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176" w:type="dxa"/>
        <w:tblLayout w:type="fixed"/>
        <w:tblLook w:val="0000" w:firstRow="0" w:lastRow="0" w:firstColumn="0" w:lastColumn="0" w:noHBand="0" w:noVBand="0"/>
      </w:tblPr>
      <w:tblGrid>
        <w:gridCol w:w="1985"/>
        <w:gridCol w:w="3402"/>
        <w:gridCol w:w="4545"/>
      </w:tblGrid>
      <w:tr w:rsidR="00201F96" w:rsidRPr="009B0D30" w14:paraId="2B5D3932" w14:textId="77777777" w:rsidTr="00362757">
        <w:trPr>
          <w:trHeight w:val="720"/>
        </w:trPr>
        <w:tc>
          <w:tcPr>
            <w:tcW w:w="5387" w:type="dxa"/>
            <w:gridSpan w:val="2"/>
            <w:tcBorders>
              <w:bottom w:val="single" w:sz="18" w:space="0" w:color="auto"/>
            </w:tcBorders>
          </w:tcPr>
          <w:p w14:paraId="739A681E" w14:textId="77777777" w:rsidR="00201F96" w:rsidRDefault="00201F96" w:rsidP="00201F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EBBBC43" w14:textId="7FE79DB7" w:rsidR="00201F96" w:rsidRPr="00201F96" w:rsidRDefault="00201F96" w:rsidP="00201F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UNIES</w:t>
            </w:r>
          </w:p>
        </w:tc>
        <w:tc>
          <w:tcPr>
            <w:tcW w:w="4545" w:type="dxa"/>
            <w:tcBorders>
              <w:bottom w:val="single" w:sz="18" w:space="0" w:color="auto"/>
            </w:tcBorders>
          </w:tcPr>
          <w:p w14:paraId="33324A68" w14:textId="77777777" w:rsidR="00201F96" w:rsidRPr="009B0D30" w:rsidRDefault="00201F96" w:rsidP="001F0610">
            <w:pPr>
              <w:jc w:val="right"/>
              <w:rPr>
                <w:sz w:val="52"/>
                <w:szCs w:val="52"/>
              </w:rPr>
            </w:pPr>
            <w:r w:rsidRPr="009B0D30">
              <w:rPr>
                <w:rFonts w:ascii="Univers Bold" w:hAnsi="Univers Bold"/>
                <w:b/>
                <w:sz w:val="72"/>
              </w:rPr>
              <w:t>EP</w:t>
            </w:r>
          </w:p>
        </w:tc>
      </w:tr>
      <w:tr w:rsidR="00201F96" w:rsidRPr="009B0D30" w14:paraId="45C6C8CA" w14:textId="77777777" w:rsidTr="00362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267FC98" w14:textId="77777777" w:rsidR="00201F96" w:rsidRPr="009B0D30" w:rsidRDefault="00201F96" w:rsidP="001F0610">
            <w:pPr>
              <w:spacing w:before="120"/>
              <w:ind w:left="-9"/>
            </w:pPr>
            <w:r w:rsidRPr="009B0D30">
              <w:rPr>
                <w:noProof/>
                <w:lang w:val="en-US" w:eastAsia="zh-CN"/>
              </w:rPr>
              <mc:AlternateContent>
                <mc:Choice Requires="wpg">
                  <w:drawing>
                    <wp:inline distT="0" distB="0" distL="0" distR="0" wp14:anchorId="7611BA08" wp14:editId="211ABE24">
                      <wp:extent cx="828963" cy="1575268"/>
                      <wp:effectExtent l="0" t="0" r="9525" b="6350"/>
                      <wp:docPr id="1634186465"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1205648833"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430017878"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F9D2EFE" id="Group 1" o:spid="_x0000_s1026" style="width:65.25pt;height:124.05pt;mso-position-horizontal-relative:char;mso-position-vertical-relative:line" coordorigin="-82" coordsize="8289,157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&#13;&#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&#13;&#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EA9A44D" w14:textId="77777777" w:rsidR="00201F96" w:rsidRDefault="00201F96" w:rsidP="00201F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E66B1C0" w14:textId="0FD6CE01" w:rsidR="00201F96" w:rsidRDefault="00201F96" w:rsidP="00201F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4BDD597" w14:textId="77777777" w:rsidR="00201F96" w:rsidRDefault="00201F96" w:rsidP="00201F96">
            <w:pPr>
              <w:rPr>
                <w:rFonts w:ascii="Univers" w:hAnsi="Univers"/>
                <w:b/>
                <w:sz w:val="32"/>
                <w:lang w:val="fr-CA"/>
              </w:rPr>
            </w:pPr>
            <w:r>
              <w:rPr>
                <w:rFonts w:ascii="Univers" w:hAnsi="Univers"/>
                <w:b/>
                <w:sz w:val="32"/>
                <w:lang w:val="fr-CA"/>
              </w:rPr>
              <w:t>Nations Unies pour</w:t>
            </w:r>
          </w:p>
          <w:p w14:paraId="0DE8A838" w14:textId="51B7B63B" w:rsidR="00201F96" w:rsidRPr="00201F96" w:rsidRDefault="00201F96" w:rsidP="00201F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proofErr w:type="gramStart"/>
            <w:r>
              <w:rPr>
                <w:rFonts w:ascii="Univers" w:hAnsi="Univers"/>
                <w:b/>
                <w:sz w:val="32"/>
                <w:lang w:val="fr-CA"/>
              </w:rPr>
              <w:t>l’environnement</w:t>
            </w:r>
            <w:proofErr w:type="gramEnd"/>
          </w:p>
        </w:tc>
        <w:tc>
          <w:tcPr>
            <w:tcW w:w="4545" w:type="dxa"/>
            <w:tcBorders>
              <w:top w:val="nil"/>
              <w:left w:val="nil"/>
              <w:bottom w:val="single" w:sz="36" w:space="0" w:color="auto"/>
              <w:right w:val="nil"/>
            </w:tcBorders>
          </w:tcPr>
          <w:p w14:paraId="03115B26" w14:textId="77777777" w:rsidR="00201F96" w:rsidRDefault="00201F96" w:rsidP="00201F96">
            <w:pPr>
              <w:rPr>
                <w:lang w:val="fr-FR"/>
              </w:rPr>
            </w:pPr>
          </w:p>
          <w:p w14:paraId="25E9F414" w14:textId="6EAD227F" w:rsidR="00201F96" w:rsidRPr="00DD3433" w:rsidRDefault="00201F96" w:rsidP="00201F96">
            <w:pPr>
              <w:rPr>
                <w:lang w:val="fr-FR"/>
              </w:rPr>
            </w:pPr>
            <w:proofErr w:type="spellStart"/>
            <w:r w:rsidRPr="00DD3433">
              <w:rPr>
                <w:lang w:val="fr-FR"/>
              </w:rPr>
              <w:t>Distr</w:t>
            </w:r>
            <w:proofErr w:type="spellEnd"/>
            <w:r w:rsidRPr="00DD3433">
              <w:rPr>
                <w:lang w:val="fr-FR"/>
              </w:rPr>
              <w:t>.</w:t>
            </w:r>
          </w:p>
          <w:p w14:paraId="1B455791" w14:textId="77777777" w:rsidR="00201F96" w:rsidRPr="00DD3433" w:rsidRDefault="00201F96" w:rsidP="00201F96">
            <w:pPr>
              <w:rPr>
                <w:lang w:val="fr-FR"/>
              </w:rPr>
            </w:pPr>
            <w:r w:rsidRPr="00DD3433">
              <w:rPr>
                <w:lang w:val="fr-FR"/>
              </w:rPr>
              <w:t>GÉNÉRALE</w:t>
            </w:r>
          </w:p>
          <w:p w14:paraId="4E3D2746" w14:textId="77777777" w:rsidR="00201F96" w:rsidRPr="00DD3433" w:rsidRDefault="00201F96" w:rsidP="00201F96">
            <w:pPr>
              <w:rPr>
                <w:lang w:val="fr-FR"/>
              </w:rPr>
            </w:pPr>
          </w:p>
          <w:p w14:paraId="1B187ADA" w14:textId="77777777" w:rsidR="00201F96" w:rsidRPr="00956C5C" w:rsidRDefault="00201F96" w:rsidP="00201F96">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/95/68</w:t>
            </w:r>
            <w:r>
              <w:fldChar w:fldCharType="end"/>
            </w:r>
          </w:p>
          <w:p w14:paraId="152DCF8B" w14:textId="77777777" w:rsidR="00201F96" w:rsidRPr="00DB2922" w:rsidRDefault="00201F96" w:rsidP="00201F96">
            <w:pPr>
              <w:rPr>
                <w:lang w:val="fr-CA"/>
              </w:rPr>
            </w:pPr>
            <w:r>
              <w:rPr>
                <w:lang w:val="fr-CA"/>
              </w:rPr>
              <w:t>12 novembre</w:t>
            </w:r>
            <w:r w:rsidRPr="007778F9">
              <w:rPr>
                <w:lang w:val="fr-CA"/>
              </w:rPr>
              <w:t xml:space="preserve"> 2024</w:t>
            </w:r>
          </w:p>
          <w:p w14:paraId="197FD2E0" w14:textId="77777777" w:rsidR="00201F96" w:rsidRDefault="00201F96" w:rsidP="00201F96">
            <w:pPr>
              <w:rPr>
                <w:caps/>
                <w:lang w:val="fr-FR"/>
              </w:rPr>
            </w:pPr>
            <w:r w:rsidRPr="00DB2922">
              <w:rPr>
                <w:caps/>
                <w:lang w:val="fr-CA"/>
              </w:rPr>
              <w:br/>
            </w:r>
            <w:r>
              <w:rPr>
                <w:caps/>
                <w:lang w:val="fr-FR"/>
              </w:rPr>
              <w:t>FRANÇAIS</w:t>
            </w:r>
          </w:p>
          <w:p w14:paraId="7FD26703" w14:textId="2B8BF9EF" w:rsidR="00201F96" w:rsidRPr="009B0D30" w:rsidRDefault="00201F96" w:rsidP="00201F96">
            <w:r w:rsidRPr="00E5237E">
              <w:rPr>
                <w:lang w:val="fr-CA"/>
              </w:rPr>
              <w:t>ORIGINAL</w:t>
            </w:r>
            <w:r w:rsidR="00362757">
              <w:rPr>
                <w:lang w:val="fr-CA"/>
              </w:rPr>
              <w:t> </w:t>
            </w:r>
            <w:r w:rsidRPr="00E5237E">
              <w:rPr>
                <w:lang w:val="fr-CA"/>
              </w:rPr>
              <w:t>: ANGLAIS</w:t>
            </w:r>
          </w:p>
        </w:tc>
      </w:tr>
    </w:tbl>
    <w:p w14:paraId="26192C79" w14:textId="2E012A92"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2ECBF733"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1D71FD0" w14:textId="77777777" w:rsidR="00103AB1" w:rsidRPr="00550019" w:rsidRDefault="00103AB1" w:rsidP="00103AB1">
      <w:pPr>
        <w:jc w:val="left"/>
        <w:rPr>
          <w:lang w:val="fr-FR"/>
        </w:rPr>
      </w:pPr>
      <w:r w:rsidRPr="00550019">
        <w:rPr>
          <w:lang w:val="fr-FR"/>
        </w:rPr>
        <w:t xml:space="preserve">Point </w:t>
      </w:r>
      <w:r w:rsidR="00E86599">
        <w:rPr>
          <w:lang w:val="fr-FR"/>
        </w:rPr>
        <w:t>9</w:t>
      </w:r>
      <w:r w:rsidR="00E86599" w:rsidRPr="00E86599">
        <w:rPr>
          <w:lang w:val="fr-FR"/>
        </w:rPr>
        <w:t>(d)</w:t>
      </w:r>
      <w:r w:rsidR="00E86599">
        <w:rPr>
          <w:lang w:val="fr-FR"/>
        </w:rPr>
        <w:t xml:space="preserve"> </w:t>
      </w:r>
      <w:r w:rsidRPr="00550019">
        <w:rPr>
          <w:lang w:val="fr-FR"/>
        </w:rPr>
        <w:t>de l'ordre du jour provisoire</w:t>
      </w:r>
      <w:r w:rsidRPr="00550019">
        <w:rPr>
          <w:rStyle w:val="Rimandonotaapidipagina"/>
          <w:lang w:val="fr-FR"/>
        </w:rPr>
        <w:footnoteReference w:id="1"/>
      </w:r>
    </w:p>
    <w:p w14:paraId="14EC68EC" w14:textId="77777777" w:rsidR="00C15867" w:rsidRPr="00103AB1" w:rsidRDefault="00C15867" w:rsidP="00CA59FB">
      <w:pPr>
        <w:jc w:val="left"/>
        <w:rPr>
          <w:lang w:val="fr-FR"/>
        </w:rPr>
      </w:pPr>
    </w:p>
    <w:p w14:paraId="4C81F0F6" w14:textId="77777777" w:rsidR="009145E4" w:rsidRDefault="009145E4" w:rsidP="005547A0">
      <w:pPr>
        <w:pStyle w:val="Titolo1"/>
        <w:numPr>
          <w:ilvl w:val="0"/>
          <w:numId w:val="0"/>
        </w:numPr>
        <w:spacing w:after="0"/>
        <w:rPr>
          <w:lang w:val="fr-CA"/>
        </w:rPr>
      </w:pPr>
    </w:p>
    <w:p w14:paraId="1A3F33FE" w14:textId="77777777" w:rsidR="005547A0" w:rsidRDefault="005547A0" w:rsidP="005547A0">
      <w:pPr>
        <w:rPr>
          <w:lang w:val="fr-CA"/>
        </w:rPr>
      </w:pPr>
    </w:p>
    <w:p w14:paraId="5919FF2B" w14:textId="77777777" w:rsidR="005547A0" w:rsidRPr="005547A0" w:rsidRDefault="005547A0" w:rsidP="005547A0">
      <w:pPr>
        <w:rPr>
          <w:lang w:val="fr-CA"/>
        </w:rPr>
      </w:pPr>
    </w:p>
    <w:p w14:paraId="3005F54B" w14:textId="77777777" w:rsidR="00E86599" w:rsidRPr="00201F96" w:rsidRDefault="00E86599" w:rsidP="00E86599">
      <w:pPr>
        <w:jc w:val="center"/>
        <w:rPr>
          <w:rFonts w:eastAsia="SimSun"/>
          <w:b/>
          <w:lang w:val="fr-CH"/>
        </w:rPr>
      </w:pPr>
      <w:r w:rsidRPr="00E86599">
        <w:rPr>
          <w:rFonts w:eastAsia="SimSun"/>
          <w:b/>
          <w:lang w:val="fr-FR"/>
        </w:rPr>
        <w:t>PROPOSITION DE PROJET :</w:t>
      </w:r>
      <w:r w:rsidRPr="00201F96">
        <w:rPr>
          <w:rFonts w:eastAsia="SimSun"/>
          <w:b/>
          <w:lang w:val="fr-CH"/>
        </w:rPr>
        <w:t xml:space="preserve"> </w:t>
      </w:r>
      <w:r w:rsidRPr="00E86599">
        <w:rPr>
          <w:rFonts w:eastAsia="SimSun"/>
          <w:b/>
          <w:lang w:val="fr-FR"/>
        </w:rPr>
        <w:t>MAROC</w:t>
      </w:r>
    </w:p>
    <w:p w14:paraId="6FA0159C" w14:textId="77777777" w:rsidR="00E86599" w:rsidRPr="00201F96" w:rsidRDefault="00E86599" w:rsidP="00E86599">
      <w:pPr>
        <w:rPr>
          <w:rFonts w:eastAsia="SimSun"/>
          <w:lang w:val="fr-CH"/>
        </w:rPr>
      </w:pPr>
    </w:p>
    <w:p w14:paraId="6B69F9EE" w14:textId="77777777" w:rsidR="00E86599" w:rsidRPr="00201F96" w:rsidRDefault="00E86599" w:rsidP="00E86599">
      <w:pPr>
        <w:rPr>
          <w:rFonts w:eastAsia="SimSun"/>
          <w:lang w:val="fr-CH"/>
        </w:rPr>
      </w:pPr>
    </w:p>
    <w:p w14:paraId="5BA60DD4" w14:textId="77777777" w:rsidR="00E86599" w:rsidRPr="00201F96" w:rsidRDefault="00E86599" w:rsidP="00E86599">
      <w:pPr>
        <w:ind w:firstLine="720"/>
        <w:rPr>
          <w:rFonts w:eastAsia="SimSun"/>
          <w:lang w:val="fr-CH"/>
        </w:rPr>
      </w:pPr>
      <w:r w:rsidRPr="00E86599">
        <w:rPr>
          <w:rFonts w:eastAsia="SimSun"/>
          <w:lang w:val="fr-FR"/>
        </w:rPr>
        <w:t>Le présent document comporte les observations et la recommandation du Secrétariat sur la proposition de projet suivante :</w:t>
      </w:r>
      <w:r w:rsidRPr="00201F96">
        <w:rPr>
          <w:rFonts w:eastAsia="SimSun"/>
          <w:lang w:val="fr-CH"/>
        </w:rPr>
        <w:t xml:space="preserve"> </w:t>
      </w:r>
    </w:p>
    <w:p w14:paraId="0C6D6D4A" w14:textId="77777777" w:rsidR="00E86599" w:rsidRPr="00E86599" w:rsidRDefault="00E86599" w:rsidP="00E86599">
      <w:pPr>
        <w:spacing w:before="240" w:after="240"/>
        <w:rPr>
          <w:rFonts w:eastAsia="SimSun"/>
          <w:u w:val="single"/>
        </w:rPr>
      </w:pPr>
      <w:r w:rsidRPr="00E86599">
        <w:rPr>
          <w:rFonts w:eastAsia="SimSun"/>
          <w:u w:val="single"/>
          <w:lang w:val="fr-FR"/>
        </w:rPr>
        <w:t>Réfrigération (HFC)</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25"/>
        <w:gridCol w:w="1483"/>
        <w:gridCol w:w="1842"/>
      </w:tblGrid>
      <w:tr w:rsidR="00E86599" w:rsidRPr="00E86599" w14:paraId="1C82C107" w14:textId="77777777" w:rsidTr="008D2EE3">
        <w:tc>
          <w:tcPr>
            <w:tcW w:w="6025" w:type="dxa"/>
          </w:tcPr>
          <w:p w14:paraId="5D06593E" w14:textId="77777777" w:rsidR="00E86599" w:rsidRPr="00201F96" w:rsidRDefault="00E86599" w:rsidP="00E86599">
            <w:pPr>
              <w:numPr>
                <w:ilvl w:val="0"/>
                <w:numId w:val="21"/>
              </w:numPr>
              <w:spacing w:after="240"/>
              <w:ind w:hanging="830"/>
              <w:contextualSpacing/>
              <w:rPr>
                <w:lang w:val="fr-CH"/>
              </w:rPr>
            </w:pPr>
            <w:r w:rsidRPr="00E86599">
              <w:rPr>
                <w:lang w:val="fr-FR"/>
              </w:rPr>
              <w:t xml:space="preserve">Reconversion de deux </w:t>
            </w:r>
            <w:r w:rsidRPr="00E86599">
              <w:rPr>
                <w:szCs w:val="24"/>
                <w:lang w:val="fr-FR"/>
              </w:rPr>
              <w:t>lignes de production</w:t>
            </w:r>
            <w:r w:rsidRPr="00E86599">
              <w:rPr>
                <w:lang w:val="fr-FR"/>
              </w:rPr>
              <w:t xml:space="preserve"> dans une entreprise (MANAR) de fabrication d’équipements de réfrigération domestique</w:t>
            </w:r>
            <w:r w:rsidRPr="00201F96">
              <w:rPr>
                <w:szCs w:val="24"/>
                <w:lang w:val="fr-CH"/>
              </w:rPr>
              <w:t xml:space="preserve"> </w:t>
            </w:r>
            <w:r w:rsidRPr="00E86599">
              <w:rPr>
                <w:szCs w:val="24"/>
                <w:lang w:val="fr-FR"/>
              </w:rPr>
              <w:t>pour passer du HFC-134a au R-600a</w:t>
            </w:r>
          </w:p>
        </w:tc>
        <w:tc>
          <w:tcPr>
            <w:tcW w:w="1483" w:type="dxa"/>
          </w:tcPr>
          <w:p w14:paraId="579A838D" w14:textId="77777777" w:rsidR="00E86599" w:rsidRPr="00E86599" w:rsidRDefault="00E86599" w:rsidP="00E86599">
            <w:pPr>
              <w:spacing w:after="240"/>
              <w:ind w:right="440"/>
              <w:jc w:val="right"/>
            </w:pPr>
            <w:r w:rsidRPr="00E86599">
              <w:rPr>
                <w:lang w:val="fr-FR"/>
              </w:rPr>
              <w:t>ONUDI</w:t>
            </w:r>
          </w:p>
        </w:tc>
        <w:tc>
          <w:tcPr>
            <w:tcW w:w="1842" w:type="dxa"/>
          </w:tcPr>
          <w:p w14:paraId="5DB5A4DE" w14:textId="77777777" w:rsidR="00E86599" w:rsidRPr="00E86599" w:rsidRDefault="00E86599" w:rsidP="00E86599">
            <w:pPr>
              <w:spacing w:after="240"/>
              <w:ind w:right="440"/>
              <w:jc w:val="center"/>
            </w:pPr>
            <w:r w:rsidRPr="00E86599">
              <w:rPr>
                <w:lang w:val="fr-FR"/>
              </w:rPr>
              <w:t>Pour examen individuel</w:t>
            </w:r>
          </w:p>
        </w:tc>
      </w:tr>
    </w:tbl>
    <w:p w14:paraId="5F33DDFE" w14:textId="77777777" w:rsidR="00E86599" w:rsidRPr="00E86599" w:rsidRDefault="00E86599" w:rsidP="00E86599">
      <w:pPr>
        <w:tabs>
          <w:tab w:val="left" w:pos="1280"/>
        </w:tabs>
        <w:spacing w:after="240"/>
        <w:outlineLvl w:val="0"/>
        <w:rPr>
          <w:rFonts w:eastAsia="SimSun"/>
        </w:rPr>
      </w:pPr>
      <w:r w:rsidRPr="00E86599">
        <w:rPr>
          <w:rFonts w:eastAsia="SimSun"/>
        </w:rPr>
        <w:tab/>
      </w:r>
    </w:p>
    <w:p w14:paraId="63D838CE" w14:textId="77777777" w:rsidR="00E86599" w:rsidRPr="00E86599" w:rsidRDefault="00E86599" w:rsidP="00E86599">
      <w:pPr>
        <w:jc w:val="right"/>
        <w:outlineLvl w:val="0"/>
        <w:rPr>
          <w:rFonts w:eastAsia="SimSun"/>
          <w:caps/>
        </w:rPr>
      </w:pPr>
    </w:p>
    <w:p w14:paraId="79082760" w14:textId="77777777" w:rsidR="00E86599" w:rsidRPr="00E86599" w:rsidRDefault="00E86599" w:rsidP="00E86599">
      <w:pPr>
        <w:jc w:val="center"/>
        <w:outlineLvl w:val="0"/>
        <w:rPr>
          <w:rFonts w:eastAsia="SimSun"/>
          <w:b/>
          <w:caps/>
        </w:rPr>
      </w:pPr>
    </w:p>
    <w:p w14:paraId="48DB8755" w14:textId="77777777" w:rsidR="00E86599" w:rsidRPr="00E86599" w:rsidRDefault="00E86599" w:rsidP="00E86599">
      <w:pPr>
        <w:widowControl w:val="0"/>
        <w:tabs>
          <w:tab w:val="left" w:pos="2880"/>
          <w:tab w:val="left" w:pos="5760"/>
        </w:tabs>
        <w:spacing w:after="240"/>
        <w:jc w:val="right"/>
        <w:rPr>
          <w:rFonts w:eastAsia="SimSun"/>
          <w:b/>
        </w:rPr>
      </w:pPr>
    </w:p>
    <w:p w14:paraId="28E3B2A7" w14:textId="77777777" w:rsidR="00E86599" w:rsidRPr="00E86599" w:rsidRDefault="00E86599" w:rsidP="00E86599">
      <w:pPr>
        <w:rPr>
          <w:rFonts w:eastAsia="SimSun"/>
        </w:rPr>
      </w:pPr>
    </w:p>
    <w:p w14:paraId="4249844A" w14:textId="77777777" w:rsidR="00E86599" w:rsidRPr="00E86599" w:rsidRDefault="00E86599" w:rsidP="00E86599">
      <w:pPr>
        <w:widowControl w:val="0"/>
        <w:spacing w:after="240"/>
        <w:jc w:val="center"/>
        <w:rPr>
          <w:rFonts w:eastAsia="SimSun"/>
          <w:b/>
        </w:rPr>
      </w:pPr>
      <w:r w:rsidRPr="00E86599">
        <w:rPr>
          <w:rFonts w:eastAsia="SimSun"/>
          <w:b/>
        </w:rPr>
        <w:br w:type="page"/>
      </w:r>
    </w:p>
    <w:p w14:paraId="1964D9A3" w14:textId="77777777" w:rsidR="00E86599" w:rsidRPr="00201F96" w:rsidRDefault="00E86599" w:rsidP="00E86599">
      <w:pPr>
        <w:spacing w:after="120"/>
        <w:jc w:val="center"/>
        <w:rPr>
          <w:rFonts w:eastAsia="SimSun"/>
          <w:b/>
          <w:lang w:val="fr-CH"/>
        </w:rPr>
      </w:pPr>
      <w:r w:rsidRPr="00E86599">
        <w:rPr>
          <w:rFonts w:eastAsia="SimSun"/>
          <w:b/>
          <w:lang w:val="fr-FR"/>
        </w:rPr>
        <w:lastRenderedPageBreak/>
        <w:t>FICHE D’ÉVALUATION DE PROJET - PROJETS PLURIANNUELS</w:t>
      </w:r>
    </w:p>
    <w:p w14:paraId="4CFDF205" w14:textId="77777777" w:rsidR="00E86599" w:rsidRPr="00201F96" w:rsidRDefault="00E86599" w:rsidP="00E86599">
      <w:pPr>
        <w:spacing w:after="200"/>
        <w:jc w:val="center"/>
        <w:rPr>
          <w:rFonts w:eastAsia="SimSun"/>
          <w:b/>
          <w:lang w:val="fr-CH"/>
        </w:rPr>
      </w:pPr>
      <w:r w:rsidRPr="00E86599">
        <w:rPr>
          <w:rFonts w:eastAsia="SimSun"/>
          <w:b/>
          <w:lang w:val="fr-FR"/>
        </w:rPr>
        <w:t>MAROC</w:t>
      </w:r>
    </w:p>
    <w:p w14:paraId="453A7F4F" w14:textId="77777777" w:rsidR="00E86599" w:rsidRPr="00201F96" w:rsidRDefault="00E86599" w:rsidP="00E86599">
      <w:pPr>
        <w:tabs>
          <w:tab w:val="left" w:pos="5580"/>
        </w:tabs>
        <w:ind w:right="-540"/>
        <w:rPr>
          <w:rFonts w:eastAsia="SimSun"/>
          <w:b/>
          <w:sz w:val="20"/>
          <w:lang w:val="fr-CH"/>
        </w:rPr>
      </w:pPr>
      <w:r w:rsidRPr="00E86599">
        <w:rPr>
          <w:rFonts w:eastAsia="SimSun"/>
          <w:b/>
          <w:caps/>
          <w:sz w:val="20"/>
          <w:lang w:val="fr-FR"/>
        </w:rPr>
        <w:t>Titre du projet</w:t>
      </w:r>
      <w:r w:rsidRPr="00201F96">
        <w:rPr>
          <w:rFonts w:eastAsia="SimSun"/>
          <w:b/>
          <w:sz w:val="20"/>
          <w:lang w:val="fr-CH"/>
        </w:rPr>
        <w:tab/>
      </w:r>
      <w:r w:rsidRPr="00201F96">
        <w:rPr>
          <w:rFonts w:eastAsia="SimSun"/>
          <w:b/>
          <w:caps/>
          <w:sz w:val="20"/>
          <w:lang w:val="fr-CH"/>
        </w:rPr>
        <w:tab/>
      </w:r>
      <w:r w:rsidRPr="00201F96">
        <w:rPr>
          <w:rFonts w:eastAsia="SimSun"/>
          <w:b/>
          <w:caps/>
          <w:sz w:val="20"/>
          <w:lang w:val="fr-CH"/>
        </w:rPr>
        <w:tab/>
      </w:r>
      <w:r w:rsidRPr="00E86599">
        <w:rPr>
          <w:rFonts w:eastAsia="SimSun"/>
          <w:b/>
          <w:caps/>
          <w:sz w:val="20"/>
          <w:lang w:val="fr-FR"/>
        </w:rPr>
        <w:t>Agence d’exécution</w:t>
      </w:r>
    </w:p>
    <w:tbl>
      <w:tblPr>
        <w:tblStyle w:val="2"/>
        <w:tblpPr w:leftFromText="180" w:rightFromText="180" w:vertAnchor="text" w:horzAnchor="margin" w:tblpXSpec="center" w:tblpY="62"/>
        <w:tblW w:w="9636" w:type="dxa"/>
        <w:tblBorders>
          <w:insideH w:val="none" w:sz="0" w:space="0" w:color="auto"/>
          <w:insideV w:val="none" w:sz="0" w:space="0" w:color="auto"/>
        </w:tblBorders>
        <w:tblLayout w:type="fixed"/>
        <w:tblCellMar>
          <w:top w:w="57" w:type="dxa"/>
        </w:tblCellMar>
        <w:tblLook w:val="01E0" w:firstRow="1" w:lastRow="1" w:firstColumn="1" w:lastColumn="1" w:noHBand="0" w:noVBand="0"/>
      </w:tblPr>
      <w:tblGrid>
        <w:gridCol w:w="6692"/>
        <w:gridCol w:w="2944"/>
      </w:tblGrid>
      <w:tr w:rsidR="00E86599" w:rsidRPr="00E86599" w14:paraId="0B5AE233" w14:textId="77777777" w:rsidTr="0002207E">
        <w:trPr>
          <w:trHeight w:val="562"/>
        </w:trPr>
        <w:tc>
          <w:tcPr>
            <w:tcW w:w="6692" w:type="dxa"/>
            <w:tcBorders>
              <w:top w:val="single" w:sz="4" w:space="0" w:color="auto"/>
              <w:left w:val="single" w:sz="4" w:space="0" w:color="auto"/>
              <w:bottom w:val="single" w:sz="4" w:space="0" w:color="auto"/>
              <w:right w:val="single" w:sz="4" w:space="0" w:color="auto"/>
            </w:tcBorders>
            <w:hideMark/>
          </w:tcPr>
          <w:p w14:paraId="7032DD34" w14:textId="77777777" w:rsidR="00E86599" w:rsidRPr="00201F96" w:rsidRDefault="00E86599" w:rsidP="00E86599">
            <w:pPr>
              <w:tabs>
                <w:tab w:val="left" w:pos="383"/>
              </w:tabs>
              <w:jc w:val="left"/>
              <w:rPr>
                <w:sz w:val="20"/>
                <w:szCs w:val="20"/>
                <w:lang w:val="fr-CH"/>
              </w:rPr>
            </w:pPr>
            <w:r w:rsidRPr="00E86599">
              <w:rPr>
                <w:sz w:val="20"/>
                <w:szCs w:val="20"/>
                <w:lang w:val="fr-FR"/>
              </w:rPr>
              <w:t>Reconversion de deux lignes de production dans une entreprise (MANAR) de fabrication d’équipements de réfrigération domestique pour passer du HFC-134a au R-600a</w:t>
            </w:r>
          </w:p>
        </w:tc>
        <w:tc>
          <w:tcPr>
            <w:tcW w:w="2944" w:type="dxa"/>
            <w:tcBorders>
              <w:top w:val="single" w:sz="4" w:space="0" w:color="auto"/>
              <w:left w:val="single" w:sz="4" w:space="0" w:color="auto"/>
              <w:bottom w:val="single" w:sz="4" w:space="0" w:color="auto"/>
              <w:right w:val="single" w:sz="4" w:space="0" w:color="auto"/>
            </w:tcBorders>
            <w:hideMark/>
          </w:tcPr>
          <w:p w14:paraId="6A5CF61F" w14:textId="77777777" w:rsidR="00E86599" w:rsidRPr="00E86599" w:rsidRDefault="00E86599" w:rsidP="00E86599">
            <w:pPr>
              <w:jc w:val="right"/>
              <w:rPr>
                <w:sz w:val="20"/>
              </w:rPr>
            </w:pPr>
            <w:r w:rsidRPr="00E86599">
              <w:rPr>
                <w:sz w:val="20"/>
                <w:lang w:val="fr-FR"/>
              </w:rPr>
              <w:t>ONUDI</w:t>
            </w:r>
          </w:p>
        </w:tc>
      </w:tr>
    </w:tbl>
    <w:p w14:paraId="38A47753" w14:textId="77777777" w:rsidR="00E86599" w:rsidRPr="00E86599" w:rsidRDefault="00E86599" w:rsidP="00E86599">
      <w:pPr>
        <w:rPr>
          <w:rFonts w:eastAsia="SimSun"/>
          <w:sz w:val="20"/>
          <w:highlight w:val="yellow"/>
        </w:rPr>
      </w:pPr>
    </w:p>
    <w:tbl>
      <w:tblPr>
        <w:tblStyle w:val="2"/>
        <w:tblW w:w="5030" w:type="pct"/>
        <w:jc w:val="center"/>
        <w:tblLook w:val="01E0" w:firstRow="1" w:lastRow="1" w:firstColumn="1" w:lastColumn="1" w:noHBand="0" w:noVBand="0"/>
      </w:tblPr>
      <w:tblGrid>
        <w:gridCol w:w="5676"/>
        <w:gridCol w:w="3957"/>
      </w:tblGrid>
      <w:tr w:rsidR="00E86599" w:rsidRPr="00E86599" w14:paraId="57717C04" w14:textId="77777777" w:rsidTr="0002207E">
        <w:trPr>
          <w:jc w:val="center"/>
        </w:trPr>
        <w:tc>
          <w:tcPr>
            <w:tcW w:w="2946" w:type="pct"/>
            <w:tcBorders>
              <w:top w:val="single" w:sz="4" w:space="0" w:color="auto"/>
              <w:left w:val="single" w:sz="4" w:space="0" w:color="auto"/>
              <w:bottom w:val="single" w:sz="4" w:space="0" w:color="auto"/>
              <w:right w:val="single" w:sz="4" w:space="0" w:color="auto"/>
            </w:tcBorders>
            <w:hideMark/>
          </w:tcPr>
          <w:p w14:paraId="188278DB" w14:textId="77777777" w:rsidR="00E86599" w:rsidRPr="00E86599" w:rsidRDefault="00E86599" w:rsidP="00E86599">
            <w:pPr>
              <w:rPr>
                <w:sz w:val="20"/>
              </w:rPr>
            </w:pPr>
            <w:r w:rsidRPr="00E86599">
              <w:rPr>
                <w:b/>
                <w:caps/>
                <w:sz w:val="20"/>
                <w:lang w:val="fr-FR"/>
              </w:rPr>
              <w:t>ORGANISME NATIONAL DE COORDINATION</w:t>
            </w:r>
          </w:p>
        </w:tc>
        <w:tc>
          <w:tcPr>
            <w:tcW w:w="2054" w:type="pct"/>
            <w:tcBorders>
              <w:top w:val="single" w:sz="4" w:space="0" w:color="auto"/>
              <w:left w:val="single" w:sz="4" w:space="0" w:color="auto"/>
              <w:bottom w:val="single" w:sz="4" w:space="0" w:color="auto"/>
              <w:right w:val="single" w:sz="4" w:space="0" w:color="auto"/>
            </w:tcBorders>
            <w:shd w:val="clear" w:color="auto" w:fill="auto"/>
            <w:hideMark/>
          </w:tcPr>
          <w:p w14:paraId="60632AE5" w14:textId="77777777" w:rsidR="00E86599" w:rsidRPr="00E86599" w:rsidRDefault="00E86599" w:rsidP="00E86599">
            <w:pPr>
              <w:jc w:val="right"/>
              <w:rPr>
                <w:sz w:val="20"/>
              </w:rPr>
            </w:pPr>
            <w:r w:rsidRPr="00E86599">
              <w:rPr>
                <w:sz w:val="20"/>
                <w:lang w:val="fr-FR"/>
              </w:rPr>
              <w:t>Unité nationale de l’ozone</w:t>
            </w:r>
          </w:p>
        </w:tc>
      </w:tr>
    </w:tbl>
    <w:p w14:paraId="37AF83B7" w14:textId="77777777" w:rsidR="00E86599" w:rsidRPr="00E86599" w:rsidRDefault="00E86599" w:rsidP="00E86599">
      <w:pPr>
        <w:rPr>
          <w:rFonts w:eastAsia="SimSun"/>
          <w:caps/>
          <w:sz w:val="20"/>
        </w:rPr>
      </w:pPr>
    </w:p>
    <w:p w14:paraId="635CCA49" w14:textId="77777777" w:rsidR="00E86599" w:rsidRPr="00201F96" w:rsidRDefault="00E86599" w:rsidP="00E86599">
      <w:pPr>
        <w:rPr>
          <w:rFonts w:eastAsia="SimSun"/>
          <w:b/>
          <w:caps/>
          <w:sz w:val="20"/>
          <w:lang w:val="fr-CH"/>
        </w:rPr>
      </w:pPr>
      <w:r w:rsidRPr="00E86599">
        <w:rPr>
          <w:rFonts w:eastAsia="SimSun"/>
          <w:b/>
          <w:caps/>
          <w:sz w:val="20"/>
          <w:lang w:val="fr-FR"/>
        </w:rPr>
        <w:t>DONNÉES DE CONSOMMATION LES PLUS RÉCENTES SUR LES HFc PRISES EN COMPTE DANS LE PROJET</w:t>
      </w:r>
      <w:r w:rsidRPr="00201F96">
        <w:rPr>
          <w:rFonts w:eastAsia="SimSun"/>
          <w:b/>
          <w:caps/>
          <w:sz w:val="20"/>
          <w:lang w:val="fr-CH"/>
        </w:rPr>
        <w:t xml:space="preserve"> </w:t>
      </w:r>
    </w:p>
    <w:p w14:paraId="79C9454E" w14:textId="77777777" w:rsidR="00E86599" w:rsidRPr="00201F96" w:rsidRDefault="00E86599" w:rsidP="00E86599">
      <w:pPr>
        <w:widowControl w:val="0"/>
        <w:spacing w:before="60"/>
        <w:rPr>
          <w:rFonts w:eastAsia="SimSun"/>
          <w:b/>
          <w:caps/>
          <w:sz w:val="20"/>
          <w:szCs w:val="20"/>
          <w:lang w:val="fr-CH"/>
        </w:rPr>
      </w:pPr>
      <w:r w:rsidRPr="00E86599">
        <w:rPr>
          <w:rFonts w:eastAsia="SimSun"/>
          <w:b/>
          <w:caps/>
          <w:sz w:val="20"/>
          <w:szCs w:val="20"/>
          <w:lang w:val="fr-FR"/>
        </w:rPr>
        <w:t>A :</w:t>
      </w:r>
      <w:r w:rsidRPr="00201F96">
        <w:rPr>
          <w:rFonts w:eastAsia="SimSun"/>
          <w:b/>
          <w:caps/>
          <w:sz w:val="20"/>
          <w:szCs w:val="20"/>
          <w:lang w:val="fr-CH"/>
        </w:rPr>
        <w:t xml:space="preserve"> </w:t>
      </w:r>
      <w:r w:rsidRPr="00E86599">
        <w:rPr>
          <w:rFonts w:eastAsia="SimSun"/>
          <w:b/>
          <w:caps/>
          <w:sz w:val="20"/>
          <w:szCs w:val="20"/>
          <w:lang w:val="fr-FR"/>
        </w:rPr>
        <w:t>DONNÉES au titre de l’Article 7 (2023)</w:t>
      </w:r>
    </w:p>
    <w:tbl>
      <w:tblPr>
        <w:tblStyle w:val="2"/>
        <w:tblpPr w:leftFromText="180" w:rightFromText="180" w:vertAnchor="text" w:horzAnchor="margin" w:tblpXSpec="center" w:tblpY="90"/>
        <w:tblW w:w="5000" w:type="pct"/>
        <w:tblLayout w:type="fixed"/>
        <w:tblLook w:val="01E0" w:firstRow="1" w:lastRow="1" w:firstColumn="1" w:lastColumn="1" w:noHBand="0" w:noVBand="0"/>
      </w:tblPr>
      <w:tblGrid>
        <w:gridCol w:w="4786"/>
        <w:gridCol w:w="1888"/>
        <w:gridCol w:w="2902"/>
      </w:tblGrid>
      <w:tr w:rsidR="00E86599" w:rsidRPr="00E86599" w14:paraId="65691992" w14:textId="77777777" w:rsidTr="008D2EE3">
        <w:trPr>
          <w:trHeight w:val="170"/>
        </w:trPr>
        <w:tc>
          <w:tcPr>
            <w:tcW w:w="2499" w:type="pct"/>
            <w:shd w:val="clear" w:color="auto" w:fill="auto"/>
          </w:tcPr>
          <w:p w14:paraId="3974CC07" w14:textId="77777777" w:rsidR="00E86599" w:rsidRPr="00E86599" w:rsidRDefault="00E86599" w:rsidP="00E86599">
            <w:pPr>
              <w:widowControl w:val="0"/>
              <w:jc w:val="left"/>
              <w:rPr>
                <w:sz w:val="20"/>
                <w:szCs w:val="20"/>
              </w:rPr>
            </w:pPr>
            <w:r w:rsidRPr="00E86599">
              <w:rPr>
                <w:sz w:val="20"/>
                <w:szCs w:val="20"/>
                <w:lang w:val="fr-FR"/>
              </w:rPr>
              <w:t>HFC-134a</w:t>
            </w:r>
          </w:p>
        </w:tc>
        <w:tc>
          <w:tcPr>
            <w:tcW w:w="986" w:type="pct"/>
            <w:shd w:val="clear" w:color="auto" w:fill="auto"/>
          </w:tcPr>
          <w:p w14:paraId="50C40AC6" w14:textId="77777777" w:rsidR="00E86599" w:rsidRPr="00E86599" w:rsidRDefault="00E86599" w:rsidP="00E86599">
            <w:pPr>
              <w:widowControl w:val="0"/>
              <w:jc w:val="right"/>
              <w:rPr>
                <w:sz w:val="20"/>
                <w:szCs w:val="20"/>
              </w:rPr>
            </w:pPr>
            <w:r w:rsidRPr="00E86599">
              <w:rPr>
                <w:sz w:val="20"/>
                <w:szCs w:val="20"/>
                <w:lang w:val="fr-FR"/>
              </w:rPr>
              <w:t>869.54 tm</w:t>
            </w:r>
          </w:p>
        </w:tc>
        <w:tc>
          <w:tcPr>
            <w:tcW w:w="1515" w:type="pct"/>
            <w:shd w:val="clear" w:color="auto" w:fill="auto"/>
          </w:tcPr>
          <w:p w14:paraId="0BDE2CCB" w14:textId="77777777" w:rsidR="00E86599" w:rsidRPr="00E86599" w:rsidRDefault="00E86599" w:rsidP="00E86599">
            <w:pPr>
              <w:widowControl w:val="0"/>
              <w:jc w:val="right"/>
              <w:rPr>
                <w:sz w:val="20"/>
                <w:szCs w:val="20"/>
              </w:rPr>
            </w:pPr>
            <w:r w:rsidRPr="00E86599">
              <w:rPr>
                <w:sz w:val="20"/>
                <w:szCs w:val="20"/>
                <w:lang w:val="fr-FR"/>
              </w:rPr>
              <w:t>1 243 442 tonnes d’éq-CO</w:t>
            </w:r>
            <w:r w:rsidRPr="00E86599">
              <w:rPr>
                <w:sz w:val="20"/>
                <w:szCs w:val="20"/>
                <w:vertAlign w:val="subscript"/>
                <w:lang w:val="fr-FR"/>
              </w:rPr>
              <w:t>2</w:t>
            </w:r>
          </w:p>
        </w:tc>
      </w:tr>
    </w:tbl>
    <w:p w14:paraId="0C06EE3A" w14:textId="77777777" w:rsidR="00E86599" w:rsidRPr="00201F96" w:rsidRDefault="00E86599" w:rsidP="00E86599">
      <w:pPr>
        <w:widowControl w:val="0"/>
        <w:spacing w:before="120" w:after="60"/>
        <w:rPr>
          <w:rFonts w:eastAsia="SimSun"/>
          <w:b/>
          <w:caps/>
          <w:sz w:val="20"/>
          <w:szCs w:val="20"/>
          <w:lang w:val="fr-CH"/>
        </w:rPr>
      </w:pPr>
      <w:r w:rsidRPr="00E86599">
        <w:rPr>
          <w:rFonts w:eastAsia="SimSun"/>
          <w:b/>
          <w:sz w:val="20"/>
          <w:szCs w:val="20"/>
          <w:lang w:val="fr-FR"/>
        </w:rPr>
        <w:t>B :</w:t>
      </w:r>
      <w:r w:rsidRPr="00201F96">
        <w:rPr>
          <w:rFonts w:eastAsia="SimSun"/>
          <w:b/>
          <w:sz w:val="20"/>
          <w:szCs w:val="20"/>
          <w:lang w:val="fr-CH"/>
        </w:rPr>
        <w:t xml:space="preserve"> </w:t>
      </w:r>
      <w:r w:rsidRPr="00E86599">
        <w:rPr>
          <w:rFonts w:eastAsia="SimSun"/>
          <w:b/>
          <w:sz w:val="20"/>
          <w:szCs w:val="20"/>
          <w:lang w:val="fr-FR"/>
        </w:rPr>
        <w:t>DONNÉES SECTORIELLES DU PROGRAMME DE PAYS (2023)</w:t>
      </w:r>
    </w:p>
    <w:tbl>
      <w:tblPr>
        <w:tblStyle w:val="2"/>
        <w:tblW w:w="5000" w:type="pct"/>
        <w:jc w:val="center"/>
        <w:tblLayout w:type="fixed"/>
        <w:tblLook w:val="01E0" w:firstRow="1" w:lastRow="1" w:firstColumn="1" w:lastColumn="1" w:noHBand="0" w:noVBand="0"/>
      </w:tblPr>
      <w:tblGrid>
        <w:gridCol w:w="4786"/>
        <w:gridCol w:w="1888"/>
        <w:gridCol w:w="2902"/>
      </w:tblGrid>
      <w:tr w:rsidR="00E86599" w:rsidRPr="00E86599" w14:paraId="309C504C" w14:textId="77777777" w:rsidTr="008D2EE3">
        <w:trPr>
          <w:trHeight w:val="107"/>
          <w:jc w:val="center"/>
        </w:trPr>
        <w:tc>
          <w:tcPr>
            <w:tcW w:w="2499" w:type="pct"/>
            <w:tcBorders>
              <w:right w:val="single" w:sz="4" w:space="0" w:color="auto"/>
            </w:tcBorders>
            <w:shd w:val="clear" w:color="auto" w:fill="auto"/>
          </w:tcPr>
          <w:p w14:paraId="00EDE80A" w14:textId="77777777" w:rsidR="00E86599" w:rsidRPr="00E86599" w:rsidRDefault="00E86599" w:rsidP="00E86599">
            <w:pPr>
              <w:widowControl w:val="0"/>
              <w:rPr>
                <w:sz w:val="20"/>
                <w:szCs w:val="20"/>
              </w:rPr>
            </w:pPr>
            <w:r w:rsidRPr="00E86599">
              <w:rPr>
                <w:sz w:val="20"/>
                <w:szCs w:val="20"/>
                <w:lang w:val="fr-FR"/>
              </w:rPr>
              <w:t>HFC-134a</w:t>
            </w:r>
          </w:p>
        </w:tc>
        <w:tc>
          <w:tcPr>
            <w:tcW w:w="986" w:type="pct"/>
            <w:tcBorders>
              <w:left w:val="single" w:sz="4" w:space="0" w:color="auto"/>
              <w:right w:val="single" w:sz="4" w:space="0" w:color="auto"/>
            </w:tcBorders>
            <w:shd w:val="clear" w:color="auto" w:fill="auto"/>
          </w:tcPr>
          <w:p w14:paraId="41EB6741" w14:textId="77777777" w:rsidR="00E86599" w:rsidRPr="00E86599" w:rsidRDefault="00E86599" w:rsidP="00E86599">
            <w:pPr>
              <w:widowControl w:val="0"/>
              <w:jc w:val="right"/>
              <w:rPr>
                <w:sz w:val="20"/>
                <w:szCs w:val="20"/>
              </w:rPr>
            </w:pPr>
            <w:r w:rsidRPr="00E86599">
              <w:rPr>
                <w:sz w:val="20"/>
                <w:szCs w:val="20"/>
              </w:rPr>
              <w:t xml:space="preserve"> </w:t>
            </w:r>
            <w:r w:rsidRPr="00E86599">
              <w:rPr>
                <w:sz w:val="20"/>
                <w:szCs w:val="20"/>
                <w:lang w:val="fr-FR"/>
              </w:rPr>
              <w:t>896.33 tm</w:t>
            </w:r>
          </w:p>
        </w:tc>
        <w:tc>
          <w:tcPr>
            <w:tcW w:w="1515" w:type="pct"/>
            <w:tcBorders>
              <w:left w:val="single" w:sz="4" w:space="0" w:color="auto"/>
              <w:right w:val="single" w:sz="4" w:space="0" w:color="auto"/>
            </w:tcBorders>
            <w:shd w:val="clear" w:color="auto" w:fill="auto"/>
          </w:tcPr>
          <w:p w14:paraId="7EE4F51D" w14:textId="77777777" w:rsidR="00E86599" w:rsidRPr="00E86599" w:rsidRDefault="00E86599" w:rsidP="00E86599">
            <w:pPr>
              <w:widowControl w:val="0"/>
              <w:jc w:val="right"/>
              <w:rPr>
                <w:sz w:val="20"/>
                <w:szCs w:val="20"/>
              </w:rPr>
            </w:pPr>
            <w:r w:rsidRPr="00E86599">
              <w:rPr>
                <w:sz w:val="20"/>
                <w:szCs w:val="20"/>
                <w:lang w:val="fr-FR"/>
              </w:rPr>
              <w:t>1 281 752 tonnes d’éq-CO2</w:t>
            </w:r>
          </w:p>
        </w:tc>
      </w:tr>
    </w:tbl>
    <w:p w14:paraId="77C149B3" w14:textId="77777777" w:rsidR="00E86599" w:rsidRPr="00E86599" w:rsidRDefault="00E86599" w:rsidP="00E86599">
      <w:pPr>
        <w:rPr>
          <w:rFonts w:eastAsia="SimSun"/>
          <w:b/>
          <w:caps/>
          <w:sz w:val="12"/>
          <w:szCs w:val="12"/>
        </w:rPr>
      </w:pPr>
    </w:p>
    <w:tbl>
      <w:tblPr>
        <w:tblStyle w:val="2"/>
        <w:tblW w:w="9573" w:type="dxa"/>
        <w:jc w:val="center"/>
        <w:tblLayout w:type="fixed"/>
        <w:tblLook w:val="01E0" w:firstRow="1" w:lastRow="1" w:firstColumn="1" w:lastColumn="1" w:noHBand="0" w:noVBand="0"/>
      </w:tblPr>
      <w:tblGrid>
        <w:gridCol w:w="6884"/>
        <w:gridCol w:w="1404"/>
        <w:gridCol w:w="1285"/>
      </w:tblGrid>
      <w:tr w:rsidR="00E86599" w:rsidRPr="00E86599" w14:paraId="0FC3BE23" w14:textId="77777777" w:rsidTr="0002207E">
        <w:trPr>
          <w:trHeight w:val="70"/>
          <w:jc w:val="center"/>
        </w:trPr>
        <w:tc>
          <w:tcPr>
            <w:tcW w:w="6884" w:type="dxa"/>
            <w:vMerge w:val="restart"/>
            <w:tcBorders>
              <w:top w:val="single" w:sz="4" w:space="0" w:color="auto"/>
              <w:left w:val="single" w:sz="4" w:space="0" w:color="auto"/>
              <w:bottom w:val="single" w:sz="4" w:space="0" w:color="auto"/>
              <w:right w:val="single" w:sz="4" w:space="0" w:color="auto"/>
            </w:tcBorders>
            <w:vAlign w:val="center"/>
            <w:hideMark/>
          </w:tcPr>
          <w:p w14:paraId="4D354CEA" w14:textId="77777777" w:rsidR="00E86599" w:rsidRPr="00201F96" w:rsidRDefault="00E86599" w:rsidP="00E86599">
            <w:pPr>
              <w:jc w:val="left"/>
              <w:rPr>
                <w:sz w:val="20"/>
                <w:szCs w:val="20"/>
                <w:lang w:val="fr-CH"/>
              </w:rPr>
            </w:pPr>
            <w:r w:rsidRPr="00E86599">
              <w:rPr>
                <w:b/>
                <w:sz w:val="20"/>
                <w:szCs w:val="20"/>
                <w:lang w:val="fr-FR"/>
              </w:rPr>
              <w:t>Consommation restante éligible au financement</w:t>
            </w:r>
          </w:p>
        </w:tc>
        <w:tc>
          <w:tcPr>
            <w:tcW w:w="1404" w:type="dxa"/>
            <w:tcBorders>
              <w:top w:val="single" w:sz="4" w:space="0" w:color="auto"/>
              <w:left w:val="single" w:sz="4" w:space="0" w:color="auto"/>
              <w:bottom w:val="single" w:sz="4" w:space="0" w:color="auto"/>
              <w:right w:val="single" w:sz="4" w:space="0" w:color="auto"/>
            </w:tcBorders>
            <w:hideMark/>
          </w:tcPr>
          <w:p w14:paraId="10D494A3" w14:textId="77777777" w:rsidR="00E86599" w:rsidRPr="00E86599" w:rsidRDefault="00E86599" w:rsidP="00E86599">
            <w:pPr>
              <w:jc w:val="right"/>
              <w:rPr>
                <w:sz w:val="20"/>
                <w:szCs w:val="20"/>
              </w:rPr>
            </w:pPr>
            <w:proofErr w:type="spellStart"/>
            <w:proofErr w:type="gramStart"/>
            <w:r w:rsidRPr="00E86599">
              <w:rPr>
                <w:sz w:val="20"/>
                <w:szCs w:val="20"/>
                <w:lang w:val="fr-FR"/>
              </w:rPr>
              <w:t>tm</w:t>
            </w:r>
            <w:proofErr w:type="spellEnd"/>
            <w:proofErr w:type="gramEnd"/>
          </w:p>
        </w:tc>
        <w:tc>
          <w:tcPr>
            <w:tcW w:w="1285" w:type="dxa"/>
            <w:tcBorders>
              <w:top w:val="single" w:sz="4" w:space="0" w:color="auto"/>
              <w:left w:val="single" w:sz="4" w:space="0" w:color="auto"/>
              <w:bottom w:val="single" w:sz="4" w:space="0" w:color="auto"/>
              <w:right w:val="single" w:sz="4" w:space="0" w:color="auto"/>
            </w:tcBorders>
          </w:tcPr>
          <w:p w14:paraId="4656ECB5" w14:textId="77777777" w:rsidR="00E86599" w:rsidRPr="00E86599" w:rsidRDefault="00E86599" w:rsidP="00E86599">
            <w:pPr>
              <w:jc w:val="right"/>
              <w:rPr>
                <w:sz w:val="20"/>
                <w:szCs w:val="20"/>
              </w:rPr>
            </w:pPr>
            <w:r w:rsidRPr="00E86599">
              <w:rPr>
                <w:sz w:val="20"/>
                <w:szCs w:val="20"/>
                <w:lang w:val="fr-FR"/>
              </w:rPr>
              <w:t>À déterminer</w:t>
            </w:r>
          </w:p>
        </w:tc>
      </w:tr>
      <w:tr w:rsidR="00E86599" w:rsidRPr="00E86599" w14:paraId="6FCB9FDB" w14:textId="77777777" w:rsidTr="0002207E">
        <w:trPr>
          <w:trHeight w:val="98"/>
          <w:jc w:val="center"/>
        </w:trPr>
        <w:tc>
          <w:tcPr>
            <w:tcW w:w="6884" w:type="dxa"/>
            <w:vMerge/>
            <w:tcBorders>
              <w:top w:val="single" w:sz="4" w:space="0" w:color="auto"/>
              <w:left w:val="single" w:sz="4" w:space="0" w:color="auto"/>
              <w:bottom w:val="single" w:sz="4" w:space="0" w:color="auto"/>
              <w:right w:val="single" w:sz="4" w:space="0" w:color="auto"/>
            </w:tcBorders>
            <w:vAlign w:val="center"/>
            <w:hideMark/>
          </w:tcPr>
          <w:p w14:paraId="63620B25" w14:textId="77777777" w:rsidR="00E86599" w:rsidRPr="00E86599" w:rsidRDefault="00E86599" w:rsidP="00E86599">
            <w:pPr>
              <w:rPr>
                <w:sz w:val="20"/>
                <w:szCs w:val="20"/>
                <w:lang w:val="en-GB"/>
              </w:rPr>
            </w:pPr>
          </w:p>
        </w:tc>
        <w:tc>
          <w:tcPr>
            <w:tcW w:w="1404" w:type="dxa"/>
            <w:tcBorders>
              <w:top w:val="single" w:sz="4" w:space="0" w:color="auto"/>
              <w:left w:val="single" w:sz="4" w:space="0" w:color="auto"/>
              <w:bottom w:val="single" w:sz="4" w:space="0" w:color="auto"/>
              <w:right w:val="single" w:sz="4" w:space="0" w:color="auto"/>
            </w:tcBorders>
            <w:hideMark/>
          </w:tcPr>
          <w:p w14:paraId="435280C1" w14:textId="77777777" w:rsidR="00E86599" w:rsidRPr="00E86599" w:rsidRDefault="00E86599" w:rsidP="00E86599">
            <w:pPr>
              <w:jc w:val="right"/>
              <w:rPr>
                <w:sz w:val="20"/>
                <w:szCs w:val="20"/>
              </w:rPr>
            </w:pPr>
            <w:r w:rsidRPr="00E86599">
              <w:rPr>
                <w:sz w:val="20"/>
                <w:szCs w:val="20"/>
                <w:lang w:val="fr-FR"/>
              </w:rPr>
              <w:t>tonnes d’éq.CO</w:t>
            </w:r>
            <w:r w:rsidRPr="00E86599">
              <w:rPr>
                <w:sz w:val="20"/>
                <w:szCs w:val="20"/>
                <w:vertAlign w:val="subscript"/>
                <w:lang w:val="fr-FR"/>
              </w:rPr>
              <w:t>2</w:t>
            </w:r>
          </w:p>
        </w:tc>
        <w:tc>
          <w:tcPr>
            <w:tcW w:w="1285" w:type="dxa"/>
            <w:tcBorders>
              <w:top w:val="single" w:sz="4" w:space="0" w:color="auto"/>
              <w:left w:val="single" w:sz="4" w:space="0" w:color="auto"/>
              <w:bottom w:val="single" w:sz="4" w:space="0" w:color="auto"/>
              <w:right w:val="single" w:sz="4" w:space="0" w:color="auto"/>
            </w:tcBorders>
          </w:tcPr>
          <w:p w14:paraId="4F223EAF" w14:textId="77777777" w:rsidR="00E86599" w:rsidRPr="00E86599" w:rsidRDefault="00E86599" w:rsidP="00E86599">
            <w:pPr>
              <w:jc w:val="right"/>
              <w:rPr>
                <w:sz w:val="20"/>
                <w:szCs w:val="20"/>
              </w:rPr>
            </w:pPr>
            <w:r w:rsidRPr="00E86599">
              <w:rPr>
                <w:sz w:val="20"/>
                <w:szCs w:val="20"/>
                <w:lang w:val="fr-FR"/>
              </w:rPr>
              <w:t>À déterminer</w:t>
            </w:r>
          </w:p>
        </w:tc>
      </w:tr>
    </w:tbl>
    <w:p w14:paraId="71C07E0E" w14:textId="77777777" w:rsidR="00E86599" w:rsidRPr="00E86599" w:rsidRDefault="00E86599" w:rsidP="00E86599">
      <w:pPr>
        <w:widowControl w:val="0"/>
        <w:rPr>
          <w:rFonts w:eastAsia="SimSun"/>
          <w:sz w:val="12"/>
          <w:szCs w:val="12"/>
        </w:rPr>
      </w:pPr>
    </w:p>
    <w:tbl>
      <w:tblPr>
        <w:tblStyle w:val="2"/>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90"/>
        <w:gridCol w:w="1595"/>
        <w:gridCol w:w="2178"/>
        <w:gridCol w:w="1452"/>
        <w:gridCol w:w="1161"/>
      </w:tblGrid>
      <w:tr w:rsidR="00E86599" w:rsidRPr="00E86599" w14:paraId="0D6B3D46" w14:textId="77777777" w:rsidTr="0002207E">
        <w:trPr>
          <w:trHeight w:val="170"/>
        </w:trPr>
        <w:tc>
          <w:tcPr>
            <w:tcW w:w="1666" w:type="pct"/>
            <w:vMerge w:val="restart"/>
            <w:tcBorders>
              <w:right w:val="single" w:sz="4" w:space="0" w:color="auto"/>
            </w:tcBorders>
          </w:tcPr>
          <w:p w14:paraId="00B0D5B4" w14:textId="77777777" w:rsidR="00E86599" w:rsidRPr="00201F96" w:rsidRDefault="00E86599" w:rsidP="00E86599">
            <w:pPr>
              <w:widowControl w:val="0"/>
              <w:jc w:val="left"/>
              <w:rPr>
                <w:b/>
                <w:i/>
                <w:sz w:val="20"/>
                <w:szCs w:val="20"/>
                <w:lang w:val="fr-CH"/>
              </w:rPr>
            </w:pPr>
            <w:r w:rsidRPr="00E86599">
              <w:rPr>
                <w:b/>
                <w:caps/>
                <w:sz w:val="20"/>
                <w:szCs w:val="20"/>
                <w:lang w:val="fr-FR"/>
              </w:rPr>
              <w:t>AFFECTATIONS DU PLAN D’ACTIVITÉS DE L’ANNÉE EN COURS :</w:t>
            </w:r>
          </w:p>
        </w:tc>
        <w:tc>
          <w:tcPr>
            <w:tcW w:w="833" w:type="pct"/>
            <w:tcBorders>
              <w:left w:val="single" w:sz="4" w:space="0" w:color="auto"/>
              <w:right w:val="single" w:sz="4" w:space="0" w:color="auto"/>
            </w:tcBorders>
          </w:tcPr>
          <w:p w14:paraId="1B02FC30" w14:textId="77777777" w:rsidR="00E86599" w:rsidRPr="00E86599" w:rsidRDefault="00E86599" w:rsidP="00E86599">
            <w:pPr>
              <w:widowControl w:val="0"/>
              <w:jc w:val="center"/>
              <w:rPr>
                <w:b/>
                <w:i/>
                <w:sz w:val="20"/>
                <w:szCs w:val="20"/>
              </w:rPr>
            </w:pPr>
            <w:r w:rsidRPr="00E86599">
              <w:rPr>
                <w:b/>
                <w:sz w:val="20"/>
                <w:szCs w:val="20"/>
                <w:lang w:val="fr-FR"/>
              </w:rPr>
              <w:t>Entreprise</w:t>
            </w:r>
          </w:p>
        </w:tc>
        <w:tc>
          <w:tcPr>
            <w:tcW w:w="1137" w:type="pct"/>
            <w:tcBorders>
              <w:left w:val="single" w:sz="4" w:space="0" w:color="auto"/>
              <w:right w:val="single" w:sz="4" w:space="0" w:color="auto"/>
            </w:tcBorders>
          </w:tcPr>
          <w:p w14:paraId="5C916DD7" w14:textId="77777777" w:rsidR="00E86599" w:rsidRPr="00E86599" w:rsidRDefault="00E86599" w:rsidP="00E86599">
            <w:pPr>
              <w:widowControl w:val="0"/>
              <w:jc w:val="center"/>
              <w:rPr>
                <w:b/>
                <w:sz w:val="20"/>
                <w:szCs w:val="20"/>
              </w:rPr>
            </w:pPr>
            <w:r w:rsidRPr="00E86599">
              <w:rPr>
                <w:b/>
                <w:sz w:val="20"/>
                <w:szCs w:val="20"/>
                <w:lang w:val="fr-FR"/>
              </w:rPr>
              <w:t>Financement ($US)</w:t>
            </w:r>
          </w:p>
        </w:tc>
        <w:tc>
          <w:tcPr>
            <w:tcW w:w="1364" w:type="pct"/>
            <w:gridSpan w:val="2"/>
            <w:tcBorders>
              <w:left w:val="single" w:sz="4" w:space="0" w:color="auto"/>
            </w:tcBorders>
          </w:tcPr>
          <w:p w14:paraId="522FC37C" w14:textId="77777777" w:rsidR="00E86599" w:rsidRPr="00E86599" w:rsidRDefault="00E86599" w:rsidP="00E86599">
            <w:pPr>
              <w:widowControl w:val="0"/>
              <w:jc w:val="center"/>
              <w:rPr>
                <w:b/>
                <w:i/>
                <w:sz w:val="20"/>
                <w:szCs w:val="20"/>
              </w:rPr>
            </w:pPr>
            <w:r w:rsidRPr="00E86599">
              <w:rPr>
                <w:b/>
                <w:sz w:val="20"/>
                <w:szCs w:val="20"/>
                <w:lang w:val="fr-FR"/>
              </w:rPr>
              <w:t>Élimination (tm)</w:t>
            </w:r>
          </w:p>
        </w:tc>
      </w:tr>
      <w:tr w:rsidR="00E86599" w:rsidRPr="00E86599" w14:paraId="22C347DF" w14:textId="77777777" w:rsidTr="006A729B">
        <w:trPr>
          <w:trHeight w:val="113"/>
        </w:trPr>
        <w:tc>
          <w:tcPr>
            <w:tcW w:w="1666" w:type="pct"/>
            <w:vMerge/>
            <w:tcBorders>
              <w:right w:val="single" w:sz="4" w:space="0" w:color="auto"/>
            </w:tcBorders>
          </w:tcPr>
          <w:p w14:paraId="661A5602" w14:textId="77777777" w:rsidR="00E86599" w:rsidRPr="00E86599" w:rsidRDefault="00E86599" w:rsidP="00E86599">
            <w:pPr>
              <w:widowControl w:val="0"/>
              <w:rPr>
                <w:sz w:val="20"/>
                <w:szCs w:val="20"/>
              </w:rPr>
            </w:pPr>
          </w:p>
        </w:tc>
        <w:tc>
          <w:tcPr>
            <w:tcW w:w="833" w:type="pct"/>
            <w:vMerge w:val="restart"/>
            <w:tcBorders>
              <w:left w:val="single" w:sz="4" w:space="0" w:color="auto"/>
              <w:right w:val="single" w:sz="4" w:space="0" w:color="auto"/>
            </w:tcBorders>
          </w:tcPr>
          <w:p w14:paraId="1B6271AE" w14:textId="77777777" w:rsidR="00E86599" w:rsidRPr="00E86599" w:rsidRDefault="00E86599" w:rsidP="006A729B">
            <w:pPr>
              <w:widowControl w:val="0"/>
              <w:jc w:val="center"/>
              <w:rPr>
                <w:sz w:val="20"/>
                <w:szCs w:val="20"/>
              </w:rPr>
            </w:pPr>
            <w:r w:rsidRPr="00E86599">
              <w:rPr>
                <w:sz w:val="20"/>
                <w:szCs w:val="20"/>
                <w:lang w:val="fr-FR"/>
              </w:rPr>
              <w:t>MANAR</w:t>
            </w:r>
          </w:p>
          <w:p w14:paraId="2AAFE9B8" w14:textId="77777777" w:rsidR="00E86599" w:rsidRPr="00E86599" w:rsidRDefault="00E86599" w:rsidP="006A729B">
            <w:pPr>
              <w:widowControl w:val="0"/>
              <w:jc w:val="center"/>
              <w:rPr>
                <w:sz w:val="20"/>
                <w:szCs w:val="20"/>
              </w:rPr>
            </w:pPr>
          </w:p>
        </w:tc>
        <w:tc>
          <w:tcPr>
            <w:tcW w:w="1137" w:type="pct"/>
            <w:vMerge w:val="restart"/>
            <w:tcBorders>
              <w:left w:val="single" w:sz="4" w:space="0" w:color="auto"/>
              <w:right w:val="single" w:sz="4" w:space="0" w:color="auto"/>
            </w:tcBorders>
          </w:tcPr>
          <w:p w14:paraId="39A5F297" w14:textId="77777777" w:rsidR="00E86599" w:rsidRPr="00E86599" w:rsidRDefault="00E86599" w:rsidP="00E86599">
            <w:pPr>
              <w:widowControl w:val="0"/>
              <w:jc w:val="right"/>
              <w:rPr>
                <w:sz w:val="20"/>
                <w:szCs w:val="20"/>
              </w:rPr>
            </w:pPr>
            <w:r w:rsidRPr="00E86599">
              <w:rPr>
                <w:sz w:val="20"/>
                <w:szCs w:val="20"/>
              </w:rPr>
              <w:t>428 000</w:t>
            </w:r>
          </w:p>
        </w:tc>
        <w:tc>
          <w:tcPr>
            <w:tcW w:w="758" w:type="pct"/>
            <w:tcBorders>
              <w:top w:val="single" w:sz="4" w:space="0" w:color="auto"/>
              <w:left w:val="single" w:sz="4" w:space="0" w:color="auto"/>
              <w:bottom w:val="single" w:sz="4" w:space="0" w:color="auto"/>
              <w:right w:val="single" w:sz="4" w:space="0" w:color="auto"/>
            </w:tcBorders>
          </w:tcPr>
          <w:p w14:paraId="2E584DEB" w14:textId="77777777" w:rsidR="00E86599" w:rsidRPr="00E86599" w:rsidRDefault="00E86599" w:rsidP="00E86599">
            <w:pPr>
              <w:widowControl w:val="0"/>
              <w:jc w:val="right"/>
              <w:rPr>
                <w:sz w:val="20"/>
                <w:szCs w:val="20"/>
              </w:rPr>
            </w:pPr>
            <w:r w:rsidRPr="00E86599">
              <w:rPr>
                <w:sz w:val="20"/>
                <w:szCs w:val="20"/>
                <w:lang w:val="fr-FR"/>
              </w:rPr>
              <w:t>tm</w:t>
            </w:r>
          </w:p>
        </w:tc>
        <w:tc>
          <w:tcPr>
            <w:tcW w:w="606" w:type="pct"/>
            <w:tcBorders>
              <w:left w:val="single" w:sz="4" w:space="0" w:color="auto"/>
            </w:tcBorders>
          </w:tcPr>
          <w:p w14:paraId="0CB1F9A8" w14:textId="77777777" w:rsidR="00E86599" w:rsidRPr="00E86599" w:rsidRDefault="00E86599" w:rsidP="00E86599">
            <w:pPr>
              <w:widowControl w:val="0"/>
              <w:jc w:val="right"/>
              <w:rPr>
                <w:sz w:val="20"/>
                <w:szCs w:val="20"/>
              </w:rPr>
            </w:pPr>
            <w:r w:rsidRPr="00E86599">
              <w:rPr>
                <w:sz w:val="20"/>
                <w:szCs w:val="20"/>
              </w:rPr>
              <w:t>26.04</w:t>
            </w:r>
          </w:p>
        </w:tc>
      </w:tr>
      <w:tr w:rsidR="00E86599" w:rsidRPr="00E86599" w14:paraId="4A2965D4" w14:textId="77777777" w:rsidTr="0002207E">
        <w:trPr>
          <w:trHeight w:val="172"/>
        </w:trPr>
        <w:tc>
          <w:tcPr>
            <w:tcW w:w="1666" w:type="pct"/>
            <w:vMerge/>
            <w:tcBorders>
              <w:right w:val="single" w:sz="4" w:space="0" w:color="auto"/>
            </w:tcBorders>
          </w:tcPr>
          <w:p w14:paraId="38A90570" w14:textId="77777777" w:rsidR="00E86599" w:rsidRPr="00E86599" w:rsidRDefault="00E86599" w:rsidP="00E86599">
            <w:pPr>
              <w:widowControl w:val="0"/>
              <w:rPr>
                <w:sz w:val="20"/>
                <w:szCs w:val="20"/>
              </w:rPr>
            </w:pPr>
          </w:p>
        </w:tc>
        <w:tc>
          <w:tcPr>
            <w:tcW w:w="833" w:type="pct"/>
            <w:vMerge/>
            <w:tcBorders>
              <w:left w:val="single" w:sz="4" w:space="0" w:color="auto"/>
              <w:right w:val="single" w:sz="4" w:space="0" w:color="auto"/>
            </w:tcBorders>
            <w:vAlign w:val="center"/>
          </w:tcPr>
          <w:p w14:paraId="474261D8" w14:textId="77777777" w:rsidR="00E86599" w:rsidRPr="00E86599" w:rsidRDefault="00E86599" w:rsidP="00E86599">
            <w:pPr>
              <w:widowControl w:val="0"/>
              <w:jc w:val="center"/>
              <w:rPr>
                <w:sz w:val="20"/>
                <w:szCs w:val="20"/>
              </w:rPr>
            </w:pPr>
          </w:p>
        </w:tc>
        <w:tc>
          <w:tcPr>
            <w:tcW w:w="1137" w:type="pct"/>
            <w:vMerge/>
            <w:tcBorders>
              <w:left w:val="single" w:sz="4" w:space="0" w:color="auto"/>
              <w:right w:val="single" w:sz="4" w:space="0" w:color="auto"/>
            </w:tcBorders>
          </w:tcPr>
          <w:p w14:paraId="58B0723C" w14:textId="77777777" w:rsidR="00E86599" w:rsidRPr="00E86599" w:rsidRDefault="00E86599" w:rsidP="00E86599">
            <w:pPr>
              <w:widowControl w:val="0"/>
              <w:jc w:val="righ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041B4EAD" w14:textId="77777777" w:rsidR="00E86599" w:rsidRPr="00E86599" w:rsidRDefault="00E86599" w:rsidP="00E86599">
            <w:pPr>
              <w:widowControl w:val="0"/>
              <w:jc w:val="right"/>
              <w:rPr>
                <w:sz w:val="20"/>
                <w:szCs w:val="20"/>
              </w:rPr>
            </w:pPr>
            <w:r w:rsidRPr="00E86599">
              <w:rPr>
                <w:sz w:val="20"/>
                <w:szCs w:val="20"/>
                <w:lang w:val="fr-FR"/>
              </w:rPr>
              <w:t>tonnes d’éq.CO</w:t>
            </w:r>
            <w:r w:rsidRPr="00E86599">
              <w:rPr>
                <w:sz w:val="20"/>
                <w:szCs w:val="20"/>
                <w:vertAlign w:val="subscript"/>
                <w:lang w:val="fr-FR"/>
              </w:rPr>
              <w:t>2</w:t>
            </w:r>
          </w:p>
        </w:tc>
        <w:tc>
          <w:tcPr>
            <w:tcW w:w="606" w:type="pct"/>
            <w:tcBorders>
              <w:left w:val="single" w:sz="4" w:space="0" w:color="auto"/>
            </w:tcBorders>
          </w:tcPr>
          <w:p w14:paraId="26A60563" w14:textId="77777777" w:rsidR="00E86599" w:rsidRPr="00E86599" w:rsidRDefault="00E86599" w:rsidP="00E86599">
            <w:pPr>
              <w:widowControl w:val="0"/>
              <w:jc w:val="right"/>
              <w:rPr>
                <w:sz w:val="20"/>
                <w:szCs w:val="20"/>
              </w:rPr>
            </w:pPr>
            <w:r w:rsidRPr="00E86599">
              <w:rPr>
                <w:sz w:val="20"/>
                <w:szCs w:val="20"/>
                <w:lang w:val="fr-FR"/>
              </w:rPr>
              <w:t>s.o.</w:t>
            </w:r>
          </w:p>
        </w:tc>
      </w:tr>
    </w:tbl>
    <w:p w14:paraId="31345F11" w14:textId="77777777" w:rsidR="00E86599" w:rsidRPr="00E86599" w:rsidRDefault="00E86599" w:rsidP="00E86599">
      <w:pPr>
        <w:widowControl w:val="0"/>
        <w:jc w:val="center"/>
        <w:rPr>
          <w:rFonts w:eastAsia="SimSun"/>
          <w:sz w:val="12"/>
          <w:szCs w:val="12"/>
        </w:rPr>
      </w:pP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00" w:firstRow="0" w:lastRow="0" w:firstColumn="0" w:lastColumn="0" w:noHBand="0" w:noVBand="1"/>
      </w:tblPr>
      <w:tblGrid>
        <w:gridCol w:w="2370"/>
        <w:gridCol w:w="2451"/>
        <w:gridCol w:w="2158"/>
        <w:gridCol w:w="2586"/>
      </w:tblGrid>
      <w:tr w:rsidR="00E86599" w:rsidRPr="00E86599" w14:paraId="5D9A7C0A" w14:textId="77777777" w:rsidTr="0002207E">
        <w:trPr>
          <w:trHeight w:val="75"/>
          <w:jc w:val="center"/>
        </w:trPr>
        <w:tc>
          <w:tcPr>
            <w:tcW w:w="2520" w:type="pct"/>
            <w:gridSpan w:val="2"/>
            <w:tcBorders>
              <w:top w:val="single" w:sz="4" w:space="0" w:color="auto"/>
              <w:left w:val="single" w:sz="4" w:space="0" w:color="auto"/>
              <w:bottom w:val="single" w:sz="4" w:space="0" w:color="auto"/>
              <w:right w:val="single" w:sz="4" w:space="0" w:color="auto"/>
            </w:tcBorders>
            <w:shd w:val="clear" w:color="auto" w:fill="auto"/>
          </w:tcPr>
          <w:p w14:paraId="412FDBFA"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szCs w:val="20"/>
              </w:rPr>
            </w:pPr>
            <w:r w:rsidRPr="00E86599">
              <w:rPr>
                <w:rFonts w:eastAsia="Calibri"/>
                <w:b/>
                <w:sz w:val="20"/>
                <w:szCs w:val="20"/>
                <w:lang w:val="fr-FR"/>
              </w:rPr>
              <w:t>Rubriques</w:t>
            </w:r>
          </w:p>
        </w:tc>
        <w:tc>
          <w:tcPr>
            <w:tcW w:w="2480" w:type="pct"/>
            <w:gridSpan w:val="2"/>
            <w:tcBorders>
              <w:top w:val="single" w:sz="4" w:space="0" w:color="auto"/>
              <w:left w:val="single" w:sz="4" w:space="0" w:color="auto"/>
              <w:bottom w:val="single" w:sz="4" w:space="0" w:color="auto"/>
              <w:right w:val="single" w:sz="4" w:space="0" w:color="auto"/>
            </w:tcBorders>
            <w:shd w:val="clear" w:color="auto" w:fill="auto"/>
          </w:tcPr>
          <w:p w14:paraId="6416E6A0"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szCs w:val="20"/>
              </w:rPr>
            </w:pPr>
            <w:r w:rsidRPr="00E86599">
              <w:rPr>
                <w:rFonts w:eastAsia="Calibri"/>
                <w:b/>
                <w:sz w:val="20"/>
                <w:szCs w:val="20"/>
                <w:lang w:val="fr-FR"/>
              </w:rPr>
              <w:t>MANAR</w:t>
            </w:r>
          </w:p>
        </w:tc>
      </w:tr>
      <w:tr w:rsidR="00E86599" w:rsidRPr="00E86599" w14:paraId="150C23FD" w14:textId="77777777" w:rsidTr="0002207E">
        <w:trPr>
          <w:trHeight w:val="134"/>
          <w:jc w:val="center"/>
        </w:trPr>
        <w:tc>
          <w:tcPr>
            <w:tcW w:w="2520" w:type="pct"/>
            <w:gridSpan w:val="2"/>
            <w:tcBorders>
              <w:top w:val="single" w:sz="4" w:space="0" w:color="auto"/>
              <w:left w:val="single" w:sz="4" w:space="0" w:color="auto"/>
              <w:right w:val="single" w:sz="4" w:space="0" w:color="auto"/>
            </w:tcBorders>
            <w:shd w:val="clear" w:color="auto" w:fill="auto"/>
            <w:vAlign w:val="center"/>
          </w:tcPr>
          <w:p w14:paraId="0A956567"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szCs w:val="20"/>
              </w:rPr>
            </w:pPr>
            <w:r w:rsidRPr="00E86599">
              <w:rPr>
                <w:rFonts w:eastAsia="SimSun"/>
                <w:sz w:val="20"/>
                <w:szCs w:val="20"/>
                <w:lang w:val="fr-FR"/>
              </w:rPr>
              <w:t>HFC utilisés dans l’entreprise</w:t>
            </w:r>
          </w:p>
        </w:tc>
        <w:tc>
          <w:tcPr>
            <w:tcW w:w="2480" w:type="pct"/>
            <w:gridSpan w:val="2"/>
            <w:tcBorders>
              <w:top w:val="single" w:sz="4" w:space="0" w:color="auto"/>
              <w:left w:val="single" w:sz="4" w:space="0" w:color="auto"/>
              <w:right w:val="single" w:sz="4" w:space="0" w:color="auto"/>
            </w:tcBorders>
            <w:shd w:val="clear" w:color="auto" w:fill="auto"/>
          </w:tcPr>
          <w:p w14:paraId="205FC4C3"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SimSun"/>
                <w:sz w:val="20"/>
                <w:szCs w:val="20"/>
                <w:lang w:val="fr-FR"/>
              </w:rPr>
              <w:t>HFC-134a</w:t>
            </w:r>
          </w:p>
        </w:tc>
      </w:tr>
      <w:tr w:rsidR="00E86599" w:rsidRPr="00E86599" w14:paraId="3FA480E8" w14:textId="77777777" w:rsidTr="0002207E">
        <w:trPr>
          <w:trHeight w:val="131"/>
          <w:jc w:val="center"/>
        </w:trPr>
        <w:tc>
          <w:tcPr>
            <w:tcW w:w="2520" w:type="pct"/>
            <w:gridSpan w:val="2"/>
            <w:vMerge w:val="restart"/>
            <w:tcBorders>
              <w:top w:val="single" w:sz="4" w:space="0" w:color="auto"/>
              <w:left w:val="single" w:sz="4" w:space="0" w:color="auto"/>
              <w:right w:val="single" w:sz="4" w:space="0" w:color="auto"/>
            </w:tcBorders>
            <w:shd w:val="clear" w:color="auto" w:fill="auto"/>
            <w:vAlign w:val="center"/>
          </w:tcPr>
          <w:p w14:paraId="0DCD6EC4"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Calibri"/>
                <w:sz w:val="20"/>
                <w:szCs w:val="20"/>
                <w:lang w:val="fr-FR"/>
              </w:rPr>
              <w:t>HFC éliminés grâce à ce projet</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1D1EFE1E"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proofErr w:type="spellStart"/>
            <w:proofErr w:type="gramStart"/>
            <w:r w:rsidRPr="00E86599">
              <w:rPr>
                <w:rFonts w:eastAsia="Calibri"/>
                <w:sz w:val="20"/>
                <w:szCs w:val="20"/>
                <w:lang w:val="fr-FR"/>
              </w:rPr>
              <w:t>tm</w:t>
            </w:r>
            <w:proofErr w:type="spellEnd"/>
            <w:proofErr w:type="gramEnd"/>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49077F1E" w14:textId="77777777" w:rsidR="00E86599" w:rsidRPr="00E86599" w:rsidRDefault="00E86599" w:rsidP="00E86599">
            <w:pPr>
              <w:widowControl w:val="0"/>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25,65</w:t>
            </w:r>
          </w:p>
        </w:tc>
      </w:tr>
      <w:tr w:rsidR="00E86599" w:rsidRPr="00E86599" w14:paraId="1AE06B89" w14:textId="77777777" w:rsidTr="0002207E">
        <w:trPr>
          <w:trHeight w:val="172"/>
          <w:jc w:val="center"/>
        </w:trPr>
        <w:tc>
          <w:tcPr>
            <w:tcW w:w="2520" w:type="pct"/>
            <w:gridSpan w:val="2"/>
            <w:vMerge/>
            <w:shd w:val="clear" w:color="auto" w:fill="auto"/>
          </w:tcPr>
          <w:p w14:paraId="24F22A69"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7951C7B9"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lang w:val="fr-FR"/>
              </w:rPr>
              <w:t>tonnes d’éq.CO</w:t>
            </w:r>
            <w:r w:rsidRPr="00E86599">
              <w:rPr>
                <w:rFonts w:eastAsia="Calibri"/>
                <w:sz w:val="20"/>
                <w:szCs w:val="20"/>
                <w:vertAlign w:val="subscript"/>
                <w:lang w:val="fr-F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5167EC48"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36 684</w:t>
            </w:r>
          </w:p>
        </w:tc>
      </w:tr>
      <w:tr w:rsidR="00E86599" w:rsidRPr="00E86599" w14:paraId="36A392CF" w14:textId="77777777" w:rsidTr="0002207E">
        <w:trPr>
          <w:trHeight w:val="143"/>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2E8A3765" w14:textId="77777777" w:rsidR="00E86599" w:rsidRPr="00E86599" w:rsidRDefault="00E86599" w:rsidP="00E86599">
            <w:pPr>
              <w:widowControl w:val="0"/>
              <w:spacing w:line="259" w:lineRule="auto"/>
              <w:jc w:val="left"/>
              <w:rPr>
                <w:rFonts w:eastAsia="Calibri"/>
                <w:sz w:val="20"/>
                <w:szCs w:val="20"/>
              </w:rPr>
            </w:pPr>
            <w:r w:rsidRPr="00E86599">
              <w:rPr>
                <w:rFonts w:eastAsia="Calibri"/>
                <w:sz w:val="20"/>
                <w:szCs w:val="20"/>
                <w:lang w:val="fr-FR"/>
              </w:rPr>
              <w:t>Durée du projet (mois) </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077BE241" w14:textId="77777777" w:rsidR="00E86599" w:rsidRPr="00E86599" w:rsidRDefault="00E86599" w:rsidP="00E86599">
            <w:pPr>
              <w:widowControl w:val="0"/>
              <w:spacing w:line="259" w:lineRule="auto"/>
              <w:jc w:val="right"/>
              <w:rPr>
                <w:rFonts w:eastAsia="Calibri"/>
                <w:sz w:val="20"/>
                <w:szCs w:val="20"/>
              </w:rPr>
            </w:pPr>
            <w:r w:rsidRPr="00E86599">
              <w:rPr>
                <w:rFonts w:eastAsia="Calibri"/>
                <w:sz w:val="20"/>
                <w:szCs w:val="20"/>
              </w:rPr>
              <w:t>18</w:t>
            </w:r>
          </w:p>
        </w:tc>
      </w:tr>
      <w:tr w:rsidR="00E86599" w:rsidRPr="00E86599" w14:paraId="37B22FEF" w14:textId="77777777" w:rsidTr="0002207E">
        <w:trPr>
          <w:trHeight w:val="70"/>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3C43D5B5"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Montant initial demandé ($US) </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116A57AD"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SimSun"/>
                <w:sz w:val="20"/>
                <w:szCs w:val="20"/>
              </w:rPr>
              <w:t>2 660 887</w:t>
            </w:r>
          </w:p>
        </w:tc>
      </w:tr>
      <w:tr w:rsidR="00E86599" w:rsidRPr="00201F96" w14:paraId="3B15425F" w14:textId="77777777" w:rsidTr="0002207E">
        <w:trPr>
          <w:trHeight w:val="70"/>
          <w:jc w:val="center"/>
        </w:trPr>
        <w:tc>
          <w:tcPr>
            <w:tcW w:w="1239" w:type="pct"/>
            <w:tcBorders>
              <w:top w:val="single" w:sz="4" w:space="0" w:color="auto"/>
              <w:left w:val="single" w:sz="4" w:space="0" w:color="auto"/>
              <w:bottom w:val="single" w:sz="4" w:space="0" w:color="auto"/>
              <w:right w:val="nil"/>
            </w:tcBorders>
            <w:shd w:val="clear" w:color="auto" w:fill="auto"/>
          </w:tcPr>
          <w:p w14:paraId="49E5C47B"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SimSun"/>
                <w:sz w:val="20"/>
                <w:szCs w:val="20"/>
                <w:lang w:val="fr-FR"/>
              </w:rPr>
              <w:t>Coût final du projet ($US</w:t>
            </w:r>
            <w:proofErr w:type="gramStart"/>
            <w:r w:rsidRPr="00E86599">
              <w:rPr>
                <w:rFonts w:eastAsia="SimSun"/>
                <w:sz w:val="20"/>
                <w:szCs w:val="20"/>
                <w:lang w:val="fr-FR"/>
              </w:rPr>
              <w:t>):</w:t>
            </w:r>
            <w:proofErr w:type="gramEnd"/>
          </w:p>
        </w:tc>
        <w:tc>
          <w:tcPr>
            <w:tcW w:w="2408" w:type="pct"/>
            <w:gridSpan w:val="2"/>
            <w:tcBorders>
              <w:top w:val="single" w:sz="4" w:space="0" w:color="auto"/>
              <w:left w:val="nil"/>
              <w:bottom w:val="single" w:sz="4" w:space="0" w:color="auto"/>
              <w:right w:val="single" w:sz="4" w:space="0" w:color="auto"/>
            </w:tcBorders>
            <w:shd w:val="clear" w:color="auto" w:fill="auto"/>
          </w:tcPr>
          <w:p w14:paraId="0EAF88AA"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7F1A9D66"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lang w:val="fr-CH"/>
              </w:rPr>
            </w:pPr>
          </w:p>
        </w:tc>
      </w:tr>
      <w:tr w:rsidR="00E86599" w:rsidRPr="00E86599" w14:paraId="102EFA8F" w14:textId="77777777" w:rsidTr="0002207E">
        <w:trPr>
          <w:trHeight w:val="70"/>
          <w:jc w:val="center"/>
        </w:trPr>
        <w:tc>
          <w:tcPr>
            <w:tcW w:w="1239" w:type="pct"/>
            <w:tcBorders>
              <w:top w:val="single" w:sz="4" w:space="0" w:color="auto"/>
              <w:left w:val="single" w:sz="4" w:space="0" w:color="auto"/>
              <w:bottom w:val="single" w:sz="4" w:space="0" w:color="auto"/>
              <w:right w:val="nil"/>
            </w:tcBorders>
            <w:shd w:val="clear" w:color="auto" w:fill="auto"/>
          </w:tcPr>
          <w:p w14:paraId="39A01B24"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p>
        </w:tc>
        <w:tc>
          <w:tcPr>
            <w:tcW w:w="2408" w:type="pct"/>
            <w:gridSpan w:val="2"/>
            <w:tcBorders>
              <w:top w:val="single" w:sz="4" w:space="0" w:color="auto"/>
              <w:left w:val="nil"/>
              <w:bottom w:val="single" w:sz="4" w:space="0" w:color="auto"/>
              <w:right w:val="single" w:sz="4" w:space="0" w:color="auto"/>
            </w:tcBorders>
            <w:shd w:val="clear" w:color="auto" w:fill="auto"/>
          </w:tcPr>
          <w:p w14:paraId="4E3E0BBE"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Coûts différentiels d’investissement</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3D5565CB"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425 731</w:t>
            </w:r>
          </w:p>
        </w:tc>
      </w:tr>
      <w:tr w:rsidR="00E86599" w:rsidRPr="00E86599" w14:paraId="48EE8FCA" w14:textId="77777777" w:rsidTr="0002207E">
        <w:trPr>
          <w:trHeight w:val="80"/>
          <w:jc w:val="center"/>
        </w:trPr>
        <w:tc>
          <w:tcPr>
            <w:tcW w:w="1239" w:type="pct"/>
            <w:tcBorders>
              <w:top w:val="single" w:sz="4" w:space="0" w:color="auto"/>
              <w:left w:val="single" w:sz="4" w:space="0" w:color="auto"/>
              <w:bottom w:val="single" w:sz="4" w:space="0" w:color="auto"/>
              <w:right w:val="nil"/>
            </w:tcBorders>
            <w:shd w:val="clear" w:color="auto" w:fill="auto"/>
          </w:tcPr>
          <w:p w14:paraId="754F034F"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08" w:type="pct"/>
            <w:gridSpan w:val="2"/>
            <w:tcBorders>
              <w:top w:val="single" w:sz="4" w:space="0" w:color="auto"/>
              <w:left w:val="nil"/>
              <w:bottom w:val="single" w:sz="4" w:space="0" w:color="auto"/>
              <w:right w:val="single" w:sz="4" w:space="0" w:color="auto"/>
            </w:tcBorders>
            <w:shd w:val="clear" w:color="auto" w:fill="auto"/>
          </w:tcPr>
          <w:p w14:paraId="733ED2DA"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Imprévus (10 % de l’équipement)</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4C2BD747"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0</w:t>
            </w:r>
          </w:p>
        </w:tc>
      </w:tr>
      <w:tr w:rsidR="00E86599" w:rsidRPr="00E86599" w14:paraId="31A4EA58" w14:textId="77777777" w:rsidTr="0002207E">
        <w:trPr>
          <w:trHeight w:val="170"/>
          <w:jc w:val="center"/>
        </w:trPr>
        <w:tc>
          <w:tcPr>
            <w:tcW w:w="1239" w:type="pct"/>
            <w:tcBorders>
              <w:top w:val="single" w:sz="4" w:space="0" w:color="auto"/>
              <w:left w:val="single" w:sz="4" w:space="0" w:color="auto"/>
              <w:bottom w:val="single" w:sz="4" w:space="0" w:color="auto"/>
              <w:right w:val="nil"/>
            </w:tcBorders>
            <w:shd w:val="clear" w:color="auto" w:fill="auto"/>
          </w:tcPr>
          <w:p w14:paraId="030F1FCA"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08" w:type="pct"/>
            <w:gridSpan w:val="2"/>
            <w:tcBorders>
              <w:top w:val="single" w:sz="4" w:space="0" w:color="auto"/>
              <w:left w:val="nil"/>
              <w:bottom w:val="single" w:sz="4" w:space="0" w:color="auto"/>
              <w:right w:val="single" w:sz="4" w:space="0" w:color="auto"/>
            </w:tcBorders>
            <w:shd w:val="clear" w:color="auto" w:fill="auto"/>
          </w:tcPr>
          <w:p w14:paraId="76432EF8"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Coûts différentiels d’exploitation</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0A6DCED8"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0</w:t>
            </w:r>
          </w:p>
        </w:tc>
      </w:tr>
      <w:tr w:rsidR="00E86599" w:rsidRPr="00E86599" w14:paraId="7CA2F513" w14:textId="77777777" w:rsidTr="0002207E">
        <w:trPr>
          <w:trHeight w:val="80"/>
          <w:jc w:val="center"/>
        </w:trPr>
        <w:tc>
          <w:tcPr>
            <w:tcW w:w="1239" w:type="pct"/>
            <w:tcBorders>
              <w:top w:val="single" w:sz="4" w:space="0" w:color="auto"/>
              <w:left w:val="single" w:sz="4" w:space="0" w:color="auto"/>
              <w:bottom w:val="single" w:sz="4" w:space="0" w:color="auto"/>
              <w:right w:val="nil"/>
            </w:tcBorders>
            <w:shd w:val="clear" w:color="auto" w:fill="auto"/>
          </w:tcPr>
          <w:p w14:paraId="1EBEFC73"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2408" w:type="pct"/>
            <w:gridSpan w:val="2"/>
            <w:tcBorders>
              <w:top w:val="single" w:sz="4" w:space="0" w:color="auto"/>
              <w:left w:val="nil"/>
              <w:bottom w:val="single" w:sz="4" w:space="0" w:color="auto"/>
              <w:right w:val="single" w:sz="4" w:space="0" w:color="auto"/>
            </w:tcBorders>
            <w:shd w:val="clear" w:color="auto" w:fill="auto"/>
          </w:tcPr>
          <w:p w14:paraId="1FE79063"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Coût total du projet</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119AD9D2"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425 731</w:t>
            </w:r>
          </w:p>
        </w:tc>
      </w:tr>
      <w:tr w:rsidR="00E86599" w:rsidRPr="00E86599" w14:paraId="6D007FCB" w14:textId="77777777" w:rsidTr="0002207E">
        <w:trPr>
          <w:trHeight w:val="178"/>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12A0C50E" w14:textId="77777777" w:rsidR="00E86599" w:rsidRPr="00E86599" w:rsidRDefault="00E86599" w:rsidP="00E86599">
            <w:pPr>
              <w:widowControl w:val="0"/>
              <w:tabs>
                <w:tab w:val="center" w:pos="4320"/>
                <w:tab w:val="right" w:pos="8640"/>
                <w:tab w:val="left" w:pos="9000"/>
              </w:tabs>
              <w:spacing w:line="259" w:lineRule="auto"/>
              <w:jc w:val="left"/>
              <w:rPr>
                <w:rFonts w:eastAsia="Calibri"/>
                <w:snapToGrid w:val="0"/>
                <w:sz w:val="20"/>
                <w:szCs w:val="20"/>
              </w:rPr>
            </w:pPr>
            <w:r w:rsidRPr="00E86599">
              <w:rPr>
                <w:rFonts w:eastAsia="Calibri"/>
                <w:sz w:val="20"/>
                <w:szCs w:val="20"/>
                <w:lang w:val="fr-FR"/>
              </w:rPr>
              <w:t>Participation locale au capital (%)</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3CB453D2" w14:textId="77777777" w:rsidR="00E86599" w:rsidRPr="00E86599" w:rsidRDefault="00E86599" w:rsidP="00E86599">
            <w:pPr>
              <w:widowControl w:val="0"/>
              <w:tabs>
                <w:tab w:val="center" w:pos="4320"/>
                <w:tab w:val="right" w:pos="8640"/>
                <w:tab w:val="left" w:pos="9000"/>
              </w:tabs>
              <w:spacing w:line="259" w:lineRule="auto"/>
              <w:jc w:val="right"/>
              <w:rPr>
                <w:rFonts w:eastAsia="Calibri"/>
                <w:snapToGrid w:val="0"/>
                <w:sz w:val="20"/>
                <w:szCs w:val="20"/>
              </w:rPr>
            </w:pPr>
            <w:r w:rsidRPr="00E86599">
              <w:rPr>
                <w:rFonts w:eastAsia="Calibri"/>
                <w:snapToGrid w:val="0"/>
                <w:sz w:val="20"/>
                <w:szCs w:val="20"/>
              </w:rPr>
              <w:t>100</w:t>
            </w:r>
          </w:p>
        </w:tc>
      </w:tr>
      <w:tr w:rsidR="00E86599" w:rsidRPr="00E86599" w14:paraId="5D8F2329" w14:textId="77777777" w:rsidTr="0002207E">
        <w:trPr>
          <w:trHeight w:val="98"/>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47338D26"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Élément d’exportation (%)</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1FBAD521"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0</w:t>
            </w:r>
          </w:p>
        </w:tc>
      </w:tr>
      <w:tr w:rsidR="00E86599" w:rsidRPr="00E86599" w14:paraId="3E465196" w14:textId="77777777" w:rsidTr="0002207E">
        <w:trPr>
          <w:trHeight w:val="143"/>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5744C35F"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Subvention demandée ($US)</w:t>
            </w:r>
            <w:r w:rsidRPr="00E86599">
              <w:rPr>
                <w:rFonts w:eastAsia="Calibri"/>
                <w:sz w:val="20"/>
                <w:szCs w:val="20"/>
              </w:rPr>
              <w:t xml:space="preserve"> </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0407E76F"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352 985</w:t>
            </w:r>
          </w:p>
        </w:tc>
      </w:tr>
      <w:tr w:rsidR="00E86599" w:rsidRPr="00E86599" w14:paraId="409E23B7" w14:textId="77777777" w:rsidTr="0002207E">
        <w:trPr>
          <w:trHeight w:val="143"/>
          <w:jc w:val="center"/>
        </w:trPr>
        <w:tc>
          <w:tcPr>
            <w:tcW w:w="2520" w:type="pct"/>
            <w:gridSpan w:val="2"/>
            <w:vMerge w:val="restart"/>
            <w:tcBorders>
              <w:top w:val="single" w:sz="4" w:space="0" w:color="auto"/>
              <w:left w:val="single" w:sz="4" w:space="0" w:color="auto"/>
              <w:right w:val="single" w:sz="4" w:space="0" w:color="auto"/>
            </w:tcBorders>
            <w:shd w:val="clear" w:color="auto" w:fill="auto"/>
            <w:vAlign w:val="center"/>
          </w:tcPr>
          <w:p w14:paraId="2AB4AD2D"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r w:rsidRPr="00E86599">
              <w:rPr>
                <w:rFonts w:eastAsia="Calibri"/>
                <w:sz w:val="20"/>
                <w:szCs w:val="20"/>
                <w:lang w:val="fr-FR"/>
              </w:rPr>
              <w:t>Coût/efficacité :</w:t>
            </w: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70646E56"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lang w:val="fr-FR"/>
              </w:rPr>
              <w:t>$US/kg</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57E9D506"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13,76</w:t>
            </w:r>
          </w:p>
        </w:tc>
      </w:tr>
      <w:tr w:rsidR="00E86599" w:rsidRPr="00E86599" w14:paraId="0A749011" w14:textId="77777777" w:rsidTr="0002207E">
        <w:trPr>
          <w:trHeight w:val="70"/>
          <w:jc w:val="center"/>
        </w:trPr>
        <w:tc>
          <w:tcPr>
            <w:tcW w:w="2520" w:type="pct"/>
            <w:gridSpan w:val="2"/>
            <w:vMerge/>
            <w:shd w:val="clear" w:color="auto" w:fill="auto"/>
          </w:tcPr>
          <w:p w14:paraId="0DCD09D6"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rPr>
            </w:pPr>
          </w:p>
        </w:tc>
        <w:tc>
          <w:tcPr>
            <w:tcW w:w="1128" w:type="pct"/>
            <w:tcBorders>
              <w:top w:val="single" w:sz="4" w:space="0" w:color="auto"/>
              <w:left w:val="single" w:sz="4" w:space="0" w:color="auto"/>
              <w:bottom w:val="single" w:sz="4" w:space="0" w:color="auto"/>
              <w:right w:val="single" w:sz="4" w:space="0" w:color="auto"/>
            </w:tcBorders>
            <w:shd w:val="clear" w:color="auto" w:fill="auto"/>
          </w:tcPr>
          <w:p w14:paraId="0DFF0EDE"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lang w:val="fr-FR"/>
              </w:rPr>
              <w:t>$US/tonnes d’éq.CO</w:t>
            </w:r>
            <w:r w:rsidRPr="00E86599">
              <w:rPr>
                <w:rFonts w:eastAsia="Calibri"/>
                <w:sz w:val="20"/>
                <w:szCs w:val="20"/>
                <w:vertAlign w:val="subscript"/>
                <w:lang w:val="fr-FR"/>
              </w:rPr>
              <w:t>2</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0CEA1000"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9,62</w:t>
            </w:r>
          </w:p>
        </w:tc>
      </w:tr>
      <w:tr w:rsidR="00E86599" w:rsidRPr="00E86599" w14:paraId="50CDBF0C" w14:textId="77777777" w:rsidTr="0002207E">
        <w:trPr>
          <w:trHeight w:val="70"/>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34C79B44"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Calibri"/>
                <w:sz w:val="20"/>
                <w:szCs w:val="20"/>
                <w:lang w:val="fr-FR"/>
              </w:rPr>
              <w:t>Coût d’appui pour l’agence d’exécution ($US)</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689C574B"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24 709</w:t>
            </w:r>
          </w:p>
        </w:tc>
      </w:tr>
      <w:tr w:rsidR="00E86599" w:rsidRPr="00E86599" w14:paraId="2807191D" w14:textId="77777777" w:rsidTr="0002207E">
        <w:trPr>
          <w:trHeight w:val="70"/>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0027114B"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Calibri"/>
                <w:sz w:val="20"/>
                <w:szCs w:val="20"/>
                <w:lang w:val="fr-FR"/>
              </w:rPr>
              <w:t>Coût total pour le Fonds multilatéral ($US)</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75CF2D3B"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rPr>
              <w:t>377 694</w:t>
            </w:r>
          </w:p>
        </w:tc>
      </w:tr>
      <w:tr w:rsidR="00E86599" w:rsidRPr="00E86599" w14:paraId="3198283C" w14:textId="77777777" w:rsidTr="0002207E">
        <w:trPr>
          <w:trHeight w:val="70"/>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335B25CF"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Calibri"/>
                <w:sz w:val="20"/>
                <w:szCs w:val="20"/>
                <w:lang w:val="fr-FR"/>
              </w:rPr>
              <w:t>Financement de contrepartie (O/N)</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4AC6397C"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lang w:val="fr-FR"/>
              </w:rPr>
              <w:t>O</w:t>
            </w:r>
          </w:p>
        </w:tc>
      </w:tr>
      <w:tr w:rsidR="00E86599" w:rsidRPr="00E86599" w14:paraId="219272CC" w14:textId="77777777" w:rsidTr="0002207E">
        <w:trPr>
          <w:trHeight w:val="80"/>
          <w:jc w:val="center"/>
        </w:trPr>
        <w:tc>
          <w:tcPr>
            <w:tcW w:w="3647" w:type="pct"/>
            <w:gridSpan w:val="3"/>
            <w:tcBorders>
              <w:top w:val="single" w:sz="4" w:space="0" w:color="auto"/>
              <w:left w:val="single" w:sz="4" w:space="0" w:color="auto"/>
              <w:bottom w:val="single" w:sz="4" w:space="0" w:color="auto"/>
              <w:right w:val="single" w:sz="4" w:space="0" w:color="auto"/>
            </w:tcBorders>
            <w:shd w:val="clear" w:color="auto" w:fill="auto"/>
          </w:tcPr>
          <w:p w14:paraId="354C45A3" w14:textId="77777777" w:rsidR="00E86599" w:rsidRPr="00201F96"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szCs w:val="20"/>
                <w:lang w:val="fr-CH"/>
              </w:rPr>
            </w:pPr>
            <w:r w:rsidRPr="00E86599">
              <w:rPr>
                <w:rFonts w:eastAsia="Calibri"/>
                <w:sz w:val="20"/>
                <w:szCs w:val="20"/>
                <w:lang w:val="fr-FR"/>
              </w:rPr>
              <w:t>Étapes de suivi du projet incluses (O/N)</w:t>
            </w:r>
          </w:p>
        </w:tc>
        <w:tc>
          <w:tcPr>
            <w:tcW w:w="1353" w:type="pct"/>
            <w:tcBorders>
              <w:top w:val="single" w:sz="4" w:space="0" w:color="auto"/>
              <w:left w:val="single" w:sz="4" w:space="0" w:color="auto"/>
              <w:bottom w:val="single" w:sz="4" w:space="0" w:color="auto"/>
              <w:right w:val="single" w:sz="4" w:space="0" w:color="auto"/>
            </w:tcBorders>
            <w:shd w:val="clear" w:color="auto" w:fill="auto"/>
          </w:tcPr>
          <w:p w14:paraId="4A184EC3" w14:textId="77777777" w:rsidR="00E86599" w:rsidRPr="00E86599" w:rsidRDefault="00E86599" w:rsidP="00E86599">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szCs w:val="20"/>
              </w:rPr>
            </w:pPr>
            <w:r w:rsidRPr="00E86599">
              <w:rPr>
                <w:rFonts w:eastAsia="Calibri"/>
                <w:sz w:val="20"/>
                <w:szCs w:val="20"/>
                <w:lang w:val="fr-FR"/>
              </w:rPr>
              <w:t>O</w:t>
            </w:r>
          </w:p>
        </w:tc>
      </w:tr>
    </w:tbl>
    <w:p w14:paraId="0A4ABB6D" w14:textId="77777777" w:rsidR="00E86599" w:rsidRPr="00E86599" w:rsidRDefault="00E86599" w:rsidP="00F260E3">
      <w:pPr>
        <w:widowControl w:val="0"/>
        <w:tabs>
          <w:tab w:val="left" w:pos="1701"/>
        </w:tabs>
        <w:jc w:val="left"/>
        <w:rPr>
          <w:rFonts w:eastAsia="SimSun"/>
          <w:sz w:val="12"/>
          <w:szCs w:val="12"/>
        </w:rPr>
      </w:pP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1"/>
        <w:gridCol w:w="2716"/>
      </w:tblGrid>
      <w:tr w:rsidR="00E86599" w:rsidRPr="00E86599" w14:paraId="2C8B59A5" w14:textId="77777777" w:rsidTr="00695F72">
        <w:trPr>
          <w:trHeight w:val="296"/>
          <w:jc w:val="center"/>
        </w:trPr>
        <w:tc>
          <w:tcPr>
            <w:tcW w:w="6881" w:type="dxa"/>
            <w:tcBorders>
              <w:top w:val="single" w:sz="4" w:space="0" w:color="auto"/>
              <w:left w:val="single" w:sz="4" w:space="0" w:color="auto"/>
              <w:bottom w:val="single" w:sz="4" w:space="0" w:color="auto"/>
              <w:right w:val="single" w:sz="4" w:space="0" w:color="auto"/>
            </w:tcBorders>
          </w:tcPr>
          <w:p w14:paraId="70050ABA" w14:textId="77777777" w:rsidR="00E86599" w:rsidRPr="00E86599" w:rsidRDefault="00E86599" w:rsidP="00E865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SimSun"/>
                <w:b/>
                <w:sz w:val="20"/>
              </w:rPr>
            </w:pPr>
            <w:r w:rsidRPr="00E86599">
              <w:rPr>
                <w:rFonts w:eastAsia="SimSun"/>
                <w:b/>
                <w:sz w:val="20"/>
                <w:lang w:val="fr-FR"/>
              </w:rPr>
              <w:t>RECOMMANDATION DU SECRÉTARIAT</w:t>
            </w:r>
          </w:p>
        </w:tc>
        <w:tc>
          <w:tcPr>
            <w:tcW w:w="2716" w:type="dxa"/>
            <w:tcBorders>
              <w:top w:val="single" w:sz="4" w:space="0" w:color="auto"/>
              <w:left w:val="single" w:sz="4" w:space="0" w:color="auto"/>
              <w:bottom w:val="single" w:sz="4" w:space="0" w:color="auto"/>
              <w:right w:val="single" w:sz="4" w:space="0" w:color="auto"/>
            </w:tcBorders>
          </w:tcPr>
          <w:p w14:paraId="0C798260" w14:textId="77777777" w:rsidR="00E86599" w:rsidRPr="00E86599" w:rsidRDefault="00E86599" w:rsidP="00E8659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SimSun"/>
                <w:sz w:val="20"/>
              </w:rPr>
            </w:pPr>
            <w:r w:rsidRPr="00E86599">
              <w:rPr>
                <w:rFonts w:eastAsia="SimSun"/>
                <w:sz w:val="20"/>
                <w:lang w:val="fr-FR"/>
              </w:rPr>
              <w:t>Pour examen individuel</w:t>
            </w:r>
          </w:p>
        </w:tc>
      </w:tr>
    </w:tbl>
    <w:p w14:paraId="78FACE54" w14:textId="77777777" w:rsidR="00E86599" w:rsidRPr="00E86599" w:rsidRDefault="00E86599" w:rsidP="00E86599">
      <w:pPr>
        <w:widowControl w:val="0"/>
        <w:jc w:val="left"/>
        <w:rPr>
          <w:rFonts w:eastAsia="SimSun"/>
          <w:sz w:val="12"/>
          <w:szCs w:val="12"/>
        </w:rPr>
      </w:pPr>
    </w:p>
    <w:p w14:paraId="6B28A536" w14:textId="77777777" w:rsidR="00042C2B" w:rsidRDefault="00042C2B">
      <w:pPr>
        <w:jc w:val="left"/>
        <w:rPr>
          <w:rFonts w:eastAsia="SimSun"/>
          <w:b/>
          <w:lang w:val="fr-FR"/>
        </w:rPr>
      </w:pPr>
      <w:r>
        <w:rPr>
          <w:rFonts w:eastAsia="SimSun"/>
          <w:b/>
          <w:lang w:val="fr-FR"/>
        </w:rPr>
        <w:br w:type="page"/>
      </w:r>
    </w:p>
    <w:p w14:paraId="6052429D" w14:textId="4F2575E5" w:rsidR="00E86599" w:rsidRPr="00042C2B" w:rsidRDefault="00E86599" w:rsidP="00042C2B">
      <w:pPr>
        <w:spacing w:after="240"/>
        <w:jc w:val="center"/>
        <w:rPr>
          <w:rFonts w:eastAsia="SimSun"/>
          <w:b/>
          <w:sz w:val="4"/>
          <w:szCs w:val="4"/>
          <w:highlight w:val="lightGray"/>
        </w:rPr>
      </w:pPr>
      <w:r w:rsidRPr="00E86599">
        <w:rPr>
          <w:rFonts w:eastAsia="SimSun"/>
          <w:b/>
          <w:lang w:val="fr-FR"/>
        </w:rPr>
        <w:lastRenderedPageBreak/>
        <w:t>DESCRIPTION DU PROJET</w:t>
      </w:r>
    </w:p>
    <w:p w14:paraId="4ED26464" w14:textId="77777777" w:rsidR="00E86599" w:rsidRPr="00201F96" w:rsidRDefault="00E86599" w:rsidP="00E86599">
      <w:pPr>
        <w:keepNext/>
        <w:numPr>
          <w:ilvl w:val="0"/>
          <w:numId w:val="1"/>
        </w:numPr>
        <w:spacing w:after="240"/>
        <w:outlineLvl w:val="0"/>
        <w:rPr>
          <w:rFonts w:eastAsia="SimSun"/>
          <w:lang w:val="fr-CH"/>
        </w:rPr>
      </w:pPr>
      <w:r w:rsidRPr="00E86599">
        <w:rPr>
          <w:rFonts w:eastAsia="SimSun"/>
          <w:lang w:val="fr-FR"/>
        </w:rPr>
        <w:t>Au nom du Gouvernement du Maroc, l’ONUDI a soumis une proposition de projet de reconversion des lignes de production d’une entreprise fabriquant des équipements de réfrigération domestique, pour un montant total de 2 660 887 $US, plus des coûts d’appui d’agence de 186 262 $US, conformément à la proposition initiale</w:t>
      </w:r>
      <w:r w:rsidRPr="00E86599">
        <w:rPr>
          <w:rFonts w:eastAsia="SimSun"/>
          <w:vertAlign w:val="superscript"/>
        </w:rPr>
        <w:footnoteReference w:id="2"/>
      </w:r>
      <w:r w:rsidRPr="00E86599">
        <w:rPr>
          <w:rFonts w:eastAsia="SimSun"/>
          <w:lang w:val="fr-FR"/>
        </w:rPr>
        <w:t>.</w:t>
      </w:r>
    </w:p>
    <w:p w14:paraId="7862249F" w14:textId="77777777" w:rsidR="00E86599" w:rsidRPr="00E86599" w:rsidRDefault="00E86599" w:rsidP="00E86599">
      <w:pPr>
        <w:keepNext/>
        <w:spacing w:after="240"/>
        <w:outlineLvl w:val="0"/>
        <w:rPr>
          <w:rFonts w:eastAsia="SimSun"/>
          <w:u w:val="single"/>
        </w:rPr>
      </w:pPr>
      <w:r w:rsidRPr="00E86599">
        <w:rPr>
          <w:rFonts w:eastAsia="SimSun"/>
          <w:u w:val="single"/>
          <w:lang w:val="fr-FR"/>
        </w:rPr>
        <w:t>Objectif du projet</w:t>
      </w:r>
    </w:p>
    <w:p w14:paraId="6823CEDC" w14:textId="77777777" w:rsidR="00E86599" w:rsidRPr="00201F96" w:rsidRDefault="00E86599" w:rsidP="00E86599">
      <w:pPr>
        <w:keepNext/>
        <w:numPr>
          <w:ilvl w:val="0"/>
          <w:numId w:val="1"/>
        </w:numPr>
        <w:spacing w:after="240"/>
        <w:outlineLvl w:val="0"/>
        <w:rPr>
          <w:rFonts w:eastAsia="SimSun"/>
          <w:lang w:val="fr-CH" w:eastAsia="en-IN"/>
        </w:rPr>
      </w:pPr>
      <w:r w:rsidRPr="00E86599">
        <w:rPr>
          <w:rFonts w:eastAsia="SimSun"/>
          <w:lang w:val="fr-FR" w:eastAsia="en-IN"/>
        </w:rPr>
        <w:t>Ce projet permettra la reconversion de deux lignes de fabrication d’équipements de réfrigération domestique</w:t>
      </w:r>
      <w:r w:rsidRPr="00E86599">
        <w:rPr>
          <w:rFonts w:eastAsia="SimSun"/>
          <w:vertAlign w:val="superscript"/>
          <w:lang w:val="fr-FR" w:eastAsia="en-IN"/>
        </w:rPr>
        <w:footnoteReference w:id="3"/>
      </w:r>
      <w:r w:rsidRPr="00E86599">
        <w:rPr>
          <w:rFonts w:eastAsia="SimSun"/>
          <w:lang w:val="fr-FR" w:eastAsia="en-IN"/>
        </w:rPr>
        <w:t xml:space="preserve"> de l’entreprise MANAR pour passer du HFC-134a au R-600a en vue d’éliminer 25,65 tonnes métriques (tm) (36 684 tonnes d’équivalent CO</w:t>
      </w:r>
      <w:r w:rsidRPr="00E86599">
        <w:rPr>
          <w:rFonts w:eastAsia="SimSun"/>
          <w:vertAlign w:val="subscript"/>
          <w:lang w:val="fr-FR" w:eastAsia="en-IN"/>
        </w:rPr>
        <w:t>2</w:t>
      </w:r>
      <w:r w:rsidRPr="00E86599">
        <w:rPr>
          <w:rFonts w:eastAsia="SimSun"/>
          <w:lang w:val="fr-FR" w:eastAsia="en-IN"/>
        </w:rPr>
        <w:t xml:space="preserve"> (tonnes </w:t>
      </w:r>
      <w:proofErr w:type="gramStart"/>
      <w:r w:rsidRPr="00E86599">
        <w:rPr>
          <w:rFonts w:eastAsia="SimSun"/>
          <w:lang w:val="fr-FR" w:eastAsia="en-IN"/>
        </w:rPr>
        <w:t>d’éq.CO</w:t>
      </w:r>
      <w:r w:rsidRPr="00E86599">
        <w:rPr>
          <w:rFonts w:eastAsia="SimSun"/>
          <w:vertAlign w:val="subscript"/>
          <w:lang w:val="fr-FR" w:eastAsia="en-IN"/>
        </w:rPr>
        <w:t>2</w:t>
      </w:r>
      <w:proofErr w:type="gramEnd"/>
      <w:r w:rsidRPr="00E86599">
        <w:rPr>
          <w:rFonts w:eastAsia="SimSun"/>
          <w:lang w:val="fr-FR" w:eastAsia="en-IN"/>
        </w:rPr>
        <w:t>)) de consommation de HFC-134a (consommation 2023).</w:t>
      </w:r>
    </w:p>
    <w:p w14:paraId="40C3CBBA" w14:textId="77777777" w:rsidR="00E86599" w:rsidRPr="00E86599" w:rsidRDefault="00E86599" w:rsidP="00E86599">
      <w:pPr>
        <w:spacing w:after="240"/>
        <w:rPr>
          <w:rFonts w:eastAsia="SimSun"/>
          <w:u w:val="single"/>
          <w:lang w:val="en-GB"/>
        </w:rPr>
      </w:pPr>
      <w:r w:rsidRPr="00E86599">
        <w:rPr>
          <w:rFonts w:eastAsia="SimSun"/>
          <w:u w:val="single"/>
          <w:lang w:val="fr-FR"/>
        </w:rPr>
        <w:t>Consommation de HFC</w:t>
      </w:r>
      <w:r w:rsidRPr="00E86599">
        <w:rPr>
          <w:rFonts w:eastAsia="SimSun"/>
          <w:u w:val="single"/>
          <w:lang w:val="en-GB"/>
        </w:rPr>
        <w:t xml:space="preserve"> </w:t>
      </w:r>
    </w:p>
    <w:p w14:paraId="326B7770"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 xml:space="preserve">Le Maroc a déclaré une consommation totale de HFC de 1 917,39 tm (4 579 557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 en 2023 au titre de l’article 7 du Protocole de Montréal, avec une consommation de HFC-134a représentant 45,35 pour cent en tonnes métriques et 27,2 pour cent en tonnes d’éq.CO</w:t>
      </w:r>
      <w:r w:rsidRPr="00E86599">
        <w:rPr>
          <w:rFonts w:eastAsia="SimSun"/>
          <w:vertAlign w:val="subscript"/>
          <w:lang w:val="fr-FR"/>
        </w:rPr>
        <w:t>2</w:t>
      </w:r>
      <w:r w:rsidRPr="00E86599">
        <w:rPr>
          <w:rFonts w:eastAsia="SimSun"/>
          <w:lang w:val="fr-FR"/>
        </w:rPr>
        <w:t>.</w:t>
      </w:r>
      <w:r w:rsidRPr="00201F96">
        <w:rPr>
          <w:rFonts w:eastAsia="SimSun"/>
          <w:lang w:val="fr-CH"/>
        </w:rPr>
        <w:t xml:space="preserve"> </w:t>
      </w:r>
      <w:r w:rsidRPr="00E86599">
        <w:rPr>
          <w:rFonts w:eastAsia="SimSun"/>
          <w:lang w:val="fr-FR"/>
        </w:rPr>
        <w:t>Le tableau 1 présente un récapitulatif de la consommation de HFC-134a au Maroc telle que rapportée au Secrétariat de l’ozone.</w:t>
      </w:r>
    </w:p>
    <w:p w14:paraId="5FD1C77F" w14:textId="77777777" w:rsidR="00E86599" w:rsidRPr="00201F96" w:rsidRDefault="00E86599" w:rsidP="00E86599">
      <w:pPr>
        <w:rPr>
          <w:rFonts w:eastAsia="SimSun"/>
          <w:lang w:val="fr-CH"/>
        </w:rPr>
      </w:pPr>
      <w:r w:rsidRPr="00E86599">
        <w:rPr>
          <w:rFonts w:eastAsia="SimSun"/>
          <w:b/>
          <w:lang w:val="fr-FR"/>
        </w:rPr>
        <w:t>Tableau 1. Consommation de HFC-134a au Maroc (2020-2023, données au titre de l’article 7)</w:t>
      </w:r>
    </w:p>
    <w:tbl>
      <w:tblPr>
        <w:tblStyle w:val="3"/>
        <w:tblW w:w="4892" w:type="pct"/>
        <w:tblInd w:w="-6" w:type="dxa"/>
        <w:tblLayout w:type="fixed"/>
        <w:tblLook w:val="04A0" w:firstRow="1" w:lastRow="0" w:firstColumn="1" w:lastColumn="0" w:noHBand="0" w:noVBand="1"/>
      </w:tblPr>
      <w:tblGrid>
        <w:gridCol w:w="8"/>
        <w:gridCol w:w="2013"/>
        <w:gridCol w:w="1173"/>
        <w:gridCol w:w="1465"/>
        <w:gridCol w:w="13"/>
        <w:gridCol w:w="1559"/>
        <w:gridCol w:w="7"/>
        <w:gridCol w:w="1570"/>
        <w:gridCol w:w="1561"/>
      </w:tblGrid>
      <w:tr w:rsidR="00E86599" w:rsidRPr="00E86599" w14:paraId="28036B17" w14:textId="77777777" w:rsidTr="008D2EE3">
        <w:trPr>
          <w:gridBefore w:val="1"/>
          <w:wBefore w:w="4" w:type="pct"/>
          <w:trHeight w:val="223"/>
          <w:tblHeader/>
        </w:trPr>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0DDF3BBD" w14:textId="77777777" w:rsidR="00E86599" w:rsidRPr="00E86599" w:rsidRDefault="00E86599" w:rsidP="00E86599">
            <w:pPr>
              <w:keepNext/>
              <w:keepLines/>
              <w:tabs>
                <w:tab w:val="left" w:pos="3141"/>
              </w:tabs>
              <w:suppressAutoHyphens/>
              <w:jc w:val="center"/>
              <w:rPr>
                <w:b/>
                <w:bCs/>
                <w:sz w:val="20"/>
                <w:szCs w:val="20"/>
              </w:rPr>
            </w:pPr>
            <w:r w:rsidRPr="00E86599">
              <w:rPr>
                <w:b/>
                <w:bCs/>
                <w:sz w:val="20"/>
                <w:szCs w:val="20"/>
                <w:lang w:val="fr-FR"/>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48038B04" w14:textId="77777777" w:rsidR="00E86599" w:rsidRPr="00E86599" w:rsidRDefault="00E86599" w:rsidP="00E86599">
            <w:pPr>
              <w:keepNext/>
              <w:keepLines/>
              <w:tabs>
                <w:tab w:val="left" w:pos="3141"/>
              </w:tabs>
              <w:suppressAutoHyphens/>
              <w:jc w:val="center"/>
              <w:rPr>
                <w:b/>
                <w:bCs/>
                <w:sz w:val="20"/>
                <w:szCs w:val="20"/>
              </w:rPr>
            </w:pPr>
            <w:r w:rsidRPr="00E86599">
              <w:rPr>
                <w:b/>
                <w:bCs/>
                <w:sz w:val="20"/>
                <w:szCs w:val="20"/>
                <w:lang w:val="fr-FR"/>
              </w:rPr>
              <w:t>PRP</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4AF8EBA0" w14:textId="77777777" w:rsidR="00E86599" w:rsidRPr="00E86599" w:rsidRDefault="00E86599" w:rsidP="00E86599">
            <w:pPr>
              <w:keepNext/>
              <w:keepLines/>
              <w:tabs>
                <w:tab w:val="left" w:pos="3141"/>
              </w:tabs>
              <w:suppressAutoHyphens/>
              <w:jc w:val="center"/>
              <w:rPr>
                <w:b/>
                <w:bCs/>
                <w:sz w:val="20"/>
                <w:szCs w:val="20"/>
              </w:rPr>
            </w:pPr>
            <w:r w:rsidRPr="00E86599">
              <w:rPr>
                <w:b/>
                <w:bCs/>
                <w:sz w:val="20"/>
                <w:szCs w:val="20"/>
              </w:rPr>
              <w:t>2020</w:t>
            </w:r>
          </w:p>
        </w:tc>
        <w:tc>
          <w:tcPr>
            <w:tcW w:w="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74246D" w14:textId="77777777" w:rsidR="00E86599" w:rsidRPr="00E86599" w:rsidRDefault="00E86599" w:rsidP="00E86599">
            <w:pPr>
              <w:keepNext/>
              <w:keepLines/>
              <w:tabs>
                <w:tab w:val="left" w:pos="3141"/>
              </w:tabs>
              <w:suppressAutoHyphens/>
              <w:jc w:val="center"/>
              <w:rPr>
                <w:b/>
                <w:bCs/>
                <w:sz w:val="20"/>
                <w:szCs w:val="20"/>
              </w:rPr>
            </w:pPr>
            <w:r w:rsidRPr="00E86599">
              <w:rPr>
                <w:b/>
                <w:bCs/>
                <w:sz w:val="20"/>
                <w:szCs w:val="20"/>
              </w:rPr>
              <w:t>2021</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64A6587D" w14:textId="77777777" w:rsidR="00E86599" w:rsidRPr="00E86599" w:rsidRDefault="00E86599" w:rsidP="00E86599">
            <w:pPr>
              <w:keepNext/>
              <w:keepLines/>
              <w:tabs>
                <w:tab w:val="left" w:pos="3141"/>
              </w:tabs>
              <w:suppressAutoHyphens/>
              <w:jc w:val="center"/>
              <w:rPr>
                <w:b/>
                <w:bCs/>
                <w:sz w:val="20"/>
                <w:szCs w:val="20"/>
              </w:rPr>
            </w:pPr>
            <w:r w:rsidRPr="00E86599">
              <w:rPr>
                <w:b/>
                <w:bCs/>
                <w:sz w:val="20"/>
                <w:szCs w:val="20"/>
              </w:rPr>
              <w:t>2022</w:t>
            </w:r>
          </w:p>
        </w:tc>
        <w:tc>
          <w:tcPr>
            <w:tcW w:w="833" w:type="pct"/>
            <w:tcBorders>
              <w:top w:val="single" w:sz="4" w:space="0" w:color="auto"/>
              <w:left w:val="single" w:sz="4" w:space="0" w:color="auto"/>
              <w:bottom w:val="single" w:sz="4" w:space="0" w:color="auto"/>
              <w:right w:val="single" w:sz="4" w:space="0" w:color="auto"/>
            </w:tcBorders>
          </w:tcPr>
          <w:p w14:paraId="5C9DAD04" w14:textId="77777777" w:rsidR="00E86599" w:rsidRPr="00E86599" w:rsidRDefault="00E86599" w:rsidP="00E86599">
            <w:pPr>
              <w:keepNext/>
              <w:keepLines/>
              <w:tabs>
                <w:tab w:val="left" w:pos="3141"/>
              </w:tabs>
              <w:suppressAutoHyphens/>
              <w:ind w:left="-157" w:right="-105"/>
              <w:jc w:val="center"/>
              <w:rPr>
                <w:b/>
                <w:bCs/>
                <w:sz w:val="20"/>
                <w:szCs w:val="20"/>
                <w:highlight w:val="cyan"/>
              </w:rPr>
            </w:pPr>
            <w:r w:rsidRPr="00E86599">
              <w:rPr>
                <w:b/>
                <w:bCs/>
                <w:sz w:val="20"/>
                <w:szCs w:val="20"/>
              </w:rPr>
              <w:t>2023</w:t>
            </w:r>
          </w:p>
        </w:tc>
      </w:tr>
      <w:tr w:rsidR="00E86599" w:rsidRPr="00E86599" w14:paraId="1DBFD3D3" w14:textId="77777777" w:rsidTr="008D2EE3">
        <w:trPr>
          <w:gridBefore w:val="1"/>
          <w:wBefore w:w="4" w:type="pct"/>
          <w:trHeight w:val="70"/>
          <w:tblHeader/>
        </w:trPr>
        <w:tc>
          <w:tcPr>
            <w:tcW w:w="499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263015C4" w14:textId="77777777" w:rsidR="00E86599" w:rsidRPr="00E86599" w:rsidRDefault="00E86599" w:rsidP="00E86599">
            <w:pPr>
              <w:keepNext/>
              <w:keepLines/>
              <w:tabs>
                <w:tab w:val="left" w:pos="3141"/>
              </w:tabs>
              <w:suppressAutoHyphens/>
              <w:ind w:left="-157" w:right="-105"/>
              <w:jc w:val="center"/>
              <w:rPr>
                <w:b/>
                <w:bCs/>
                <w:sz w:val="20"/>
                <w:szCs w:val="20"/>
              </w:rPr>
            </w:pPr>
            <w:r w:rsidRPr="00E86599">
              <w:rPr>
                <w:b/>
                <w:bCs/>
                <w:sz w:val="20"/>
                <w:szCs w:val="20"/>
                <w:lang w:val="fr-FR"/>
              </w:rPr>
              <w:t>Tonnes métriques (tm)</w:t>
            </w:r>
          </w:p>
        </w:tc>
      </w:tr>
      <w:tr w:rsidR="00E86599" w:rsidRPr="00E86599" w14:paraId="62F41EC8" w14:textId="77777777" w:rsidTr="008D2EE3">
        <w:trPr>
          <w:gridBefore w:val="1"/>
          <w:wBefore w:w="4" w:type="pct"/>
          <w:trHeight w:val="223"/>
        </w:trPr>
        <w:tc>
          <w:tcPr>
            <w:tcW w:w="1074" w:type="pct"/>
            <w:tcBorders>
              <w:top w:val="single" w:sz="4" w:space="0" w:color="auto"/>
              <w:left w:val="single" w:sz="4" w:space="0" w:color="auto"/>
              <w:bottom w:val="single" w:sz="4" w:space="0" w:color="auto"/>
              <w:right w:val="single" w:sz="4" w:space="0" w:color="auto"/>
            </w:tcBorders>
            <w:shd w:val="clear" w:color="auto" w:fill="auto"/>
          </w:tcPr>
          <w:p w14:paraId="632E1466" w14:textId="77777777" w:rsidR="00E86599" w:rsidRPr="00E86599" w:rsidRDefault="00E86599" w:rsidP="00E86599">
            <w:pPr>
              <w:keepNext/>
              <w:keepLines/>
              <w:tabs>
                <w:tab w:val="left" w:pos="3141"/>
              </w:tabs>
              <w:suppressAutoHyphens/>
              <w:rPr>
                <w:sz w:val="20"/>
                <w:szCs w:val="20"/>
              </w:rPr>
            </w:pPr>
            <w:r w:rsidRPr="00E86599">
              <w:rPr>
                <w:sz w:val="20"/>
                <w:szCs w:val="20"/>
                <w:lang w:val="fr-FR"/>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79D18995" w14:textId="77777777" w:rsidR="00E86599" w:rsidRPr="00E86599" w:rsidRDefault="00E86599" w:rsidP="00E86599">
            <w:pPr>
              <w:keepNext/>
              <w:keepLines/>
              <w:tabs>
                <w:tab w:val="left" w:pos="3141"/>
              </w:tabs>
              <w:suppressAutoHyphens/>
              <w:jc w:val="right"/>
              <w:rPr>
                <w:sz w:val="20"/>
                <w:szCs w:val="20"/>
              </w:rPr>
            </w:pPr>
            <w:r w:rsidRPr="00E86599">
              <w:rPr>
                <w:sz w:val="20"/>
                <w:szCs w:val="20"/>
              </w:rPr>
              <w:t>1 430</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tcPr>
          <w:p w14:paraId="769814FB" w14:textId="77777777" w:rsidR="00E86599" w:rsidRPr="00E86599" w:rsidRDefault="00E86599" w:rsidP="00E86599">
            <w:pPr>
              <w:keepNext/>
              <w:keepLines/>
              <w:tabs>
                <w:tab w:val="left" w:pos="3141"/>
              </w:tabs>
              <w:suppressAutoHyphens/>
              <w:jc w:val="right"/>
              <w:rPr>
                <w:sz w:val="20"/>
                <w:szCs w:val="20"/>
              </w:rPr>
            </w:pPr>
            <w:r w:rsidRPr="00E86599">
              <w:rPr>
                <w:sz w:val="20"/>
                <w:szCs w:val="20"/>
              </w:rPr>
              <w:t xml:space="preserve"> 357,25 </w:t>
            </w:r>
          </w:p>
        </w:tc>
        <w:tc>
          <w:tcPr>
            <w:tcW w:w="836" w:type="pct"/>
            <w:gridSpan w:val="2"/>
            <w:tcBorders>
              <w:top w:val="single" w:sz="4" w:space="0" w:color="auto"/>
              <w:left w:val="single" w:sz="4" w:space="0" w:color="auto"/>
              <w:bottom w:val="single" w:sz="4" w:space="0" w:color="auto"/>
              <w:right w:val="single" w:sz="4" w:space="0" w:color="auto"/>
            </w:tcBorders>
            <w:shd w:val="clear" w:color="auto" w:fill="auto"/>
          </w:tcPr>
          <w:p w14:paraId="4369EB20" w14:textId="77777777" w:rsidR="00E86599" w:rsidRPr="00E86599" w:rsidRDefault="00E86599" w:rsidP="00E86599">
            <w:pPr>
              <w:keepNext/>
              <w:keepLines/>
              <w:tabs>
                <w:tab w:val="left" w:pos="3141"/>
              </w:tabs>
              <w:suppressAutoHyphens/>
              <w:jc w:val="right"/>
              <w:rPr>
                <w:sz w:val="20"/>
                <w:szCs w:val="20"/>
              </w:rPr>
            </w:pPr>
            <w:r w:rsidRPr="00E86599">
              <w:rPr>
                <w:sz w:val="20"/>
                <w:szCs w:val="20"/>
              </w:rPr>
              <w:t xml:space="preserve"> 312,42 </w:t>
            </w:r>
          </w:p>
        </w:tc>
        <w:tc>
          <w:tcPr>
            <w:tcW w:w="838" w:type="pct"/>
            <w:tcBorders>
              <w:top w:val="single" w:sz="4" w:space="0" w:color="auto"/>
              <w:left w:val="single" w:sz="4" w:space="0" w:color="auto"/>
              <w:bottom w:val="single" w:sz="4" w:space="0" w:color="auto"/>
              <w:right w:val="single" w:sz="4" w:space="0" w:color="auto"/>
            </w:tcBorders>
          </w:tcPr>
          <w:p w14:paraId="516E13E6" w14:textId="77777777" w:rsidR="00E86599" w:rsidRPr="00E86599" w:rsidRDefault="00E86599" w:rsidP="00E86599">
            <w:pPr>
              <w:keepNext/>
              <w:keepLines/>
              <w:tabs>
                <w:tab w:val="left" w:pos="3141"/>
              </w:tabs>
              <w:suppressAutoHyphens/>
              <w:jc w:val="right"/>
              <w:rPr>
                <w:sz w:val="20"/>
                <w:szCs w:val="20"/>
              </w:rPr>
            </w:pPr>
            <w:r w:rsidRPr="00E86599">
              <w:rPr>
                <w:sz w:val="20"/>
                <w:szCs w:val="20"/>
              </w:rPr>
              <w:t xml:space="preserve"> 359,32 </w:t>
            </w:r>
          </w:p>
        </w:tc>
        <w:tc>
          <w:tcPr>
            <w:tcW w:w="833" w:type="pct"/>
            <w:tcBorders>
              <w:top w:val="single" w:sz="4" w:space="0" w:color="auto"/>
              <w:left w:val="single" w:sz="4" w:space="0" w:color="auto"/>
              <w:bottom w:val="single" w:sz="4" w:space="0" w:color="auto"/>
              <w:right w:val="single" w:sz="4" w:space="0" w:color="auto"/>
            </w:tcBorders>
          </w:tcPr>
          <w:p w14:paraId="06FE4044" w14:textId="77777777" w:rsidR="00E86599" w:rsidRPr="00E86599" w:rsidRDefault="00E86599" w:rsidP="00E86599">
            <w:pPr>
              <w:keepNext/>
              <w:keepLines/>
              <w:tabs>
                <w:tab w:val="left" w:pos="3141"/>
              </w:tabs>
              <w:suppressAutoHyphens/>
              <w:jc w:val="right"/>
              <w:rPr>
                <w:sz w:val="20"/>
                <w:szCs w:val="20"/>
              </w:rPr>
            </w:pPr>
            <w:r w:rsidRPr="00E86599">
              <w:rPr>
                <w:sz w:val="20"/>
                <w:szCs w:val="20"/>
              </w:rPr>
              <w:t xml:space="preserve">869,54 </w:t>
            </w:r>
          </w:p>
        </w:tc>
      </w:tr>
      <w:tr w:rsidR="00E86599" w:rsidRPr="00E86599" w14:paraId="26BF22DD" w14:textId="77777777" w:rsidTr="008D2EE3">
        <w:trPr>
          <w:trHeight w:val="157"/>
        </w:trPr>
        <w:tc>
          <w:tcPr>
            <w:tcW w:w="5000" w:type="pct"/>
            <w:gridSpan w:val="9"/>
            <w:tcBorders>
              <w:top w:val="single" w:sz="4" w:space="0" w:color="auto"/>
              <w:left w:val="single" w:sz="4" w:space="0" w:color="auto"/>
              <w:bottom w:val="single" w:sz="4" w:space="0" w:color="auto"/>
              <w:right w:val="single" w:sz="4" w:space="0" w:color="auto"/>
            </w:tcBorders>
          </w:tcPr>
          <w:p w14:paraId="4A4DD3B2" w14:textId="77777777" w:rsidR="00E86599" w:rsidRPr="00E86599" w:rsidRDefault="00E86599" w:rsidP="00E86599">
            <w:pPr>
              <w:keepNext/>
              <w:keepLines/>
              <w:shd w:val="clear" w:color="auto" w:fill="FFFFFF" w:themeFill="background1"/>
              <w:suppressAutoHyphens/>
              <w:jc w:val="center"/>
              <w:rPr>
                <w:sz w:val="20"/>
                <w:szCs w:val="20"/>
                <w:highlight w:val="cyan"/>
              </w:rPr>
            </w:pPr>
            <w:r w:rsidRPr="00E86599">
              <w:rPr>
                <w:b/>
                <w:bCs/>
                <w:sz w:val="20"/>
                <w:szCs w:val="20"/>
                <w:lang w:val="fr-FR"/>
              </w:rPr>
              <w:t>tonnes d’éq.CO</w:t>
            </w:r>
            <w:r w:rsidRPr="00E86599">
              <w:rPr>
                <w:b/>
                <w:bCs/>
                <w:sz w:val="20"/>
                <w:szCs w:val="20"/>
                <w:vertAlign w:val="subscript"/>
                <w:lang w:val="fr-FR"/>
              </w:rPr>
              <w:t>2</w:t>
            </w:r>
          </w:p>
        </w:tc>
      </w:tr>
      <w:tr w:rsidR="00E86599" w:rsidRPr="00E86599" w14:paraId="4D77CCE8" w14:textId="77777777" w:rsidTr="008D2EE3">
        <w:trPr>
          <w:trHeight w:val="157"/>
        </w:trPr>
        <w:tc>
          <w:tcPr>
            <w:tcW w:w="1078" w:type="pct"/>
            <w:gridSpan w:val="2"/>
            <w:tcBorders>
              <w:top w:val="single" w:sz="4" w:space="0" w:color="auto"/>
              <w:left w:val="single" w:sz="4" w:space="0" w:color="auto"/>
              <w:bottom w:val="single" w:sz="4" w:space="0" w:color="auto"/>
              <w:right w:val="single" w:sz="4" w:space="0" w:color="auto"/>
            </w:tcBorders>
          </w:tcPr>
          <w:p w14:paraId="0DA951E7" w14:textId="77777777" w:rsidR="00E86599" w:rsidRPr="00E86599" w:rsidRDefault="00E86599" w:rsidP="00E86599">
            <w:pPr>
              <w:keepNext/>
              <w:keepLines/>
              <w:shd w:val="clear" w:color="auto" w:fill="FFFFFF" w:themeFill="background1"/>
              <w:suppressAutoHyphens/>
              <w:rPr>
                <w:sz w:val="20"/>
                <w:szCs w:val="20"/>
              </w:rPr>
            </w:pPr>
            <w:r w:rsidRPr="00E86599">
              <w:rPr>
                <w:sz w:val="20"/>
                <w:szCs w:val="20"/>
                <w:lang w:val="fr-FR"/>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tcPr>
          <w:p w14:paraId="33B7C7B0" w14:textId="77777777" w:rsidR="00E86599" w:rsidRPr="00E86599" w:rsidRDefault="00E86599" w:rsidP="00E86599">
            <w:pPr>
              <w:keepNext/>
              <w:keepLines/>
              <w:shd w:val="clear" w:color="auto" w:fill="FFFFFF" w:themeFill="background1"/>
              <w:suppressAutoHyphens/>
              <w:jc w:val="right"/>
              <w:rPr>
                <w:sz w:val="20"/>
                <w:szCs w:val="20"/>
              </w:rPr>
            </w:pPr>
            <w:r w:rsidRPr="00E86599">
              <w:rPr>
                <w:sz w:val="20"/>
                <w:szCs w:val="20"/>
              </w:rPr>
              <w:t>1 430</w:t>
            </w:r>
          </w:p>
        </w:tc>
        <w:tc>
          <w:tcPr>
            <w:tcW w:w="789" w:type="pct"/>
            <w:gridSpan w:val="2"/>
            <w:tcBorders>
              <w:top w:val="single" w:sz="4" w:space="0" w:color="auto"/>
              <w:left w:val="single" w:sz="4" w:space="0" w:color="auto"/>
              <w:bottom w:val="single" w:sz="4" w:space="0" w:color="auto"/>
              <w:right w:val="single" w:sz="4" w:space="0" w:color="auto"/>
            </w:tcBorders>
          </w:tcPr>
          <w:p w14:paraId="2C746A54" w14:textId="77777777" w:rsidR="00E86599" w:rsidRPr="00E86599" w:rsidRDefault="00E86599" w:rsidP="00E86599">
            <w:pPr>
              <w:keepNext/>
              <w:keepLines/>
              <w:shd w:val="clear" w:color="auto" w:fill="FFFFFF" w:themeFill="background1"/>
              <w:suppressAutoHyphens/>
              <w:jc w:val="right"/>
              <w:rPr>
                <w:sz w:val="20"/>
                <w:szCs w:val="20"/>
              </w:rPr>
            </w:pPr>
            <w:r w:rsidRPr="00E86599">
              <w:rPr>
                <w:sz w:val="20"/>
                <w:szCs w:val="20"/>
              </w:rPr>
              <w:t xml:space="preserve"> 510 868 </w:t>
            </w:r>
          </w:p>
        </w:tc>
        <w:tc>
          <w:tcPr>
            <w:tcW w:w="836" w:type="pct"/>
            <w:gridSpan w:val="2"/>
            <w:tcBorders>
              <w:top w:val="single" w:sz="4" w:space="0" w:color="auto"/>
              <w:left w:val="single" w:sz="4" w:space="0" w:color="auto"/>
              <w:bottom w:val="single" w:sz="4" w:space="0" w:color="auto"/>
              <w:right w:val="single" w:sz="4" w:space="0" w:color="auto"/>
            </w:tcBorders>
          </w:tcPr>
          <w:p w14:paraId="091FE59F" w14:textId="77777777" w:rsidR="00E86599" w:rsidRPr="00E86599" w:rsidRDefault="00E86599" w:rsidP="00E86599">
            <w:pPr>
              <w:keepNext/>
              <w:keepLines/>
              <w:shd w:val="clear" w:color="auto" w:fill="FFFFFF" w:themeFill="background1"/>
              <w:suppressAutoHyphens/>
              <w:jc w:val="right"/>
              <w:rPr>
                <w:sz w:val="20"/>
                <w:szCs w:val="20"/>
              </w:rPr>
            </w:pPr>
            <w:r w:rsidRPr="00E86599">
              <w:rPr>
                <w:sz w:val="20"/>
                <w:szCs w:val="20"/>
              </w:rPr>
              <w:t xml:space="preserve"> 446 761 </w:t>
            </w:r>
          </w:p>
        </w:tc>
        <w:tc>
          <w:tcPr>
            <w:tcW w:w="838"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4B8" w14:textId="77777777" w:rsidR="00E86599" w:rsidRPr="00E86599" w:rsidRDefault="00E86599" w:rsidP="00E86599">
            <w:pPr>
              <w:keepNext/>
              <w:keepLines/>
              <w:shd w:val="clear" w:color="auto" w:fill="FFFFFF" w:themeFill="background1"/>
              <w:suppressAutoHyphens/>
              <w:jc w:val="right"/>
              <w:rPr>
                <w:sz w:val="20"/>
                <w:szCs w:val="20"/>
              </w:rPr>
            </w:pPr>
            <w:r w:rsidRPr="00E86599">
              <w:rPr>
                <w:sz w:val="20"/>
                <w:szCs w:val="20"/>
              </w:rPr>
              <w:t xml:space="preserve"> 513 820 </w:t>
            </w:r>
          </w:p>
        </w:tc>
        <w:tc>
          <w:tcPr>
            <w:tcW w:w="833" w:type="pct"/>
            <w:tcBorders>
              <w:top w:val="single" w:sz="4" w:space="0" w:color="auto"/>
              <w:left w:val="single" w:sz="4" w:space="0" w:color="auto"/>
              <w:bottom w:val="single" w:sz="4" w:space="0" w:color="auto"/>
              <w:right w:val="single" w:sz="4" w:space="0" w:color="auto"/>
            </w:tcBorders>
          </w:tcPr>
          <w:p w14:paraId="73F9B3E8" w14:textId="77777777" w:rsidR="00E86599" w:rsidRPr="00E86599" w:rsidRDefault="00E86599" w:rsidP="00E86599">
            <w:pPr>
              <w:keepNext/>
              <w:keepLines/>
              <w:shd w:val="clear" w:color="auto" w:fill="FFFFFF" w:themeFill="background1"/>
              <w:suppressAutoHyphens/>
              <w:jc w:val="right"/>
              <w:rPr>
                <w:sz w:val="20"/>
                <w:szCs w:val="20"/>
              </w:rPr>
            </w:pPr>
            <w:r w:rsidRPr="00E86599">
              <w:rPr>
                <w:sz w:val="20"/>
                <w:szCs w:val="20"/>
              </w:rPr>
              <w:t xml:space="preserve"> 1 243 442 </w:t>
            </w:r>
          </w:p>
        </w:tc>
      </w:tr>
    </w:tbl>
    <w:p w14:paraId="07FCC344" w14:textId="77777777" w:rsidR="00E86599" w:rsidRPr="00E86599" w:rsidRDefault="00E86599" w:rsidP="00E86599">
      <w:pPr>
        <w:rPr>
          <w:rFonts w:eastAsia="SimSun"/>
          <w:highlight w:val="yellow"/>
        </w:rPr>
      </w:pPr>
    </w:p>
    <w:p w14:paraId="0B4318B2" w14:textId="2ECBB8B2" w:rsidR="004573B3" w:rsidRPr="004573B3" w:rsidRDefault="00E86599" w:rsidP="004573B3">
      <w:pPr>
        <w:numPr>
          <w:ilvl w:val="0"/>
          <w:numId w:val="1"/>
        </w:numPr>
        <w:spacing w:after="240"/>
        <w:outlineLvl w:val="0"/>
        <w:rPr>
          <w:rFonts w:eastAsia="SimSun"/>
          <w:lang w:val="fr-CH"/>
        </w:rPr>
      </w:pPr>
      <w:r w:rsidRPr="00E86599">
        <w:rPr>
          <w:rFonts w:eastAsia="SimSun"/>
          <w:lang w:val="fr-FR"/>
        </w:rPr>
        <w:t>Le niveau de consommation du HFC-134a au Maroc a diminué en 2021 puis augmenté en 2022. Cette fluctuation découle peut-être de l’impact de la pandémie de Covid-19.</w:t>
      </w:r>
      <w:r w:rsidRPr="00201F96">
        <w:rPr>
          <w:rFonts w:eastAsia="SimSun"/>
          <w:lang w:val="fr-CH"/>
        </w:rPr>
        <w:t xml:space="preserve"> </w:t>
      </w:r>
      <w:r w:rsidRPr="00E86599">
        <w:rPr>
          <w:rFonts w:eastAsia="SimSun"/>
          <w:lang w:val="fr-FR"/>
        </w:rPr>
        <w:t>Cependant, la consommation en 2023 a plus que doublé et dans l’entreprise MANAR, la consommation a augmenté régulièrement au cours de cette période en raison de la demande accrue d’équipements de réfrigération.</w:t>
      </w:r>
      <w:r w:rsidRPr="00201F96">
        <w:rPr>
          <w:rFonts w:eastAsia="SimSun"/>
          <w:lang w:val="fr-CH"/>
        </w:rPr>
        <w:t xml:space="preserve"> </w:t>
      </w:r>
      <w:r w:rsidRPr="00E86599">
        <w:rPr>
          <w:rFonts w:eastAsia="SimSun"/>
          <w:lang w:val="fr-FR"/>
        </w:rPr>
        <w:t xml:space="preserve">La première phase du plan de mise en œuvre de l’Amendement de Kigali pour les HFC (KIP) pour le Maroc est </w:t>
      </w:r>
      <w:proofErr w:type="gramStart"/>
      <w:r w:rsidRPr="00E86599">
        <w:rPr>
          <w:rFonts w:eastAsia="SimSun"/>
          <w:lang w:val="fr-FR"/>
        </w:rPr>
        <w:t>actuellement en cours</w:t>
      </w:r>
      <w:proofErr w:type="gramEnd"/>
      <w:r w:rsidRPr="00E86599">
        <w:rPr>
          <w:rFonts w:eastAsia="SimSun"/>
          <w:lang w:val="fr-FR"/>
        </w:rPr>
        <w:t xml:space="preserve"> de préparation et devrait être soumise à la 96</w:t>
      </w:r>
      <w:r w:rsidRPr="00E86599">
        <w:rPr>
          <w:rFonts w:eastAsia="SimSun"/>
          <w:vertAlign w:val="superscript"/>
          <w:lang w:val="fr-FR"/>
        </w:rPr>
        <w:t>e</w:t>
      </w:r>
      <w:r w:rsidRPr="00E86599">
        <w:rPr>
          <w:rFonts w:eastAsia="SimSun"/>
          <w:lang w:val="fr-FR"/>
        </w:rPr>
        <w:t xml:space="preserve"> réunion.</w:t>
      </w:r>
      <w:r w:rsidRPr="00201F96">
        <w:rPr>
          <w:rFonts w:eastAsia="SimSun"/>
          <w:lang w:val="fr-CH"/>
        </w:rPr>
        <w:t xml:space="preserve"> </w:t>
      </w:r>
      <w:r w:rsidRPr="00E86599">
        <w:rPr>
          <w:rFonts w:eastAsia="SimSun"/>
          <w:lang w:val="fr-FR"/>
        </w:rPr>
        <w:t>Le KIP fournira des informations plus détaillées sur la consommation de HFC et la répartition sectorielle dans le pays.</w:t>
      </w:r>
    </w:p>
    <w:p w14:paraId="365B08E0" w14:textId="20CA4844" w:rsidR="00E86599" w:rsidRPr="00201F96" w:rsidRDefault="00E86599" w:rsidP="00E86599">
      <w:pPr>
        <w:keepNext/>
        <w:spacing w:before="240" w:after="240"/>
        <w:rPr>
          <w:rFonts w:eastAsia="SimSun"/>
          <w:i/>
          <w:iCs/>
          <w:lang w:val="fr-CH"/>
        </w:rPr>
      </w:pPr>
      <w:r w:rsidRPr="00E86599">
        <w:rPr>
          <w:rFonts w:eastAsia="SimSun"/>
          <w:i/>
          <w:iCs/>
          <w:lang w:val="fr-FR"/>
        </w:rPr>
        <w:t>Valeur de référence définie pour les HFC</w:t>
      </w:r>
      <w:r w:rsidRPr="00201F96">
        <w:rPr>
          <w:rFonts w:eastAsia="SimSun"/>
          <w:i/>
          <w:iCs/>
          <w:lang w:val="fr-CH"/>
        </w:rPr>
        <w:t xml:space="preserve"> </w:t>
      </w:r>
    </w:p>
    <w:p w14:paraId="3A035A23" w14:textId="1195214A" w:rsidR="004573B3" w:rsidRPr="004573B3" w:rsidRDefault="00E86599" w:rsidP="004573B3">
      <w:pPr>
        <w:numPr>
          <w:ilvl w:val="0"/>
          <w:numId w:val="1"/>
        </w:numPr>
        <w:spacing w:after="240"/>
        <w:outlineLvl w:val="0"/>
        <w:rPr>
          <w:rFonts w:eastAsia="SimSun"/>
          <w:lang w:val="fr-CH"/>
        </w:rPr>
      </w:pPr>
      <w:r w:rsidRPr="00E86599">
        <w:rPr>
          <w:rFonts w:eastAsia="SimSun"/>
          <w:lang w:val="fr-FR"/>
        </w:rPr>
        <w:t xml:space="preserve">Le gouvernement du Maroc a communiqué les données au titre de l’article 7 pour la période 2020-2022. La consommation de référence de HFC du pays a été fixée à 2 134 520 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 xml:space="preserve"> en ajoutant 65 pour cent de sa consommation de référence de HCFC (exprimée en tonnes d’éq.CO</w:t>
      </w:r>
      <w:r w:rsidRPr="00E86599">
        <w:rPr>
          <w:rFonts w:eastAsia="SimSun"/>
          <w:vertAlign w:val="subscript"/>
          <w:lang w:val="fr-FR"/>
        </w:rPr>
        <w:t>2</w:t>
      </w:r>
      <w:r w:rsidRPr="00E86599">
        <w:rPr>
          <w:rFonts w:eastAsia="SimSun"/>
          <w:lang w:val="fr-FR"/>
        </w:rPr>
        <w:t>) à sa consommation moyenne de HFC en 2020-2022, comme l’indique le tableau 2.</w:t>
      </w:r>
    </w:p>
    <w:p w14:paraId="38915E06" w14:textId="77777777" w:rsidR="00E86599" w:rsidRPr="00201F96" w:rsidRDefault="00E86599" w:rsidP="00E86599">
      <w:pPr>
        <w:keepNext/>
        <w:suppressAutoHyphens/>
        <w:outlineLvl w:val="0"/>
        <w:rPr>
          <w:rFonts w:eastAsia="SimSun"/>
          <w:b/>
          <w:bCs/>
          <w:lang w:val="fr-CH"/>
        </w:rPr>
      </w:pPr>
      <w:bookmarkStart w:id="0" w:name="_Hlk131922742"/>
      <w:r w:rsidRPr="00E86599">
        <w:rPr>
          <w:rFonts w:eastAsia="SimSun"/>
          <w:b/>
          <w:bCs/>
          <w:lang w:val="fr-FR"/>
        </w:rPr>
        <w:t xml:space="preserve">Tableau 2. Calcul de la valeur de référence des HFC pour le Maroc (tonnes </w:t>
      </w:r>
      <w:proofErr w:type="gramStart"/>
      <w:r w:rsidRPr="00E86599">
        <w:rPr>
          <w:rFonts w:eastAsia="SimSun"/>
          <w:b/>
          <w:bCs/>
          <w:lang w:val="fr-FR"/>
        </w:rPr>
        <w:t>d’éq.CO</w:t>
      </w:r>
      <w:r w:rsidRPr="00E86599">
        <w:rPr>
          <w:rFonts w:eastAsia="SimSun"/>
          <w:b/>
          <w:bCs/>
          <w:vertAlign w:val="subscript"/>
          <w:lang w:val="fr-FR"/>
        </w:rPr>
        <w:t>2</w:t>
      </w:r>
      <w:proofErr w:type="gramEnd"/>
      <w:r w:rsidRPr="00E86599">
        <w:rPr>
          <w:rFonts w:eastAsia="SimSun"/>
          <w:b/>
          <w:bCs/>
          <w:lang w:val="fr-FR"/>
        </w:rPr>
        <w:t>)</w:t>
      </w:r>
    </w:p>
    <w:tbl>
      <w:tblPr>
        <w:tblStyle w:val="3"/>
        <w:tblW w:w="9182" w:type="dxa"/>
        <w:tblLayout w:type="fixed"/>
        <w:tblLook w:val="04A0" w:firstRow="1" w:lastRow="0" w:firstColumn="1" w:lastColumn="0" w:noHBand="0" w:noVBand="1"/>
      </w:tblPr>
      <w:tblGrid>
        <w:gridCol w:w="4311"/>
        <w:gridCol w:w="1623"/>
        <w:gridCol w:w="1623"/>
        <w:gridCol w:w="1625"/>
      </w:tblGrid>
      <w:tr w:rsidR="00E86599" w:rsidRPr="00E86599" w14:paraId="375C0FD0" w14:textId="77777777" w:rsidTr="008D2EE3">
        <w:trPr>
          <w:trHeight w:val="275"/>
          <w:tblHeader/>
        </w:trPr>
        <w:tc>
          <w:tcPr>
            <w:tcW w:w="4311" w:type="dxa"/>
          </w:tcPr>
          <w:bookmarkEnd w:id="0"/>
          <w:p w14:paraId="3BD0EA4A" w14:textId="77777777" w:rsidR="00E86599" w:rsidRPr="00201F96" w:rsidRDefault="00E86599" w:rsidP="00E86599">
            <w:pPr>
              <w:jc w:val="center"/>
              <w:rPr>
                <w:b/>
                <w:bCs/>
                <w:sz w:val="20"/>
                <w:szCs w:val="20"/>
                <w:highlight w:val="magenta"/>
                <w:lang w:val="fr-CH"/>
              </w:rPr>
            </w:pPr>
            <w:r w:rsidRPr="00E86599">
              <w:rPr>
                <w:b/>
                <w:bCs/>
                <w:sz w:val="20"/>
                <w:szCs w:val="20"/>
                <w:lang w:val="fr-FR"/>
              </w:rPr>
              <w:t>Composants du calcul de la valeur de référence</w:t>
            </w:r>
          </w:p>
        </w:tc>
        <w:tc>
          <w:tcPr>
            <w:tcW w:w="1623" w:type="dxa"/>
          </w:tcPr>
          <w:p w14:paraId="58B8F81E" w14:textId="77777777" w:rsidR="00E86599" w:rsidRPr="00E86599" w:rsidRDefault="00E86599" w:rsidP="00E86599">
            <w:pPr>
              <w:jc w:val="center"/>
              <w:rPr>
                <w:b/>
                <w:bCs/>
                <w:sz w:val="20"/>
                <w:szCs w:val="20"/>
                <w:highlight w:val="magenta"/>
              </w:rPr>
            </w:pPr>
            <w:r w:rsidRPr="00E86599">
              <w:rPr>
                <w:b/>
                <w:bCs/>
                <w:sz w:val="20"/>
                <w:szCs w:val="20"/>
              </w:rPr>
              <w:t>2020</w:t>
            </w:r>
          </w:p>
        </w:tc>
        <w:tc>
          <w:tcPr>
            <w:tcW w:w="1623" w:type="dxa"/>
          </w:tcPr>
          <w:p w14:paraId="4B136B91" w14:textId="77777777" w:rsidR="00E86599" w:rsidRPr="00E86599" w:rsidRDefault="00E86599" w:rsidP="00E86599">
            <w:pPr>
              <w:jc w:val="center"/>
              <w:rPr>
                <w:b/>
                <w:bCs/>
                <w:sz w:val="20"/>
                <w:szCs w:val="20"/>
                <w:highlight w:val="magenta"/>
              </w:rPr>
            </w:pPr>
            <w:r w:rsidRPr="00E86599">
              <w:rPr>
                <w:b/>
                <w:bCs/>
                <w:sz w:val="20"/>
                <w:szCs w:val="20"/>
              </w:rPr>
              <w:t>2021</w:t>
            </w:r>
          </w:p>
        </w:tc>
        <w:tc>
          <w:tcPr>
            <w:tcW w:w="1625" w:type="dxa"/>
          </w:tcPr>
          <w:p w14:paraId="43127D41" w14:textId="77777777" w:rsidR="00E86599" w:rsidRPr="00E86599" w:rsidRDefault="00E86599" w:rsidP="00E86599">
            <w:pPr>
              <w:jc w:val="center"/>
              <w:rPr>
                <w:b/>
                <w:bCs/>
                <w:sz w:val="20"/>
                <w:szCs w:val="20"/>
                <w:highlight w:val="magenta"/>
              </w:rPr>
            </w:pPr>
            <w:r w:rsidRPr="00E86599">
              <w:rPr>
                <w:b/>
                <w:bCs/>
                <w:sz w:val="20"/>
                <w:szCs w:val="20"/>
              </w:rPr>
              <w:t>2022</w:t>
            </w:r>
          </w:p>
        </w:tc>
      </w:tr>
      <w:tr w:rsidR="00E86599" w:rsidRPr="00E86599" w14:paraId="6A992437" w14:textId="77777777" w:rsidTr="008D2EE3">
        <w:trPr>
          <w:trHeight w:val="275"/>
        </w:trPr>
        <w:tc>
          <w:tcPr>
            <w:tcW w:w="4311" w:type="dxa"/>
          </w:tcPr>
          <w:p w14:paraId="61D7794D" w14:textId="77777777" w:rsidR="00E86599" w:rsidRPr="00E86599" w:rsidRDefault="00E86599" w:rsidP="00E86599">
            <w:pPr>
              <w:jc w:val="left"/>
              <w:rPr>
                <w:sz w:val="20"/>
                <w:szCs w:val="20"/>
                <w:highlight w:val="magenta"/>
              </w:rPr>
            </w:pPr>
            <w:r w:rsidRPr="00E86599">
              <w:rPr>
                <w:sz w:val="20"/>
                <w:szCs w:val="20"/>
                <w:lang w:val="fr-FR"/>
              </w:rPr>
              <w:t>Consommation annuelle de HFC</w:t>
            </w:r>
          </w:p>
        </w:tc>
        <w:tc>
          <w:tcPr>
            <w:tcW w:w="1623" w:type="dxa"/>
          </w:tcPr>
          <w:p w14:paraId="2255578A" w14:textId="77777777" w:rsidR="00E86599" w:rsidRPr="00E86599" w:rsidRDefault="00E86599" w:rsidP="00E86599">
            <w:pPr>
              <w:jc w:val="right"/>
              <w:rPr>
                <w:sz w:val="20"/>
                <w:szCs w:val="20"/>
                <w:highlight w:val="magenta"/>
              </w:rPr>
            </w:pPr>
            <w:r w:rsidRPr="00E86599">
              <w:rPr>
                <w:sz w:val="20"/>
                <w:szCs w:val="20"/>
              </w:rPr>
              <w:t xml:space="preserve"> 1 687 148 </w:t>
            </w:r>
          </w:p>
        </w:tc>
        <w:tc>
          <w:tcPr>
            <w:tcW w:w="1623" w:type="dxa"/>
          </w:tcPr>
          <w:p w14:paraId="3F0C176F" w14:textId="77777777" w:rsidR="00E86599" w:rsidRPr="00E86599" w:rsidRDefault="00E86599" w:rsidP="00E86599">
            <w:pPr>
              <w:jc w:val="right"/>
              <w:rPr>
                <w:sz w:val="20"/>
                <w:szCs w:val="20"/>
                <w:highlight w:val="magenta"/>
              </w:rPr>
            </w:pPr>
            <w:r w:rsidRPr="00E86599">
              <w:rPr>
                <w:sz w:val="20"/>
                <w:szCs w:val="20"/>
              </w:rPr>
              <w:t xml:space="preserve"> 1 475 421 </w:t>
            </w:r>
          </w:p>
        </w:tc>
        <w:tc>
          <w:tcPr>
            <w:tcW w:w="1625" w:type="dxa"/>
          </w:tcPr>
          <w:p w14:paraId="4DEBD00B" w14:textId="77777777" w:rsidR="00E86599" w:rsidRPr="00E86599" w:rsidRDefault="00E86599" w:rsidP="00E86599">
            <w:pPr>
              <w:jc w:val="right"/>
              <w:rPr>
                <w:sz w:val="20"/>
                <w:szCs w:val="20"/>
                <w:highlight w:val="magenta"/>
              </w:rPr>
            </w:pPr>
            <w:r w:rsidRPr="00E86599">
              <w:rPr>
                <w:sz w:val="20"/>
                <w:szCs w:val="20"/>
              </w:rPr>
              <w:t xml:space="preserve"> 590 302 </w:t>
            </w:r>
          </w:p>
        </w:tc>
      </w:tr>
      <w:tr w:rsidR="00E86599" w:rsidRPr="00E86599" w14:paraId="1600F1EF" w14:textId="77777777" w:rsidTr="008D2EE3">
        <w:trPr>
          <w:trHeight w:val="275"/>
        </w:trPr>
        <w:tc>
          <w:tcPr>
            <w:tcW w:w="4311" w:type="dxa"/>
          </w:tcPr>
          <w:p w14:paraId="100F333E" w14:textId="77777777" w:rsidR="00E86599" w:rsidRPr="00201F96" w:rsidRDefault="00E86599" w:rsidP="00E86599">
            <w:pPr>
              <w:jc w:val="left"/>
              <w:rPr>
                <w:sz w:val="20"/>
                <w:szCs w:val="20"/>
                <w:highlight w:val="magenta"/>
                <w:lang w:val="fr-CH"/>
              </w:rPr>
            </w:pPr>
            <w:r w:rsidRPr="00E86599">
              <w:rPr>
                <w:sz w:val="20"/>
                <w:szCs w:val="20"/>
                <w:lang w:val="fr-FR"/>
              </w:rPr>
              <w:t>Consommation moyenne de HFC en 2020-2022</w:t>
            </w:r>
          </w:p>
        </w:tc>
        <w:tc>
          <w:tcPr>
            <w:tcW w:w="4871" w:type="dxa"/>
            <w:gridSpan w:val="3"/>
          </w:tcPr>
          <w:p w14:paraId="322D7C29" w14:textId="77777777" w:rsidR="00E86599" w:rsidRPr="00E86599" w:rsidRDefault="00E86599" w:rsidP="00E86599">
            <w:pPr>
              <w:jc w:val="right"/>
              <w:rPr>
                <w:sz w:val="20"/>
                <w:szCs w:val="20"/>
                <w:highlight w:val="magenta"/>
              </w:rPr>
            </w:pPr>
            <w:r w:rsidRPr="00E86599">
              <w:rPr>
                <w:sz w:val="20"/>
                <w:szCs w:val="20"/>
              </w:rPr>
              <w:t>1 250 957</w:t>
            </w:r>
          </w:p>
        </w:tc>
      </w:tr>
      <w:tr w:rsidR="00E86599" w:rsidRPr="00E86599" w14:paraId="79DD9E27" w14:textId="77777777" w:rsidTr="008D2EE3">
        <w:trPr>
          <w:trHeight w:val="275"/>
        </w:trPr>
        <w:tc>
          <w:tcPr>
            <w:tcW w:w="4311" w:type="dxa"/>
          </w:tcPr>
          <w:p w14:paraId="3D4E2AC7" w14:textId="77777777" w:rsidR="00E86599" w:rsidRPr="00201F96" w:rsidRDefault="00E86599" w:rsidP="00E86599">
            <w:pPr>
              <w:jc w:val="left"/>
              <w:rPr>
                <w:sz w:val="20"/>
                <w:szCs w:val="20"/>
                <w:highlight w:val="magenta"/>
                <w:lang w:val="fr-CH"/>
              </w:rPr>
            </w:pPr>
            <w:r w:rsidRPr="00E86599">
              <w:rPr>
                <w:sz w:val="20"/>
                <w:szCs w:val="20"/>
                <w:lang w:val="fr-FR"/>
              </w:rPr>
              <w:t>Valeur de référence des HCFC (65 %)</w:t>
            </w:r>
            <w:r w:rsidRPr="00201F96">
              <w:rPr>
                <w:sz w:val="20"/>
                <w:szCs w:val="20"/>
                <w:lang w:val="fr-CH"/>
              </w:rPr>
              <w:t xml:space="preserve"> </w:t>
            </w:r>
          </w:p>
        </w:tc>
        <w:tc>
          <w:tcPr>
            <w:tcW w:w="4871" w:type="dxa"/>
            <w:gridSpan w:val="3"/>
          </w:tcPr>
          <w:p w14:paraId="7ACBDCAC" w14:textId="77777777" w:rsidR="00E86599" w:rsidRPr="00E86599" w:rsidRDefault="00E86599" w:rsidP="00E86599">
            <w:pPr>
              <w:jc w:val="right"/>
              <w:rPr>
                <w:sz w:val="20"/>
                <w:szCs w:val="20"/>
                <w:highlight w:val="magenta"/>
              </w:rPr>
            </w:pPr>
            <w:r w:rsidRPr="00E86599">
              <w:rPr>
                <w:sz w:val="20"/>
                <w:szCs w:val="20"/>
              </w:rPr>
              <w:t>883 563</w:t>
            </w:r>
          </w:p>
        </w:tc>
      </w:tr>
      <w:tr w:rsidR="00E86599" w:rsidRPr="00E86599" w14:paraId="58C6AB3D" w14:textId="77777777" w:rsidTr="008D2EE3">
        <w:trPr>
          <w:trHeight w:val="275"/>
        </w:trPr>
        <w:tc>
          <w:tcPr>
            <w:tcW w:w="4311" w:type="dxa"/>
          </w:tcPr>
          <w:p w14:paraId="46093F1F" w14:textId="77777777" w:rsidR="00E86599" w:rsidRPr="00201F96" w:rsidRDefault="00E86599" w:rsidP="00E86599">
            <w:pPr>
              <w:jc w:val="left"/>
              <w:rPr>
                <w:b/>
                <w:bCs/>
                <w:sz w:val="20"/>
                <w:szCs w:val="20"/>
                <w:highlight w:val="magenta"/>
                <w:lang w:val="fr-CH"/>
              </w:rPr>
            </w:pPr>
            <w:r w:rsidRPr="00E86599">
              <w:rPr>
                <w:b/>
                <w:bCs/>
                <w:sz w:val="20"/>
                <w:szCs w:val="20"/>
                <w:lang w:val="fr-FR"/>
              </w:rPr>
              <w:t>Valeur de référence des HFC</w:t>
            </w:r>
          </w:p>
        </w:tc>
        <w:tc>
          <w:tcPr>
            <w:tcW w:w="4871" w:type="dxa"/>
            <w:gridSpan w:val="3"/>
          </w:tcPr>
          <w:p w14:paraId="6BC752F6" w14:textId="77777777" w:rsidR="00E86599" w:rsidRPr="00E86599" w:rsidRDefault="00E86599" w:rsidP="00E86599">
            <w:pPr>
              <w:jc w:val="right"/>
              <w:rPr>
                <w:b/>
                <w:bCs/>
                <w:sz w:val="20"/>
                <w:szCs w:val="20"/>
                <w:highlight w:val="magenta"/>
              </w:rPr>
            </w:pPr>
            <w:r w:rsidRPr="00E86599">
              <w:rPr>
                <w:b/>
                <w:bCs/>
                <w:sz w:val="20"/>
                <w:szCs w:val="20"/>
              </w:rPr>
              <w:t>2 134 520</w:t>
            </w:r>
          </w:p>
        </w:tc>
      </w:tr>
    </w:tbl>
    <w:p w14:paraId="2EED2D27" w14:textId="77777777" w:rsidR="00E86599" w:rsidRPr="00087FD0" w:rsidRDefault="00E86599" w:rsidP="004573B3">
      <w:pPr>
        <w:numPr>
          <w:ilvl w:val="0"/>
          <w:numId w:val="1"/>
        </w:numPr>
        <w:spacing w:before="240" w:after="240"/>
        <w:outlineLvl w:val="0"/>
        <w:rPr>
          <w:rFonts w:eastAsia="SimSun"/>
          <w:lang w:val="fr-CH" w:eastAsia="en-IN"/>
        </w:rPr>
      </w:pPr>
      <w:r w:rsidRPr="00E86599">
        <w:rPr>
          <w:rFonts w:eastAsia="SimSun"/>
          <w:lang w:val="fr-FR" w:eastAsia="en-IN"/>
        </w:rPr>
        <w:lastRenderedPageBreak/>
        <w:t>La préparation de projet concernant la phase I du KIP a été approuvée lors de la 91</w:t>
      </w:r>
      <w:r w:rsidRPr="00E86599">
        <w:rPr>
          <w:rFonts w:eastAsia="SimSun"/>
          <w:vertAlign w:val="superscript"/>
          <w:lang w:val="fr-FR" w:eastAsia="en-IN"/>
        </w:rPr>
        <w:t>e</w:t>
      </w:r>
      <w:r w:rsidRPr="00E86599">
        <w:rPr>
          <w:rFonts w:eastAsia="SimSun"/>
          <w:lang w:val="fr-FR" w:eastAsia="en-IN"/>
        </w:rPr>
        <w:t xml:space="preserve"> réunion et le pays a également reçu des fonds pour mener une enquête </w:t>
      </w:r>
      <w:r w:rsidRPr="00E86599">
        <w:rPr>
          <w:rFonts w:eastAsia="SimSun"/>
          <w:lang w:val="fr-FR"/>
        </w:rPr>
        <w:t>sur les solutions de remplacement des SAO</w:t>
      </w:r>
      <w:r w:rsidRPr="00E86599">
        <w:rPr>
          <w:rFonts w:eastAsia="SimSun"/>
          <w:lang w:val="fr-FR" w:eastAsia="en-IN"/>
        </w:rPr>
        <w:t>, approuvée lors de la 75</w:t>
      </w:r>
      <w:r w:rsidRPr="00E86599">
        <w:rPr>
          <w:rFonts w:eastAsia="SimSun"/>
          <w:vertAlign w:val="superscript"/>
          <w:lang w:val="fr-FR" w:eastAsia="en-IN"/>
        </w:rPr>
        <w:t>e</w:t>
      </w:r>
      <w:r w:rsidRPr="00E86599">
        <w:rPr>
          <w:rFonts w:eastAsia="SimSun"/>
          <w:lang w:val="fr-FR" w:eastAsia="en-IN"/>
        </w:rPr>
        <w:t xml:space="preserve"> réunion, et pour des activités de facilitation visant la réduction progressive des HFC, ceci lors de la 81</w:t>
      </w:r>
      <w:r w:rsidRPr="00E86599">
        <w:rPr>
          <w:rFonts w:eastAsia="SimSun"/>
          <w:vertAlign w:val="superscript"/>
          <w:lang w:val="fr-FR" w:eastAsia="en-IN"/>
        </w:rPr>
        <w:t>e</w:t>
      </w:r>
      <w:r w:rsidRPr="00E86599">
        <w:rPr>
          <w:rFonts w:eastAsia="SimSun"/>
          <w:lang w:val="fr-FR" w:eastAsia="en-IN"/>
        </w:rPr>
        <w:t xml:space="preserve"> réunion.</w:t>
      </w:r>
      <w:r w:rsidRPr="00201F96">
        <w:rPr>
          <w:rFonts w:eastAsia="SimSun"/>
          <w:lang w:val="fr-CH" w:eastAsia="en-IN"/>
        </w:rPr>
        <w:t xml:space="preserve"> </w:t>
      </w:r>
      <w:r w:rsidRPr="00E86599">
        <w:rPr>
          <w:rFonts w:eastAsia="SimSun"/>
          <w:lang w:val="fr-FR"/>
        </w:rPr>
        <w:t>Le Maroc a ratifié l’Amendement de Kigali en avril 2022.</w:t>
      </w:r>
    </w:p>
    <w:p w14:paraId="5BE9EB63" w14:textId="77777777" w:rsidR="00E86599" w:rsidRPr="00201F96" w:rsidRDefault="00E86599" w:rsidP="00E86599">
      <w:pPr>
        <w:keepNext/>
        <w:spacing w:after="240"/>
        <w:outlineLvl w:val="0"/>
        <w:rPr>
          <w:rFonts w:eastAsia="SimSun"/>
          <w:lang w:val="fr-CH" w:eastAsia="en-IN"/>
        </w:rPr>
      </w:pPr>
      <w:r w:rsidRPr="00E86599">
        <w:rPr>
          <w:rFonts w:eastAsia="SimSun"/>
          <w:u w:val="single"/>
          <w:lang w:val="fr-FR"/>
        </w:rPr>
        <w:t>Contexte du secteur et de l’entreprise</w:t>
      </w:r>
      <w:r w:rsidRPr="00201F96">
        <w:rPr>
          <w:rFonts w:eastAsia="SimSun"/>
          <w:u w:val="single"/>
          <w:lang w:val="fr-CH"/>
        </w:rPr>
        <w:t xml:space="preserve"> </w:t>
      </w:r>
    </w:p>
    <w:p w14:paraId="37F813FA"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Le secteur de la fabrication d’équipements de réfrigération domestique au Maroc comprend une seule entreprise, MANAR, créée en 1956 et au capital à 100 pour cent marocain.</w:t>
      </w:r>
      <w:r w:rsidRPr="00201F96">
        <w:rPr>
          <w:rFonts w:eastAsia="SimSun"/>
          <w:lang w:val="fr-CH"/>
        </w:rPr>
        <w:t xml:space="preserve"> </w:t>
      </w:r>
      <w:r w:rsidRPr="00E86599">
        <w:rPr>
          <w:rFonts w:eastAsia="SimSun"/>
          <w:lang w:val="fr-FR"/>
        </w:rPr>
        <w:t>MANAR détient une part de marché d’environ 30 pour cent, tandis que des appareils importés répondent aux 70 pour cent restants de la demande nationale. En outre, il existe des entreprises de fabrication qui utilisent des HFC dans les secteurs de la réfrigération commerciale et de la mousse.</w:t>
      </w:r>
      <w:r w:rsidRPr="00201F96">
        <w:rPr>
          <w:rFonts w:eastAsia="SimSun"/>
          <w:lang w:val="fr-CH"/>
        </w:rPr>
        <w:t xml:space="preserve"> </w:t>
      </w:r>
      <w:r w:rsidRPr="00E86599">
        <w:rPr>
          <w:rFonts w:eastAsia="SimSun"/>
          <w:lang w:val="fr-FR"/>
        </w:rPr>
        <w:t>La phase I du KIP fournira des informations plus détaillées sur la consommation de HFC et la répartition dans le pays.</w:t>
      </w:r>
    </w:p>
    <w:p w14:paraId="43231D96"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MANAR utilise des HFC uniquement dans le cadre de la fabrication d’équipements de réfrigération domestique.</w:t>
      </w:r>
      <w:r w:rsidRPr="00201F96">
        <w:rPr>
          <w:rFonts w:eastAsia="SimSun"/>
          <w:lang w:val="fr-CH"/>
        </w:rPr>
        <w:t xml:space="preserve"> </w:t>
      </w:r>
      <w:r w:rsidRPr="00E86599">
        <w:rPr>
          <w:rFonts w:eastAsia="SimSun"/>
          <w:lang w:val="fr-FR"/>
        </w:rPr>
        <w:t>MANAR a reçu dans le passé un financement pour éliminer les CFC et le HCFC-141b.</w:t>
      </w:r>
      <w:r w:rsidRPr="00201F96">
        <w:rPr>
          <w:rFonts w:eastAsia="SimSun"/>
          <w:lang w:val="fr-CH"/>
        </w:rPr>
        <w:t xml:space="preserve"> </w:t>
      </w:r>
      <w:r w:rsidRPr="00E86599">
        <w:rPr>
          <w:rFonts w:eastAsia="SimSun"/>
          <w:lang w:val="fr-FR"/>
        </w:rPr>
        <w:t>Lors de la 29</w:t>
      </w:r>
      <w:r w:rsidRPr="00E86599">
        <w:rPr>
          <w:rFonts w:eastAsia="SimSun"/>
          <w:vertAlign w:val="superscript"/>
          <w:lang w:val="fr-FR"/>
        </w:rPr>
        <w:t>e</w:t>
      </w:r>
      <w:r w:rsidRPr="00E86599">
        <w:rPr>
          <w:rFonts w:eastAsia="SimSun"/>
          <w:lang w:val="fr-FR"/>
        </w:rPr>
        <w:t xml:space="preserve"> réunion, le Comité exécutif a approuvé un projet visant à reconvertir sa fabrication de mousse de polyuréthane (PU) pour passer du CFC-11 au HCFC-141b en tant que solution provisoire, et du CFC-12 au HFC-134a dans la fabrication d’équipements de réfrigération domestique.</w:t>
      </w:r>
      <w:r w:rsidRPr="00201F96">
        <w:rPr>
          <w:rFonts w:eastAsia="SimSun"/>
          <w:lang w:val="fr-CH"/>
        </w:rPr>
        <w:t xml:space="preserve"> </w:t>
      </w:r>
      <w:r w:rsidRPr="00E86599">
        <w:rPr>
          <w:rFonts w:eastAsia="SimSun"/>
          <w:lang w:val="fr-FR"/>
        </w:rPr>
        <w:t>Lors de sa 62</w:t>
      </w:r>
      <w:r w:rsidRPr="00E86599">
        <w:rPr>
          <w:rFonts w:eastAsia="SimSun"/>
          <w:vertAlign w:val="superscript"/>
          <w:lang w:val="fr-FR"/>
        </w:rPr>
        <w:t>e</w:t>
      </w:r>
      <w:r w:rsidRPr="00E86599">
        <w:rPr>
          <w:rFonts w:eastAsia="SimSun"/>
          <w:lang w:val="fr-FR"/>
        </w:rPr>
        <w:t> réunion, le Comité exécutif a approuvé un montant de 951 740 $US pour poursuivre la reconversion de la fabrication de mousse pour passer du HCFC-141b au cyclopentane.</w:t>
      </w:r>
      <w:r w:rsidRPr="00201F96">
        <w:rPr>
          <w:rFonts w:eastAsia="SimSun"/>
          <w:lang w:val="fr-CH"/>
        </w:rPr>
        <w:t xml:space="preserve"> </w:t>
      </w:r>
      <w:r w:rsidRPr="00E86599">
        <w:rPr>
          <w:rFonts w:eastAsia="SimSun"/>
          <w:lang w:val="fr-FR"/>
        </w:rPr>
        <w:t>Cette reconversion qui s’est achevée en décembre 2013 a permis d’éliminer 11 tonnes PAO de HCFC- 141b.</w:t>
      </w:r>
    </w:p>
    <w:p w14:paraId="3532CD13" w14:textId="77777777" w:rsidR="00E86599" w:rsidRPr="00201F96" w:rsidRDefault="00E86599" w:rsidP="00E86599">
      <w:pPr>
        <w:keepNext/>
        <w:spacing w:after="240"/>
        <w:outlineLvl w:val="0"/>
        <w:rPr>
          <w:rFonts w:eastAsia="SimSun"/>
          <w:i/>
          <w:iCs/>
          <w:lang w:val="fr-CH"/>
        </w:rPr>
      </w:pPr>
      <w:r w:rsidRPr="00E86599">
        <w:rPr>
          <w:rFonts w:eastAsia="SimSun"/>
          <w:i/>
          <w:iCs/>
          <w:lang w:val="fr-FR"/>
        </w:rPr>
        <w:t>Consommation de HFC au niveau de l’entreprise</w:t>
      </w:r>
      <w:r w:rsidRPr="00201F96">
        <w:rPr>
          <w:rFonts w:eastAsia="SimSun"/>
          <w:i/>
          <w:iCs/>
          <w:lang w:val="fr-CH"/>
        </w:rPr>
        <w:t xml:space="preserve"> </w:t>
      </w:r>
    </w:p>
    <w:p w14:paraId="78F2139C"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MANAR possède deux lignes de fabrication et fabrique 14 modèles de réfrigérateurs et de congélateurs.</w:t>
      </w:r>
      <w:r w:rsidRPr="00201F96">
        <w:rPr>
          <w:rFonts w:eastAsia="SimSun"/>
          <w:lang w:val="fr-CH"/>
        </w:rPr>
        <w:t xml:space="preserve"> </w:t>
      </w:r>
      <w:r w:rsidRPr="00E86599">
        <w:rPr>
          <w:rFonts w:eastAsia="SimSun"/>
          <w:lang w:val="fr-FR"/>
        </w:rPr>
        <w:t>La ligne 1 a une capacité de production quotidienne de 700 unités, tandis que la ligne 2 peut produire 300 unités par jour.</w:t>
      </w:r>
      <w:r w:rsidRPr="00201F96">
        <w:rPr>
          <w:rFonts w:eastAsia="SimSun"/>
          <w:lang w:val="fr-CH"/>
        </w:rPr>
        <w:t xml:space="preserve"> </w:t>
      </w:r>
      <w:r w:rsidRPr="00E86599">
        <w:rPr>
          <w:rFonts w:eastAsia="SimSun"/>
          <w:lang w:val="fr-FR"/>
        </w:rPr>
        <w:t>En 2023, l’entreprise a produit 161 371 unités d’équipements de réfrigération.</w:t>
      </w:r>
      <w:r w:rsidRPr="00201F96">
        <w:rPr>
          <w:rFonts w:eastAsia="SimSun"/>
          <w:lang w:val="fr-CH"/>
        </w:rPr>
        <w:t xml:space="preserve"> </w:t>
      </w:r>
      <w:r w:rsidRPr="00E86599">
        <w:rPr>
          <w:rFonts w:eastAsia="SimSun"/>
          <w:lang w:val="fr-FR"/>
        </w:rPr>
        <w:t>La consommation annuelle totale de HFC-134a de 2020 à 2023 est détaillée dans le tableau 3 ci-dessous.</w:t>
      </w:r>
      <w:r w:rsidRPr="00201F96">
        <w:rPr>
          <w:rFonts w:eastAsia="SimSun"/>
          <w:lang w:val="fr-CH"/>
        </w:rPr>
        <w:t xml:space="preserve"> </w:t>
      </w:r>
    </w:p>
    <w:p w14:paraId="79E75356" w14:textId="77777777" w:rsidR="00E86599" w:rsidRPr="00201F96" w:rsidRDefault="00E86599" w:rsidP="00E86599">
      <w:pPr>
        <w:keepNext/>
        <w:suppressAutoHyphens/>
        <w:outlineLvl w:val="0"/>
        <w:rPr>
          <w:rFonts w:eastAsia="SimSun"/>
          <w:b/>
          <w:bCs/>
          <w:lang w:val="fr-CH"/>
        </w:rPr>
      </w:pPr>
      <w:r w:rsidRPr="00E86599">
        <w:rPr>
          <w:rFonts w:eastAsia="SimSun"/>
          <w:b/>
          <w:bCs/>
          <w:lang w:val="fr-FR"/>
        </w:rPr>
        <w:t>Tableau 3. Consommation de HFC-134a chez MANAR de 2020 à 2023</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340"/>
        <w:gridCol w:w="2250"/>
        <w:gridCol w:w="2160"/>
      </w:tblGrid>
      <w:tr w:rsidR="00E86599" w:rsidRPr="00201F96" w14:paraId="13EC4C45" w14:textId="77777777" w:rsidTr="008D2EE3">
        <w:trPr>
          <w:trHeight w:val="29"/>
        </w:trPr>
        <w:tc>
          <w:tcPr>
            <w:tcW w:w="2605" w:type="dxa"/>
            <w:shd w:val="clear" w:color="auto" w:fill="auto"/>
            <w:hideMark/>
          </w:tcPr>
          <w:p w14:paraId="3A74FA43"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Année</w:t>
            </w:r>
          </w:p>
        </w:tc>
        <w:tc>
          <w:tcPr>
            <w:tcW w:w="2340" w:type="dxa"/>
            <w:shd w:val="clear" w:color="auto" w:fill="auto"/>
            <w:hideMark/>
          </w:tcPr>
          <w:p w14:paraId="34B1A519"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Consommation service après-vente</w:t>
            </w:r>
            <w:r w:rsidRPr="00E86599">
              <w:rPr>
                <w:rFonts w:eastAsia="SimSun"/>
                <w:b/>
                <w:bCs/>
                <w:color w:val="000000"/>
                <w:sz w:val="20"/>
                <w:szCs w:val="20"/>
                <w:vertAlign w:val="superscript"/>
                <w:lang w:val="fr-FR" w:eastAsia="en-CA"/>
              </w:rPr>
              <w:footnoteReference w:id="4"/>
            </w:r>
          </w:p>
        </w:tc>
        <w:tc>
          <w:tcPr>
            <w:tcW w:w="2250" w:type="dxa"/>
            <w:shd w:val="clear" w:color="auto" w:fill="auto"/>
            <w:hideMark/>
          </w:tcPr>
          <w:p w14:paraId="1E1771DF"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Consommation pour la fabrication</w:t>
            </w:r>
          </w:p>
        </w:tc>
        <w:tc>
          <w:tcPr>
            <w:tcW w:w="2160" w:type="dxa"/>
          </w:tcPr>
          <w:p w14:paraId="04783DEC" w14:textId="77777777" w:rsidR="00E86599" w:rsidRPr="00201F96" w:rsidRDefault="00E86599" w:rsidP="00E86599">
            <w:pPr>
              <w:jc w:val="center"/>
              <w:rPr>
                <w:rFonts w:eastAsia="SimSun"/>
                <w:b/>
                <w:bCs/>
                <w:color w:val="000000"/>
                <w:sz w:val="20"/>
                <w:szCs w:val="20"/>
                <w:lang w:val="fr-CH" w:eastAsia="en-CA"/>
              </w:rPr>
            </w:pPr>
            <w:r w:rsidRPr="00E86599">
              <w:rPr>
                <w:rFonts w:eastAsia="SimSun"/>
                <w:b/>
                <w:bCs/>
                <w:color w:val="000000"/>
                <w:sz w:val="20"/>
                <w:szCs w:val="20"/>
                <w:lang w:val="fr-FR" w:eastAsia="en-CA"/>
              </w:rPr>
              <w:t>Total de la consommation annuelle</w:t>
            </w:r>
          </w:p>
        </w:tc>
      </w:tr>
      <w:tr w:rsidR="00E86599" w:rsidRPr="00E86599" w14:paraId="2DDBCEEC" w14:textId="77777777" w:rsidTr="008D2EE3">
        <w:trPr>
          <w:trHeight w:val="29"/>
        </w:trPr>
        <w:tc>
          <w:tcPr>
            <w:tcW w:w="9355" w:type="dxa"/>
            <w:gridSpan w:val="4"/>
            <w:shd w:val="clear" w:color="auto" w:fill="auto"/>
            <w:vAlign w:val="center"/>
            <w:hideMark/>
          </w:tcPr>
          <w:p w14:paraId="6B36BC1F" w14:textId="77777777" w:rsidR="00E86599" w:rsidRPr="00E86599" w:rsidRDefault="00E86599" w:rsidP="00E86599">
            <w:pPr>
              <w:jc w:val="center"/>
              <w:rPr>
                <w:rFonts w:eastAsia="SimSun"/>
                <w:color w:val="000000"/>
                <w:sz w:val="20"/>
                <w:szCs w:val="20"/>
                <w:lang w:eastAsia="en-CA"/>
              </w:rPr>
            </w:pPr>
            <w:proofErr w:type="spellStart"/>
            <w:proofErr w:type="gramStart"/>
            <w:r w:rsidRPr="00E86599">
              <w:rPr>
                <w:rFonts w:eastAsia="SimSun"/>
                <w:color w:val="000000"/>
                <w:sz w:val="20"/>
                <w:szCs w:val="20"/>
                <w:lang w:val="fr-FR" w:eastAsia="en-CA"/>
              </w:rPr>
              <w:t>tm</w:t>
            </w:r>
            <w:proofErr w:type="spellEnd"/>
            <w:proofErr w:type="gramEnd"/>
            <w:r w:rsidRPr="00E86599">
              <w:rPr>
                <w:rFonts w:eastAsia="SimSun"/>
                <w:color w:val="000000"/>
                <w:sz w:val="20"/>
                <w:szCs w:val="20"/>
                <w:lang w:eastAsia="en-CA"/>
              </w:rPr>
              <w:t> </w:t>
            </w:r>
          </w:p>
        </w:tc>
      </w:tr>
      <w:tr w:rsidR="00E86599" w:rsidRPr="00E86599" w14:paraId="4D09684E" w14:textId="77777777" w:rsidTr="008D2EE3">
        <w:trPr>
          <w:trHeight w:val="29"/>
        </w:trPr>
        <w:tc>
          <w:tcPr>
            <w:tcW w:w="2605" w:type="dxa"/>
            <w:shd w:val="clear" w:color="auto" w:fill="auto"/>
            <w:hideMark/>
          </w:tcPr>
          <w:p w14:paraId="649E0F85"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2020</w:t>
            </w:r>
          </w:p>
        </w:tc>
        <w:tc>
          <w:tcPr>
            <w:tcW w:w="2340" w:type="dxa"/>
            <w:shd w:val="clear" w:color="auto" w:fill="auto"/>
            <w:hideMark/>
          </w:tcPr>
          <w:p w14:paraId="1EC64EB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0,54</w:t>
            </w:r>
          </w:p>
        </w:tc>
        <w:tc>
          <w:tcPr>
            <w:tcW w:w="2250" w:type="dxa"/>
            <w:shd w:val="clear" w:color="auto" w:fill="auto"/>
            <w:hideMark/>
          </w:tcPr>
          <w:p w14:paraId="38C67D7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23,00</w:t>
            </w:r>
          </w:p>
        </w:tc>
        <w:tc>
          <w:tcPr>
            <w:tcW w:w="2160" w:type="dxa"/>
          </w:tcPr>
          <w:p w14:paraId="31C77CB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23,54</w:t>
            </w:r>
          </w:p>
        </w:tc>
      </w:tr>
      <w:tr w:rsidR="00E86599" w:rsidRPr="00E86599" w14:paraId="38846BB5" w14:textId="77777777" w:rsidTr="008D2EE3">
        <w:trPr>
          <w:trHeight w:val="29"/>
        </w:trPr>
        <w:tc>
          <w:tcPr>
            <w:tcW w:w="2605" w:type="dxa"/>
            <w:shd w:val="clear" w:color="auto" w:fill="auto"/>
            <w:hideMark/>
          </w:tcPr>
          <w:p w14:paraId="7CF345A9"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2021</w:t>
            </w:r>
          </w:p>
        </w:tc>
        <w:tc>
          <w:tcPr>
            <w:tcW w:w="2340" w:type="dxa"/>
            <w:shd w:val="clear" w:color="auto" w:fill="auto"/>
            <w:hideMark/>
          </w:tcPr>
          <w:p w14:paraId="1BC44F9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0,59</w:t>
            </w:r>
          </w:p>
        </w:tc>
        <w:tc>
          <w:tcPr>
            <w:tcW w:w="2250" w:type="dxa"/>
            <w:shd w:val="clear" w:color="auto" w:fill="auto"/>
            <w:hideMark/>
          </w:tcPr>
          <w:p w14:paraId="552F378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25,45</w:t>
            </w:r>
          </w:p>
        </w:tc>
        <w:tc>
          <w:tcPr>
            <w:tcW w:w="2160" w:type="dxa"/>
          </w:tcPr>
          <w:p w14:paraId="0F728C7E"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26,04</w:t>
            </w:r>
          </w:p>
        </w:tc>
      </w:tr>
      <w:tr w:rsidR="00E86599" w:rsidRPr="00E86599" w14:paraId="3F14762E" w14:textId="77777777" w:rsidTr="008D2EE3">
        <w:trPr>
          <w:trHeight w:val="29"/>
        </w:trPr>
        <w:tc>
          <w:tcPr>
            <w:tcW w:w="2605" w:type="dxa"/>
            <w:shd w:val="clear" w:color="auto" w:fill="auto"/>
            <w:hideMark/>
          </w:tcPr>
          <w:p w14:paraId="4B24BF7E"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2022</w:t>
            </w:r>
          </w:p>
        </w:tc>
        <w:tc>
          <w:tcPr>
            <w:tcW w:w="2340" w:type="dxa"/>
            <w:shd w:val="clear" w:color="auto" w:fill="auto"/>
            <w:hideMark/>
          </w:tcPr>
          <w:p w14:paraId="5BD31C3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0,73</w:t>
            </w:r>
          </w:p>
        </w:tc>
        <w:tc>
          <w:tcPr>
            <w:tcW w:w="2250" w:type="dxa"/>
            <w:shd w:val="clear" w:color="auto" w:fill="auto"/>
            <w:hideMark/>
          </w:tcPr>
          <w:p w14:paraId="4CEE42D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23,25</w:t>
            </w:r>
          </w:p>
        </w:tc>
        <w:tc>
          <w:tcPr>
            <w:tcW w:w="2160" w:type="dxa"/>
          </w:tcPr>
          <w:p w14:paraId="6B8742A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23,98</w:t>
            </w:r>
          </w:p>
        </w:tc>
      </w:tr>
      <w:tr w:rsidR="00E86599" w:rsidRPr="00E86599" w14:paraId="6B9DC3A1" w14:textId="77777777" w:rsidTr="008D2EE3">
        <w:trPr>
          <w:trHeight w:val="29"/>
        </w:trPr>
        <w:tc>
          <w:tcPr>
            <w:tcW w:w="2605" w:type="dxa"/>
            <w:shd w:val="clear" w:color="auto" w:fill="auto"/>
            <w:hideMark/>
          </w:tcPr>
          <w:p w14:paraId="0F068C12"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2023</w:t>
            </w:r>
          </w:p>
        </w:tc>
        <w:tc>
          <w:tcPr>
            <w:tcW w:w="2340" w:type="dxa"/>
            <w:shd w:val="clear" w:color="auto" w:fill="auto"/>
            <w:hideMark/>
          </w:tcPr>
          <w:p w14:paraId="09383B5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0,77</w:t>
            </w:r>
          </w:p>
        </w:tc>
        <w:tc>
          <w:tcPr>
            <w:tcW w:w="2250" w:type="dxa"/>
            <w:shd w:val="clear" w:color="auto" w:fill="auto"/>
            <w:hideMark/>
          </w:tcPr>
          <w:p w14:paraId="4D4990A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25,65</w:t>
            </w:r>
          </w:p>
        </w:tc>
        <w:tc>
          <w:tcPr>
            <w:tcW w:w="2160" w:type="dxa"/>
          </w:tcPr>
          <w:p w14:paraId="1A3E85C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26,42</w:t>
            </w:r>
          </w:p>
        </w:tc>
      </w:tr>
      <w:tr w:rsidR="00E86599" w:rsidRPr="00E86599" w14:paraId="2937C503" w14:textId="77777777" w:rsidTr="008D2EE3">
        <w:trPr>
          <w:trHeight w:val="29"/>
        </w:trPr>
        <w:tc>
          <w:tcPr>
            <w:tcW w:w="2605" w:type="dxa"/>
            <w:shd w:val="clear" w:color="auto" w:fill="auto"/>
            <w:noWrap/>
            <w:hideMark/>
          </w:tcPr>
          <w:p w14:paraId="1E66F020"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Moyenne 2021-2023</w:t>
            </w:r>
          </w:p>
        </w:tc>
        <w:tc>
          <w:tcPr>
            <w:tcW w:w="2340" w:type="dxa"/>
            <w:shd w:val="clear" w:color="auto" w:fill="auto"/>
            <w:noWrap/>
            <w:hideMark/>
          </w:tcPr>
          <w:p w14:paraId="6E16C008"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 xml:space="preserve">                 0,69 </w:t>
            </w:r>
          </w:p>
        </w:tc>
        <w:tc>
          <w:tcPr>
            <w:tcW w:w="2250" w:type="dxa"/>
            <w:shd w:val="clear" w:color="auto" w:fill="auto"/>
            <w:noWrap/>
            <w:hideMark/>
          </w:tcPr>
          <w:p w14:paraId="79D1ECE3"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 xml:space="preserve">              24,80 </w:t>
            </w:r>
          </w:p>
        </w:tc>
        <w:tc>
          <w:tcPr>
            <w:tcW w:w="2160" w:type="dxa"/>
          </w:tcPr>
          <w:p w14:paraId="0579B595"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25,48</w:t>
            </w:r>
          </w:p>
        </w:tc>
      </w:tr>
      <w:tr w:rsidR="00E86599" w:rsidRPr="00E86599" w14:paraId="672CA2D2" w14:textId="77777777" w:rsidTr="008D2EE3">
        <w:trPr>
          <w:trHeight w:val="29"/>
        </w:trPr>
        <w:tc>
          <w:tcPr>
            <w:tcW w:w="9355" w:type="dxa"/>
            <w:gridSpan w:val="4"/>
            <w:shd w:val="clear" w:color="auto" w:fill="auto"/>
            <w:hideMark/>
          </w:tcPr>
          <w:p w14:paraId="5B8DBA30"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val="fr-FR" w:eastAsia="en-CA"/>
              </w:rPr>
              <w:t>tonnes d’éq.CO</w:t>
            </w:r>
            <w:r w:rsidRPr="00E86599">
              <w:rPr>
                <w:rFonts w:eastAsia="SimSun"/>
                <w:color w:val="000000"/>
                <w:sz w:val="20"/>
                <w:szCs w:val="20"/>
                <w:vertAlign w:val="subscript"/>
                <w:lang w:val="fr-FR" w:eastAsia="en-CA"/>
              </w:rPr>
              <w:t>2</w:t>
            </w:r>
          </w:p>
        </w:tc>
      </w:tr>
      <w:tr w:rsidR="00E86599" w:rsidRPr="00E86599" w14:paraId="7FFB0ACF" w14:textId="77777777" w:rsidTr="008D2EE3">
        <w:trPr>
          <w:trHeight w:val="29"/>
        </w:trPr>
        <w:tc>
          <w:tcPr>
            <w:tcW w:w="2605" w:type="dxa"/>
            <w:shd w:val="clear" w:color="auto" w:fill="auto"/>
            <w:hideMark/>
          </w:tcPr>
          <w:p w14:paraId="366F34E5"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2020</w:t>
            </w:r>
          </w:p>
        </w:tc>
        <w:tc>
          <w:tcPr>
            <w:tcW w:w="2340" w:type="dxa"/>
            <w:shd w:val="clear" w:color="auto" w:fill="auto"/>
            <w:hideMark/>
          </w:tcPr>
          <w:p w14:paraId="634D108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768</w:t>
            </w:r>
          </w:p>
        </w:tc>
        <w:tc>
          <w:tcPr>
            <w:tcW w:w="2250" w:type="dxa"/>
            <w:shd w:val="clear" w:color="auto" w:fill="auto"/>
            <w:hideMark/>
          </w:tcPr>
          <w:p w14:paraId="1E7FF4FE"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31 547</w:t>
            </w:r>
          </w:p>
        </w:tc>
        <w:tc>
          <w:tcPr>
            <w:tcW w:w="2160" w:type="dxa"/>
          </w:tcPr>
          <w:p w14:paraId="2DE687F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32 315</w:t>
            </w:r>
          </w:p>
        </w:tc>
      </w:tr>
      <w:tr w:rsidR="00E86599" w:rsidRPr="00E86599" w14:paraId="02863C9E" w14:textId="77777777" w:rsidTr="008D2EE3">
        <w:trPr>
          <w:trHeight w:val="29"/>
        </w:trPr>
        <w:tc>
          <w:tcPr>
            <w:tcW w:w="2605" w:type="dxa"/>
            <w:shd w:val="clear" w:color="auto" w:fill="auto"/>
            <w:hideMark/>
          </w:tcPr>
          <w:p w14:paraId="5CDA9F9C"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2021</w:t>
            </w:r>
          </w:p>
        </w:tc>
        <w:tc>
          <w:tcPr>
            <w:tcW w:w="2340" w:type="dxa"/>
            <w:shd w:val="clear" w:color="auto" w:fill="auto"/>
            <w:hideMark/>
          </w:tcPr>
          <w:p w14:paraId="4A29F99D"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842</w:t>
            </w:r>
          </w:p>
        </w:tc>
        <w:tc>
          <w:tcPr>
            <w:tcW w:w="2250" w:type="dxa"/>
            <w:shd w:val="clear" w:color="auto" w:fill="auto"/>
            <w:hideMark/>
          </w:tcPr>
          <w:p w14:paraId="4759E2FD"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36 398</w:t>
            </w:r>
          </w:p>
        </w:tc>
        <w:tc>
          <w:tcPr>
            <w:tcW w:w="2160" w:type="dxa"/>
          </w:tcPr>
          <w:p w14:paraId="5E65CD6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37 240</w:t>
            </w:r>
          </w:p>
        </w:tc>
      </w:tr>
      <w:tr w:rsidR="00E86599" w:rsidRPr="00E86599" w14:paraId="5D30A0DE" w14:textId="77777777" w:rsidTr="008D2EE3">
        <w:trPr>
          <w:trHeight w:val="29"/>
        </w:trPr>
        <w:tc>
          <w:tcPr>
            <w:tcW w:w="2605" w:type="dxa"/>
            <w:shd w:val="clear" w:color="auto" w:fill="auto"/>
            <w:hideMark/>
          </w:tcPr>
          <w:p w14:paraId="72D03C75"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2022</w:t>
            </w:r>
          </w:p>
        </w:tc>
        <w:tc>
          <w:tcPr>
            <w:tcW w:w="2340" w:type="dxa"/>
            <w:shd w:val="clear" w:color="auto" w:fill="auto"/>
            <w:hideMark/>
          </w:tcPr>
          <w:p w14:paraId="39AC4426"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1 042</w:t>
            </w:r>
          </w:p>
        </w:tc>
        <w:tc>
          <w:tcPr>
            <w:tcW w:w="2250" w:type="dxa"/>
            <w:shd w:val="clear" w:color="auto" w:fill="auto"/>
            <w:hideMark/>
          </w:tcPr>
          <w:p w14:paraId="20BF48F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33 249</w:t>
            </w:r>
          </w:p>
        </w:tc>
        <w:tc>
          <w:tcPr>
            <w:tcW w:w="2160" w:type="dxa"/>
          </w:tcPr>
          <w:p w14:paraId="655DDE9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34 291</w:t>
            </w:r>
          </w:p>
        </w:tc>
      </w:tr>
      <w:tr w:rsidR="00E86599" w:rsidRPr="00E86599" w14:paraId="295C1368" w14:textId="77777777" w:rsidTr="008D2EE3">
        <w:trPr>
          <w:trHeight w:val="29"/>
        </w:trPr>
        <w:tc>
          <w:tcPr>
            <w:tcW w:w="2605" w:type="dxa"/>
            <w:shd w:val="clear" w:color="auto" w:fill="auto"/>
            <w:hideMark/>
          </w:tcPr>
          <w:p w14:paraId="2D983AF8" w14:textId="77777777" w:rsidR="00E86599" w:rsidRPr="00E86599" w:rsidRDefault="00E86599" w:rsidP="00E86599">
            <w:pPr>
              <w:jc w:val="center"/>
              <w:rPr>
                <w:rFonts w:eastAsia="SimSun"/>
                <w:color w:val="000000"/>
                <w:sz w:val="20"/>
                <w:szCs w:val="20"/>
                <w:lang w:eastAsia="en-CA"/>
              </w:rPr>
            </w:pPr>
            <w:r w:rsidRPr="00E86599">
              <w:rPr>
                <w:rFonts w:eastAsia="SimSun"/>
                <w:color w:val="000000"/>
                <w:sz w:val="20"/>
                <w:szCs w:val="20"/>
                <w:lang w:eastAsia="en-CA"/>
              </w:rPr>
              <w:t>2023</w:t>
            </w:r>
          </w:p>
        </w:tc>
        <w:tc>
          <w:tcPr>
            <w:tcW w:w="2340" w:type="dxa"/>
            <w:shd w:val="clear" w:color="auto" w:fill="auto"/>
            <w:hideMark/>
          </w:tcPr>
          <w:p w14:paraId="441AF92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1 094</w:t>
            </w:r>
          </w:p>
        </w:tc>
        <w:tc>
          <w:tcPr>
            <w:tcW w:w="2250" w:type="dxa"/>
            <w:shd w:val="clear" w:color="auto" w:fill="auto"/>
            <w:hideMark/>
          </w:tcPr>
          <w:p w14:paraId="59D5752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36 684</w:t>
            </w:r>
          </w:p>
        </w:tc>
        <w:tc>
          <w:tcPr>
            <w:tcW w:w="2160" w:type="dxa"/>
          </w:tcPr>
          <w:p w14:paraId="6CFC628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37 778</w:t>
            </w:r>
          </w:p>
        </w:tc>
      </w:tr>
      <w:tr w:rsidR="00E86599" w:rsidRPr="00E86599" w14:paraId="2353855E" w14:textId="77777777" w:rsidTr="008D2EE3">
        <w:trPr>
          <w:trHeight w:val="29"/>
        </w:trPr>
        <w:tc>
          <w:tcPr>
            <w:tcW w:w="2605" w:type="dxa"/>
            <w:shd w:val="clear" w:color="auto" w:fill="auto"/>
            <w:noWrap/>
            <w:hideMark/>
          </w:tcPr>
          <w:p w14:paraId="4C615220" w14:textId="77777777" w:rsidR="00E86599" w:rsidRPr="00E86599" w:rsidRDefault="00E86599" w:rsidP="00E86599">
            <w:pPr>
              <w:ind w:right="400"/>
              <w:jc w:val="right"/>
              <w:rPr>
                <w:rFonts w:eastAsia="SimSun"/>
                <w:b/>
                <w:bCs/>
                <w:color w:val="000000"/>
                <w:sz w:val="20"/>
                <w:szCs w:val="20"/>
                <w:lang w:eastAsia="en-CA"/>
              </w:rPr>
            </w:pPr>
            <w:r w:rsidRPr="00E86599">
              <w:rPr>
                <w:rFonts w:eastAsia="SimSun"/>
                <w:b/>
                <w:bCs/>
                <w:color w:val="000000"/>
                <w:sz w:val="20"/>
                <w:szCs w:val="20"/>
                <w:lang w:val="fr-FR" w:eastAsia="en-CA"/>
              </w:rPr>
              <w:t>Moyenne 2021-2023</w:t>
            </w:r>
          </w:p>
        </w:tc>
        <w:tc>
          <w:tcPr>
            <w:tcW w:w="2340" w:type="dxa"/>
            <w:shd w:val="clear" w:color="auto" w:fill="auto"/>
            <w:noWrap/>
            <w:hideMark/>
          </w:tcPr>
          <w:p w14:paraId="4C986B31" w14:textId="77777777" w:rsidR="00E86599" w:rsidRPr="00E86599" w:rsidRDefault="00E86599" w:rsidP="00E86599">
            <w:pPr>
              <w:ind w:firstLineChars="100" w:firstLine="204"/>
              <w:jc w:val="right"/>
              <w:rPr>
                <w:rFonts w:eastAsia="SimSun"/>
                <w:b/>
                <w:bCs/>
                <w:color w:val="000000"/>
                <w:sz w:val="20"/>
                <w:szCs w:val="20"/>
                <w:lang w:eastAsia="en-CA"/>
              </w:rPr>
            </w:pPr>
            <w:r w:rsidRPr="00E86599">
              <w:rPr>
                <w:rFonts w:eastAsia="SimSun"/>
                <w:b/>
                <w:bCs/>
                <w:color w:val="000000"/>
                <w:sz w:val="20"/>
                <w:szCs w:val="20"/>
                <w:lang w:eastAsia="en-CA"/>
              </w:rPr>
              <w:t>993</w:t>
            </w:r>
          </w:p>
        </w:tc>
        <w:tc>
          <w:tcPr>
            <w:tcW w:w="2250" w:type="dxa"/>
            <w:shd w:val="clear" w:color="auto" w:fill="auto"/>
            <w:noWrap/>
            <w:hideMark/>
          </w:tcPr>
          <w:p w14:paraId="0E552147" w14:textId="77777777" w:rsidR="00E86599" w:rsidRPr="00E86599" w:rsidRDefault="00E86599" w:rsidP="00E86599">
            <w:pPr>
              <w:ind w:firstLineChars="100" w:firstLine="204"/>
              <w:jc w:val="right"/>
              <w:rPr>
                <w:rFonts w:eastAsia="SimSun"/>
                <w:b/>
                <w:bCs/>
                <w:color w:val="000000"/>
                <w:sz w:val="20"/>
                <w:szCs w:val="20"/>
                <w:lang w:eastAsia="en-CA"/>
              </w:rPr>
            </w:pPr>
            <w:r w:rsidRPr="00E86599">
              <w:rPr>
                <w:rFonts w:eastAsia="SimSun"/>
                <w:b/>
                <w:bCs/>
                <w:color w:val="000000"/>
                <w:sz w:val="20"/>
                <w:szCs w:val="20"/>
                <w:lang w:eastAsia="en-CA"/>
              </w:rPr>
              <w:t>35 444</w:t>
            </w:r>
          </w:p>
        </w:tc>
        <w:tc>
          <w:tcPr>
            <w:tcW w:w="2160" w:type="dxa"/>
          </w:tcPr>
          <w:p w14:paraId="72EA5889" w14:textId="77777777" w:rsidR="00E86599" w:rsidRPr="00E86599" w:rsidRDefault="00E86599" w:rsidP="00E86599">
            <w:pPr>
              <w:ind w:firstLineChars="100" w:firstLine="204"/>
              <w:jc w:val="right"/>
              <w:rPr>
                <w:rFonts w:eastAsia="SimSun"/>
                <w:b/>
                <w:bCs/>
                <w:color w:val="000000"/>
                <w:sz w:val="20"/>
                <w:szCs w:val="20"/>
                <w:lang w:eastAsia="en-CA"/>
              </w:rPr>
            </w:pPr>
            <w:r w:rsidRPr="00E86599">
              <w:rPr>
                <w:rFonts w:eastAsia="SimSun"/>
                <w:b/>
                <w:bCs/>
                <w:color w:val="000000"/>
                <w:sz w:val="20"/>
                <w:szCs w:val="20"/>
                <w:lang w:eastAsia="en-CA"/>
              </w:rPr>
              <w:t>36 436</w:t>
            </w:r>
          </w:p>
        </w:tc>
      </w:tr>
    </w:tbl>
    <w:p w14:paraId="56303BE4" w14:textId="77777777" w:rsidR="00E86599" w:rsidRPr="00E86599" w:rsidRDefault="00E86599" w:rsidP="00E86599">
      <w:pPr>
        <w:keepNext/>
        <w:spacing w:before="240" w:after="240"/>
        <w:outlineLvl w:val="0"/>
        <w:rPr>
          <w:rFonts w:eastAsia="SimSun"/>
          <w:u w:val="single"/>
        </w:rPr>
      </w:pPr>
      <w:r w:rsidRPr="00E86599">
        <w:rPr>
          <w:rFonts w:eastAsia="SimSun"/>
          <w:u w:val="single"/>
          <w:lang w:val="fr-FR"/>
        </w:rPr>
        <w:lastRenderedPageBreak/>
        <w:t>Description du projet</w:t>
      </w:r>
      <w:r w:rsidRPr="00E86599">
        <w:rPr>
          <w:rFonts w:eastAsia="SimSun"/>
          <w:u w:val="single"/>
        </w:rPr>
        <w:t xml:space="preserve"> </w:t>
      </w:r>
    </w:p>
    <w:p w14:paraId="13768461"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MANAR a choisi le R-600a comme technologie de remplacement, ce frigorigène étant bien établi à l’échelle mondiale en tant que frigorigène de remplacement dans la réfrigération domestique.</w:t>
      </w:r>
      <w:r w:rsidRPr="00201F96">
        <w:rPr>
          <w:rFonts w:eastAsia="SimSun"/>
          <w:lang w:val="fr-CH"/>
        </w:rPr>
        <w:t xml:space="preserve"> </w:t>
      </w:r>
      <w:r w:rsidRPr="00E86599">
        <w:rPr>
          <w:rFonts w:eastAsia="SimSun"/>
          <w:lang w:val="fr-FR" w:eastAsia="zh-CN"/>
        </w:rPr>
        <w:t>Pour tester cette technologie, l’entreprise a installé des équipements partiels pour la production à base de R-600a sur la ligne 1 en vue de permettre à titre d’essai une production limitée d’environ 70 unités par jour</w:t>
      </w:r>
      <w:r w:rsidRPr="00E86599">
        <w:rPr>
          <w:rFonts w:eastAsia="SimSun"/>
          <w:lang w:val="fr-FR"/>
        </w:rPr>
        <w:t>.</w:t>
      </w:r>
      <w:r w:rsidRPr="00201F96">
        <w:rPr>
          <w:rFonts w:eastAsia="SimSun"/>
          <w:lang w:val="fr-CH"/>
        </w:rPr>
        <w:t xml:space="preserve"> </w:t>
      </w:r>
      <w:r w:rsidRPr="00E86599">
        <w:rPr>
          <w:rFonts w:eastAsia="SimSun"/>
          <w:lang w:val="fr-FR"/>
        </w:rPr>
        <w:t>La reconversion ne devrait pas entraver la compétitivité de l’entreprise au Maroc.</w:t>
      </w:r>
      <w:r w:rsidRPr="00201F96">
        <w:rPr>
          <w:rFonts w:eastAsia="SimSun"/>
          <w:lang w:val="fr-CH"/>
        </w:rPr>
        <w:t xml:space="preserve"> </w:t>
      </w:r>
    </w:p>
    <w:p w14:paraId="44C13BF4" w14:textId="77777777" w:rsidR="00E86599" w:rsidRPr="00E86599" w:rsidRDefault="00E86599" w:rsidP="00E86599">
      <w:pPr>
        <w:spacing w:after="240"/>
        <w:outlineLvl w:val="0"/>
        <w:rPr>
          <w:rFonts w:eastAsia="SimSun"/>
          <w:i/>
        </w:rPr>
      </w:pPr>
      <w:r w:rsidRPr="00E86599">
        <w:rPr>
          <w:rFonts w:eastAsia="SimSun"/>
          <w:i/>
          <w:lang w:val="fr-FR"/>
        </w:rPr>
        <w:t>Coûts différentiels d’investissement</w:t>
      </w:r>
    </w:p>
    <w:p w14:paraId="7B45F327" w14:textId="3E6B0F71" w:rsidR="00E86599" w:rsidRPr="00147A40" w:rsidRDefault="00E86599" w:rsidP="008D2EE3">
      <w:pPr>
        <w:numPr>
          <w:ilvl w:val="0"/>
          <w:numId w:val="1"/>
        </w:numPr>
        <w:spacing w:after="240"/>
        <w:outlineLvl w:val="0"/>
        <w:rPr>
          <w:rFonts w:eastAsia="SimSun"/>
          <w:lang w:val="fr-FR"/>
        </w:rPr>
      </w:pPr>
      <w:r w:rsidRPr="00E86599">
        <w:rPr>
          <w:rFonts w:eastAsia="SimSun"/>
          <w:lang w:val="fr-FR"/>
        </w:rPr>
        <w:t>La reconversion comprend la modification des lignes de fabrication pour intégrer de nouveaux équipements, le remplacement d’équipements et la mise en place de mesures et de dispositifs de sécurité pour assurer une production sans danger avec un frigorigène inflammable.</w:t>
      </w:r>
      <w:r w:rsidRPr="00201F96">
        <w:rPr>
          <w:rFonts w:eastAsia="SimSun"/>
          <w:lang w:val="fr-CH"/>
        </w:rPr>
        <w:t xml:space="preserve"> </w:t>
      </w:r>
      <w:r w:rsidRPr="00E86599">
        <w:rPr>
          <w:rFonts w:eastAsia="SimSun"/>
          <w:lang w:val="fr-FR"/>
        </w:rPr>
        <w:t>La zone d’entreposage et de pompage du frigorigène sera transférée à l’extérieur des lignes de production.</w:t>
      </w:r>
      <w:r w:rsidRPr="00201F96">
        <w:rPr>
          <w:rFonts w:eastAsia="SimSun"/>
          <w:lang w:val="fr-CH"/>
        </w:rPr>
        <w:t xml:space="preserve"> </w:t>
      </w:r>
      <w:r w:rsidRPr="00E86599">
        <w:rPr>
          <w:rFonts w:eastAsia="SimSun"/>
          <w:lang w:val="fr-FR"/>
        </w:rPr>
        <w:t>L’équipement de remplacement comprendra une pompe de transfert, l’installation d’un système de sécurité (capteurs de détection de fuites, système de ventilation, accumulateurs, sol antistatique, mise à la terre, extincteurs, système de contrôle, etc.), les tuyaux pour connecter la pompe de transfert aux machines de chargement de gaz, la machine de chargement, le soudage par ultrasons, etc. Les coûts différentiels d’investissement (ICC) détaillés demandés, d’un montant de 1 426 233 $US, sont récapitulés au tableau 4 ci-dessous.</w:t>
      </w:r>
    </w:p>
    <w:p w14:paraId="458E2597" w14:textId="33CF8CCA" w:rsidR="00E86599" w:rsidRPr="00201F96" w:rsidRDefault="00E86599" w:rsidP="00E86599">
      <w:pPr>
        <w:outlineLvl w:val="0"/>
        <w:rPr>
          <w:rFonts w:eastAsia="SimSun"/>
          <w:highlight w:val="yellow"/>
          <w:lang w:val="fr-CH"/>
        </w:rPr>
      </w:pPr>
      <w:r w:rsidRPr="00E86599">
        <w:rPr>
          <w:rFonts w:eastAsia="SimSun"/>
          <w:b/>
          <w:lang w:val="fr-FR"/>
        </w:rPr>
        <w:t>Tableau 4. Coûts ICC estimés pour la reconversion de deux lignes de fabrication de réfrigérateurs domestiques chez MANAR</w:t>
      </w:r>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252"/>
        <w:gridCol w:w="1800"/>
        <w:gridCol w:w="1941"/>
      </w:tblGrid>
      <w:tr w:rsidR="00E86599" w:rsidRPr="00E86599" w14:paraId="0BB27531" w14:textId="77777777" w:rsidTr="008D2EE3">
        <w:trPr>
          <w:trHeight w:val="369"/>
        </w:trPr>
        <w:tc>
          <w:tcPr>
            <w:tcW w:w="4323" w:type="dxa"/>
            <w:shd w:val="clear" w:color="auto" w:fill="auto"/>
            <w:hideMark/>
          </w:tcPr>
          <w:p w14:paraId="7944E672"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Description</w:t>
            </w:r>
          </w:p>
        </w:tc>
        <w:tc>
          <w:tcPr>
            <w:tcW w:w="1252" w:type="dxa"/>
            <w:shd w:val="clear" w:color="auto" w:fill="auto"/>
            <w:hideMark/>
          </w:tcPr>
          <w:p w14:paraId="6349A663"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Ligne 1</w:t>
            </w:r>
            <w:r w:rsidRPr="00E86599">
              <w:rPr>
                <w:rFonts w:eastAsia="SimSun"/>
                <w:b/>
                <w:bCs/>
                <w:color w:val="000000"/>
                <w:sz w:val="20"/>
                <w:szCs w:val="20"/>
                <w:lang w:eastAsia="en-CA"/>
              </w:rPr>
              <w:t xml:space="preserve"> </w:t>
            </w:r>
          </w:p>
        </w:tc>
        <w:tc>
          <w:tcPr>
            <w:tcW w:w="1800" w:type="dxa"/>
            <w:shd w:val="clear" w:color="auto" w:fill="auto"/>
            <w:hideMark/>
          </w:tcPr>
          <w:p w14:paraId="1B81114A"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Ligne 2</w:t>
            </w:r>
            <w:r w:rsidRPr="00E86599">
              <w:rPr>
                <w:rFonts w:eastAsia="SimSun"/>
                <w:b/>
                <w:bCs/>
                <w:color w:val="000000"/>
                <w:sz w:val="20"/>
                <w:szCs w:val="20"/>
                <w:lang w:eastAsia="en-CA"/>
              </w:rPr>
              <w:t xml:space="preserve"> </w:t>
            </w:r>
          </w:p>
        </w:tc>
        <w:tc>
          <w:tcPr>
            <w:tcW w:w="1941" w:type="dxa"/>
            <w:shd w:val="clear" w:color="auto" w:fill="auto"/>
            <w:hideMark/>
          </w:tcPr>
          <w:p w14:paraId="4180F7E2"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Prix total ($US)</w:t>
            </w:r>
          </w:p>
        </w:tc>
      </w:tr>
      <w:tr w:rsidR="00E86599" w:rsidRPr="00E86599" w14:paraId="26DC21D1" w14:textId="77777777" w:rsidTr="008D2EE3">
        <w:trPr>
          <w:trHeight w:val="117"/>
        </w:trPr>
        <w:tc>
          <w:tcPr>
            <w:tcW w:w="9316" w:type="dxa"/>
            <w:gridSpan w:val="4"/>
            <w:shd w:val="clear" w:color="auto" w:fill="auto"/>
          </w:tcPr>
          <w:p w14:paraId="58469557" w14:textId="77777777" w:rsidR="00E86599" w:rsidRPr="00E86599" w:rsidRDefault="00E86599" w:rsidP="00E86599">
            <w:pPr>
              <w:jc w:val="left"/>
              <w:rPr>
                <w:rFonts w:eastAsia="SimSun"/>
                <w:color w:val="000000"/>
                <w:sz w:val="20"/>
                <w:szCs w:val="20"/>
                <w:lang w:eastAsia="en-CA"/>
              </w:rPr>
            </w:pPr>
            <w:r w:rsidRPr="00E86599">
              <w:rPr>
                <w:rFonts w:eastAsia="SimSun"/>
                <w:b/>
                <w:bCs/>
                <w:color w:val="000000"/>
                <w:sz w:val="20"/>
                <w:szCs w:val="20"/>
                <w:lang w:val="fr-FR" w:eastAsia="en-CA"/>
              </w:rPr>
              <w:t>Coûts d’investissement</w:t>
            </w:r>
          </w:p>
        </w:tc>
      </w:tr>
      <w:tr w:rsidR="00E86599" w:rsidRPr="00E86599" w14:paraId="3E623DDE" w14:textId="77777777" w:rsidTr="008D2EE3">
        <w:trPr>
          <w:trHeight w:val="117"/>
        </w:trPr>
        <w:tc>
          <w:tcPr>
            <w:tcW w:w="4323" w:type="dxa"/>
            <w:shd w:val="clear" w:color="auto" w:fill="auto"/>
            <w:hideMark/>
          </w:tcPr>
          <w:p w14:paraId="660A2863"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Station de charge de gaz R-600a</w:t>
            </w:r>
          </w:p>
        </w:tc>
        <w:tc>
          <w:tcPr>
            <w:tcW w:w="1252" w:type="dxa"/>
            <w:shd w:val="clear" w:color="auto" w:fill="auto"/>
            <w:hideMark/>
          </w:tcPr>
          <w:p w14:paraId="2EBC5986"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0AC33151"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w:t>
            </w:r>
          </w:p>
        </w:tc>
        <w:tc>
          <w:tcPr>
            <w:tcW w:w="1941" w:type="dxa"/>
            <w:shd w:val="clear" w:color="auto" w:fill="auto"/>
            <w:hideMark/>
          </w:tcPr>
          <w:p w14:paraId="7D47966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304 782</w:t>
            </w:r>
          </w:p>
        </w:tc>
      </w:tr>
      <w:tr w:rsidR="00E86599" w:rsidRPr="00E86599" w14:paraId="4D699E00" w14:textId="77777777" w:rsidTr="008D2EE3">
        <w:trPr>
          <w:trHeight w:val="147"/>
        </w:trPr>
        <w:tc>
          <w:tcPr>
            <w:tcW w:w="4323" w:type="dxa"/>
            <w:shd w:val="clear" w:color="auto" w:fill="auto"/>
            <w:hideMark/>
          </w:tcPr>
          <w:p w14:paraId="59EC53ED"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du chargeur (drop box, boîtier de vanne, coffre-fort principal, détecteurs de gaz)</w:t>
            </w:r>
          </w:p>
        </w:tc>
        <w:tc>
          <w:tcPr>
            <w:tcW w:w="1252" w:type="dxa"/>
            <w:shd w:val="clear" w:color="auto" w:fill="auto"/>
            <w:hideMark/>
          </w:tcPr>
          <w:p w14:paraId="5A5C829D"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2A0BA0D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w:t>
            </w:r>
          </w:p>
        </w:tc>
        <w:tc>
          <w:tcPr>
            <w:tcW w:w="1941" w:type="dxa"/>
            <w:shd w:val="clear" w:color="auto" w:fill="auto"/>
            <w:hideMark/>
          </w:tcPr>
          <w:p w14:paraId="1B274AB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129 822</w:t>
            </w:r>
          </w:p>
        </w:tc>
      </w:tr>
      <w:tr w:rsidR="00E86599" w:rsidRPr="00E86599" w14:paraId="26950BA2" w14:textId="77777777" w:rsidTr="008D2EE3">
        <w:trPr>
          <w:trHeight w:val="240"/>
        </w:trPr>
        <w:tc>
          <w:tcPr>
            <w:tcW w:w="4323" w:type="dxa"/>
            <w:shd w:val="clear" w:color="auto" w:fill="auto"/>
            <w:hideMark/>
          </w:tcPr>
          <w:p w14:paraId="67DF5232"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Pompes à vide</w:t>
            </w:r>
          </w:p>
        </w:tc>
        <w:tc>
          <w:tcPr>
            <w:tcW w:w="1252" w:type="dxa"/>
            <w:shd w:val="clear" w:color="auto" w:fill="auto"/>
            <w:hideMark/>
          </w:tcPr>
          <w:p w14:paraId="7D612D1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 </w:t>
            </w:r>
          </w:p>
        </w:tc>
        <w:tc>
          <w:tcPr>
            <w:tcW w:w="1800" w:type="dxa"/>
            <w:shd w:val="clear" w:color="auto" w:fill="auto"/>
            <w:hideMark/>
          </w:tcPr>
          <w:p w14:paraId="140BBEE6"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13</w:t>
            </w:r>
          </w:p>
        </w:tc>
        <w:tc>
          <w:tcPr>
            <w:tcW w:w="1941" w:type="dxa"/>
            <w:shd w:val="clear" w:color="auto" w:fill="auto"/>
            <w:hideMark/>
          </w:tcPr>
          <w:p w14:paraId="21A7347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51 441</w:t>
            </w:r>
          </w:p>
        </w:tc>
      </w:tr>
      <w:tr w:rsidR="00E86599" w:rsidRPr="00E86599" w14:paraId="43E2B914" w14:textId="77777777" w:rsidTr="008D2EE3">
        <w:trPr>
          <w:trHeight w:val="222"/>
        </w:trPr>
        <w:tc>
          <w:tcPr>
            <w:tcW w:w="4323" w:type="dxa"/>
            <w:shd w:val="clear" w:color="auto" w:fill="auto"/>
            <w:hideMark/>
          </w:tcPr>
          <w:p w14:paraId="3EEBFB20"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Alimentation en gaz (pompe de transfert + accessoires)</w:t>
            </w:r>
          </w:p>
        </w:tc>
        <w:tc>
          <w:tcPr>
            <w:tcW w:w="1252" w:type="dxa"/>
            <w:shd w:val="clear" w:color="auto" w:fill="auto"/>
            <w:hideMark/>
          </w:tcPr>
          <w:p w14:paraId="7E0DDA15" w14:textId="77777777" w:rsidR="00E86599" w:rsidRPr="00201F96" w:rsidRDefault="00E86599" w:rsidP="00E86599">
            <w:pPr>
              <w:jc w:val="right"/>
              <w:rPr>
                <w:rFonts w:eastAsia="SimSun"/>
                <w:color w:val="000000"/>
                <w:sz w:val="20"/>
                <w:szCs w:val="20"/>
                <w:lang w:val="fr-CH" w:eastAsia="en-CA"/>
              </w:rPr>
            </w:pPr>
            <w:r w:rsidRPr="00201F96">
              <w:rPr>
                <w:rFonts w:eastAsia="SimSun"/>
                <w:color w:val="000000"/>
                <w:sz w:val="20"/>
                <w:szCs w:val="20"/>
                <w:lang w:val="fr-CH" w:eastAsia="en-CA"/>
              </w:rPr>
              <w:t> </w:t>
            </w:r>
          </w:p>
        </w:tc>
        <w:tc>
          <w:tcPr>
            <w:tcW w:w="1800" w:type="dxa"/>
            <w:shd w:val="clear" w:color="auto" w:fill="auto"/>
            <w:hideMark/>
          </w:tcPr>
          <w:p w14:paraId="7474413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2AF63F2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26 114</w:t>
            </w:r>
          </w:p>
        </w:tc>
      </w:tr>
      <w:tr w:rsidR="00E86599" w:rsidRPr="00E86599" w14:paraId="7B5C6AEC" w14:textId="77777777" w:rsidTr="008D2EE3">
        <w:trPr>
          <w:trHeight w:val="425"/>
        </w:trPr>
        <w:tc>
          <w:tcPr>
            <w:tcW w:w="4323" w:type="dxa"/>
            <w:shd w:val="clear" w:color="auto" w:fill="auto"/>
            <w:hideMark/>
          </w:tcPr>
          <w:p w14:paraId="6BE30749"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Conduits (tuyaux inox avec accessoires, soudure argon, certification)</w:t>
            </w:r>
          </w:p>
        </w:tc>
        <w:tc>
          <w:tcPr>
            <w:tcW w:w="1252" w:type="dxa"/>
            <w:shd w:val="clear" w:color="auto" w:fill="auto"/>
            <w:hideMark/>
          </w:tcPr>
          <w:p w14:paraId="7F9B5F3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06A1EB1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0CC4F7A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7 614</w:t>
            </w:r>
          </w:p>
        </w:tc>
      </w:tr>
      <w:tr w:rsidR="00E86599" w:rsidRPr="00E86599" w14:paraId="69144DE0" w14:textId="77777777" w:rsidTr="008D2EE3">
        <w:trPr>
          <w:trHeight w:val="194"/>
        </w:trPr>
        <w:tc>
          <w:tcPr>
            <w:tcW w:w="4323" w:type="dxa"/>
            <w:shd w:val="clear" w:color="auto" w:fill="auto"/>
            <w:hideMark/>
          </w:tcPr>
          <w:p w14:paraId="237EC99C"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Aménagement de la zone de stockage et alimentation en gaz (génie civil, structure, sécurité)</w:t>
            </w:r>
          </w:p>
        </w:tc>
        <w:tc>
          <w:tcPr>
            <w:tcW w:w="1252" w:type="dxa"/>
            <w:shd w:val="clear" w:color="auto" w:fill="auto"/>
            <w:hideMark/>
          </w:tcPr>
          <w:p w14:paraId="52093279" w14:textId="77777777" w:rsidR="00E86599" w:rsidRPr="00201F96" w:rsidRDefault="00E86599" w:rsidP="00E86599">
            <w:pPr>
              <w:jc w:val="right"/>
              <w:rPr>
                <w:rFonts w:eastAsia="SimSun"/>
                <w:color w:val="000000"/>
                <w:sz w:val="20"/>
                <w:szCs w:val="20"/>
                <w:lang w:val="fr-CH" w:eastAsia="en-CA"/>
              </w:rPr>
            </w:pPr>
            <w:r w:rsidRPr="00201F96">
              <w:rPr>
                <w:rFonts w:eastAsia="SimSun"/>
                <w:color w:val="000000"/>
                <w:sz w:val="20"/>
                <w:szCs w:val="20"/>
                <w:lang w:val="fr-CH" w:eastAsia="en-CA"/>
              </w:rPr>
              <w:t> </w:t>
            </w:r>
          </w:p>
        </w:tc>
        <w:tc>
          <w:tcPr>
            <w:tcW w:w="1800" w:type="dxa"/>
            <w:shd w:val="clear" w:color="auto" w:fill="auto"/>
            <w:hideMark/>
          </w:tcPr>
          <w:p w14:paraId="45E22CC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10DC28C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43 600</w:t>
            </w:r>
          </w:p>
        </w:tc>
      </w:tr>
      <w:tr w:rsidR="00E86599" w:rsidRPr="00E86599" w14:paraId="35D90CFD" w14:textId="77777777" w:rsidTr="008D2EE3">
        <w:trPr>
          <w:trHeight w:val="188"/>
        </w:trPr>
        <w:tc>
          <w:tcPr>
            <w:tcW w:w="4323" w:type="dxa"/>
            <w:shd w:val="clear" w:color="auto" w:fill="auto"/>
            <w:hideMark/>
          </w:tcPr>
          <w:p w14:paraId="4AFC7B71"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Système de ventilation</w:t>
            </w:r>
          </w:p>
        </w:tc>
        <w:tc>
          <w:tcPr>
            <w:tcW w:w="1252" w:type="dxa"/>
            <w:shd w:val="clear" w:color="auto" w:fill="auto"/>
            <w:hideMark/>
          </w:tcPr>
          <w:p w14:paraId="53187B8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6D49112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w:t>
            </w:r>
          </w:p>
        </w:tc>
        <w:tc>
          <w:tcPr>
            <w:tcW w:w="1941" w:type="dxa"/>
            <w:shd w:val="clear" w:color="auto" w:fill="auto"/>
            <w:hideMark/>
          </w:tcPr>
          <w:p w14:paraId="2724478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23 262</w:t>
            </w:r>
          </w:p>
        </w:tc>
      </w:tr>
      <w:tr w:rsidR="00E86599" w:rsidRPr="00E86599" w14:paraId="49A286E9" w14:textId="77777777" w:rsidTr="008D2EE3">
        <w:trPr>
          <w:trHeight w:val="319"/>
        </w:trPr>
        <w:tc>
          <w:tcPr>
            <w:tcW w:w="4323" w:type="dxa"/>
            <w:shd w:val="clear" w:color="auto" w:fill="auto"/>
            <w:hideMark/>
          </w:tcPr>
          <w:p w14:paraId="62D424EB"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des postes de travail (zone ATEX, remplacement des composants à risques, mise à la terre, tapis antistatiques, extincteurs, affichage)</w:t>
            </w:r>
          </w:p>
        </w:tc>
        <w:tc>
          <w:tcPr>
            <w:tcW w:w="1252" w:type="dxa"/>
            <w:shd w:val="clear" w:color="auto" w:fill="auto"/>
            <w:hideMark/>
          </w:tcPr>
          <w:p w14:paraId="7F99317F" w14:textId="77777777" w:rsidR="00E86599" w:rsidRPr="00201F96" w:rsidRDefault="00E86599" w:rsidP="00E86599">
            <w:pPr>
              <w:jc w:val="right"/>
              <w:rPr>
                <w:rFonts w:eastAsia="SimSun"/>
                <w:color w:val="000000"/>
                <w:sz w:val="20"/>
                <w:szCs w:val="20"/>
                <w:lang w:val="fr-CH" w:eastAsia="en-CA"/>
              </w:rPr>
            </w:pPr>
            <w:r w:rsidRPr="00201F96">
              <w:rPr>
                <w:rFonts w:eastAsia="SimSun"/>
                <w:color w:val="000000"/>
                <w:sz w:val="20"/>
                <w:szCs w:val="20"/>
                <w:lang w:val="fr-CH" w:eastAsia="en-CA"/>
              </w:rPr>
              <w:t> </w:t>
            </w:r>
          </w:p>
        </w:tc>
        <w:tc>
          <w:tcPr>
            <w:tcW w:w="1800" w:type="dxa"/>
            <w:shd w:val="clear" w:color="auto" w:fill="auto"/>
            <w:hideMark/>
          </w:tcPr>
          <w:p w14:paraId="330CC515"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0BF1785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54 500</w:t>
            </w:r>
          </w:p>
        </w:tc>
      </w:tr>
      <w:tr w:rsidR="00E86599" w:rsidRPr="00E86599" w14:paraId="7A09F23A" w14:textId="77777777" w:rsidTr="008D2EE3">
        <w:trPr>
          <w:trHeight w:val="172"/>
        </w:trPr>
        <w:tc>
          <w:tcPr>
            <w:tcW w:w="4323" w:type="dxa"/>
            <w:shd w:val="clear" w:color="auto" w:fill="auto"/>
            <w:hideMark/>
          </w:tcPr>
          <w:p w14:paraId="7B1E624C"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de l’alimentation (accumulateur, soupapes de sécurité)</w:t>
            </w:r>
          </w:p>
        </w:tc>
        <w:tc>
          <w:tcPr>
            <w:tcW w:w="1252" w:type="dxa"/>
            <w:shd w:val="clear" w:color="auto" w:fill="auto"/>
            <w:hideMark/>
          </w:tcPr>
          <w:p w14:paraId="57ADECA7" w14:textId="77777777" w:rsidR="00E86599" w:rsidRPr="00201F96" w:rsidRDefault="00E86599" w:rsidP="00E86599">
            <w:pPr>
              <w:jc w:val="right"/>
              <w:rPr>
                <w:rFonts w:eastAsia="SimSun"/>
                <w:color w:val="000000"/>
                <w:sz w:val="20"/>
                <w:szCs w:val="20"/>
                <w:lang w:val="fr-CH" w:eastAsia="en-CA"/>
              </w:rPr>
            </w:pPr>
            <w:r w:rsidRPr="00201F96">
              <w:rPr>
                <w:rFonts w:eastAsia="SimSun"/>
                <w:color w:val="000000"/>
                <w:sz w:val="20"/>
                <w:szCs w:val="20"/>
                <w:lang w:val="fr-CH" w:eastAsia="en-CA"/>
              </w:rPr>
              <w:t> </w:t>
            </w:r>
          </w:p>
        </w:tc>
        <w:tc>
          <w:tcPr>
            <w:tcW w:w="1800" w:type="dxa"/>
            <w:shd w:val="clear" w:color="auto" w:fill="auto"/>
            <w:hideMark/>
          </w:tcPr>
          <w:p w14:paraId="465CA3D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6B06AC3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12 745</w:t>
            </w:r>
          </w:p>
        </w:tc>
      </w:tr>
      <w:tr w:rsidR="00E86599" w:rsidRPr="00E86599" w14:paraId="41163A2C" w14:textId="77777777" w:rsidTr="008D2EE3">
        <w:trPr>
          <w:trHeight w:val="240"/>
        </w:trPr>
        <w:tc>
          <w:tcPr>
            <w:tcW w:w="4323" w:type="dxa"/>
            <w:shd w:val="clear" w:color="auto" w:fill="auto"/>
          </w:tcPr>
          <w:p w14:paraId="6A9E8E15"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Détecteur de fuite de gaz portable pour le contrôle des tuyaux</w:t>
            </w:r>
            <w:r w:rsidRPr="00201F96">
              <w:rPr>
                <w:rFonts w:eastAsia="SimSun"/>
                <w:color w:val="000000"/>
                <w:sz w:val="20"/>
                <w:szCs w:val="20"/>
                <w:lang w:val="fr-CH" w:eastAsia="en-CA"/>
              </w:rPr>
              <w:tab/>
            </w:r>
          </w:p>
        </w:tc>
        <w:tc>
          <w:tcPr>
            <w:tcW w:w="3052" w:type="dxa"/>
            <w:gridSpan w:val="2"/>
            <w:shd w:val="clear" w:color="auto" w:fill="auto"/>
            <w:vAlign w:val="center"/>
          </w:tcPr>
          <w:p w14:paraId="5FBDB4F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val="fr-FR" w:eastAsia="en-CA"/>
              </w:rPr>
              <w:t>1 (lignes 1 et 2)</w:t>
            </w:r>
          </w:p>
        </w:tc>
        <w:tc>
          <w:tcPr>
            <w:tcW w:w="1941" w:type="dxa"/>
            <w:shd w:val="clear" w:color="auto" w:fill="auto"/>
          </w:tcPr>
          <w:p w14:paraId="0BD337F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7 615</w:t>
            </w:r>
          </w:p>
        </w:tc>
      </w:tr>
      <w:tr w:rsidR="00E86599" w:rsidRPr="00E86599" w14:paraId="442B61D6" w14:textId="77777777" w:rsidTr="008D2EE3">
        <w:trPr>
          <w:trHeight w:val="240"/>
        </w:trPr>
        <w:tc>
          <w:tcPr>
            <w:tcW w:w="4323" w:type="dxa"/>
            <w:shd w:val="clear" w:color="auto" w:fill="auto"/>
          </w:tcPr>
          <w:p w14:paraId="0CC27C1C"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Détecteur de fuite de gaz portable pour l’inspection des tuyaux</w:t>
            </w:r>
          </w:p>
        </w:tc>
        <w:tc>
          <w:tcPr>
            <w:tcW w:w="3052" w:type="dxa"/>
            <w:gridSpan w:val="2"/>
            <w:shd w:val="clear" w:color="auto" w:fill="auto"/>
            <w:vAlign w:val="center"/>
          </w:tcPr>
          <w:p w14:paraId="1C1FF4A6"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val="fr-FR" w:eastAsia="en-CA"/>
              </w:rPr>
              <w:t>1 (lignes 1 et 2)</w:t>
            </w:r>
          </w:p>
        </w:tc>
        <w:tc>
          <w:tcPr>
            <w:tcW w:w="1941" w:type="dxa"/>
            <w:shd w:val="clear" w:color="auto" w:fill="auto"/>
          </w:tcPr>
          <w:p w14:paraId="10F939C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7 194</w:t>
            </w:r>
          </w:p>
        </w:tc>
      </w:tr>
      <w:tr w:rsidR="00E86599" w:rsidRPr="00E86599" w14:paraId="27943EF3" w14:textId="77777777" w:rsidTr="008D2EE3">
        <w:trPr>
          <w:trHeight w:val="240"/>
        </w:trPr>
        <w:tc>
          <w:tcPr>
            <w:tcW w:w="4323" w:type="dxa"/>
            <w:shd w:val="clear" w:color="auto" w:fill="auto"/>
            <w:hideMark/>
          </w:tcPr>
          <w:p w14:paraId="4F552BF4"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Pompe de soufflage dans la zone de réparation</w:t>
            </w:r>
            <w:r w:rsidRPr="00201F96">
              <w:rPr>
                <w:rFonts w:eastAsia="SimSun"/>
                <w:color w:val="000000"/>
                <w:sz w:val="20"/>
                <w:szCs w:val="20"/>
                <w:lang w:val="fr-CH" w:eastAsia="en-CA"/>
              </w:rPr>
              <w:t xml:space="preserve"> </w:t>
            </w:r>
          </w:p>
        </w:tc>
        <w:tc>
          <w:tcPr>
            <w:tcW w:w="1252" w:type="dxa"/>
            <w:shd w:val="clear" w:color="auto" w:fill="auto"/>
          </w:tcPr>
          <w:p w14:paraId="118407FC" w14:textId="77777777" w:rsidR="00E86599" w:rsidRPr="00201F96" w:rsidRDefault="00E86599" w:rsidP="00E86599">
            <w:pPr>
              <w:jc w:val="right"/>
              <w:rPr>
                <w:rFonts w:eastAsia="SimSun"/>
                <w:color w:val="000000"/>
                <w:sz w:val="20"/>
                <w:szCs w:val="20"/>
                <w:lang w:val="fr-CH" w:eastAsia="en-CA"/>
              </w:rPr>
            </w:pPr>
          </w:p>
        </w:tc>
        <w:tc>
          <w:tcPr>
            <w:tcW w:w="1800" w:type="dxa"/>
            <w:shd w:val="clear" w:color="auto" w:fill="auto"/>
            <w:hideMark/>
          </w:tcPr>
          <w:p w14:paraId="113307F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6DC487A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5 702</w:t>
            </w:r>
          </w:p>
        </w:tc>
      </w:tr>
      <w:tr w:rsidR="00E86599" w:rsidRPr="00E86599" w14:paraId="23958ED3" w14:textId="77777777" w:rsidTr="008D2EE3">
        <w:trPr>
          <w:trHeight w:val="205"/>
        </w:trPr>
        <w:tc>
          <w:tcPr>
            <w:tcW w:w="4323" w:type="dxa"/>
            <w:shd w:val="clear" w:color="auto" w:fill="auto"/>
            <w:hideMark/>
          </w:tcPr>
          <w:p w14:paraId="7D3FB5BC"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 xml:space="preserve">Machine de soudure à ultrasons (type </w:t>
            </w:r>
            <w:proofErr w:type="spellStart"/>
            <w:r w:rsidRPr="00E86599">
              <w:rPr>
                <w:rFonts w:eastAsia="SimSun"/>
                <w:color w:val="000000"/>
                <w:sz w:val="20"/>
                <w:szCs w:val="20"/>
                <w:lang w:val="fr-FR" w:eastAsia="en-CA"/>
              </w:rPr>
              <w:t>Kobra</w:t>
            </w:r>
            <w:proofErr w:type="spellEnd"/>
            <w:r w:rsidRPr="00E86599">
              <w:rPr>
                <w:rFonts w:eastAsia="SimSun"/>
                <w:color w:val="000000"/>
                <w:sz w:val="20"/>
                <w:szCs w:val="20"/>
                <w:lang w:val="fr-FR" w:eastAsia="en-CA"/>
              </w:rPr>
              <w:t xml:space="preserve"> III)</w:t>
            </w:r>
          </w:p>
        </w:tc>
        <w:tc>
          <w:tcPr>
            <w:tcW w:w="1252" w:type="dxa"/>
            <w:shd w:val="clear" w:color="auto" w:fill="auto"/>
          </w:tcPr>
          <w:p w14:paraId="102BD5C0" w14:textId="77777777" w:rsidR="00E86599" w:rsidRPr="00201F96" w:rsidRDefault="00E86599" w:rsidP="00E86599">
            <w:pPr>
              <w:jc w:val="right"/>
              <w:rPr>
                <w:rFonts w:eastAsia="SimSun"/>
                <w:color w:val="000000"/>
                <w:sz w:val="20"/>
                <w:szCs w:val="20"/>
                <w:lang w:val="fr-CH" w:eastAsia="en-CA"/>
              </w:rPr>
            </w:pPr>
          </w:p>
        </w:tc>
        <w:tc>
          <w:tcPr>
            <w:tcW w:w="1800" w:type="dxa"/>
            <w:shd w:val="clear" w:color="auto" w:fill="auto"/>
            <w:hideMark/>
          </w:tcPr>
          <w:p w14:paraId="7CB3E22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w:t>
            </w:r>
          </w:p>
        </w:tc>
        <w:tc>
          <w:tcPr>
            <w:tcW w:w="1941" w:type="dxa"/>
            <w:shd w:val="clear" w:color="auto" w:fill="auto"/>
            <w:hideMark/>
          </w:tcPr>
          <w:p w14:paraId="1BF86709" w14:textId="77777777" w:rsidR="00E86599" w:rsidRPr="00E86599" w:rsidRDefault="00E86599" w:rsidP="00E86599">
            <w:pPr>
              <w:jc w:val="right"/>
              <w:rPr>
                <w:rFonts w:eastAsia="SimSun"/>
                <w:color w:val="000000"/>
                <w:sz w:val="20"/>
                <w:szCs w:val="20"/>
                <w:lang w:eastAsia="en-CA"/>
              </w:rPr>
            </w:pPr>
            <w:r w:rsidRPr="00E86599">
              <w:rPr>
                <w:rFonts w:eastAsia="SimSun"/>
                <w:sz w:val="20"/>
                <w:szCs w:val="20"/>
                <w:lang w:eastAsia="en-CA"/>
              </w:rPr>
              <w:t>61 280</w:t>
            </w:r>
          </w:p>
        </w:tc>
      </w:tr>
      <w:tr w:rsidR="00E86599" w:rsidRPr="00E86599" w14:paraId="10869417" w14:textId="77777777" w:rsidTr="008D2EE3">
        <w:trPr>
          <w:trHeight w:val="91"/>
        </w:trPr>
        <w:tc>
          <w:tcPr>
            <w:tcW w:w="4323" w:type="dxa"/>
            <w:shd w:val="clear" w:color="auto" w:fill="auto"/>
          </w:tcPr>
          <w:p w14:paraId="3B95043A"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Outil de verrouillage (</w:t>
            </w:r>
            <w:proofErr w:type="spellStart"/>
            <w:r w:rsidRPr="00E86599">
              <w:rPr>
                <w:rFonts w:eastAsia="SimSun"/>
                <w:color w:val="000000"/>
                <w:sz w:val="20"/>
                <w:szCs w:val="20"/>
                <w:lang w:val="fr-FR" w:eastAsia="en-CA"/>
              </w:rPr>
              <w:t>Vulkan</w:t>
            </w:r>
            <w:proofErr w:type="spellEnd"/>
            <w:r w:rsidRPr="00E86599">
              <w:rPr>
                <w:rFonts w:eastAsia="SimSun"/>
                <w:color w:val="000000"/>
                <w:sz w:val="20"/>
                <w:szCs w:val="20"/>
                <w:lang w:val="fr-FR" w:eastAsia="en-CA"/>
              </w:rPr>
              <w:t>)</w:t>
            </w:r>
            <w:r w:rsidRPr="00E86599">
              <w:rPr>
                <w:rFonts w:eastAsia="SimSun"/>
                <w:color w:val="000000"/>
                <w:sz w:val="20"/>
                <w:szCs w:val="20"/>
                <w:lang w:eastAsia="en-CA"/>
              </w:rPr>
              <w:t xml:space="preserve"> </w:t>
            </w:r>
          </w:p>
        </w:tc>
        <w:tc>
          <w:tcPr>
            <w:tcW w:w="1252" w:type="dxa"/>
            <w:shd w:val="clear" w:color="auto" w:fill="auto"/>
          </w:tcPr>
          <w:p w14:paraId="5ECFFB29" w14:textId="77777777" w:rsidR="00E86599" w:rsidRPr="00E86599" w:rsidRDefault="00E86599" w:rsidP="00E86599">
            <w:pPr>
              <w:jc w:val="right"/>
              <w:rPr>
                <w:rFonts w:eastAsia="SimSun"/>
                <w:color w:val="000000"/>
                <w:sz w:val="20"/>
                <w:szCs w:val="20"/>
                <w:lang w:eastAsia="en-CA"/>
              </w:rPr>
            </w:pPr>
          </w:p>
        </w:tc>
        <w:tc>
          <w:tcPr>
            <w:tcW w:w="1800" w:type="dxa"/>
            <w:shd w:val="clear" w:color="auto" w:fill="auto"/>
          </w:tcPr>
          <w:p w14:paraId="6BE348C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w:t>
            </w:r>
          </w:p>
        </w:tc>
        <w:tc>
          <w:tcPr>
            <w:tcW w:w="1941" w:type="dxa"/>
            <w:shd w:val="clear" w:color="auto" w:fill="auto"/>
          </w:tcPr>
          <w:p w14:paraId="096C084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6 714</w:t>
            </w:r>
          </w:p>
        </w:tc>
      </w:tr>
      <w:tr w:rsidR="00E86599" w:rsidRPr="00E86599" w14:paraId="6A310DF9" w14:textId="77777777" w:rsidTr="008D2EE3">
        <w:trPr>
          <w:trHeight w:val="29"/>
        </w:trPr>
        <w:tc>
          <w:tcPr>
            <w:tcW w:w="4323" w:type="dxa"/>
            <w:shd w:val="clear" w:color="auto" w:fill="auto"/>
          </w:tcPr>
          <w:p w14:paraId="15EBF958"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Outils de calibrage</w:t>
            </w:r>
          </w:p>
        </w:tc>
        <w:tc>
          <w:tcPr>
            <w:tcW w:w="1252" w:type="dxa"/>
            <w:shd w:val="clear" w:color="auto" w:fill="auto"/>
          </w:tcPr>
          <w:p w14:paraId="18C96748" w14:textId="77777777" w:rsidR="00E86599" w:rsidRPr="00E86599" w:rsidRDefault="00E86599" w:rsidP="00E86599">
            <w:pPr>
              <w:jc w:val="right"/>
              <w:rPr>
                <w:rFonts w:eastAsia="SimSun"/>
                <w:color w:val="000000"/>
                <w:sz w:val="20"/>
                <w:szCs w:val="20"/>
                <w:lang w:eastAsia="en-CA"/>
              </w:rPr>
            </w:pPr>
          </w:p>
        </w:tc>
        <w:tc>
          <w:tcPr>
            <w:tcW w:w="1800" w:type="dxa"/>
            <w:shd w:val="clear" w:color="auto" w:fill="auto"/>
          </w:tcPr>
          <w:p w14:paraId="018C057C"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tcPr>
          <w:p w14:paraId="73BB0EB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2 381</w:t>
            </w:r>
          </w:p>
        </w:tc>
      </w:tr>
      <w:tr w:rsidR="00E86599" w:rsidRPr="00E86599" w14:paraId="22DCB10F" w14:textId="77777777" w:rsidTr="008D2EE3">
        <w:trPr>
          <w:trHeight w:val="29"/>
        </w:trPr>
        <w:tc>
          <w:tcPr>
            <w:tcW w:w="4323" w:type="dxa"/>
            <w:shd w:val="clear" w:color="auto" w:fill="auto"/>
          </w:tcPr>
          <w:p w14:paraId="76F2005D"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 xml:space="preserve">Détecteur de fuite haute précision (0,05 gr/an) (détecteurs </w:t>
            </w:r>
            <w:proofErr w:type="spellStart"/>
            <w:r w:rsidRPr="00E86599">
              <w:rPr>
                <w:rFonts w:eastAsia="SimSun"/>
                <w:color w:val="000000"/>
                <w:sz w:val="20"/>
                <w:szCs w:val="20"/>
                <w:lang w:val="fr-FR" w:eastAsia="en-CA"/>
              </w:rPr>
              <w:t>Ecotec</w:t>
            </w:r>
            <w:proofErr w:type="spellEnd"/>
            <w:r w:rsidRPr="00E86599">
              <w:rPr>
                <w:rFonts w:eastAsia="SimSun"/>
                <w:color w:val="000000"/>
                <w:sz w:val="20"/>
                <w:szCs w:val="20"/>
                <w:lang w:val="fr-FR" w:eastAsia="en-CA"/>
              </w:rPr>
              <w:t xml:space="preserve"> E 3000)</w:t>
            </w:r>
          </w:p>
        </w:tc>
        <w:tc>
          <w:tcPr>
            <w:tcW w:w="1252" w:type="dxa"/>
            <w:shd w:val="clear" w:color="auto" w:fill="auto"/>
          </w:tcPr>
          <w:p w14:paraId="3D04FA1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w:t>
            </w:r>
          </w:p>
        </w:tc>
        <w:tc>
          <w:tcPr>
            <w:tcW w:w="1800" w:type="dxa"/>
            <w:shd w:val="clear" w:color="auto" w:fill="auto"/>
          </w:tcPr>
          <w:p w14:paraId="02FB9D21" w14:textId="77777777" w:rsidR="00E86599" w:rsidRPr="00201F96" w:rsidRDefault="00E86599" w:rsidP="00E86599">
            <w:pPr>
              <w:jc w:val="right"/>
              <w:rPr>
                <w:rFonts w:eastAsia="SimSun"/>
                <w:color w:val="000000"/>
                <w:sz w:val="20"/>
                <w:szCs w:val="20"/>
                <w:lang w:val="fr-CH" w:eastAsia="en-CA"/>
              </w:rPr>
            </w:pPr>
            <w:r w:rsidRPr="00201F96">
              <w:rPr>
                <w:rFonts w:eastAsia="SimSun"/>
                <w:color w:val="000000"/>
                <w:sz w:val="20"/>
                <w:szCs w:val="20"/>
                <w:lang w:val="fr-CH" w:eastAsia="en-CA"/>
              </w:rPr>
              <w:t xml:space="preserve">4 </w:t>
            </w:r>
          </w:p>
          <w:p w14:paraId="09C79AC3" w14:textId="77777777" w:rsidR="00E86599" w:rsidRPr="00201F96" w:rsidRDefault="00E86599" w:rsidP="00E86599">
            <w:pPr>
              <w:jc w:val="right"/>
              <w:rPr>
                <w:rFonts w:eastAsia="SimSun"/>
                <w:color w:val="000000"/>
                <w:sz w:val="20"/>
                <w:szCs w:val="20"/>
                <w:lang w:val="fr-CH" w:eastAsia="en-CA"/>
              </w:rPr>
            </w:pPr>
            <w:r w:rsidRPr="00E86599">
              <w:rPr>
                <w:rFonts w:eastAsia="SimSun"/>
                <w:color w:val="000000"/>
                <w:sz w:val="20"/>
                <w:szCs w:val="20"/>
                <w:lang w:val="fr-FR" w:eastAsia="en-CA"/>
              </w:rPr>
              <w:t>(1 est une sauvegarde pour les deux lignes)</w:t>
            </w:r>
          </w:p>
        </w:tc>
        <w:tc>
          <w:tcPr>
            <w:tcW w:w="1941" w:type="dxa"/>
            <w:shd w:val="clear" w:color="auto" w:fill="auto"/>
          </w:tcPr>
          <w:p w14:paraId="4988DEE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210 000</w:t>
            </w:r>
          </w:p>
        </w:tc>
      </w:tr>
      <w:tr w:rsidR="00E86599" w:rsidRPr="00E86599" w14:paraId="7AA6B29D" w14:textId="77777777" w:rsidTr="008D2EE3">
        <w:trPr>
          <w:trHeight w:val="425"/>
        </w:trPr>
        <w:tc>
          <w:tcPr>
            <w:tcW w:w="4323" w:type="dxa"/>
            <w:shd w:val="clear" w:color="auto" w:fill="auto"/>
            <w:hideMark/>
          </w:tcPr>
          <w:p w14:paraId="078152E3"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Détection de fuite d’hélium (contrôle, détection et récupération)</w:t>
            </w:r>
          </w:p>
        </w:tc>
        <w:tc>
          <w:tcPr>
            <w:tcW w:w="1252" w:type="dxa"/>
            <w:shd w:val="clear" w:color="auto" w:fill="auto"/>
            <w:hideMark/>
          </w:tcPr>
          <w:p w14:paraId="0755780E"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74EB5D4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0466E68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180 000</w:t>
            </w:r>
          </w:p>
        </w:tc>
      </w:tr>
      <w:tr w:rsidR="00E86599" w:rsidRPr="00E86599" w14:paraId="44BD9AA9" w14:textId="77777777" w:rsidTr="008D2EE3">
        <w:trPr>
          <w:trHeight w:val="376"/>
        </w:trPr>
        <w:tc>
          <w:tcPr>
            <w:tcW w:w="4323" w:type="dxa"/>
            <w:shd w:val="clear" w:color="auto" w:fill="auto"/>
            <w:hideMark/>
          </w:tcPr>
          <w:p w14:paraId="681F2E9D"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lastRenderedPageBreak/>
              <w:t>Modification des convoyeurs pour installer la détection de fuite d’hélium</w:t>
            </w:r>
          </w:p>
        </w:tc>
        <w:tc>
          <w:tcPr>
            <w:tcW w:w="1252" w:type="dxa"/>
            <w:shd w:val="clear" w:color="auto" w:fill="auto"/>
            <w:hideMark/>
          </w:tcPr>
          <w:p w14:paraId="0F4C275D"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800" w:type="dxa"/>
            <w:shd w:val="clear" w:color="auto" w:fill="auto"/>
            <w:hideMark/>
          </w:tcPr>
          <w:p w14:paraId="778EC49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w:t>
            </w:r>
          </w:p>
        </w:tc>
        <w:tc>
          <w:tcPr>
            <w:tcW w:w="1941" w:type="dxa"/>
            <w:shd w:val="clear" w:color="auto" w:fill="auto"/>
            <w:hideMark/>
          </w:tcPr>
          <w:p w14:paraId="3B18E2B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70 000</w:t>
            </w:r>
          </w:p>
        </w:tc>
      </w:tr>
      <w:tr w:rsidR="00E86599" w:rsidRPr="00E86599" w14:paraId="6E56A03B" w14:textId="77777777" w:rsidTr="008D2EE3">
        <w:trPr>
          <w:trHeight w:val="314"/>
        </w:trPr>
        <w:tc>
          <w:tcPr>
            <w:tcW w:w="4323" w:type="dxa"/>
            <w:shd w:val="clear" w:color="auto" w:fill="auto"/>
          </w:tcPr>
          <w:p w14:paraId="38E310A0"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Pièces détachées</w:t>
            </w:r>
            <w:r w:rsidRPr="00E86599">
              <w:rPr>
                <w:rFonts w:eastAsia="SimSun"/>
                <w:color w:val="000000"/>
                <w:sz w:val="20"/>
                <w:szCs w:val="20"/>
                <w:lang w:eastAsia="en-CA"/>
              </w:rPr>
              <w:t xml:space="preserve"> </w:t>
            </w:r>
          </w:p>
        </w:tc>
        <w:tc>
          <w:tcPr>
            <w:tcW w:w="3052" w:type="dxa"/>
            <w:gridSpan w:val="2"/>
            <w:shd w:val="clear" w:color="auto" w:fill="auto"/>
          </w:tcPr>
          <w:p w14:paraId="7A018BA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val="fr-FR" w:eastAsia="en-CA"/>
              </w:rPr>
              <w:t>1 (lignes 1 et 2)</w:t>
            </w:r>
          </w:p>
        </w:tc>
        <w:tc>
          <w:tcPr>
            <w:tcW w:w="1941" w:type="dxa"/>
            <w:shd w:val="clear" w:color="auto" w:fill="auto"/>
          </w:tcPr>
          <w:p w14:paraId="2858B64E"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21 102</w:t>
            </w:r>
          </w:p>
        </w:tc>
      </w:tr>
      <w:tr w:rsidR="00E86599" w:rsidRPr="00E86599" w14:paraId="2372F8CC" w14:textId="77777777" w:rsidTr="008D2EE3">
        <w:trPr>
          <w:trHeight w:val="240"/>
        </w:trPr>
        <w:tc>
          <w:tcPr>
            <w:tcW w:w="9316" w:type="dxa"/>
            <w:gridSpan w:val="4"/>
            <w:shd w:val="clear" w:color="auto" w:fill="auto"/>
            <w:hideMark/>
          </w:tcPr>
          <w:p w14:paraId="0C4DE5BB" w14:textId="77777777" w:rsidR="00E86599" w:rsidRPr="00E86599" w:rsidRDefault="00E86599" w:rsidP="00E86599">
            <w:pPr>
              <w:jc w:val="left"/>
              <w:rPr>
                <w:rFonts w:eastAsia="SimSun"/>
                <w:color w:val="000000"/>
                <w:sz w:val="20"/>
                <w:szCs w:val="20"/>
                <w:lang w:eastAsia="en-CA"/>
              </w:rPr>
            </w:pPr>
            <w:r w:rsidRPr="00E86599">
              <w:rPr>
                <w:rFonts w:eastAsia="SimSun"/>
                <w:b/>
                <w:bCs/>
                <w:color w:val="000000"/>
                <w:sz w:val="20"/>
                <w:szCs w:val="20"/>
                <w:lang w:val="fr-FR" w:eastAsia="en-CA"/>
              </w:rPr>
              <w:t>Assistance technique </w:t>
            </w:r>
          </w:p>
        </w:tc>
      </w:tr>
      <w:tr w:rsidR="00E86599" w:rsidRPr="00E86599" w14:paraId="6854FE94" w14:textId="77777777" w:rsidTr="008D2EE3">
        <w:trPr>
          <w:trHeight w:val="265"/>
        </w:trPr>
        <w:tc>
          <w:tcPr>
            <w:tcW w:w="7375" w:type="dxa"/>
            <w:gridSpan w:val="3"/>
            <w:shd w:val="clear" w:color="auto" w:fill="auto"/>
            <w:hideMark/>
          </w:tcPr>
          <w:p w14:paraId="0CBF76FD"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Assistance technique pour la mise en œuvre de projets, certification de sécurité</w:t>
            </w:r>
          </w:p>
        </w:tc>
        <w:tc>
          <w:tcPr>
            <w:tcW w:w="1941" w:type="dxa"/>
            <w:shd w:val="clear" w:color="auto" w:fill="auto"/>
            <w:hideMark/>
          </w:tcPr>
          <w:p w14:paraId="2844895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20 000</w:t>
            </w:r>
          </w:p>
        </w:tc>
      </w:tr>
      <w:tr w:rsidR="00E86599" w:rsidRPr="00E86599" w14:paraId="449E5A28" w14:textId="77777777" w:rsidTr="008D2EE3">
        <w:trPr>
          <w:trHeight w:val="240"/>
        </w:trPr>
        <w:tc>
          <w:tcPr>
            <w:tcW w:w="7375" w:type="dxa"/>
            <w:gridSpan w:val="3"/>
            <w:shd w:val="clear" w:color="auto" w:fill="auto"/>
            <w:hideMark/>
          </w:tcPr>
          <w:p w14:paraId="1FB77445"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Transport des équipements</w:t>
            </w:r>
            <w:r w:rsidRPr="00E86599">
              <w:rPr>
                <w:rFonts w:eastAsia="SimSun"/>
                <w:color w:val="000000"/>
                <w:sz w:val="20"/>
                <w:szCs w:val="20"/>
                <w:lang w:eastAsia="en-CA"/>
              </w:rPr>
              <w:t> </w:t>
            </w:r>
          </w:p>
        </w:tc>
        <w:tc>
          <w:tcPr>
            <w:tcW w:w="1941" w:type="dxa"/>
            <w:shd w:val="clear" w:color="auto" w:fill="auto"/>
            <w:hideMark/>
          </w:tcPr>
          <w:p w14:paraId="5BF4423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10 000</w:t>
            </w:r>
          </w:p>
        </w:tc>
      </w:tr>
      <w:tr w:rsidR="00E86599" w:rsidRPr="00E86599" w14:paraId="5F857D39" w14:textId="77777777" w:rsidTr="008D2EE3">
        <w:trPr>
          <w:trHeight w:val="240"/>
        </w:trPr>
        <w:tc>
          <w:tcPr>
            <w:tcW w:w="7375" w:type="dxa"/>
            <w:gridSpan w:val="3"/>
            <w:shd w:val="clear" w:color="auto" w:fill="auto"/>
            <w:hideMark/>
          </w:tcPr>
          <w:p w14:paraId="09F58042"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Installation et mise en service</w:t>
            </w:r>
            <w:r w:rsidRPr="00201F96">
              <w:rPr>
                <w:rFonts w:eastAsia="SimSun"/>
                <w:color w:val="000000"/>
                <w:sz w:val="20"/>
                <w:szCs w:val="20"/>
                <w:lang w:val="fr-CH" w:eastAsia="en-CA"/>
              </w:rPr>
              <w:t> </w:t>
            </w:r>
          </w:p>
        </w:tc>
        <w:tc>
          <w:tcPr>
            <w:tcW w:w="1941" w:type="dxa"/>
            <w:shd w:val="clear" w:color="auto" w:fill="auto"/>
            <w:hideMark/>
          </w:tcPr>
          <w:p w14:paraId="2A4621A5"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22 722</w:t>
            </w:r>
          </w:p>
        </w:tc>
      </w:tr>
      <w:tr w:rsidR="00E86599" w:rsidRPr="00E86599" w14:paraId="64EF8A95" w14:textId="77777777" w:rsidTr="008D2EE3">
        <w:trPr>
          <w:trHeight w:val="254"/>
        </w:trPr>
        <w:tc>
          <w:tcPr>
            <w:tcW w:w="7375" w:type="dxa"/>
            <w:gridSpan w:val="3"/>
            <w:shd w:val="clear" w:color="auto" w:fill="auto"/>
            <w:hideMark/>
          </w:tcPr>
          <w:p w14:paraId="1F21DC16"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Formation des opérateurs (deux lignes)</w:t>
            </w:r>
          </w:p>
        </w:tc>
        <w:tc>
          <w:tcPr>
            <w:tcW w:w="1941" w:type="dxa"/>
            <w:shd w:val="clear" w:color="auto" w:fill="auto"/>
            <w:hideMark/>
          </w:tcPr>
          <w:p w14:paraId="7104EC7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17 986</w:t>
            </w:r>
          </w:p>
        </w:tc>
      </w:tr>
      <w:tr w:rsidR="00E86599" w:rsidRPr="00E86599" w14:paraId="0F872D5C" w14:textId="77777777" w:rsidTr="008D2EE3">
        <w:trPr>
          <w:trHeight w:val="232"/>
        </w:trPr>
        <w:tc>
          <w:tcPr>
            <w:tcW w:w="7375" w:type="dxa"/>
            <w:gridSpan w:val="3"/>
            <w:shd w:val="clear" w:color="auto" w:fill="auto"/>
            <w:hideMark/>
          </w:tcPr>
          <w:p w14:paraId="54A466BF" w14:textId="77777777" w:rsidR="00E86599" w:rsidRPr="00E86599" w:rsidRDefault="00E86599" w:rsidP="00E86599">
            <w:pPr>
              <w:jc w:val="right"/>
              <w:rPr>
                <w:rFonts w:eastAsia="SimSun"/>
                <w:color w:val="000000"/>
                <w:sz w:val="20"/>
                <w:szCs w:val="20"/>
                <w:lang w:eastAsia="en-CA"/>
              </w:rPr>
            </w:pPr>
            <w:r w:rsidRPr="00E86599">
              <w:rPr>
                <w:rFonts w:eastAsia="SimSun"/>
                <w:b/>
                <w:bCs/>
                <w:color w:val="000000"/>
                <w:sz w:val="20"/>
                <w:szCs w:val="20"/>
                <w:lang w:val="fr-FR" w:eastAsia="en-CA"/>
              </w:rPr>
              <w:t>Total partiel coûts généraux</w:t>
            </w:r>
          </w:p>
        </w:tc>
        <w:tc>
          <w:tcPr>
            <w:tcW w:w="1941" w:type="dxa"/>
            <w:shd w:val="clear" w:color="auto" w:fill="auto"/>
            <w:noWrap/>
            <w:hideMark/>
          </w:tcPr>
          <w:p w14:paraId="4206877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70 708</w:t>
            </w:r>
          </w:p>
        </w:tc>
      </w:tr>
      <w:tr w:rsidR="00E86599" w:rsidRPr="00E86599" w14:paraId="30339128" w14:textId="77777777" w:rsidTr="008D2EE3">
        <w:trPr>
          <w:trHeight w:val="232"/>
        </w:trPr>
        <w:tc>
          <w:tcPr>
            <w:tcW w:w="7375" w:type="dxa"/>
            <w:gridSpan w:val="3"/>
            <w:shd w:val="clear" w:color="auto" w:fill="auto"/>
            <w:noWrap/>
            <w:hideMark/>
          </w:tcPr>
          <w:p w14:paraId="4FE3C916" w14:textId="77777777" w:rsidR="00E86599" w:rsidRPr="00E86599" w:rsidRDefault="00E86599" w:rsidP="00E86599">
            <w:pPr>
              <w:jc w:val="right"/>
              <w:rPr>
                <w:rFonts w:eastAsia="SimSun"/>
                <w:color w:val="000000"/>
                <w:sz w:val="20"/>
                <w:szCs w:val="20"/>
                <w:lang w:eastAsia="en-CA"/>
              </w:rPr>
            </w:pPr>
            <w:r w:rsidRPr="00E86599">
              <w:rPr>
                <w:rFonts w:eastAsia="SimSun"/>
                <w:b/>
                <w:bCs/>
                <w:color w:val="000000"/>
                <w:sz w:val="20"/>
                <w:szCs w:val="20"/>
                <w:lang w:val="fr-FR" w:eastAsia="en-CA"/>
              </w:rPr>
              <w:t>Total</w:t>
            </w:r>
            <w:r w:rsidRPr="00E86599">
              <w:rPr>
                <w:rFonts w:eastAsia="SimSun"/>
                <w:b/>
                <w:bCs/>
                <w:color w:val="000000"/>
                <w:sz w:val="20"/>
                <w:szCs w:val="20"/>
                <w:lang w:eastAsia="en-CA"/>
              </w:rPr>
              <w:t xml:space="preserve"> </w:t>
            </w:r>
          </w:p>
        </w:tc>
        <w:tc>
          <w:tcPr>
            <w:tcW w:w="1941" w:type="dxa"/>
            <w:shd w:val="clear" w:color="auto" w:fill="auto"/>
            <w:noWrap/>
            <w:hideMark/>
          </w:tcPr>
          <w:p w14:paraId="70A62057" w14:textId="77777777" w:rsidR="00E86599" w:rsidRPr="00E86599" w:rsidRDefault="00E86599" w:rsidP="00E86599">
            <w:pPr>
              <w:jc w:val="right"/>
              <w:rPr>
                <w:rFonts w:eastAsia="SimSun"/>
                <w:b/>
                <w:bCs/>
                <w:sz w:val="20"/>
                <w:szCs w:val="20"/>
                <w:lang w:eastAsia="en-CA"/>
              </w:rPr>
            </w:pPr>
            <w:r w:rsidRPr="00E86599">
              <w:rPr>
                <w:rFonts w:eastAsia="SimSun"/>
                <w:b/>
                <w:bCs/>
                <w:sz w:val="20"/>
                <w:szCs w:val="20"/>
                <w:lang w:eastAsia="en-CA"/>
              </w:rPr>
              <w:t xml:space="preserve">1 296 576 </w:t>
            </w:r>
          </w:p>
        </w:tc>
      </w:tr>
      <w:tr w:rsidR="00E86599" w:rsidRPr="00E86599" w14:paraId="106331F0" w14:textId="77777777" w:rsidTr="008D2EE3">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tcPr>
          <w:p w14:paraId="4554866B" w14:textId="77777777" w:rsidR="00E86599" w:rsidRPr="00201F96" w:rsidRDefault="00E86599" w:rsidP="00E86599">
            <w:pPr>
              <w:jc w:val="right"/>
              <w:rPr>
                <w:rFonts w:eastAsia="SimSun"/>
                <w:b/>
                <w:bCs/>
                <w:color w:val="000000"/>
                <w:sz w:val="20"/>
                <w:szCs w:val="20"/>
                <w:lang w:val="fr-CH" w:eastAsia="en-CA"/>
              </w:rPr>
            </w:pPr>
            <w:r w:rsidRPr="00E86599">
              <w:rPr>
                <w:rFonts w:eastAsia="SimSun"/>
                <w:b/>
                <w:bCs/>
                <w:color w:val="000000"/>
                <w:sz w:val="20"/>
                <w:szCs w:val="20"/>
                <w:lang w:val="fr-FR" w:eastAsia="en-CA"/>
              </w:rPr>
              <w:t>Provision pour imprévus (10 pour cent des ICC)</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B59D5F" w14:textId="77777777" w:rsidR="00E86599" w:rsidRPr="00E86599" w:rsidRDefault="00E86599" w:rsidP="00E86599">
            <w:pPr>
              <w:jc w:val="right"/>
              <w:rPr>
                <w:rFonts w:eastAsia="SimSun"/>
                <w:b/>
                <w:bCs/>
                <w:sz w:val="20"/>
                <w:szCs w:val="20"/>
                <w:lang w:eastAsia="en-CA"/>
              </w:rPr>
            </w:pPr>
            <w:r w:rsidRPr="00E86599">
              <w:rPr>
                <w:rFonts w:eastAsia="SimSun"/>
                <w:b/>
                <w:bCs/>
                <w:sz w:val="20"/>
                <w:szCs w:val="20"/>
                <w:lang w:eastAsia="en-CA"/>
              </w:rPr>
              <w:t>129 658</w:t>
            </w:r>
          </w:p>
        </w:tc>
      </w:tr>
      <w:tr w:rsidR="00E86599" w:rsidRPr="00E86599" w14:paraId="59B6DAA5" w14:textId="77777777" w:rsidTr="008D2EE3">
        <w:trPr>
          <w:trHeight w:val="232"/>
        </w:trPr>
        <w:tc>
          <w:tcPr>
            <w:tcW w:w="7375"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487F714B"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Total coûts d’investissement</w:t>
            </w:r>
          </w:p>
        </w:tc>
        <w:tc>
          <w:tcPr>
            <w:tcW w:w="19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A316C" w14:textId="77777777" w:rsidR="00E86599" w:rsidRPr="00E86599" w:rsidRDefault="00E86599" w:rsidP="00E86599">
            <w:pPr>
              <w:jc w:val="right"/>
              <w:rPr>
                <w:rFonts w:eastAsia="SimSun"/>
                <w:b/>
                <w:bCs/>
                <w:sz w:val="20"/>
                <w:szCs w:val="20"/>
                <w:lang w:eastAsia="en-CA"/>
              </w:rPr>
            </w:pPr>
            <w:r w:rsidRPr="00E86599">
              <w:rPr>
                <w:rFonts w:eastAsia="SimSun"/>
                <w:b/>
                <w:bCs/>
                <w:sz w:val="20"/>
                <w:szCs w:val="20"/>
                <w:lang w:eastAsia="en-CA"/>
              </w:rPr>
              <w:t>1 426 234</w:t>
            </w:r>
          </w:p>
        </w:tc>
      </w:tr>
    </w:tbl>
    <w:p w14:paraId="56EEC0AF" w14:textId="77777777" w:rsidR="00E86599" w:rsidRPr="00E86599" w:rsidRDefault="00E86599" w:rsidP="00E86599">
      <w:pPr>
        <w:rPr>
          <w:rFonts w:eastAsia="SimSun"/>
          <w:highlight w:val="yellow"/>
        </w:rPr>
      </w:pPr>
    </w:p>
    <w:p w14:paraId="2062E420" w14:textId="77777777" w:rsidR="00E86599" w:rsidRPr="00E86599" w:rsidRDefault="00E86599" w:rsidP="00E86599">
      <w:pPr>
        <w:keepNext/>
        <w:spacing w:after="240"/>
        <w:outlineLvl w:val="0"/>
        <w:rPr>
          <w:rFonts w:eastAsia="SimSun"/>
          <w:i/>
        </w:rPr>
      </w:pPr>
      <w:r w:rsidRPr="00E86599">
        <w:rPr>
          <w:rFonts w:eastAsia="SimSun"/>
          <w:i/>
          <w:lang w:val="fr-FR"/>
        </w:rPr>
        <w:t>Coûts différentiels d’exploitation</w:t>
      </w:r>
    </w:p>
    <w:p w14:paraId="0CD65E58"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Les coûts différentiels d’exploitation (IOC) pour le remplacement du HFC-134a par le R-600a ont été calculés à hauteur de 1 234 653 $US, sur la base du prix et de la quantité de frigorigènes nécessaires, et de la différence de coûts au niveau du compresseur pour une année de production.</w:t>
      </w:r>
      <w:r w:rsidRPr="00201F96">
        <w:rPr>
          <w:rFonts w:eastAsia="SimSun"/>
          <w:lang w:val="fr-CH"/>
        </w:rPr>
        <w:t xml:space="preserve"> </w:t>
      </w:r>
    </w:p>
    <w:p w14:paraId="16EE0AB9" w14:textId="77777777" w:rsidR="00E86599" w:rsidRPr="00E86599" w:rsidRDefault="00E86599" w:rsidP="00E86599">
      <w:pPr>
        <w:rPr>
          <w:rFonts w:eastAsia="SimSun"/>
          <w:b/>
          <w:bCs/>
        </w:rPr>
      </w:pPr>
      <w:r w:rsidRPr="00E86599">
        <w:rPr>
          <w:rFonts w:eastAsia="SimSun"/>
          <w:b/>
          <w:bCs/>
          <w:lang w:val="fr-FR"/>
        </w:rPr>
        <w:t>Total des coûts du projet </w:t>
      </w:r>
    </w:p>
    <w:p w14:paraId="451E09E3" w14:textId="77777777" w:rsidR="00E86599" w:rsidRPr="00E86599" w:rsidRDefault="00E86599" w:rsidP="00E86599">
      <w:pPr>
        <w:rPr>
          <w:rFonts w:eastAsia="SimSun"/>
        </w:rPr>
      </w:pPr>
    </w:p>
    <w:p w14:paraId="2C6E2986" w14:textId="77777777" w:rsidR="00E86599" w:rsidRPr="00E86599" w:rsidRDefault="00E86599" w:rsidP="00E86599">
      <w:pPr>
        <w:numPr>
          <w:ilvl w:val="0"/>
          <w:numId w:val="1"/>
        </w:numPr>
        <w:spacing w:after="240"/>
        <w:outlineLvl w:val="0"/>
        <w:rPr>
          <w:rFonts w:eastAsia="SimSun"/>
        </w:rPr>
      </w:pPr>
      <w:r w:rsidRPr="00E86599">
        <w:rPr>
          <w:rFonts w:eastAsia="SimSun"/>
          <w:lang w:val="fr-FR"/>
        </w:rPr>
        <w:t xml:space="preserve">Le total des coûts différentiels pour le remplacement du HFC-134a par le R-600a afin d’éliminer 25,65 tm (36 684 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 a un rapport coût-efficacité de 103,74 $US/kg, comme indiqué dans le tableau 5 ci-dessous.</w:t>
      </w:r>
      <w:r w:rsidRPr="00201F96">
        <w:rPr>
          <w:rFonts w:eastAsia="SimSun"/>
          <w:lang w:val="fr-CH"/>
        </w:rPr>
        <w:t xml:space="preserve"> </w:t>
      </w:r>
      <w:r w:rsidRPr="00E86599">
        <w:rPr>
          <w:rFonts w:eastAsia="SimSun"/>
          <w:lang w:val="fr-FR"/>
        </w:rPr>
        <w:t>La durée prévue du projet est de 18 mois.</w:t>
      </w:r>
    </w:p>
    <w:p w14:paraId="193BCE47" w14:textId="77777777" w:rsidR="00E86599" w:rsidRPr="00201F96" w:rsidRDefault="00E86599" w:rsidP="00E86599">
      <w:pPr>
        <w:rPr>
          <w:rFonts w:eastAsia="SimSun"/>
          <w:b/>
          <w:lang w:val="fr-CH"/>
        </w:rPr>
      </w:pPr>
      <w:r w:rsidRPr="00E86599">
        <w:rPr>
          <w:rFonts w:eastAsia="SimSun"/>
          <w:b/>
          <w:lang w:val="fr-FR"/>
        </w:rPr>
        <w:t>Tableau 5</w:t>
      </w:r>
      <w:r w:rsidR="008D2EE3">
        <w:rPr>
          <w:rFonts w:eastAsia="SimSun"/>
          <w:b/>
          <w:lang w:val="fr-FR"/>
        </w:rPr>
        <w:t>.</w:t>
      </w:r>
      <w:r w:rsidRPr="00E86599">
        <w:rPr>
          <w:rFonts w:eastAsia="SimSun"/>
          <w:b/>
          <w:lang w:val="fr-FR"/>
        </w:rPr>
        <w:t xml:space="preserve"> Coûts estimatifs pour la reconversion de deux lignes de fabrication de réfrigérateurs domestiques chez MANAR</w:t>
      </w:r>
    </w:p>
    <w:tbl>
      <w:tblPr>
        <w:tblW w:w="5000" w:type="pct"/>
        <w:tblLayout w:type="fixed"/>
        <w:tblLook w:val="04A0" w:firstRow="1" w:lastRow="0" w:firstColumn="1" w:lastColumn="0" w:noHBand="0" w:noVBand="1"/>
      </w:tblPr>
      <w:tblGrid>
        <w:gridCol w:w="2881"/>
        <w:gridCol w:w="1205"/>
        <w:gridCol w:w="1281"/>
        <w:gridCol w:w="1262"/>
        <w:gridCol w:w="1417"/>
        <w:gridCol w:w="1530"/>
      </w:tblGrid>
      <w:tr w:rsidR="00E86599" w:rsidRPr="00201F96" w14:paraId="6B5549B2" w14:textId="77777777" w:rsidTr="008D2EE3">
        <w:trPr>
          <w:trHeight w:val="646"/>
        </w:trPr>
        <w:tc>
          <w:tcPr>
            <w:tcW w:w="1504" w:type="pct"/>
            <w:tcBorders>
              <w:top w:val="single" w:sz="4" w:space="0" w:color="auto"/>
              <w:left w:val="single" w:sz="4" w:space="0" w:color="auto"/>
              <w:bottom w:val="single" w:sz="4" w:space="0" w:color="auto"/>
              <w:right w:val="single" w:sz="4" w:space="0" w:color="auto"/>
            </w:tcBorders>
            <w:shd w:val="clear" w:color="auto" w:fill="auto"/>
            <w:noWrap/>
            <w:hideMark/>
          </w:tcPr>
          <w:p w14:paraId="2665300B" w14:textId="77777777" w:rsidR="00E86599" w:rsidRPr="00E86599" w:rsidRDefault="00E86599" w:rsidP="00E86599">
            <w:pPr>
              <w:jc w:val="left"/>
              <w:rPr>
                <w:rFonts w:eastAsia="SimSun"/>
                <w:b/>
                <w:color w:val="000000"/>
                <w:sz w:val="20"/>
                <w:szCs w:val="20"/>
                <w:lang w:eastAsia="en-CA"/>
              </w:rPr>
            </w:pPr>
            <w:r w:rsidRPr="00E86599">
              <w:rPr>
                <w:rFonts w:eastAsia="SimSun"/>
                <w:b/>
                <w:color w:val="000000"/>
                <w:sz w:val="20"/>
                <w:szCs w:val="20"/>
                <w:lang w:val="fr-FR" w:eastAsia="en-CA"/>
              </w:rPr>
              <w:t>Rubriques</w:t>
            </w:r>
          </w:p>
        </w:tc>
        <w:tc>
          <w:tcPr>
            <w:tcW w:w="629" w:type="pct"/>
            <w:tcBorders>
              <w:top w:val="single" w:sz="4" w:space="0" w:color="auto"/>
              <w:left w:val="nil"/>
              <w:bottom w:val="single" w:sz="4" w:space="0" w:color="auto"/>
              <w:right w:val="single" w:sz="4" w:space="0" w:color="auto"/>
            </w:tcBorders>
            <w:shd w:val="clear" w:color="auto" w:fill="auto"/>
            <w:noWrap/>
            <w:hideMark/>
          </w:tcPr>
          <w:p w14:paraId="12F0DCF5" w14:textId="77777777" w:rsidR="00E86599" w:rsidRPr="00E86599" w:rsidRDefault="00E86599" w:rsidP="00E86599">
            <w:pPr>
              <w:jc w:val="center"/>
              <w:rPr>
                <w:rFonts w:eastAsia="SimSun"/>
                <w:b/>
                <w:color w:val="000000"/>
                <w:sz w:val="20"/>
                <w:szCs w:val="20"/>
                <w:lang w:eastAsia="en-CA"/>
              </w:rPr>
            </w:pPr>
            <w:r w:rsidRPr="00E86599">
              <w:rPr>
                <w:rFonts w:eastAsia="SimSun"/>
                <w:b/>
                <w:color w:val="000000"/>
                <w:sz w:val="20"/>
                <w:szCs w:val="20"/>
                <w:lang w:val="fr-FR" w:eastAsia="en-CA"/>
              </w:rPr>
              <w:t>$US</w:t>
            </w:r>
          </w:p>
        </w:tc>
        <w:tc>
          <w:tcPr>
            <w:tcW w:w="669" w:type="pct"/>
            <w:tcBorders>
              <w:top w:val="single" w:sz="4" w:space="0" w:color="auto"/>
              <w:left w:val="nil"/>
              <w:bottom w:val="single" w:sz="4" w:space="0" w:color="auto"/>
              <w:right w:val="single" w:sz="4" w:space="0" w:color="auto"/>
            </w:tcBorders>
            <w:shd w:val="clear" w:color="auto" w:fill="auto"/>
            <w:hideMark/>
          </w:tcPr>
          <w:p w14:paraId="3D595701" w14:textId="77777777" w:rsidR="00E86599" w:rsidRPr="00201F96" w:rsidRDefault="00E86599" w:rsidP="00E86599">
            <w:pPr>
              <w:jc w:val="center"/>
              <w:rPr>
                <w:rFonts w:eastAsia="SimSun"/>
                <w:b/>
                <w:color w:val="000000"/>
                <w:sz w:val="20"/>
                <w:szCs w:val="20"/>
                <w:lang w:val="fr-CH" w:eastAsia="en-CA"/>
              </w:rPr>
            </w:pPr>
            <w:r w:rsidRPr="00E86599">
              <w:rPr>
                <w:rFonts w:eastAsia="SimSun"/>
                <w:b/>
                <w:color w:val="000000"/>
                <w:sz w:val="20"/>
                <w:szCs w:val="20"/>
                <w:lang w:val="fr-FR" w:eastAsia="en-CA"/>
              </w:rPr>
              <w:t>Elimination des HFC-134a (tm)</w:t>
            </w:r>
          </w:p>
        </w:tc>
        <w:tc>
          <w:tcPr>
            <w:tcW w:w="659" w:type="pct"/>
            <w:tcBorders>
              <w:top w:val="single" w:sz="4" w:space="0" w:color="auto"/>
              <w:left w:val="nil"/>
              <w:bottom w:val="single" w:sz="4" w:space="0" w:color="auto"/>
              <w:right w:val="single" w:sz="4" w:space="0" w:color="auto"/>
            </w:tcBorders>
          </w:tcPr>
          <w:p w14:paraId="276B9D74" w14:textId="77777777" w:rsidR="00E86599" w:rsidRPr="00201F96" w:rsidRDefault="00E86599" w:rsidP="00E86599">
            <w:pPr>
              <w:jc w:val="center"/>
              <w:rPr>
                <w:rFonts w:eastAsia="SimSun"/>
                <w:b/>
                <w:color w:val="000000"/>
                <w:sz w:val="20"/>
                <w:szCs w:val="20"/>
                <w:lang w:val="fr-CH" w:eastAsia="en-CA"/>
              </w:rPr>
            </w:pPr>
            <w:r w:rsidRPr="00E86599">
              <w:rPr>
                <w:rFonts w:eastAsia="SimSun"/>
                <w:b/>
                <w:color w:val="000000"/>
                <w:sz w:val="20"/>
                <w:szCs w:val="20"/>
                <w:lang w:val="fr-FR" w:eastAsia="en-CA"/>
              </w:rPr>
              <w:t xml:space="preserve">Élimination des HFC-134a (tonnes </w:t>
            </w:r>
            <w:proofErr w:type="gramStart"/>
            <w:r w:rsidRPr="00E86599">
              <w:rPr>
                <w:rFonts w:eastAsia="SimSun"/>
                <w:b/>
                <w:color w:val="000000"/>
                <w:sz w:val="20"/>
                <w:szCs w:val="20"/>
                <w:lang w:val="fr-FR" w:eastAsia="en-CA"/>
              </w:rPr>
              <w:t>d’éq.CO</w:t>
            </w:r>
            <w:r w:rsidRPr="00E86599">
              <w:rPr>
                <w:rFonts w:eastAsia="SimSun"/>
                <w:b/>
                <w:color w:val="000000"/>
                <w:sz w:val="20"/>
                <w:szCs w:val="20"/>
                <w:vertAlign w:val="subscript"/>
                <w:lang w:val="fr-FR" w:eastAsia="en-CA"/>
              </w:rPr>
              <w:t>2</w:t>
            </w:r>
            <w:proofErr w:type="gramEnd"/>
            <w:r w:rsidRPr="00E86599">
              <w:rPr>
                <w:rFonts w:eastAsia="SimSun"/>
                <w:b/>
                <w:color w:val="000000"/>
                <w:sz w:val="20"/>
                <w:szCs w:val="20"/>
                <w:lang w:val="fr-FR" w:eastAsia="en-CA"/>
              </w:rPr>
              <w:t>)</w:t>
            </w:r>
          </w:p>
        </w:tc>
        <w:tc>
          <w:tcPr>
            <w:tcW w:w="740" w:type="pct"/>
            <w:tcBorders>
              <w:top w:val="single" w:sz="4" w:space="0" w:color="auto"/>
              <w:left w:val="single" w:sz="4" w:space="0" w:color="auto"/>
              <w:bottom w:val="single" w:sz="4" w:space="0" w:color="auto"/>
              <w:right w:val="single" w:sz="4" w:space="0" w:color="auto"/>
            </w:tcBorders>
            <w:shd w:val="clear" w:color="auto" w:fill="auto"/>
            <w:noWrap/>
            <w:hideMark/>
          </w:tcPr>
          <w:p w14:paraId="668427AE" w14:textId="77777777" w:rsidR="00E86599" w:rsidRPr="00201F96" w:rsidRDefault="00E86599" w:rsidP="00E86599">
            <w:pPr>
              <w:jc w:val="center"/>
              <w:rPr>
                <w:rFonts w:eastAsia="SimSun"/>
                <w:b/>
                <w:color w:val="000000"/>
                <w:sz w:val="20"/>
                <w:szCs w:val="20"/>
                <w:lang w:val="fr-CH" w:eastAsia="en-CA"/>
              </w:rPr>
            </w:pPr>
            <w:r w:rsidRPr="00E86599">
              <w:rPr>
                <w:rFonts w:eastAsia="SimSun"/>
                <w:b/>
                <w:color w:val="000000"/>
                <w:sz w:val="20"/>
                <w:szCs w:val="20"/>
                <w:lang w:val="fr-FR" w:eastAsia="en-CA"/>
              </w:rPr>
              <w:t>Rapport coût/efficacité ($US/kg) :</w:t>
            </w:r>
          </w:p>
        </w:tc>
        <w:tc>
          <w:tcPr>
            <w:tcW w:w="799" w:type="pct"/>
            <w:tcBorders>
              <w:top w:val="single" w:sz="4" w:space="0" w:color="auto"/>
              <w:left w:val="single" w:sz="4" w:space="0" w:color="auto"/>
              <w:bottom w:val="single" w:sz="4" w:space="0" w:color="auto"/>
              <w:right w:val="single" w:sz="4" w:space="0" w:color="auto"/>
            </w:tcBorders>
          </w:tcPr>
          <w:p w14:paraId="76F3356B" w14:textId="77777777" w:rsidR="00E86599" w:rsidRPr="00201F96" w:rsidRDefault="00E86599" w:rsidP="00E86599">
            <w:pPr>
              <w:jc w:val="center"/>
              <w:rPr>
                <w:rFonts w:eastAsia="SimSun"/>
                <w:b/>
                <w:color w:val="000000"/>
                <w:sz w:val="20"/>
                <w:szCs w:val="20"/>
                <w:lang w:val="fr-CH" w:eastAsia="en-CA"/>
              </w:rPr>
            </w:pPr>
            <w:r w:rsidRPr="00E86599">
              <w:rPr>
                <w:rFonts w:eastAsia="SimSun"/>
                <w:b/>
                <w:color w:val="000000"/>
                <w:sz w:val="20"/>
                <w:szCs w:val="20"/>
                <w:lang w:val="fr-FR" w:eastAsia="en-CA"/>
              </w:rPr>
              <w:t xml:space="preserve">Rapport coût/efficacité ($US/tonne </w:t>
            </w:r>
            <w:proofErr w:type="gramStart"/>
            <w:r w:rsidRPr="00E86599">
              <w:rPr>
                <w:rFonts w:eastAsia="SimSun"/>
                <w:b/>
                <w:color w:val="000000"/>
                <w:sz w:val="20"/>
                <w:szCs w:val="20"/>
                <w:lang w:val="fr-FR" w:eastAsia="en-CA"/>
              </w:rPr>
              <w:t>d’éq.CO</w:t>
            </w:r>
            <w:r w:rsidRPr="00E86599">
              <w:rPr>
                <w:rFonts w:eastAsia="SimSun"/>
                <w:b/>
                <w:color w:val="000000"/>
                <w:sz w:val="20"/>
                <w:szCs w:val="20"/>
                <w:vertAlign w:val="subscript"/>
                <w:lang w:val="fr-FR" w:eastAsia="en-CA"/>
              </w:rPr>
              <w:t>2</w:t>
            </w:r>
            <w:proofErr w:type="gramEnd"/>
            <w:r w:rsidRPr="00E86599">
              <w:rPr>
                <w:rFonts w:eastAsia="SimSun"/>
                <w:b/>
                <w:color w:val="000000"/>
                <w:sz w:val="20"/>
                <w:szCs w:val="20"/>
                <w:lang w:val="fr-FR" w:eastAsia="en-CA"/>
              </w:rPr>
              <w:t>)</w:t>
            </w:r>
          </w:p>
        </w:tc>
      </w:tr>
      <w:tr w:rsidR="00E86599" w:rsidRPr="00E86599" w14:paraId="4DAC4A04" w14:textId="77777777" w:rsidTr="008D2EE3">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41F92D39"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Coûts différentiels d’investissement</w:t>
            </w:r>
          </w:p>
        </w:tc>
        <w:tc>
          <w:tcPr>
            <w:tcW w:w="629" w:type="pct"/>
            <w:tcBorders>
              <w:top w:val="nil"/>
              <w:left w:val="nil"/>
              <w:bottom w:val="single" w:sz="4" w:space="0" w:color="auto"/>
              <w:right w:val="single" w:sz="4" w:space="0" w:color="auto"/>
            </w:tcBorders>
            <w:shd w:val="clear" w:color="auto" w:fill="auto"/>
            <w:noWrap/>
            <w:hideMark/>
          </w:tcPr>
          <w:p w14:paraId="0F48AB6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1 426 233</w:t>
            </w:r>
          </w:p>
        </w:tc>
        <w:tc>
          <w:tcPr>
            <w:tcW w:w="669" w:type="pct"/>
            <w:vMerge w:val="restart"/>
            <w:tcBorders>
              <w:top w:val="nil"/>
              <w:left w:val="nil"/>
              <w:right w:val="single" w:sz="4" w:space="0" w:color="auto"/>
            </w:tcBorders>
            <w:shd w:val="clear" w:color="auto" w:fill="auto"/>
            <w:noWrap/>
            <w:vAlign w:val="center"/>
          </w:tcPr>
          <w:p w14:paraId="71E4D4D3"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25,65</w:t>
            </w:r>
          </w:p>
        </w:tc>
        <w:tc>
          <w:tcPr>
            <w:tcW w:w="659" w:type="pct"/>
            <w:vMerge w:val="restart"/>
            <w:tcBorders>
              <w:top w:val="single" w:sz="4" w:space="0" w:color="auto"/>
              <w:left w:val="nil"/>
              <w:right w:val="single" w:sz="4" w:space="0" w:color="auto"/>
            </w:tcBorders>
            <w:vAlign w:val="center"/>
          </w:tcPr>
          <w:p w14:paraId="72C5A241"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36 684</w:t>
            </w:r>
          </w:p>
        </w:tc>
        <w:tc>
          <w:tcPr>
            <w:tcW w:w="740" w:type="pct"/>
            <w:vMerge w:val="restart"/>
            <w:tcBorders>
              <w:top w:val="nil"/>
              <w:left w:val="single" w:sz="4" w:space="0" w:color="auto"/>
              <w:right w:val="single" w:sz="4" w:space="0" w:color="auto"/>
            </w:tcBorders>
            <w:shd w:val="clear" w:color="auto" w:fill="auto"/>
            <w:noWrap/>
            <w:vAlign w:val="center"/>
          </w:tcPr>
          <w:p w14:paraId="22EE7E58" w14:textId="77777777" w:rsidR="00E86599" w:rsidRPr="00E86599" w:rsidRDefault="00E86599" w:rsidP="00E86599">
            <w:pPr>
              <w:jc w:val="right"/>
              <w:rPr>
                <w:rFonts w:eastAsia="SimSun"/>
                <w:color w:val="000000"/>
                <w:sz w:val="20"/>
                <w:szCs w:val="20"/>
                <w:lang w:eastAsia="en-CA"/>
              </w:rPr>
            </w:pPr>
            <w:r w:rsidRPr="00E86599">
              <w:rPr>
                <w:rFonts w:eastAsia="SimSun"/>
                <w:sz w:val="20"/>
                <w:szCs w:val="20"/>
              </w:rPr>
              <w:t>103,74</w:t>
            </w:r>
          </w:p>
        </w:tc>
        <w:tc>
          <w:tcPr>
            <w:tcW w:w="799" w:type="pct"/>
            <w:vMerge w:val="restart"/>
            <w:tcBorders>
              <w:top w:val="nil"/>
              <w:left w:val="nil"/>
              <w:right w:val="single" w:sz="4" w:space="0" w:color="auto"/>
            </w:tcBorders>
            <w:vAlign w:val="center"/>
          </w:tcPr>
          <w:p w14:paraId="3271AAA5" w14:textId="77777777" w:rsidR="00E86599" w:rsidRPr="00E86599" w:rsidRDefault="00E86599" w:rsidP="00E86599">
            <w:pPr>
              <w:jc w:val="right"/>
              <w:rPr>
                <w:rFonts w:eastAsia="SimSun"/>
                <w:color w:val="000000"/>
                <w:sz w:val="20"/>
                <w:szCs w:val="20"/>
                <w:lang w:eastAsia="en-CA"/>
              </w:rPr>
            </w:pPr>
            <w:r w:rsidRPr="00E86599">
              <w:rPr>
                <w:rFonts w:eastAsia="SimSun"/>
                <w:sz w:val="20"/>
                <w:szCs w:val="20"/>
              </w:rPr>
              <w:t>72,54</w:t>
            </w:r>
          </w:p>
        </w:tc>
      </w:tr>
      <w:tr w:rsidR="00E86599" w:rsidRPr="00E86599" w14:paraId="4AEEE1E2" w14:textId="77777777" w:rsidTr="008D2EE3">
        <w:trPr>
          <w:trHeight w:val="241"/>
        </w:trPr>
        <w:tc>
          <w:tcPr>
            <w:tcW w:w="1504" w:type="pct"/>
            <w:tcBorders>
              <w:top w:val="nil"/>
              <w:left w:val="single" w:sz="4" w:space="0" w:color="auto"/>
              <w:bottom w:val="single" w:sz="4" w:space="0" w:color="auto"/>
              <w:right w:val="single" w:sz="4" w:space="0" w:color="auto"/>
            </w:tcBorders>
            <w:shd w:val="clear" w:color="auto" w:fill="auto"/>
            <w:noWrap/>
            <w:hideMark/>
          </w:tcPr>
          <w:p w14:paraId="65A05FA1"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Coûts différentiels d’exploitation</w:t>
            </w:r>
          </w:p>
        </w:tc>
        <w:tc>
          <w:tcPr>
            <w:tcW w:w="629" w:type="pct"/>
            <w:tcBorders>
              <w:top w:val="nil"/>
              <w:left w:val="nil"/>
              <w:bottom w:val="single" w:sz="4" w:space="0" w:color="auto"/>
              <w:right w:val="single" w:sz="4" w:space="0" w:color="auto"/>
            </w:tcBorders>
            <w:shd w:val="clear" w:color="auto" w:fill="auto"/>
            <w:noWrap/>
            <w:hideMark/>
          </w:tcPr>
          <w:p w14:paraId="54819E1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1 234 653</w:t>
            </w:r>
          </w:p>
        </w:tc>
        <w:tc>
          <w:tcPr>
            <w:tcW w:w="669" w:type="pct"/>
            <w:vMerge/>
            <w:tcBorders>
              <w:left w:val="nil"/>
              <w:right w:val="single" w:sz="4" w:space="0" w:color="auto"/>
            </w:tcBorders>
            <w:shd w:val="clear" w:color="auto" w:fill="auto"/>
            <w:noWrap/>
          </w:tcPr>
          <w:p w14:paraId="0B99F8AD" w14:textId="77777777" w:rsidR="00E86599" w:rsidRPr="00E86599" w:rsidRDefault="00E86599" w:rsidP="00E86599">
            <w:pPr>
              <w:jc w:val="right"/>
              <w:rPr>
                <w:rFonts w:eastAsia="SimSun"/>
                <w:color w:val="000000"/>
                <w:sz w:val="20"/>
                <w:szCs w:val="20"/>
                <w:lang w:eastAsia="en-CA"/>
              </w:rPr>
            </w:pPr>
          </w:p>
        </w:tc>
        <w:tc>
          <w:tcPr>
            <w:tcW w:w="659" w:type="pct"/>
            <w:vMerge/>
            <w:tcBorders>
              <w:left w:val="nil"/>
              <w:right w:val="single" w:sz="4" w:space="0" w:color="auto"/>
            </w:tcBorders>
          </w:tcPr>
          <w:p w14:paraId="2CE5BA0C" w14:textId="77777777" w:rsidR="00E86599" w:rsidRPr="00E86599" w:rsidRDefault="00E86599" w:rsidP="00E86599">
            <w:pPr>
              <w:jc w:val="right"/>
              <w:rPr>
                <w:rFonts w:eastAsia="SimSun"/>
                <w:color w:val="000000"/>
                <w:sz w:val="20"/>
                <w:szCs w:val="20"/>
                <w:lang w:eastAsia="en-CA"/>
              </w:rPr>
            </w:pPr>
          </w:p>
        </w:tc>
        <w:tc>
          <w:tcPr>
            <w:tcW w:w="740" w:type="pct"/>
            <w:vMerge/>
            <w:tcBorders>
              <w:left w:val="single" w:sz="4" w:space="0" w:color="auto"/>
              <w:right w:val="single" w:sz="4" w:space="0" w:color="auto"/>
            </w:tcBorders>
            <w:shd w:val="clear" w:color="auto" w:fill="auto"/>
            <w:noWrap/>
          </w:tcPr>
          <w:p w14:paraId="041F36DB" w14:textId="77777777" w:rsidR="00E86599" w:rsidRPr="00E86599" w:rsidRDefault="00E86599" w:rsidP="00E86599">
            <w:pPr>
              <w:jc w:val="right"/>
              <w:rPr>
                <w:rFonts w:eastAsia="SimSun"/>
                <w:color w:val="000000"/>
                <w:sz w:val="20"/>
                <w:szCs w:val="20"/>
                <w:lang w:eastAsia="en-CA"/>
              </w:rPr>
            </w:pPr>
          </w:p>
        </w:tc>
        <w:tc>
          <w:tcPr>
            <w:tcW w:w="799" w:type="pct"/>
            <w:vMerge/>
            <w:tcBorders>
              <w:left w:val="nil"/>
              <w:right w:val="single" w:sz="4" w:space="0" w:color="auto"/>
            </w:tcBorders>
          </w:tcPr>
          <w:p w14:paraId="3C881087" w14:textId="77777777" w:rsidR="00E86599" w:rsidRPr="00E86599" w:rsidRDefault="00E86599" w:rsidP="00E86599">
            <w:pPr>
              <w:jc w:val="right"/>
              <w:rPr>
                <w:rFonts w:eastAsia="SimSun"/>
                <w:color w:val="000000"/>
                <w:sz w:val="20"/>
                <w:szCs w:val="20"/>
                <w:lang w:eastAsia="en-CA"/>
              </w:rPr>
            </w:pPr>
          </w:p>
        </w:tc>
      </w:tr>
      <w:tr w:rsidR="00E86599" w:rsidRPr="00E86599" w14:paraId="20B7AD06" w14:textId="77777777" w:rsidTr="008D2EE3">
        <w:trPr>
          <w:trHeight w:val="70"/>
        </w:trPr>
        <w:tc>
          <w:tcPr>
            <w:tcW w:w="1504" w:type="pct"/>
            <w:tcBorders>
              <w:top w:val="nil"/>
              <w:left w:val="single" w:sz="4" w:space="0" w:color="auto"/>
              <w:bottom w:val="single" w:sz="4" w:space="0" w:color="auto"/>
              <w:right w:val="single" w:sz="4" w:space="0" w:color="auto"/>
            </w:tcBorders>
            <w:shd w:val="clear" w:color="auto" w:fill="auto"/>
            <w:noWrap/>
            <w:hideMark/>
          </w:tcPr>
          <w:p w14:paraId="495C88F2" w14:textId="77777777" w:rsidR="00E86599" w:rsidRPr="00E86599" w:rsidRDefault="00E86599" w:rsidP="00E86599">
            <w:pPr>
              <w:jc w:val="left"/>
              <w:rPr>
                <w:rFonts w:eastAsia="SimSun"/>
                <w:b/>
                <w:color w:val="000000"/>
                <w:sz w:val="20"/>
                <w:szCs w:val="20"/>
                <w:lang w:eastAsia="en-CA"/>
              </w:rPr>
            </w:pPr>
            <w:r w:rsidRPr="00E86599">
              <w:rPr>
                <w:rFonts w:eastAsia="SimSun"/>
                <w:b/>
                <w:color w:val="000000"/>
                <w:sz w:val="20"/>
                <w:szCs w:val="20"/>
                <w:lang w:val="fr-FR" w:eastAsia="en-CA"/>
              </w:rPr>
              <w:t>Total</w:t>
            </w:r>
          </w:p>
        </w:tc>
        <w:tc>
          <w:tcPr>
            <w:tcW w:w="629" w:type="pct"/>
            <w:tcBorders>
              <w:top w:val="nil"/>
              <w:left w:val="nil"/>
              <w:bottom w:val="single" w:sz="4" w:space="0" w:color="auto"/>
              <w:right w:val="single" w:sz="4" w:space="0" w:color="auto"/>
            </w:tcBorders>
            <w:shd w:val="clear" w:color="auto" w:fill="auto"/>
            <w:noWrap/>
            <w:hideMark/>
          </w:tcPr>
          <w:p w14:paraId="7DFE90B0" w14:textId="77777777" w:rsidR="00E86599" w:rsidRPr="00E86599" w:rsidRDefault="00E86599" w:rsidP="00E86599">
            <w:pPr>
              <w:jc w:val="right"/>
              <w:rPr>
                <w:rFonts w:eastAsia="SimSun"/>
                <w:b/>
                <w:color w:val="000000"/>
                <w:sz w:val="20"/>
                <w:szCs w:val="20"/>
                <w:lang w:eastAsia="en-CA"/>
              </w:rPr>
            </w:pPr>
            <w:r w:rsidRPr="00E86599">
              <w:rPr>
                <w:rFonts w:eastAsia="SimSun"/>
                <w:b/>
                <w:color w:val="000000"/>
                <w:sz w:val="20"/>
                <w:szCs w:val="20"/>
                <w:lang w:eastAsia="en-CA"/>
              </w:rPr>
              <w:t>2 660 887</w:t>
            </w:r>
          </w:p>
        </w:tc>
        <w:tc>
          <w:tcPr>
            <w:tcW w:w="669" w:type="pct"/>
            <w:vMerge/>
            <w:tcBorders>
              <w:left w:val="nil"/>
              <w:bottom w:val="single" w:sz="4" w:space="0" w:color="auto"/>
              <w:right w:val="single" w:sz="4" w:space="0" w:color="auto"/>
            </w:tcBorders>
            <w:shd w:val="clear" w:color="auto" w:fill="auto"/>
            <w:noWrap/>
          </w:tcPr>
          <w:p w14:paraId="2A01BBE8" w14:textId="77777777" w:rsidR="00E86599" w:rsidRPr="00E86599" w:rsidRDefault="00E86599" w:rsidP="00E86599">
            <w:pPr>
              <w:jc w:val="right"/>
              <w:rPr>
                <w:rFonts w:eastAsia="SimSun"/>
                <w:b/>
                <w:bCs/>
                <w:color w:val="000000"/>
                <w:sz w:val="20"/>
                <w:szCs w:val="20"/>
                <w:lang w:eastAsia="en-CA"/>
              </w:rPr>
            </w:pPr>
          </w:p>
        </w:tc>
        <w:tc>
          <w:tcPr>
            <w:tcW w:w="659" w:type="pct"/>
            <w:vMerge/>
            <w:tcBorders>
              <w:left w:val="nil"/>
              <w:bottom w:val="single" w:sz="4" w:space="0" w:color="auto"/>
              <w:right w:val="single" w:sz="4" w:space="0" w:color="auto"/>
            </w:tcBorders>
          </w:tcPr>
          <w:p w14:paraId="1F927273" w14:textId="77777777" w:rsidR="00E86599" w:rsidRPr="00E86599" w:rsidRDefault="00E86599" w:rsidP="00E86599">
            <w:pPr>
              <w:jc w:val="right"/>
              <w:rPr>
                <w:rFonts w:eastAsia="SimSun"/>
                <w:b/>
                <w:bCs/>
                <w:color w:val="000000"/>
                <w:sz w:val="20"/>
                <w:szCs w:val="20"/>
                <w:lang w:eastAsia="en-CA"/>
              </w:rPr>
            </w:pPr>
          </w:p>
        </w:tc>
        <w:tc>
          <w:tcPr>
            <w:tcW w:w="740" w:type="pct"/>
            <w:vMerge/>
            <w:tcBorders>
              <w:left w:val="single" w:sz="4" w:space="0" w:color="auto"/>
              <w:bottom w:val="single" w:sz="4" w:space="0" w:color="auto"/>
              <w:right w:val="single" w:sz="4" w:space="0" w:color="auto"/>
            </w:tcBorders>
            <w:shd w:val="clear" w:color="auto" w:fill="auto"/>
            <w:noWrap/>
          </w:tcPr>
          <w:p w14:paraId="503D5DF9" w14:textId="77777777" w:rsidR="00E86599" w:rsidRPr="00E86599" w:rsidRDefault="00E86599" w:rsidP="00E86599">
            <w:pPr>
              <w:jc w:val="right"/>
              <w:rPr>
                <w:rFonts w:eastAsia="SimSun"/>
                <w:b/>
                <w:color w:val="000000"/>
                <w:sz w:val="20"/>
                <w:szCs w:val="20"/>
                <w:lang w:eastAsia="en-CA"/>
              </w:rPr>
            </w:pPr>
          </w:p>
        </w:tc>
        <w:tc>
          <w:tcPr>
            <w:tcW w:w="799" w:type="pct"/>
            <w:vMerge/>
            <w:tcBorders>
              <w:left w:val="nil"/>
              <w:bottom w:val="single" w:sz="4" w:space="0" w:color="auto"/>
              <w:right w:val="single" w:sz="4" w:space="0" w:color="auto"/>
            </w:tcBorders>
          </w:tcPr>
          <w:p w14:paraId="5D4AFC23" w14:textId="77777777" w:rsidR="00E86599" w:rsidRPr="00E86599" w:rsidRDefault="00E86599" w:rsidP="00E86599">
            <w:pPr>
              <w:jc w:val="right"/>
              <w:rPr>
                <w:rFonts w:eastAsia="SimSun"/>
                <w:b/>
                <w:color w:val="000000"/>
                <w:sz w:val="20"/>
                <w:szCs w:val="20"/>
                <w:lang w:eastAsia="en-CA"/>
              </w:rPr>
            </w:pPr>
          </w:p>
        </w:tc>
      </w:tr>
    </w:tbl>
    <w:p w14:paraId="41757EA5" w14:textId="77777777" w:rsidR="00E86599" w:rsidRPr="00E86599" w:rsidRDefault="00E86599" w:rsidP="00E86599">
      <w:pPr>
        <w:rPr>
          <w:rFonts w:eastAsia="SimSun"/>
        </w:rPr>
      </w:pPr>
    </w:p>
    <w:p w14:paraId="53885403" w14:textId="77777777" w:rsidR="00E86599" w:rsidRPr="00E86599" w:rsidRDefault="00E86599" w:rsidP="00E86599">
      <w:pPr>
        <w:jc w:val="center"/>
        <w:rPr>
          <w:rFonts w:eastAsia="SimSun"/>
          <w:b/>
          <w:highlight w:val="yellow"/>
        </w:rPr>
      </w:pPr>
    </w:p>
    <w:p w14:paraId="300BC94A" w14:textId="77777777" w:rsidR="00E86599" w:rsidRPr="00E86599" w:rsidRDefault="00E86599" w:rsidP="00E86599">
      <w:pPr>
        <w:jc w:val="center"/>
        <w:rPr>
          <w:rFonts w:eastAsia="SimSun"/>
          <w:b/>
        </w:rPr>
      </w:pPr>
      <w:r w:rsidRPr="00E86599">
        <w:rPr>
          <w:rFonts w:eastAsia="SimSun"/>
          <w:b/>
          <w:lang w:val="fr-FR"/>
        </w:rPr>
        <w:t>OBSERVATIONS ET RECOMMANDATION DU SECRÉTARIAT</w:t>
      </w:r>
    </w:p>
    <w:p w14:paraId="4F35D953" w14:textId="77777777" w:rsidR="00E86599" w:rsidRPr="00E86599" w:rsidRDefault="00E86599" w:rsidP="00E86599">
      <w:pPr>
        <w:rPr>
          <w:rFonts w:eastAsia="SimSun"/>
        </w:rPr>
      </w:pPr>
    </w:p>
    <w:p w14:paraId="5FDF1CE4" w14:textId="77777777" w:rsidR="00E86599" w:rsidRPr="00E86599" w:rsidRDefault="00E86599" w:rsidP="00E86599">
      <w:pPr>
        <w:rPr>
          <w:rFonts w:eastAsia="SimSun"/>
          <w:b/>
        </w:rPr>
      </w:pPr>
      <w:r w:rsidRPr="00E86599">
        <w:rPr>
          <w:rFonts w:eastAsia="SimSun"/>
          <w:b/>
          <w:lang w:val="fr-FR"/>
        </w:rPr>
        <w:t>OBSERVATIONS</w:t>
      </w:r>
    </w:p>
    <w:p w14:paraId="0D644B92" w14:textId="77777777" w:rsidR="00E86599" w:rsidRPr="00E86599" w:rsidRDefault="00E86599" w:rsidP="00E86599">
      <w:pPr>
        <w:rPr>
          <w:rFonts w:eastAsia="SimSun"/>
          <w:highlight w:val="yellow"/>
        </w:rPr>
      </w:pPr>
    </w:p>
    <w:p w14:paraId="5BB3D35D" w14:textId="77777777" w:rsidR="00E86599" w:rsidRPr="00201F96" w:rsidRDefault="00E86599" w:rsidP="00E86599">
      <w:pPr>
        <w:keepNext/>
        <w:keepLines/>
        <w:spacing w:after="240"/>
        <w:outlineLvl w:val="0"/>
        <w:rPr>
          <w:rFonts w:eastAsia="SimSun"/>
          <w:u w:val="single"/>
          <w:lang w:val="fr-CH"/>
        </w:rPr>
      </w:pPr>
      <w:bookmarkStart w:id="1" w:name="_Hlk151299249"/>
      <w:r w:rsidRPr="00E86599">
        <w:rPr>
          <w:rFonts w:eastAsia="SimSun"/>
          <w:u w:val="single"/>
          <w:lang w:val="fr-FR"/>
        </w:rPr>
        <w:t>Lien avec la phase I du plan de mise en œuvre de l’Amendement de Kigali pour les HFC et durabilité des réductions des HFC</w:t>
      </w:r>
    </w:p>
    <w:bookmarkEnd w:id="1"/>
    <w:p w14:paraId="1CC080E3"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Le Secrétariat a noté que cette phase du projet a été soumise conformément à la décision 87/50(e) avant la phase I de son KIP, qui est toujours en préparation et devrait être soumise à la 96</w:t>
      </w:r>
      <w:r w:rsidRPr="00E86599">
        <w:rPr>
          <w:rFonts w:eastAsia="SimSun"/>
          <w:vertAlign w:val="superscript"/>
          <w:lang w:val="fr-FR" w:eastAsia="en-IN"/>
        </w:rPr>
        <w:t>e</w:t>
      </w:r>
      <w:r w:rsidRPr="00E86599">
        <w:rPr>
          <w:rFonts w:eastAsia="SimSun"/>
          <w:lang w:val="fr-FR" w:eastAsia="en-IN"/>
        </w:rPr>
        <w:t xml:space="preserve"> réunion en 2025.</w:t>
      </w:r>
      <w:r w:rsidRPr="00201F96">
        <w:rPr>
          <w:rFonts w:eastAsia="SimSun"/>
          <w:lang w:val="fr-CH" w:eastAsia="en-IN"/>
        </w:rPr>
        <w:t xml:space="preserve"> </w:t>
      </w:r>
    </w:p>
    <w:p w14:paraId="201D3FBC" w14:textId="77777777" w:rsidR="00E86599" w:rsidRPr="00201F96" w:rsidRDefault="00E86599" w:rsidP="00E86599">
      <w:pPr>
        <w:spacing w:after="240"/>
        <w:rPr>
          <w:rFonts w:eastAsia="SimSun"/>
          <w:u w:val="single"/>
          <w:lang w:val="fr-CH" w:eastAsia="en-IN"/>
        </w:rPr>
      </w:pPr>
      <w:r w:rsidRPr="00E86599">
        <w:rPr>
          <w:rFonts w:eastAsia="SimSun"/>
          <w:u w:val="single"/>
          <w:lang w:val="fr-FR" w:eastAsia="en-IN"/>
        </w:rPr>
        <w:t>Mesures réglementaires pour assurer la durabilité de la reconversion</w:t>
      </w:r>
    </w:p>
    <w:p w14:paraId="1D22DCC6"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rPr>
        <w:t>Le Secrétariat a noté que MANAR est la seule entreprise qui fabrique des équipements de réfrigération domestique au Maroc.</w:t>
      </w:r>
      <w:r w:rsidRPr="00201F96">
        <w:rPr>
          <w:rFonts w:eastAsia="SimSun"/>
          <w:lang w:val="fr-CH"/>
        </w:rPr>
        <w:t xml:space="preserve"> </w:t>
      </w:r>
      <w:r w:rsidRPr="00E86599">
        <w:rPr>
          <w:rFonts w:eastAsia="SimSun"/>
          <w:lang w:val="fr-FR"/>
        </w:rPr>
        <w:t>Conformément à la décision 79/25, le Gouvernement est tenu d’inclure les mesures réglementaires nécessaires pour assurer la durabilité de l’élimination complète dans ce secteur spécifique.</w:t>
      </w:r>
      <w:r w:rsidRPr="00201F96">
        <w:rPr>
          <w:rFonts w:eastAsia="SimSun"/>
          <w:lang w:val="fr-CH"/>
        </w:rPr>
        <w:t xml:space="preserve"> </w:t>
      </w:r>
      <w:r w:rsidRPr="00E86599">
        <w:rPr>
          <w:rFonts w:eastAsia="SimSun"/>
          <w:lang w:val="fr-FR" w:eastAsia="en-IN"/>
        </w:rPr>
        <w:t xml:space="preserve">À l’issue des discussions, l’ONUDI a informé que l’unité nationale de l’ozone a </w:t>
      </w:r>
      <w:r w:rsidRPr="00E86599">
        <w:rPr>
          <w:rFonts w:eastAsia="SimSun"/>
          <w:lang w:val="fr-FR" w:eastAsia="en-IN"/>
        </w:rPr>
        <w:lastRenderedPageBreak/>
        <w:t>confirmé que des mesures réglementaires seront mises en place pour interdire la fabrication et l’importation de réfrigérateurs domestiques à base de HFC-134a une fois le projet de reconversion terminé.</w:t>
      </w:r>
      <w:r w:rsidRPr="00201F96">
        <w:rPr>
          <w:rFonts w:eastAsia="SimSun"/>
          <w:lang w:val="fr-CH" w:eastAsia="en-IN"/>
        </w:rPr>
        <w:t xml:space="preserve"> </w:t>
      </w:r>
      <w:r w:rsidRPr="00E86599">
        <w:rPr>
          <w:rFonts w:eastAsia="SimSun"/>
          <w:lang w:val="fr-FR" w:eastAsia="en-IN"/>
        </w:rPr>
        <w:t>De plus, l’entreprise MANAR s’engage à ne plus utiliser de HFC dans tous ses processus de fabrication une fois le projet de reconversion entièrement mis en œuvre, y compris la troisième ligne prévue pour la fabrication de trois modèles congélateurs coffres (100, 150 et 200 litres) avec une capacité annuelle de 40 000 unités.</w:t>
      </w:r>
    </w:p>
    <w:p w14:paraId="5D7C6AB9" w14:textId="77777777" w:rsidR="00E86599" w:rsidRPr="00201F96" w:rsidRDefault="00E86599" w:rsidP="00E86599">
      <w:pPr>
        <w:keepNext/>
        <w:keepLines/>
        <w:spacing w:after="240"/>
        <w:outlineLvl w:val="0"/>
        <w:rPr>
          <w:rFonts w:eastAsia="SimSun"/>
          <w:u w:val="single"/>
          <w:lang w:val="fr-CH"/>
        </w:rPr>
      </w:pPr>
      <w:r w:rsidRPr="00E86599">
        <w:rPr>
          <w:rFonts w:eastAsia="SimSun"/>
          <w:u w:val="single"/>
          <w:lang w:val="fr-FR"/>
        </w:rPr>
        <w:t>Déduction des réductions de HFC du point de départ</w:t>
      </w:r>
    </w:p>
    <w:p w14:paraId="09173066"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 xml:space="preserve">L’élimination de 25,65 </w:t>
      </w:r>
      <w:proofErr w:type="spellStart"/>
      <w:r w:rsidRPr="00E86599">
        <w:rPr>
          <w:rFonts w:eastAsia="SimSun"/>
          <w:lang w:val="fr-FR" w:eastAsia="en-IN"/>
        </w:rPr>
        <w:t>tm</w:t>
      </w:r>
      <w:proofErr w:type="spellEnd"/>
      <w:r w:rsidRPr="00E86599">
        <w:rPr>
          <w:rFonts w:eastAsia="SimSun"/>
          <w:lang w:val="fr-FR" w:eastAsia="en-IN"/>
        </w:rPr>
        <w:t xml:space="preserve"> de HFC-134a (36 684 tonnes </w:t>
      </w:r>
      <w:proofErr w:type="gramStart"/>
      <w:r w:rsidRPr="00E86599">
        <w:rPr>
          <w:rFonts w:eastAsia="SimSun"/>
          <w:lang w:val="fr-FR" w:eastAsia="en-IN"/>
        </w:rPr>
        <w:t>d’éq.CO</w:t>
      </w:r>
      <w:r w:rsidRPr="00E86599">
        <w:rPr>
          <w:rFonts w:eastAsia="SimSun"/>
          <w:vertAlign w:val="subscript"/>
          <w:lang w:val="fr-FR" w:eastAsia="en-IN"/>
        </w:rPr>
        <w:t>2</w:t>
      </w:r>
      <w:proofErr w:type="gramEnd"/>
      <w:r w:rsidRPr="00E86599">
        <w:rPr>
          <w:rFonts w:eastAsia="SimSun"/>
          <w:lang w:val="fr-FR" w:eastAsia="en-IN"/>
        </w:rPr>
        <w:t>) résultant de l’approbation du présent projet sera déduite de la consommation de HFC du pays éligible au financement indiquée dans le KIP.</w:t>
      </w:r>
      <w:r w:rsidRPr="00201F96">
        <w:rPr>
          <w:rFonts w:eastAsia="SimSun"/>
          <w:lang w:val="fr-CH" w:eastAsia="en-IN"/>
        </w:rPr>
        <w:t xml:space="preserve"> </w:t>
      </w:r>
      <w:r w:rsidRPr="00E86599">
        <w:rPr>
          <w:rFonts w:eastAsia="SimSun"/>
          <w:lang w:val="fr-FR" w:eastAsia="en-IN"/>
        </w:rPr>
        <w:t>En conséquence, une fois que le point de départ de la réduction globale durable de la consommation de HFC sera établi, les réductions proposées par ce projet devront être déduites conformément à la méthodologie convenue dans le cadre des lignes directrices sur les coûts des HFC (</w:t>
      </w:r>
      <w:proofErr w:type="gramStart"/>
      <w:r w:rsidRPr="00E86599">
        <w:rPr>
          <w:rFonts w:eastAsia="SimSun"/>
          <w:lang w:val="fr-FR" w:eastAsia="en-IN"/>
        </w:rPr>
        <w:t>actuellement en cours</w:t>
      </w:r>
      <w:proofErr w:type="gramEnd"/>
      <w:r w:rsidRPr="00E86599">
        <w:rPr>
          <w:rFonts w:eastAsia="SimSun"/>
          <w:lang w:val="fr-FR" w:eastAsia="en-IN"/>
        </w:rPr>
        <w:t xml:space="preserve"> d’examen).</w:t>
      </w:r>
    </w:p>
    <w:p w14:paraId="59A86FD3" w14:textId="77777777" w:rsidR="00E86599" w:rsidRPr="00201F96" w:rsidRDefault="00E86599" w:rsidP="00E86599">
      <w:pPr>
        <w:keepNext/>
        <w:spacing w:after="240"/>
        <w:outlineLvl w:val="0"/>
        <w:rPr>
          <w:rFonts w:eastAsia="SimSun"/>
          <w:u w:val="single"/>
          <w:lang w:val="fr-CH"/>
        </w:rPr>
      </w:pPr>
      <w:r w:rsidRPr="00E86599">
        <w:rPr>
          <w:rFonts w:eastAsia="SimSun"/>
          <w:u w:val="single"/>
          <w:lang w:val="fr-FR"/>
        </w:rPr>
        <w:t>Questions techniques et relatives aux coûts</w:t>
      </w:r>
    </w:p>
    <w:p w14:paraId="2DD6E964" w14:textId="77777777" w:rsidR="00E86599" w:rsidRPr="00E86599" w:rsidRDefault="00E86599" w:rsidP="00E86599">
      <w:pPr>
        <w:numPr>
          <w:ilvl w:val="0"/>
          <w:numId w:val="1"/>
        </w:numPr>
        <w:spacing w:after="240"/>
        <w:outlineLvl w:val="0"/>
        <w:rPr>
          <w:rFonts w:eastAsia="SimSun"/>
        </w:rPr>
      </w:pPr>
      <w:r w:rsidRPr="00E86599">
        <w:rPr>
          <w:rFonts w:eastAsia="SimSun"/>
          <w:lang w:val="fr-FR"/>
        </w:rPr>
        <w:t xml:space="preserve">Le Secrétariat a noté que le projet actuel éliminera l’utilisation du HFC-134a dans la fabrication d’équipements de réfrigération domestique, ce qui réduira également la demande d’entretien à l’aide </w:t>
      </w:r>
      <w:r w:rsidR="008D2EE3">
        <w:rPr>
          <w:rFonts w:eastAsia="SimSun"/>
          <w:lang w:val="fr-FR"/>
        </w:rPr>
        <w:t>du HFC-134a</w:t>
      </w:r>
      <w:r w:rsidRPr="00E86599">
        <w:rPr>
          <w:rFonts w:eastAsia="SimSun"/>
          <w:lang w:val="fr-FR"/>
        </w:rPr>
        <w:t>.</w:t>
      </w:r>
      <w:r w:rsidRPr="00201F96">
        <w:rPr>
          <w:rFonts w:eastAsia="SimSun"/>
          <w:lang w:val="fr-CH"/>
        </w:rPr>
        <w:t xml:space="preserve"> </w:t>
      </w:r>
      <w:r w:rsidRPr="00E86599">
        <w:rPr>
          <w:rFonts w:eastAsia="SimSun"/>
          <w:lang w:val="fr-FR"/>
        </w:rPr>
        <w:t>En outre, une interdiction réglementaire visant l’importation de réfrigérateurs domestiques à base de HFC-134a sera mise en œuvre pour soutenir la transition sectorielle vers une technologie à faible PRP à base de R-600a dans le cadre de ce projet.</w:t>
      </w:r>
      <w:r w:rsidRPr="00201F96">
        <w:rPr>
          <w:rFonts w:eastAsia="SimSun"/>
          <w:lang w:val="fr-CH"/>
        </w:rPr>
        <w:t xml:space="preserve"> </w:t>
      </w:r>
      <w:r w:rsidRPr="00E86599">
        <w:rPr>
          <w:rFonts w:eastAsia="SimSun"/>
          <w:lang w:val="fr-FR"/>
        </w:rPr>
        <w:t>Le projet offrira ainsi des avantages environnementaux accrus.</w:t>
      </w:r>
    </w:p>
    <w:p w14:paraId="28C45ED9"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Le potentiel d’amélioration de l’efficacité énergétique dans le cadre de ce projet de reconversion a été examiné.</w:t>
      </w:r>
      <w:r w:rsidRPr="00201F96">
        <w:rPr>
          <w:rFonts w:eastAsia="SimSun"/>
          <w:lang w:val="fr-CH"/>
        </w:rPr>
        <w:t xml:space="preserve"> </w:t>
      </w:r>
      <w:r w:rsidRPr="00E86599">
        <w:rPr>
          <w:rFonts w:eastAsia="SimSun"/>
          <w:lang w:val="fr-FR"/>
        </w:rPr>
        <w:t>L’ONUDI a expliqué que le projet actuel se concentrera uniquement sur la transition des frigorigènes et non sur l’amélioration de l’efficacité énergétique.</w:t>
      </w:r>
      <w:r w:rsidRPr="00201F96">
        <w:rPr>
          <w:rFonts w:eastAsia="SimSun"/>
          <w:lang w:val="fr-CH"/>
        </w:rPr>
        <w:t xml:space="preserve"> </w:t>
      </w:r>
      <w:r w:rsidRPr="00E86599">
        <w:rPr>
          <w:rFonts w:eastAsia="SimSun"/>
          <w:lang w:val="fr-FR"/>
        </w:rPr>
        <w:t>Un projet distinct visant à accroître l’efficacité énergétique des réfrigérateurs domestiques a été planifié et la demande de préparation du projet sera soumise à la 96</w:t>
      </w:r>
      <w:r w:rsidRPr="00E86599">
        <w:rPr>
          <w:rFonts w:eastAsia="SimSun"/>
          <w:vertAlign w:val="superscript"/>
          <w:lang w:val="fr-FR"/>
        </w:rPr>
        <w:t>e</w:t>
      </w:r>
      <w:r w:rsidRPr="00E86599">
        <w:rPr>
          <w:rFonts w:eastAsia="SimSun"/>
          <w:lang w:val="fr-FR"/>
        </w:rPr>
        <w:t xml:space="preserve"> réunion au titre de la décision 94/60.</w:t>
      </w:r>
    </w:p>
    <w:p w14:paraId="1077632E"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Les coûts du projet ont été passés en revue et les changements suivants ont été apportés :</w:t>
      </w:r>
      <w:r w:rsidRPr="00201F96">
        <w:rPr>
          <w:rFonts w:eastAsia="SimSun"/>
          <w:lang w:val="fr-CH" w:eastAsia="en-IN"/>
        </w:rPr>
        <w:t xml:space="preserve"> </w:t>
      </w:r>
    </w:p>
    <w:p w14:paraId="4F24A5F7" w14:textId="77777777" w:rsidR="00E86599" w:rsidRPr="00201F96" w:rsidRDefault="00E86599" w:rsidP="00E86599">
      <w:pPr>
        <w:widowControl w:val="0"/>
        <w:numPr>
          <w:ilvl w:val="1"/>
          <w:numId w:val="1"/>
        </w:numPr>
        <w:spacing w:after="240"/>
        <w:outlineLvl w:val="1"/>
        <w:rPr>
          <w:rFonts w:eastAsia="SimSun"/>
          <w:lang w:val="fr-CH" w:eastAsia="en-IN"/>
        </w:rPr>
      </w:pPr>
      <w:r w:rsidRPr="00E86599">
        <w:rPr>
          <w:rFonts w:eastAsia="SimSun"/>
          <w:lang w:val="fr-FR" w:eastAsia="en-IN"/>
        </w:rPr>
        <w:t>Les imprévus de certains coûts d’équipement ont été supprimés car ils étaient basés sur le devis du fournisseur ;</w:t>
      </w:r>
    </w:p>
    <w:p w14:paraId="4BFFCECB"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Les équipements de détection de fuite, de chargement et de soudage des lignes de réparation ont été retirés du fait du retour des unités réparées dans les lignes de production ;</w:t>
      </w:r>
    </w:p>
    <w:p w14:paraId="2FAD2853"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 xml:space="preserve">Les coûts des pompes de transfert, des pompes à vide, de la détection des fuites, du stockage du frigorigène, du système de ventilation, du soudage par ultrasons, de la détection de fuite d’hélium, de la modification de la bande transporteuse, des pièces de rechange, de l’installation et de la mise en service ont été supprimés ou réduits pour rationaliser davantage les coûts, certains équipements (pompe de transfert, machine de charge et </w:t>
      </w:r>
      <w:r w:rsidR="008D2EE3">
        <w:rPr>
          <w:rFonts w:eastAsia="SimSun"/>
          <w:lang w:val="fr-FR"/>
        </w:rPr>
        <w:t>tuyaux</w:t>
      </w:r>
      <w:r w:rsidRPr="00E86599">
        <w:rPr>
          <w:rFonts w:eastAsia="SimSun"/>
          <w:lang w:val="fr-FR"/>
        </w:rPr>
        <w:t>) ayant été installés sur la ligne 1 pour faciliter la production d’essai avec des produits de remplacement ;</w:t>
      </w:r>
      <w:r w:rsidRPr="00201F96">
        <w:rPr>
          <w:rFonts w:eastAsia="SimSun"/>
          <w:lang w:val="fr-CH"/>
        </w:rPr>
        <w:t xml:space="preserve"> </w:t>
      </w:r>
    </w:p>
    <w:p w14:paraId="20F0C52E"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Les outils de verrouillage ont été retirés car ils serviront pour l’entretien.</w:t>
      </w:r>
    </w:p>
    <w:p w14:paraId="4FC9450F"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Les ICC révisés pour la reconversion de deux lignes de fabrication sont présentés au tableau 6 ci-dessous.</w:t>
      </w:r>
      <w:r w:rsidRPr="00201F96">
        <w:rPr>
          <w:rFonts w:eastAsia="SimSun"/>
          <w:lang w:val="fr-CH" w:eastAsia="en-IN"/>
        </w:rPr>
        <w:t xml:space="preserve"> </w:t>
      </w:r>
    </w:p>
    <w:p w14:paraId="776B37FF" w14:textId="77777777" w:rsidR="00E86599" w:rsidRPr="00201F96" w:rsidRDefault="00E86599" w:rsidP="00E86599">
      <w:pPr>
        <w:outlineLvl w:val="0"/>
        <w:rPr>
          <w:rFonts w:eastAsia="SimSun"/>
          <w:b/>
          <w:sz w:val="20"/>
          <w:szCs w:val="20"/>
          <w:lang w:val="fr-CH"/>
        </w:rPr>
      </w:pPr>
      <w:r w:rsidRPr="00E86599">
        <w:rPr>
          <w:rFonts w:eastAsia="SimSun"/>
          <w:b/>
          <w:sz w:val="20"/>
          <w:szCs w:val="20"/>
          <w:lang w:val="fr-FR"/>
        </w:rPr>
        <w:lastRenderedPageBreak/>
        <w:t>Tableau 6 : Coûts ICC convenus pour la reconversion de deux lignes de fabrication de réfrigérateurs domestiques chez MANAR ($US)</w:t>
      </w:r>
    </w:p>
    <w:tbl>
      <w:tblPr>
        <w:tblW w:w="9367" w:type="dxa"/>
        <w:tblLayout w:type="fixed"/>
        <w:tblLook w:val="04A0" w:firstRow="1" w:lastRow="0" w:firstColumn="1" w:lastColumn="0" w:noHBand="0" w:noVBand="1"/>
      </w:tblPr>
      <w:tblGrid>
        <w:gridCol w:w="6172"/>
        <w:gridCol w:w="1710"/>
        <w:gridCol w:w="1485"/>
      </w:tblGrid>
      <w:tr w:rsidR="00E86599" w:rsidRPr="00E86599" w14:paraId="4655F987" w14:textId="77777777" w:rsidTr="008D2EE3">
        <w:trPr>
          <w:trHeight w:val="29"/>
          <w:tblHeader/>
        </w:trPr>
        <w:tc>
          <w:tcPr>
            <w:tcW w:w="6172" w:type="dxa"/>
            <w:tcBorders>
              <w:top w:val="single" w:sz="4" w:space="0" w:color="auto"/>
              <w:left w:val="single" w:sz="4" w:space="0" w:color="auto"/>
              <w:bottom w:val="single" w:sz="4" w:space="0" w:color="auto"/>
              <w:right w:val="single" w:sz="4" w:space="0" w:color="auto"/>
            </w:tcBorders>
            <w:shd w:val="clear" w:color="auto" w:fill="auto"/>
            <w:hideMark/>
          </w:tcPr>
          <w:p w14:paraId="675032E3" w14:textId="77777777" w:rsidR="00E86599" w:rsidRPr="00E86599" w:rsidRDefault="00E86599" w:rsidP="00E86599">
            <w:pPr>
              <w:rPr>
                <w:rFonts w:eastAsia="SimSun"/>
                <w:b/>
                <w:bCs/>
                <w:color w:val="000000"/>
                <w:sz w:val="20"/>
                <w:szCs w:val="20"/>
                <w:lang w:eastAsia="en-CA"/>
              </w:rPr>
            </w:pPr>
            <w:bookmarkStart w:id="2" w:name="tblHere"/>
            <w:r w:rsidRPr="00E86599">
              <w:rPr>
                <w:rFonts w:eastAsia="SimSun"/>
                <w:b/>
                <w:bCs/>
                <w:color w:val="000000"/>
                <w:sz w:val="20"/>
                <w:szCs w:val="20"/>
                <w:lang w:val="fr-FR" w:eastAsia="en-CA"/>
              </w:rPr>
              <w:t>Description</w:t>
            </w:r>
          </w:p>
        </w:tc>
        <w:tc>
          <w:tcPr>
            <w:tcW w:w="1710" w:type="dxa"/>
            <w:tcBorders>
              <w:top w:val="single" w:sz="4" w:space="0" w:color="auto"/>
              <w:left w:val="nil"/>
              <w:bottom w:val="single" w:sz="4" w:space="0" w:color="auto"/>
              <w:right w:val="single" w:sz="4" w:space="0" w:color="auto"/>
            </w:tcBorders>
            <w:shd w:val="clear" w:color="auto" w:fill="auto"/>
            <w:hideMark/>
          </w:tcPr>
          <w:p w14:paraId="0ABD150C"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Coûts proposés</w:t>
            </w:r>
            <w:r w:rsidRPr="00E86599">
              <w:rPr>
                <w:rFonts w:eastAsia="SimSun"/>
                <w:b/>
                <w:bCs/>
                <w:color w:val="000000"/>
                <w:sz w:val="20"/>
                <w:szCs w:val="20"/>
                <w:lang w:eastAsia="en-CA"/>
              </w:rPr>
              <w:t xml:space="preserve"> </w:t>
            </w:r>
          </w:p>
        </w:tc>
        <w:tc>
          <w:tcPr>
            <w:tcW w:w="1485" w:type="dxa"/>
            <w:tcBorders>
              <w:top w:val="single" w:sz="4" w:space="0" w:color="auto"/>
              <w:left w:val="nil"/>
              <w:bottom w:val="single" w:sz="4" w:space="0" w:color="auto"/>
              <w:right w:val="single" w:sz="4" w:space="0" w:color="auto"/>
            </w:tcBorders>
            <w:shd w:val="clear" w:color="auto" w:fill="auto"/>
            <w:noWrap/>
            <w:hideMark/>
          </w:tcPr>
          <w:p w14:paraId="12DD1407" w14:textId="77777777" w:rsidR="00E86599" w:rsidRPr="00E86599" w:rsidRDefault="00E86599" w:rsidP="00E86599">
            <w:pPr>
              <w:jc w:val="center"/>
              <w:rPr>
                <w:rFonts w:eastAsia="SimSun"/>
                <w:b/>
                <w:bCs/>
                <w:color w:val="000000"/>
                <w:sz w:val="20"/>
                <w:szCs w:val="20"/>
                <w:lang w:eastAsia="en-CA"/>
              </w:rPr>
            </w:pPr>
            <w:r w:rsidRPr="00E86599">
              <w:rPr>
                <w:rFonts w:eastAsia="SimSun"/>
                <w:b/>
                <w:bCs/>
                <w:color w:val="000000"/>
                <w:sz w:val="20"/>
                <w:szCs w:val="20"/>
                <w:lang w:val="fr-FR" w:eastAsia="en-CA"/>
              </w:rPr>
              <w:t>Coûts convenus</w:t>
            </w:r>
            <w:r w:rsidRPr="00E86599">
              <w:rPr>
                <w:rFonts w:eastAsia="SimSun"/>
                <w:b/>
                <w:bCs/>
                <w:color w:val="000000"/>
                <w:sz w:val="20"/>
                <w:szCs w:val="20"/>
                <w:lang w:eastAsia="en-CA"/>
              </w:rPr>
              <w:t xml:space="preserve"> </w:t>
            </w:r>
          </w:p>
        </w:tc>
      </w:tr>
      <w:tr w:rsidR="00E86599" w:rsidRPr="00E86599" w14:paraId="5A8E7D1B" w14:textId="77777777" w:rsidTr="008D2EE3">
        <w:trPr>
          <w:trHeight w:val="29"/>
          <w:tblHeader/>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6B529797" w14:textId="77777777" w:rsidR="00E86599" w:rsidRPr="00E86599" w:rsidRDefault="00E86599" w:rsidP="00E86599">
            <w:pPr>
              <w:jc w:val="left"/>
              <w:rPr>
                <w:rFonts w:eastAsia="SimSun"/>
                <w:b/>
                <w:bCs/>
                <w:color w:val="000000"/>
                <w:sz w:val="20"/>
                <w:szCs w:val="20"/>
                <w:lang w:eastAsia="en-CA"/>
              </w:rPr>
            </w:pPr>
            <w:r w:rsidRPr="00E86599">
              <w:rPr>
                <w:rFonts w:eastAsia="SimSun"/>
                <w:b/>
                <w:bCs/>
                <w:color w:val="000000"/>
                <w:sz w:val="20"/>
                <w:szCs w:val="20"/>
                <w:lang w:val="fr-FR" w:eastAsia="en-CA"/>
              </w:rPr>
              <w:t>Coûts d’investissement</w:t>
            </w:r>
          </w:p>
        </w:tc>
      </w:tr>
      <w:tr w:rsidR="00E86599" w:rsidRPr="00E86599" w14:paraId="3409B750"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7625B63"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Station de charge de gaz R-600a</w:t>
            </w:r>
          </w:p>
        </w:tc>
        <w:tc>
          <w:tcPr>
            <w:tcW w:w="1710" w:type="dxa"/>
            <w:tcBorders>
              <w:top w:val="nil"/>
              <w:left w:val="nil"/>
              <w:bottom w:val="single" w:sz="4" w:space="0" w:color="auto"/>
              <w:right w:val="single" w:sz="4" w:space="0" w:color="auto"/>
            </w:tcBorders>
            <w:shd w:val="clear" w:color="auto" w:fill="auto"/>
            <w:hideMark/>
          </w:tcPr>
          <w:p w14:paraId="0358B1F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304 782</w:t>
            </w:r>
          </w:p>
        </w:tc>
        <w:tc>
          <w:tcPr>
            <w:tcW w:w="1485" w:type="dxa"/>
            <w:tcBorders>
              <w:top w:val="nil"/>
              <w:left w:val="nil"/>
              <w:bottom w:val="single" w:sz="4" w:space="0" w:color="auto"/>
              <w:right w:val="single" w:sz="4" w:space="0" w:color="auto"/>
            </w:tcBorders>
            <w:shd w:val="clear" w:color="auto" w:fill="auto"/>
            <w:noWrap/>
            <w:hideMark/>
          </w:tcPr>
          <w:p w14:paraId="7CB12C9E"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60 000</w:t>
            </w:r>
          </w:p>
        </w:tc>
      </w:tr>
      <w:tr w:rsidR="00E86599" w:rsidRPr="00E86599" w14:paraId="2CAEAFF4"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3CA52F3"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du chargeur (drop box, boîtier de vanne, coffre-fort principal, détecteurs de gaz)</w:t>
            </w:r>
          </w:p>
        </w:tc>
        <w:tc>
          <w:tcPr>
            <w:tcW w:w="1710" w:type="dxa"/>
            <w:tcBorders>
              <w:top w:val="nil"/>
              <w:left w:val="nil"/>
              <w:bottom w:val="single" w:sz="4" w:space="0" w:color="auto"/>
              <w:right w:val="single" w:sz="4" w:space="0" w:color="auto"/>
            </w:tcBorders>
            <w:shd w:val="clear" w:color="auto" w:fill="auto"/>
            <w:hideMark/>
          </w:tcPr>
          <w:p w14:paraId="33DD1AC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129 822</w:t>
            </w:r>
          </w:p>
        </w:tc>
        <w:tc>
          <w:tcPr>
            <w:tcW w:w="1485" w:type="dxa"/>
            <w:tcBorders>
              <w:top w:val="nil"/>
              <w:left w:val="nil"/>
              <w:bottom w:val="single" w:sz="4" w:space="0" w:color="auto"/>
              <w:right w:val="single" w:sz="4" w:space="0" w:color="auto"/>
            </w:tcBorders>
            <w:shd w:val="clear" w:color="auto" w:fill="auto"/>
            <w:noWrap/>
            <w:hideMark/>
          </w:tcPr>
          <w:p w14:paraId="445930B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43 274</w:t>
            </w:r>
          </w:p>
        </w:tc>
      </w:tr>
      <w:tr w:rsidR="00E86599" w:rsidRPr="00E86599" w14:paraId="562AA35A"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44A0E474"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Pompes à vide</w:t>
            </w:r>
          </w:p>
        </w:tc>
        <w:tc>
          <w:tcPr>
            <w:tcW w:w="1710" w:type="dxa"/>
            <w:tcBorders>
              <w:top w:val="nil"/>
              <w:left w:val="nil"/>
              <w:bottom w:val="single" w:sz="4" w:space="0" w:color="auto"/>
              <w:right w:val="single" w:sz="4" w:space="0" w:color="auto"/>
            </w:tcBorders>
            <w:shd w:val="clear" w:color="auto" w:fill="auto"/>
            <w:hideMark/>
          </w:tcPr>
          <w:p w14:paraId="6B69148C"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51 441</w:t>
            </w:r>
          </w:p>
        </w:tc>
        <w:tc>
          <w:tcPr>
            <w:tcW w:w="1485" w:type="dxa"/>
            <w:tcBorders>
              <w:top w:val="nil"/>
              <w:left w:val="nil"/>
              <w:bottom w:val="single" w:sz="4" w:space="0" w:color="auto"/>
              <w:right w:val="single" w:sz="4" w:space="0" w:color="auto"/>
            </w:tcBorders>
            <w:shd w:val="clear" w:color="auto" w:fill="auto"/>
            <w:noWrap/>
            <w:hideMark/>
          </w:tcPr>
          <w:p w14:paraId="394639F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320B288D"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CC99FBE"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Alimentation en gaz (pompe de transfert + accessoires)</w:t>
            </w:r>
          </w:p>
        </w:tc>
        <w:tc>
          <w:tcPr>
            <w:tcW w:w="1710" w:type="dxa"/>
            <w:tcBorders>
              <w:top w:val="nil"/>
              <w:left w:val="nil"/>
              <w:bottom w:val="single" w:sz="4" w:space="0" w:color="auto"/>
              <w:right w:val="single" w:sz="4" w:space="0" w:color="auto"/>
            </w:tcBorders>
            <w:shd w:val="clear" w:color="auto" w:fill="auto"/>
            <w:hideMark/>
          </w:tcPr>
          <w:p w14:paraId="1E021305"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26 114</w:t>
            </w:r>
          </w:p>
        </w:tc>
        <w:tc>
          <w:tcPr>
            <w:tcW w:w="1485" w:type="dxa"/>
            <w:tcBorders>
              <w:top w:val="nil"/>
              <w:left w:val="nil"/>
              <w:bottom w:val="single" w:sz="4" w:space="0" w:color="auto"/>
              <w:right w:val="single" w:sz="4" w:space="0" w:color="auto"/>
            </w:tcBorders>
            <w:shd w:val="clear" w:color="auto" w:fill="auto"/>
            <w:noWrap/>
            <w:hideMark/>
          </w:tcPr>
          <w:p w14:paraId="50A055D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7E8A14D3"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711F6935"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Conduits (tuyaux inox avec accessoires, soudure argon, certification)</w:t>
            </w:r>
          </w:p>
        </w:tc>
        <w:tc>
          <w:tcPr>
            <w:tcW w:w="1710" w:type="dxa"/>
            <w:tcBorders>
              <w:top w:val="nil"/>
              <w:left w:val="nil"/>
              <w:bottom w:val="single" w:sz="4" w:space="0" w:color="auto"/>
              <w:right w:val="single" w:sz="4" w:space="0" w:color="auto"/>
            </w:tcBorders>
            <w:shd w:val="clear" w:color="auto" w:fill="auto"/>
            <w:hideMark/>
          </w:tcPr>
          <w:p w14:paraId="5D141B1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7 614</w:t>
            </w:r>
          </w:p>
        </w:tc>
        <w:tc>
          <w:tcPr>
            <w:tcW w:w="1485" w:type="dxa"/>
            <w:tcBorders>
              <w:top w:val="nil"/>
              <w:left w:val="nil"/>
              <w:bottom w:val="single" w:sz="4" w:space="0" w:color="auto"/>
              <w:right w:val="single" w:sz="4" w:space="0" w:color="auto"/>
            </w:tcBorders>
            <w:shd w:val="clear" w:color="auto" w:fill="auto"/>
            <w:noWrap/>
            <w:hideMark/>
          </w:tcPr>
          <w:p w14:paraId="6760903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3 807</w:t>
            </w:r>
          </w:p>
        </w:tc>
      </w:tr>
      <w:tr w:rsidR="00E86599" w:rsidRPr="00E86599" w14:paraId="0184800D"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24DEA5A"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Aménagement de la zone de stockage et alimentation en gaz (génie civil, structure, sécurité)</w:t>
            </w:r>
          </w:p>
        </w:tc>
        <w:tc>
          <w:tcPr>
            <w:tcW w:w="1710" w:type="dxa"/>
            <w:tcBorders>
              <w:top w:val="nil"/>
              <w:left w:val="nil"/>
              <w:bottom w:val="single" w:sz="4" w:space="0" w:color="auto"/>
              <w:right w:val="single" w:sz="4" w:space="0" w:color="auto"/>
            </w:tcBorders>
            <w:shd w:val="clear" w:color="auto" w:fill="auto"/>
            <w:hideMark/>
          </w:tcPr>
          <w:p w14:paraId="5224305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43 600</w:t>
            </w:r>
          </w:p>
        </w:tc>
        <w:tc>
          <w:tcPr>
            <w:tcW w:w="1485" w:type="dxa"/>
            <w:tcBorders>
              <w:top w:val="nil"/>
              <w:left w:val="nil"/>
              <w:bottom w:val="single" w:sz="4" w:space="0" w:color="auto"/>
              <w:right w:val="single" w:sz="4" w:space="0" w:color="auto"/>
            </w:tcBorders>
            <w:shd w:val="clear" w:color="auto" w:fill="auto"/>
            <w:noWrap/>
            <w:hideMark/>
          </w:tcPr>
          <w:p w14:paraId="516096C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32C1770D"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3311198"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Système de ventilation</w:t>
            </w:r>
          </w:p>
        </w:tc>
        <w:tc>
          <w:tcPr>
            <w:tcW w:w="1710" w:type="dxa"/>
            <w:tcBorders>
              <w:top w:val="nil"/>
              <w:left w:val="nil"/>
              <w:bottom w:val="single" w:sz="4" w:space="0" w:color="auto"/>
              <w:right w:val="single" w:sz="4" w:space="0" w:color="auto"/>
            </w:tcBorders>
            <w:shd w:val="clear" w:color="auto" w:fill="auto"/>
            <w:hideMark/>
          </w:tcPr>
          <w:p w14:paraId="1C7CC7C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23 262</w:t>
            </w:r>
          </w:p>
        </w:tc>
        <w:tc>
          <w:tcPr>
            <w:tcW w:w="1485" w:type="dxa"/>
            <w:tcBorders>
              <w:top w:val="nil"/>
              <w:left w:val="nil"/>
              <w:bottom w:val="single" w:sz="4" w:space="0" w:color="auto"/>
              <w:right w:val="single" w:sz="4" w:space="0" w:color="auto"/>
            </w:tcBorders>
            <w:shd w:val="clear" w:color="auto" w:fill="auto"/>
            <w:noWrap/>
            <w:hideMark/>
          </w:tcPr>
          <w:p w14:paraId="7A087D7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7 754</w:t>
            </w:r>
          </w:p>
        </w:tc>
      </w:tr>
      <w:tr w:rsidR="00E86599" w:rsidRPr="00E86599" w14:paraId="3F89476C"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4300F222"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des postes de travail (zone ATEX, remplacement des composants à risques, mise à la terre, tapis antistatiques, extincteurs, affichage)</w:t>
            </w:r>
          </w:p>
        </w:tc>
        <w:tc>
          <w:tcPr>
            <w:tcW w:w="1710" w:type="dxa"/>
            <w:tcBorders>
              <w:top w:val="nil"/>
              <w:left w:val="nil"/>
              <w:bottom w:val="single" w:sz="4" w:space="0" w:color="auto"/>
              <w:right w:val="single" w:sz="4" w:space="0" w:color="auto"/>
            </w:tcBorders>
            <w:shd w:val="clear" w:color="auto" w:fill="auto"/>
            <w:hideMark/>
          </w:tcPr>
          <w:p w14:paraId="1655D5F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54 500</w:t>
            </w:r>
          </w:p>
        </w:tc>
        <w:tc>
          <w:tcPr>
            <w:tcW w:w="1485" w:type="dxa"/>
            <w:tcBorders>
              <w:top w:val="nil"/>
              <w:left w:val="nil"/>
              <w:bottom w:val="single" w:sz="4" w:space="0" w:color="auto"/>
              <w:right w:val="single" w:sz="4" w:space="0" w:color="auto"/>
            </w:tcBorders>
            <w:shd w:val="clear" w:color="auto" w:fill="auto"/>
            <w:noWrap/>
            <w:hideMark/>
          </w:tcPr>
          <w:p w14:paraId="75FE8034"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54 500</w:t>
            </w:r>
          </w:p>
        </w:tc>
      </w:tr>
      <w:tr w:rsidR="00E86599" w:rsidRPr="00E86599" w14:paraId="26D80C4A"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085CFBB"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Sécurité de l’alimentation (accumulateur, soupapes de sécurité)</w:t>
            </w:r>
          </w:p>
        </w:tc>
        <w:tc>
          <w:tcPr>
            <w:tcW w:w="1710" w:type="dxa"/>
            <w:tcBorders>
              <w:top w:val="nil"/>
              <w:left w:val="nil"/>
              <w:bottom w:val="single" w:sz="4" w:space="0" w:color="auto"/>
              <w:right w:val="single" w:sz="4" w:space="0" w:color="auto"/>
            </w:tcBorders>
            <w:shd w:val="clear" w:color="auto" w:fill="auto"/>
            <w:hideMark/>
          </w:tcPr>
          <w:p w14:paraId="787EF61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12 745</w:t>
            </w:r>
          </w:p>
        </w:tc>
        <w:tc>
          <w:tcPr>
            <w:tcW w:w="1485" w:type="dxa"/>
            <w:tcBorders>
              <w:top w:val="nil"/>
              <w:left w:val="nil"/>
              <w:bottom w:val="single" w:sz="4" w:space="0" w:color="auto"/>
              <w:right w:val="single" w:sz="4" w:space="0" w:color="auto"/>
            </w:tcBorders>
            <w:shd w:val="clear" w:color="auto" w:fill="auto"/>
            <w:noWrap/>
            <w:hideMark/>
          </w:tcPr>
          <w:p w14:paraId="39B3192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12 745</w:t>
            </w:r>
          </w:p>
        </w:tc>
      </w:tr>
      <w:tr w:rsidR="00E86599" w:rsidRPr="00E86599" w14:paraId="1AF019CC"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495C2BAE"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Détecteur de fuite de gaz portable pour le contrôle des tuyaux</w:t>
            </w:r>
            <w:r w:rsidRPr="00201F96">
              <w:rPr>
                <w:rFonts w:eastAsia="SimSun"/>
                <w:color w:val="000000"/>
                <w:sz w:val="20"/>
                <w:szCs w:val="20"/>
                <w:lang w:val="fr-CH" w:eastAsia="en-CA"/>
              </w:rPr>
              <w:tab/>
            </w:r>
          </w:p>
        </w:tc>
        <w:tc>
          <w:tcPr>
            <w:tcW w:w="1710" w:type="dxa"/>
            <w:tcBorders>
              <w:top w:val="nil"/>
              <w:left w:val="nil"/>
              <w:bottom w:val="single" w:sz="4" w:space="0" w:color="auto"/>
              <w:right w:val="single" w:sz="4" w:space="0" w:color="auto"/>
            </w:tcBorders>
            <w:shd w:val="clear" w:color="auto" w:fill="auto"/>
          </w:tcPr>
          <w:p w14:paraId="70047FE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7 615</w:t>
            </w:r>
          </w:p>
        </w:tc>
        <w:tc>
          <w:tcPr>
            <w:tcW w:w="1485" w:type="dxa"/>
            <w:tcBorders>
              <w:top w:val="nil"/>
              <w:left w:val="nil"/>
              <w:bottom w:val="single" w:sz="4" w:space="0" w:color="auto"/>
              <w:right w:val="single" w:sz="4" w:space="0" w:color="auto"/>
            </w:tcBorders>
            <w:shd w:val="clear" w:color="auto" w:fill="auto"/>
            <w:noWrap/>
          </w:tcPr>
          <w:p w14:paraId="77ABF55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7 615</w:t>
            </w:r>
          </w:p>
        </w:tc>
      </w:tr>
      <w:tr w:rsidR="00E86599" w:rsidRPr="00E86599" w14:paraId="0CFAFCC6"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081A5F16"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Détecteur de fuite de gaz portable pour l’inspection des tuyaux</w:t>
            </w:r>
          </w:p>
        </w:tc>
        <w:tc>
          <w:tcPr>
            <w:tcW w:w="1710" w:type="dxa"/>
            <w:tcBorders>
              <w:top w:val="nil"/>
              <w:left w:val="nil"/>
              <w:bottom w:val="single" w:sz="4" w:space="0" w:color="auto"/>
              <w:right w:val="single" w:sz="4" w:space="0" w:color="auto"/>
            </w:tcBorders>
            <w:shd w:val="clear" w:color="auto" w:fill="auto"/>
          </w:tcPr>
          <w:p w14:paraId="76BE766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7 194</w:t>
            </w:r>
          </w:p>
        </w:tc>
        <w:tc>
          <w:tcPr>
            <w:tcW w:w="1485" w:type="dxa"/>
            <w:tcBorders>
              <w:top w:val="nil"/>
              <w:left w:val="nil"/>
              <w:bottom w:val="single" w:sz="4" w:space="0" w:color="auto"/>
              <w:right w:val="single" w:sz="4" w:space="0" w:color="auto"/>
            </w:tcBorders>
            <w:shd w:val="clear" w:color="auto" w:fill="auto"/>
            <w:noWrap/>
          </w:tcPr>
          <w:p w14:paraId="03D13C1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7 194</w:t>
            </w:r>
          </w:p>
        </w:tc>
      </w:tr>
      <w:tr w:rsidR="00E86599" w:rsidRPr="00E86599" w14:paraId="155B4478"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3BFF72C"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Pompe de soufflage dans la zone de réparation</w:t>
            </w:r>
            <w:r w:rsidRPr="00201F96">
              <w:rPr>
                <w:rFonts w:eastAsia="SimSun"/>
                <w:color w:val="000000"/>
                <w:sz w:val="20"/>
                <w:szCs w:val="20"/>
                <w:lang w:val="fr-CH" w:eastAsia="en-CA"/>
              </w:rPr>
              <w:t xml:space="preserve"> </w:t>
            </w:r>
          </w:p>
        </w:tc>
        <w:tc>
          <w:tcPr>
            <w:tcW w:w="1710" w:type="dxa"/>
            <w:tcBorders>
              <w:top w:val="nil"/>
              <w:left w:val="nil"/>
              <w:bottom w:val="single" w:sz="4" w:space="0" w:color="auto"/>
              <w:right w:val="single" w:sz="4" w:space="0" w:color="auto"/>
            </w:tcBorders>
            <w:shd w:val="clear" w:color="auto" w:fill="auto"/>
            <w:hideMark/>
          </w:tcPr>
          <w:p w14:paraId="467A1226"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5 702</w:t>
            </w:r>
          </w:p>
        </w:tc>
        <w:tc>
          <w:tcPr>
            <w:tcW w:w="1485" w:type="dxa"/>
            <w:tcBorders>
              <w:top w:val="nil"/>
              <w:left w:val="nil"/>
              <w:bottom w:val="single" w:sz="4" w:space="0" w:color="auto"/>
              <w:right w:val="single" w:sz="4" w:space="0" w:color="auto"/>
            </w:tcBorders>
            <w:shd w:val="clear" w:color="auto" w:fill="auto"/>
            <w:noWrap/>
            <w:hideMark/>
          </w:tcPr>
          <w:p w14:paraId="54171A5D"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5 702</w:t>
            </w:r>
          </w:p>
        </w:tc>
      </w:tr>
      <w:tr w:rsidR="00E86599" w:rsidRPr="00E86599" w14:paraId="16F0A1DE"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95E6B89"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Machine de soudure à ultrasons</w:t>
            </w:r>
            <w:r w:rsidRPr="00201F96">
              <w:rPr>
                <w:rFonts w:eastAsia="SimSun"/>
                <w:color w:val="000000"/>
                <w:sz w:val="20"/>
                <w:szCs w:val="20"/>
                <w:lang w:val="fr-CH" w:eastAsia="en-CA"/>
              </w:rPr>
              <w:t xml:space="preserve"> </w:t>
            </w:r>
          </w:p>
        </w:tc>
        <w:tc>
          <w:tcPr>
            <w:tcW w:w="1710" w:type="dxa"/>
            <w:tcBorders>
              <w:top w:val="nil"/>
              <w:left w:val="nil"/>
              <w:bottom w:val="single" w:sz="4" w:space="0" w:color="auto"/>
              <w:right w:val="single" w:sz="4" w:space="0" w:color="auto"/>
            </w:tcBorders>
            <w:shd w:val="clear" w:color="auto" w:fill="auto"/>
            <w:hideMark/>
          </w:tcPr>
          <w:p w14:paraId="66504C98" w14:textId="77777777" w:rsidR="00E86599" w:rsidRPr="00E86599" w:rsidRDefault="00E86599" w:rsidP="00E86599">
            <w:pPr>
              <w:jc w:val="right"/>
              <w:rPr>
                <w:rFonts w:eastAsia="SimSun"/>
                <w:color w:val="FF0000"/>
                <w:sz w:val="20"/>
                <w:szCs w:val="20"/>
                <w:lang w:eastAsia="en-CA"/>
              </w:rPr>
            </w:pPr>
            <w:r w:rsidRPr="00E86599">
              <w:rPr>
                <w:rFonts w:eastAsia="SimSun"/>
                <w:sz w:val="20"/>
                <w:szCs w:val="20"/>
                <w:lang w:eastAsia="en-CA"/>
              </w:rPr>
              <w:t>61 280</w:t>
            </w:r>
          </w:p>
        </w:tc>
        <w:tc>
          <w:tcPr>
            <w:tcW w:w="1485" w:type="dxa"/>
            <w:tcBorders>
              <w:top w:val="nil"/>
              <w:left w:val="nil"/>
              <w:bottom w:val="single" w:sz="4" w:space="0" w:color="auto"/>
              <w:right w:val="single" w:sz="4" w:space="0" w:color="auto"/>
            </w:tcBorders>
            <w:shd w:val="clear" w:color="auto" w:fill="auto"/>
            <w:noWrap/>
            <w:hideMark/>
          </w:tcPr>
          <w:p w14:paraId="31975DA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30 640</w:t>
            </w:r>
          </w:p>
        </w:tc>
      </w:tr>
      <w:tr w:rsidR="00E86599" w:rsidRPr="00E86599" w14:paraId="2C2C3032"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87E7F17"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Outils de verrouillage</w:t>
            </w:r>
          </w:p>
        </w:tc>
        <w:tc>
          <w:tcPr>
            <w:tcW w:w="1710" w:type="dxa"/>
            <w:tcBorders>
              <w:top w:val="nil"/>
              <w:left w:val="nil"/>
              <w:bottom w:val="single" w:sz="4" w:space="0" w:color="auto"/>
              <w:right w:val="single" w:sz="4" w:space="0" w:color="auto"/>
            </w:tcBorders>
            <w:shd w:val="clear" w:color="auto" w:fill="auto"/>
            <w:hideMark/>
          </w:tcPr>
          <w:p w14:paraId="17DE6D19"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6 714</w:t>
            </w:r>
          </w:p>
        </w:tc>
        <w:tc>
          <w:tcPr>
            <w:tcW w:w="1485" w:type="dxa"/>
            <w:tcBorders>
              <w:top w:val="nil"/>
              <w:left w:val="nil"/>
              <w:bottom w:val="single" w:sz="4" w:space="0" w:color="auto"/>
              <w:right w:val="single" w:sz="4" w:space="0" w:color="auto"/>
            </w:tcBorders>
            <w:shd w:val="clear" w:color="auto" w:fill="auto"/>
            <w:noWrap/>
            <w:hideMark/>
          </w:tcPr>
          <w:p w14:paraId="4B0C2675"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61997FCD"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tcPr>
          <w:p w14:paraId="3641B1E6"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Outils de calibrage</w:t>
            </w:r>
          </w:p>
        </w:tc>
        <w:tc>
          <w:tcPr>
            <w:tcW w:w="1710" w:type="dxa"/>
            <w:tcBorders>
              <w:top w:val="nil"/>
              <w:left w:val="nil"/>
              <w:bottom w:val="single" w:sz="4" w:space="0" w:color="auto"/>
              <w:right w:val="single" w:sz="4" w:space="0" w:color="auto"/>
            </w:tcBorders>
            <w:shd w:val="clear" w:color="auto" w:fill="auto"/>
          </w:tcPr>
          <w:p w14:paraId="1152A63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2 381</w:t>
            </w:r>
          </w:p>
        </w:tc>
        <w:tc>
          <w:tcPr>
            <w:tcW w:w="1485" w:type="dxa"/>
            <w:tcBorders>
              <w:top w:val="nil"/>
              <w:left w:val="nil"/>
              <w:bottom w:val="single" w:sz="4" w:space="0" w:color="auto"/>
              <w:right w:val="single" w:sz="4" w:space="0" w:color="auto"/>
            </w:tcBorders>
            <w:shd w:val="clear" w:color="auto" w:fill="auto"/>
            <w:noWrap/>
          </w:tcPr>
          <w:p w14:paraId="2ABE4CE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447DA02C" w14:textId="77777777" w:rsidTr="008D2EE3">
        <w:trPr>
          <w:trHeight w:val="460"/>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8C8D0A9"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 xml:space="preserve">Détecteur de fuite haute précision (0,05 gr/an) (détecteurs </w:t>
            </w:r>
            <w:proofErr w:type="spellStart"/>
            <w:r w:rsidRPr="00E86599">
              <w:rPr>
                <w:rFonts w:eastAsia="SimSun"/>
                <w:color w:val="000000"/>
                <w:sz w:val="20"/>
                <w:szCs w:val="20"/>
                <w:lang w:val="fr-FR" w:eastAsia="en-CA"/>
              </w:rPr>
              <w:t>Ecotec</w:t>
            </w:r>
            <w:proofErr w:type="spellEnd"/>
            <w:r w:rsidRPr="00E86599">
              <w:rPr>
                <w:rFonts w:eastAsia="SimSun"/>
                <w:color w:val="000000"/>
                <w:sz w:val="20"/>
                <w:szCs w:val="20"/>
                <w:lang w:val="fr-FR" w:eastAsia="en-CA"/>
              </w:rPr>
              <w:t xml:space="preserve"> E 3000 en remplacement de INFICON HLD 5000)</w:t>
            </w:r>
          </w:p>
        </w:tc>
        <w:tc>
          <w:tcPr>
            <w:tcW w:w="1710" w:type="dxa"/>
            <w:tcBorders>
              <w:top w:val="nil"/>
              <w:left w:val="single" w:sz="4" w:space="0" w:color="auto"/>
              <w:bottom w:val="single" w:sz="4" w:space="0" w:color="auto"/>
              <w:right w:val="single" w:sz="4" w:space="0" w:color="auto"/>
            </w:tcBorders>
            <w:shd w:val="clear" w:color="auto" w:fill="auto"/>
            <w:hideMark/>
          </w:tcPr>
          <w:p w14:paraId="2AF9C088"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210 000</w:t>
            </w:r>
          </w:p>
        </w:tc>
        <w:tc>
          <w:tcPr>
            <w:tcW w:w="1485" w:type="dxa"/>
            <w:tcBorders>
              <w:top w:val="single" w:sz="4" w:space="0" w:color="auto"/>
              <w:left w:val="nil"/>
              <w:bottom w:val="single" w:sz="4" w:space="0" w:color="auto"/>
              <w:right w:val="single" w:sz="4" w:space="0" w:color="auto"/>
            </w:tcBorders>
            <w:shd w:val="clear" w:color="auto" w:fill="auto"/>
            <w:noWrap/>
            <w:hideMark/>
          </w:tcPr>
          <w:p w14:paraId="4A5BF2C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30 000</w:t>
            </w:r>
          </w:p>
        </w:tc>
      </w:tr>
      <w:tr w:rsidR="00E86599" w:rsidRPr="00E86599" w14:paraId="0FB449E8"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27696B2"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Détection de fuite d’hélium (contrôle, détection et récupération)</w:t>
            </w:r>
          </w:p>
        </w:tc>
        <w:tc>
          <w:tcPr>
            <w:tcW w:w="1710" w:type="dxa"/>
            <w:tcBorders>
              <w:top w:val="nil"/>
              <w:left w:val="nil"/>
              <w:bottom w:val="single" w:sz="4" w:space="0" w:color="auto"/>
              <w:right w:val="single" w:sz="4" w:space="0" w:color="auto"/>
            </w:tcBorders>
            <w:shd w:val="clear" w:color="auto" w:fill="auto"/>
            <w:hideMark/>
          </w:tcPr>
          <w:p w14:paraId="3A7FF4EB"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180 000</w:t>
            </w:r>
          </w:p>
        </w:tc>
        <w:tc>
          <w:tcPr>
            <w:tcW w:w="1485" w:type="dxa"/>
            <w:tcBorders>
              <w:top w:val="nil"/>
              <w:left w:val="nil"/>
              <w:bottom w:val="single" w:sz="4" w:space="0" w:color="auto"/>
              <w:right w:val="single" w:sz="4" w:space="0" w:color="auto"/>
            </w:tcBorders>
            <w:shd w:val="clear" w:color="auto" w:fill="auto"/>
            <w:noWrap/>
            <w:hideMark/>
          </w:tcPr>
          <w:p w14:paraId="59E3B56F"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60 000</w:t>
            </w:r>
          </w:p>
        </w:tc>
      </w:tr>
      <w:tr w:rsidR="00E86599" w:rsidRPr="00E86599" w14:paraId="082528B8"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283EFF3"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Modification des convoyeurs pour installer la détection de fuite d’hélium</w:t>
            </w:r>
          </w:p>
        </w:tc>
        <w:tc>
          <w:tcPr>
            <w:tcW w:w="1710" w:type="dxa"/>
            <w:tcBorders>
              <w:top w:val="nil"/>
              <w:left w:val="nil"/>
              <w:bottom w:val="single" w:sz="4" w:space="0" w:color="auto"/>
              <w:right w:val="single" w:sz="4" w:space="0" w:color="auto"/>
            </w:tcBorders>
            <w:shd w:val="clear" w:color="auto" w:fill="auto"/>
            <w:hideMark/>
          </w:tcPr>
          <w:p w14:paraId="6A98E643"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70 000</w:t>
            </w:r>
          </w:p>
        </w:tc>
        <w:tc>
          <w:tcPr>
            <w:tcW w:w="1485" w:type="dxa"/>
            <w:tcBorders>
              <w:top w:val="nil"/>
              <w:left w:val="nil"/>
              <w:bottom w:val="single" w:sz="4" w:space="0" w:color="auto"/>
              <w:right w:val="single" w:sz="4" w:space="0" w:color="auto"/>
            </w:tcBorders>
            <w:shd w:val="clear" w:color="auto" w:fill="auto"/>
            <w:noWrap/>
            <w:hideMark/>
          </w:tcPr>
          <w:p w14:paraId="06C67FE5"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52 500</w:t>
            </w:r>
          </w:p>
        </w:tc>
      </w:tr>
      <w:tr w:rsidR="00E86599" w:rsidRPr="00E86599" w14:paraId="694B4578"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1497DAFC"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Set de pièces détachées</w:t>
            </w:r>
          </w:p>
        </w:tc>
        <w:tc>
          <w:tcPr>
            <w:tcW w:w="1710" w:type="dxa"/>
            <w:tcBorders>
              <w:top w:val="nil"/>
              <w:left w:val="nil"/>
              <w:bottom w:val="single" w:sz="4" w:space="0" w:color="auto"/>
              <w:right w:val="single" w:sz="4" w:space="0" w:color="auto"/>
            </w:tcBorders>
            <w:shd w:val="clear" w:color="auto" w:fill="auto"/>
            <w:hideMark/>
          </w:tcPr>
          <w:p w14:paraId="20B8BB9B"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21 102 </w:t>
            </w:r>
          </w:p>
        </w:tc>
        <w:tc>
          <w:tcPr>
            <w:tcW w:w="1485" w:type="dxa"/>
            <w:tcBorders>
              <w:top w:val="single" w:sz="4" w:space="0" w:color="auto"/>
              <w:left w:val="nil"/>
              <w:bottom w:val="single" w:sz="4" w:space="0" w:color="auto"/>
              <w:right w:val="single" w:sz="4" w:space="0" w:color="auto"/>
            </w:tcBorders>
            <w:shd w:val="clear" w:color="auto" w:fill="auto"/>
            <w:noWrap/>
            <w:hideMark/>
          </w:tcPr>
          <w:p w14:paraId="6A01FCC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3B689023"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07B4EB02" w14:textId="77777777" w:rsidR="00E86599" w:rsidRPr="00201F96" w:rsidRDefault="00E86599" w:rsidP="00E86599">
            <w:pPr>
              <w:jc w:val="right"/>
              <w:rPr>
                <w:rFonts w:eastAsia="SimSun"/>
                <w:b/>
                <w:bCs/>
                <w:color w:val="000000"/>
                <w:sz w:val="20"/>
                <w:szCs w:val="20"/>
                <w:lang w:val="fr-CH" w:eastAsia="en-CA"/>
              </w:rPr>
            </w:pPr>
            <w:r w:rsidRPr="00E86599">
              <w:rPr>
                <w:rFonts w:eastAsia="SimSun"/>
                <w:b/>
                <w:bCs/>
                <w:color w:val="000000"/>
                <w:sz w:val="20"/>
                <w:szCs w:val="20"/>
                <w:lang w:val="fr-FR" w:eastAsia="en-CA"/>
              </w:rPr>
              <w:t>Total partiel des coûts d’investissement</w:t>
            </w:r>
          </w:p>
        </w:tc>
        <w:tc>
          <w:tcPr>
            <w:tcW w:w="1710" w:type="dxa"/>
            <w:tcBorders>
              <w:top w:val="nil"/>
              <w:left w:val="nil"/>
              <w:bottom w:val="single" w:sz="4" w:space="0" w:color="auto"/>
              <w:right w:val="single" w:sz="4" w:space="0" w:color="auto"/>
            </w:tcBorders>
            <w:shd w:val="clear" w:color="auto" w:fill="auto"/>
            <w:hideMark/>
          </w:tcPr>
          <w:p w14:paraId="42A85A1B" w14:textId="77777777" w:rsidR="00E86599" w:rsidRPr="00E86599" w:rsidRDefault="00E86599" w:rsidP="00E86599">
            <w:pPr>
              <w:jc w:val="right"/>
              <w:rPr>
                <w:rFonts w:eastAsia="SimSun"/>
                <w:b/>
                <w:bCs/>
                <w:sz w:val="20"/>
                <w:szCs w:val="20"/>
                <w:lang w:eastAsia="en-CA"/>
              </w:rPr>
            </w:pPr>
            <w:r w:rsidRPr="00E86599">
              <w:rPr>
                <w:rFonts w:eastAsia="SimSun"/>
                <w:b/>
                <w:bCs/>
                <w:sz w:val="20"/>
                <w:szCs w:val="20"/>
                <w:lang w:eastAsia="en-CA"/>
              </w:rPr>
              <w:t>1 225 868</w:t>
            </w:r>
          </w:p>
        </w:tc>
        <w:tc>
          <w:tcPr>
            <w:tcW w:w="1485" w:type="dxa"/>
            <w:tcBorders>
              <w:top w:val="nil"/>
              <w:left w:val="nil"/>
              <w:bottom w:val="single" w:sz="4" w:space="0" w:color="auto"/>
              <w:right w:val="single" w:sz="4" w:space="0" w:color="auto"/>
            </w:tcBorders>
            <w:shd w:val="clear" w:color="auto" w:fill="auto"/>
            <w:hideMark/>
          </w:tcPr>
          <w:p w14:paraId="4F95A85B"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375 731</w:t>
            </w:r>
          </w:p>
        </w:tc>
      </w:tr>
      <w:tr w:rsidR="00E86599" w:rsidRPr="00201F96" w14:paraId="67DEBF0F" w14:textId="77777777" w:rsidTr="008D2EE3">
        <w:trPr>
          <w:trHeight w:val="29"/>
        </w:trPr>
        <w:tc>
          <w:tcPr>
            <w:tcW w:w="9367" w:type="dxa"/>
            <w:gridSpan w:val="3"/>
            <w:tcBorders>
              <w:top w:val="nil"/>
              <w:left w:val="single" w:sz="4" w:space="0" w:color="auto"/>
              <w:bottom w:val="single" w:sz="4" w:space="0" w:color="auto"/>
              <w:right w:val="single" w:sz="4" w:space="0" w:color="auto"/>
            </w:tcBorders>
            <w:shd w:val="clear" w:color="auto" w:fill="auto"/>
            <w:vAlign w:val="center"/>
            <w:hideMark/>
          </w:tcPr>
          <w:p w14:paraId="356E69D4" w14:textId="77777777" w:rsidR="00E86599" w:rsidRPr="00201F96" w:rsidRDefault="00E86599" w:rsidP="00E86599">
            <w:pPr>
              <w:jc w:val="left"/>
              <w:rPr>
                <w:rFonts w:eastAsia="SimSun"/>
                <w:b/>
                <w:bCs/>
                <w:sz w:val="20"/>
                <w:szCs w:val="20"/>
                <w:lang w:val="fr-CH" w:eastAsia="en-CA"/>
              </w:rPr>
            </w:pPr>
            <w:r w:rsidRPr="00E86599">
              <w:rPr>
                <w:rFonts w:eastAsia="SimSun"/>
                <w:b/>
                <w:bCs/>
                <w:sz w:val="20"/>
                <w:szCs w:val="20"/>
                <w:lang w:val="fr-FR" w:eastAsia="en-CA"/>
              </w:rPr>
              <w:t>Coûts généraux pour les deux lignes</w:t>
            </w:r>
            <w:r w:rsidRPr="00201F96">
              <w:rPr>
                <w:rFonts w:eastAsia="SimSun"/>
                <w:sz w:val="20"/>
                <w:szCs w:val="20"/>
                <w:lang w:val="fr-CH" w:eastAsia="en-CA"/>
              </w:rPr>
              <w:t> </w:t>
            </w:r>
          </w:p>
        </w:tc>
      </w:tr>
      <w:tr w:rsidR="00E86599" w:rsidRPr="00E86599" w14:paraId="56A979E0"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7548281"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Assistance technique pour l’exécution du projet et vérification de la sécurité une fois la reconversion achevée</w:t>
            </w:r>
          </w:p>
        </w:tc>
        <w:tc>
          <w:tcPr>
            <w:tcW w:w="1710" w:type="dxa"/>
            <w:tcBorders>
              <w:top w:val="nil"/>
              <w:left w:val="nil"/>
              <w:bottom w:val="single" w:sz="4" w:space="0" w:color="auto"/>
              <w:right w:val="single" w:sz="4" w:space="0" w:color="auto"/>
            </w:tcBorders>
            <w:shd w:val="clear" w:color="auto" w:fill="auto"/>
            <w:hideMark/>
          </w:tcPr>
          <w:p w14:paraId="301F89D2"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20 000</w:t>
            </w:r>
          </w:p>
        </w:tc>
        <w:tc>
          <w:tcPr>
            <w:tcW w:w="1485" w:type="dxa"/>
            <w:tcBorders>
              <w:top w:val="nil"/>
              <w:left w:val="nil"/>
              <w:bottom w:val="single" w:sz="4" w:space="0" w:color="auto"/>
              <w:right w:val="single" w:sz="4" w:space="0" w:color="auto"/>
            </w:tcBorders>
            <w:shd w:val="clear" w:color="auto" w:fill="auto"/>
            <w:hideMark/>
          </w:tcPr>
          <w:p w14:paraId="44F719E7"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25 000</w:t>
            </w:r>
          </w:p>
        </w:tc>
      </w:tr>
      <w:tr w:rsidR="00E86599" w:rsidRPr="00E86599" w14:paraId="3B4E4618"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3EB560BD" w14:textId="77777777" w:rsidR="00E86599" w:rsidRPr="00E86599" w:rsidRDefault="00E86599" w:rsidP="00E86599">
            <w:pPr>
              <w:jc w:val="left"/>
              <w:rPr>
                <w:rFonts w:eastAsia="SimSun"/>
                <w:color w:val="000000"/>
                <w:sz w:val="20"/>
                <w:szCs w:val="20"/>
                <w:lang w:eastAsia="en-CA"/>
              </w:rPr>
            </w:pPr>
            <w:r w:rsidRPr="00E86599">
              <w:rPr>
                <w:rFonts w:eastAsia="SimSun"/>
                <w:color w:val="000000"/>
                <w:sz w:val="20"/>
                <w:szCs w:val="20"/>
                <w:lang w:val="fr-FR" w:eastAsia="en-CA"/>
              </w:rPr>
              <w:t>Transport des équipements</w:t>
            </w:r>
            <w:r w:rsidRPr="00E86599">
              <w:rPr>
                <w:rFonts w:eastAsia="SimSun"/>
                <w:color w:val="000000"/>
                <w:sz w:val="20"/>
                <w:szCs w:val="20"/>
                <w:lang w:eastAsia="en-CA"/>
              </w:rPr>
              <w:t> </w:t>
            </w:r>
          </w:p>
        </w:tc>
        <w:tc>
          <w:tcPr>
            <w:tcW w:w="1710" w:type="dxa"/>
            <w:tcBorders>
              <w:top w:val="nil"/>
              <w:left w:val="nil"/>
              <w:bottom w:val="single" w:sz="4" w:space="0" w:color="auto"/>
              <w:right w:val="single" w:sz="4" w:space="0" w:color="auto"/>
            </w:tcBorders>
            <w:shd w:val="clear" w:color="auto" w:fill="auto"/>
            <w:hideMark/>
          </w:tcPr>
          <w:p w14:paraId="4F4D0EBF"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10 000</w:t>
            </w:r>
          </w:p>
        </w:tc>
        <w:tc>
          <w:tcPr>
            <w:tcW w:w="1485" w:type="dxa"/>
            <w:tcBorders>
              <w:top w:val="nil"/>
              <w:left w:val="nil"/>
              <w:bottom w:val="single" w:sz="4" w:space="0" w:color="auto"/>
              <w:right w:val="single" w:sz="4" w:space="0" w:color="auto"/>
            </w:tcBorders>
            <w:shd w:val="clear" w:color="auto" w:fill="auto"/>
            <w:hideMark/>
          </w:tcPr>
          <w:p w14:paraId="5A3B984A"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6F6FC560"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44E3E02F"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Installation et mise en service</w:t>
            </w:r>
            <w:r w:rsidRPr="00201F96">
              <w:rPr>
                <w:rFonts w:eastAsia="SimSun"/>
                <w:color w:val="000000"/>
                <w:sz w:val="20"/>
                <w:szCs w:val="20"/>
                <w:lang w:val="fr-CH" w:eastAsia="en-CA"/>
              </w:rPr>
              <w:t> </w:t>
            </w:r>
          </w:p>
        </w:tc>
        <w:tc>
          <w:tcPr>
            <w:tcW w:w="1710" w:type="dxa"/>
            <w:tcBorders>
              <w:top w:val="nil"/>
              <w:left w:val="nil"/>
              <w:bottom w:val="single" w:sz="4" w:space="0" w:color="auto"/>
              <w:right w:val="single" w:sz="4" w:space="0" w:color="auto"/>
            </w:tcBorders>
            <w:shd w:val="clear" w:color="auto" w:fill="auto"/>
            <w:hideMark/>
          </w:tcPr>
          <w:p w14:paraId="751C4044"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22 722</w:t>
            </w:r>
          </w:p>
        </w:tc>
        <w:tc>
          <w:tcPr>
            <w:tcW w:w="1485" w:type="dxa"/>
            <w:tcBorders>
              <w:top w:val="nil"/>
              <w:left w:val="nil"/>
              <w:bottom w:val="single" w:sz="4" w:space="0" w:color="auto"/>
              <w:right w:val="single" w:sz="4" w:space="0" w:color="auto"/>
            </w:tcBorders>
            <w:shd w:val="clear" w:color="auto" w:fill="auto"/>
            <w:hideMark/>
          </w:tcPr>
          <w:p w14:paraId="57DA5EB2"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0</w:t>
            </w:r>
          </w:p>
        </w:tc>
      </w:tr>
      <w:tr w:rsidR="00E86599" w:rsidRPr="00E86599" w14:paraId="0A1F5986"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2DF3F79A" w14:textId="77777777" w:rsidR="00E86599" w:rsidRPr="00201F96" w:rsidRDefault="00E86599" w:rsidP="00E86599">
            <w:pPr>
              <w:jc w:val="left"/>
              <w:rPr>
                <w:rFonts w:eastAsia="SimSun"/>
                <w:color w:val="000000"/>
                <w:sz w:val="20"/>
                <w:szCs w:val="20"/>
                <w:lang w:val="fr-CH" w:eastAsia="en-CA"/>
              </w:rPr>
            </w:pPr>
            <w:r w:rsidRPr="00E86599">
              <w:rPr>
                <w:rFonts w:eastAsia="SimSun"/>
                <w:color w:val="000000"/>
                <w:sz w:val="20"/>
                <w:szCs w:val="20"/>
                <w:lang w:val="fr-FR" w:eastAsia="en-CA"/>
              </w:rPr>
              <w:t>Formation des opérateurs (deux lignes de production)</w:t>
            </w:r>
          </w:p>
        </w:tc>
        <w:tc>
          <w:tcPr>
            <w:tcW w:w="1710" w:type="dxa"/>
            <w:tcBorders>
              <w:top w:val="nil"/>
              <w:left w:val="nil"/>
              <w:bottom w:val="single" w:sz="4" w:space="0" w:color="auto"/>
              <w:right w:val="single" w:sz="4" w:space="0" w:color="auto"/>
            </w:tcBorders>
            <w:shd w:val="clear" w:color="auto" w:fill="auto"/>
            <w:hideMark/>
          </w:tcPr>
          <w:p w14:paraId="036E8EDD" w14:textId="77777777" w:rsidR="00E86599" w:rsidRPr="00E86599" w:rsidRDefault="00E86599" w:rsidP="00E86599">
            <w:pPr>
              <w:jc w:val="right"/>
              <w:rPr>
                <w:rFonts w:eastAsia="SimSun"/>
                <w:sz w:val="20"/>
                <w:szCs w:val="20"/>
                <w:lang w:eastAsia="en-CA"/>
              </w:rPr>
            </w:pPr>
            <w:r w:rsidRPr="00E86599">
              <w:rPr>
                <w:rFonts w:eastAsia="SimSun"/>
                <w:sz w:val="20"/>
                <w:szCs w:val="20"/>
                <w:lang w:eastAsia="en-CA"/>
              </w:rPr>
              <w:t>17 986</w:t>
            </w:r>
          </w:p>
        </w:tc>
        <w:tc>
          <w:tcPr>
            <w:tcW w:w="1485" w:type="dxa"/>
            <w:tcBorders>
              <w:top w:val="nil"/>
              <w:left w:val="nil"/>
              <w:bottom w:val="single" w:sz="4" w:space="0" w:color="auto"/>
              <w:right w:val="single" w:sz="4" w:space="0" w:color="auto"/>
            </w:tcBorders>
            <w:shd w:val="clear" w:color="auto" w:fill="auto"/>
            <w:hideMark/>
          </w:tcPr>
          <w:p w14:paraId="436B6570" w14:textId="77777777" w:rsidR="00E86599" w:rsidRPr="00E86599" w:rsidRDefault="00E86599" w:rsidP="00E86599">
            <w:pPr>
              <w:jc w:val="right"/>
              <w:rPr>
                <w:rFonts w:eastAsia="SimSun"/>
                <w:color w:val="000000"/>
                <w:sz w:val="20"/>
                <w:szCs w:val="20"/>
                <w:lang w:eastAsia="en-CA"/>
              </w:rPr>
            </w:pPr>
            <w:r w:rsidRPr="00E86599">
              <w:rPr>
                <w:rFonts w:eastAsia="SimSun"/>
                <w:color w:val="000000"/>
                <w:sz w:val="20"/>
                <w:szCs w:val="20"/>
                <w:lang w:eastAsia="en-CA"/>
              </w:rPr>
              <w:t>25 000</w:t>
            </w:r>
          </w:p>
        </w:tc>
      </w:tr>
      <w:tr w:rsidR="00E86599" w:rsidRPr="00E86599" w14:paraId="6D28FE4D"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6FBA295E"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val="fr-FR" w:eastAsia="en-CA"/>
              </w:rPr>
              <w:t>Total partiel coûts généraux</w:t>
            </w:r>
          </w:p>
        </w:tc>
        <w:tc>
          <w:tcPr>
            <w:tcW w:w="1710" w:type="dxa"/>
            <w:tcBorders>
              <w:top w:val="nil"/>
              <w:left w:val="nil"/>
              <w:bottom w:val="single" w:sz="4" w:space="0" w:color="auto"/>
              <w:right w:val="single" w:sz="4" w:space="0" w:color="auto"/>
            </w:tcBorders>
            <w:shd w:val="clear" w:color="auto" w:fill="auto"/>
            <w:noWrap/>
            <w:hideMark/>
          </w:tcPr>
          <w:p w14:paraId="53D1E41F" w14:textId="77777777" w:rsidR="00E86599" w:rsidRPr="00E86599" w:rsidRDefault="00E86599" w:rsidP="00E86599">
            <w:pPr>
              <w:jc w:val="right"/>
              <w:rPr>
                <w:rFonts w:eastAsia="SimSun"/>
                <w:b/>
                <w:bCs/>
                <w:sz w:val="20"/>
                <w:szCs w:val="20"/>
                <w:lang w:eastAsia="en-CA"/>
              </w:rPr>
            </w:pPr>
            <w:r w:rsidRPr="00E86599">
              <w:rPr>
                <w:rFonts w:eastAsia="SimSun"/>
                <w:b/>
                <w:bCs/>
                <w:sz w:val="20"/>
                <w:szCs w:val="20"/>
                <w:lang w:eastAsia="en-CA"/>
              </w:rPr>
              <w:t>70 708</w:t>
            </w:r>
          </w:p>
        </w:tc>
        <w:tc>
          <w:tcPr>
            <w:tcW w:w="1485" w:type="dxa"/>
            <w:tcBorders>
              <w:top w:val="nil"/>
              <w:left w:val="nil"/>
              <w:bottom w:val="single" w:sz="4" w:space="0" w:color="auto"/>
              <w:right w:val="single" w:sz="4" w:space="0" w:color="auto"/>
            </w:tcBorders>
            <w:shd w:val="clear" w:color="auto" w:fill="auto"/>
            <w:hideMark/>
          </w:tcPr>
          <w:p w14:paraId="36296589"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50 000</w:t>
            </w:r>
          </w:p>
        </w:tc>
      </w:tr>
      <w:tr w:rsidR="00E86599" w:rsidRPr="00E86599" w14:paraId="70DBB0F3"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vAlign w:val="center"/>
            <w:hideMark/>
          </w:tcPr>
          <w:p w14:paraId="58B0BF64" w14:textId="77777777" w:rsidR="00E86599" w:rsidRPr="00201F96" w:rsidRDefault="00E86599" w:rsidP="00E86599">
            <w:pPr>
              <w:jc w:val="center"/>
              <w:rPr>
                <w:rFonts w:eastAsia="SimSun"/>
                <w:i/>
                <w:iCs/>
                <w:color w:val="000000"/>
                <w:sz w:val="20"/>
                <w:szCs w:val="20"/>
                <w:lang w:val="fr-CH" w:eastAsia="en-CA"/>
              </w:rPr>
            </w:pPr>
            <w:r w:rsidRPr="00E86599">
              <w:rPr>
                <w:rFonts w:eastAsia="SimSun"/>
                <w:i/>
                <w:iCs/>
                <w:color w:val="000000"/>
                <w:sz w:val="20"/>
                <w:szCs w:val="20"/>
                <w:lang w:val="fr-FR" w:eastAsia="en-CA"/>
              </w:rPr>
              <w:t>Provision pour imprévus (10% pour cent des ICC)</w:t>
            </w:r>
          </w:p>
        </w:tc>
        <w:tc>
          <w:tcPr>
            <w:tcW w:w="1710" w:type="dxa"/>
            <w:tcBorders>
              <w:top w:val="nil"/>
              <w:left w:val="nil"/>
              <w:bottom w:val="single" w:sz="4" w:space="0" w:color="auto"/>
              <w:right w:val="single" w:sz="4" w:space="0" w:color="auto"/>
            </w:tcBorders>
            <w:shd w:val="clear" w:color="auto" w:fill="auto"/>
            <w:hideMark/>
          </w:tcPr>
          <w:p w14:paraId="0FAB3D11" w14:textId="77777777" w:rsidR="00E86599" w:rsidRPr="00E86599" w:rsidRDefault="00E86599" w:rsidP="00E86599">
            <w:pPr>
              <w:jc w:val="right"/>
              <w:rPr>
                <w:rFonts w:eastAsia="SimSun"/>
                <w:i/>
                <w:iCs/>
                <w:sz w:val="20"/>
                <w:szCs w:val="20"/>
                <w:lang w:eastAsia="en-CA"/>
              </w:rPr>
            </w:pPr>
            <w:r w:rsidRPr="00201F96">
              <w:rPr>
                <w:rFonts w:eastAsia="SimSun"/>
                <w:i/>
                <w:iCs/>
                <w:sz w:val="20"/>
                <w:szCs w:val="20"/>
                <w:lang w:val="fr-CH" w:eastAsia="en-CA"/>
              </w:rPr>
              <w:t>     </w:t>
            </w:r>
            <w:r w:rsidRPr="00E86599">
              <w:rPr>
                <w:rFonts w:eastAsia="SimSun"/>
                <w:i/>
                <w:iCs/>
                <w:sz w:val="20"/>
                <w:szCs w:val="20"/>
                <w:lang w:eastAsia="en-CA"/>
              </w:rPr>
              <w:t xml:space="preserve">129 658 </w:t>
            </w:r>
          </w:p>
        </w:tc>
        <w:tc>
          <w:tcPr>
            <w:tcW w:w="1485" w:type="dxa"/>
            <w:tcBorders>
              <w:top w:val="nil"/>
              <w:left w:val="nil"/>
              <w:bottom w:val="single" w:sz="4" w:space="0" w:color="auto"/>
              <w:right w:val="single" w:sz="4" w:space="0" w:color="auto"/>
            </w:tcBorders>
            <w:shd w:val="clear" w:color="auto" w:fill="auto"/>
            <w:hideMark/>
          </w:tcPr>
          <w:p w14:paraId="37527192" w14:textId="77777777" w:rsidR="00E86599" w:rsidRPr="00E86599" w:rsidRDefault="00E86599" w:rsidP="00E86599">
            <w:pPr>
              <w:jc w:val="right"/>
              <w:rPr>
                <w:rFonts w:eastAsia="SimSun"/>
                <w:i/>
                <w:iCs/>
                <w:color w:val="000000"/>
                <w:sz w:val="20"/>
                <w:szCs w:val="20"/>
                <w:lang w:eastAsia="en-CA"/>
              </w:rPr>
            </w:pPr>
            <w:r w:rsidRPr="00E86599">
              <w:rPr>
                <w:rFonts w:eastAsia="SimSun"/>
                <w:i/>
                <w:iCs/>
                <w:color w:val="000000"/>
                <w:sz w:val="20"/>
                <w:szCs w:val="20"/>
                <w:lang w:eastAsia="en-CA"/>
              </w:rPr>
              <w:t>0</w:t>
            </w:r>
          </w:p>
        </w:tc>
      </w:tr>
      <w:tr w:rsidR="00E86599" w:rsidRPr="00E86599" w14:paraId="498C957A" w14:textId="77777777" w:rsidTr="008D2EE3">
        <w:trPr>
          <w:trHeight w:val="29"/>
        </w:trPr>
        <w:tc>
          <w:tcPr>
            <w:tcW w:w="6172" w:type="dxa"/>
            <w:tcBorders>
              <w:top w:val="nil"/>
              <w:left w:val="single" w:sz="4" w:space="0" w:color="auto"/>
              <w:bottom w:val="single" w:sz="4" w:space="0" w:color="auto"/>
              <w:right w:val="single" w:sz="4" w:space="0" w:color="auto"/>
            </w:tcBorders>
            <w:shd w:val="clear" w:color="auto" w:fill="auto"/>
            <w:noWrap/>
            <w:vAlign w:val="center"/>
            <w:hideMark/>
          </w:tcPr>
          <w:p w14:paraId="37203BFC" w14:textId="77777777" w:rsidR="00E86599" w:rsidRPr="00201F96" w:rsidRDefault="00E86599" w:rsidP="00E86599">
            <w:pPr>
              <w:jc w:val="center"/>
              <w:rPr>
                <w:rFonts w:eastAsia="SimSun"/>
                <w:b/>
                <w:bCs/>
                <w:color w:val="000000"/>
                <w:sz w:val="20"/>
                <w:szCs w:val="20"/>
                <w:lang w:val="fr-CH" w:eastAsia="en-CA"/>
              </w:rPr>
            </w:pPr>
            <w:r w:rsidRPr="00E86599">
              <w:rPr>
                <w:rFonts w:eastAsia="SimSun"/>
                <w:b/>
                <w:bCs/>
                <w:color w:val="000000"/>
                <w:sz w:val="20"/>
                <w:szCs w:val="20"/>
                <w:lang w:val="fr-FR" w:eastAsia="en-CA"/>
              </w:rPr>
              <w:t>Total des coûts différentiels d’investissement</w:t>
            </w:r>
          </w:p>
        </w:tc>
        <w:tc>
          <w:tcPr>
            <w:tcW w:w="1710" w:type="dxa"/>
            <w:tcBorders>
              <w:top w:val="nil"/>
              <w:left w:val="nil"/>
              <w:bottom w:val="single" w:sz="4" w:space="0" w:color="auto"/>
              <w:right w:val="single" w:sz="4" w:space="0" w:color="auto"/>
            </w:tcBorders>
            <w:shd w:val="clear" w:color="auto" w:fill="auto"/>
            <w:noWrap/>
            <w:hideMark/>
          </w:tcPr>
          <w:p w14:paraId="6AAA06FD" w14:textId="77777777" w:rsidR="00E86599" w:rsidRPr="00E86599" w:rsidRDefault="00E86599" w:rsidP="00E86599">
            <w:pPr>
              <w:jc w:val="right"/>
              <w:rPr>
                <w:rFonts w:eastAsia="SimSun"/>
                <w:b/>
                <w:bCs/>
                <w:sz w:val="20"/>
                <w:szCs w:val="20"/>
                <w:lang w:eastAsia="en-CA"/>
              </w:rPr>
            </w:pPr>
            <w:r w:rsidRPr="00201F96">
              <w:rPr>
                <w:rFonts w:eastAsia="SimSun"/>
                <w:b/>
                <w:bCs/>
                <w:sz w:val="20"/>
                <w:szCs w:val="20"/>
                <w:lang w:val="fr-CH" w:eastAsia="en-CA"/>
              </w:rPr>
              <w:t xml:space="preserve">  </w:t>
            </w:r>
            <w:r w:rsidRPr="00E86599">
              <w:rPr>
                <w:rFonts w:eastAsia="SimSun"/>
                <w:b/>
                <w:bCs/>
                <w:sz w:val="20"/>
                <w:szCs w:val="20"/>
                <w:lang w:eastAsia="en-CA"/>
              </w:rPr>
              <w:t>1 426 234</w:t>
            </w:r>
          </w:p>
        </w:tc>
        <w:tc>
          <w:tcPr>
            <w:tcW w:w="1485" w:type="dxa"/>
            <w:tcBorders>
              <w:top w:val="nil"/>
              <w:left w:val="nil"/>
              <w:bottom w:val="single" w:sz="4" w:space="0" w:color="auto"/>
              <w:right w:val="single" w:sz="4" w:space="0" w:color="auto"/>
            </w:tcBorders>
            <w:shd w:val="clear" w:color="auto" w:fill="auto"/>
            <w:noWrap/>
            <w:hideMark/>
          </w:tcPr>
          <w:p w14:paraId="17DB0CF3" w14:textId="77777777" w:rsidR="00E86599" w:rsidRPr="00E86599" w:rsidRDefault="00E86599" w:rsidP="00E86599">
            <w:pPr>
              <w:jc w:val="right"/>
              <w:rPr>
                <w:rFonts w:eastAsia="SimSun"/>
                <w:b/>
                <w:bCs/>
                <w:color w:val="000000"/>
                <w:sz w:val="20"/>
                <w:szCs w:val="20"/>
                <w:lang w:eastAsia="en-CA"/>
              </w:rPr>
            </w:pPr>
            <w:r w:rsidRPr="00E86599">
              <w:rPr>
                <w:rFonts w:eastAsia="SimSun"/>
                <w:b/>
                <w:bCs/>
                <w:color w:val="000000"/>
                <w:sz w:val="20"/>
                <w:szCs w:val="20"/>
                <w:lang w:eastAsia="en-CA"/>
              </w:rPr>
              <w:t>425 731</w:t>
            </w:r>
          </w:p>
        </w:tc>
      </w:tr>
      <w:bookmarkEnd w:id="2"/>
    </w:tbl>
    <w:p w14:paraId="314F42F0" w14:textId="77777777" w:rsidR="00E86599" w:rsidRPr="00E86599" w:rsidRDefault="00E86599" w:rsidP="00E86599">
      <w:pPr>
        <w:rPr>
          <w:rFonts w:eastAsia="SimSun"/>
          <w:highlight w:val="yellow"/>
        </w:rPr>
      </w:pPr>
    </w:p>
    <w:p w14:paraId="48C7ADF4" w14:textId="77777777" w:rsidR="00E86599" w:rsidRPr="00E86599" w:rsidRDefault="00E86599" w:rsidP="00E86599">
      <w:pPr>
        <w:numPr>
          <w:ilvl w:val="0"/>
          <w:numId w:val="1"/>
        </w:numPr>
        <w:spacing w:after="240"/>
        <w:outlineLvl w:val="0"/>
        <w:rPr>
          <w:rFonts w:eastAsia="SimSun"/>
        </w:rPr>
      </w:pPr>
      <w:r w:rsidRPr="00E86599">
        <w:rPr>
          <w:rFonts w:eastAsia="SimSun"/>
          <w:lang w:val="fr-FR"/>
        </w:rPr>
        <w:t>Bien que le Secrétariat ait appliqué les réductions de coûts ci-dessus sur la base des lignes directrices du Comité exécutif, il est possible que le fabricant ait besoin d’équipements supplémentaires, tels qu’une pompe d’alimentation en gaz, un dispositif de soudure par ultrasons supplémentaire, un outil de verrouillage ou encore un détecteur de fuite supplémentaire afin d’améliorer l’efficacité du processus de fabrication.</w:t>
      </w:r>
      <w:r w:rsidRPr="00201F96">
        <w:rPr>
          <w:rFonts w:eastAsia="SimSun"/>
          <w:lang w:val="fr-CH"/>
        </w:rPr>
        <w:t xml:space="preserve"> </w:t>
      </w:r>
      <w:r w:rsidRPr="00E86599">
        <w:rPr>
          <w:rFonts w:eastAsia="SimSun"/>
          <w:lang w:val="fr-FR"/>
        </w:rPr>
        <w:t>Ceux-ci seront cofinancés par le fabricant.</w:t>
      </w:r>
      <w:r w:rsidRPr="00E86599">
        <w:rPr>
          <w:rFonts w:eastAsia="SimSun"/>
        </w:rPr>
        <w:t xml:space="preserve"> </w:t>
      </w:r>
    </w:p>
    <w:p w14:paraId="2F694F65"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Les coûts différentiels d’exploitation du projet ont été examinés.</w:t>
      </w:r>
      <w:r w:rsidRPr="00201F96">
        <w:rPr>
          <w:rFonts w:eastAsia="SimSun"/>
          <w:lang w:val="fr-CH" w:eastAsia="en-IN"/>
        </w:rPr>
        <w:t xml:space="preserve"> </w:t>
      </w:r>
      <w:r w:rsidRPr="00E86599">
        <w:rPr>
          <w:rFonts w:eastAsia="SimSun"/>
          <w:lang w:val="fr-FR" w:eastAsia="en-IN"/>
        </w:rPr>
        <w:t>Étant donné que l’amélioration de l’efficacité énergétique sera soumise ultérieurement, il a été convenu que les coûts différentiels d’exploitation (IOC) du projet ne seront pas demandés dans le cadre de la proposition actuelle.</w:t>
      </w:r>
    </w:p>
    <w:p w14:paraId="7617A2CA"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Lors de la 94</w:t>
      </w:r>
      <w:r w:rsidRPr="00E86599">
        <w:rPr>
          <w:rFonts w:eastAsia="SimSun"/>
          <w:vertAlign w:val="superscript"/>
          <w:lang w:val="fr-FR" w:eastAsia="en-IN"/>
        </w:rPr>
        <w:t>e</w:t>
      </w:r>
      <w:r w:rsidRPr="00E86599">
        <w:rPr>
          <w:rFonts w:eastAsia="SimSun"/>
          <w:lang w:val="fr-FR" w:eastAsia="en-IN"/>
        </w:rPr>
        <w:t xml:space="preserve"> réunion, le groupe de contact chargé d’examiner les lignes directrices relatives aux coûts des HFC a convenu que le seuil de coût-efficacité précédemment convenu de 13,76 $US par kilogramme continuerait d’être utilisé pour le secteur de la réfrigération domestique</w:t>
      </w:r>
      <w:r w:rsidRPr="00E86599">
        <w:rPr>
          <w:rFonts w:eastAsia="SimSun"/>
          <w:vertAlign w:val="superscript"/>
          <w:lang w:val="en-IN" w:eastAsia="en-IN"/>
        </w:rPr>
        <w:footnoteReference w:id="5"/>
      </w:r>
      <w:r w:rsidR="008D2EE3">
        <w:rPr>
          <w:rFonts w:eastAsia="SimSun"/>
          <w:lang w:val="fr-FR" w:eastAsia="en-IN"/>
        </w:rPr>
        <w:t>.</w:t>
      </w:r>
      <w:r w:rsidRPr="00201F96">
        <w:rPr>
          <w:rFonts w:eastAsia="SimSun"/>
          <w:lang w:val="fr-CH" w:eastAsia="en-IN"/>
        </w:rPr>
        <w:t xml:space="preserve"> </w:t>
      </w:r>
      <w:r w:rsidRPr="00E86599">
        <w:rPr>
          <w:rFonts w:eastAsia="SimSun"/>
          <w:lang w:val="fr-FR" w:eastAsia="en-IN"/>
        </w:rPr>
        <w:t xml:space="preserve">Sur cette base, le </w:t>
      </w:r>
      <w:r w:rsidRPr="00E86599">
        <w:rPr>
          <w:rFonts w:eastAsia="SimSun"/>
          <w:lang w:val="fr-FR" w:eastAsia="en-IN"/>
        </w:rPr>
        <w:lastRenderedPageBreak/>
        <w:t>financement éligible pour le projet correspond à 352 985 $US, à 13,76 $US/kg en vue d’éliminer 25,65 tonnes de HFC-134a.</w:t>
      </w:r>
      <w:r w:rsidRPr="00201F96">
        <w:rPr>
          <w:rFonts w:eastAsia="SimSun"/>
          <w:lang w:val="fr-CH" w:eastAsia="en-IN"/>
        </w:rPr>
        <w:t xml:space="preserve"> </w:t>
      </w:r>
      <w:r w:rsidRPr="00E86599">
        <w:rPr>
          <w:rFonts w:eastAsia="SimSun"/>
          <w:lang w:val="fr-FR" w:eastAsia="en-IN"/>
        </w:rPr>
        <w:t>L’entreprise s’engage à fournir un cofinancement pour les coûts restants du projet.</w:t>
      </w:r>
    </w:p>
    <w:p w14:paraId="03CD1C11"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 xml:space="preserve">Le coût total du projet a été accepté à hauteur de 352 985 $US pour la reconversion de deux lignes de fabrication afin d’éliminer 25,65 mt (36 684 tonnes </w:t>
      </w:r>
      <w:proofErr w:type="gramStart"/>
      <w:r w:rsidRPr="00E86599">
        <w:rPr>
          <w:rFonts w:eastAsia="SimSun"/>
          <w:lang w:val="fr-FR" w:eastAsia="en-IN"/>
        </w:rPr>
        <w:t>d’éq.CO</w:t>
      </w:r>
      <w:r w:rsidRPr="00E86599">
        <w:rPr>
          <w:rFonts w:eastAsia="SimSun"/>
          <w:vertAlign w:val="subscript"/>
          <w:lang w:val="fr-FR" w:eastAsia="en-IN"/>
        </w:rPr>
        <w:t>2</w:t>
      </w:r>
      <w:proofErr w:type="gramEnd"/>
      <w:r w:rsidRPr="00E86599">
        <w:rPr>
          <w:rFonts w:eastAsia="SimSun"/>
          <w:lang w:val="fr-FR" w:eastAsia="en-IN"/>
        </w:rPr>
        <w:t>) de HFC-134a, pour un rapport coût-efficacité de 13,76 $US/kg (9,62 $US/tonne d’éq.CO</w:t>
      </w:r>
      <w:r w:rsidRPr="00E86599">
        <w:rPr>
          <w:rFonts w:eastAsia="SimSun"/>
          <w:vertAlign w:val="subscript"/>
          <w:lang w:val="fr-FR" w:eastAsia="en-IN"/>
        </w:rPr>
        <w:t>2</w:t>
      </w:r>
      <w:r w:rsidRPr="00E86599">
        <w:rPr>
          <w:rFonts w:eastAsia="SimSun"/>
          <w:lang w:val="fr-FR" w:eastAsia="en-IN"/>
        </w:rPr>
        <w:t>).</w:t>
      </w:r>
      <w:r w:rsidRPr="00201F96">
        <w:rPr>
          <w:rFonts w:eastAsia="SimSun"/>
          <w:lang w:val="fr-CH" w:eastAsia="en-IN"/>
        </w:rPr>
        <w:t xml:space="preserve"> </w:t>
      </w:r>
      <w:r w:rsidRPr="00E86599">
        <w:rPr>
          <w:rFonts w:eastAsia="SimSun"/>
          <w:lang w:val="fr-FR" w:eastAsia="en-IN"/>
        </w:rPr>
        <w:t>Étant donné qu’une troisième ligne de fabrication est prévue et qu’elle adoptera la technologie à base de R-600a, le rapport coût-efficacité global du projet de reconversion sera encore amélioré à l’avenir.</w:t>
      </w:r>
      <w:r w:rsidRPr="00201F96">
        <w:rPr>
          <w:rFonts w:eastAsia="SimSun"/>
          <w:lang w:val="fr-CH" w:eastAsia="en-IN"/>
        </w:rPr>
        <w:t> </w:t>
      </w:r>
    </w:p>
    <w:p w14:paraId="6EBA753D" w14:textId="77777777" w:rsidR="00E86599" w:rsidRPr="00201F96" w:rsidRDefault="00E86599" w:rsidP="00E86599">
      <w:pPr>
        <w:spacing w:after="240"/>
        <w:outlineLvl w:val="0"/>
        <w:rPr>
          <w:rFonts w:eastAsia="SimSun"/>
          <w:u w:val="single"/>
          <w:lang w:val="fr-CH"/>
        </w:rPr>
      </w:pPr>
      <w:r w:rsidRPr="00E86599">
        <w:rPr>
          <w:rFonts w:eastAsia="SimSun"/>
          <w:u w:val="single"/>
          <w:lang w:val="fr-FR"/>
        </w:rPr>
        <w:t>Incidences du projet sur le climat</w:t>
      </w:r>
    </w:p>
    <w:p w14:paraId="0230A6CA" w14:textId="77777777" w:rsidR="00E86599" w:rsidRPr="00201F96" w:rsidRDefault="00E86599" w:rsidP="00E86599">
      <w:pPr>
        <w:numPr>
          <w:ilvl w:val="0"/>
          <w:numId w:val="1"/>
        </w:numPr>
        <w:spacing w:after="240"/>
        <w:outlineLvl w:val="0"/>
        <w:rPr>
          <w:rFonts w:eastAsia="SimSun"/>
          <w:lang w:val="fr-CH"/>
        </w:rPr>
      </w:pPr>
      <w:r w:rsidRPr="00E86599">
        <w:rPr>
          <w:rFonts w:eastAsia="SimSun"/>
          <w:lang w:val="fr-FR"/>
        </w:rPr>
        <w:t xml:space="preserve"> Bien que le Secrétariat ne soit pas en mesure de fournir une estimation des émissions évitées grâce à la mise en œuvre du projet à la présente réunion</w:t>
      </w:r>
      <w:r w:rsidRPr="00E86599">
        <w:rPr>
          <w:rFonts w:eastAsia="SimSun"/>
          <w:vertAlign w:val="superscript"/>
          <w:lang w:val="fr-FR" w:eastAsia="en-IN"/>
        </w:rPr>
        <w:footnoteReference w:id="6"/>
      </w:r>
      <w:r w:rsidRPr="00E86599">
        <w:rPr>
          <w:rFonts w:eastAsia="SimSun"/>
          <w:lang w:val="fr-FR"/>
        </w:rPr>
        <w:t xml:space="preserve">, il a utilisé l’indicateur d’impact climatique du Fonds multilatéral (MCII) pour estimer l’avantage climatique résultant de la fabrication des produits reconvertis dans l’entreprise pendant un an, calculé à hauteur de 71 127 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w:t>
      </w:r>
      <w:r w:rsidRPr="00201F96">
        <w:rPr>
          <w:rFonts w:eastAsia="SimSun"/>
          <w:lang w:val="fr-CH"/>
        </w:rPr>
        <w:t xml:space="preserve"> </w:t>
      </w:r>
      <w:r w:rsidRPr="00E86599">
        <w:rPr>
          <w:rFonts w:eastAsia="SimSun"/>
          <w:lang w:val="fr-FR"/>
        </w:rPr>
        <w:t xml:space="preserve">Cette quantité comprend 36 670 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 xml:space="preserve"> d’impact direct et 34 457 tonnes d’éq.CO</w:t>
      </w:r>
      <w:r w:rsidRPr="00E86599">
        <w:rPr>
          <w:rFonts w:eastAsia="SimSun"/>
          <w:vertAlign w:val="subscript"/>
          <w:lang w:val="fr-FR"/>
        </w:rPr>
        <w:t>2</w:t>
      </w:r>
      <w:r w:rsidRPr="00E86599">
        <w:rPr>
          <w:rFonts w:eastAsia="SimSun"/>
          <w:lang w:val="fr-FR"/>
        </w:rPr>
        <w:t xml:space="preserve"> d’impact indirect.</w:t>
      </w:r>
      <w:r w:rsidRPr="00201F96">
        <w:rPr>
          <w:rFonts w:eastAsia="SimSun"/>
          <w:lang w:val="fr-CH"/>
        </w:rPr>
        <w:t xml:space="preserve"> </w:t>
      </w:r>
      <w:r w:rsidRPr="00E86599">
        <w:rPr>
          <w:rFonts w:eastAsia="SimSun"/>
          <w:lang w:val="fr-FR"/>
        </w:rPr>
        <w:t>L’impact direct reflète le bénéfice climatique des réfrigérateurs domestiques fabriqués au cours d’une année, calculé sur la durée de vie de l’équipement (estimée à 15 ans).</w:t>
      </w:r>
      <w:r w:rsidRPr="00201F96">
        <w:rPr>
          <w:rFonts w:eastAsia="SimSun"/>
          <w:lang w:val="fr-CH"/>
        </w:rPr>
        <w:t xml:space="preserve"> </w:t>
      </w:r>
      <w:r w:rsidRPr="00E86599">
        <w:rPr>
          <w:rFonts w:eastAsia="SimSun"/>
          <w:lang w:val="fr-FR"/>
        </w:rPr>
        <w:t>L’impact indirect suppose une réduction de 10 pour cent de la consommation d’électricité de l’équipement et calcule les économies d’énergie pendant toute sa durée de vie grâce à la mise en œuvre d’un projet d’efficacité énergétique qui sera soumis lors d’une prochaine réunion et mis en œuvre au cours du processus de reconversion.</w:t>
      </w:r>
      <w:r w:rsidRPr="00201F96">
        <w:rPr>
          <w:rFonts w:eastAsia="SimSun"/>
          <w:lang w:val="fr-CH"/>
        </w:rPr>
        <w:t xml:space="preserve"> </w:t>
      </w:r>
      <w:r w:rsidRPr="00E86599">
        <w:rPr>
          <w:rFonts w:eastAsia="SimSun"/>
          <w:lang w:val="fr-FR"/>
        </w:rPr>
        <w:t xml:space="preserve">De plus, l’entreprise utilise 0,77 </w:t>
      </w:r>
      <w:proofErr w:type="spellStart"/>
      <w:r w:rsidRPr="00E86599">
        <w:rPr>
          <w:rFonts w:eastAsia="SimSun"/>
          <w:lang w:val="fr-FR"/>
        </w:rPr>
        <w:t>tm</w:t>
      </w:r>
      <w:proofErr w:type="spellEnd"/>
      <w:r w:rsidRPr="00E86599">
        <w:rPr>
          <w:rFonts w:eastAsia="SimSun"/>
          <w:lang w:val="fr-FR"/>
        </w:rPr>
        <w:t xml:space="preserve"> de HFC-134a par an pour l’entretien des réfrigérateurs domestiques en fonctionnement.</w:t>
      </w:r>
      <w:r w:rsidRPr="00201F96">
        <w:rPr>
          <w:rFonts w:eastAsia="SimSun"/>
          <w:lang w:val="fr-CH"/>
        </w:rPr>
        <w:t xml:space="preserve"> </w:t>
      </w:r>
      <w:r w:rsidRPr="00E86599">
        <w:rPr>
          <w:rFonts w:eastAsia="SimSun"/>
          <w:lang w:val="fr-FR"/>
        </w:rPr>
        <w:t xml:space="preserve">À l’issue de la reconversion, cette demande pour l’entretien sera remplacée par du R-600a, évitant ainsi l’émission de 1 094 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SimSun"/>
          <w:lang w:val="fr-FR"/>
        </w:rPr>
        <w:t xml:space="preserve"> supplémentaires.</w:t>
      </w:r>
      <w:r w:rsidRPr="00201F96">
        <w:rPr>
          <w:rFonts w:eastAsia="SimSun"/>
          <w:lang w:val="fr-CH"/>
        </w:rPr>
        <w:t xml:space="preserve"> </w:t>
      </w:r>
      <w:r w:rsidRPr="00E86599">
        <w:rPr>
          <w:rFonts w:eastAsia="SimSun"/>
          <w:lang w:val="fr-FR"/>
        </w:rPr>
        <w:t xml:space="preserve">Au total, le bénéfice climatique annuel du projet de reconversion s’élève chaque année à 72 220 tonnes </w:t>
      </w:r>
      <w:proofErr w:type="gramStart"/>
      <w:r w:rsidRPr="00E86599">
        <w:rPr>
          <w:rFonts w:eastAsia="SimSun"/>
          <w:lang w:val="fr-FR"/>
        </w:rPr>
        <w:t>d’éq.CO</w:t>
      </w:r>
      <w:r w:rsidRPr="00E86599">
        <w:rPr>
          <w:rFonts w:eastAsia="SimSun"/>
          <w:vertAlign w:val="subscript"/>
          <w:lang w:val="fr-FR"/>
        </w:rPr>
        <w:t>2</w:t>
      </w:r>
      <w:proofErr w:type="gramEnd"/>
      <w:r w:rsidRPr="00E86599">
        <w:rPr>
          <w:lang w:val="fr-FR"/>
        </w:rPr>
        <w:t>.</w:t>
      </w:r>
    </w:p>
    <w:p w14:paraId="1F7B5001" w14:textId="77777777" w:rsidR="00E86599" w:rsidRPr="00E86599" w:rsidRDefault="00E86599" w:rsidP="00E86599">
      <w:pPr>
        <w:keepNext/>
        <w:rPr>
          <w:rFonts w:eastAsia="SimSun"/>
          <w:bCs/>
          <w:u w:val="single"/>
        </w:rPr>
      </w:pPr>
      <w:r w:rsidRPr="00E86599">
        <w:rPr>
          <w:rFonts w:eastAsia="SimSun"/>
          <w:bCs/>
          <w:u w:val="single"/>
          <w:lang w:val="fr-FR"/>
        </w:rPr>
        <w:t>Plans d’activités 2024-2026</w:t>
      </w:r>
    </w:p>
    <w:p w14:paraId="58B8E7D1" w14:textId="77777777" w:rsidR="00E86599" w:rsidRPr="00E86599" w:rsidRDefault="00E86599" w:rsidP="00E86599">
      <w:pPr>
        <w:keepNext/>
        <w:rPr>
          <w:rFonts w:eastAsia="SimSun"/>
        </w:rPr>
      </w:pPr>
    </w:p>
    <w:p w14:paraId="48A22946"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Ce projet est inclus dans le plan d’activités 2024-2026 du Fonds multilatéral à hauteur de 428 000 $US, coûts d’appui d’agence compris.</w:t>
      </w:r>
      <w:r w:rsidRPr="00201F96">
        <w:rPr>
          <w:rFonts w:eastAsia="SimSun"/>
          <w:lang w:val="fr-CH" w:eastAsia="en-IN"/>
        </w:rPr>
        <w:t xml:space="preserve"> </w:t>
      </w:r>
      <w:r w:rsidRPr="00E86599">
        <w:rPr>
          <w:rFonts w:eastAsia="SimSun"/>
          <w:lang w:val="fr-FR" w:eastAsia="en-IN"/>
        </w:rPr>
        <w:t>Le coût total convenu d’un montant de 377 694 $US, coûts d’appui d’agence compris, est inférieur de 50 306 $US au montant indiqué dans le plan d’activités.</w:t>
      </w:r>
    </w:p>
    <w:p w14:paraId="10162EEF" w14:textId="77777777" w:rsidR="00E86599" w:rsidRPr="00E86599" w:rsidRDefault="00E86599" w:rsidP="00E86599">
      <w:pPr>
        <w:rPr>
          <w:rFonts w:eastAsia="SimSun"/>
          <w:b/>
        </w:rPr>
      </w:pPr>
      <w:r w:rsidRPr="00E86599">
        <w:rPr>
          <w:rFonts w:eastAsia="SimSun"/>
          <w:b/>
          <w:lang w:val="fr-FR"/>
        </w:rPr>
        <w:t>RECOMMANDATION</w:t>
      </w:r>
    </w:p>
    <w:p w14:paraId="3E134BC2" w14:textId="77777777" w:rsidR="00E86599" w:rsidRPr="00E86599" w:rsidRDefault="00E86599" w:rsidP="00E86599">
      <w:pPr>
        <w:rPr>
          <w:rFonts w:eastAsia="SimSun"/>
        </w:rPr>
      </w:pPr>
    </w:p>
    <w:p w14:paraId="054E2F84" w14:textId="77777777" w:rsidR="00E86599" w:rsidRPr="00201F96" w:rsidRDefault="00E86599" w:rsidP="00E86599">
      <w:pPr>
        <w:numPr>
          <w:ilvl w:val="0"/>
          <w:numId w:val="1"/>
        </w:numPr>
        <w:spacing w:after="240"/>
        <w:outlineLvl w:val="0"/>
        <w:rPr>
          <w:rFonts w:eastAsia="SimSun"/>
          <w:lang w:val="fr-CH" w:eastAsia="en-IN"/>
        </w:rPr>
      </w:pPr>
      <w:r w:rsidRPr="00E86599">
        <w:rPr>
          <w:rFonts w:eastAsia="SimSun"/>
          <w:lang w:val="fr-FR" w:eastAsia="en-IN"/>
        </w:rPr>
        <w:t>Le </w:t>
      </w:r>
      <w:r w:rsidRPr="00E86599">
        <w:rPr>
          <w:rFonts w:eastAsia="SimSun"/>
          <w:lang w:val="fr-FR"/>
        </w:rPr>
        <w:t>Comité exécutif pourrait envisager d’approuver la proposition de projet relative à la reconversion de deux chaînes de production d’une entreprise (MANAR) fabriquant des équipements de réfrigération domestique pour passer du HFC-134a au R-600a, pour un montant de 352 985 $US, plus coûts d’appui de 24 709 $US pour l’ONUDI, étant entendu :</w:t>
      </w:r>
    </w:p>
    <w:p w14:paraId="23818CDC"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Que l’entreprise MANAR s’est engagée à ne pas utiliser de HFC dans la fabrication d’équipements de réfrigération domestique une fois la reconversion terminée, y compris la ligne de production restante qui n’a pas été incluse dans le présent projet ;</w:t>
      </w:r>
    </w:p>
    <w:p w14:paraId="3C058659"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Que le gouvernement du Maroc mettra en place une interdiction de fabriquer et d’importer des équipements de réfrigération domestique à base de HFC-134a une fois le projet de reconversion chez MANAR terminé ;</w:t>
      </w:r>
    </w:p>
    <w:p w14:paraId="3AFFE78A" w14:textId="77777777" w:rsidR="00E86599" w:rsidRPr="00201F96" w:rsidRDefault="00E86599" w:rsidP="00E86599">
      <w:pPr>
        <w:widowControl w:val="0"/>
        <w:numPr>
          <w:ilvl w:val="1"/>
          <w:numId w:val="1"/>
        </w:numPr>
        <w:spacing w:after="240"/>
        <w:outlineLvl w:val="1"/>
        <w:rPr>
          <w:rFonts w:eastAsia="Calibri"/>
          <w:lang w:val="fr-CH"/>
        </w:rPr>
      </w:pPr>
      <w:r w:rsidRPr="00E86599">
        <w:rPr>
          <w:rFonts w:eastAsia="Calibri"/>
          <w:lang w:val="fr-FR"/>
        </w:rPr>
        <w:t xml:space="preserve">Que 36 684 </w:t>
      </w:r>
      <w:r w:rsidRPr="00E86599">
        <w:rPr>
          <w:rFonts w:eastAsia="SimSun"/>
          <w:lang w:val="fr-FR"/>
        </w:rPr>
        <w:t xml:space="preserve">tonnes </w:t>
      </w:r>
      <w:proofErr w:type="gramStart"/>
      <w:r w:rsidRPr="00E86599">
        <w:rPr>
          <w:rFonts w:eastAsia="SimSun"/>
          <w:lang w:val="fr-FR"/>
        </w:rPr>
        <w:t>d’éq.CO</w:t>
      </w:r>
      <w:r w:rsidRPr="00E86599">
        <w:rPr>
          <w:rFonts w:eastAsia="SimSun"/>
          <w:vertAlign w:val="subscript"/>
          <w:lang w:val="fr-FR"/>
        </w:rPr>
        <w:t>2</w:t>
      </w:r>
      <w:proofErr w:type="gramEnd"/>
      <w:r w:rsidRPr="00E86599">
        <w:rPr>
          <w:rFonts w:eastAsia="Calibri"/>
          <w:lang w:val="fr-FR"/>
        </w:rPr>
        <w:t xml:space="preserve"> de HFC (25,65 tm de HFC-134a) seront déduites du point de départ des réductions globales durables de la consommation de HFC une fois celui-ci </w:t>
      </w:r>
      <w:r w:rsidR="008D2EE3">
        <w:rPr>
          <w:rFonts w:eastAsia="Calibri"/>
          <w:lang w:val="fr-FR"/>
        </w:rPr>
        <w:t>défini</w:t>
      </w:r>
      <w:r w:rsidRPr="00E86599">
        <w:rPr>
          <w:rFonts w:eastAsia="Calibri"/>
          <w:lang w:val="fr-FR"/>
        </w:rPr>
        <w:t xml:space="preserve">, et que cette déduction sera effectuée conformément à la méthodologie convenue </w:t>
      </w:r>
      <w:r w:rsidRPr="00E86599">
        <w:rPr>
          <w:rFonts w:eastAsia="Calibri"/>
          <w:lang w:val="fr-FR"/>
        </w:rPr>
        <w:lastRenderedPageBreak/>
        <w:t>dans le cadre des lignes directrices relatives aux coûts des HFC en cours d’examen ;</w:t>
      </w:r>
    </w:p>
    <w:p w14:paraId="06625F7F" w14:textId="77777777" w:rsidR="00E86599" w:rsidRPr="00201F96" w:rsidRDefault="00E86599" w:rsidP="00E86599">
      <w:pPr>
        <w:widowControl w:val="0"/>
        <w:numPr>
          <w:ilvl w:val="1"/>
          <w:numId w:val="1"/>
        </w:numPr>
        <w:spacing w:after="240"/>
        <w:outlineLvl w:val="1"/>
        <w:rPr>
          <w:rFonts w:eastAsia="SimSun"/>
          <w:lang w:val="fr-CH"/>
        </w:rPr>
      </w:pPr>
      <w:r w:rsidRPr="00E86599">
        <w:rPr>
          <w:rFonts w:eastAsia="SimSun"/>
          <w:lang w:val="fr-FR"/>
        </w:rPr>
        <w:t xml:space="preserve">Que le présent projet </w:t>
      </w:r>
      <w:proofErr w:type="gramStart"/>
      <w:r w:rsidRPr="00E86599">
        <w:rPr>
          <w:rFonts w:eastAsia="SimSun"/>
          <w:lang w:val="fr-FR"/>
        </w:rPr>
        <w:t>sera</w:t>
      </w:r>
      <w:proofErr w:type="gramEnd"/>
      <w:r w:rsidRPr="00E86599">
        <w:rPr>
          <w:rFonts w:eastAsia="SimSun"/>
          <w:lang w:val="fr-FR"/>
        </w:rPr>
        <w:t xml:space="preserve"> intégré à la phase I du plan de mise en œuvre de l’Amendement de Kigali pour les HFC pour le Maroc, une fois que </w:t>
      </w:r>
      <w:r w:rsidR="008D2EE3">
        <w:rPr>
          <w:rFonts w:eastAsia="SimSun"/>
          <w:lang w:val="fr-FR"/>
        </w:rPr>
        <w:t>c</w:t>
      </w:r>
      <w:r w:rsidRPr="00E86599">
        <w:rPr>
          <w:rFonts w:eastAsia="SimSun"/>
          <w:lang w:val="fr-FR"/>
        </w:rPr>
        <w:t>e plan aura été entièrement formulé et soumis au Comité exécutif aux fins d’examen.</w:t>
      </w:r>
      <w:r w:rsidRPr="00201F96">
        <w:rPr>
          <w:rFonts w:eastAsia="SimSun"/>
          <w:lang w:val="fr-CH"/>
        </w:rPr>
        <w:t xml:space="preserve"> </w:t>
      </w:r>
    </w:p>
    <w:p w14:paraId="06F62DC2" w14:textId="77777777" w:rsidR="00E86599" w:rsidRPr="00201F96" w:rsidRDefault="00E86599" w:rsidP="00E86599">
      <w:pPr>
        <w:jc w:val="center"/>
        <w:rPr>
          <w:rFonts w:eastAsia="SimSun"/>
          <w:lang w:val="fr-CH"/>
        </w:rPr>
      </w:pPr>
    </w:p>
    <w:tbl>
      <w:tblPr>
        <w:tblStyle w:val="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E86599" w:rsidRPr="00201F96" w14:paraId="515C1C96" w14:textId="77777777" w:rsidTr="008D2EE3">
        <w:tc>
          <w:tcPr>
            <w:tcW w:w="999" w:type="pct"/>
          </w:tcPr>
          <w:p w14:paraId="2D461BCF" w14:textId="77777777" w:rsidR="00E86599" w:rsidRPr="00201F96" w:rsidRDefault="00E86599" w:rsidP="00E86599">
            <w:pPr>
              <w:jc w:val="center"/>
              <w:rPr>
                <w:lang w:val="fr-CH"/>
              </w:rPr>
            </w:pPr>
          </w:p>
        </w:tc>
        <w:tc>
          <w:tcPr>
            <w:tcW w:w="1000" w:type="pct"/>
          </w:tcPr>
          <w:p w14:paraId="75A58DBE" w14:textId="77777777" w:rsidR="00E86599" w:rsidRPr="00201F96" w:rsidRDefault="00E86599" w:rsidP="00E86599">
            <w:pPr>
              <w:jc w:val="center"/>
              <w:rPr>
                <w:lang w:val="fr-CH"/>
              </w:rPr>
            </w:pPr>
          </w:p>
        </w:tc>
        <w:tc>
          <w:tcPr>
            <w:tcW w:w="1000" w:type="pct"/>
            <w:tcBorders>
              <w:bottom w:val="single" w:sz="4" w:space="0" w:color="auto"/>
            </w:tcBorders>
          </w:tcPr>
          <w:p w14:paraId="6B3B9F0B" w14:textId="77777777" w:rsidR="00E86599" w:rsidRPr="00201F96" w:rsidRDefault="00E86599" w:rsidP="00E86599">
            <w:pPr>
              <w:jc w:val="center"/>
              <w:rPr>
                <w:lang w:val="fr-CH"/>
              </w:rPr>
            </w:pPr>
          </w:p>
        </w:tc>
        <w:tc>
          <w:tcPr>
            <w:tcW w:w="1000" w:type="pct"/>
          </w:tcPr>
          <w:p w14:paraId="69514DEC" w14:textId="77777777" w:rsidR="00E86599" w:rsidRPr="00201F96" w:rsidRDefault="00E86599" w:rsidP="00E86599">
            <w:pPr>
              <w:jc w:val="center"/>
              <w:rPr>
                <w:lang w:val="fr-CH"/>
              </w:rPr>
            </w:pPr>
          </w:p>
        </w:tc>
        <w:tc>
          <w:tcPr>
            <w:tcW w:w="1001" w:type="pct"/>
          </w:tcPr>
          <w:p w14:paraId="6F274A59" w14:textId="77777777" w:rsidR="00E86599" w:rsidRPr="00201F96" w:rsidRDefault="00E86599" w:rsidP="00E86599">
            <w:pPr>
              <w:jc w:val="center"/>
              <w:rPr>
                <w:lang w:val="fr-CH"/>
              </w:rPr>
            </w:pPr>
          </w:p>
        </w:tc>
      </w:tr>
    </w:tbl>
    <w:p w14:paraId="55C181AE" w14:textId="77777777" w:rsidR="00E86599" w:rsidRPr="00201F96" w:rsidRDefault="00E86599" w:rsidP="00E86599">
      <w:pPr>
        <w:jc w:val="center"/>
        <w:rPr>
          <w:rFonts w:eastAsia="SimSun"/>
          <w:lang w:val="fr-CH"/>
        </w:rPr>
      </w:pPr>
    </w:p>
    <w:p w14:paraId="4E9AEBCB" w14:textId="77777777" w:rsidR="00E85409" w:rsidRPr="00103AB1" w:rsidRDefault="00E85409" w:rsidP="004E7F9C">
      <w:pPr>
        <w:rPr>
          <w:lang w:val="fr-CA"/>
        </w:rPr>
      </w:pPr>
    </w:p>
    <w:sectPr w:rsidR="00E85409" w:rsidRPr="00103AB1" w:rsidSect="008A494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8B3772" w14:textId="77777777" w:rsidR="00F870C6" w:rsidRDefault="00F870C6" w:rsidP="004A504B">
      <w:r>
        <w:separator/>
      </w:r>
    </w:p>
  </w:endnote>
  <w:endnote w:type="continuationSeparator" w:id="0">
    <w:p w14:paraId="5450F1AC" w14:textId="77777777" w:rsidR="00F870C6" w:rsidRDefault="00F870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773293060"/>
      <w:docPartObj>
        <w:docPartGallery w:val="Page Numbers (Bottom of Page)"/>
        <w:docPartUnique/>
      </w:docPartObj>
    </w:sdtPr>
    <w:sdtContent>
      <w:p w14:paraId="64799010" w14:textId="002C6227" w:rsidR="003B5BD4" w:rsidRDefault="003B5BD4" w:rsidP="002E108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4</w:t>
        </w:r>
        <w:r>
          <w:rPr>
            <w:rStyle w:val="Numeropagina"/>
          </w:rPr>
          <w:fldChar w:fldCharType="end"/>
        </w:r>
      </w:p>
    </w:sdtContent>
  </w:sdt>
  <w:p w14:paraId="63A3A0F2" w14:textId="77BF3C35" w:rsidR="008D2EE3" w:rsidRPr="0033525D" w:rsidRDefault="008D2EE3">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988440307"/>
      <w:docPartObj>
        <w:docPartGallery w:val="Page Numbers (Bottom of Page)"/>
        <w:docPartUnique/>
      </w:docPartObj>
    </w:sdtPr>
    <w:sdtContent>
      <w:p w14:paraId="41BE2D23" w14:textId="2D705BA7" w:rsidR="003B5BD4" w:rsidRDefault="003B5BD4" w:rsidP="002E108D">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p w14:paraId="33E9ED1B" w14:textId="7E75B92F" w:rsidR="008D2EE3" w:rsidRPr="008A4946" w:rsidRDefault="008D2EE3" w:rsidP="008A4946">
    <w:pPr>
      <w:pStyle w:val="Pidipagina"/>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896D5" w14:textId="62B0D9DC" w:rsidR="008D2EE3" w:rsidRPr="00042BD1" w:rsidRDefault="008D2EE3" w:rsidP="00042BD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042BD1">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4FF6CF4" w14:textId="77777777" w:rsidR="008D2EE3" w:rsidRPr="00103AB1" w:rsidRDefault="008D2EE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2088A" w14:textId="77777777" w:rsidR="00F870C6" w:rsidRDefault="00F870C6" w:rsidP="004A504B">
      <w:r>
        <w:separator/>
      </w:r>
    </w:p>
  </w:footnote>
  <w:footnote w:type="continuationSeparator" w:id="0">
    <w:p w14:paraId="6E5B4446" w14:textId="77777777" w:rsidR="00F870C6" w:rsidRDefault="00F870C6" w:rsidP="004A504B">
      <w:r>
        <w:continuationSeparator/>
      </w:r>
    </w:p>
  </w:footnote>
  <w:footnote w:id="1">
    <w:p w14:paraId="57BA4FF2" w14:textId="269EB999" w:rsidR="008D2EE3" w:rsidRPr="00564224" w:rsidRDefault="008D2EE3"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2199E2BD" w14:textId="77777777" w:rsidR="008D2EE3" w:rsidRPr="00201F96" w:rsidRDefault="008D2EE3" w:rsidP="00E86599">
      <w:pPr>
        <w:pStyle w:val="Testonotaapidipagina"/>
        <w:rPr>
          <w:lang w:val="fr-CH"/>
        </w:rPr>
      </w:pPr>
      <w:r>
        <w:rPr>
          <w:rStyle w:val="Rimandonotaapidipagina"/>
        </w:rPr>
        <w:footnoteRef/>
      </w:r>
      <w:r w:rsidRPr="00201F96">
        <w:rPr>
          <w:lang w:val="fr-CH"/>
        </w:rPr>
        <w:t xml:space="preserve"> </w:t>
      </w:r>
      <w:r w:rsidRPr="003C7A3C">
        <w:rPr>
          <w:lang w:val="fr-FR"/>
        </w:rPr>
        <w:t>Conformément à la lettre du 2 août 2024 de l'Unité nationale de l'ozone du ministère de l'Industrie et du Commerce du Maroc adressée à l'ONUDI.</w:t>
      </w:r>
    </w:p>
  </w:footnote>
  <w:footnote w:id="3">
    <w:p w14:paraId="279C2EC0" w14:textId="77777777" w:rsidR="008D2EE3" w:rsidRPr="00201F96" w:rsidRDefault="008D2EE3" w:rsidP="00E86599">
      <w:pPr>
        <w:pStyle w:val="Testonotaapidipagina"/>
        <w:rPr>
          <w:lang w:val="fr-CH"/>
        </w:rPr>
      </w:pPr>
      <w:r>
        <w:rPr>
          <w:rStyle w:val="Rimandonotaapidipagina"/>
        </w:rPr>
        <w:footnoteRef/>
      </w:r>
      <w:r w:rsidRPr="00201F96">
        <w:rPr>
          <w:lang w:val="fr-CH"/>
        </w:rPr>
        <w:t xml:space="preserve"> </w:t>
      </w:r>
      <w:r w:rsidRPr="003C7A3C">
        <w:rPr>
          <w:lang w:val="fr-FR"/>
        </w:rPr>
        <w:t xml:space="preserve">Une troisième ligne de fabrication </w:t>
      </w:r>
      <w:r>
        <w:rPr>
          <w:lang w:val="fr-FR"/>
        </w:rPr>
        <w:t xml:space="preserve">qui </w:t>
      </w:r>
      <w:r w:rsidRPr="003C7A3C">
        <w:rPr>
          <w:lang w:val="fr-FR"/>
        </w:rPr>
        <w:t>est en cours de planification</w:t>
      </w:r>
      <w:r w:rsidRPr="00201F96">
        <w:rPr>
          <w:lang w:val="fr-CH"/>
        </w:rPr>
        <w:t xml:space="preserve"> </w:t>
      </w:r>
      <w:r w:rsidRPr="003C7A3C">
        <w:rPr>
          <w:lang w:val="fr-FR"/>
        </w:rPr>
        <w:t>ne sera pas couverte par le projet.</w:t>
      </w:r>
      <w:r w:rsidRPr="00201F96">
        <w:rPr>
          <w:lang w:val="fr-CH"/>
        </w:rPr>
        <w:t xml:space="preserve">  </w:t>
      </w:r>
    </w:p>
  </w:footnote>
  <w:footnote w:id="4">
    <w:p w14:paraId="2DBA372B" w14:textId="77777777" w:rsidR="008D2EE3" w:rsidRPr="00201F96" w:rsidRDefault="008D2EE3" w:rsidP="00E86599">
      <w:pPr>
        <w:pStyle w:val="Testonotaapidipagina"/>
        <w:rPr>
          <w:lang w:val="fr-CH"/>
        </w:rPr>
      </w:pPr>
      <w:r>
        <w:rPr>
          <w:rStyle w:val="Rimandonotaapidipagina"/>
        </w:rPr>
        <w:footnoteRef/>
      </w:r>
      <w:r w:rsidRPr="00201F96">
        <w:rPr>
          <w:lang w:val="fr-CH"/>
        </w:rPr>
        <w:t xml:space="preserve"> </w:t>
      </w:r>
      <w:r w:rsidRPr="003C7A3C">
        <w:rPr>
          <w:lang w:val="fr-FR"/>
        </w:rPr>
        <w:t>Le service après-vente de MANAR concerne le gaz frigorigène destiné à l'entretien et au remplissage des réfrigérateurs pendant leur d</w:t>
      </w:r>
      <w:r>
        <w:rPr>
          <w:lang w:val="fr-FR"/>
        </w:rPr>
        <w:t xml:space="preserve">urée de vie, et cette opération s’applique </w:t>
      </w:r>
      <w:r w:rsidRPr="003C7A3C">
        <w:rPr>
          <w:lang w:val="fr-FR"/>
        </w:rPr>
        <w:t xml:space="preserve">uniquement </w:t>
      </w:r>
      <w:r>
        <w:rPr>
          <w:lang w:val="fr-FR"/>
        </w:rPr>
        <w:t>aux</w:t>
      </w:r>
      <w:r w:rsidRPr="003C7A3C">
        <w:rPr>
          <w:lang w:val="fr-FR"/>
        </w:rPr>
        <w:t xml:space="preserve"> produits fabriqués chez MANAR.</w:t>
      </w:r>
    </w:p>
  </w:footnote>
  <w:footnote w:id="5">
    <w:p w14:paraId="5BE34808" w14:textId="77777777" w:rsidR="008D2EE3" w:rsidRPr="00201F96" w:rsidRDefault="008D2EE3" w:rsidP="00E86599">
      <w:pPr>
        <w:pStyle w:val="Testonotaapidipagina"/>
        <w:rPr>
          <w:lang w:val="fr-CH"/>
        </w:rPr>
      </w:pPr>
      <w:r>
        <w:rPr>
          <w:rStyle w:val="Rimandonotaapidipagina"/>
        </w:rPr>
        <w:footnoteRef/>
      </w:r>
      <w:r w:rsidRPr="00201F96">
        <w:rPr>
          <w:lang w:val="fr-CH"/>
        </w:rPr>
        <w:t xml:space="preserve"> </w:t>
      </w:r>
      <w:r w:rsidRPr="003C7A3C">
        <w:rPr>
          <w:lang w:val="fr-FR"/>
        </w:rPr>
        <w:t>Paragraphe 278 du document UNEP/</w:t>
      </w:r>
      <w:proofErr w:type="spellStart"/>
      <w:r w:rsidRPr="003C7A3C">
        <w:rPr>
          <w:lang w:val="fr-FR"/>
        </w:rPr>
        <w:t>OzL.Pro</w:t>
      </w:r>
      <w:proofErr w:type="spellEnd"/>
      <w:r w:rsidRPr="003C7A3C">
        <w:rPr>
          <w:lang w:val="fr-FR"/>
        </w:rPr>
        <w:t>/</w:t>
      </w:r>
      <w:proofErr w:type="spellStart"/>
      <w:r w:rsidRPr="003C7A3C">
        <w:rPr>
          <w:lang w:val="fr-FR"/>
        </w:rPr>
        <w:t>ExCom</w:t>
      </w:r>
      <w:proofErr w:type="spellEnd"/>
      <w:r w:rsidRPr="003C7A3C">
        <w:rPr>
          <w:lang w:val="fr-FR"/>
        </w:rPr>
        <w:t>/94/67.</w:t>
      </w:r>
    </w:p>
  </w:footnote>
  <w:footnote w:id="6">
    <w:p w14:paraId="394F4BD3" w14:textId="77777777" w:rsidR="008D2EE3" w:rsidRPr="00201F96" w:rsidRDefault="008D2EE3" w:rsidP="00E86599">
      <w:pPr>
        <w:pStyle w:val="Testonotaapidipagina"/>
        <w:rPr>
          <w:lang w:val="fr-CH"/>
        </w:rPr>
      </w:pPr>
      <w:r>
        <w:rPr>
          <w:rStyle w:val="Rimandonotaapidipagina"/>
        </w:rPr>
        <w:footnoteRef/>
      </w:r>
      <w:r w:rsidRPr="00201F96">
        <w:rPr>
          <w:lang w:val="fr-CH"/>
        </w:rPr>
        <w:t xml:space="preserve"> </w:t>
      </w:r>
      <w:r w:rsidRPr="003C7A3C">
        <w:rPr>
          <w:lang w:val="fr-FR"/>
        </w:rPr>
        <w:t>Comme indiqué plus en détail dans le document UNEP/</w:t>
      </w:r>
      <w:proofErr w:type="spellStart"/>
      <w:r w:rsidRPr="003C7A3C">
        <w:rPr>
          <w:lang w:val="fr-FR"/>
        </w:rPr>
        <w:t>OzL.Pro</w:t>
      </w:r>
      <w:proofErr w:type="spellEnd"/>
      <w:r w:rsidRPr="003C7A3C">
        <w:rPr>
          <w:lang w:val="fr-FR"/>
        </w:rPr>
        <w:t>/</w:t>
      </w:r>
      <w:proofErr w:type="spellStart"/>
      <w:r w:rsidRPr="003C7A3C">
        <w:rPr>
          <w:lang w:val="fr-FR"/>
        </w:rPr>
        <w:t>ExCom</w:t>
      </w:r>
      <w:proofErr w:type="spellEnd"/>
      <w:r w:rsidRPr="003C7A3C">
        <w:rPr>
          <w:lang w:val="fr-FR"/>
        </w:rPr>
        <w:t>/95/31, le Secrétariat a actualisé l'indicateur d'impact climatique (MCII) pour y inclure les HFC et travaille sur une méthodologie pour estimer les avantages climatiques découlant de la mise en œuvre de projets de réduction progressive des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0BFEC" w14:textId="0A85E9D0" w:rsidR="008D2EE3" w:rsidRPr="0033525D" w:rsidRDefault="008D2EE3">
    <w:r>
      <w:fldChar w:fldCharType="begin"/>
    </w:r>
    <w:r>
      <w:instrText xml:space="preserve"> DOCPROPERTY "Document number"  \* MERGEFORMAT </w:instrText>
    </w:r>
    <w:r>
      <w:fldChar w:fldCharType="separate"/>
    </w:r>
    <w:r>
      <w:t>UNEP/</w:t>
    </w:r>
    <w:proofErr w:type="spellStart"/>
    <w:r>
      <w:t>OzL.Pro</w:t>
    </w:r>
    <w:proofErr w:type="spellEnd"/>
    <w:r>
      <w:t>/ExCom/95/</w:t>
    </w:r>
    <w:r w:rsidR="002E0D0C">
      <w:t>68</w:t>
    </w:r>
    <w:r>
      <w:fldChar w:fldCharType="end"/>
    </w:r>
  </w:p>
  <w:p w14:paraId="256F836C" w14:textId="77777777" w:rsidR="008D2EE3" w:rsidRPr="0033525D" w:rsidRDefault="008D2EE3"/>
  <w:p w14:paraId="42119309" w14:textId="77777777" w:rsidR="008D2EE3" w:rsidRPr="0033525D" w:rsidRDefault="008D2E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EB0B0" w14:textId="7D72DB0C" w:rsidR="008D2EE3" w:rsidRDefault="008D2EE3" w:rsidP="00DA4F8C">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2E0D0C">
      <w:t>68</w:t>
    </w:r>
    <w:r>
      <w:fldChar w:fldCharType="end"/>
    </w:r>
  </w:p>
  <w:p w14:paraId="52AD0937" w14:textId="77777777" w:rsidR="00DA4F8C" w:rsidRDefault="00DA4F8C" w:rsidP="00DA4F8C">
    <w:pPr>
      <w:jc w:val="right"/>
    </w:pPr>
  </w:p>
  <w:p w14:paraId="74FA07DD" w14:textId="77777777" w:rsidR="00DA4F8C" w:rsidRPr="0033525D" w:rsidRDefault="00DA4F8C" w:rsidP="00DA4F8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EA262FF"/>
    <w:multiLevelType w:val="hybridMultilevel"/>
    <w:tmpl w:val="47807DF0"/>
    <w:lvl w:ilvl="0" w:tplc="BFF6EB66">
      <w:start w:val="10"/>
      <w:numFmt w:val="bullet"/>
      <w:lvlText w:val="-"/>
      <w:lvlJc w:val="left"/>
      <w:pPr>
        <w:ind w:left="720" w:hanging="360"/>
      </w:pPr>
      <w:rPr>
        <w:rFonts w:ascii="Times New Roman" w:eastAsia="SimSu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EC76ADF"/>
    <w:multiLevelType w:val="multilevel"/>
    <w:tmpl w:val="B9F2128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6F1275C"/>
    <w:multiLevelType w:val="hybridMultilevel"/>
    <w:tmpl w:val="5A525E6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9B5F65"/>
    <w:multiLevelType w:val="hybridMultilevel"/>
    <w:tmpl w:val="23E8DBE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E6F647E"/>
    <w:multiLevelType w:val="multilevel"/>
    <w:tmpl w:val="F76EBC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777D21"/>
    <w:multiLevelType w:val="multilevel"/>
    <w:tmpl w:val="74A8AB4A"/>
    <w:lvl w:ilvl="0">
      <w:start w:val="1"/>
      <w:numFmt w:val="bullet"/>
      <w:lvlText w:val=""/>
      <w:lvlJc w:val="left"/>
      <w:pPr>
        <w:tabs>
          <w:tab w:val="num" w:pos="0"/>
        </w:tabs>
        <w:ind w:left="0" w:firstLine="0"/>
      </w:pPr>
      <w:rPr>
        <w:rFonts w:ascii="Symbol" w:hAnsi="Symbol" w:hint="default"/>
        <w:lang w:val="en-CA"/>
      </w:rPr>
    </w:lvl>
    <w:lvl w:ilvl="1">
      <w:start w:val="1"/>
      <w:numFmt w:val="lowerLetter"/>
      <w:lvlText w:val="(%2)"/>
      <w:lvlJc w:val="left"/>
      <w:pPr>
        <w:tabs>
          <w:tab w:val="num" w:pos="0"/>
        </w:tabs>
        <w:ind w:left="1440" w:hanging="720"/>
      </w:pPr>
    </w:lvl>
    <w:lvl w:ilvl="2">
      <w:start w:val="1"/>
      <w:numFmt w:val="bullet"/>
      <w:lvlText w:val=""/>
      <w:lvlJc w:val="left"/>
      <w:pPr>
        <w:ind w:left="72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633F93"/>
    <w:multiLevelType w:val="multilevel"/>
    <w:tmpl w:val="4A14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403637">
    <w:abstractNumId w:val="10"/>
  </w:num>
  <w:num w:numId="2" w16cid:durableId="75325034">
    <w:abstractNumId w:val="10"/>
  </w:num>
  <w:num w:numId="3" w16cid:durableId="1745644342">
    <w:abstractNumId w:val="10"/>
  </w:num>
  <w:num w:numId="4" w16cid:durableId="425423838">
    <w:abstractNumId w:val="10"/>
  </w:num>
  <w:num w:numId="5" w16cid:durableId="1594238864">
    <w:abstractNumId w:val="10"/>
  </w:num>
  <w:num w:numId="6" w16cid:durableId="1490291543">
    <w:abstractNumId w:val="9"/>
  </w:num>
  <w:num w:numId="7" w16cid:durableId="1384863891">
    <w:abstractNumId w:val="7"/>
  </w:num>
  <w:num w:numId="8" w16cid:durableId="1173298776">
    <w:abstractNumId w:val="6"/>
  </w:num>
  <w:num w:numId="9" w16cid:durableId="1419252903">
    <w:abstractNumId w:val="5"/>
  </w:num>
  <w:num w:numId="10" w16cid:durableId="869488498">
    <w:abstractNumId w:val="4"/>
  </w:num>
  <w:num w:numId="11" w16cid:durableId="1863547100">
    <w:abstractNumId w:val="8"/>
  </w:num>
  <w:num w:numId="12" w16cid:durableId="2122146938">
    <w:abstractNumId w:val="3"/>
  </w:num>
  <w:num w:numId="13" w16cid:durableId="1011109734">
    <w:abstractNumId w:val="2"/>
  </w:num>
  <w:num w:numId="14" w16cid:durableId="1795100165">
    <w:abstractNumId w:val="1"/>
  </w:num>
  <w:num w:numId="15" w16cid:durableId="521482367">
    <w:abstractNumId w:val="0"/>
  </w:num>
  <w:num w:numId="16" w16cid:durableId="1987272954">
    <w:abstractNumId w:val="16"/>
  </w:num>
  <w:num w:numId="17" w16cid:durableId="319231242">
    <w:abstractNumId w:val="18"/>
  </w:num>
  <w:num w:numId="18" w16cid:durableId="521935969">
    <w:abstractNumId w:val="19"/>
  </w:num>
  <w:num w:numId="19" w16cid:durableId="1218512752">
    <w:abstractNumId w:val="25"/>
  </w:num>
  <w:num w:numId="20" w16cid:durableId="1494567997">
    <w:abstractNumId w:val="17"/>
  </w:num>
  <w:num w:numId="21" w16cid:durableId="569653622">
    <w:abstractNumId w:val="21"/>
  </w:num>
  <w:num w:numId="22" w16cid:durableId="838689274">
    <w:abstractNumId w:val="11"/>
  </w:num>
  <w:num w:numId="23" w16cid:durableId="16083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1618372">
    <w:abstractNumId w:val="12"/>
  </w:num>
  <w:num w:numId="25" w16cid:durableId="324629002">
    <w:abstractNumId w:val="23"/>
  </w:num>
  <w:num w:numId="26" w16cid:durableId="1974821243">
    <w:abstractNumId w:val="15"/>
  </w:num>
  <w:num w:numId="27" w16cid:durableId="19612972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2149887">
    <w:abstractNumId w:val="20"/>
  </w:num>
  <w:num w:numId="29" w16cid:durableId="2092120337">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7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7051816">
    <w:abstractNumId w:val="22"/>
  </w:num>
  <w:num w:numId="32" w16cid:durableId="668292602">
    <w:abstractNumId w:val="13"/>
  </w:num>
  <w:num w:numId="33" w16cid:durableId="132782548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D2187"/>
    <w:rsid w:val="00000FED"/>
    <w:rsid w:val="0000434E"/>
    <w:rsid w:val="00006F63"/>
    <w:rsid w:val="000074B6"/>
    <w:rsid w:val="000211A9"/>
    <w:rsid w:val="00021238"/>
    <w:rsid w:val="00022071"/>
    <w:rsid w:val="0002207E"/>
    <w:rsid w:val="00024F01"/>
    <w:rsid w:val="00031260"/>
    <w:rsid w:val="0003681A"/>
    <w:rsid w:val="000372B7"/>
    <w:rsid w:val="00042BD1"/>
    <w:rsid w:val="00042C2B"/>
    <w:rsid w:val="00050F6E"/>
    <w:rsid w:val="00061EC2"/>
    <w:rsid w:val="00066CE8"/>
    <w:rsid w:val="00080ED0"/>
    <w:rsid w:val="00085B8F"/>
    <w:rsid w:val="00087FD0"/>
    <w:rsid w:val="00090481"/>
    <w:rsid w:val="000A3826"/>
    <w:rsid w:val="000A4BFB"/>
    <w:rsid w:val="000A6C26"/>
    <w:rsid w:val="000A797D"/>
    <w:rsid w:val="000B36C8"/>
    <w:rsid w:val="000D52A4"/>
    <w:rsid w:val="000E07BC"/>
    <w:rsid w:val="000E2E21"/>
    <w:rsid w:val="000E3DEE"/>
    <w:rsid w:val="000F1CD4"/>
    <w:rsid w:val="000F4103"/>
    <w:rsid w:val="000F70A7"/>
    <w:rsid w:val="00103AB1"/>
    <w:rsid w:val="00113CCA"/>
    <w:rsid w:val="00122F25"/>
    <w:rsid w:val="00134B3C"/>
    <w:rsid w:val="00135980"/>
    <w:rsid w:val="0013786F"/>
    <w:rsid w:val="00147A40"/>
    <w:rsid w:val="00164719"/>
    <w:rsid w:val="00166FC4"/>
    <w:rsid w:val="001677AC"/>
    <w:rsid w:val="00174CA8"/>
    <w:rsid w:val="001804EA"/>
    <w:rsid w:val="00190A61"/>
    <w:rsid w:val="00197179"/>
    <w:rsid w:val="001A2215"/>
    <w:rsid w:val="001A3342"/>
    <w:rsid w:val="001A3E3D"/>
    <w:rsid w:val="001A7049"/>
    <w:rsid w:val="001B1E40"/>
    <w:rsid w:val="001C5DAF"/>
    <w:rsid w:val="001C764E"/>
    <w:rsid w:val="001E1052"/>
    <w:rsid w:val="001E21B1"/>
    <w:rsid w:val="001E2F93"/>
    <w:rsid w:val="001E4554"/>
    <w:rsid w:val="001E61E5"/>
    <w:rsid w:val="001F2159"/>
    <w:rsid w:val="001F53FD"/>
    <w:rsid w:val="00201F96"/>
    <w:rsid w:val="00210B8B"/>
    <w:rsid w:val="00211F4E"/>
    <w:rsid w:val="00214863"/>
    <w:rsid w:val="002156B4"/>
    <w:rsid w:val="00224FCD"/>
    <w:rsid w:val="00253222"/>
    <w:rsid w:val="00261C13"/>
    <w:rsid w:val="00262847"/>
    <w:rsid w:val="00281BB2"/>
    <w:rsid w:val="002A03C3"/>
    <w:rsid w:val="002B254E"/>
    <w:rsid w:val="002B4CE8"/>
    <w:rsid w:val="002B72E9"/>
    <w:rsid w:val="002C0063"/>
    <w:rsid w:val="002C7998"/>
    <w:rsid w:val="002E0D0C"/>
    <w:rsid w:val="002F1E53"/>
    <w:rsid w:val="002F2CAA"/>
    <w:rsid w:val="0030052C"/>
    <w:rsid w:val="00325678"/>
    <w:rsid w:val="003306E1"/>
    <w:rsid w:val="003320E4"/>
    <w:rsid w:val="0033525D"/>
    <w:rsid w:val="00340CF7"/>
    <w:rsid w:val="003414F3"/>
    <w:rsid w:val="0034702A"/>
    <w:rsid w:val="0035613E"/>
    <w:rsid w:val="00361759"/>
    <w:rsid w:val="00362757"/>
    <w:rsid w:val="00363EE9"/>
    <w:rsid w:val="0037191A"/>
    <w:rsid w:val="00376128"/>
    <w:rsid w:val="0037742E"/>
    <w:rsid w:val="00377D56"/>
    <w:rsid w:val="0038245A"/>
    <w:rsid w:val="003840E6"/>
    <w:rsid w:val="00385CFC"/>
    <w:rsid w:val="0039337A"/>
    <w:rsid w:val="003A0CD2"/>
    <w:rsid w:val="003A3189"/>
    <w:rsid w:val="003A3CA7"/>
    <w:rsid w:val="003B1292"/>
    <w:rsid w:val="003B33BD"/>
    <w:rsid w:val="003B569D"/>
    <w:rsid w:val="003B5BD4"/>
    <w:rsid w:val="003C3C0E"/>
    <w:rsid w:val="003D2187"/>
    <w:rsid w:val="003D42A6"/>
    <w:rsid w:val="003D4F21"/>
    <w:rsid w:val="003D4FAC"/>
    <w:rsid w:val="003E1885"/>
    <w:rsid w:val="003E7157"/>
    <w:rsid w:val="003E7906"/>
    <w:rsid w:val="003F000F"/>
    <w:rsid w:val="003F3C50"/>
    <w:rsid w:val="00406202"/>
    <w:rsid w:val="00406A6A"/>
    <w:rsid w:val="00406B22"/>
    <w:rsid w:val="00407147"/>
    <w:rsid w:val="004078FA"/>
    <w:rsid w:val="00412FD3"/>
    <w:rsid w:val="00431E08"/>
    <w:rsid w:val="004328A7"/>
    <w:rsid w:val="00434C74"/>
    <w:rsid w:val="00451043"/>
    <w:rsid w:val="00455427"/>
    <w:rsid w:val="00456EB4"/>
    <w:rsid w:val="004573B3"/>
    <w:rsid w:val="00457827"/>
    <w:rsid w:val="004718F3"/>
    <w:rsid w:val="00471F9A"/>
    <w:rsid w:val="00475040"/>
    <w:rsid w:val="00477447"/>
    <w:rsid w:val="00484C25"/>
    <w:rsid w:val="00490C06"/>
    <w:rsid w:val="00493D40"/>
    <w:rsid w:val="00493EE3"/>
    <w:rsid w:val="004967B6"/>
    <w:rsid w:val="004A2A55"/>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516F3"/>
    <w:rsid w:val="005547A0"/>
    <w:rsid w:val="00555D75"/>
    <w:rsid w:val="00560DF0"/>
    <w:rsid w:val="0056759C"/>
    <w:rsid w:val="00567785"/>
    <w:rsid w:val="0057413E"/>
    <w:rsid w:val="005835C8"/>
    <w:rsid w:val="0059513E"/>
    <w:rsid w:val="005A6AA4"/>
    <w:rsid w:val="005A6D9F"/>
    <w:rsid w:val="005B48FF"/>
    <w:rsid w:val="005C1E32"/>
    <w:rsid w:val="005C670D"/>
    <w:rsid w:val="005D363F"/>
    <w:rsid w:val="00604C15"/>
    <w:rsid w:val="006158D5"/>
    <w:rsid w:val="0062186D"/>
    <w:rsid w:val="00625D83"/>
    <w:rsid w:val="00651984"/>
    <w:rsid w:val="006623E7"/>
    <w:rsid w:val="00662B80"/>
    <w:rsid w:val="0066768F"/>
    <w:rsid w:val="00670F6C"/>
    <w:rsid w:val="00674935"/>
    <w:rsid w:val="00676E58"/>
    <w:rsid w:val="006852C7"/>
    <w:rsid w:val="006852CE"/>
    <w:rsid w:val="00692D14"/>
    <w:rsid w:val="00695F72"/>
    <w:rsid w:val="0069692B"/>
    <w:rsid w:val="006A729B"/>
    <w:rsid w:val="006A7A3B"/>
    <w:rsid w:val="006B65C7"/>
    <w:rsid w:val="006C1727"/>
    <w:rsid w:val="006C2F6B"/>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01A5"/>
    <w:rsid w:val="007548C4"/>
    <w:rsid w:val="00754ABA"/>
    <w:rsid w:val="00767497"/>
    <w:rsid w:val="00770C5A"/>
    <w:rsid w:val="00773A67"/>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4032"/>
    <w:rsid w:val="0082522F"/>
    <w:rsid w:val="00831979"/>
    <w:rsid w:val="00851352"/>
    <w:rsid w:val="00857077"/>
    <w:rsid w:val="00863230"/>
    <w:rsid w:val="00865BD0"/>
    <w:rsid w:val="008717D8"/>
    <w:rsid w:val="0087215C"/>
    <w:rsid w:val="00873C18"/>
    <w:rsid w:val="00875D25"/>
    <w:rsid w:val="00880E35"/>
    <w:rsid w:val="008875FE"/>
    <w:rsid w:val="00887F8E"/>
    <w:rsid w:val="00891749"/>
    <w:rsid w:val="00896234"/>
    <w:rsid w:val="00896D1A"/>
    <w:rsid w:val="00897E43"/>
    <w:rsid w:val="008A4946"/>
    <w:rsid w:val="008C222B"/>
    <w:rsid w:val="008C5738"/>
    <w:rsid w:val="008C7EAD"/>
    <w:rsid w:val="008D0CFE"/>
    <w:rsid w:val="008D2EE3"/>
    <w:rsid w:val="008D6152"/>
    <w:rsid w:val="008E55B5"/>
    <w:rsid w:val="008E7BA9"/>
    <w:rsid w:val="008F0F81"/>
    <w:rsid w:val="008F27BF"/>
    <w:rsid w:val="008F2E64"/>
    <w:rsid w:val="008F52BB"/>
    <w:rsid w:val="009142EC"/>
    <w:rsid w:val="009145E4"/>
    <w:rsid w:val="009154C3"/>
    <w:rsid w:val="00915EDB"/>
    <w:rsid w:val="00923540"/>
    <w:rsid w:val="00926767"/>
    <w:rsid w:val="009361D5"/>
    <w:rsid w:val="009428A4"/>
    <w:rsid w:val="009659F4"/>
    <w:rsid w:val="00970D60"/>
    <w:rsid w:val="0098398F"/>
    <w:rsid w:val="009874D0"/>
    <w:rsid w:val="00990487"/>
    <w:rsid w:val="0099390E"/>
    <w:rsid w:val="009960E5"/>
    <w:rsid w:val="009A7ADC"/>
    <w:rsid w:val="009B0D30"/>
    <w:rsid w:val="009B0ECE"/>
    <w:rsid w:val="009C19B7"/>
    <w:rsid w:val="009C5ABB"/>
    <w:rsid w:val="009D7C51"/>
    <w:rsid w:val="009E196C"/>
    <w:rsid w:val="009E6A0A"/>
    <w:rsid w:val="009F36BF"/>
    <w:rsid w:val="009F7A3F"/>
    <w:rsid w:val="00A111B6"/>
    <w:rsid w:val="00A26D27"/>
    <w:rsid w:val="00A376EE"/>
    <w:rsid w:val="00A42A99"/>
    <w:rsid w:val="00A5151A"/>
    <w:rsid w:val="00A5514B"/>
    <w:rsid w:val="00A57E0A"/>
    <w:rsid w:val="00A667E1"/>
    <w:rsid w:val="00A77919"/>
    <w:rsid w:val="00A82215"/>
    <w:rsid w:val="00A823F6"/>
    <w:rsid w:val="00A8719E"/>
    <w:rsid w:val="00AA0A89"/>
    <w:rsid w:val="00AA5368"/>
    <w:rsid w:val="00AA6429"/>
    <w:rsid w:val="00AC01AA"/>
    <w:rsid w:val="00AC3EE9"/>
    <w:rsid w:val="00AC4F72"/>
    <w:rsid w:val="00AC5041"/>
    <w:rsid w:val="00AE482E"/>
    <w:rsid w:val="00AE6D02"/>
    <w:rsid w:val="00AF1B39"/>
    <w:rsid w:val="00AF741A"/>
    <w:rsid w:val="00B01ADB"/>
    <w:rsid w:val="00B04161"/>
    <w:rsid w:val="00B056F9"/>
    <w:rsid w:val="00B11E3D"/>
    <w:rsid w:val="00B14D2C"/>
    <w:rsid w:val="00B17E82"/>
    <w:rsid w:val="00B4575A"/>
    <w:rsid w:val="00B575BA"/>
    <w:rsid w:val="00B71144"/>
    <w:rsid w:val="00B71608"/>
    <w:rsid w:val="00B76429"/>
    <w:rsid w:val="00B86471"/>
    <w:rsid w:val="00B956D4"/>
    <w:rsid w:val="00B97446"/>
    <w:rsid w:val="00BA7432"/>
    <w:rsid w:val="00BA77E6"/>
    <w:rsid w:val="00BB2764"/>
    <w:rsid w:val="00BC1AA0"/>
    <w:rsid w:val="00BC2495"/>
    <w:rsid w:val="00BC314A"/>
    <w:rsid w:val="00BC31AD"/>
    <w:rsid w:val="00BC5944"/>
    <w:rsid w:val="00BC7EB9"/>
    <w:rsid w:val="00BD2643"/>
    <w:rsid w:val="00BD56B1"/>
    <w:rsid w:val="00BD6558"/>
    <w:rsid w:val="00BF2AD7"/>
    <w:rsid w:val="00BF2F76"/>
    <w:rsid w:val="00BF3022"/>
    <w:rsid w:val="00BF3214"/>
    <w:rsid w:val="00BF5573"/>
    <w:rsid w:val="00C15867"/>
    <w:rsid w:val="00C16DDB"/>
    <w:rsid w:val="00C22398"/>
    <w:rsid w:val="00C2296D"/>
    <w:rsid w:val="00C23155"/>
    <w:rsid w:val="00C40C41"/>
    <w:rsid w:val="00C45885"/>
    <w:rsid w:val="00C50F22"/>
    <w:rsid w:val="00C57971"/>
    <w:rsid w:val="00C645D6"/>
    <w:rsid w:val="00C65BD7"/>
    <w:rsid w:val="00C76BA4"/>
    <w:rsid w:val="00C83A48"/>
    <w:rsid w:val="00C85865"/>
    <w:rsid w:val="00C85E85"/>
    <w:rsid w:val="00C926C8"/>
    <w:rsid w:val="00CA1867"/>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81D29"/>
    <w:rsid w:val="00D90C70"/>
    <w:rsid w:val="00D90E49"/>
    <w:rsid w:val="00D96ADE"/>
    <w:rsid w:val="00DA0CE2"/>
    <w:rsid w:val="00DA2387"/>
    <w:rsid w:val="00DA3E85"/>
    <w:rsid w:val="00DA4F8C"/>
    <w:rsid w:val="00DC6A10"/>
    <w:rsid w:val="00DD3B37"/>
    <w:rsid w:val="00DE657E"/>
    <w:rsid w:val="00DF1274"/>
    <w:rsid w:val="00DF4704"/>
    <w:rsid w:val="00DF7BF6"/>
    <w:rsid w:val="00E024AA"/>
    <w:rsid w:val="00E12792"/>
    <w:rsid w:val="00E15C77"/>
    <w:rsid w:val="00E1693E"/>
    <w:rsid w:val="00E250F1"/>
    <w:rsid w:val="00E3550D"/>
    <w:rsid w:val="00E52838"/>
    <w:rsid w:val="00E614E0"/>
    <w:rsid w:val="00E73F7F"/>
    <w:rsid w:val="00E753E8"/>
    <w:rsid w:val="00E85409"/>
    <w:rsid w:val="00E8659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484C"/>
    <w:rsid w:val="00F0493D"/>
    <w:rsid w:val="00F0602C"/>
    <w:rsid w:val="00F067A8"/>
    <w:rsid w:val="00F07604"/>
    <w:rsid w:val="00F12B9B"/>
    <w:rsid w:val="00F177B7"/>
    <w:rsid w:val="00F21088"/>
    <w:rsid w:val="00F260E3"/>
    <w:rsid w:val="00F326BF"/>
    <w:rsid w:val="00F327E7"/>
    <w:rsid w:val="00F35746"/>
    <w:rsid w:val="00F447C7"/>
    <w:rsid w:val="00F459B4"/>
    <w:rsid w:val="00F5211B"/>
    <w:rsid w:val="00F554A9"/>
    <w:rsid w:val="00F716FD"/>
    <w:rsid w:val="00F80355"/>
    <w:rsid w:val="00F849A2"/>
    <w:rsid w:val="00F870C6"/>
    <w:rsid w:val="00F87C43"/>
    <w:rsid w:val="00FA214D"/>
    <w:rsid w:val="00FA5722"/>
    <w:rsid w:val="00FA705B"/>
    <w:rsid w:val="00FB0C81"/>
    <w:rsid w:val="00FC2200"/>
    <w:rsid w:val="00FC2540"/>
    <w:rsid w:val="00FE1FA0"/>
    <w:rsid w:val="00FE290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BF9C9"/>
  <w15:docId w15:val="{EA91D939-08BA-8841-8E1A-8E978C70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link w:val="SottotitoloCaratter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table" w:customStyle="1" w:styleId="1">
    <w:name w:val="学术论文的三线表1"/>
    <w:basedOn w:val="Tabellanormale"/>
    <w:next w:val="Grigliatabella"/>
    <w:qFormat/>
    <w:rsid w:val="00E8659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ellanormale"/>
    <w:next w:val="Grigliatabella"/>
    <w:qFormat/>
    <w:rsid w:val="00E8659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Nessunelenco"/>
    <w:uiPriority w:val="99"/>
    <w:semiHidden/>
    <w:unhideWhenUsed/>
    <w:rsid w:val="00E86599"/>
  </w:style>
  <w:style w:type="table" w:customStyle="1" w:styleId="3D-effectenvoortabel11">
    <w:name w:val="3D-effecten voor tabel 11"/>
    <w:basedOn w:val="Tabellanormale"/>
    <w:next w:val="Tabellaeffetti3D1"/>
    <w:semiHidden/>
    <w:rsid w:val="00E86599"/>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Tabellanormale"/>
    <w:next w:val="Tabellaeffetti3D2"/>
    <w:semiHidden/>
    <w:rsid w:val="00E86599"/>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Tabellanormale"/>
    <w:next w:val="Tabellaeffetti3D3"/>
    <w:semiHidden/>
    <w:rsid w:val="00E86599"/>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11">
    <w:name w:val="Klassieke tabel 11"/>
    <w:basedOn w:val="Tabellanormale"/>
    <w:next w:val="Tabellaclassica1"/>
    <w:semiHidden/>
    <w:rsid w:val="00E86599"/>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Tabellanormale"/>
    <w:next w:val="Tabellaclassica2"/>
    <w:semiHidden/>
    <w:rsid w:val="00E86599"/>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Tabellanormale"/>
    <w:next w:val="Tabellaclassica3"/>
    <w:semiHidden/>
    <w:rsid w:val="00E86599"/>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Tabellanormale"/>
    <w:next w:val="Tabellaclassica4"/>
    <w:semiHidden/>
    <w:rsid w:val="00E86599"/>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Tabellanormale"/>
    <w:next w:val="Tabellaacolori1"/>
    <w:semiHidden/>
    <w:rsid w:val="00E86599"/>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Tabellanormale"/>
    <w:next w:val="Tabellaacolori2"/>
    <w:semiHidden/>
    <w:rsid w:val="00E86599"/>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Tabellanormale"/>
    <w:next w:val="Tabellaacolori3"/>
    <w:semiHidden/>
    <w:rsid w:val="00E86599"/>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Tabellanormale"/>
    <w:next w:val="Tabellacolonne1"/>
    <w:semiHidden/>
    <w:rsid w:val="00E86599"/>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Tabellanormale"/>
    <w:next w:val="Tabellacolonne2"/>
    <w:semiHidden/>
    <w:rsid w:val="00E86599"/>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Tabellanormale"/>
    <w:next w:val="Tabellacolonne3"/>
    <w:semiHidden/>
    <w:rsid w:val="00E86599"/>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Tabellanormale"/>
    <w:next w:val="Tabellacolonne4"/>
    <w:semiHidden/>
    <w:rsid w:val="00E86599"/>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Tabellanormale"/>
    <w:next w:val="Tabellacolonne5"/>
    <w:semiHidden/>
    <w:rsid w:val="00E86599"/>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Eigentijdsetabel1">
    <w:name w:val="Eigentijdse tabel1"/>
    <w:basedOn w:val="Tabellanormale"/>
    <w:next w:val="Tabellacontemporanea"/>
    <w:semiHidden/>
    <w:rsid w:val="00E86599"/>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Tabellanormale"/>
    <w:next w:val="Tabellaelegante"/>
    <w:semiHidden/>
    <w:rsid w:val="00E86599"/>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
    <w:name w:val="学术论文的三线表3"/>
    <w:basedOn w:val="Tabellanormale"/>
    <w:next w:val="Grigliatabella"/>
    <w:qFormat/>
    <w:rsid w:val="00E8659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 11"/>
    <w:basedOn w:val="Tabellanormale"/>
    <w:next w:val="Grigliatabella1"/>
    <w:semiHidden/>
    <w:rsid w:val="00E86599"/>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Tabellanormale"/>
    <w:next w:val="Grigliatabella2"/>
    <w:semiHidden/>
    <w:rsid w:val="00E86599"/>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Tabellanormale"/>
    <w:next w:val="Grigliatabella3"/>
    <w:semiHidden/>
    <w:rsid w:val="00E86599"/>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Tabellanormale"/>
    <w:next w:val="Grigliatabella4"/>
    <w:semiHidden/>
    <w:rsid w:val="00E86599"/>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Tabellanormale"/>
    <w:next w:val="Grigliatabella5"/>
    <w:semiHidden/>
    <w:rsid w:val="00E86599"/>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Tabellanormale"/>
    <w:next w:val="Grigliatabella6"/>
    <w:semiHidden/>
    <w:rsid w:val="00E86599"/>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Tabellanormale"/>
    <w:next w:val="Grigliatabella7"/>
    <w:semiHidden/>
    <w:rsid w:val="00E86599"/>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Tabellanormale"/>
    <w:next w:val="Grigliatabella8"/>
    <w:semiHidden/>
    <w:rsid w:val="00E86599"/>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lijst11">
    <w:name w:val="Tabellijst 11"/>
    <w:basedOn w:val="Tabellanormale"/>
    <w:next w:val="Elencotabella1"/>
    <w:semiHidden/>
    <w:rsid w:val="00E86599"/>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Tabellanormale"/>
    <w:next w:val="Elencotabella2"/>
    <w:semiHidden/>
    <w:rsid w:val="00E86599"/>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Tabellanormale"/>
    <w:next w:val="Elencotabella3"/>
    <w:semiHidden/>
    <w:rsid w:val="00E86599"/>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Tabellanormale"/>
    <w:next w:val="Elencotabella4"/>
    <w:semiHidden/>
    <w:rsid w:val="00E86599"/>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Tabellanormale"/>
    <w:next w:val="Elencotabella5"/>
    <w:semiHidden/>
    <w:rsid w:val="00E86599"/>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Tabellanormale"/>
    <w:next w:val="Elencotabella6"/>
    <w:semiHidden/>
    <w:rsid w:val="00E86599"/>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Tabellanormale"/>
    <w:next w:val="Elencotabella7"/>
    <w:semiHidden/>
    <w:rsid w:val="00E86599"/>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Tabellanormale"/>
    <w:next w:val="Elencotabella8"/>
    <w:semiHidden/>
    <w:rsid w:val="00E86599"/>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Professioneletabel1">
    <w:name w:val="Professionele tabel1"/>
    <w:basedOn w:val="Tabellanormale"/>
    <w:next w:val="Tabellaprofessionale"/>
    <w:semiHidden/>
    <w:rsid w:val="00E86599"/>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Eenvoudigetabel11">
    <w:name w:val="Eenvoudige tabel 11"/>
    <w:basedOn w:val="Tabellanormale"/>
    <w:next w:val="Tabellasemplice1"/>
    <w:semiHidden/>
    <w:rsid w:val="00E86599"/>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Tabellanormale"/>
    <w:next w:val="Tabellasemplice2"/>
    <w:semiHidden/>
    <w:rsid w:val="00E86599"/>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Tabellanormale"/>
    <w:next w:val="Tabellasemplice3"/>
    <w:semiHidden/>
    <w:rsid w:val="00E86599"/>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Verfijndetabel11">
    <w:name w:val="Verfijnde tabel 11"/>
    <w:basedOn w:val="Tabellanormale"/>
    <w:next w:val="Tabellaconombreggiatura1"/>
    <w:semiHidden/>
    <w:rsid w:val="00E86599"/>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Tabellanormale"/>
    <w:next w:val="Tabellaconombreggiatura2"/>
    <w:semiHidden/>
    <w:rsid w:val="00E86599"/>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thema1">
    <w:name w:val="Tabelthema1"/>
    <w:basedOn w:val="Tabellanormale"/>
    <w:next w:val="Tabellatema"/>
    <w:semiHidden/>
    <w:rsid w:val="00E8659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ebtabel11">
    <w:name w:val="Webtabel 11"/>
    <w:basedOn w:val="Tabellanormale"/>
    <w:next w:val="TabellaWeb1"/>
    <w:semiHidden/>
    <w:rsid w:val="00E86599"/>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Tabellanormale"/>
    <w:next w:val="TabellaWeb2"/>
    <w:semiHidden/>
    <w:rsid w:val="00E86599"/>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Tabellanormale"/>
    <w:next w:val="TabellaWeb3"/>
    <w:semiHidden/>
    <w:rsid w:val="00E86599"/>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ragrafoelenco">
    <w:name w:val="List Paragraph"/>
    <w:aliases w:val="列出段落YUAN,List Paragraph (numbered (a)) Char,List Paragraph Char Char Char,List Paragraph (numbered (a)),Use Case List Paragraph,List Paragraph2,Numbered List Paragraph,Main numbered paragraph,Bullet paras,ANNEX,lp1,TIT 2 IND,Dot pt"/>
    <w:basedOn w:val="Normale"/>
    <w:link w:val="ParagrafoelencoCarattere"/>
    <w:uiPriority w:val="34"/>
    <w:qFormat/>
    <w:rsid w:val="00E86599"/>
    <w:pPr>
      <w:ind w:left="720"/>
      <w:contextualSpacing/>
    </w:pPr>
    <w:rPr>
      <w:rFonts w:eastAsia="SimSun"/>
      <w:lang w:val="en-GB"/>
    </w:rPr>
  </w:style>
  <w:style w:type="character" w:customStyle="1" w:styleId="ParagrafoelencoCarattere">
    <w:name w:val="Paragrafo elenco Carattere"/>
    <w:aliases w:val="列出段落YUAN Carattere,List Paragraph (numbered (a)) Char Carattere,List Paragraph Char Char Char Carattere,List Paragraph (numbered (a)) Carattere,Use Case List Paragraph Carattere,List Paragraph2 Carattere,Bullet paras Carattere"/>
    <w:basedOn w:val="Carpredefinitoparagrafo"/>
    <w:link w:val="Paragrafoelenco"/>
    <w:uiPriority w:val="34"/>
    <w:qFormat/>
    <w:locked/>
    <w:rsid w:val="00E86599"/>
    <w:rPr>
      <w:rFonts w:eastAsia="SimSun"/>
      <w:sz w:val="22"/>
      <w:szCs w:val="22"/>
      <w:lang w:val="en-GB"/>
    </w:rPr>
  </w:style>
  <w:style w:type="paragraph" w:customStyle="1" w:styleId="Default">
    <w:name w:val="Default"/>
    <w:rsid w:val="00E86599"/>
    <w:pPr>
      <w:widowControl w:val="0"/>
      <w:autoSpaceDE w:val="0"/>
      <w:autoSpaceDN w:val="0"/>
      <w:adjustRightInd w:val="0"/>
    </w:pPr>
    <w:rPr>
      <w:rFonts w:eastAsia="SimSun"/>
      <w:color w:val="000000"/>
      <w:sz w:val="24"/>
      <w:szCs w:val="24"/>
    </w:rPr>
  </w:style>
  <w:style w:type="table" w:customStyle="1" w:styleId="TableGrid1">
    <w:name w:val="Table Grid1"/>
    <w:basedOn w:val="Tabellanormale"/>
    <w:next w:val="Grigliatabella"/>
    <w:uiPriority w:val="59"/>
    <w:rsid w:val="00E8659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E86599"/>
    <w:rPr>
      <w:rFonts w:eastAsia="SimSun"/>
      <w:sz w:val="22"/>
      <w:szCs w:val="22"/>
      <w:lang w:val="en-GB"/>
    </w:rPr>
  </w:style>
  <w:style w:type="paragraph" w:styleId="NormaleWeb">
    <w:name w:val="Normal (Web)"/>
    <w:basedOn w:val="Normale"/>
    <w:uiPriority w:val="99"/>
    <w:semiHidden/>
    <w:unhideWhenUsed/>
    <w:rsid w:val="00E86599"/>
    <w:pPr>
      <w:jc w:val="left"/>
    </w:pPr>
    <w:rPr>
      <w:rFonts w:eastAsiaTheme="minorHAnsi"/>
      <w:sz w:val="24"/>
      <w:szCs w:val="24"/>
      <w:lang w:val="en-US"/>
    </w:rPr>
  </w:style>
  <w:style w:type="paragraph" w:styleId="Testonotadichiusura">
    <w:name w:val="endnote text"/>
    <w:basedOn w:val="Normale"/>
    <w:link w:val="TestonotadichiusuraCarattere"/>
    <w:uiPriority w:val="99"/>
    <w:semiHidden/>
    <w:unhideWhenUsed/>
    <w:rsid w:val="00E86599"/>
    <w:rPr>
      <w:rFonts w:eastAsia="SimSun"/>
      <w:sz w:val="20"/>
      <w:szCs w:val="20"/>
      <w:lang w:val="en-GB"/>
    </w:rPr>
  </w:style>
  <w:style w:type="character" w:customStyle="1" w:styleId="TestonotadichiusuraCarattere">
    <w:name w:val="Testo nota di chiusura Carattere"/>
    <w:basedOn w:val="Carpredefinitoparagrafo"/>
    <w:link w:val="Testonotadichiusura"/>
    <w:uiPriority w:val="99"/>
    <w:semiHidden/>
    <w:rsid w:val="00E86599"/>
    <w:rPr>
      <w:rFonts w:eastAsia="SimSun"/>
      <w:lang w:val="en-GB"/>
    </w:rPr>
  </w:style>
  <w:style w:type="character" w:styleId="Rimandonotadichiusura">
    <w:name w:val="endnote reference"/>
    <w:basedOn w:val="Carpredefinitoparagrafo"/>
    <w:uiPriority w:val="99"/>
    <w:semiHidden/>
    <w:unhideWhenUsed/>
    <w:rsid w:val="00E86599"/>
    <w:rPr>
      <w:vertAlign w:val="superscript"/>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E86599"/>
    <w:rPr>
      <w:sz w:val="22"/>
      <w:szCs w:val="22"/>
      <w:lang w:val="en-CA"/>
    </w:rPr>
  </w:style>
  <w:style w:type="character" w:customStyle="1" w:styleId="ui-provider">
    <w:name w:val="ui-provider"/>
    <w:basedOn w:val="Carpredefinitoparagrafo"/>
    <w:rsid w:val="00E86599"/>
  </w:style>
  <w:style w:type="paragraph" w:styleId="Didascalia">
    <w:name w:val="caption"/>
    <w:basedOn w:val="Normale"/>
    <w:next w:val="Normale"/>
    <w:qFormat/>
    <w:rsid w:val="00E86599"/>
    <w:pPr>
      <w:spacing w:after="80"/>
      <w:jc w:val="center"/>
    </w:pPr>
    <w:rPr>
      <w:rFonts w:eastAsia="SimSun"/>
      <w:bCs/>
      <w:color w:val="7F7F7F" w:themeColor="text1" w:themeTint="80"/>
      <w:sz w:val="20"/>
      <w:lang w:val="es-MX" w:eastAsia="es-MX"/>
    </w:rPr>
  </w:style>
  <w:style w:type="paragraph" w:customStyle="1" w:styleId="Footer1">
    <w:name w:val="Footer1"/>
    <w:basedOn w:val="Normale"/>
    <w:rsid w:val="00E8659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ottotitoloCarattere">
    <w:name w:val="Sottotitolo Carattere"/>
    <w:link w:val="Sottotitolo"/>
    <w:rsid w:val="00E86599"/>
    <w:rPr>
      <w:rFonts w:ascii="Arial" w:hAnsi="Arial" w:cs="Arial"/>
      <w:sz w:val="22"/>
      <w:szCs w:val="22"/>
      <w:lang w:val="en-CA"/>
    </w:rPr>
  </w:style>
  <w:style w:type="character" w:customStyle="1" w:styleId="cf01">
    <w:name w:val="cf01"/>
    <w:basedOn w:val="Carpredefinitoparagrafo"/>
    <w:rsid w:val="00E86599"/>
    <w:rPr>
      <w:rFonts w:ascii="Segoe UI" w:hAnsi="Segoe UI" w:cs="Segoe UI" w:hint="default"/>
      <w:sz w:val="18"/>
      <w:szCs w:val="18"/>
    </w:rPr>
  </w:style>
  <w:style w:type="table" w:customStyle="1" w:styleId="8">
    <w:name w:val="8"/>
    <w:basedOn w:val="Tabellanormale"/>
    <w:rsid w:val="00E86599"/>
    <w:pPr>
      <w:jc w:val="both"/>
    </w:pPr>
    <w:rPr>
      <w:rFonts w:eastAsia="SimSu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e"/>
    <w:rsid w:val="00E86599"/>
    <w:pPr>
      <w:spacing w:before="100" w:beforeAutospacing="1" w:after="100" w:afterAutospacing="1"/>
      <w:jc w:val="left"/>
    </w:pPr>
    <w:rPr>
      <w:rFonts w:eastAsia="SimSun"/>
      <w:sz w:val="24"/>
      <w:szCs w:val="24"/>
      <w:lang w:eastAsia="en-CA"/>
    </w:rPr>
  </w:style>
  <w:style w:type="character" w:customStyle="1" w:styleId="normaltextrun">
    <w:name w:val="normaltextrun"/>
    <w:basedOn w:val="Carpredefinitoparagrafo"/>
    <w:rsid w:val="00E86599"/>
  </w:style>
  <w:style w:type="character" w:customStyle="1" w:styleId="eop">
    <w:name w:val="eop"/>
    <w:basedOn w:val="Carpredefinitoparagrafo"/>
    <w:rsid w:val="00E86599"/>
  </w:style>
  <w:style w:type="character" w:styleId="Numeropagina">
    <w:name w:val="page number"/>
    <w:basedOn w:val="Carpredefinitoparagrafo"/>
    <w:uiPriority w:val="99"/>
    <w:semiHidden/>
    <w:unhideWhenUsed/>
    <w:rsid w:val="003B5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5\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9BBD1-94C6-4D97-B648-D975731F3229}">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C:\Users\Catherine\Documents\Montreal 95\F95-General template.dotm</Template>
  <TotalTime>49</TotalTime>
  <Pages>10</Pages>
  <Words>3786</Words>
  <Characters>19763</Characters>
  <Application>Microsoft Office Word</Application>
  <DocSecurity>0</DocSecurity>
  <Lines>705</Lines>
  <Paragraphs>501</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Proposition de projet : Maroc</vt:lpstr>
      <vt:lpstr/>
      <vt:lpstr/>
    </vt:vector>
  </TitlesOfParts>
  <Manager/>
  <Company>UNMFS</Company>
  <LinksUpToDate>false</LinksUpToDate>
  <CharactersWithSpaces>23048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Maroc</dc:title>
  <dc:subject/>
  <dc:creator>Catherine</dc:creator>
  <cp:keywords/>
  <dc:description/>
  <cp:lastModifiedBy>Renato Delcò</cp:lastModifiedBy>
  <cp:revision>358</cp:revision>
  <cp:lastPrinted>2001-05-26T16:40:00Z</cp:lastPrinted>
  <dcterms:created xsi:type="dcterms:W3CDTF">2024-11-18T16:07:00Z</dcterms:created>
  <dcterms:modified xsi:type="dcterms:W3CDTF">2024-11-19T15:14:00Z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UNEP/OzL.Pro/ExCom/95/68</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