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3934F4" w:rsidTr="008C4D70">
        <w:trPr>
          <w:trHeight w:val="720"/>
        </w:trPr>
        <w:tc>
          <w:tcPr>
            <w:tcW w:w="4410" w:type="dxa"/>
            <w:gridSpan w:val="2"/>
            <w:tcBorders>
              <w:bottom w:val="single" w:sz="18" w:space="0" w:color="auto"/>
            </w:tcBorders>
          </w:tcPr>
          <w:p w:rsidR="003934F4" w:rsidRDefault="003934F4" w:rsidP="008C4D70">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3934F4" w:rsidRDefault="003934F4" w:rsidP="008C4D70">
            <w:pPr>
              <w:pStyle w:val="Heading3"/>
              <w:numPr>
                <w:ilvl w:val="0"/>
                <w:numId w:val="0"/>
              </w:numPr>
              <w:bidi/>
              <w:ind w:left="270" w:right="1384"/>
              <w:rPr>
                <w:b/>
                <w:bCs/>
                <w:sz w:val="48"/>
                <w:szCs w:val="48"/>
              </w:rPr>
            </w:pPr>
            <w:r>
              <w:rPr>
                <w:b/>
                <w:bCs/>
                <w:sz w:val="48"/>
                <w:szCs w:val="48"/>
                <w:rtl/>
              </w:rPr>
              <w:t>الأمم المتحدة</w:t>
            </w:r>
          </w:p>
        </w:tc>
      </w:tr>
      <w:tr w:rsidR="003934F4" w:rsidTr="008C4D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3934F4" w:rsidRDefault="003934F4" w:rsidP="008C4D70">
            <w:pPr>
              <w:spacing w:before="120"/>
              <w:jc w:val="left"/>
              <w:rPr>
                <w:lang w:val="en-US"/>
              </w:rPr>
            </w:pPr>
            <w:r>
              <w:rPr>
                <w:noProof/>
                <w:lang w:val="en-US"/>
              </w:rPr>
              <w:drawing>
                <wp:anchor distT="0" distB="0" distL="114300" distR="114300" simplePos="0" relativeHeight="251662336"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3934F4" w:rsidRDefault="003934F4" w:rsidP="008C4D70">
            <w:pPr>
              <w:spacing w:before="120"/>
              <w:jc w:val="left"/>
              <w:rPr>
                <w:lang w:val="en-US"/>
              </w:rPr>
            </w:pPr>
            <w:r>
              <w:rPr>
                <w:lang w:val="en-US"/>
              </w:rPr>
              <w:t>GENERAL</w:t>
            </w:r>
          </w:p>
          <w:p w:rsidR="003934F4" w:rsidRPr="00E91326" w:rsidRDefault="003934F4" w:rsidP="003934F4">
            <w:pPr>
              <w:rPr>
                <w:lang w:val="en-CA"/>
              </w:rPr>
            </w:pPr>
          </w:p>
          <w:p w:rsidR="003934F4" w:rsidRPr="00E91326" w:rsidRDefault="00C07EC6" w:rsidP="003934F4">
            <w:pPr>
              <w:rPr>
                <w:lang w:val="en-CA"/>
              </w:rPr>
            </w:pPr>
            <w:r w:rsidRPr="00E91326">
              <w:rPr>
                <w:lang w:val="en-CA"/>
              </w:rPr>
              <w:fldChar w:fldCharType="begin"/>
            </w:r>
            <w:r w:rsidR="003934F4" w:rsidRPr="00E91326">
              <w:rPr>
                <w:lang w:val="en-CA"/>
              </w:rPr>
              <w:instrText xml:space="preserve"> DOCPROPERTY "Document number"  \* MERGEFORMAT </w:instrText>
            </w:r>
            <w:r w:rsidRPr="00E91326">
              <w:rPr>
                <w:lang w:val="en-CA"/>
              </w:rPr>
              <w:fldChar w:fldCharType="separate"/>
            </w:r>
            <w:r w:rsidR="003934F4" w:rsidRPr="00E91326">
              <w:rPr>
                <w:lang w:val="en-CA"/>
              </w:rPr>
              <w:t>UNEP/OzL.Pro/ExCom/86/94</w:t>
            </w:r>
            <w:r w:rsidRPr="00E91326">
              <w:rPr>
                <w:lang w:val="en-CA"/>
              </w:rPr>
              <w:fldChar w:fldCharType="end"/>
            </w:r>
          </w:p>
          <w:p w:rsidR="003934F4" w:rsidRPr="00E91326" w:rsidRDefault="00C07EC6" w:rsidP="003934F4">
            <w:pPr>
              <w:rPr>
                <w:lang w:val="en-CA"/>
              </w:rPr>
            </w:pPr>
            <w:r w:rsidRPr="00E91326">
              <w:rPr>
                <w:lang w:val="en-CA"/>
              </w:rPr>
              <w:fldChar w:fldCharType="begin"/>
            </w:r>
            <w:r w:rsidR="003934F4" w:rsidRPr="00E91326">
              <w:rPr>
                <w:lang w:val="en-CA"/>
              </w:rPr>
              <w:instrText xml:space="preserve"> DOCPROPERTY "Revision date" \@ "d MMMM YYYY"  \* MERGEFORMAT </w:instrText>
            </w:r>
            <w:r w:rsidRPr="00E91326">
              <w:rPr>
                <w:lang w:val="en-CA"/>
              </w:rPr>
              <w:fldChar w:fldCharType="separate"/>
            </w:r>
            <w:r w:rsidR="003934F4">
              <w:rPr>
                <w:lang w:val="en-CA"/>
              </w:rPr>
              <w:t>21 December 2020</w:t>
            </w:r>
            <w:r w:rsidRPr="00E91326">
              <w:rPr>
                <w:lang w:val="en-CA"/>
              </w:rPr>
              <w:fldChar w:fldCharType="end"/>
            </w:r>
          </w:p>
          <w:p w:rsidR="003934F4" w:rsidRPr="00E91326" w:rsidRDefault="003934F4" w:rsidP="003934F4">
            <w:pPr>
              <w:rPr>
                <w:caps/>
                <w:lang w:val="en-CA"/>
              </w:rPr>
            </w:pPr>
          </w:p>
          <w:p w:rsidR="003934F4" w:rsidRDefault="003934F4" w:rsidP="008C4D70">
            <w:pPr>
              <w:spacing w:before="120"/>
              <w:jc w:val="left"/>
              <w:rPr>
                <w:lang w:val="en-US"/>
              </w:rPr>
            </w:pPr>
            <w:r>
              <w:rPr>
                <w:lang w:val="en-US"/>
              </w:rPr>
              <w:t>ARABIC</w:t>
            </w:r>
          </w:p>
          <w:p w:rsidR="003934F4" w:rsidRDefault="003934F4" w:rsidP="008C4D70">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3934F4" w:rsidRPr="00C80EA7" w:rsidRDefault="003934F4" w:rsidP="008C4D70">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rsidR="003934F4" w:rsidRDefault="003934F4" w:rsidP="008C4D7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3934F4" w:rsidRDefault="003934F4" w:rsidP="008C4D70">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3934F4" w:rsidRDefault="003934F4" w:rsidP="008C4D70">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3934F4" w:rsidRDefault="003934F4" w:rsidP="008C4D70">
            <w:pPr>
              <w:rPr>
                <w:caps/>
                <w:lang w:val="en-US"/>
              </w:rPr>
            </w:pPr>
          </w:p>
          <w:p w:rsidR="003934F4" w:rsidRDefault="003934F4" w:rsidP="008C4D70">
            <w:pPr>
              <w:rPr>
                <w:lang w:val="en-US"/>
              </w:rPr>
            </w:pPr>
          </w:p>
        </w:tc>
      </w:tr>
    </w:tbl>
    <w:p w:rsidR="003934F4" w:rsidRDefault="003934F4" w:rsidP="003934F4">
      <w:pPr>
        <w:pStyle w:val="Caption"/>
        <w:spacing w:line="200" w:lineRule="exact"/>
        <w:ind w:left="187" w:right="187" w:hanging="187"/>
        <w:jc w:val="both"/>
        <w:rPr>
          <w:rFonts w:cs="Akhbar MT"/>
          <w:b/>
          <w:bCs/>
          <w:sz w:val="28"/>
          <w:szCs w:val="28"/>
          <w:rtl/>
        </w:rPr>
      </w:pPr>
    </w:p>
    <w:p w:rsidR="003934F4" w:rsidRDefault="003934F4" w:rsidP="003934F4">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3934F4" w:rsidRDefault="003934F4" w:rsidP="003934F4">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3934F4" w:rsidRDefault="003934F4" w:rsidP="003934F4">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3934F4" w:rsidRDefault="003934F4" w:rsidP="003934F4">
      <w:pPr>
        <w:pStyle w:val="0Heading0"/>
        <w:bidi/>
        <w:ind w:left="4"/>
        <w:rPr>
          <w:sz w:val="28"/>
          <w:szCs w:val="28"/>
          <w:rtl/>
        </w:rPr>
      </w:pPr>
      <w:r>
        <w:rPr>
          <w:rFonts w:hint="cs"/>
          <w:sz w:val="28"/>
          <w:szCs w:val="28"/>
          <w:rtl/>
        </w:rPr>
        <w:t>مونتريال</w:t>
      </w:r>
      <w:r>
        <w:rPr>
          <w:sz w:val="28"/>
          <w:szCs w:val="28"/>
          <w:rtl/>
        </w:rPr>
        <w:t>،</w:t>
      </w:r>
      <w:r w:rsidR="00E857DD">
        <w:rPr>
          <w:rFonts w:hint="cs"/>
          <w:sz w:val="28"/>
          <w:szCs w:val="28"/>
          <w:rtl/>
        </w:rPr>
        <w:t xml:space="preserve"> </w:t>
      </w:r>
      <w:r>
        <w:rPr>
          <w:rFonts w:hint="cs"/>
          <w:sz w:val="28"/>
          <w:szCs w:val="28"/>
          <w:rtl/>
        </w:rPr>
        <w:t>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3934F4" w:rsidRPr="00C80327" w:rsidRDefault="003934F4" w:rsidP="003934F4">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مارس</w:t>
      </w:r>
      <w:r w:rsidRPr="00532BD7">
        <w:rPr>
          <w:rFonts w:hint="cs"/>
          <w:sz w:val="28"/>
          <w:szCs w:val="28"/>
          <w:rtl/>
        </w:rPr>
        <w:t xml:space="preserve">/ </w:t>
      </w:r>
      <w:r>
        <w:rPr>
          <w:rFonts w:hint="cs"/>
          <w:sz w:val="28"/>
          <w:szCs w:val="28"/>
          <w:rtl/>
        </w:rPr>
        <w:t>آذار</w:t>
      </w:r>
      <w:r w:rsidRPr="00DB2568">
        <w:rPr>
          <w:rFonts w:hint="cs"/>
          <w:sz w:val="28"/>
          <w:szCs w:val="28"/>
          <w:rtl/>
        </w:rPr>
        <w:t xml:space="preserve"> </w:t>
      </w:r>
      <w:r>
        <w:rPr>
          <w:rFonts w:hint="cs"/>
          <w:sz w:val="28"/>
          <w:szCs w:val="28"/>
          <w:rtl/>
        </w:rPr>
        <w:t>2021</w:t>
      </w:r>
      <w:r w:rsidRPr="004B41C8">
        <w:rPr>
          <w:rStyle w:val="FootnoteReference"/>
          <w:lang w:val="en-CA"/>
        </w:rPr>
        <w:footnoteReference w:id="1"/>
      </w:r>
    </w:p>
    <w:p w:rsidR="003934F4" w:rsidRDefault="003934F4" w:rsidP="003934F4">
      <w:pPr>
        <w:bidi/>
        <w:jc w:val="left"/>
        <w:rPr>
          <w:lang w:val="en-CA" w:bidi="ar-EG"/>
        </w:rPr>
      </w:pPr>
    </w:p>
    <w:p w:rsidR="003919B9" w:rsidRPr="00E91326" w:rsidRDefault="003919B9" w:rsidP="00264CDE">
      <w:pPr>
        <w:tabs>
          <w:tab w:val="left" w:pos="8280"/>
        </w:tabs>
        <w:bidi/>
        <w:rPr>
          <w:lang w:val="en-CA"/>
        </w:rPr>
      </w:pPr>
    </w:p>
    <w:p w:rsidR="00E857DD" w:rsidRPr="00F84E86" w:rsidRDefault="00E857DD" w:rsidP="00C2179D">
      <w:pPr>
        <w:tabs>
          <w:tab w:val="left" w:pos="8280"/>
        </w:tabs>
        <w:bidi/>
        <w:jc w:val="center"/>
        <w:rPr>
          <w:bCs/>
          <w:sz w:val="30"/>
          <w:szCs w:val="30"/>
          <w:rtl/>
          <w:lang w:val="en-CA" w:bidi="ar-EG"/>
        </w:rPr>
      </w:pPr>
      <w:r w:rsidRPr="00F84E86">
        <w:rPr>
          <w:rFonts w:hint="cs"/>
          <w:bCs/>
          <w:sz w:val="30"/>
          <w:szCs w:val="30"/>
          <w:rtl/>
          <w:lang w:val="en-CA" w:bidi="ar-EG"/>
        </w:rPr>
        <w:t xml:space="preserve">الجوانب الرئيسية للتكنولوجيات الخاصة بالرقابة على المنتج الثانوي </w:t>
      </w:r>
      <w:r w:rsidR="00C2179D" w:rsidRPr="00F84E86">
        <w:rPr>
          <w:rFonts w:hint="cs"/>
          <w:bCs/>
          <w:sz w:val="30"/>
          <w:szCs w:val="30"/>
          <w:rtl/>
          <w:lang w:val="en-CA" w:bidi="ar-EG"/>
        </w:rPr>
        <w:t>ه</w:t>
      </w:r>
      <w:r w:rsidRPr="00F84E86">
        <w:rPr>
          <w:rFonts w:hint="cs"/>
          <w:bCs/>
          <w:sz w:val="30"/>
          <w:szCs w:val="30"/>
          <w:rtl/>
          <w:lang w:val="en-CA" w:bidi="ar-EG"/>
        </w:rPr>
        <w:t>يدروفلوروكربون-23</w:t>
      </w:r>
      <w:r w:rsidRPr="00F84E86">
        <w:rPr>
          <w:bCs/>
          <w:sz w:val="30"/>
          <w:szCs w:val="30"/>
          <w:rtl/>
          <w:lang w:val="en-CA" w:bidi="ar-EG"/>
        </w:rPr>
        <w:br/>
      </w:r>
      <w:r w:rsidRPr="00F84E86">
        <w:rPr>
          <w:rFonts w:hint="cs"/>
          <w:bCs/>
          <w:sz w:val="30"/>
          <w:szCs w:val="30"/>
          <w:rtl/>
          <w:lang w:val="en-CA" w:bidi="ar-EG"/>
        </w:rPr>
        <w:t>(المقرران 84/90 و84/91)</w:t>
      </w:r>
    </w:p>
    <w:p w:rsidR="00E91326" w:rsidRPr="00F84E86" w:rsidRDefault="00E91326" w:rsidP="00264CDE">
      <w:pPr>
        <w:bidi/>
        <w:jc w:val="left"/>
        <w:rPr>
          <w:sz w:val="32"/>
          <w:szCs w:val="32"/>
          <w:rtl/>
          <w:lang w:val="en-CA" w:bidi="ar-EG"/>
        </w:rPr>
      </w:pPr>
    </w:p>
    <w:p w:rsidR="005E454E" w:rsidRPr="00F84E86" w:rsidRDefault="00E857DD" w:rsidP="00264CDE">
      <w:pPr>
        <w:bidi/>
        <w:rPr>
          <w:sz w:val="32"/>
          <w:szCs w:val="32"/>
          <w:u w:val="single"/>
          <w:lang w:val="en-CA"/>
        </w:rPr>
      </w:pPr>
      <w:r w:rsidRPr="00F84E86">
        <w:rPr>
          <w:rFonts w:hint="cs"/>
          <w:sz w:val="32"/>
          <w:szCs w:val="32"/>
          <w:u w:val="single"/>
          <w:rtl/>
          <w:lang w:val="en-CA"/>
        </w:rPr>
        <w:t>ال</w:t>
      </w:r>
      <w:r w:rsidR="00F75844" w:rsidRPr="00F84E86">
        <w:rPr>
          <w:rFonts w:hint="cs"/>
          <w:sz w:val="32"/>
          <w:szCs w:val="32"/>
          <w:u w:val="single"/>
          <w:rtl/>
          <w:lang w:val="en-CA"/>
        </w:rPr>
        <w:t>خلفية</w:t>
      </w:r>
    </w:p>
    <w:p w:rsidR="005E454E" w:rsidRPr="00F84E86" w:rsidRDefault="005E454E" w:rsidP="00264CDE">
      <w:pPr>
        <w:bidi/>
        <w:rPr>
          <w:sz w:val="26"/>
          <w:szCs w:val="26"/>
          <w:lang w:val="en-CA"/>
        </w:rPr>
      </w:pPr>
    </w:p>
    <w:p w:rsidR="00E857DD" w:rsidRPr="00F84E86" w:rsidRDefault="00E857DD" w:rsidP="00990A0F">
      <w:pPr>
        <w:pStyle w:val="Heading1"/>
        <w:numPr>
          <w:ilvl w:val="0"/>
          <w:numId w:val="24"/>
        </w:numPr>
        <w:bidi/>
        <w:rPr>
          <w:sz w:val="26"/>
          <w:szCs w:val="26"/>
          <w:lang w:val="en-CA"/>
        </w:rPr>
      </w:pPr>
      <w:r w:rsidRPr="00F84E86">
        <w:rPr>
          <w:rFonts w:hint="cs"/>
          <w:sz w:val="26"/>
          <w:szCs w:val="26"/>
          <w:rtl/>
          <w:lang w:val="en-CA"/>
        </w:rPr>
        <w:t>نظرت اللجنة التنفيذية خلال اجتماعها الرابع والثمانين وثيقة عن الجوانب الرئيسية للتكنولوجيات الخاصة بالرقابة على</w:t>
      </w:r>
      <w:r w:rsidR="003F743D" w:rsidRPr="00F84E86">
        <w:rPr>
          <w:rFonts w:hint="cs"/>
          <w:sz w:val="26"/>
          <w:szCs w:val="26"/>
          <w:rtl/>
          <w:lang w:val="en-CA"/>
        </w:rPr>
        <w:t xml:space="preserve"> المنتج الثانوي </w:t>
      </w:r>
      <w:r w:rsidR="00C2179D" w:rsidRPr="00F84E86">
        <w:rPr>
          <w:rFonts w:hint="cs"/>
          <w:sz w:val="26"/>
          <w:szCs w:val="26"/>
          <w:rtl/>
          <w:lang w:val="en-CA"/>
        </w:rPr>
        <w:t>ه</w:t>
      </w:r>
      <w:r w:rsidR="003F743D" w:rsidRPr="00F84E86">
        <w:rPr>
          <w:rFonts w:hint="cs"/>
          <w:sz w:val="26"/>
          <w:szCs w:val="26"/>
          <w:rtl/>
          <w:lang w:val="en-CA"/>
        </w:rPr>
        <w:t>يدروفلور</w:t>
      </w:r>
      <w:r w:rsidRPr="00F84E86">
        <w:rPr>
          <w:rFonts w:hint="cs"/>
          <w:sz w:val="26"/>
          <w:szCs w:val="26"/>
          <w:rtl/>
          <w:lang w:val="en-CA"/>
        </w:rPr>
        <w:t>وكربون-23.</w:t>
      </w:r>
      <w:r w:rsidR="003F743D" w:rsidRPr="00F84E86">
        <w:rPr>
          <w:rStyle w:val="FootnoteReference"/>
          <w:sz w:val="26"/>
          <w:szCs w:val="26"/>
          <w:lang w:val="en-CA"/>
        </w:rPr>
        <w:t xml:space="preserve"> </w:t>
      </w:r>
      <w:r w:rsidR="003F743D" w:rsidRPr="00F84E86">
        <w:rPr>
          <w:rStyle w:val="FootnoteReference"/>
          <w:sz w:val="26"/>
          <w:szCs w:val="26"/>
          <w:lang w:val="en-CA"/>
        </w:rPr>
        <w:footnoteReference w:id="2"/>
      </w:r>
      <w:r w:rsidRPr="00F84E86">
        <w:rPr>
          <w:rFonts w:hint="cs"/>
          <w:sz w:val="26"/>
          <w:szCs w:val="26"/>
          <w:rtl/>
          <w:lang w:val="en-CA"/>
        </w:rPr>
        <w:t xml:space="preserve"> وأثناء</w:t>
      </w:r>
      <w:r w:rsidR="003F743D" w:rsidRPr="00F84E86">
        <w:rPr>
          <w:rFonts w:hint="cs"/>
          <w:sz w:val="26"/>
          <w:szCs w:val="26"/>
          <w:rtl/>
          <w:lang w:val="en-CA"/>
        </w:rPr>
        <w:t xml:space="preserve"> مناقشاتها، شدد الأعضاء على أهمية معالجة </w:t>
      </w:r>
      <w:r w:rsidR="004F372E" w:rsidRPr="00F84E86">
        <w:rPr>
          <w:rFonts w:hint="cs"/>
          <w:sz w:val="26"/>
          <w:szCs w:val="26"/>
          <w:rtl/>
          <w:lang w:val="en-CA"/>
        </w:rPr>
        <w:t xml:space="preserve">القضايا </w:t>
      </w:r>
      <w:r w:rsidR="003F743D" w:rsidRPr="00F84E86">
        <w:rPr>
          <w:rFonts w:hint="cs"/>
          <w:sz w:val="26"/>
          <w:szCs w:val="26"/>
          <w:rtl/>
          <w:lang w:val="en-CA"/>
        </w:rPr>
        <w:t xml:space="preserve"> </w:t>
      </w:r>
      <w:r w:rsidR="004F372E" w:rsidRPr="00F84E86">
        <w:rPr>
          <w:rFonts w:hint="cs"/>
          <w:sz w:val="26"/>
          <w:szCs w:val="26"/>
          <w:rtl/>
          <w:lang w:val="en-CA"/>
        </w:rPr>
        <w:t>السياساتية</w:t>
      </w:r>
      <w:r w:rsidR="003F743D" w:rsidRPr="00F84E86">
        <w:rPr>
          <w:rFonts w:hint="cs"/>
          <w:sz w:val="26"/>
          <w:szCs w:val="26"/>
          <w:rtl/>
          <w:lang w:val="en-CA"/>
        </w:rPr>
        <w:t xml:space="preserve"> ذات الصلة بالرقابة على انبعاثات المنتج </w:t>
      </w:r>
      <w:r w:rsidR="00C2179D" w:rsidRPr="00F84E86">
        <w:rPr>
          <w:rFonts w:hint="cs"/>
          <w:sz w:val="26"/>
          <w:szCs w:val="26"/>
          <w:rtl/>
          <w:lang w:val="en-CA"/>
        </w:rPr>
        <w:t>الثانوى</w:t>
      </w:r>
      <w:r w:rsidR="003F743D" w:rsidRPr="00F84E86">
        <w:rPr>
          <w:rFonts w:hint="cs"/>
          <w:sz w:val="26"/>
          <w:szCs w:val="26"/>
          <w:rtl/>
          <w:lang w:val="en-CA"/>
        </w:rPr>
        <w:t xml:space="preserve"> هيدروفلوروكربون-23 خلال الاجتماع الرابع والثمانين ولاسيما بالنظر الى أن حكومتي الأرجنتين والمكسيك قد صدقا على تعديل كيجالي وحققتا الامتثال للالتزامات الخاصة بالرقابة على انبعاثات المنتج </w:t>
      </w:r>
      <w:r w:rsidR="00C2179D" w:rsidRPr="00F84E86">
        <w:rPr>
          <w:rFonts w:hint="cs"/>
          <w:sz w:val="26"/>
          <w:szCs w:val="26"/>
          <w:rtl/>
          <w:lang w:val="en-CA"/>
        </w:rPr>
        <w:t>الثانوى</w:t>
      </w:r>
      <w:r w:rsidR="003F743D" w:rsidRPr="00F84E86">
        <w:rPr>
          <w:rFonts w:hint="cs"/>
          <w:sz w:val="26"/>
          <w:szCs w:val="26"/>
          <w:rtl/>
          <w:lang w:val="en-CA"/>
        </w:rPr>
        <w:t xml:space="preserve"> هيدروفلوروكربون-23 اعتبارا من 1 يناير/ كانون الثاني 2020 والإبلاغ عن ذلك. وجرى إبراز عدد من الاعتبارات بما في ذلك أهمية إسناد مستوى الدعم المالي الى أكثر الخيارات مردودية للتكاليف في الظروف التي </w:t>
      </w:r>
      <w:r w:rsidR="004F372E" w:rsidRPr="00F84E86">
        <w:rPr>
          <w:rFonts w:hint="cs"/>
          <w:sz w:val="26"/>
          <w:szCs w:val="26"/>
          <w:rtl/>
          <w:lang w:val="en-CA"/>
        </w:rPr>
        <w:t>لم</w:t>
      </w:r>
      <w:r w:rsidR="003F743D" w:rsidRPr="00F84E86">
        <w:rPr>
          <w:rFonts w:hint="cs"/>
          <w:sz w:val="26"/>
          <w:szCs w:val="26"/>
          <w:rtl/>
          <w:lang w:val="en-CA"/>
        </w:rPr>
        <w:t xml:space="preserve"> تخضع فيها بعد انبعاثات المنتج </w:t>
      </w:r>
      <w:r w:rsidR="00C2179D" w:rsidRPr="00F84E86">
        <w:rPr>
          <w:rFonts w:hint="cs"/>
          <w:sz w:val="26"/>
          <w:szCs w:val="26"/>
          <w:rtl/>
          <w:lang w:val="en-CA"/>
        </w:rPr>
        <w:t>الثانوى</w:t>
      </w:r>
      <w:r w:rsidR="003F743D" w:rsidRPr="00F84E86">
        <w:rPr>
          <w:rFonts w:hint="cs"/>
          <w:sz w:val="26"/>
          <w:szCs w:val="26"/>
          <w:rtl/>
          <w:lang w:val="en-CA"/>
        </w:rPr>
        <w:t xml:space="preserve"> هيدروفلوروكربون-23 للرقابة واعتماد تكاليف </w:t>
      </w:r>
      <w:r w:rsidR="00A7025D" w:rsidRPr="00F84E86">
        <w:rPr>
          <w:rFonts w:hint="cs"/>
          <w:sz w:val="26"/>
          <w:szCs w:val="26"/>
          <w:rtl/>
          <w:lang w:val="en-CA"/>
        </w:rPr>
        <w:t xml:space="preserve">التشغيل الإضافية على إنتاج الهيدروكلوروفلوروكربون-22 عن السنوات السابقة وليس السنوات المقبلة مع مراعاة التحسينات التي أدخلت على عملية إنتاج المنتج </w:t>
      </w:r>
      <w:r w:rsidR="00433C56" w:rsidRPr="00F84E86">
        <w:rPr>
          <w:rFonts w:hint="cs"/>
          <w:sz w:val="26"/>
          <w:szCs w:val="26"/>
          <w:rtl/>
          <w:lang w:val="en-CA"/>
        </w:rPr>
        <w:t>الثانوى</w:t>
      </w:r>
      <w:r w:rsidR="00A7025D" w:rsidRPr="00F84E86">
        <w:rPr>
          <w:rFonts w:hint="cs"/>
          <w:sz w:val="26"/>
          <w:szCs w:val="26"/>
          <w:rtl/>
          <w:lang w:val="en-CA"/>
        </w:rPr>
        <w:t xml:space="preserve"> للهيدروفلوروكربون-23 مما أدى الى انخفاض معدلات توليد المنتج </w:t>
      </w:r>
      <w:r w:rsidR="00433C56" w:rsidRPr="00F84E86">
        <w:rPr>
          <w:rFonts w:hint="cs"/>
          <w:sz w:val="26"/>
          <w:szCs w:val="26"/>
          <w:rtl/>
          <w:lang w:val="en-CA"/>
        </w:rPr>
        <w:t>الثانوى</w:t>
      </w:r>
      <w:r w:rsidR="00A7025D" w:rsidRPr="00F84E86">
        <w:rPr>
          <w:rFonts w:hint="cs"/>
          <w:sz w:val="26"/>
          <w:szCs w:val="26"/>
          <w:rtl/>
          <w:lang w:val="en-CA"/>
        </w:rPr>
        <w:t xml:space="preserve"> للهيدروفلوروكربون</w:t>
      </w:r>
      <w:r w:rsidR="00FF5D0A" w:rsidRPr="00F84E86">
        <w:rPr>
          <w:rFonts w:hint="cs"/>
          <w:sz w:val="26"/>
          <w:szCs w:val="26"/>
          <w:rtl/>
          <w:lang w:val="en-CA" w:bidi="ar-EG"/>
        </w:rPr>
        <w:t>-23</w:t>
      </w:r>
      <w:r w:rsidR="00A7025D" w:rsidRPr="00F84E86">
        <w:rPr>
          <w:rFonts w:hint="cs"/>
          <w:sz w:val="26"/>
          <w:szCs w:val="26"/>
          <w:rtl/>
          <w:lang w:val="en-CA"/>
        </w:rPr>
        <w:t xml:space="preserve"> بمرور الوقت مما يضمن </w:t>
      </w:r>
      <w:r w:rsidR="004F372E" w:rsidRPr="00F84E86">
        <w:rPr>
          <w:rFonts w:hint="cs"/>
          <w:sz w:val="26"/>
          <w:szCs w:val="26"/>
          <w:rtl/>
          <w:lang w:val="en-CA"/>
        </w:rPr>
        <w:t>إستدامة</w:t>
      </w:r>
      <w:r w:rsidR="00A7025D" w:rsidRPr="00F84E86">
        <w:rPr>
          <w:rFonts w:hint="cs"/>
          <w:sz w:val="26"/>
          <w:szCs w:val="26"/>
          <w:rtl/>
          <w:lang w:val="en-CA"/>
        </w:rPr>
        <w:t xml:space="preserve"> عملية إزالة انبعاثات الهيدروفلوروكربون-23 مع مراعاة الدور الذي تضطلع به السياسات والقواعد المحلية في ضمان التدمير المستدام للمنتج </w:t>
      </w:r>
      <w:r w:rsidR="00433C56" w:rsidRPr="00F84E86">
        <w:rPr>
          <w:rFonts w:hint="cs"/>
          <w:sz w:val="26"/>
          <w:szCs w:val="26"/>
          <w:rtl/>
          <w:lang w:val="en-CA"/>
        </w:rPr>
        <w:t>الثانوى</w:t>
      </w:r>
      <w:r w:rsidR="00A7025D" w:rsidRPr="00F84E86">
        <w:rPr>
          <w:rFonts w:hint="cs"/>
          <w:sz w:val="26"/>
          <w:szCs w:val="26"/>
          <w:rtl/>
          <w:lang w:val="en-CA"/>
        </w:rPr>
        <w:t xml:space="preserve"> للهيدروفلوروكربون-23 وأخذ أهلية نظم دعم التدمير إذا كانت هناك حاجة إليها على الإطلاق. كما لوحظ أن الرقابة على انبعاثات الهيدروفلوروكربون-23 المتحقق من إنتاج الهيدروكلوروفلوروكربون</w:t>
      </w:r>
      <w:r w:rsidR="00990A0F">
        <w:rPr>
          <w:sz w:val="26"/>
          <w:szCs w:val="26"/>
          <w:rtl/>
          <w:lang w:val="en-CA"/>
        </w:rPr>
        <w:noBreakHyphen/>
      </w:r>
      <w:r w:rsidR="00A7025D" w:rsidRPr="00F84E86">
        <w:rPr>
          <w:rFonts w:hint="cs"/>
          <w:sz w:val="26"/>
          <w:szCs w:val="26"/>
          <w:rtl/>
          <w:lang w:val="en-CA"/>
        </w:rPr>
        <w:t>22 الذي كان يجري تصديره للبلدان غير العاملة بالمادة 5 كانت من الجوانب التي يتعين نظرها بعناية.</w:t>
      </w:r>
    </w:p>
    <w:p w:rsidR="00A7025D" w:rsidRPr="00F84E86" w:rsidRDefault="00A7025D" w:rsidP="00452B55">
      <w:pPr>
        <w:pStyle w:val="Heading1"/>
        <w:bidi/>
        <w:rPr>
          <w:sz w:val="26"/>
          <w:szCs w:val="26"/>
          <w:lang w:val="en-CA"/>
        </w:rPr>
      </w:pPr>
      <w:r w:rsidRPr="00F84E86">
        <w:rPr>
          <w:rFonts w:hint="cs"/>
          <w:sz w:val="26"/>
          <w:szCs w:val="26"/>
          <w:rtl/>
          <w:lang w:val="en-CA"/>
        </w:rPr>
        <w:lastRenderedPageBreak/>
        <w:t xml:space="preserve">وكان لدى العديد من الأعضاء أيضا شواغل فيما يتعلق بما رأته أمانة الأوزون بشأن  الفقرة 6 من المادة </w:t>
      </w:r>
      <w:r w:rsidR="00E317A1" w:rsidRPr="00F84E86">
        <w:rPr>
          <w:rFonts w:hint="cs"/>
          <w:sz w:val="26"/>
          <w:szCs w:val="26"/>
          <w:rtl/>
          <w:lang w:val="en-CA"/>
        </w:rPr>
        <w:t>2ي</w:t>
      </w:r>
      <w:r w:rsidRPr="00F84E86">
        <w:rPr>
          <w:rFonts w:hint="cs"/>
          <w:sz w:val="26"/>
          <w:szCs w:val="26"/>
          <w:rtl/>
          <w:lang w:val="en-CA"/>
        </w:rPr>
        <w:t xml:space="preserve"> من بروتوكول مونتريال الواردة في الوثيقة. ورؤي أن الفهم الذي توصلت إليه الأمانة قد يعني أن على الأطراف </w:t>
      </w:r>
      <w:r w:rsidR="00E317A1" w:rsidRPr="00F84E86">
        <w:rPr>
          <w:rFonts w:hint="cs"/>
          <w:sz w:val="26"/>
          <w:szCs w:val="26"/>
          <w:rtl/>
          <w:lang w:val="en-CA"/>
        </w:rPr>
        <w:t xml:space="preserve">أن تبلغ ببساطة عن انبعاثات المنتج </w:t>
      </w:r>
      <w:r w:rsidR="005A642B" w:rsidRPr="00F84E86">
        <w:rPr>
          <w:rFonts w:hint="cs"/>
          <w:sz w:val="26"/>
          <w:szCs w:val="26"/>
          <w:rtl/>
          <w:lang w:val="en-CA"/>
        </w:rPr>
        <w:t>الثانوى</w:t>
      </w:r>
      <w:r w:rsidR="00E317A1" w:rsidRPr="00F84E86">
        <w:rPr>
          <w:rFonts w:hint="cs"/>
          <w:sz w:val="26"/>
          <w:szCs w:val="26"/>
          <w:rtl/>
          <w:lang w:val="en-CA"/>
        </w:rPr>
        <w:t xml:space="preserve"> هيدروفلوروكربون</w:t>
      </w:r>
      <w:r w:rsidR="00FF5D0A" w:rsidRPr="00F84E86">
        <w:rPr>
          <w:rFonts w:hint="cs"/>
          <w:sz w:val="26"/>
          <w:szCs w:val="26"/>
          <w:rtl/>
          <w:lang w:val="en-CA"/>
        </w:rPr>
        <w:t>-23</w:t>
      </w:r>
      <w:r w:rsidR="00E317A1" w:rsidRPr="00F84E86">
        <w:rPr>
          <w:rFonts w:hint="cs"/>
          <w:sz w:val="26"/>
          <w:szCs w:val="26"/>
          <w:rtl/>
          <w:lang w:val="en-CA"/>
        </w:rPr>
        <w:t xml:space="preserve"> لديها بدلا من أن تبذل ق الس</w:t>
      </w:r>
      <w:r w:rsidR="00452B55" w:rsidRPr="00F84E86">
        <w:rPr>
          <w:rFonts w:hint="cs"/>
          <w:sz w:val="26"/>
          <w:szCs w:val="26"/>
          <w:rtl/>
          <w:lang w:val="en-CA"/>
        </w:rPr>
        <w:t xml:space="preserve"> صارى جهدها لخفضها باستخدام التكنولوجيات الموافق عليها حسبما يدعو إليها البروتوكول وفي نفس الوقت، ادرك الأعضاء أن</w:t>
      </w:r>
      <w:r w:rsidR="00E317A1" w:rsidRPr="00F84E86">
        <w:rPr>
          <w:rFonts w:hint="cs"/>
          <w:sz w:val="26"/>
          <w:szCs w:val="26"/>
          <w:rtl/>
          <w:lang w:val="en-CA"/>
        </w:rPr>
        <w:t xml:space="preserve"> اللجنة التنفيذية </w:t>
      </w:r>
      <w:r w:rsidR="00452B55" w:rsidRPr="00F84E86">
        <w:rPr>
          <w:rFonts w:hint="cs"/>
          <w:sz w:val="26"/>
          <w:szCs w:val="26"/>
          <w:rtl/>
          <w:lang w:val="en-CA"/>
        </w:rPr>
        <w:t xml:space="preserve"> لاتملك السلطة الكافية </w:t>
      </w:r>
      <w:r w:rsidR="00E317A1" w:rsidRPr="00F84E86">
        <w:rPr>
          <w:rFonts w:hint="cs"/>
          <w:sz w:val="26"/>
          <w:szCs w:val="26"/>
          <w:rtl/>
          <w:lang w:val="en-CA"/>
        </w:rPr>
        <w:t>لإقرار ما يشكل امتثالا للفقرة 6 من بروتوكول مونتريال.</w:t>
      </w:r>
    </w:p>
    <w:p w:rsidR="00E317A1" w:rsidRPr="00F84E86" w:rsidRDefault="00E317A1" w:rsidP="00CD4FFC">
      <w:pPr>
        <w:pStyle w:val="Heading1"/>
        <w:keepNext/>
        <w:keepLines/>
        <w:bidi/>
        <w:rPr>
          <w:sz w:val="26"/>
          <w:szCs w:val="26"/>
          <w:lang w:val="en-CA"/>
        </w:rPr>
      </w:pPr>
      <w:r w:rsidRPr="00F84E86">
        <w:rPr>
          <w:rFonts w:hint="cs"/>
          <w:sz w:val="26"/>
          <w:szCs w:val="26"/>
          <w:rtl/>
          <w:lang w:val="en-CA"/>
        </w:rPr>
        <w:t xml:space="preserve">ووافقت اللجنة على تشكيل </w:t>
      </w:r>
      <w:r w:rsidR="00452B55" w:rsidRPr="00F84E86">
        <w:rPr>
          <w:rFonts w:hint="cs"/>
          <w:sz w:val="26"/>
          <w:szCs w:val="26"/>
          <w:rtl/>
          <w:lang w:val="en-CA"/>
        </w:rPr>
        <w:t>فريق</w:t>
      </w:r>
      <w:r w:rsidRPr="00F84E86">
        <w:rPr>
          <w:rFonts w:hint="cs"/>
          <w:sz w:val="26"/>
          <w:szCs w:val="26"/>
          <w:rtl/>
          <w:lang w:val="en-CA"/>
        </w:rPr>
        <w:t xml:space="preserve"> اتصال لمناقشة المسألة المتعلقة بالرقابة على انبعاثات المنتج </w:t>
      </w:r>
      <w:r w:rsidR="00452B55" w:rsidRPr="00F84E86">
        <w:rPr>
          <w:rFonts w:hint="cs"/>
          <w:sz w:val="26"/>
          <w:szCs w:val="26"/>
          <w:rtl/>
          <w:lang w:val="en-CA"/>
        </w:rPr>
        <w:t>الثانوى</w:t>
      </w:r>
      <w:r w:rsidRPr="00F84E86">
        <w:rPr>
          <w:rFonts w:hint="cs"/>
          <w:sz w:val="26"/>
          <w:szCs w:val="26"/>
          <w:rtl/>
          <w:lang w:val="en-CA"/>
        </w:rPr>
        <w:t xml:space="preserve"> هيدروفلوروكربون</w:t>
      </w:r>
      <w:r w:rsidR="00FF5D0A" w:rsidRPr="00F84E86">
        <w:rPr>
          <w:rFonts w:hint="cs"/>
          <w:sz w:val="26"/>
          <w:szCs w:val="26"/>
          <w:rtl/>
          <w:lang w:val="en-CA"/>
        </w:rPr>
        <w:t>-23</w:t>
      </w:r>
      <w:r w:rsidRPr="00F84E86">
        <w:rPr>
          <w:rFonts w:hint="cs"/>
          <w:sz w:val="26"/>
          <w:szCs w:val="26"/>
          <w:rtl/>
          <w:lang w:val="en-CA"/>
        </w:rPr>
        <w:t xml:space="preserve"> الواردة في الوثيقة. غير أن </w:t>
      </w:r>
      <w:r w:rsidR="00452B55" w:rsidRPr="00F84E86">
        <w:rPr>
          <w:rFonts w:hint="cs"/>
          <w:sz w:val="26"/>
          <w:szCs w:val="26"/>
          <w:rtl/>
          <w:lang w:val="en-CA"/>
        </w:rPr>
        <w:t>الفريق</w:t>
      </w:r>
      <w:r w:rsidRPr="00F84E86">
        <w:rPr>
          <w:rFonts w:hint="cs"/>
          <w:sz w:val="26"/>
          <w:szCs w:val="26"/>
          <w:rtl/>
          <w:lang w:val="en-CA"/>
        </w:rPr>
        <w:t xml:space="preserve"> لم </w:t>
      </w:r>
      <w:r w:rsidR="00CD4FFC" w:rsidRPr="00F84E86">
        <w:rPr>
          <w:rFonts w:hint="cs"/>
          <w:sz w:val="26"/>
          <w:szCs w:val="26"/>
          <w:rtl/>
          <w:lang w:val="en-CA"/>
        </w:rPr>
        <w:t>ي</w:t>
      </w:r>
      <w:r w:rsidRPr="00F84E86">
        <w:rPr>
          <w:rFonts w:hint="cs"/>
          <w:sz w:val="26"/>
          <w:szCs w:val="26"/>
          <w:rtl/>
          <w:lang w:val="en-CA"/>
        </w:rPr>
        <w:t>ستطع التوص</w:t>
      </w:r>
      <w:r w:rsidR="00CD4FFC" w:rsidRPr="00F84E86">
        <w:rPr>
          <w:rFonts w:hint="cs"/>
          <w:sz w:val="26"/>
          <w:szCs w:val="26"/>
          <w:rtl/>
          <w:lang w:val="en-CA"/>
        </w:rPr>
        <w:t>ل</w:t>
      </w:r>
      <w:r w:rsidRPr="00F84E86">
        <w:rPr>
          <w:rFonts w:hint="cs"/>
          <w:sz w:val="26"/>
          <w:szCs w:val="26"/>
          <w:rtl/>
          <w:lang w:val="en-CA"/>
        </w:rPr>
        <w:t xml:space="preserve"> الى توافق في الآراء. </w:t>
      </w:r>
      <w:r w:rsidR="00CD4FFC" w:rsidRPr="00F84E86">
        <w:rPr>
          <w:rFonts w:hint="cs"/>
          <w:sz w:val="26"/>
          <w:szCs w:val="26"/>
          <w:rtl/>
          <w:lang w:val="en-CA"/>
        </w:rPr>
        <w:t>وأعرب</w:t>
      </w:r>
      <w:r w:rsidRPr="00F84E86">
        <w:rPr>
          <w:rFonts w:hint="cs"/>
          <w:sz w:val="26"/>
          <w:szCs w:val="26"/>
          <w:rtl/>
          <w:lang w:val="en-CA"/>
        </w:rPr>
        <w:t xml:space="preserve"> أحد الأعضاء يؤيده عضوان آخران عن شواغله </w:t>
      </w:r>
      <w:r w:rsidR="00CD4FFC" w:rsidRPr="00F84E86">
        <w:rPr>
          <w:rFonts w:hint="cs"/>
          <w:sz w:val="26"/>
          <w:szCs w:val="26"/>
          <w:rtl/>
          <w:lang w:val="en-CA"/>
        </w:rPr>
        <w:t>ل</w:t>
      </w:r>
      <w:r w:rsidRPr="00F84E86">
        <w:rPr>
          <w:rFonts w:hint="cs"/>
          <w:sz w:val="26"/>
          <w:szCs w:val="26"/>
          <w:rtl/>
          <w:lang w:val="en-CA"/>
        </w:rPr>
        <w:t xml:space="preserve">أن اللجنة لم تحقق التقدم المطلوب لتمكين الأطراف في تعديل كيجالي من الامتثال لإجراء الرقابة في 1 يناير/ كانون الثاني 2020. ووافقت اللجنة على أن تجري مناقشات إضافية في </w:t>
      </w:r>
      <w:r w:rsidR="005A642B" w:rsidRPr="00F84E86">
        <w:rPr>
          <w:rFonts w:hint="cs"/>
          <w:sz w:val="26"/>
          <w:szCs w:val="26"/>
          <w:rtl/>
          <w:lang w:val="en-CA"/>
        </w:rPr>
        <w:t>فريق</w:t>
      </w:r>
      <w:r w:rsidRPr="00F84E86">
        <w:rPr>
          <w:rFonts w:hint="cs"/>
          <w:sz w:val="26"/>
          <w:szCs w:val="26"/>
          <w:rtl/>
          <w:lang w:val="en-CA"/>
        </w:rPr>
        <w:t xml:space="preserve"> الاتصال. وبعد ذلك أبلغ </w:t>
      </w:r>
      <w:r w:rsidR="008B5EE4" w:rsidRPr="00F84E86">
        <w:rPr>
          <w:rFonts w:hint="cs"/>
          <w:sz w:val="26"/>
          <w:szCs w:val="26"/>
          <w:rtl/>
          <w:lang w:val="en-CA"/>
        </w:rPr>
        <w:t xml:space="preserve">الداعي الى عقد </w:t>
      </w:r>
      <w:r w:rsidR="005A642B" w:rsidRPr="00F84E86">
        <w:rPr>
          <w:rFonts w:hint="cs"/>
          <w:sz w:val="26"/>
          <w:szCs w:val="26"/>
          <w:rtl/>
          <w:lang w:val="en-CA" w:bidi="ar-EG"/>
        </w:rPr>
        <w:t>فريق</w:t>
      </w:r>
      <w:r w:rsidR="008B5EE4" w:rsidRPr="00F84E86">
        <w:rPr>
          <w:rFonts w:hint="cs"/>
          <w:sz w:val="26"/>
          <w:szCs w:val="26"/>
          <w:rtl/>
          <w:lang w:val="en-CA" w:bidi="ar-EG"/>
        </w:rPr>
        <w:t xml:space="preserve"> الاتصال </w:t>
      </w:r>
      <w:r w:rsidR="00CD4FFC" w:rsidRPr="00F84E86">
        <w:rPr>
          <w:rFonts w:hint="cs"/>
          <w:sz w:val="26"/>
          <w:szCs w:val="26"/>
          <w:rtl/>
          <w:lang w:val="en-CA" w:bidi="ar-EG"/>
        </w:rPr>
        <w:t>با</w:t>
      </w:r>
      <w:r w:rsidR="008B5EE4" w:rsidRPr="00F84E86">
        <w:rPr>
          <w:rFonts w:hint="cs"/>
          <w:sz w:val="26"/>
          <w:szCs w:val="26"/>
          <w:rtl/>
          <w:lang w:val="en-CA" w:bidi="ar-EG"/>
        </w:rPr>
        <w:t xml:space="preserve">ن </w:t>
      </w:r>
      <w:r w:rsidR="005A642B" w:rsidRPr="00F84E86">
        <w:rPr>
          <w:rFonts w:hint="cs"/>
          <w:sz w:val="26"/>
          <w:szCs w:val="26"/>
          <w:rtl/>
          <w:lang w:val="en-CA" w:bidi="ar-EG"/>
        </w:rPr>
        <w:t>الفريق</w:t>
      </w:r>
      <w:r w:rsidR="008B5EE4" w:rsidRPr="00F84E86">
        <w:rPr>
          <w:rFonts w:hint="cs"/>
          <w:sz w:val="26"/>
          <w:szCs w:val="26"/>
          <w:rtl/>
          <w:lang w:val="en-CA" w:bidi="ar-EG"/>
        </w:rPr>
        <w:t xml:space="preserve"> لم </w:t>
      </w:r>
      <w:r w:rsidR="005A642B" w:rsidRPr="00F84E86">
        <w:rPr>
          <w:rFonts w:hint="cs"/>
          <w:sz w:val="26"/>
          <w:szCs w:val="26"/>
          <w:rtl/>
          <w:lang w:val="en-CA" w:bidi="ar-EG"/>
        </w:rPr>
        <w:t>يت</w:t>
      </w:r>
      <w:r w:rsidR="008B5EE4" w:rsidRPr="00F84E86">
        <w:rPr>
          <w:rFonts w:hint="cs"/>
          <w:sz w:val="26"/>
          <w:szCs w:val="26"/>
          <w:rtl/>
          <w:lang w:val="en-CA" w:bidi="ar-EG"/>
        </w:rPr>
        <w:t xml:space="preserve">مكن مرة أخرى ورغم المناقشات </w:t>
      </w:r>
      <w:r w:rsidR="00CD4FFC" w:rsidRPr="00F84E86">
        <w:rPr>
          <w:rFonts w:hint="cs"/>
          <w:sz w:val="26"/>
          <w:szCs w:val="26"/>
          <w:rtl/>
          <w:lang w:val="en-CA" w:bidi="ar-EG"/>
        </w:rPr>
        <w:t>المطولة</w:t>
      </w:r>
      <w:r w:rsidR="008B5EE4" w:rsidRPr="00F84E86">
        <w:rPr>
          <w:rFonts w:hint="cs"/>
          <w:sz w:val="26"/>
          <w:szCs w:val="26"/>
          <w:rtl/>
          <w:lang w:val="en-CA" w:bidi="ar-EG"/>
        </w:rPr>
        <w:t xml:space="preserve"> من تسوية المسائل.</w:t>
      </w:r>
    </w:p>
    <w:p w:rsidR="008B5EE4" w:rsidRPr="00F84E86" w:rsidRDefault="008B5EE4" w:rsidP="00CD4FFC">
      <w:pPr>
        <w:pStyle w:val="Heading1"/>
        <w:bidi/>
        <w:rPr>
          <w:sz w:val="26"/>
          <w:szCs w:val="26"/>
          <w:lang w:val="en-CA"/>
        </w:rPr>
      </w:pPr>
      <w:r w:rsidRPr="00F84E86">
        <w:rPr>
          <w:rFonts w:hint="cs"/>
          <w:sz w:val="26"/>
          <w:szCs w:val="26"/>
          <w:rtl/>
          <w:lang w:val="en-CA"/>
        </w:rPr>
        <w:t xml:space="preserve">وعقب ذلك أدلى أحد الأعضاء ببيان أشار فيه الى أنه على الرغم من السجل الرائع لما حققه بروتوكول مونتريال من إنجازات، يتعين تذكير الاجتماع الرابع والثمانين بفشل آلية إيجاد حل يمكن بلدان المادة 5 التي تنتج الهيدروكلوروفلوروكربون-22 من الامتثال لتدابير الرقابة على الهيدروفلوروكربون-23. وتتضمن المادة 10 من البروتوكول التزام بتقديم المساعدة المالية لبلدان المادة 5 إلاّ أن اللجنة التنفيذية أخفقت في هذا المجال. ولا يشكل ذلك مشكلة لبلدان المادة 5 التي تنتج الهيدروكلوروفلوروكربون-22 </w:t>
      </w:r>
      <w:r w:rsidR="00CD4FFC" w:rsidRPr="00F84E86">
        <w:rPr>
          <w:rFonts w:hint="cs"/>
          <w:sz w:val="26"/>
          <w:szCs w:val="26"/>
          <w:rtl/>
          <w:lang w:val="en-CA"/>
        </w:rPr>
        <w:t xml:space="preserve">فحسب </w:t>
      </w:r>
      <w:r w:rsidRPr="00F84E86">
        <w:rPr>
          <w:rFonts w:hint="cs"/>
          <w:sz w:val="26"/>
          <w:szCs w:val="26"/>
          <w:rtl/>
          <w:lang w:val="en-CA"/>
        </w:rPr>
        <w:t xml:space="preserve">بل ولجميع بلدان المادة 5. ولذا فإن البلد </w:t>
      </w:r>
      <w:r w:rsidR="00CD4FFC" w:rsidRPr="00F84E86">
        <w:rPr>
          <w:rFonts w:hint="cs"/>
          <w:sz w:val="26"/>
          <w:szCs w:val="26"/>
          <w:rtl/>
          <w:lang w:val="en-CA"/>
        </w:rPr>
        <w:t xml:space="preserve"> سوف </w:t>
      </w:r>
      <w:r w:rsidRPr="00F84E86">
        <w:rPr>
          <w:rFonts w:hint="cs"/>
          <w:sz w:val="26"/>
          <w:szCs w:val="26"/>
          <w:rtl/>
          <w:lang w:val="en-CA"/>
        </w:rPr>
        <w:t xml:space="preserve">يثير هذه المسألة مع لجنة </w:t>
      </w:r>
      <w:r w:rsidR="00CD4FFC" w:rsidRPr="00F84E86">
        <w:rPr>
          <w:rFonts w:hint="cs"/>
          <w:sz w:val="26"/>
          <w:szCs w:val="26"/>
          <w:rtl/>
          <w:lang w:val="en-CA"/>
        </w:rPr>
        <w:t>التنفيذ</w:t>
      </w:r>
      <w:r w:rsidRPr="00F84E86">
        <w:rPr>
          <w:rFonts w:hint="cs"/>
          <w:sz w:val="26"/>
          <w:szCs w:val="26"/>
          <w:rtl/>
          <w:lang w:val="en-CA"/>
        </w:rPr>
        <w:t xml:space="preserve"> وفريق العمل المفتوح العضوية.</w:t>
      </w:r>
    </w:p>
    <w:p w:rsidR="005E454E" w:rsidRPr="00F84E86" w:rsidRDefault="00387077" w:rsidP="00264CDE">
      <w:pPr>
        <w:keepNext/>
        <w:keepLines/>
        <w:bidi/>
        <w:rPr>
          <w:sz w:val="26"/>
          <w:szCs w:val="26"/>
          <w:u w:val="single"/>
          <w:lang w:val="en-CA"/>
        </w:rPr>
      </w:pPr>
      <w:r w:rsidRPr="00F84E86">
        <w:rPr>
          <w:rFonts w:hint="cs"/>
          <w:sz w:val="26"/>
          <w:szCs w:val="26"/>
          <w:u w:val="single"/>
          <w:rtl/>
          <w:lang w:val="en-CA"/>
        </w:rPr>
        <w:t>نطاق هذه الوثيقة</w:t>
      </w:r>
    </w:p>
    <w:p w:rsidR="005E454E" w:rsidRPr="00F84E86" w:rsidRDefault="005E454E" w:rsidP="00264CDE">
      <w:pPr>
        <w:keepNext/>
        <w:keepLines/>
        <w:bidi/>
        <w:rPr>
          <w:sz w:val="26"/>
          <w:szCs w:val="26"/>
          <w:u w:val="single"/>
          <w:lang w:val="en-CA"/>
        </w:rPr>
      </w:pPr>
    </w:p>
    <w:p w:rsidR="00387077" w:rsidRPr="00F84E86" w:rsidRDefault="00387077" w:rsidP="00264CDE">
      <w:pPr>
        <w:pStyle w:val="Heading1"/>
        <w:bidi/>
        <w:rPr>
          <w:sz w:val="26"/>
          <w:szCs w:val="26"/>
          <w:lang w:val="en-CA"/>
        </w:rPr>
      </w:pPr>
      <w:r w:rsidRPr="00F84E86">
        <w:rPr>
          <w:rFonts w:hint="cs"/>
          <w:sz w:val="26"/>
          <w:szCs w:val="26"/>
          <w:rtl/>
          <w:lang w:val="en-CA"/>
        </w:rPr>
        <w:t>وقد أعدت الأمانة هذه الوثيقة استجابة للمقررات 87/67(د)، و84/90 و84/91. وأعمالا لعملية الموافقة فيما بين الدورات للاجتماع الخامس والثمانين والاجتماع السادس والثمانين.</w:t>
      </w:r>
      <w:r w:rsidRPr="00F84E86">
        <w:rPr>
          <w:rStyle w:val="FootnoteReference"/>
          <w:sz w:val="26"/>
          <w:szCs w:val="26"/>
          <w:lang w:val="en-CA"/>
        </w:rPr>
        <w:t xml:space="preserve"> </w:t>
      </w:r>
      <w:r w:rsidRPr="00F84E86">
        <w:rPr>
          <w:rStyle w:val="FootnoteReference"/>
          <w:sz w:val="26"/>
          <w:szCs w:val="26"/>
          <w:lang w:val="en-CA"/>
        </w:rPr>
        <w:footnoteReference w:id="3"/>
      </w:r>
    </w:p>
    <w:p w:rsidR="00387077" w:rsidRPr="00F84E86" w:rsidRDefault="00387077" w:rsidP="00264CDE">
      <w:pPr>
        <w:pStyle w:val="Heading1"/>
        <w:keepNext/>
        <w:keepLines/>
        <w:bidi/>
        <w:rPr>
          <w:sz w:val="26"/>
          <w:szCs w:val="26"/>
          <w:lang w:val="en-CA"/>
        </w:rPr>
      </w:pPr>
      <w:r w:rsidRPr="00F84E86">
        <w:rPr>
          <w:rFonts w:hint="cs"/>
          <w:sz w:val="26"/>
          <w:szCs w:val="26"/>
          <w:rtl/>
          <w:lang w:val="en-CA"/>
        </w:rPr>
        <w:t>وتتألف هذه الوثيقة من أربعة أجزاء وتوصية:</w:t>
      </w:r>
    </w:p>
    <w:p w:rsidR="00387077" w:rsidRPr="00F84E86" w:rsidRDefault="00387077" w:rsidP="00D131E0">
      <w:pPr>
        <w:pStyle w:val="Heading1"/>
        <w:keepNext/>
        <w:keepLines/>
        <w:numPr>
          <w:ilvl w:val="0"/>
          <w:numId w:val="0"/>
        </w:numPr>
        <w:bidi/>
        <w:spacing w:after="0"/>
        <w:ind w:left="1440" w:hanging="720"/>
        <w:rPr>
          <w:sz w:val="26"/>
          <w:szCs w:val="26"/>
          <w:rtl/>
          <w:lang w:val="en-CA" w:bidi="ar-EG"/>
        </w:rPr>
      </w:pPr>
      <w:r w:rsidRPr="00F84E86">
        <w:rPr>
          <w:rFonts w:hint="cs"/>
          <w:sz w:val="26"/>
          <w:szCs w:val="26"/>
          <w:rtl/>
          <w:lang w:val="en-CA" w:bidi="ar-EG"/>
        </w:rPr>
        <w:t>أولا</w:t>
      </w:r>
      <w:r w:rsidRPr="00F84E86">
        <w:rPr>
          <w:rFonts w:hint="cs"/>
          <w:sz w:val="26"/>
          <w:szCs w:val="26"/>
          <w:rtl/>
          <w:lang w:val="en-CA" w:bidi="ar-EG"/>
        </w:rPr>
        <w:tab/>
        <w:t xml:space="preserve">القضايا السياساتية </w:t>
      </w:r>
      <w:r w:rsidR="00D131E0" w:rsidRPr="00F84E86">
        <w:rPr>
          <w:rFonts w:hint="cs"/>
          <w:sz w:val="26"/>
          <w:szCs w:val="26"/>
          <w:rtl/>
          <w:lang w:val="en-CA"/>
        </w:rPr>
        <w:t xml:space="preserve">الناشئة في المشروعين في </w:t>
      </w:r>
      <w:r w:rsidRPr="00F84E86">
        <w:rPr>
          <w:rFonts w:hint="cs"/>
          <w:sz w:val="26"/>
          <w:szCs w:val="26"/>
          <w:rtl/>
          <w:lang w:val="en-CA" w:bidi="ar-EG"/>
        </w:rPr>
        <w:t>الأرجنتين والمكسيك</w:t>
      </w:r>
    </w:p>
    <w:p w:rsidR="00387077" w:rsidRPr="00F84E86" w:rsidRDefault="00387077" w:rsidP="002A7E59">
      <w:pPr>
        <w:pStyle w:val="Heading1"/>
        <w:keepNext/>
        <w:keepLines/>
        <w:numPr>
          <w:ilvl w:val="0"/>
          <w:numId w:val="0"/>
        </w:numPr>
        <w:bidi/>
        <w:spacing w:after="0"/>
        <w:ind w:left="1440" w:hanging="720"/>
        <w:rPr>
          <w:sz w:val="26"/>
          <w:szCs w:val="26"/>
          <w:rtl/>
          <w:lang w:val="en-CA" w:bidi="ar-EG"/>
        </w:rPr>
      </w:pPr>
      <w:r w:rsidRPr="00F84E86">
        <w:rPr>
          <w:rFonts w:hint="cs"/>
          <w:sz w:val="26"/>
          <w:szCs w:val="26"/>
          <w:rtl/>
          <w:lang w:val="en-CA" w:bidi="ar-EG"/>
        </w:rPr>
        <w:t>ثانيا</w:t>
      </w:r>
      <w:r w:rsidRPr="00F84E86">
        <w:rPr>
          <w:rFonts w:hint="cs"/>
          <w:sz w:val="26"/>
          <w:szCs w:val="26"/>
          <w:rtl/>
          <w:lang w:val="en-CA" w:bidi="ar-EG"/>
        </w:rPr>
        <w:tab/>
      </w:r>
      <w:r w:rsidR="002A7E59" w:rsidRPr="00F84E86">
        <w:rPr>
          <w:rFonts w:hint="cs"/>
          <w:sz w:val="26"/>
          <w:szCs w:val="26"/>
          <w:rtl/>
          <w:lang w:val="en-CA" w:bidi="ar-EG"/>
        </w:rPr>
        <w:t xml:space="preserve">القضايا السياساتية الناشئة في المشروع الخاص </w:t>
      </w:r>
      <w:r w:rsidR="005A642B" w:rsidRPr="00F84E86">
        <w:rPr>
          <w:rFonts w:hint="cs"/>
          <w:sz w:val="26"/>
          <w:szCs w:val="26"/>
          <w:rtl/>
          <w:lang w:val="en-CA" w:bidi="ar-EG"/>
        </w:rPr>
        <w:t>ب</w:t>
      </w:r>
      <w:r w:rsidR="002A7E59" w:rsidRPr="00F84E86">
        <w:rPr>
          <w:rFonts w:hint="cs"/>
          <w:sz w:val="26"/>
          <w:szCs w:val="26"/>
          <w:rtl/>
          <w:lang w:val="en-CA" w:bidi="ar-EG"/>
        </w:rPr>
        <w:t>الأرجنتين</w:t>
      </w:r>
    </w:p>
    <w:p w:rsidR="00387077" w:rsidRPr="00F84E86" w:rsidRDefault="00387077" w:rsidP="000421BA">
      <w:pPr>
        <w:pStyle w:val="Heading1"/>
        <w:numPr>
          <w:ilvl w:val="0"/>
          <w:numId w:val="0"/>
        </w:numPr>
        <w:bidi/>
        <w:spacing w:after="0"/>
        <w:ind w:left="1440" w:hanging="720"/>
        <w:rPr>
          <w:sz w:val="26"/>
          <w:szCs w:val="26"/>
          <w:rtl/>
          <w:lang w:val="en-CA" w:bidi="ar-EG"/>
        </w:rPr>
      </w:pPr>
      <w:r w:rsidRPr="00F84E86">
        <w:rPr>
          <w:rFonts w:hint="cs"/>
          <w:sz w:val="26"/>
          <w:szCs w:val="26"/>
          <w:rtl/>
          <w:lang w:val="en-CA" w:bidi="ar-EG"/>
        </w:rPr>
        <w:t>ثالثا</w:t>
      </w:r>
      <w:r w:rsidRPr="00F84E86">
        <w:rPr>
          <w:rFonts w:hint="cs"/>
          <w:sz w:val="26"/>
          <w:szCs w:val="26"/>
          <w:rtl/>
          <w:lang w:val="en-CA" w:bidi="ar-EG"/>
        </w:rPr>
        <w:tab/>
        <w:t xml:space="preserve">القضايا السياساتية </w:t>
      </w:r>
      <w:r w:rsidR="000421BA" w:rsidRPr="00F84E86">
        <w:rPr>
          <w:rFonts w:hint="cs"/>
          <w:b/>
          <w:sz w:val="26"/>
          <w:szCs w:val="26"/>
          <w:rtl/>
          <w:lang w:val="en-CA" w:bidi="ar-EG"/>
        </w:rPr>
        <w:t>الناشئة</w:t>
      </w:r>
      <w:r w:rsidR="000421BA" w:rsidRPr="00F84E86">
        <w:rPr>
          <w:rFonts w:hint="cs"/>
          <w:bCs/>
          <w:sz w:val="26"/>
          <w:szCs w:val="26"/>
          <w:rtl/>
          <w:lang w:val="en-CA" w:bidi="ar-EG"/>
        </w:rPr>
        <w:t xml:space="preserve"> </w:t>
      </w:r>
      <w:r w:rsidRPr="00F84E86">
        <w:rPr>
          <w:rFonts w:hint="cs"/>
          <w:sz w:val="26"/>
          <w:szCs w:val="26"/>
          <w:rtl/>
          <w:lang w:val="en-CA" w:bidi="ar-EG"/>
        </w:rPr>
        <w:t>في مشروع المكسيك</w:t>
      </w:r>
    </w:p>
    <w:p w:rsidR="00387077" w:rsidRPr="00F84E86" w:rsidRDefault="00387077" w:rsidP="00387077">
      <w:pPr>
        <w:pStyle w:val="Heading1"/>
        <w:numPr>
          <w:ilvl w:val="0"/>
          <w:numId w:val="0"/>
        </w:numPr>
        <w:bidi/>
        <w:spacing w:after="0"/>
        <w:ind w:left="1440" w:hanging="720"/>
        <w:rPr>
          <w:sz w:val="26"/>
          <w:szCs w:val="26"/>
          <w:lang w:val="en-CA" w:bidi="ar-EG"/>
        </w:rPr>
      </w:pPr>
      <w:r w:rsidRPr="00F84E86">
        <w:rPr>
          <w:rFonts w:hint="cs"/>
          <w:sz w:val="26"/>
          <w:szCs w:val="26"/>
          <w:rtl/>
          <w:lang w:val="en-CA" w:bidi="ar-EG"/>
        </w:rPr>
        <w:t>رابعا</w:t>
      </w:r>
      <w:r w:rsidRPr="00F84E86">
        <w:rPr>
          <w:rFonts w:hint="cs"/>
          <w:sz w:val="26"/>
          <w:szCs w:val="26"/>
          <w:rtl/>
          <w:lang w:val="en-CA" w:bidi="ar-EG"/>
        </w:rPr>
        <w:tab/>
        <w:t>دراسة علمية جديدة عن انبعاثات الهيدروفلوروكربون-23</w:t>
      </w:r>
    </w:p>
    <w:p w:rsidR="00EA7F3D" w:rsidRPr="00F84E86" w:rsidRDefault="00EA7F3D" w:rsidP="00EA7F3D">
      <w:pPr>
        <w:pStyle w:val="Heading1"/>
        <w:numPr>
          <w:ilvl w:val="0"/>
          <w:numId w:val="0"/>
        </w:numPr>
        <w:bidi/>
        <w:spacing w:after="0"/>
        <w:ind w:left="1440" w:hanging="720"/>
        <w:rPr>
          <w:sz w:val="26"/>
          <w:szCs w:val="26"/>
          <w:lang w:val="en-CA" w:bidi="ar-EG"/>
        </w:rPr>
      </w:pPr>
      <w:r w:rsidRPr="00F84E86">
        <w:rPr>
          <w:rFonts w:hint="cs"/>
          <w:sz w:val="26"/>
          <w:szCs w:val="26"/>
          <w:rtl/>
          <w:lang w:val="en-CA" w:bidi="ar-EG"/>
        </w:rPr>
        <w:tab/>
        <w:t>التوصية</w:t>
      </w:r>
    </w:p>
    <w:p w:rsidR="005A0940" w:rsidRPr="00F84E86" w:rsidRDefault="005A0940" w:rsidP="00264CDE">
      <w:pPr>
        <w:bidi/>
        <w:rPr>
          <w:sz w:val="26"/>
          <w:szCs w:val="26"/>
          <w:rtl/>
          <w:lang w:val="en-CA" w:bidi="ar-EG"/>
        </w:rPr>
      </w:pPr>
    </w:p>
    <w:p w:rsidR="00D131E0" w:rsidRPr="00F84E86" w:rsidRDefault="00D131E0" w:rsidP="00264CDE">
      <w:pPr>
        <w:pStyle w:val="Heading1"/>
        <w:bidi/>
        <w:rPr>
          <w:sz w:val="26"/>
          <w:szCs w:val="26"/>
          <w:lang w:val="en-CA"/>
        </w:rPr>
      </w:pPr>
      <w:r w:rsidRPr="00F84E86">
        <w:rPr>
          <w:rFonts w:hint="cs"/>
          <w:sz w:val="26"/>
          <w:szCs w:val="26"/>
          <w:rtl/>
          <w:lang w:val="en-CA"/>
        </w:rPr>
        <w:t>وتوضح الوثيقة في كل جزء القضايا التي حددت وتطلب توجيهات اللجنة التنفيذية بشأن كيفية  معالجة تلك القضايا.</w:t>
      </w:r>
    </w:p>
    <w:p w:rsidR="00990A0F" w:rsidRDefault="00990A0F">
      <w:pPr>
        <w:jc w:val="left"/>
        <w:rPr>
          <w:bCs/>
          <w:sz w:val="26"/>
          <w:szCs w:val="26"/>
          <w:rtl/>
          <w:lang w:val="en-CA"/>
        </w:rPr>
      </w:pPr>
      <w:r>
        <w:rPr>
          <w:bCs/>
          <w:sz w:val="26"/>
          <w:szCs w:val="26"/>
          <w:rtl/>
          <w:lang w:val="en-CA"/>
        </w:rPr>
        <w:br w:type="page"/>
      </w:r>
    </w:p>
    <w:p w:rsidR="00EA7F3D" w:rsidRPr="00F84E86" w:rsidRDefault="00D131E0" w:rsidP="00D131E0">
      <w:pPr>
        <w:bidi/>
        <w:rPr>
          <w:bCs/>
          <w:sz w:val="26"/>
          <w:szCs w:val="26"/>
          <w:rtl/>
          <w:lang w:val="en-CA"/>
        </w:rPr>
      </w:pPr>
      <w:r w:rsidRPr="00F84E86">
        <w:rPr>
          <w:rFonts w:hint="cs"/>
          <w:bCs/>
          <w:sz w:val="26"/>
          <w:szCs w:val="26"/>
          <w:rtl/>
          <w:lang w:val="en-CA"/>
        </w:rPr>
        <w:lastRenderedPageBreak/>
        <w:t>أولا</w:t>
      </w:r>
      <w:r w:rsidRPr="00F84E86">
        <w:rPr>
          <w:rFonts w:hint="cs"/>
          <w:bCs/>
          <w:sz w:val="26"/>
          <w:szCs w:val="26"/>
          <w:rtl/>
          <w:lang w:val="en-CA"/>
        </w:rPr>
        <w:tab/>
        <w:t>القضايا السياساتية الناشئة</w:t>
      </w:r>
      <w:r w:rsidR="00EA7F3D" w:rsidRPr="00F84E86">
        <w:rPr>
          <w:rFonts w:hint="cs"/>
          <w:bCs/>
          <w:sz w:val="26"/>
          <w:szCs w:val="26"/>
          <w:rtl/>
          <w:lang w:val="en-CA"/>
        </w:rPr>
        <w:t xml:space="preserve"> في </w:t>
      </w:r>
      <w:r w:rsidRPr="00F84E86">
        <w:rPr>
          <w:rFonts w:hint="cs"/>
          <w:bCs/>
          <w:sz w:val="26"/>
          <w:szCs w:val="26"/>
          <w:rtl/>
          <w:lang w:val="en-CA"/>
        </w:rPr>
        <w:t>ال</w:t>
      </w:r>
      <w:r w:rsidR="00EA7F3D" w:rsidRPr="00F84E86">
        <w:rPr>
          <w:rFonts w:hint="cs"/>
          <w:bCs/>
          <w:sz w:val="26"/>
          <w:szCs w:val="26"/>
          <w:rtl/>
          <w:lang w:val="en-CA"/>
        </w:rPr>
        <w:t>مشروعي</w:t>
      </w:r>
      <w:r w:rsidRPr="00F84E86">
        <w:rPr>
          <w:rFonts w:hint="cs"/>
          <w:bCs/>
          <w:sz w:val="26"/>
          <w:szCs w:val="26"/>
          <w:rtl/>
          <w:lang w:val="en-CA"/>
        </w:rPr>
        <w:t>ن في</w:t>
      </w:r>
      <w:r w:rsidR="00EA7F3D" w:rsidRPr="00F84E86">
        <w:rPr>
          <w:rFonts w:hint="cs"/>
          <w:bCs/>
          <w:sz w:val="26"/>
          <w:szCs w:val="26"/>
          <w:rtl/>
          <w:lang w:val="en-CA"/>
        </w:rPr>
        <w:t xml:space="preserve"> الأرجنتين والمكسيك</w:t>
      </w:r>
    </w:p>
    <w:p w:rsidR="002E75FB" w:rsidRPr="00F84E86" w:rsidRDefault="002E75FB" w:rsidP="00264CDE">
      <w:pPr>
        <w:bidi/>
        <w:rPr>
          <w:sz w:val="26"/>
          <w:szCs w:val="26"/>
          <w:rtl/>
          <w:lang w:val="en-US" w:bidi="ar-EG"/>
        </w:rPr>
      </w:pPr>
    </w:p>
    <w:p w:rsidR="00D131E0" w:rsidRPr="00F84E86" w:rsidRDefault="00D131E0" w:rsidP="00F21061">
      <w:pPr>
        <w:bidi/>
        <w:rPr>
          <w:sz w:val="26"/>
          <w:szCs w:val="26"/>
          <w:u w:val="single"/>
          <w:rtl/>
          <w:lang w:val="en-CA" w:bidi="ar-EG"/>
        </w:rPr>
      </w:pPr>
      <w:r w:rsidRPr="00F84E86">
        <w:rPr>
          <w:rFonts w:hint="cs"/>
          <w:sz w:val="26"/>
          <w:szCs w:val="26"/>
          <w:u w:val="single"/>
          <w:rtl/>
          <w:lang w:val="en-CA" w:bidi="ar-EG"/>
        </w:rPr>
        <w:t>مواعيد الرقابة على انبعاثات المنتج الثانوي هيدروفلوروكربون-23</w:t>
      </w:r>
    </w:p>
    <w:p w:rsidR="003F17D9" w:rsidRPr="00F84E86" w:rsidRDefault="003F17D9" w:rsidP="00264CDE">
      <w:pPr>
        <w:bidi/>
        <w:rPr>
          <w:i/>
          <w:sz w:val="26"/>
          <w:szCs w:val="26"/>
          <w:rtl/>
          <w:lang w:val="en-CA" w:bidi="ar-EG"/>
        </w:rPr>
      </w:pPr>
    </w:p>
    <w:p w:rsidR="00D131E0" w:rsidRPr="00F84E86" w:rsidRDefault="00400217" w:rsidP="00F21061">
      <w:pPr>
        <w:pStyle w:val="Heading1"/>
        <w:bidi/>
        <w:rPr>
          <w:sz w:val="26"/>
          <w:szCs w:val="26"/>
          <w:lang w:val="en-CA"/>
        </w:rPr>
      </w:pPr>
      <w:r w:rsidRPr="00F84E86">
        <w:rPr>
          <w:rFonts w:hint="cs"/>
          <w:sz w:val="26"/>
          <w:szCs w:val="26"/>
          <w:rtl/>
          <w:lang w:val="en-CA"/>
        </w:rPr>
        <w:t xml:space="preserve">دخل تعديل كيجالي حيز النفاذ في 1 يناير/ كانون الثاني 2019. وقد صدقت كل من الأرجنتين والمكسيك على تعديل كيجالي وواصلتا توليد المنتج الثانوي </w:t>
      </w:r>
      <w:r w:rsidR="00F21061" w:rsidRPr="00F84E86">
        <w:rPr>
          <w:rFonts w:hint="cs"/>
          <w:sz w:val="26"/>
          <w:szCs w:val="26"/>
          <w:rtl/>
          <w:lang w:val="en-CA"/>
        </w:rPr>
        <w:t>هيدرو</w:t>
      </w:r>
      <w:r w:rsidRPr="00F84E86">
        <w:rPr>
          <w:rFonts w:hint="cs"/>
          <w:sz w:val="26"/>
          <w:szCs w:val="26"/>
          <w:rtl/>
          <w:lang w:val="en-CA"/>
        </w:rPr>
        <w:t>فلوروكربون-23 وأن الهيدروفلوروكربون-23 ينبعث في الغلاف الجوي دون ضوابط. وبالنسبة لمشروع الأرجنتين، استمرت هذه الانبعاثات لمدة ستة أشهر بعد الموافقة على المشروع في حالة دهان جهاز الترميد، وتوقف خلال أسابيع من الموافقة على الاغلاق.</w:t>
      </w:r>
      <w:r w:rsidRPr="00F84E86">
        <w:rPr>
          <w:rStyle w:val="FootnoteReference"/>
          <w:sz w:val="26"/>
          <w:szCs w:val="26"/>
          <w:lang w:val="en-CA"/>
        </w:rPr>
        <w:t xml:space="preserve"> </w:t>
      </w:r>
      <w:r w:rsidRPr="00F84E86">
        <w:rPr>
          <w:rStyle w:val="FootnoteReference"/>
          <w:sz w:val="26"/>
          <w:szCs w:val="26"/>
          <w:lang w:val="en-CA"/>
        </w:rPr>
        <w:footnoteReference w:id="4"/>
      </w:r>
      <w:r w:rsidRPr="00F84E86">
        <w:rPr>
          <w:rFonts w:hint="cs"/>
          <w:sz w:val="26"/>
          <w:szCs w:val="26"/>
          <w:rtl/>
          <w:lang w:val="en-CA"/>
        </w:rPr>
        <w:t xml:space="preserve"> وبالنسبة لمشروع المكسيك، سوف  تتواصل هذه الانبعاثات لمدة ستة أشهر بعد الموافقة على المشروع بالنظر الى الوقت اللازم </w:t>
      </w:r>
      <w:r w:rsidR="00F21061" w:rsidRPr="00F84E86">
        <w:rPr>
          <w:rFonts w:hint="cs"/>
          <w:sz w:val="26"/>
          <w:szCs w:val="26"/>
          <w:rtl/>
          <w:lang w:val="en-CA"/>
        </w:rPr>
        <w:t>ل</w:t>
      </w:r>
      <w:r w:rsidRPr="00F84E86">
        <w:rPr>
          <w:rFonts w:hint="cs"/>
          <w:sz w:val="26"/>
          <w:szCs w:val="26"/>
          <w:rtl/>
          <w:lang w:val="en-CA"/>
        </w:rPr>
        <w:t>دهان وحدة قوس البلازما للتدمير.</w:t>
      </w:r>
      <w:r w:rsidR="00EF0E9B" w:rsidRPr="00F84E86">
        <w:rPr>
          <w:rStyle w:val="FootnoteReference"/>
          <w:sz w:val="26"/>
          <w:szCs w:val="26"/>
          <w:lang w:val="en-CA"/>
        </w:rPr>
        <w:t xml:space="preserve"> </w:t>
      </w:r>
      <w:r w:rsidR="00EF0E9B" w:rsidRPr="00F84E86">
        <w:rPr>
          <w:rStyle w:val="FootnoteReference"/>
          <w:sz w:val="26"/>
          <w:szCs w:val="26"/>
          <w:lang w:val="en-CA"/>
        </w:rPr>
        <w:footnoteReference w:id="5"/>
      </w:r>
    </w:p>
    <w:p w:rsidR="00CE11F3" w:rsidRPr="00F84E86" w:rsidRDefault="00CE11F3" w:rsidP="00F21061">
      <w:pPr>
        <w:pStyle w:val="Heading1"/>
        <w:bidi/>
        <w:rPr>
          <w:sz w:val="26"/>
          <w:szCs w:val="26"/>
          <w:lang w:val="en-CA"/>
        </w:rPr>
      </w:pPr>
      <w:r w:rsidRPr="00F84E86">
        <w:rPr>
          <w:rFonts w:hint="cs"/>
          <w:sz w:val="26"/>
          <w:szCs w:val="26"/>
          <w:rtl/>
          <w:lang w:val="en-CA"/>
        </w:rPr>
        <w:t xml:space="preserve">وخلال الاجتماع الرابع والثمانين، أدرك الأعضاء أن اللجنة التنفيذية لا </w:t>
      </w:r>
      <w:r w:rsidR="00F21061" w:rsidRPr="00F84E86">
        <w:rPr>
          <w:rFonts w:hint="cs"/>
          <w:sz w:val="26"/>
          <w:szCs w:val="26"/>
          <w:rtl/>
          <w:lang w:val="en-CA"/>
        </w:rPr>
        <w:t>تملك</w:t>
      </w:r>
      <w:r w:rsidRPr="00F84E86">
        <w:rPr>
          <w:rFonts w:hint="cs"/>
          <w:sz w:val="26"/>
          <w:szCs w:val="26"/>
          <w:rtl/>
          <w:lang w:val="en-CA"/>
        </w:rPr>
        <w:t xml:space="preserve"> السلطة لكي تقرر ما يشكل امتثالا للف</w:t>
      </w:r>
      <w:r w:rsidR="00087D07" w:rsidRPr="00F84E86">
        <w:rPr>
          <w:rFonts w:hint="cs"/>
          <w:sz w:val="26"/>
          <w:szCs w:val="26"/>
          <w:rtl/>
          <w:lang w:val="en-CA"/>
        </w:rPr>
        <w:t xml:space="preserve">قرة 6 من المادة 2ي من بروتوكول </w:t>
      </w:r>
      <w:r w:rsidRPr="00F84E86">
        <w:rPr>
          <w:rFonts w:hint="cs"/>
          <w:sz w:val="26"/>
          <w:szCs w:val="26"/>
          <w:rtl/>
          <w:lang w:val="en-CA"/>
        </w:rPr>
        <w:t>مونتريال. وعلى ذلك قد ترغب اللجنة التنفيذية طلب التوجي</w:t>
      </w:r>
      <w:r w:rsidRPr="00F84E86">
        <w:rPr>
          <w:rFonts w:hint="cs"/>
          <w:sz w:val="26"/>
          <w:szCs w:val="26"/>
          <w:rtl/>
          <w:lang w:val="en-CA" w:bidi="ar-EG"/>
        </w:rPr>
        <w:t>ه من الأطراف بشأن هذه المسألة.</w:t>
      </w:r>
    </w:p>
    <w:p w:rsidR="00CE11F3" w:rsidRPr="00F84E86" w:rsidRDefault="00CE11F3" w:rsidP="00F21061">
      <w:pPr>
        <w:bidi/>
        <w:rPr>
          <w:sz w:val="26"/>
          <w:szCs w:val="26"/>
          <w:u w:val="single"/>
          <w:rtl/>
          <w:lang w:val="en-CA" w:bidi="ar-EG"/>
        </w:rPr>
      </w:pPr>
      <w:r w:rsidRPr="00F84E86">
        <w:rPr>
          <w:rFonts w:hint="cs"/>
          <w:sz w:val="26"/>
          <w:szCs w:val="26"/>
          <w:u w:val="single"/>
          <w:rtl/>
          <w:lang w:val="en-CA" w:bidi="ar-EG"/>
        </w:rPr>
        <w:t xml:space="preserve">مدة تقديم الدعم التمويلي للضوابط الخاصة بانبعاثات المنقح الثانوي </w:t>
      </w:r>
      <w:r w:rsidR="003E40F1" w:rsidRPr="00F84E86">
        <w:rPr>
          <w:rFonts w:hint="cs"/>
          <w:sz w:val="26"/>
          <w:szCs w:val="26"/>
          <w:u w:val="single"/>
          <w:rtl/>
          <w:lang w:val="en-CA" w:bidi="ar-EG"/>
        </w:rPr>
        <w:t>هيدر</w:t>
      </w:r>
      <w:r w:rsidRPr="00F84E86">
        <w:rPr>
          <w:rFonts w:hint="cs"/>
          <w:sz w:val="26"/>
          <w:szCs w:val="26"/>
          <w:u w:val="single"/>
          <w:rtl/>
          <w:lang w:val="en-CA" w:bidi="ar-EG"/>
        </w:rPr>
        <w:t>وفلوروكربون</w:t>
      </w:r>
      <w:r w:rsidR="003E40F1" w:rsidRPr="00F84E86">
        <w:rPr>
          <w:rFonts w:hint="cs"/>
          <w:sz w:val="26"/>
          <w:szCs w:val="26"/>
          <w:u w:val="single"/>
          <w:rtl/>
          <w:lang w:val="en-CA" w:bidi="ar-EG"/>
        </w:rPr>
        <w:t>-23</w:t>
      </w:r>
    </w:p>
    <w:p w:rsidR="002674C8" w:rsidRPr="00F84E86" w:rsidRDefault="002674C8" w:rsidP="00264CDE">
      <w:pPr>
        <w:bidi/>
        <w:rPr>
          <w:sz w:val="26"/>
          <w:szCs w:val="26"/>
          <w:lang w:val="en-CA" w:bidi="ar-EG"/>
        </w:rPr>
      </w:pPr>
    </w:p>
    <w:p w:rsidR="003E40F1" w:rsidRPr="00F84E86" w:rsidRDefault="00B06552" w:rsidP="00EB7945">
      <w:pPr>
        <w:pStyle w:val="Heading1"/>
        <w:bidi/>
        <w:rPr>
          <w:sz w:val="26"/>
          <w:szCs w:val="26"/>
          <w:lang w:val="en-CA"/>
        </w:rPr>
      </w:pPr>
      <w:r w:rsidRPr="00F84E86">
        <w:rPr>
          <w:rFonts w:hint="cs"/>
          <w:sz w:val="26"/>
          <w:szCs w:val="26"/>
          <w:rtl/>
          <w:lang w:val="en-CA"/>
        </w:rPr>
        <w:t xml:space="preserve">وخلال المناقشات بشأن المدة التي سيقدم </w:t>
      </w:r>
      <w:r w:rsidR="00F21061" w:rsidRPr="00F84E86">
        <w:rPr>
          <w:rFonts w:hint="cs"/>
          <w:sz w:val="26"/>
          <w:szCs w:val="26"/>
          <w:rtl/>
          <w:lang w:val="en-CA"/>
        </w:rPr>
        <w:t>خلالها</w:t>
      </w:r>
      <w:r w:rsidRPr="00F84E86">
        <w:rPr>
          <w:rFonts w:hint="cs"/>
          <w:sz w:val="26"/>
          <w:szCs w:val="26"/>
          <w:rtl/>
          <w:lang w:val="en-CA"/>
        </w:rPr>
        <w:t xml:space="preserve"> الدعم التمويلي لضوابط انبعاثات المنتج الثانوي </w:t>
      </w:r>
      <w:r w:rsidR="00287979" w:rsidRPr="00F84E86">
        <w:rPr>
          <w:rFonts w:hint="cs"/>
          <w:sz w:val="26"/>
          <w:szCs w:val="26"/>
          <w:rtl/>
          <w:lang w:val="en-CA"/>
        </w:rPr>
        <w:t xml:space="preserve">هيدروفلوروكربون-23، أعربت اللجنة التنفيذية عن وجهات نظر </w:t>
      </w:r>
      <w:r w:rsidR="00F21061" w:rsidRPr="00F84E86">
        <w:rPr>
          <w:rFonts w:hint="cs"/>
          <w:sz w:val="26"/>
          <w:szCs w:val="26"/>
          <w:rtl/>
          <w:lang w:val="en-CA"/>
        </w:rPr>
        <w:t>متباينة</w:t>
      </w:r>
      <w:r w:rsidR="00287979" w:rsidRPr="00F84E86">
        <w:rPr>
          <w:rFonts w:hint="cs"/>
          <w:sz w:val="26"/>
          <w:szCs w:val="26"/>
          <w:rtl/>
          <w:lang w:val="en-CA"/>
        </w:rPr>
        <w:t xml:space="preserve">. فقد اقترح بعض الأعضاء تقديم تكاليف التشغيل الإضافية ما دامت عملية تدمير الهيدروفلوروكربون-23 مستمرة، واقترح البعض الآخر فترة أكثر </w:t>
      </w:r>
      <w:r w:rsidR="00EB7945" w:rsidRPr="00F84E86">
        <w:rPr>
          <w:rFonts w:hint="cs"/>
          <w:sz w:val="26"/>
          <w:szCs w:val="26"/>
          <w:rtl/>
          <w:lang w:val="en-CA"/>
        </w:rPr>
        <w:t>محدودية</w:t>
      </w:r>
      <w:r w:rsidR="00287979" w:rsidRPr="00F84E86">
        <w:rPr>
          <w:rFonts w:hint="cs"/>
          <w:sz w:val="26"/>
          <w:szCs w:val="26"/>
          <w:rtl/>
          <w:lang w:val="en-CA"/>
        </w:rPr>
        <w:t xml:space="preserve">. وأشار بعض الأعضاء الى أن تكاليف التشغيل الإضافية تهدف الى تحفيز العمل المبكر، وأن الحاجة الى هذا الحافز قد يتغير بالنظر الى أن تكاليف تطبيق تدابير الرقابة قد تصبح التكلفة العادية للعمل. واقترح أعضاء آخرون عدم اعتبار تكاليف التدمير تكاليف </w:t>
      </w:r>
      <w:r w:rsidR="00EB7945" w:rsidRPr="00F84E86">
        <w:rPr>
          <w:rFonts w:hint="cs"/>
          <w:sz w:val="26"/>
          <w:szCs w:val="26"/>
          <w:rtl/>
          <w:lang w:val="en-CA"/>
        </w:rPr>
        <w:t>تشغيل</w:t>
      </w:r>
      <w:r w:rsidR="00287979" w:rsidRPr="00F84E86">
        <w:rPr>
          <w:rFonts w:hint="cs"/>
          <w:sz w:val="26"/>
          <w:szCs w:val="26"/>
          <w:rtl/>
          <w:lang w:val="en-CA"/>
        </w:rPr>
        <w:t xml:space="preserve"> إضافية بل تعتبر تكاليف جارية. وفي مقابل  تكاليف التشغيل الإضافية، التي من المتوقع أن تنخفض مع </w:t>
      </w:r>
      <w:r w:rsidR="00EB7945" w:rsidRPr="00F84E86">
        <w:rPr>
          <w:rFonts w:hint="cs"/>
          <w:sz w:val="26"/>
          <w:szCs w:val="26"/>
          <w:rtl/>
          <w:lang w:val="en-CA"/>
        </w:rPr>
        <w:t>تواصل</w:t>
      </w:r>
      <w:r w:rsidR="00287979" w:rsidRPr="00F84E86">
        <w:rPr>
          <w:rFonts w:hint="cs"/>
          <w:sz w:val="26"/>
          <w:szCs w:val="26"/>
          <w:rtl/>
          <w:lang w:val="en-CA"/>
        </w:rPr>
        <w:t xml:space="preserve"> تكاليف البدائل في الانخفاض، وتزيد تكاليف المواد الخاضعة للرقابة، فلا يتوقع تغيير في كثير من تلك التكاليف الجارية بمرور الوقت. ولذا يتعين استمرار تقديم التمويل لها.</w:t>
      </w:r>
    </w:p>
    <w:p w:rsidR="00287979" w:rsidRPr="00F84E86" w:rsidRDefault="008B569A" w:rsidP="00264CDE">
      <w:pPr>
        <w:pStyle w:val="Heading1"/>
        <w:bidi/>
        <w:rPr>
          <w:sz w:val="26"/>
          <w:szCs w:val="26"/>
          <w:lang w:val="en-CA"/>
        </w:rPr>
      </w:pPr>
      <w:r w:rsidRPr="00F84E86">
        <w:rPr>
          <w:rFonts w:hint="cs"/>
          <w:sz w:val="26"/>
          <w:szCs w:val="26"/>
          <w:rtl/>
          <w:lang w:val="en-CA"/>
        </w:rPr>
        <w:t>قد ترغب اللجنة التنفيذية في تقديم توجيه بشأن:</w:t>
      </w:r>
    </w:p>
    <w:p w:rsidR="008B569A" w:rsidRPr="00F84E86" w:rsidRDefault="00676C11" w:rsidP="00F75844">
      <w:pPr>
        <w:pStyle w:val="Heading2"/>
        <w:bidi/>
        <w:rPr>
          <w:sz w:val="26"/>
          <w:szCs w:val="26"/>
          <w:lang w:val="en-CA"/>
        </w:rPr>
      </w:pPr>
      <w:r w:rsidRPr="00F84E86">
        <w:rPr>
          <w:rFonts w:hint="cs"/>
          <w:sz w:val="26"/>
          <w:szCs w:val="26"/>
          <w:rtl/>
          <w:lang w:val="en-CA"/>
        </w:rPr>
        <w:t>مدة تكاليف التشغيل الإضافية، و/أو</w:t>
      </w:r>
    </w:p>
    <w:p w:rsidR="00676C11" w:rsidRPr="00F84E86" w:rsidRDefault="00676C11" w:rsidP="00EB7945">
      <w:pPr>
        <w:pStyle w:val="Heading2"/>
        <w:bidi/>
        <w:rPr>
          <w:sz w:val="26"/>
          <w:szCs w:val="26"/>
          <w:lang w:val="en-CA"/>
        </w:rPr>
      </w:pPr>
      <w:r w:rsidRPr="00F84E86">
        <w:rPr>
          <w:rFonts w:hint="cs"/>
          <w:sz w:val="26"/>
          <w:szCs w:val="26"/>
          <w:rtl/>
          <w:lang w:val="en-CA"/>
        </w:rPr>
        <w:t>ما إذا كانت تضع مبادئ توجيهية لتحديد التكاليف الجارية أو تكاليف التشغيل</w:t>
      </w:r>
      <w:r w:rsidR="005A642B" w:rsidRPr="00F84E86">
        <w:rPr>
          <w:rFonts w:hint="cs"/>
          <w:sz w:val="26"/>
          <w:szCs w:val="26"/>
          <w:rtl/>
          <w:lang w:val="en-CA"/>
        </w:rPr>
        <w:t xml:space="preserve"> الإضافية</w:t>
      </w:r>
      <w:r w:rsidRPr="00F84E86">
        <w:rPr>
          <w:rFonts w:hint="cs"/>
          <w:sz w:val="26"/>
          <w:szCs w:val="26"/>
          <w:rtl/>
          <w:lang w:val="en-CA"/>
        </w:rPr>
        <w:t xml:space="preserve"> لمشروعات الرقابة على المنتج الثانوي هيدروفلوروكربون-23.</w:t>
      </w:r>
    </w:p>
    <w:p w:rsidR="00676C11" w:rsidRPr="00F84E86" w:rsidRDefault="00676C11" w:rsidP="00264CDE">
      <w:pPr>
        <w:widowControl w:val="0"/>
        <w:bidi/>
        <w:rPr>
          <w:sz w:val="26"/>
          <w:szCs w:val="26"/>
          <w:u w:val="single"/>
          <w:rtl/>
          <w:lang w:val="en-CA" w:bidi="ar-EG"/>
        </w:rPr>
      </w:pPr>
      <w:r w:rsidRPr="00F84E86">
        <w:rPr>
          <w:rFonts w:hint="cs"/>
          <w:sz w:val="26"/>
          <w:szCs w:val="26"/>
          <w:u w:val="single"/>
          <w:rtl/>
          <w:lang w:val="en-CA" w:bidi="ar-EG"/>
        </w:rPr>
        <w:t>مستوى تكاليف دعم الوكالة</w:t>
      </w:r>
    </w:p>
    <w:p w:rsidR="00B102FF" w:rsidRPr="00F84E86" w:rsidRDefault="00B102FF" w:rsidP="00264CDE">
      <w:pPr>
        <w:widowControl w:val="0"/>
        <w:bidi/>
        <w:rPr>
          <w:sz w:val="26"/>
          <w:szCs w:val="26"/>
          <w:rtl/>
          <w:lang w:val="en-CA" w:bidi="ar-EG"/>
        </w:rPr>
      </w:pPr>
    </w:p>
    <w:p w:rsidR="00676C11" w:rsidRPr="00F84E86" w:rsidRDefault="00676C11" w:rsidP="00231B5D">
      <w:pPr>
        <w:pStyle w:val="Heading1"/>
        <w:widowControl w:val="0"/>
        <w:bidi/>
        <w:rPr>
          <w:sz w:val="26"/>
          <w:szCs w:val="26"/>
          <w:lang w:val="en-CA"/>
        </w:rPr>
      </w:pPr>
      <w:r w:rsidRPr="00F84E86">
        <w:rPr>
          <w:rFonts w:hint="cs"/>
          <w:sz w:val="26"/>
          <w:szCs w:val="26"/>
          <w:rtl/>
          <w:lang w:val="en-CA"/>
        </w:rPr>
        <w:t>إعمالا للمقرر 67/15،</w:t>
      </w:r>
      <w:r w:rsidRPr="00F84E86">
        <w:rPr>
          <w:rStyle w:val="FootnoteReference"/>
          <w:sz w:val="26"/>
          <w:szCs w:val="26"/>
          <w:lang w:val="en-CA"/>
        </w:rPr>
        <w:footnoteReference w:id="6"/>
      </w:r>
      <w:r w:rsidRPr="00F84E86">
        <w:rPr>
          <w:rFonts w:hint="cs"/>
          <w:sz w:val="26"/>
          <w:szCs w:val="26"/>
          <w:rtl/>
          <w:lang w:val="en-CA"/>
        </w:rPr>
        <w:t xml:space="preserve"> فإن المشروعات التي تبلغ </w:t>
      </w:r>
      <w:r w:rsidRPr="00F84E86">
        <w:rPr>
          <w:sz w:val="26"/>
          <w:szCs w:val="26"/>
          <w:lang w:val="en-CA"/>
        </w:rPr>
        <w:t>250,000</w:t>
      </w:r>
      <w:r w:rsidRPr="00F84E86">
        <w:rPr>
          <w:rFonts w:hint="cs"/>
          <w:sz w:val="26"/>
          <w:szCs w:val="26"/>
          <w:rtl/>
          <w:lang w:val="en-CA"/>
        </w:rPr>
        <w:t xml:space="preserve"> دولار أمريكي وما فوق ذلك تحصل على تكاليف دعم الوكالة بنسبة</w:t>
      </w:r>
      <w:r w:rsidR="00983364" w:rsidRPr="00F84E86">
        <w:rPr>
          <w:rFonts w:hint="cs"/>
          <w:sz w:val="26"/>
          <w:szCs w:val="26"/>
          <w:rtl/>
          <w:lang w:val="en-CA"/>
        </w:rPr>
        <w:t xml:space="preserve"> </w:t>
      </w:r>
      <w:r w:rsidR="00983364" w:rsidRPr="00F84E86">
        <w:rPr>
          <w:sz w:val="26"/>
          <w:szCs w:val="26"/>
          <w:lang w:val="en-CA"/>
        </w:rPr>
        <w:t>7.0</w:t>
      </w:r>
      <w:r w:rsidRPr="00F84E86">
        <w:rPr>
          <w:rFonts w:hint="cs"/>
          <w:sz w:val="26"/>
          <w:szCs w:val="26"/>
          <w:rtl/>
          <w:lang w:val="en-CA"/>
        </w:rPr>
        <w:t xml:space="preserve"> في المائة، </w:t>
      </w:r>
      <w:r w:rsidR="00983364" w:rsidRPr="00F84E86">
        <w:rPr>
          <w:rFonts w:hint="cs"/>
          <w:sz w:val="26"/>
          <w:szCs w:val="26"/>
          <w:rtl/>
          <w:lang w:val="en-CA"/>
        </w:rPr>
        <w:t xml:space="preserve">ولا تحصل المشروعات في قطاع الإنتاج إلاّ على ما لا يتجاوز </w:t>
      </w:r>
      <w:r w:rsidR="00983364" w:rsidRPr="00F84E86">
        <w:rPr>
          <w:sz w:val="26"/>
          <w:szCs w:val="26"/>
          <w:lang w:val="en-CA"/>
        </w:rPr>
        <w:t>6.5</w:t>
      </w:r>
      <w:r w:rsidR="00983364" w:rsidRPr="00F84E86">
        <w:rPr>
          <w:rFonts w:hint="cs"/>
          <w:sz w:val="26"/>
          <w:szCs w:val="26"/>
          <w:rtl/>
          <w:lang w:val="en-CA"/>
        </w:rPr>
        <w:t xml:space="preserve"> في المائة من تكاليف دعم الوكالة تحدد على أساس </w:t>
      </w:r>
      <w:r w:rsidR="00EB7945" w:rsidRPr="00F84E86">
        <w:rPr>
          <w:rFonts w:hint="cs"/>
          <w:sz w:val="26"/>
          <w:szCs w:val="26"/>
          <w:rtl/>
          <w:lang w:val="en-CA"/>
        </w:rPr>
        <w:t>كل</w:t>
      </w:r>
      <w:r w:rsidR="00983364" w:rsidRPr="00F84E86">
        <w:rPr>
          <w:rFonts w:hint="cs"/>
          <w:sz w:val="26"/>
          <w:szCs w:val="26"/>
          <w:rtl/>
          <w:lang w:val="en-CA"/>
        </w:rPr>
        <w:t xml:space="preserve"> حالة على حدة.</w:t>
      </w:r>
      <w:r w:rsidR="00983364" w:rsidRPr="00F84E86">
        <w:rPr>
          <w:rFonts w:hint="cs"/>
          <w:sz w:val="26"/>
          <w:szCs w:val="26"/>
          <w:rtl/>
          <w:lang w:val="en-CA" w:bidi="ar-EG"/>
        </w:rPr>
        <w:t xml:space="preserve"> وتتمثل الممارسة الجارية في قطاع الإنتاج في إدراج تكاليف </w:t>
      </w:r>
      <w:r w:rsidR="00983364" w:rsidRPr="00F84E86">
        <w:rPr>
          <w:rFonts w:hint="cs"/>
          <w:sz w:val="26"/>
          <w:szCs w:val="26"/>
          <w:rtl/>
          <w:lang w:val="en-CA"/>
        </w:rPr>
        <w:t>التحقق المستقل في تكاليف دعم الوكالة. وليس من الواضح فيما يتعلق بتكاليف دعم الوكالة ما إذا كانت مشروعات الرقابة على المنتج الثانوي هيدروف</w:t>
      </w:r>
      <w:r w:rsidR="000723C9" w:rsidRPr="00F84E86">
        <w:rPr>
          <w:rFonts w:hint="cs"/>
          <w:sz w:val="26"/>
          <w:szCs w:val="26"/>
          <w:rtl/>
          <w:lang w:val="en-CA"/>
        </w:rPr>
        <w:t>ل</w:t>
      </w:r>
      <w:r w:rsidR="00983364" w:rsidRPr="00F84E86">
        <w:rPr>
          <w:rFonts w:hint="cs"/>
          <w:sz w:val="26"/>
          <w:szCs w:val="26"/>
          <w:rtl/>
          <w:lang w:val="en-CA"/>
        </w:rPr>
        <w:t>وروكربون-23 سوف تعتبر مشروعات في قطاع الإنتاج أو</w:t>
      </w:r>
      <w:r w:rsidR="00231B5D">
        <w:rPr>
          <w:rFonts w:hint="eastAsia"/>
          <w:sz w:val="26"/>
          <w:szCs w:val="26"/>
          <w:rtl/>
          <w:lang w:val="en-CA"/>
        </w:rPr>
        <w:t> </w:t>
      </w:r>
      <w:r w:rsidR="00983364" w:rsidRPr="00F84E86">
        <w:rPr>
          <w:rFonts w:hint="cs"/>
          <w:sz w:val="26"/>
          <w:szCs w:val="26"/>
          <w:rtl/>
          <w:lang w:val="en-CA"/>
        </w:rPr>
        <w:t>مشروعات استثمارية.</w:t>
      </w:r>
    </w:p>
    <w:p w:rsidR="00983364" w:rsidRPr="00F84E86" w:rsidRDefault="000723C9" w:rsidP="00990A0F">
      <w:pPr>
        <w:pStyle w:val="Heading1"/>
        <w:widowControl w:val="0"/>
        <w:bidi/>
        <w:rPr>
          <w:sz w:val="26"/>
          <w:szCs w:val="26"/>
          <w:lang w:val="en-CA"/>
        </w:rPr>
      </w:pPr>
      <w:r w:rsidRPr="00F84E86">
        <w:rPr>
          <w:rFonts w:hint="cs"/>
          <w:sz w:val="26"/>
          <w:szCs w:val="26"/>
          <w:rtl/>
          <w:lang w:val="en-CA"/>
        </w:rPr>
        <w:lastRenderedPageBreak/>
        <w:t>وترى الأمانة أنه يمكن بالنسبة لمشروعات الرقابة على المنتج الثانوي هيدروفلوروكربون-23 حيث يتوقع استمرار إنتاج الهيدر</w:t>
      </w:r>
      <w:r w:rsidR="00EB7945" w:rsidRPr="00F84E86">
        <w:rPr>
          <w:rFonts w:hint="cs"/>
          <w:sz w:val="26"/>
          <w:szCs w:val="26"/>
          <w:rtl/>
          <w:lang w:val="en-CA"/>
        </w:rPr>
        <w:t xml:space="preserve">كلورو </w:t>
      </w:r>
      <w:r w:rsidRPr="00F84E86">
        <w:rPr>
          <w:rFonts w:hint="cs"/>
          <w:sz w:val="26"/>
          <w:szCs w:val="26"/>
          <w:rtl/>
          <w:lang w:val="en-CA"/>
        </w:rPr>
        <w:t>فلوروكربون-2</w:t>
      </w:r>
      <w:r w:rsidR="00EB7945" w:rsidRPr="00F84E86">
        <w:rPr>
          <w:rFonts w:hint="cs"/>
          <w:sz w:val="26"/>
          <w:szCs w:val="26"/>
          <w:rtl/>
          <w:lang w:val="en-CA"/>
        </w:rPr>
        <w:t>2</w:t>
      </w:r>
      <w:r w:rsidRPr="00F84E86">
        <w:rPr>
          <w:rFonts w:hint="cs"/>
          <w:sz w:val="26"/>
          <w:szCs w:val="26"/>
          <w:rtl/>
          <w:lang w:val="en-CA"/>
        </w:rPr>
        <w:t xml:space="preserve"> ومن ثم استمرار إنتاج المنتج الثانوي هيدروفلوروكربون-23 الذي يتعين فرض الرقابة عليه (سواء في الموقع أو خارج الموقع) يتوقع استمرار تكاليف دعم الوكالة. وعلى ذلك فإنه في هذه الحالات سيتعين تطبيق تكاليف دعم الوكالة السارية على المشروعات الاستثمارية. وفي المقابل، فإن تكاليف دعم الوكالة التي تسري على قطاع الإنتاج سوف </w:t>
      </w:r>
      <w:r w:rsidR="004079C1" w:rsidRPr="00F84E86">
        <w:rPr>
          <w:rFonts w:hint="cs"/>
          <w:sz w:val="26"/>
          <w:szCs w:val="26"/>
          <w:rtl/>
          <w:lang w:val="en-CA"/>
        </w:rPr>
        <w:t>ت</w:t>
      </w:r>
      <w:r w:rsidRPr="00F84E86">
        <w:rPr>
          <w:rFonts w:hint="cs"/>
          <w:sz w:val="26"/>
          <w:szCs w:val="26"/>
          <w:rtl/>
          <w:lang w:val="en-CA"/>
        </w:rPr>
        <w:t xml:space="preserve">طبق على المشروعات التي يعتبر فيها اغلاق مرفق إنتاج الهيدروكلوروفلوروكربون-22 الطريقة المستخدمة للامتثال لالتزامات الرقابة على المنتج الثاني </w:t>
      </w:r>
      <w:r w:rsidR="000266C3" w:rsidRPr="00F84E86">
        <w:rPr>
          <w:rFonts w:hint="cs"/>
          <w:sz w:val="26"/>
          <w:szCs w:val="26"/>
          <w:rtl/>
          <w:lang w:val="en-CA"/>
        </w:rPr>
        <w:t>هيدروفلوروكربون</w:t>
      </w:r>
      <w:r w:rsidR="00990A0F">
        <w:rPr>
          <w:sz w:val="26"/>
          <w:szCs w:val="26"/>
          <w:rtl/>
          <w:lang w:val="en-CA"/>
        </w:rPr>
        <w:noBreakHyphen/>
      </w:r>
      <w:r w:rsidR="000266C3" w:rsidRPr="00F84E86">
        <w:rPr>
          <w:rFonts w:hint="cs"/>
          <w:sz w:val="26"/>
          <w:szCs w:val="26"/>
          <w:rtl/>
          <w:lang w:val="en-CA"/>
        </w:rPr>
        <w:t>23.</w:t>
      </w:r>
    </w:p>
    <w:p w:rsidR="000266C3" w:rsidRPr="00F84E86" w:rsidRDefault="000266C3" w:rsidP="004079C1">
      <w:pPr>
        <w:pStyle w:val="Heading1"/>
        <w:bidi/>
        <w:rPr>
          <w:sz w:val="26"/>
          <w:szCs w:val="26"/>
          <w:lang w:val="en-CA"/>
        </w:rPr>
      </w:pPr>
      <w:r w:rsidRPr="00F84E86">
        <w:rPr>
          <w:rFonts w:hint="cs"/>
          <w:sz w:val="26"/>
          <w:szCs w:val="26"/>
          <w:rtl/>
          <w:lang w:val="en-CA"/>
        </w:rPr>
        <w:t xml:space="preserve">ونظرا لأن من المتوقع أن يستمر مرفق كويموباسيكوس وهو مرفق إنتاج الهيدروكلوروفلوروكربون-22 في المكسيك في إنتاج الهيدروكلوروفلوروكربون-22 بما في ذلك من أجل الاستخدامات الأولية في المستقبل القريب، أوصت الأمانة بتكاليف دعم الوكالة بنسبة </w:t>
      </w:r>
      <w:r w:rsidR="002F204D" w:rsidRPr="00F84E86">
        <w:rPr>
          <w:sz w:val="26"/>
          <w:szCs w:val="26"/>
          <w:lang w:val="en-CA"/>
        </w:rPr>
        <w:t>7.0</w:t>
      </w:r>
      <w:r w:rsidR="002F204D" w:rsidRPr="00F84E86">
        <w:rPr>
          <w:rFonts w:hint="cs"/>
          <w:sz w:val="26"/>
          <w:szCs w:val="26"/>
          <w:rtl/>
          <w:lang w:val="en-CA"/>
        </w:rPr>
        <w:t xml:space="preserve"> </w:t>
      </w:r>
      <w:r w:rsidRPr="00F84E86">
        <w:rPr>
          <w:rFonts w:hint="cs"/>
          <w:sz w:val="26"/>
          <w:szCs w:val="26"/>
          <w:rtl/>
          <w:lang w:val="en-CA"/>
        </w:rPr>
        <w:t>في المائة</w:t>
      </w:r>
      <w:r w:rsidR="002F204D" w:rsidRPr="00F84E86">
        <w:rPr>
          <w:rFonts w:hint="cs"/>
          <w:sz w:val="26"/>
          <w:szCs w:val="26"/>
          <w:rtl/>
          <w:lang w:val="en-CA"/>
        </w:rPr>
        <w:t xml:space="preserve"> لذلك المشروع. أما في حالة</w:t>
      </w:r>
      <w:r w:rsidR="004079C1" w:rsidRPr="00F84E86">
        <w:rPr>
          <w:rFonts w:hint="cs"/>
          <w:sz w:val="26"/>
          <w:szCs w:val="26"/>
          <w:rtl/>
          <w:lang w:val="en-CA"/>
        </w:rPr>
        <w:t xml:space="preserve"> مرفق </w:t>
      </w:r>
      <w:r w:rsidR="002F204D" w:rsidRPr="00F84E86">
        <w:rPr>
          <w:rFonts w:hint="cs"/>
          <w:sz w:val="26"/>
          <w:szCs w:val="26"/>
          <w:rtl/>
          <w:lang w:val="en-CA"/>
        </w:rPr>
        <w:t xml:space="preserve"> صناعات الفر</w:t>
      </w:r>
      <w:r w:rsidR="002F204D" w:rsidRPr="00F84E86">
        <w:rPr>
          <w:rFonts w:hint="cs"/>
          <w:sz w:val="26"/>
          <w:szCs w:val="26"/>
          <w:rtl/>
          <w:lang w:val="en-CA" w:bidi="ar-EG"/>
        </w:rPr>
        <w:t>يو في الأرجنتين، ، فن من غير الواضح ما إذا كانت اللجنة التنفيذية سوف تختار خيار الاغلاق أو الاستمرار في إنتاج الهيدروكلوروفلوروكربون-22 والرقابة على المنتج الثانوي هيدروفلوروكربون</w:t>
      </w:r>
      <w:r w:rsidR="002F204D" w:rsidRPr="00F84E86">
        <w:rPr>
          <w:rFonts w:hint="cs"/>
          <w:sz w:val="26"/>
          <w:szCs w:val="26"/>
          <w:rtl/>
          <w:lang w:val="en-CA"/>
        </w:rPr>
        <w:t>-</w:t>
      </w:r>
      <w:r w:rsidR="00553B9B" w:rsidRPr="00F84E86">
        <w:rPr>
          <w:rFonts w:hint="cs"/>
          <w:sz w:val="26"/>
          <w:szCs w:val="26"/>
          <w:rtl/>
          <w:lang w:val="en-CA"/>
        </w:rPr>
        <w:t>23.</w:t>
      </w:r>
    </w:p>
    <w:p w:rsidR="00553B9B" w:rsidRPr="00F84E86" w:rsidRDefault="00553B9B" w:rsidP="004079C1">
      <w:pPr>
        <w:pStyle w:val="Heading1"/>
        <w:keepNext/>
        <w:keepLines/>
        <w:bidi/>
        <w:rPr>
          <w:sz w:val="26"/>
          <w:szCs w:val="26"/>
          <w:lang w:val="en-CA"/>
        </w:rPr>
      </w:pPr>
      <w:r w:rsidRPr="00F84E86">
        <w:rPr>
          <w:rFonts w:hint="cs"/>
          <w:sz w:val="26"/>
          <w:szCs w:val="26"/>
          <w:rtl/>
          <w:lang w:val="en-CA"/>
        </w:rPr>
        <w:t>وترى اليونيدو أن محفظتها أكثر ملاءمة في تحديد تكاليف دعم الوكالة بدلا من تطبيق التكاليف على أساس</w:t>
      </w:r>
      <w:r w:rsidR="004079C1" w:rsidRPr="00F84E86">
        <w:rPr>
          <w:rFonts w:hint="cs"/>
          <w:sz w:val="26"/>
          <w:szCs w:val="26"/>
          <w:rtl/>
          <w:lang w:val="en-CA"/>
        </w:rPr>
        <w:t xml:space="preserve"> كل</w:t>
      </w:r>
      <w:r w:rsidRPr="00F84E86">
        <w:rPr>
          <w:rFonts w:hint="cs"/>
          <w:sz w:val="26"/>
          <w:szCs w:val="26"/>
          <w:rtl/>
          <w:lang w:val="en-CA"/>
        </w:rPr>
        <w:t xml:space="preserve"> مشروع </w:t>
      </w:r>
      <w:r w:rsidR="004079C1" w:rsidRPr="00F84E86">
        <w:rPr>
          <w:rFonts w:hint="cs"/>
          <w:sz w:val="26"/>
          <w:szCs w:val="26"/>
          <w:rtl/>
          <w:lang w:val="en-CA"/>
        </w:rPr>
        <w:t>على</w:t>
      </w:r>
      <w:r w:rsidRPr="00F84E86">
        <w:rPr>
          <w:rFonts w:hint="cs"/>
          <w:sz w:val="26"/>
          <w:szCs w:val="26"/>
          <w:rtl/>
          <w:lang w:val="en-CA"/>
        </w:rPr>
        <w:t xml:space="preserve"> </w:t>
      </w:r>
      <w:r w:rsidR="004079C1" w:rsidRPr="00F84E86">
        <w:rPr>
          <w:rFonts w:hint="cs"/>
          <w:sz w:val="26"/>
          <w:szCs w:val="26"/>
          <w:rtl/>
          <w:lang w:val="en-CA"/>
        </w:rPr>
        <w:t>حد</w:t>
      </w:r>
      <w:r w:rsidRPr="00F84E86">
        <w:rPr>
          <w:rFonts w:hint="cs"/>
          <w:sz w:val="26"/>
          <w:szCs w:val="26"/>
          <w:rtl/>
          <w:lang w:val="en-CA"/>
        </w:rPr>
        <w:t>، وأن المشروعات  في قطاع الانتاج تأخذ دائما في الاعتبار الأرباح المفقودة، لذا فإنه من المفهوم في هذه الحالة تطبيق تكاليف منخفضة لدعم الوكالة لمرافق إنتاج الهيدروكلوروفلوروكربون</w:t>
      </w:r>
      <w:r w:rsidR="004079C1" w:rsidRPr="00F84E86">
        <w:rPr>
          <w:rFonts w:hint="cs"/>
          <w:sz w:val="26"/>
          <w:szCs w:val="26"/>
          <w:rtl/>
          <w:lang w:val="en-CA"/>
        </w:rPr>
        <w:t>22</w:t>
      </w:r>
      <w:r w:rsidRPr="00F84E86">
        <w:rPr>
          <w:rFonts w:hint="cs"/>
          <w:sz w:val="26"/>
          <w:szCs w:val="26"/>
          <w:rtl/>
          <w:lang w:val="en-CA"/>
        </w:rPr>
        <w:t xml:space="preserve"> حيث </w:t>
      </w:r>
      <w:r w:rsidR="009C6E62" w:rsidRPr="00F84E86">
        <w:rPr>
          <w:rFonts w:hint="cs"/>
          <w:sz w:val="26"/>
          <w:szCs w:val="26"/>
          <w:rtl/>
          <w:lang w:val="en-CA"/>
        </w:rPr>
        <w:t xml:space="preserve">لم يتضح بعد ما إذا كانت الأرباح المفقودة ستكون مؤهلة. وترى اليونيدو أن نسبة </w:t>
      </w:r>
      <w:r w:rsidR="009C6E62" w:rsidRPr="00F84E86">
        <w:rPr>
          <w:sz w:val="26"/>
          <w:szCs w:val="26"/>
          <w:lang w:val="en-CA"/>
        </w:rPr>
        <w:t>7</w:t>
      </w:r>
      <w:r w:rsidR="009C6E62" w:rsidRPr="00F84E86">
        <w:rPr>
          <w:rFonts w:hint="cs"/>
          <w:sz w:val="26"/>
          <w:szCs w:val="26"/>
          <w:rtl/>
          <w:lang w:val="en-CA"/>
        </w:rPr>
        <w:t xml:space="preserve"> في المائة قد تكون ملائمة.</w:t>
      </w:r>
    </w:p>
    <w:p w:rsidR="009C6E62" w:rsidRPr="00F84E86" w:rsidRDefault="009C6E62" w:rsidP="00264CDE">
      <w:pPr>
        <w:pStyle w:val="Heading1"/>
        <w:bidi/>
        <w:rPr>
          <w:sz w:val="26"/>
          <w:szCs w:val="26"/>
          <w:lang w:val="en-CA"/>
        </w:rPr>
      </w:pPr>
      <w:r w:rsidRPr="00F84E86">
        <w:rPr>
          <w:rFonts w:hint="cs"/>
          <w:sz w:val="26"/>
          <w:szCs w:val="26"/>
          <w:rtl/>
          <w:lang w:val="en-CA"/>
        </w:rPr>
        <w:t>وقد ترغب اللجنة التنفيذية في أن تنظر في تقديم توجيه بشأن:</w:t>
      </w:r>
    </w:p>
    <w:p w:rsidR="009C6E62" w:rsidRPr="00F84E86" w:rsidRDefault="009C6E62" w:rsidP="004079C1">
      <w:pPr>
        <w:pStyle w:val="Heading2"/>
        <w:bidi/>
        <w:rPr>
          <w:sz w:val="26"/>
          <w:szCs w:val="26"/>
          <w:lang w:val="en-CA"/>
        </w:rPr>
      </w:pPr>
      <w:r w:rsidRPr="00F84E86">
        <w:rPr>
          <w:rFonts w:hint="cs"/>
          <w:sz w:val="26"/>
          <w:szCs w:val="26"/>
          <w:rtl/>
          <w:lang w:val="en-CA"/>
        </w:rPr>
        <w:t xml:space="preserve">مستوى تكاليف دعم الوكالة لمشروعات  الرقابة على المنتج الثانوي </w:t>
      </w:r>
      <w:r w:rsidRPr="00F84E86">
        <w:rPr>
          <w:rFonts w:hint="cs"/>
          <w:sz w:val="26"/>
          <w:szCs w:val="26"/>
          <w:rtl/>
          <w:lang w:val="en-CA" w:bidi="ar-EG"/>
        </w:rPr>
        <w:t>هيدروفلوروكربون</w:t>
      </w:r>
      <w:r w:rsidRPr="00F84E86">
        <w:rPr>
          <w:rFonts w:hint="cs"/>
          <w:sz w:val="26"/>
          <w:szCs w:val="26"/>
          <w:rtl/>
          <w:lang w:val="en-CA"/>
        </w:rPr>
        <w:t>-</w:t>
      </w:r>
      <w:r w:rsidR="0048784A" w:rsidRPr="00F84E86">
        <w:rPr>
          <w:rFonts w:hint="cs"/>
          <w:sz w:val="26"/>
          <w:szCs w:val="26"/>
          <w:rtl/>
          <w:lang w:val="en-CA"/>
        </w:rPr>
        <w:t>23 الذي يخضع للرقابة  من خلال التدمير؛</w:t>
      </w:r>
    </w:p>
    <w:p w:rsidR="0048784A" w:rsidRPr="00F84E86" w:rsidRDefault="0048784A" w:rsidP="004079C1">
      <w:pPr>
        <w:pStyle w:val="Heading2"/>
        <w:bidi/>
        <w:rPr>
          <w:sz w:val="26"/>
          <w:szCs w:val="26"/>
          <w:lang w:val="en-CA"/>
        </w:rPr>
      </w:pPr>
      <w:r w:rsidRPr="00F84E86">
        <w:rPr>
          <w:rFonts w:hint="cs"/>
          <w:sz w:val="26"/>
          <w:szCs w:val="26"/>
          <w:rtl/>
          <w:lang w:val="en-CA"/>
        </w:rPr>
        <w:t xml:space="preserve">المستوى الملائم لتكاليف دعم الوكالة لمشروعات الرقابة على المنتج الثانوي </w:t>
      </w:r>
      <w:r w:rsidRPr="00F84E86">
        <w:rPr>
          <w:rFonts w:hint="cs"/>
          <w:sz w:val="26"/>
          <w:szCs w:val="26"/>
          <w:rtl/>
          <w:lang w:val="en-CA" w:bidi="ar-EG"/>
        </w:rPr>
        <w:t>هيدروفلوروكربون</w:t>
      </w:r>
      <w:r w:rsidRPr="00F84E86">
        <w:rPr>
          <w:rFonts w:hint="cs"/>
          <w:sz w:val="26"/>
          <w:szCs w:val="26"/>
          <w:rtl/>
          <w:lang w:val="en-CA"/>
        </w:rPr>
        <w:t>-23 من خلال اغلاق مرافق إنتاج الهيدروكلوروفلوروكربون-22؛</w:t>
      </w:r>
    </w:p>
    <w:p w:rsidR="0048784A" w:rsidRPr="00F84E86" w:rsidRDefault="0048784A" w:rsidP="002A3058">
      <w:pPr>
        <w:pStyle w:val="Heading2"/>
        <w:bidi/>
        <w:rPr>
          <w:sz w:val="26"/>
          <w:szCs w:val="26"/>
          <w:lang w:val="en-CA"/>
        </w:rPr>
      </w:pPr>
      <w:r w:rsidRPr="00F84E86">
        <w:rPr>
          <w:rFonts w:hint="cs"/>
          <w:sz w:val="26"/>
          <w:szCs w:val="26"/>
          <w:rtl/>
          <w:lang w:val="en-CA"/>
        </w:rPr>
        <w:t xml:space="preserve">ما إذا كان يجري إدراج تكاليف التحقق المستقل السنوي من كميات المنتج الثانوي </w:t>
      </w:r>
      <w:r w:rsidR="00B27BC4" w:rsidRPr="00F84E86">
        <w:rPr>
          <w:rFonts w:hint="cs"/>
          <w:sz w:val="26"/>
          <w:szCs w:val="26"/>
          <w:rtl/>
          <w:lang w:val="en-CA" w:bidi="ar-EG"/>
        </w:rPr>
        <w:t>هيدروفلوروكربون</w:t>
      </w:r>
      <w:r w:rsidR="00B27BC4" w:rsidRPr="00F84E86">
        <w:rPr>
          <w:rFonts w:hint="cs"/>
          <w:sz w:val="26"/>
          <w:szCs w:val="26"/>
          <w:rtl/>
          <w:lang w:val="en-CA"/>
        </w:rPr>
        <w:t xml:space="preserve">-23 المتولد وكميات المنتج الثانوي </w:t>
      </w:r>
      <w:r w:rsidR="00B27BC4" w:rsidRPr="00F84E86">
        <w:rPr>
          <w:rFonts w:hint="cs"/>
          <w:sz w:val="26"/>
          <w:szCs w:val="26"/>
          <w:rtl/>
          <w:lang w:val="en-CA" w:bidi="ar-EG"/>
        </w:rPr>
        <w:t>هيدروفلوروكربون</w:t>
      </w:r>
      <w:r w:rsidR="00B27BC4" w:rsidRPr="00F84E86">
        <w:rPr>
          <w:rFonts w:hint="cs"/>
          <w:sz w:val="26"/>
          <w:szCs w:val="26"/>
          <w:rtl/>
          <w:lang w:val="en-CA"/>
        </w:rPr>
        <w:t>-23 التي يتم تدميرها بصورة عملية باستخدام التكنولوجيا التي وافقت عليها الأطراف في بروتوكول مونتريال حسب مقتضى الحال في تكاليف دعم الوكالة أو في تكاليف المشروع.</w:t>
      </w:r>
    </w:p>
    <w:p w:rsidR="00B27BC4" w:rsidRPr="00F84E86" w:rsidRDefault="00B27BC4" w:rsidP="002A3058">
      <w:pPr>
        <w:keepNext/>
        <w:bidi/>
        <w:rPr>
          <w:sz w:val="26"/>
          <w:szCs w:val="26"/>
          <w:u w:val="single"/>
          <w:rtl/>
          <w:lang w:val="en-CA" w:bidi="ar-EG"/>
        </w:rPr>
      </w:pPr>
      <w:r w:rsidRPr="00F84E86">
        <w:rPr>
          <w:rFonts w:hint="cs"/>
          <w:sz w:val="26"/>
          <w:szCs w:val="26"/>
          <w:u w:val="single"/>
          <w:rtl/>
          <w:lang w:val="en-CA" w:bidi="ar-EG"/>
        </w:rPr>
        <w:t>التحقق من انبعاثات المنتج الثانوي هيدروفلوروكربون-23 بعد الانتهاء من المشروع</w:t>
      </w:r>
    </w:p>
    <w:p w:rsidR="0000070F" w:rsidRPr="00F84E86" w:rsidRDefault="0000070F" w:rsidP="00B27BC4">
      <w:pPr>
        <w:keepNext/>
        <w:bidi/>
        <w:rPr>
          <w:sz w:val="26"/>
          <w:szCs w:val="26"/>
          <w:rtl/>
          <w:lang w:val="en-CA" w:bidi="ar-EG"/>
        </w:rPr>
      </w:pPr>
    </w:p>
    <w:p w:rsidR="00457A7E" w:rsidRPr="00F84E86" w:rsidRDefault="00C552B6" w:rsidP="00990A0F">
      <w:pPr>
        <w:pStyle w:val="Heading1"/>
        <w:bidi/>
        <w:rPr>
          <w:sz w:val="26"/>
          <w:szCs w:val="26"/>
          <w:lang w:val="en-CA"/>
        </w:rPr>
      </w:pPr>
      <w:r w:rsidRPr="00F84E86">
        <w:rPr>
          <w:rFonts w:hint="cs"/>
          <w:sz w:val="26"/>
          <w:szCs w:val="26"/>
          <w:rtl/>
          <w:lang w:val="en-CA"/>
        </w:rPr>
        <w:t xml:space="preserve">تتطلب المشروعات الخاصة بإزالة استهلاك المواد الخاضعة للرقابة، </w:t>
      </w:r>
      <w:r w:rsidRPr="00F84E86">
        <w:rPr>
          <w:rFonts w:hint="cs"/>
          <w:i/>
          <w:iCs/>
          <w:sz w:val="26"/>
          <w:szCs w:val="26"/>
          <w:rtl/>
          <w:lang w:val="en-CA"/>
        </w:rPr>
        <w:t>ضمن جملة أمور</w:t>
      </w:r>
      <w:r w:rsidRPr="00F84E86">
        <w:rPr>
          <w:rFonts w:hint="cs"/>
          <w:sz w:val="26"/>
          <w:szCs w:val="26"/>
          <w:rtl/>
          <w:lang w:val="en-CA"/>
        </w:rPr>
        <w:t xml:space="preserve">، التزاما من جانب المنشئات المشاركة بعدم استهلاك المواد الخاضعة للرقابة التي أزيلت بعد الانتهاء من المشروع، وتوثيق الإجراءات المتخذة لضمان تدمير المعدات أو المكونات النوعية المستبدلة أو جعلها غير قابلة للاستعمال بعد الانتهاء من المشروع كذلك فإن المبادئ التوجيهية للتحقق من المشروعات الخاصة بإزالة إنتاج المواد الخاضعة للرقابة تتطلب، </w:t>
      </w:r>
      <w:r w:rsidRPr="00F84E86">
        <w:rPr>
          <w:rFonts w:hint="cs"/>
          <w:i/>
          <w:iCs/>
          <w:sz w:val="26"/>
          <w:szCs w:val="26"/>
          <w:rtl/>
          <w:lang w:val="en-CA"/>
        </w:rPr>
        <w:t>ضمن جملة أمور</w:t>
      </w:r>
      <w:r w:rsidRPr="00F84E86">
        <w:rPr>
          <w:rFonts w:hint="cs"/>
          <w:sz w:val="26"/>
          <w:szCs w:val="26"/>
          <w:rtl/>
          <w:lang w:val="en-CA"/>
        </w:rPr>
        <w:t xml:space="preserve">، التحقق من تدمير المكونات الرئيسية، وعلى العكس من تلك المشروعات حيث سيتوقف استهلاك أو إنتاج المواد الخاضعة للرقابة عقب الانتهاء من المشروع، سيستمر توليد المنتج الثانوي هيدوفلوروكربون-23 في أي خط من خطوط إنتاج الهيدروكلوروفلوروكربون-22 </w:t>
      </w:r>
      <w:r w:rsidR="009A2B61" w:rsidRPr="00F84E86">
        <w:rPr>
          <w:rFonts w:hint="cs"/>
          <w:sz w:val="26"/>
          <w:szCs w:val="26"/>
          <w:rtl/>
          <w:lang w:val="en-CA"/>
        </w:rPr>
        <w:t xml:space="preserve">يستمر في العمل بعد الانتهاء من المشروع. غير أن التحقق من ضوابط المنتج الثانوي هيدروفلوروكربون-23 لدى الانتهاء من المشروع. وسوف يستمر الإبلاغ عن ضوابط المنتج الثانوي هيدروفلوروكربون-23 من خلال تقرير تنفيذ البرنامج القطري </w:t>
      </w:r>
      <w:r w:rsidR="002A3058" w:rsidRPr="00F84E86">
        <w:rPr>
          <w:rFonts w:hint="cs"/>
          <w:sz w:val="26"/>
          <w:szCs w:val="26"/>
          <w:rtl/>
          <w:lang w:val="en-CA"/>
        </w:rPr>
        <w:t xml:space="preserve">المقدم </w:t>
      </w:r>
      <w:r w:rsidR="009A2B61" w:rsidRPr="00F84E86">
        <w:rPr>
          <w:rFonts w:hint="cs"/>
          <w:sz w:val="26"/>
          <w:szCs w:val="26"/>
          <w:rtl/>
          <w:lang w:val="en-CA"/>
        </w:rPr>
        <w:t xml:space="preserve"> للجنة التنفيذية وللأطراف بموجب المادة 7 من بروتوكول مونتريال.</w:t>
      </w:r>
    </w:p>
    <w:p w:rsidR="009A2B61" w:rsidRPr="00F84E86" w:rsidRDefault="009A2B61" w:rsidP="00990A0F">
      <w:pPr>
        <w:pStyle w:val="Heading1"/>
        <w:bidi/>
        <w:rPr>
          <w:sz w:val="26"/>
          <w:szCs w:val="26"/>
          <w:lang w:val="en-CA"/>
        </w:rPr>
      </w:pPr>
      <w:r w:rsidRPr="00F84E86">
        <w:rPr>
          <w:rFonts w:hint="cs"/>
          <w:sz w:val="26"/>
          <w:szCs w:val="26"/>
          <w:rtl/>
          <w:lang w:val="en-CA"/>
        </w:rPr>
        <w:lastRenderedPageBreak/>
        <w:t xml:space="preserve">وفي حالة أن ترغب اللجنة التنفيذية في ضمان مواصلة التحقق من الضوابط الخاصة بانبعاثات المنتج الثانوي هيدروفلوروكربون-23 عند خطوط الإنتاج التي تستمر في إنتاج الهيدروكلوروفلوروكربون-22 </w:t>
      </w:r>
      <w:r w:rsidR="00FF4FF0" w:rsidRPr="00F84E86">
        <w:rPr>
          <w:rFonts w:hint="cs"/>
          <w:sz w:val="26"/>
          <w:szCs w:val="26"/>
          <w:rtl/>
          <w:lang w:val="en-CA"/>
        </w:rPr>
        <w:t>ومن ثم توليد المنتج الثانوي هيدروفلوروكربون-23 بعد الانتهاء من المشروع (أي مواصلة إنتاج الهيدروكلوروفلوروكربون-22 لاستخدامات المواد الأولية)، يمكن أن تنظر اللجنة التنفيذية في نهج مماثل لذلك المقترح في الفقرة 21</w:t>
      </w:r>
      <w:r w:rsidR="000826CF" w:rsidRPr="00F84E86">
        <w:rPr>
          <w:rFonts w:hint="cs"/>
          <w:sz w:val="26"/>
          <w:szCs w:val="26"/>
          <w:rtl/>
          <w:lang w:val="en-CA"/>
        </w:rPr>
        <w:t xml:space="preserve">(ي) </w:t>
      </w:r>
      <w:r w:rsidR="002A3058" w:rsidRPr="00F84E86">
        <w:rPr>
          <w:rFonts w:hint="cs"/>
          <w:sz w:val="26"/>
          <w:szCs w:val="26"/>
          <w:rtl/>
          <w:lang w:val="en-CA"/>
        </w:rPr>
        <w:t>من</w:t>
      </w:r>
      <w:r w:rsidR="000826CF" w:rsidRPr="00F84E86">
        <w:rPr>
          <w:rFonts w:hint="cs"/>
          <w:sz w:val="26"/>
          <w:szCs w:val="26"/>
          <w:rtl/>
          <w:lang w:val="en-CA"/>
        </w:rPr>
        <w:t xml:space="preserve"> الوثيقة </w:t>
      </w:r>
      <w:r w:rsidR="000826CF" w:rsidRPr="00F84E86">
        <w:rPr>
          <w:sz w:val="26"/>
          <w:szCs w:val="26"/>
          <w:lang w:val="en-CA"/>
        </w:rPr>
        <w:t>UNEP/OzL.Pro/ExCom/84/64</w:t>
      </w:r>
      <w:r w:rsidR="000826CF" w:rsidRPr="00F84E86">
        <w:rPr>
          <w:rFonts w:hint="cs"/>
          <w:sz w:val="26"/>
          <w:szCs w:val="26"/>
          <w:rtl/>
          <w:lang w:val="en-CA"/>
        </w:rPr>
        <w:t xml:space="preserve">، وفي حين أن استعراض الوضع والإبلاغ والتحقق والإنفاذ فيما يتعلق بنظام التراخيص والحصص الذي يتم </w:t>
      </w:r>
      <w:r w:rsidR="002A3058" w:rsidRPr="00F84E86">
        <w:rPr>
          <w:rFonts w:hint="cs"/>
          <w:sz w:val="26"/>
          <w:szCs w:val="26"/>
          <w:rtl/>
          <w:lang w:val="en-CA"/>
        </w:rPr>
        <w:t>دعمه</w:t>
      </w:r>
      <w:r w:rsidR="000826CF" w:rsidRPr="00F84E86">
        <w:rPr>
          <w:rFonts w:hint="cs"/>
          <w:sz w:val="26"/>
          <w:szCs w:val="26"/>
          <w:rtl/>
          <w:lang w:val="en-CA"/>
        </w:rPr>
        <w:t xml:space="preserve"> من الصندوق المتعدد الأطراف، وتتولى الحكومة المعنية طلب تمويل إضافي للتحقق المستقل لضوابط المنتج الثانوي هيدروفلوروكربون-23 في إطار المرحلة التالية من خطة إدارة إزالة الهيدروكلوروفلوروكربون الى أن </w:t>
      </w:r>
      <w:r w:rsidR="002A3058" w:rsidRPr="00F84E86">
        <w:rPr>
          <w:rFonts w:hint="cs"/>
          <w:sz w:val="26"/>
          <w:szCs w:val="26"/>
          <w:rtl/>
          <w:lang w:val="en-CA"/>
        </w:rPr>
        <w:t>تتم</w:t>
      </w:r>
      <w:r w:rsidR="000826CF" w:rsidRPr="00F84E86">
        <w:rPr>
          <w:rFonts w:hint="cs"/>
          <w:sz w:val="26"/>
          <w:szCs w:val="26"/>
          <w:rtl/>
          <w:lang w:val="en-CA"/>
        </w:rPr>
        <w:t xml:space="preserve"> الموافقة على خطة إدارة خفض </w:t>
      </w:r>
      <w:r w:rsidR="002A3058" w:rsidRPr="00F84E86">
        <w:rPr>
          <w:rFonts w:hint="cs"/>
          <w:sz w:val="26"/>
          <w:szCs w:val="26"/>
          <w:rtl/>
          <w:lang w:val="en-CA"/>
        </w:rPr>
        <w:t xml:space="preserve">هيدروفلوروكربون-23 </w:t>
      </w:r>
      <w:r w:rsidR="000826CF" w:rsidRPr="00F84E86">
        <w:rPr>
          <w:rFonts w:hint="cs"/>
          <w:sz w:val="26"/>
          <w:szCs w:val="26"/>
          <w:rtl/>
          <w:lang w:val="en-CA"/>
        </w:rPr>
        <w:t>على أن تستمر خلال ذلك عمليات التحقق في إطار هذه الخطة الأخيرة.</w:t>
      </w:r>
    </w:p>
    <w:p w:rsidR="000826CF" w:rsidRPr="00F84E86" w:rsidRDefault="000826CF" w:rsidP="00231B5D">
      <w:pPr>
        <w:pStyle w:val="Heading1"/>
        <w:bidi/>
        <w:rPr>
          <w:sz w:val="26"/>
          <w:szCs w:val="26"/>
          <w:lang w:val="en-CA"/>
        </w:rPr>
      </w:pPr>
      <w:r w:rsidRPr="00F84E86">
        <w:rPr>
          <w:rFonts w:hint="cs"/>
          <w:sz w:val="26"/>
          <w:szCs w:val="26"/>
          <w:rtl/>
          <w:lang w:val="en-CA"/>
        </w:rPr>
        <w:t xml:space="preserve">وقد ترغب اللجنة التنفيذية النظر في تقديم توجيه بشأن ما إذا كانت تدعو بلدان المادة 5 التي </w:t>
      </w:r>
      <w:r w:rsidR="002537CA" w:rsidRPr="00F84E86">
        <w:rPr>
          <w:rFonts w:hint="cs"/>
          <w:sz w:val="26"/>
          <w:szCs w:val="26"/>
          <w:rtl/>
          <w:lang w:val="en-CA"/>
        </w:rPr>
        <w:t xml:space="preserve">تخضع </w:t>
      </w:r>
      <w:r w:rsidRPr="00F84E86">
        <w:rPr>
          <w:rFonts w:hint="cs"/>
          <w:sz w:val="26"/>
          <w:szCs w:val="26"/>
          <w:rtl/>
          <w:lang w:val="en-CA"/>
        </w:rPr>
        <w:t xml:space="preserve"> هيدروفلوروكربون-</w:t>
      </w:r>
      <w:r w:rsidR="00231B5D">
        <w:rPr>
          <w:rFonts w:hint="cs"/>
          <w:sz w:val="26"/>
          <w:szCs w:val="26"/>
          <w:rtl/>
          <w:lang w:val="en-CA"/>
        </w:rPr>
        <w:t xml:space="preserve">23  </w:t>
      </w:r>
      <w:r w:rsidR="002537CA" w:rsidRPr="00F84E86">
        <w:rPr>
          <w:rFonts w:hint="cs"/>
          <w:sz w:val="26"/>
          <w:szCs w:val="26"/>
          <w:rtl/>
          <w:lang w:val="en-CA"/>
        </w:rPr>
        <w:t xml:space="preserve">للرقابة </w:t>
      </w:r>
      <w:r w:rsidRPr="00F84E86">
        <w:rPr>
          <w:rFonts w:hint="cs"/>
          <w:sz w:val="26"/>
          <w:szCs w:val="26"/>
          <w:rtl/>
          <w:lang w:val="en-CA"/>
        </w:rPr>
        <w:t xml:space="preserve"> من خلال التدمير بدلا من خلال غلق مرافق إنتاج الهيدروكلوروفلوروكربون-22 لكي تطلب تمويلا إضافيا لإجراء تحقق مستقل لتدمير المنتج الثانوي هيدروفلوروكربون-23 بعد الانتهاء من المشروع بموجب المرحلة التالية من خطة إدارة إزالة المواد الهيدروكلوروفلوروكربونية الى أن تتم الموافقة على خطة إدارة خفض الهيدروفلوروكربون-23 ويمكن خلال ذلك مواصلة عمليات التحقق بموجب الخطة الأخيرة.</w:t>
      </w:r>
    </w:p>
    <w:p w:rsidR="00EA7F3D" w:rsidRPr="00F84E86" w:rsidRDefault="00EA7F3D" w:rsidP="002A7E59">
      <w:pPr>
        <w:keepNext/>
        <w:keepLines/>
        <w:bidi/>
        <w:rPr>
          <w:b/>
          <w:bCs/>
          <w:sz w:val="26"/>
          <w:szCs w:val="26"/>
          <w:lang w:val="en-CA"/>
        </w:rPr>
      </w:pPr>
      <w:r w:rsidRPr="00F84E86">
        <w:rPr>
          <w:rFonts w:hint="cs"/>
          <w:b/>
          <w:bCs/>
          <w:sz w:val="26"/>
          <w:szCs w:val="26"/>
          <w:rtl/>
          <w:lang w:val="en-CA" w:bidi="ar-EG"/>
        </w:rPr>
        <w:t>ثانيا</w:t>
      </w:r>
      <w:r w:rsidRPr="00F84E86">
        <w:rPr>
          <w:rFonts w:hint="cs"/>
          <w:b/>
          <w:bCs/>
          <w:sz w:val="26"/>
          <w:szCs w:val="26"/>
          <w:rtl/>
          <w:lang w:val="en-CA" w:bidi="ar-EG"/>
        </w:rPr>
        <w:tab/>
        <w:t xml:space="preserve">القضايا السياساتية </w:t>
      </w:r>
      <w:r w:rsidR="002A7E59" w:rsidRPr="00F84E86">
        <w:rPr>
          <w:rFonts w:hint="cs"/>
          <w:b/>
          <w:bCs/>
          <w:sz w:val="26"/>
          <w:szCs w:val="26"/>
          <w:rtl/>
          <w:lang w:val="en-CA" w:bidi="ar-EG"/>
        </w:rPr>
        <w:t>الناشئة</w:t>
      </w:r>
      <w:r w:rsidRPr="00F84E86">
        <w:rPr>
          <w:rFonts w:hint="cs"/>
          <w:b/>
          <w:bCs/>
          <w:sz w:val="26"/>
          <w:szCs w:val="26"/>
          <w:rtl/>
          <w:lang w:val="en-CA" w:bidi="ar-EG"/>
        </w:rPr>
        <w:t xml:space="preserve"> في </w:t>
      </w:r>
      <w:r w:rsidR="002A7E59" w:rsidRPr="00F84E86">
        <w:rPr>
          <w:rFonts w:hint="cs"/>
          <w:b/>
          <w:bCs/>
          <w:sz w:val="26"/>
          <w:szCs w:val="26"/>
          <w:rtl/>
          <w:lang w:val="en-CA" w:bidi="ar-EG"/>
        </w:rPr>
        <w:t>ال</w:t>
      </w:r>
      <w:r w:rsidRPr="00F84E86">
        <w:rPr>
          <w:rFonts w:hint="cs"/>
          <w:b/>
          <w:bCs/>
          <w:sz w:val="26"/>
          <w:szCs w:val="26"/>
          <w:rtl/>
          <w:lang w:val="en-CA" w:bidi="ar-EG"/>
        </w:rPr>
        <w:t>مشروع</w:t>
      </w:r>
      <w:r w:rsidR="002A7E59" w:rsidRPr="00F84E86">
        <w:rPr>
          <w:rFonts w:hint="cs"/>
          <w:b/>
          <w:bCs/>
          <w:sz w:val="26"/>
          <w:szCs w:val="26"/>
          <w:rtl/>
          <w:lang w:val="en-CA" w:bidi="ar-EG"/>
        </w:rPr>
        <w:t xml:space="preserve"> الخاص ب</w:t>
      </w:r>
      <w:r w:rsidRPr="00F84E86">
        <w:rPr>
          <w:rFonts w:hint="cs"/>
          <w:b/>
          <w:bCs/>
          <w:sz w:val="26"/>
          <w:szCs w:val="26"/>
          <w:rtl/>
          <w:lang w:val="en-CA" w:bidi="ar-EG"/>
        </w:rPr>
        <w:t>الأرجنتين</w:t>
      </w:r>
    </w:p>
    <w:p w:rsidR="00A2547B" w:rsidRPr="00F84E86" w:rsidRDefault="00A2547B" w:rsidP="00264CDE">
      <w:pPr>
        <w:keepNext/>
        <w:keepLines/>
        <w:tabs>
          <w:tab w:val="left" w:pos="8280"/>
        </w:tabs>
        <w:bidi/>
        <w:rPr>
          <w:sz w:val="26"/>
          <w:szCs w:val="26"/>
          <w:rtl/>
          <w:lang w:val="en-CA" w:bidi="ar-EG"/>
        </w:rPr>
      </w:pPr>
    </w:p>
    <w:p w:rsidR="002A7E59" w:rsidRPr="00F84E86" w:rsidRDefault="002A7E59" w:rsidP="00264CDE">
      <w:pPr>
        <w:keepNext/>
        <w:keepLines/>
        <w:bidi/>
        <w:rPr>
          <w:sz w:val="26"/>
          <w:szCs w:val="26"/>
          <w:u w:val="single"/>
          <w:rtl/>
          <w:lang w:val="en-CA" w:bidi="ar-EG"/>
        </w:rPr>
      </w:pPr>
      <w:r w:rsidRPr="00F84E86">
        <w:rPr>
          <w:rFonts w:hint="cs"/>
          <w:sz w:val="26"/>
          <w:szCs w:val="26"/>
          <w:u w:val="single"/>
          <w:rtl/>
          <w:lang w:val="en-CA" w:bidi="ar-EG"/>
        </w:rPr>
        <w:t>الأساس الخاص بإنتاج الهيدروكلوروفلوروكربون-22 المستخدم في تحديد تكاليف التشغيل الإضافية</w:t>
      </w:r>
    </w:p>
    <w:p w:rsidR="0069788B" w:rsidRPr="00F84E86" w:rsidRDefault="0069788B" w:rsidP="00264CDE">
      <w:pPr>
        <w:keepNext/>
        <w:keepLines/>
        <w:bidi/>
        <w:rPr>
          <w:sz w:val="26"/>
          <w:szCs w:val="26"/>
          <w:rtl/>
          <w:lang w:val="en-CA" w:bidi="ar-EG"/>
        </w:rPr>
      </w:pPr>
    </w:p>
    <w:p w:rsidR="002A7E59" w:rsidRPr="00F84E86" w:rsidRDefault="002A7E59" w:rsidP="002537CA">
      <w:pPr>
        <w:pStyle w:val="Heading1"/>
        <w:keepNext/>
        <w:keepLines/>
        <w:bidi/>
        <w:rPr>
          <w:sz w:val="26"/>
          <w:szCs w:val="26"/>
          <w:lang w:val="en-CA"/>
        </w:rPr>
      </w:pPr>
      <w:r w:rsidRPr="00F84E86">
        <w:rPr>
          <w:rFonts w:hint="cs"/>
          <w:sz w:val="26"/>
          <w:szCs w:val="26"/>
          <w:rtl/>
          <w:lang w:val="en-CA"/>
        </w:rPr>
        <w:t xml:space="preserve">نظرت اللجنة التنفيذية خلال اجتماعها الثالث والثمانين لأول مرة مقترح مشروع مقدم من حكومة الأرجنتين للرقابة على انبعاثات المنتج الثانوي </w:t>
      </w:r>
      <w:r w:rsidR="005762FA" w:rsidRPr="00F84E86">
        <w:rPr>
          <w:rFonts w:hint="cs"/>
          <w:sz w:val="26"/>
          <w:szCs w:val="26"/>
          <w:rtl/>
          <w:lang w:val="en-CA"/>
        </w:rPr>
        <w:t xml:space="preserve">هيدروفلوروكربون-23 في مرفق إنتاج الهيدروكلوروفلوروكربون-22 في شركة </w:t>
      </w:r>
      <w:r w:rsidR="00DF02A6" w:rsidRPr="00F84E86">
        <w:rPr>
          <w:rFonts w:hint="cs"/>
          <w:sz w:val="26"/>
          <w:szCs w:val="26"/>
          <w:rtl/>
          <w:lang w:val="en-CA" w:bidi="ar-EG"/>
        </w:rPr>
        <w:t>فيرو</w:t>
      </w:r>
      <w:r w:rsidR="005762FA" w:rsidRPr="00F84E86">
        <w:rPr>
          <w:rFonts w:hint="cs"/>
          <w:sz w:val="26"/>
          <w:szCs w:val="26"/>
          <w:rtl/>
          <w:lang w:val="en-CA" w:bidi="ar-EG"/>
        </w:rPr>
        <w:t xml:space="preserve"> للصناعات في الأرجنتين. وبدلا من استخدام مستوى إنتاج </w:t>
      </w:r>
      <w:r w:rsidR="0010462B" w:rsidRPr="00F84E86">
        <w:rPr>
          <w:rFonts w:hint="cs"/>
          <w:sz w:val="26"/>
          <w:szCs w:val="26"/>
          <w:rtl/>
          <w:lang w:val="en-CA" w:bidi="ar-EG"/>
        </w:rPr>
        <w:t>الهيدروكلوروفلوروكربون-22 كأساس لسنة أو متوسط السنوات الثلاث التي تسبق مباشرة إعداد المشروع وفقا للمقرر الذي اعتمدته اللجنة التنفيذية خلال اجتماعها السادس عشر،</w:t>
      </w:r>
      <w:r w:rsidR="0010462B" w:rsidRPr="00F84E86">
        <w:rPr>
          <w:rStyle w:val="FootnoteReference"/>
          <w:sz w:val="26"/>
          <w:szCs w:val="26"/>
          <w:lang w:val="en-CA"/>
        </w:rPr>
        <w:footnoteReference w:id="7"/>
      </w:r>
      <w:r w:rsidR="0010462B" w:rsidRPr="00F84E86">
        <w:rPr>
          <w:rFonts w:hint="cs"/>
          <w:sz w:val="26"/>
          <w:szCs w:val="26"/>
          <w:rtl/>
          <w:lang w:val="en-CA" w:bidi="ar-EG"/>
        </w:rPr>
        <w:t xml:space="preserve"> وكان</w:t>
      </w:r>
      <w:r w:rsidR="0010462B" w:rsidRPr="00F84E86">
        <w:rPr>
          <w:rFonts w:hint="cs"/>
          <w:sz w:val="26"/>
          <w:szCs w:val="26"/>
          <w:rtl/>
          <w:lang w:val="en-CA"/>
        </w:rPr>
        <w:t xml:space="preserve"> المقترح يعتمد على الإنتاج المتوقع للهيدروكلوروفلوروكربون-22 لفترة تنفيذ المشروع (أي من 2020 الى 2030) مع مراعاة المستوى الأقصى المسموح به للإنتاج بموجب بروتوكول مونتريال.</w:t>
      </w:r>
    </w:p>
    <w:p w:rsidR="0010462B" w:rsidRPr="00F84E86" w:rsidRDefault="0010462B" w:rsidP="002537CA">
      <w:pPr>
        <w:pStyle w:val="Heading1"/>
        <w:bidi/>
        <w:rPr>
          <w:sz w:val="26"/>
          <w:szCs w:val="26"/>
          <w:lang w:val="en-CA"/>
        </w:rPr>
      </w:pPr>
      <w:r w:rsidRPr="00F84E86">
        <w:rPr>
          <w:rFonts w:hint="cs"/>
          <w:sz w:val="26"/>
          <w:szCs w:val="26"/>
          <w:rtl/>
          <w:lang w:val="en-CA"/>
        </w:rPr>
        <w:t xml:space="preserve">ولدى تحديد مستوى إنتاج الهيدروكلوروفلوروكربون-22 ومايرتبط به من انبعاثات المنتج الثانوي هيدروفلوروكربون-23، </w:t>
      </w:r>
      <w:r w:rsidR="002537CA" w:rsidRPr="00F84E86">
        <w:rPr>
          <w:rFonts w:hint="cs"/>
          <w:sz w:val="26"/>
          <w:szCs w:val="26"/>
          <w:rtl/>
          <w:lang w:val="en-CA"/>
        </w:rPr>
        <w:t>إستخدمت</w:t>
      </w:r>
      <w:r w:rsidRPr="00F84E86">
        <w:rPr>
          <w:rFonts w:hint="cs"/>
          <w:sz w:val="26"/>
          <w:szCs w:val="26"/>
          <w:rtl/>
          <w:lang w:val="en-CA"/>
        </w:rPr>
        <w:t xml:space="preserve"> الأمانة المقرر الذي اعتمدته اللجنة التنفيذية خلال اجتماعها السادس عشر.</w:t>
      </w:r>
    </w:p>
    <w:p w:rsidR="0010462B" w:rsidRPr="00F84E86" w:rsidRDefault="00DF02A6" w:rsidP="00264CDE">
      <w:pPr>
        <w:pStyle w:val="Heading1"/>
        <w:widowControl w:val="0"/>
        <w:bidi/>
        <w:rPr>
          <w:sz w:val="26"/>
          <w:szCs w:val="26"/>
          <w:lang w:val="en-CA"/>
        </w:rPr>
      </w:pPr>
      <w:r w:rsidRPr="00F84E86">
        <w:rPr>
          <w:rFonts w:hint="cs"/>
          <w:sz w:val="26"/>
          <w:szCs w:val="26"/>
          <w:rtl/>
          <w:lang w:val="en-CA"/>
        </w:rPr>
        <w:t>وقد ترغب اللجنة التنفيذية في تقديم التوجيه بشأن ما إذا كان يمكن استخدام المقرر الذي اعتمدته اللجنة التنفيذية خلال اجتماعها السادس عشر كأساس لحساب مستوى إنتاج الهيدروكلوروفلوروكربون-22 وما يرتبط به من توليد المنتج الثانوي هيدروفلوروكربون-23 لتحديد تكاليف التشغيل الإضافية أو استخدام طريقة أخرى.</w:t>
      </w:r>
    </w:p>
    <w:p w:rsidR="00DF02A6" w:rsidRPr="00F84E86" w:rsidRDefault="00DF02A6" w:rsidP="002537CA">
      <w:pPr>
        <w:bidi/>
        <w:rPr>
          <w:sz w:val="26"/>
          <w:szCs w:val="26"/>
          <w:u w:val="single"/>
          <w:rtl/>
          <w:lang w:val="en-CA" w:bidi="ar-EG"/>
        </w:rPr>
      </w:pPr>
      <w:r w:rsidRPr="00F84E86">
        <w:rPr>
          <w:rFonts w:hint="cs"/>
          <w:sz w:val="26"/>
          <w:szCs w:val="26"/>
          <w:u w:val="single"/>
          <w:rtl/>
          <w:lang w:val="en-CA" w:bidi="ar-EG"/>
        </w:rPr>
        <w:t xml:space="preserve">المدى الذي يمكن أن تعتمد فيه ربحية إنتاج الهيدروكلوروفلوروكربون-22 </w:t>
      </w:r>
      <w:r w:rsidR="002537CA" w:rsidRPr="00F84E86">
        <w:rPr>
          <w:rFonts w:hint="cs"/>
          <w:sz w:val="26"/>
          <w:szCs w:val="26"/>
          <w:u w:val="single"/>
          <w:rtl/>
          <w:lang w:val="en-CA" w:bidi="ar-EG"/>
        </w:rPr>
        <w:t>على</w:t>
      </w:r>
      <w:r w:rsidRPr="00F84E86">
        <w:rPr>
          <w:rFonts w:hint="cs"/>
          <w:sz w:val="26"/>
          <w:szCs w:val="26"/>
          <w:u w:val="single"/>
          <w:rtl/>
          <w:lang w:val="en-CA" w:bidi="ar-EG"/>
        </w:rPr>
        <w:t xml:space="preserve"> الأسعار المحلية أو الدولية للهيدروكلوروفلوروكربون-22</w:t>
      </w:r>
    </w:p>
    <w:p w:rsidR="00453690" w:rsidRPr="00F84E86" w:rsidRDefault="00453690" w:rsidP="00264CDE">
      <w:pPr>
        <w:keepNext/>
        <w:bidi/>
        <w:rPr>
          <w:sz w:val="26"/>
          <w:szCs w:val="26"/>
          <w:rtl/>
          <w:lang w:val="en-CA" w:bidi="ar-EG"/>
        </w:rPr>
      </w:pPr>
    </w:p>
    <w:p w:rsidR="00DF02A6" w:rsidRPr="00F84E86" w:rsidRDefault="00DF02A6" w:rsidP="002537CA">
      <w:pPr>
        <w:pStyle w:val="Heading1"/>
        <w:bidi/>
        <w:rPr>
          <w:sz w:val="26"/>
          <w:szCs w:val="26"/>
          <w:lang w:val="en-CA"/>
        </w:rPr>
      </w:pPr>
      <w:r w:rsidRPr="00F84E86">
        <w:rPr>
          <w:rFonts w:hint="cs"/>
          <w:sz w:val="26"/>
          <w:szCs w:val="26"/>
          <w:rtl/>
          <w:lang w:val="en-CA"/>
        </w:rPr>
        <w:t xml:space="preserve">تمكن </w:t>
      </w:r>
      <w:r w:rsidR="002537CA" w:rsidRPr="00F84E86">
        <w:rPr>
          <w:rFonts w:hint="cs"/>
          <w:sz w:val="26"/>
          <w:szCs w:val="26"/>
          <w:rtl/>
          <w:lang w:val="en-CA"/>
        </w:rPr>
        <w:t>مرفق</w:t>
      </w:r>
      <w:r w:rsidRPr="00F84E86">
        <w:rPr>
          <w:rFonts w:hint="cs"/>
          <w:sz w:val="26"/>
          <w:szCs w:val="26"/>
          <w:rtl/>
          <w:lang w:val="en-CA"/>
        </w:rPr>
        <w:t xml:space="preserve"> </w:t>
      </w:r>
      <w:r w:rsidRPr="00F84E86">
        <w:rPr>
          <w:rFonts w:hint="cs"/>
          <w:sz w:val="26"/>
          <w:szCs w:val="26"/>
          <w:rtl/>
          <w:lang w:val="en-CA" w:bidi="ar-EG"/>
        </w:rPr>
        <w:t xml:space="preserve">فيرو للصناعات في الأرجنتين في عام 2018 من تغيير أسعار المستهلك المحلي للهيدروكلوروفلوروكربون-22 وهي </w:t>
      </w:r>
      <w:r w:rsidR="002537CA" w:rsidRPr="00F84E86">
        <w:rPr>
          <w:rFonts w:hint="cs"/>
          <w:sz w:val="26"/>
          <w:szCs w:val="26"/>
          <w:rtl/>
          <w:lang w:val="en-CA" w:bidi="ar-EG"/>
        </w:rPr>
        <w:t>الأسعار</w:t>
      </w:r>
      <w:r w:rsidRPr="00F84E86">
        <w:rPr>
          <w:rFonts w:hint="cs"/>
          <w:sz w:val="26"/>
          <w:szCs w:val="26"/>
          <w:rtl/>
          <w:lang w:val="en-CA" w:bidi="ar-EG"/>
        </w:rPr>
        <w:t xml:space="preserve"> التي كانت </w:t>
      </w:r>
      <w:r w:rsidR="002537CA" w:rsidRPr="00F84E86">
        <w:rPr>
          <w:rFonts w:hint="cs"/>
          <w:sz w:val="26"/>
          <w:szCs w:val="26"/>
          <w:rtl/>
          <w:lang w:val="en-CA" w:bidi="ar-EG"/>
        </w:rPr>
        <w:t xml:space="preserve">تمثل </w:t>
      </w:r>
      <w:r w:rsidRPr="00F84E86">
        <w:rPr>
          <w:rFonts w:hint="cs"/>
          <w:sz w:val="26"/>
          <w:szCs w:val="26"/>
          <w:rtl/>
          <w:lang w:val="en-CA" w:bidi="ar-EG"/>
        </w:rPr>
        <w:t xml:space="preserve">ضعف أسعار السوق الدولية تقريبا. وتشير المعلومات التي قدمت خلال الاجتماع الخامس والثمانين الى أن هذه المنشأة قد زادت مرة أخرى من أسعارها للهيدروكلوروفلوروكربون-22 لتصل الى معامل ثلاثة </w:t>
      </w:r>
      <w:r w:rsidR="0076356A" w:rsidRPr="00F84E86">
        <w:rPr>
          <w:rFonts w:hint="cs"/>
          <w:sz w:val="26"/>
          <w:szCs w:val="26"/>
          <w:rtl/>
          <w:lang w:val="en-CA" w:bidi="ar-EG"/>
        </w:rPr>
        <w:t xml:space="preserve">أعلى من أسعار السوق الدولية في 2019 ثم زادتها مرة أخرى في يناير/ كانون الثاني 2020. ونظرت الأمانة في سيناريو يعتمد على تلك الأسعار المتزايدة التي كانت تمثل </w:t>
      </w:r>
      <w:r w:rsidR="0076356A" w:rsidRPr="00F84E86">
        <w:rPr>
          <w:rFonts w:hint="cs"/>
          <w:sz w:val="26"/>
          <w:szCs w:val="26"/>
          <w:rtl/>
          <w:lang w:val="en-CA" w:bidi="ar-EG"/>
        </w:rPr>
        <w:lastRenderedPageBreak/>
        <w:t xml:space="preserve">عاملا رئيسيا في تحديد ما إذا كانت المنشأة بموجب هذا السيناريو تحقق أرباحا والمدى الذي لا تمثل </w:t>
      </w:r>
      <w:r w:rsidR="002537CA" w:rsidRPr="00F84E86">
        <w:rPr>
          <w:rFonts w:hint="cs"/>
          <w:sz w:val="26"/>
          <w:szCs w:val="26"/>
          <w:rtl/>
          <w:lang w:val="en-CA" w:bidi="ar-EG"/>
        </w:rPr>
        <w:t>فيه هذه</w:t>
      </w:r>
      <w:r w:rsidR="0076356A" w:rsidRPr="00F84E86">
        <w:rPr>
          <w:rFonts w:hint="cs"/>
          <w:sz w:val="26"/>
          <w:szCs w:val="26"/>
          <w:rtl/>
          <w:lang w:val="en-CA" w:bidi="ar-EG"/>
        </w:rPr>
        <w:t xml:space="preserve"> الأرباح</w:t>
      </w:r>
      <w:r w:rsidR="0076356A" w:rsidRPr="00F84E86">
        <w:rPr>
          <w:rFonts w:hint="cs"/>
          <w:sz w:val="26"/>
          <w:szCs w:val="26"/>
          <w:rtl/>
          <w:lang w:val="en-CA"/>
        </w:rPr>
        <w:t xml:space="preserve"> بأسعار السوق الدولية السلامة من الناحية المالية.</w:t>
      </w:r>
    </w:p>
    <w:p w:rsidR="0076356A" w:rsidRPr="00F84E86" w:rsidRDefault="0076356A" w:rsidP="002537CA">
      <w:pPr>
        <w:pStyle w:val="Heading1"/>
        <w:bidi/>
        <w:rPr>
          <w:sz w:val="26"/>
          <w:szCs w:val="26"/>
          <w:lang w:val="en-CA"/>
        </w:rPr>
      </w:pPr>
      <w:r w:rsidRPr="00F84E86">
        <w:rPr>
          <w:rFonts w:hint="cs"/>
          <w:sz w:val="26"/>
          <w:szCs w:val="26"/>
          <w:rtl/>
          <w:lang w:val="en-CA"/>
        </w:rPr>
        <w:t xml:space="preserve">وقد ترغب اللجنة التنفيذية في أن تقدم توجيها بشأن المدى الذي يمكن أن تعتمد فيه ربحية إنتاج الهيدروكلوروفلوروكربون-22 على أسعار السوق الدولية </w:t>
      </w:r>
      <w:r w:rsidR="007933DD" w:rsidRPr="00F84E86">
        <w:rPr>
          <w:rFonts w:hint="cs"/>
          <w:sz w:val="26"/>
          <w:szCs w:val="26"/>
          <w:rtl/>
          <w:lang w:val="en-CA"/>
        </w:rPr>
        <w:t>للهيدروكلوروفلوروكربون-22</w:t>
      </w:r>
      <w:r w:rsidRPr="00F84E86">
        <w:rPr>
          <w:rFonts w:hint="cs"/>
          <w:sz w:val="26"/>
          <w:szCs w:val="26"/>
          <w:rtl/>
          <w:lang w:val="en-CA"/>
        </w:rPr>
        <w:t>.</w:t>
      </w:r>
    </w:p>
    <w:p w:rsidR="00EA7F3D" w:rsidRPr="00F84E86" w:rsidRDefault="00EA7F3D" w:rsidP="007933DD">
      <w:pPr>
        <w:bidi/>
        <w:rPr>
          <w:bCs/>
          <w:sz w:val="26"/>
          <w:szCs w:val="26"/>
          <w:rtl/>
          <w:lang w:val="en-CA" w:bidi="ar-EG"/>
        </w:rPr>
      </w:pPr>
      <w:r w:rsidRPr="00F84E86">
        <w:rPr>
          <w:rFonts w:hint="cs"/>
          <w:bCs/>
          <w:sz w:val="26"/>
          <w:szCs w:val="26"/>
          <w:rtl/>
          <w:lang w:val="en-CA" w:bidi="ar-EG"/>
        </w:rPr>
        <w:t>ثالثا</w:t>
      </w:r>
      <w:r w:rsidRPr="00F84E86">
        <w:rPr>
          <w:rFonts w:hint="cs"/>
          <w:bCs/>
          <w:sz w:val="26"/>
          <w:szCs w:val="26"/>
          <w:rtl/>
          <w:lang w:val="en-CA" w:bidi="ar-EG"/>
        </w:rPr>
        <w:tab/>
        <w:t xml:space="preserve">القضايا السياساتية </w:t>
      </w:r>
      <w:r w:rsidR="007933DD" w:rsidRPr="00F84E86">
        <w:rPr>
          <w:rFonts w:hint="cs"/>
          <w:bCs/>
          <w:sz w:val="26"/>
          <w:szCs w:val="26"/>
          <w:rtl/>
          <w:lang w:val="en-CA" w:bidi="ar-EG"/>
        </w:rPr>
        <w:t>الناشئة</w:t>
      </w:r>
      <w:r w:rsidRPr="00F84E86">
        <w:rPr>
          <w:rFonts w:hint="cs"/>
          <w:bCs/>
          <w:sz w:val="26"/>
          <w:szCs w:val="26"/>
          <w:rtl/>
          <w:lang w:val="en-CA" w:bidi="ar-EG"/>
        </w:rPr>
        <w:t xml:space="preserve"> في مشروع المكسيك</w:t>
      </w:r>
    </w:p>
    <w:p w:rsidR="0061091A" w:rsidRPr="00F84E86" w:rsidRDefault="0061091A" w:rsidP="00264CDE">
      <w:pPr>
        <w:bidi/>
        <w:rPr>
          <w:sz w:val="26"/>
          <w:szCs w:val="26"/>
          <w:rtl/>
          <w:lang w:val="en-CA" w:bidi="ar-EG"/>
        </w:rPr>
      </w:pPr>
    </w:p>
    <w:p w:rsidR="000421BA" w:rsidRPr="00F84E86" w:rsidRDefault="000421BA" w:rsidP="00264CDE">
      <w:pPr>
        <w:bidi/>
        <w:rPr>
          <w:sz w:val="26"/>
          <w:szCs w:val="26"/>
          <w:u w:val="single"/>
          <w:rtl/>
          <w:lang w:val="en-CA" w:bidi="ar-EG"/>
        </w:rPr>
      </w:pPr>
      <w:r w:rsidRPr="00F84E86">
        <w:rPr>
          <w:rFonts w:hint="cs"/>
          <w:sz w:val="26"/>
          <w:szCs w:val="26"/>
          <w:u w:val="single"/>
          <w:rtl/>
          <w:lang w:val="en-CA" w:bidi="ar-EG"/>
        </w:rPr>
        <w:t>أهلية المنتج الثانوى هيدروفلوروكربون-23 المرتبط بالهيدروكلوروفلوروكربون-22 الذي يجري تصديره الى بلد من البلدان غير العاملة بالمادة 5</w:t>
      </w:r>
    </w:p>
    <w:p w:rsidR="00E60180" w:rsidRPr="00F84E86" w:rsidRDefault="00E60180" w:rsidP="00264CDE">
      <w:pPr>
        <w:bidi/>
        <w:rPr>
          <w:sz w:val="26"/>
          <w:szCs w:val="26"/>
          <w:rtl/>
          <w:lang w:val="en-CA" w:bidi="ar-EG"/>
        </w:rPr>
      </w:pPr>
    </w:p>
    <w:p w:rsidR="000421BA" w:rsidRPr="00F84E86" w:rsidRDefault="00DF76FC" w:rsidP="00264CDE">
      <w:pPr>
        <w:pStyle w:val="Heading1"/>
        <w:bidi/>
        <w:rPr>
          <w:sz w:val="26"/>
          <w:szCs w:val="26"/>
          <w:lang w:val="en-CA"/>
        </w:rPr>
      </w:pPr>
      <w:r w:rsidRPr="00F84E86">
        <w:rPr>
          <w:rFonts w:hint="cs"/>
          <w:sz w:val="26"/>
          <w:szCs w:val="26"/>
          <w:rtl/>
          <w:lang w:val="en-CA"/>
        </w:rPr>
        <w:t>صادقت اللجنة التنفيذية خلال اجتماعها الخامس عشر على المبادئ التوجيهية التي تطبق في المشروعات التي تفيد المنشئات التي تصدر جزءا من إنتاجها لبلدان غير العاملة بالمادة 5.</w:t>
      </w:r>
      <w:r w:rsidRPr="00F84E86">
        <w:rPr>
          <w:rStyle w:val="FootnoteReference"/>
          <w:sz w:val="26"/>
          <w:szCs w:val="26"/>
          <w:lang w:val="en-CA"/>
        </w:rPr>
        <w:t xml:space="preserve"> </w:t>
      </w:r>
      <w:r w:rsidRPr="00F84E86">
        <w:rPr>
          <w:rStyle w:val="FootnoteReference"/>
          <w:sz w:val="26"/>
          <w:szCs w:val="26"/>
          <w:lang w:val="en-CA"/>
        </w:rPr>
        <w:footnoteReference w:id="8"/>
      </w:r>
      <w:r w:rsidRPr="00F84E86">
        <w:rPr>
          <w:rFonts w:hint="cs"/>
          <w:sz w:val="26"/>
          <w:szCs w:val="26"/>
          <w:rtl/>
          <w:lang w:val="en-CA"/>
        </w:rPr>
        <w:t xml:space="preserve"> وإعمالا لتلك المبادئ التوجيهية، جرى خصم المواد الهيدروكلوروفلوروكربونية التي تصدر الى البلدان غير العاملة بالمادة 5 لدى تحديد تعويضات التمويل بالنظر الى أن هذه الصادرات لا تعتبر مؤهلة.</w:t>
      </w:r>
    </w:p>
    <w:p w:rsidR="00DF76FC" w:rsidRPr="00F84E86" w:rsidRDefault="00DF76FC" w:rsidP="00ED4767">
      <w:pPr>
        <w:pStyle w:val="Heading1"/>
        <w:bidi/>
        <w:rPr>
          <w:sz w:val="26"/>
          <w:szCs w:val="26"/>
          <w:lang w:val="en-CA"/>
        </w:rPr>
      </w:pPr>
      <w:r w:rsidRPr="00F84E86">
        <w:rPr>
          <w:rFonts w:hint="cs"/>
          <w:sz w:val="26"/>
          <w:szCs w:val="26"/>
          <w:rtl/>
          <w:lang w:val="en-CA"/>
        </w:rPr>
        <w:t>وفي حالة تطبيق المبادئ التوجيهية التي اعتمدت خلال ال</w:t>
      </w:r>
      <w:r w:rsidR="00ED4767" w:rsidRPr="00F84E86">
        <w:rPr>
          <w:rFonts w:hint="cs"/>
          <w:sz w:val="26"/>
          <w:szCs w:val="26"/>
          <w:rtl/>
          <w:lang w:val="en-CA"/>
        </w:rPr>
        <w:t>اجتماع الخامس عشر على منشأة كويموباسيكوس، يجرى خفض تكاليف المشروع بنسبة 49 في المائة مع ملاحظة أن متوسط صادرات</w:t>
      </w:r>
      <w:r w:rsidR="00ED4767" w:rsidRPr="00F84E86">
        <w:rPr>
          <w:rStyle w:val="FootnoteReference"/>
          <w:sz w:val="26"/>
          <w:szCs w:val="26"/>
          <w:lang w:val="en-CA"/>
        </w:rPr>
        <w:footnoteReference w:id="9"/>
      </w:r>
      <w:r w:rsidR="00ED4767" w:rsidRPr="00F84E86">
        <w:rPr>
          <w:rFonts w:hint="cs"/>
          <w:sz w:val="26"/>
          <w:szCs w:val="26"/>
          <w:rtl/>
          <w:lang w:val="en-CA"/>
        </w:rPr>
        <w:t xml:space="preserve"> هذه المنشأة في 2017-2019 للبلدان غير العاملة بالمادة 5 كانت 59 في المائة.</w:t>
      </w:r>
      <w:r w:rsidR="00ED4767" w:rsidRPr="00F84E86">
        <w:rPr>
          <w:rStyle w:val="FootnoteReference"/>
          <w:sz w:val="26"/>
          <w:szCs w:val="26"/>
          <w:lang w:val="en-CA"/>
        </w:rPr>
        <w:t xml:space="preserve"> </w:t>
      </w:r>
      <w:r w:rsidR="00ED4767" w:rsidRPr="00F84E86">
        <w:rPr>
          <w:rStyle w:val="FootnoteReference"/>
          <w:sz w:val="26"/>
          <w:szCs w:val="26"/>
          <w:lang w:val="en-CA"/>
        </w:rPr>
        <w:footnoteReference w:id="10"/>
      </w:r>
      <w:r w:rsidR="00ED4767" w:rsidRPr="00F84E86">
        <w:rPr>
          <w:rFonts w:hint="cs"/>
          <w:sz w:val="26"/>
          <w:szCs w:val="26"/>
          <w:rtl/>
          <w:lang w:val="en-CA"/>
        </w:rPr>
        <w:t xml:space="preserve"> وترى حكومة المكسيك أن هذه المبادئ التوجيهية يمكن تطبيقها على المشروعات التحويلية في قطاع الاستهلاك في حالة مشروع كويموباسيكوس، فإن المواد المصدرة هي الهيدروكلوروفلوروكربون-22 وليس الهيدروفلوروكربون-23 وهي المواد التي يتعين فرض الرقابة عليها بموجب تعديل كيجالي والتي ستنبعث في المكسيك. وعلى ذلك فإن حكومة المكسيك لا ترى أن هذه المبادئ التوجيهية تنطبق على المشروعات ذات الصلة بالرقابة على انبعاثات المنتج الثانوي هيدروفلوروكربون-23.</w:t>
      </w:r>
    </w:p>
    <w:p w:rsidR="00ED4767" w:rsidRPr="00F84E86" w:rsidRDefault="00ED4767" w:rsidP="00766E94">
      <w:pPr>
        <w:pStyle w:val="Heading1"/>
        <w:bidi/>
        <w:rPr>
          <w:sz w:val="26"/>
          <w:szCs w:val="26"/>
          <w:lang w:val="en-CA"/>
        </w:rPr>
      </w:pPr>
      <w:r w:rsidRPr="00F84E86">
        <w:rPr>
          <w:rFonts w:hint="cs"/>
          <w:sz w:val="26"/>
          <w:szCs w:val="26"/>
          <w:rtl/>
          <w:lang w:val="en-CA"/>
        </w:rPr>
        <w:t xml:space="preserve">وتعتبر التزامات الرقابة للمنتج الثانوي هيدروفلوروكربون-23 مسألة جديدة ومختلفة عن تلك التي سبق أن نظرتها اللجنة التنفيذية. ولذا </w:t>
      </w:r>
      <w:r w:rsidR="00766E94" w:rsidRPr="00F84E86">
        <w:rPr>
          <w:rFonts w:hint="cs"/>
          <w:sz w:val="26"/>
          <w:szCs w:val="26"/>
          <w:rtl/>
          <w:lang w:val="en-CA"/>
        </w:rPr>
        <w:t>سيجرى توليد</w:t>
      </w:r>
      <w:r w:rsidRPr="00F84E86">
        <w:rPr>
          <w:rFonts w:hint="cs"/>
          <w:sz w:val="26"/>
          <w:szCs w:val="26"/>
          <w:rtl/>
          <w:lang w:val="en-CA"/>
        </w:rPr>
        <w:t xml:space="preserve"> المنتج الثانوي هيدروفلوروكربون-23 حيثما يوجد مرفق إنتاج الهيدروكلوروفلوروكربون-22 وما لم تفرض عليه الرقابة، سوف ينبعث هناك بصرف النظر عما إذا كان إنتاج الهيدروكلوروفلوروكربون-22 سوف يصدر الى بلد من </w:t>
      </w:r>
      <w:r w:rsidR="00766E94" w:rsidRPr="00F84E86">
        <w:rPr>
          <w:rFonts w:hint="cs"/>
          <w:sz w:val="26"/>
          <w:szCs w:val="26"/>
          <w:rtl/>
          <w:lang w:val="en-CA"/>
        </w:rPr>
        <w:t>ال</w:t>
      </w:r>
      <w:r w:rsidRPr="00F84E86">
        <w:rPr>
          <w:rFonts w:hint="cs"/>
          <w:sz w:val="26"/>
          <w:szCs w:val="26"/>
          <w:rtl/>
          <w:lang w:val="en-CA"/>
        </w:rPr>
        <w:t>بلدان غير العاملة بالمادة 5.</w:t>
      </w:r>
    </w:p>
    <w:p w:rsidR="00234E74" w:rsidRPr="00F84E86" w:rsidRDefault="00234E74" w:rsidP="00234E74">
      <w:pPr>
        <w:pStyle w:val="Heading1"/>
        <w:bidi/>
        <w:rPr>
          <w:sz w:val="26"/>
          <w:szCs w:val="26"/>
          <w:lang w:val="en-CA"/>
        </w:rPr>
      </w:pPr>
      <w:r w:rsidRPr="00F84E86">
        <w:rPr>
          <w:sz w:val="26"/>
          <w:szCs w:val="26"/>
          <w:rtl/>
          <w:lang w:val="en-CA"/>
        </w:rPr>
        <w:t xml:space="preserve">قد ترغب اللجنة التنفيذية في تقديم توجيهات بشأن ما إذا كان ينبغي تطبيق المبادئ التوجيهية بشأن تمويل المؤسسات التي تصدر جزءًا من إنتاجها إلى البلدان غير العاملة بالمادة 5 والتي تمت الموافقة عليها في الاجتماع الخامس عشر، على </w:t>
      </w:r>
      <w:r w:rsidRPr="00F84E86">
        <w:rPr>
          <w:rFonts w:hint="cs"/>
          <w:sz w:val="26"/>
          <w:szCs w:val="26"/>
          <w:rtl/>
          <w:lang w:val="en-CA"/>
        </w:rPr>
        <w:t>المشروعات</w:t>
      </w:r>
      <w:r w:rsidRPr="00F84E86">
        <w:rPr>
          <w:sz w:val="26"/>
          <w:szCs w:val="26"/>
          <w:rtl/>
          <w:lang w:val="en-CA"/>
        </w:rPr>
        <w:t xml:space="preserve"> التي تصدر فيها المؤسسة المستفيدة </w:t>
      </w:r>
      <w:r w:rsidRPr="00F84E86">
        <w:rPr>
          <w:rFonts w:hint="cs"/>
          <w:sz w:val="26"/>
          <w:szCs w:val="26"/>
          <w:rtl/>
          <w:lang w:val="en-CA"/>
        </w:rPr>
        <w:t>الهيدروكلوروفلوروكربون-22</w:t>
      </w:r>
      <w:r w:rsidRPr="00F84E86">
        <w:rPr>
          <w:sz w:val="26"/>
          <w:szCs w:val="26"/>
          <w:rtl/>
          <w:lang w:val="en-CA"/>
        </w:rPr>
        <w:t xml:space="preserve">. إلى بلد </w:t>
      </w:r>
      <w:r w:rsidRPr="00F84E86">
        <w:rPr>
          <w:rFonts w:hint="cs"/>
          <w:sz w:val="26"/>
          <w:szCs w:val="26"/>
          <w:rtl/>
          <w:lang w:val="en-CA"/>
        </w:rPr>
        <w:t xml:space="preserve">من بلدان غير العاملة بالمادة </w:t>
      </w:r>
      <w:r w:rsidRPr="00F84E86">
        <w:rPr>
          <w:sz w:val="26"/>
          <w:szCs w:val="26"/>
          <w:rtl/>
          <w:lang w:val="en-CA"/>
        </w:rPr>
        <w:t>5.</w:t>
      </w:r>
    </w:p>
    <w:p w:rsidR="00234E74" w:rsidRPr="00F84E86" w:rsidRDefault="00234E74" w:rsidP="00264CDE">
      <w:pPr>
        <w:keepNext/>
        <w:keepLines/>
        <w:bidi/>
        <w:rPr>
          <w:sz w:val="26"/>
          <w:szCs w:val="26"/>
          <w:u w:val="single"/>
          <w:rtl/>
          <w:lang w:val="en-CA" w:bidi="ar-EG"/>
        </w:rPr>
      </w:pPr>
      <w:r w:rsidRPr="00F84E86">
        <w:rPr>
          <w:rFonts w:hint="cs"/>
          <w:sz w:val="26"/>
          <w:szCs w:val="26"/>
          <w:u w:val="single"/>
          <w:rtl/>
          <w:lang w:val="en-CA" w:bidi="ar-EG"/>
        </w:rPr>
        <w:t>أهلية المنتج الثانوي هيدروفلوروكربون-23 المرتبط بإنتاج الهيدروكلوروفلوروكربون-22 للاستخدامات الأولية</w:t>
      </w:r>
    </w:p>
    <w:p w:rsidR="00413A55" w:rsidRPr="00F84E86" w:rsidRDefault="00413A55" w:rsidP="00264CDE">
      <w:pPr>
        <w:bidi/>
        <w:rPr>
          <w:sz w:val="26"/>
          <w:szCs w:val="26"/>
          <w:rtl/>
          <w:lang w:val="en-CA" w:bidi="ar-EG"/>
        </w:rPr>
      </w:pPr>
    </w:p>
    <w:p w:rsidR="00234E74" w:rsidRPr="00F84E86" w:rsidRDefault="00234E74" w:rsidP="00264CDE">
      <w:pPr>
        <w:pStyle w:val="Heading1"/>
        <w:widowControl w:val="0"/>
        <w:bidi/>
        <w:rPr>
          <w:sz w:val="26"/>
          <w:szCs w:val="26"/>
          <w:lang w:val="en-CA"/>
        </w:rPr>
      </w:pPr>
      <w:r w:rsidRPr="00F84E86">
        <w:rPr>
          <w:rFonts w:hint="cs"/>
          <w:sz w:val="26"/>
          <w:szCs w:val="26"/>
          <w:rtl/>
          <w:lang w:val="en-CA"/>
        </w:rPr>
        <w:t>حددت الأطراف في بروتوكول مونتريال بأن إنتاج (واستهلاك) المواد الخاضعة للرقابة للاستخدامات الأولية تستبعد من تدابير الرقابة استنادا الى الفهم بأن المواد الخاضعة للرقابة سوف تحول خلال تصنيع مواد كيميائية أخرى ومن ثم فلن تسفر إلاّ عن انبعاثات طفيفة في الغلاف الجوي</w:t>
      </w:r>
    </w:p>
    <w:p w:rsidR="00234E74" w:rsidRPr="00F84E86" w:rsidRDefault="00395812" w:rsidP="00990A0F">
      <w:pPr>
        <w:pStyle w:val="Heading1"/>
        <w:keepNext/>
        <w:keepLines/>
        <w:widowControl w:val="0"/>
        <w:bidi/>
        <w:rPr>
          <w:sz w:val="26"/>
          <w:szCs w:val="26"/>
          <w:lang w:val="en-CA"/>
        </w:rPr>
      </w:pPr>
      <w:r w:rsidRPr="00F84E86">
        <w:rPr>
          <w:rFonts w:hint="cs"/>
          <w:sz w:val="26"/>
          <w:szCs w:val="26"/>
          <w:rtl/>
          <w:lang w:val="en-CA"/>
        </w:rPr>
        <w:lastRenderedPageBreak/>
        <w:t>وكان الغرض من تدابير الرقابة للمنتج الثانوي هيدروفلوروكربون-23 يتمثل في تحقيق منافع مناخية بصرف النظر عما إذا كان إنتاج الهيدروكلوروفلوروكربون-22 الذي يولد المنتج الثانوي هيدروفلوروكربون-23 يستخدم للرقابة أو للاستخدامات الأولية.</w:t>
      </w:r>
    </w:p>
    <w:p w:rsidR="00395812" w:rsidRPr="00F84E86" w:rsidRDefault="00395812" w:rsidP="00990A0F">
      <w:pPr>
        <w:pStyle w:val="Heading1"/>
        <w:keepNext/>
        <w:keepLines/>
        <w:bidi/>
        <w:rPr>
          <w:sz w:val="26"/>
          <w:szCs w:val="26"/>
          <w:lang w:val="en-CA"/>
        </w:rPr>
      </w:pPr>
      <w:r w:rsidRPr="00F84E86">
        <w:rPr>
          <w:rFonts w:hint="cs"/>
          <w:sz w:val="26"/>
          <w:szCs w:val="26"/>
          <w:rtl/>
          <w:lang w:val="en-CA"/>
        </w:rPr>
        <w:t>قد ترغب اللجنة التنفيذية في تأكيد أن أهلية ضوابط المنتج الثانوي هيدروفلوروكربون-23 سيكون منفصلا سواء خضع إنتاج الهيدروكلوروفلوروكربون-22 للرقابة أو الاستخدامات الأولية.</w:t>
      </w:r>
    </w:p>
    <w:p w:rsidR="00C61A84" w:rsidRDefault="00C61A84" w:rsidP="00C61A84">
      <w:pPr>
        <w:bidi/>
        <w:rPr>
          <w:bCs/>
          <w:sz w:val="26"/>
          <w:szCs w:val="26"/>
          <w:rtl/>
          <w:lang w:val="en-CA" w:bidi="ar-EG"/>
        </w:rPr>
      </w:pPr>
      <w:r w:rsidRPr="00F84E86">
        <w:rPr>
          <w:rFonts w:hint="cs"/>
          <w:bCs/>
          <w:sz w:val="26"/>
          <w:szCs w:val="26"/>
          <w:rtl/>
          <w:lang w:val="en-CA" w:bidi="ar-EG"/>
        </w:rPr>
        <w:t>رابعا</w:t>
      </w:r>
      <w:r w:rsidRPr="00F84E86">
        <w:rPr>
          <w:rFonts w:hint="cs"/>
          <w:bCs/>
          <w:sz w:val="26"/>
          <w:szCs w:val="26"/>
          <w:rtl/>
          <w:lang w:val="en-CA" w:bidi="ar-EG"/>
        </w:rPr>
        <w:tab/>
        <w:t>دراسة علمية جديدة عن انبعاثات الهيدروفلوروكربون-23</w:t>
      </w:r>
    </w:p>
    <w:p w:rsidR="00990A0F" w:rsidRPr="00F84E86" w:rsidRDefault="00990A0F" w:rsidP="00990A0F">
      <w:pPr>
        <w:bidi/>
        <w:rPr>
          <w:bCs/>
          <w:sz w:val="26"/>
          <w:szCs w:val="26"/>
          <w:lang w:val="en-CA" w:bidi="ar-EG"/>
        </w:rPr>
      </w:pPr>
    </w:p>
    <w:p w:rsidR="000F660A" w:rsidRPr="00F84E86" w:rsidRDefault="000F660A" w:rsidP="00D33A7C">
      <w:pPr>
        <w:pStyle w:val="Heading1"/>
        <w:bidi/>
        <w:rPr>
          <w:sz w:val="26"/>
          <w:szCs w:val="26"/>
          <w:lang w:val="en-CA"/>
        </w:rPr>
      </w:pPr>
      <w:r w:rsidRPr="00F84E86">
        <w:rPr>
          <w:rFonts w:hint="cs"/>
          <w:sz w:val="26"/>
          <w:szCs w:val="26"/>
          <w:rtl/>
          <w:lang w:val="en-CA"/>
        </w:rPr>
        <w:t xml:space="preserve">نظرت اللجنة التنفيذية في اجتماعها الثاني والثمانين الوثيقة </w:t>
      </w:r>
      <w:r w:rsidRPr="00F84E86">
        <w:rPr>
          <w:sz w:val="26"/>
          <w:szCs w:val="26"/>
          <w:lang w:val="en-CA"/>
        </w:rPr>
        <w:t>UNEP/OzL.Pro/ExCom/82/68</w:t>
      </w:r>
      <w:r w:rsidRPr="00F84E86">
        <w:rPr>
          <w:rFonts w:hint="cs"/>
          <w:sz w:val="26"/>
          <w:szCs w:val="26"/>
          <w:rtl/>
          <w:lang w:val="en-CA"/>
        </w:rPr>
        <w:t xml:space="preserve"> بشأن خيارات مردودية التكاليف الخاصة بالرقابة على انبعاثات المنتج الثانوي هيدروفلوروكربون-23 إعمالا للمقرر 81/68(</w:t>
      </w:r>
      <w:r w:rsidRPr="00F84E86">
        <w:rPr>
          <w:sz w:val="26"/>
          <w:szCs w:val="26"/>
          <w:rtl/>
          <w:lang w:val="en-CA"/>
        </w:rPr>
        <w:t>ﻫ</w:t>
      </w:r>
      <w:r w:rsidRPr="00F84E86">
        <w:rPr>
          <w:rFonts w:hint="cs"/>
          <w:sz w:val="26"/>
          <w:szCs w:val="26"/>
          <w:rtl/>
          <w:lang w:val="en-CA"/>
        </w:rPr>
        <w:t>). وردا على استفسار عن الانخفاض الطفيف في انبعاثات الهيدروفلوروكربون-23 الوارد في المقال الصادر في الدورية العلمية بواسطة سيموندز وآخرين.</w:t>
      </w:r>
      <w:r w:rsidRPr="00F84E86">
        <w:rPr>
          <w:sz w:val="26"/>
          <w:szCs w:val="26"/>
          <w:vertAlign w:val="superscript"/>
          <w:lang w:val="en-CA"/>
        </w:rPr>
        <w:t xml:space="preserve"> </w:t>
      </w:r>
      <w:r w:rsidRPr="00F84E86">
        <w:rPr>
          <w:sz w:val="26"/>
          <w:szCs w:val="26"/>
          <w:vertAlign w:val="superscript"/>
          <w:lang w:val="en-CA"/>
        </w:rPr>
        <w:footnoteReference w:id="11"/>
      </w:r>
      <w:r w:rsidRPr="00F84E86">
        <w:rPr>
          <w:rFonts w:hint="cs"/>
          <w:sz w:val="26"/>
          <w:szCs w:val="26"/>
          <w:rtl/>
          <w:lang w:val="en-CA"/>
        </w:rPr>
        <w:t xml:space="preserve"> (الذي استشهد به في تلك الوثيقة)، أوضح ممثل الأمانة بأنه على الرغم من أن بيانات الانبعاثات كانت للسنات السابقة على</w:t>
      </w:r>
      <w:r w:rsidR="00D33A7C" w:rsidRPr="00F84E86">
        <w:rPr>
          <w:rFonts w:hint="cs"/>
          <w:sz w:val="26"/>
          <w:szCs w:val="26"/>
          <w:rtl/>
          <w:lang w:val="en-CA"/>
        </w:rPr>
        <w:t xml:space="preserve"> 2016.</w:t>
      </w:r>
      <w:r w:rsidR="00D33A7C" w:rsidRPr="00F84E86">
        <w:rPr>
          <w:sz w:val="26"/>
          <w:szCs w:val="26"/>
          <w:vertAlign w:val="superscript"/>
          <w:lang w:val="en-CA"/>
        </w:rPr>
        <w:t xml:space="preserve"> </w:t>
      </w:r>
      <w:r w:rsidR="00D33A7C" w:rsidRPr="00F84E86">
        <w:rPr>
          <w:rFonts w:hint="cs"/>
          <w:sz w:val="26"/>
          <w:szCs w:val="26"/>
          <w:rtl/>
          <w:lang w:val="en-CA"/>
        </w:rPr>
        <w:t>في مقال</w:t>
      </w:r>
      <w:r w:rsidR="00D33A7C" w:rsidRPr="00F84E86">
        <w:rPr>
          <w:rFonts w:hint="cs"/>
          <w:sz w:val="26"/>
          <w:szCs w:val="26"/>
          <w:rtl/>
          <w:lang w:val="en-CA" w:bidi="ar-EG"/>
        </w:rPr>
        <w:t xml:space="preserve"> سيموندز وآخرين، وكان أكثر من المتوقع، فإن فرقا قد بدأ في الظهور في 2016.</w:t>
      </w:r>
      <w:r w:rsidR="00D33A7C" w:rsidRPr="00F84E86">
        <w:rPr>
          <w:sz w:val="26"/>
          <w:szCs w:val="26"/>
          <w:vertAlign w:val="superscript"/>
          <w:lang w:val="en-CA"/>
        </w:rPr>
        <w:t xml:space="preserve"> </w:t>
      </w:r>
      <w:r w:rsidR="00D33A7C" w:rsidRPr="00F84E86">
        <w:rPr>
          <w:sz w:val="26"/>
          <w:szCs w:val="26"/>
          <w:vertAlign w:val="superscript"/>
          <w:lang w:val="en-CA"/>
        </w:rPr>
        <w:footnoteReference w:id="12"/>
      </w:r>
      <w:r w:rsidR="00D33A7C" w:rsidRPr="00F84E86">
        <w:rPr>
          <w:rFonts w:hint="cs"/>
          <w:sz w:val="26"/>
          <w:szCs w:val="26"/>
          <w:rtl/>
          <w:lang w:val="en-CA" w:bidi="ar-EG"/>
        </w:rPr>
        <w:t xml:space="preserve"> ويتواصل العمل في المجتمع العلمي بشأن هذه المسألة.</w:t>
      </w:r>
    </w:p>
    <w:p w:rsidR="00D33A7C" w:rsidRPr="00F84E86" w:rsidRDefault="000D28E7" w:rsidP="00F75844">
      <w:pPr>
        <w:pStyle w:val="Heading1"/>
        <w:bidi/>
        <w:rPr>
          <w:sz w:val="26"/>
          <w:szCs w:val="26"/>
          <w:lang w:val="en-CA"/>
        </w:rPr>
      </w:pPr>
      <w:r w:rsidRPr="00F84E86">
        <w:rPr>
          <w:rFonts w:hint="cs"/>
          <w:sz w:val="26"/>
          <w:szCs w:val="26"/>
          <w:rtl/>
          <w:lang w:val="en-CA"/>
        </w:rPr>
        <w:t xml:space="preserve">وأبلغ </w:t>
      </w:r>
      <w:r w:rsidR="00723CE1" w:rsidRPr="00F84E86">
        <w:rPr>
          <w:rFonts w:hint="cs"/>
          <w:sz w:val="26"/>
          <w:szCs w:val="26"/>
          <w:rtl/>
          <w:lang w:val="en-CA"/>
        </w:rPr>
        <w:t>مقال في دورية علمية نشر في يناير/ كانون الثاني 2020</w:t>
      </w:r>
      <w:r w:rsidR="00723CE1" w:rsidRPr="00F84E86">
        <w:rPr>
          <w:sz w:val="26"/>
          <w:szCs w:val="26"/>
          <w:vertAlign w:val="superscript"/>
          <w:lang w:val="en-CA"/>
        </w:rPr>
        <w:footnoteReference w:id="13"/>
      </w:r>
      <w:r w:rsidR="00723CE1" w:rsidRPr="00F84E86">
        <w:rPr>
          <w:rFonts w:hint="cs"/>
          <w:sz w:val="26"/>
          <w:szCs w:val="26"/>
          <w:rtl/>
          <w:lang w:val="en-CA"/>
        </w:rPr>
        <w:t xml:space="preserve"> بأنه على العكس من الانخفاضات المتوقعة في انبعاثات الهيدروفلوروكربون-23، أظهرت مشاهدات الغلاف الجوي أن هذه الانبعاثات قد زادت وأنها كانت في 2018 أعلى من أي وقت مضى (</w:t>
      </w:r>
      <w:r w:rsidR="00723CE1" w:rsidRPr="00F84E86">
        <w:rPr>
          <w:sz w:val="26"/>
          <w:szCs w:val="26"/>
          <w:lang w:val="en-CA"/>
        </w:rPr>
        <w:t>15,900</w:t>
      </w:r>
      <w:r w:rsidR="00723CE1" w:rsidRPr="00F84E86">
        <w:rPr>
          <w:rFonts w:hint="cs"/>
          <w:sz w:val="26"/>
          <w:szCs w:val="26"/>
          <w:rtl/>
          <w:lang w:val="en-CA"/>
        </w:rPr>
        <w:t xml:space="preserve"> </w:t>
      </w:r>
      <w:r w:rsidR="00723CE1" w:rsidRPr="00F84E86">
        <w:rPr>
          <w:sz w:val="26"/>
          <w:szCs w:val="26"/>
          <w:lang w:val="en-CA"/>
        </w:rPr>
        <w:t>±</w:t>
      </w:r>
      <w:r w:rsidR="00723CE1" w:rsidRPr="00F84E86">
        <w:rPr>
          <w:rFonts w:hint="cs"/>
          <w:sz w:val="26"/>
          <w:szCs w:val="26"/>
          <w:rtl/>
          <w:lang w:val="en-CA"/>
        </w:rPr>
        <w:t xml:space="preserve"> </w:t>
      </w:r>
      <w:r w:rsidR="00723CE1" w:rsidRPr="00F84E86">
        <w:rPr>
          <w:sz w:val="26"/>
          <w:szCs w:val="26"/>
          <w:lang w:val="en-CA"/>
        </w:rPr>
        <w:t>900</w:t>
      </w:r>
      <w:r w:rsidR="00723CE1" w:rsidRPr="00F84E86">
        <w:rPr>
          <w:rFonts w:hint="cs"/>
          <w:sz w:val="26"/>
          <w:szCs w:val="26"/>
          <w:rtl/>
          <w:lang w:val="en-CA"/>
        </w:rPr>
        <w:t xml:space="preserve"> طن متري/ سنويا). ونظرا لحجم الفرق بين الانبعاثات المتوقعة والمشاهدة، أشار المؤلفون الى أنه قد تكون انخفاضات انبعاثات الهيدروفلوروكربون-23 المبلغ عنها منذ 2015 لم تنفذ بنجاح حتى أوائل 2019 على أقل تقدير أو أنه كان هناك إنتاج غير مبلغ من الهيدروكلوروفلوروكربون-22 ا</w:t>
      </w:r>
      <w:r w:rsidR="00A6258F" w:rsidRPr="00F84E86">
        <w:rPr>
          <w:rFonts w:hint="cs"/>
          <w:sz w:val="26"/>
          <w:szCs w:val="26"/>
          <w:rtl/>
          <w:lang w:val="en-CA"/>
        </w:rPr>
        <w:t>لتي تولد منها الهيدروفلوروكربون23 أو بعض التجميعات بينها. ويشير الفرق بين البيانات المبلغة والتقديرات الناشئة عن المشاهدة يشير الى إضافة انبعاثات تبلغ</w:t>
      </w:r>
      <w:r w:rsidR="00A6258F" w:rsidRPr="00F84E86">
        <w:rPr>
          <w:rFonts w:hint="cs"/>
          <w:sz w:val="26"/>
          <w:szCs w:val="26"/>
          <w:rtl/>
          <w:lang w:val="en-CA" w:bidi="ar-EG"/>
        </w:rPr>
        <w:t xml:space="preserve"> </w:t>
      </w:r>
      <w:r w:rsidR="00A6258F" w:rsidRPr="00F84E86">
        <w:rPr>
          <w:sz w:val="26"/>
          <w:szCs w:val="26"/>
          <w:lang w:val="en-CA"/>
        </w:rPr>
        <w:t>~309</w:t>
      </w:r>
      <w:r w:rsidR="00A6258F" w:rsidRPr="00F84E86">
        <w:rPr>
          <w:rFonts w:hint="cs"/>
          <w:sz w:val="26"/>
          <w:szCs w:val="26"/>
          <w:rtl/>
          <w:lang w:val="en-CA"/>
        </w:rPr>
        <w:t xml:space="preserve"> ملايين طن متري بمعادلها من ثاني أكسيد الكربون الى الغلاف الجوي فيما بين 2015 و2017.</w:t>
      </w:r>
    </w:p>
    <w:p w:rsidR="00A6258F" w:rsidRPr="00F84E86" w:rsidRDefault="00A6258F" w:rsidP="00DD2A92">
      <w:pPr>
        <w:pStyle w:val="Heading1"/>
        <w:bidi/>
        <w:rPr>
          <w:sz w:val="26"/>
          <w:szCs w:val="26"/>
          <w:lang w:val="en-CA"/>
        </w:rPr>
      </w:pPr>
      <w:r w:rsidRPr="00F84E86">
        <w:rPr>
          <w:rFonts w:hint="cs"/>
          <w:sz w:val="26"/>
          <w:szCs w:val="26"/>
          <w:rtl/>
          <w:lang w:val="en-CA"/>
        </w:rPr>
        <w:t xml:space="preserve">وتلاحظ الأمانة بأنه من غير الواضح السبب في </w:t>
      </w:r>
      <w:r w:rsidR="00DD2A92" w:rsidRPr="00F84E86">
        <w:rPr>
          <w:rFonts w:hint="cs"/>
          <w:sz w:val="26"/>
          <w:szCs w:val="26"/>
          <w:rtl/>
          <w:lang w:val="en-CA"/>
        </w:rPr>
        <w:t>زياد</w:t>
      </w:r>
      <w:r w:rsidRPr="00F84E86">
        <w:rPr>
          <w:rFonts w:hint="cs"/>
          <w:sz w:val="26"/>
          <w:szCs w:val="26"/>
          <w:rtl/>
          <w:lang w:val="en-CA"/>
        </w:rPr>
        <w:t xml:space="preserve"> انبعاثات الهيدروفلوروكربون-23 ولا تتوافر معلومات في الدراسة التي أعدها ستانلي وآخرون تشير الى المكان الذي نشأت فيه هذه الانبعاثات بما في ذلك ما إذا كانت من بلدان المادة 5 والبلدان غير العاملة بالمادة 5 أو تجميع فيما بينها.</w:t>
      </w:r>
    </w:p>
    <w:p w:rsidR="004A4236" w:rsidRPr="00F84E86" w:rsidRDefault="00C61A84" w:rsidP="00264CDE">
      <w:pPr>
        <w:bidi/>
        <w:rPr>
          <w:bCs/>
          <w:sz w:val="26"/>
          <w:szCs w:val="26"/>
          <w:lang w:val="en-CA"/>
        </w:rPr>
      </w:pPr>
      <w:r w:rsidRPr="00F84E86">
        <w:rPr>
          <w:rFonts w:hint="cs"/>
          <w:bCs/>
          <w:sz w:val="26"/>
          <w:szCs w:val="26"/>
          <w:rtl/>
          <w:lang w:val="en-CA"/>
        </w:rPr>
        <w:t>التوصية</w:t>
      </w:r>
    </w:p>
    <w:p w:rsidR="004A4236" w:rsidRPr="00F84E86" w:rsidRDefault="004A4236" w:rsidP="00264CDE">
      <w:pPr>
        <w:bidi/>
        <w:rPr>
          <w:sz w:val="26"/>
          <w:szCs w:val="26"/>
          <w:lang w:val="en-CA"/>
        </w:rPr>
      </w:pPr>
    </w:p>
    <w:p w:rsidR="004A4236" w:rsidRPr="00F84E86" w:rsidRDefault="00D25547" w:rsidP="00264CDE">
      <w:pPr>
        <w:pStyle w:val="Heading1"/>
        <w:bidi/>
        <w:rPr>
          <w:sz w:val="26"/>
          <w:szCs w:val="26"/>
          <w:lang w:val="en-CA"/>
        </w:rPr>
      </w:pPr>
      <w:r w:rsidRPr="00F84E86">
        <w:rPr>
          <w:rFonts w:hint="cs"/>
          <w:sz w:val="26"/>
          <w:szCs w:val="26"/>
          <w:rtl/>
          <w:lang w:val="en-CA"/>
        </w:rPr>
        <w:t>قد ترغب اللجنة التنفيذية فيمايلي:</w:t>
      </w:r>
    </w:p>
    <w:p w:rsidR="00D25547" w:rsidRPr="00F84E86" w:rsidRDefault="00D25547" w:rsidP="00D25547">
      <w:pPr>
        <w:pStyle w:val="Heading2"/>
        <w:bidi/>
        <w:rPr>
          <w:sz w:val="26"/>
          <w:szCs w:val="26"/>
          <w:lang w:val="en-CA"/>
        </w:rPr>
      </w:pPr>
      <w:r w:rsidRPr="00F84E86">
        <w:rPr>
          <w:rFonts w:hint="cs"/>
          <w:sz w:val="26"/>
          <w:szCs w:val="26"/>
          <w:rtl/>
          <w:lang w:val="en-CA"/>
        </w:rPr>
        <w:t xml:space="preserve">أن تحاط علما بالجوانب الرئيسية ذات الصلة بتكنولوجيات الرقابة على المنتج الثانوي هيدروفلوروكربون-23 (المقرران 84/90 و84/91) الواردة في الوثيقة </w:t>
      </w:r>
      <w:r w:rsidRPr="00F84E86">
        <w:rPr>
          <w:sz w:val="26"/>
          <w:szCs w:val="26"/>
          <w:lang w:val="en-CA"/>
        </w:rPr>
        <w:t>UNEP/OzL.Pro/ExCom/86/94</w:t>
      </w:r>
      <w:r w:rsidRPr="00F84E86">
        <w:rPr>
          <w:rFonts w:hint="cs"/>
          <w:sz w:val="26"/>
          <w:szCs w:val="26"/>
          <w:rtl/>
          <w:lang w:val="en-CA"/>
        </w:rPr>
        <w:t>؛</w:t>
      </w:r>
    </w:p>
    <w:p w:rsidR="00D25547" w:rsidRPr="00F84E86" w:rsidRDefault="00D25547" w:rsidP="00264CDE">
      <w:pPr>
        <w:pStyle w:val="Heading2"/>
        <w:bidi/>
        <w:rPr>
          <w:sz w:val="26"/>
          <w:szCs w:val="26"/>
          <w:lang w:val="en-CA"/>
        </w:rPr>
      </w:pPr>
      <w:r w:rsidRPr="00F84E86">
        <w:rPr>
          <w:rFonts w:hint="cs"/>
          <w:sz w:val="26"/>
          <w:szCs w:val="26"/>
          <w:rtl/>
          <w:lang w:val="en-CA"/>
        </w:rPr>
        <w:t>أن تقدم التوجيه بشأن القضايا التالية ذات الصلة بمشروعات الرقابة على المنتج الثانوي هيدروفلوروكربون-23:</w:t>
      </w:r>
    </w:p>
    <w:p w:rsidR="00D25547" w:rsidRPr="00F84E86" w:rsidRDefault="00B34507" w:rsidP="00990A0F">
      <w:pPr>
        <w:pStyle w:val="Heading3"/>
        <w:keepNext/>
        <w:keepLines/>
        <w:bidi/>
        <w:rPr>
          <w:sz w:val="26"/>
          <w:szCs w:val="26"/>
          <w:lang w:val="en-CA"/>
        </w:rPr>
      </w:pPr>
      <w:r w:rsidRPr="00F84E86">
        <w:rPr>
          <w:rFonts w:hint="cs"/>
          <w:sz w:val="26"/>
          <w:szCs w:val="26"/>
          <w:rtl/>
          <w:lang w:val="en-CA"/>
        </w:rPr>
        <w:lastRenderedPageBreak/>
        <w:t xml:space="preserve">ما إذا كانت تطلب التوجيه من الأطراف في بروتوكول مونتريال بشأن ما يشكل امتثالا للفقرة 6 من المادة </w:t>
      </w:r>
      <w:r w:rsidRPr="00F84E86">
        <w:rPr>
          <w:sz w:val="26"/>
          <w:szCs w:val="26"/>
          <w:rtl/>
          <w:lang w:val="en-CA"/>
        </w:rPr>
        <w:t>2ي</w:t>
      </w:r>
      <w:r w:rsidRPr="00F84E86">
        <w:rPr>
          <w:rFonts w:hint="cs"/>
          <w:sz w:val="26"/>
          <w:szCs w:val="26"/>
          <w:rtl/>
          <w:lang w:val="en-CA"/>
        </w:rPr>
        <w:t xml:space="preserve"> من بروتوكول مونتريال ولاسيما فيما يتعلق بمصطلح "التدمير </w:t>
      </w:r>
      <w:r w:rsidR="00FD3961" w:rsidRPr="00F84E86">
        <w:rPr>
          <w:rFonts w:hint="cs"/>
          <w:sz w:val="26"/>
          <w:szCs w:val="26"/>
          <w:rtl/>
          <w:lang w:val="en-CA"/>
        </w:rPr>
        <w:t>إلى أقصى حد مكن</w:t>
      </w:r>
      <w:r w:rsidRPr="00F84E86">
        <w:rPr>
          <w:rFonts w:hint="cs"/>
          <w:sz w:val="26"/>
          <w:szCs w:val="26"/>
          <w:rtl/>
          <w:lang w:val="en-CA"/>
        </w:rPr>
        <w:t>"؛</w:t>
      </w:r>
    </w:p>
    <w:p w:rsidR="00B34507" w:rsidRPr="00F84E86" w:rsidRDefault="00B34507" w:rsidP="00990A0F">
      <w:pPr>
        <w:pStyle w:val="Heading3"/>
        <w:keepNext/>
        <w:keepLines/>
        <w:bidi/>
        <w:rPr>
          <w:sz w:val="26"/>
          <w:szCs w:val="26"/>
          <w:lang w:val="en-CA"/>
        </w:rPr>
      </w:pPr>
      <w:r w:rsidRPr="00F84E86">
        <w:rPr>
          <w:rFonts w:hint="cs"/>
          <w:sz w:val="26"/>
          <w:szCs w:val="26"/>
          <w:rtl/>
          <w:lang w:val="en-CA"/>
        </w:rPr>
        <w:t xml:space="preserve">ما إذا كان مستوى إنتاج الهيدروكلوروفلوروكربون-22 ومايرتبط به من انبعاثات المنتج الثانوي هيدروفلوروكربون-23 يحسب على أساس </w:t>
      </w:r>
      <w:r w:rsidR="00FD3961" w:rsidRPr="00F84E86">
        <w:rPr>
          <w:rFonts w:hint="cs"/>
          <w:sz w:val="26"/>
          <w:szCs w:val="26"/>
          <w:rtl/>
          <w:lang w:val="en-CA"/>
        </w:rPr>
        <w:t>سنوى</w:t>
      </w:r>
      <w:r w:rsidRPr="00F84E86">
        <w:rPr>
          <w:rFonts w:hint="cs"/>
          <w:sz w:val="26"/>
          <w:szCs w:val="26"/>
          <w:rtl/>
          <w:lang w:val="en-CA"/>
        </w:rPr>
        <w:t xml:space="preserve"> أو متوسط </w:t>
      </w:r>
      <w:r w:rsidR="00FD3961" w:rsidRPr="00F84E86">
        <w:rPr>
          <w:rFonts w:hint="cs"/>
          <w:sz w:val="26"/>
          <w:szCs w:val="26"/>
          <w:rtl/>
          <w:lang w:val="en-CA"/>
        </w:rPr>
        <w:t>ال</w:t>
      </w:r>
      <w:r w:rsidRPr="00F84E86">
        <w:rPr>
          <w:rFonts w:hint="cs"/>
          <w:sz w:val="26"/>
          <w:szCs w:val="26"/>
          <w:rtl/>
          <w:lang w:val="en-CA"/>
        </w:rPr>
        <w:t xml:space="preserve">ثلاث سنوات السابقة مباشرة </w:t>
      </w:r>
      <w:r w:rsidR="00FD3961" w:rsidRPr="00F84E86">
        <w:rPr>
          <w:rFonts w:hint="cs"/>
          <w:sz w:val="26"/>
          <w:szCs w:val="26"/>
          <w:rtl/>
          <w:lang w:val="en-CA"/>
        </w:rPr>
        <w:t>على</w:t>
      </w:r>
      <w:r w:rsidRPr="00F84E86">
        <w:rPr>
          <w:rFonts w:hint="cs"/>
          <w:sz w:val="26"/>
          <w:szCs w:val="26"/>
          <w:rtl/>
          <w:lang w:val="en-CA"/>
        </w:rPr>
        <w:t xml:space="preserve"> إعداد المشروع إعمالا للمقرر الذي اعتمد في الاجتماع السادس عشر أو تستخدم طريقة أخرى؛</w:t>
      </w:r>
    </w:p>
    <w:p w:rsidR="00B34507" w:rsidRPr="00F84E86" w:rsidRDefault="00B34507" w:rsidP="00F84E86">
      <w:pPr>
        <w:pStyle w:val="Heading3"/>
        <w:keepNext/>
        <w:keepLines/>
        <w:bidi/>
        <w:rPr>
          <w:sz w:val="26"/>
          <w:szCs w:val="26"/>
          <w:lang w:val="en-CA"/>
        </w:rPr>
      </w:pPr>
      <w:r w:rsidRPr="00F84E86">
        <w:rPr>
          <w:rFonts w:hint="cs"/>
          <w:sz w:val="26"/>
          <w:szCs w:val="26"/>
          <w:rtl/>
          <w:lang w:val="en-CA"/>
        </w:rPr>
        <w:t xml:space="preserve">ما إذا كانت تطبق أو لا تطبق المبادئ التوجيهية التي وافقت عليها اللجنة التنفيذية خلال الاجتماع الخامس عشر على المشروعات التي تصدر فيها المنشأة المستفيدة الهيدروكلوروفلوروكربون-22 الى بلد من البلدان </w:t>
      </w:r>
      <w:r w:rsidR="00FD3961" w:rsidRPr="00F84E86">
        <w:rPr>
          <w:rFonts w:hint="cs"/>
          <w:sz w:val="26"/>
          <w:szCs w:val="26"/>
          <w:rtl/>
          <w:lang w:val="en-CA"/>
        </w:rPr>
        <w:t xml:space="preserve">غير </w:t>
      </w:r>
      <w:r w:rsidRPr="00F84E86">
        <w:rPr>
          <w:rFonts w:hint="cs"/>
          <w:sz w:val="26"/>
          <w:szCs w:val="26"/>
          <w:rtl/>
          <w:lang w:val="en-CA"/>
        </w:rPr>
        <w:t xml:space="preserve"> العاملة بالمادة 5</w:t>
      </w:r>
      <w:r w:rsidR="00CD0C4C" w:rsidRPr="00F84E86">
        <w:rPr>
          <w:rFonts w:hint="cs"/>
          <w:sz w:val="26"/>
          <w:szCs w:val="26"/>
          <w:rtl/>
          <w:lang w:val="en-CA"/>
        </w:rPr>
        <w:t>؛</w:t>
      </w:r>
    </w:p>
    <w:p w:rsidR="00CD0C4C" w:rsidRPr="00F84E86" w:rsidRDefault="00CD0C4C" w:rsidP="00F84E86">
      <w:pPr>
        <w:pStyle w:val="Heading3"/>
        <w:keepNext/>
        <w:keepLines/>
        <w:bidi/>
        <w:rPr>
          <w:sz w:val="26"/>
          <w:szCs w:val="26"/>
          <w:lang w:val="en-CA"/>
        </w:rPr>
      </w:pPr>
      <w:r w:rsidRPr="00F84E86">
        <w:rPr>
          <w:rFonts w:hint="cs"/>
          <w:sz w:val="26"/>
          <w:szCs w:val="26"/>
          <w:rtl/>
          <w:lang w:val="en-CA"/>
        </w:rPr>
        <w:t xml:space="preserve">ما إذا كانت تدعو بلدان المادة 5 التي تخضع المنتج الثانوي هيدروفلوروكربون-23 للرقابة عن طريق </w:t>
      </w:r>
      <w:r w:rsidR="00FD3961" w:rsidRPr="00F84E86">
        <w:rPr>
          <w:rFonts w:hint="cs"/>
          <w:sz w:val="26"/>
          <w:szCs w:val="26"/>
          <w:rtl/>
          <w:lang w:val="en-CA"/>
        </w:rPr>
        <w:t>ال</w:t>
      </w:r>
      <w:r w:rsidRPr="00F84E86">
        <w:rPr>
          <w:rFonts w:hint="cs"/>
          <w:sz w:val="26"/>
          <w:szCs w:val="26"/>
          <w:rtl/>
          <w:lang w:val="en-CA"/>
        </w:rPr>
        <w:t>تدمير لأن تطلب تمويلا إضافيا لإجراء التحقق المستقل للرقابة على المنتج الثانوي هيدروفلوروكربون-23 بعد الانتهاء من المشروع في إطار المرحلة التالية من خطة إدارة إزالة الهيدروكلوروفلوروكربون الى أن تتم الموافقة على خطتها لإدارة خفض الهيدروفلوروكربون وينبغي أن يتواصل التحقق خلال ذلك بموجب الخطة الأخيرة؛</w:t>
      </w:r>
    </w:p>
    <w:p w:rsidR="00CD0C4C" w:rsidRPr="00F84E86" w:rsidRDefault="00CD0C4C" w:rsidP="00FD3961">
      <w:pPr>
        <w:pStyle w:val="Heading3"/>
        <w:bidi/>
        <w:rPr>
          <w:sz w:val="26"/>
          <w:szCs w:val="26"/>
          <w:lang w:val="en-CA"/>
        </w:rPr>
      </w:pPr>
      <w:r w:rsidRPr="00F84E86">
        <w:rPr>
          <w:rFonts w:hint="cs"/>
          <w:sz w:val="26"/>
          <w:szCs w:val="26"/>
          <w:rtl/>
          <w:lang w:val="en-CA"/>
        </w:rPr>
        <w:t xml:space="preserve">المدى الذي ينبغي أن تعتمد ربحية إنتاج الهيدروكلوروفلوروكربون-22 </w:t>
      </w:r>
      <w:r w:rsidR="00FD3961" w:rsidRPr="00F84E86">
        <w:rPr>
          <w:rFonts w:hint="cs"/>
          <w:sz w:val="26"/>
          <w:szCs w:val="26"/>
          <w:rtl/>
          <w:lang w:val="en-CA"/>
        </w:rPr>
        <w:t>فى</w:t>
      </w:r>
      <w:r w:rsidRPr="00F84E86">
        <w:rPr>
          <w:rFonts w:hint="cs"/>
          <w:sz w:val="26"/>
          <w:szCs w:val="26"/>
          <w:rtl/>
          <w:lang w:val="en-CA"/>
        </w:rPr>
        <w:t xml:space="preserve"> أسعار السوق المحلية أو الدولية للهيدروكلوروفلوروكربون-22؛</w:t>
      </w:r>
    </w:p>
    <w:p w:rsidR="00CD0C4C" w:rsidRPr="00F84E86" w:rsidRDefault="00CD0C4C" w:rsidP="00264CDE">
      <w:pPr>
        <w:pStyle w:val="Heading3"/>
        <w:bidi/>
        <w:rPr>
          <w:sz w:val="26"/>
          <w:szCs w:val="26"/>
          <w:lang w:val="en-CA"/>
        </w:rPr>
      </w:pPr>
      <w:r w:rsidRPr="00F84E86">
        <w:rPr>
          <w:rFonts w:hint="cs"/>
          <w:sz w:val="26"/>
          <w:szCs w:val="26"/>
          <w:rtl/>
          <w:lang w:val="en-CA"/>
        </w:rPr>
        <w:t>مدة تكاليف التشغيل الإضافية و/أو ما إذا يجري وضع مبادئ توجيهية لتحديد التكاليف الجارية أو التشغيلية لمشروعات الرقابة على المنتج الثانوي هيدروفلوروكربون-23.</w:t>
      </w:r>
    </w:p>
    <w:p w:rsidR="004A4236" w:rsidRPr="00F84E86" w:rsidRDefault="004052D8" w:rsidP="00264CDE">
      <w:pPr>
        <w:pStyle w:val="Heading2"/>
        <w:bidi/>
        <w:rPr>
          <w:sz w:val="26"/>
          <w:szCs w:val="26"/>
          <w:lang w:val="en-CA"/>
        </w:rPr>
      </w:pPr>
      <w:r w:rsidRPr="00F84E86">
        <w:rPr>
          <w:rFonts w:hint="cs"/>
          <w:sz w:val="26"/>
          <w:szCs w:val="26"/>
          <w:rtl/>
          <w:lang w:val="en-CA"/>
        </w:rPr>
        <w:t>أن تنظر في مستوى تكاليف دعم الوكالة للرقابة على المنتج الثانوي هيدروفلوروكربون-23:</w:t>
      </w:r>
    </w:p>
    <w:p w:rsidR="004052D8" w:rsidRPr="00F84E86" w:rsidRDefault="004052D8" w:rsidP="00264CDE">
      <w:pPr>
        <w:pStyle w:val="Heading3"/>
        <w:bidi/>
        <w:rPr>
          <w:sz w:val="26"/>
          <w:szCs w:val="26"/>
          <w:lang w:val="en-CA"/>
        </w:rPr>
      </w:pPr>
      <w:r w:rsidRPr="00F84E86">
        <w:rPr>
          <w:rFonts w:hint="cs"/>
          <w:sz w:val="26"/>
          <w:szCs w:val="26"/>
          <w:rtl/>
          <w:lang w:val="en-CA"/>
        </w:rPr>
        <w:t>للمشروعات التي تخضع الهيدروفلوروكربون-23 للرقابة من خلال التدمير؛</w:t>
      </w:r>
    </w:p>
    <w:p w:rsidR="004052D8" w:rsidRPr="00F84E86" w:rsidRDefault="004052D8" w:rsidP="00264CDE">
      <w:pPr>
        <w:pStyle w:val="Heading3"/>
        <w:bidi/>
        <w:rPr>
          <w:sz w:val="26"/>
          <w:szCs w:val="26"/>
          <w:lang w:val="en-CA"/>
        </w:rPr>
      </w:pPr>
      <w:r w:rsidRPr="00F84E86">
        <w:rPr>
          <w:rFonts w:hint="cs"/>
          <w:sz w:val="26"/>
          <w:szCs w:val="26"/>
          <w:rtl/>
          <w:lang w:val="en-CA"/>
        </w:rPr>
        <w:t>للمشروعات التي تخضع الهيدروفلوروكربون-23 للرقابة من خلال اغلاق مرافق إنتاج الهيدروكلوروفلوروكربون-22؛</w:t>
      </w:r>
    </w:p>
    <w:p w:rsidR="004052D8" w:rsidRPr="00F84E86" w:rsidRDefault="004052D8" w:rsidP="004B0781">
      <w:pPr>
        <w:pStyle w:val="Heading3"/>
        <w:bidi/>
        <w:rPr>
          <w:sz w:val="26"/>
          <w:szCs w:val="26"/>
          <w:lang w:val="en-CA"/>
        </w:rPr>
      </w:pPr>
      <w:r w:rsidRPr="00F84E86">
        <w:rPr>
          <w:rFonts w:hint="cs"/>
          <w:sz w:val="26"/>
          <w:szCs w:val="26"/>
          <w:rtl/>
          <w:lang w:val="en-CA"/>
        </w:rPr>
        <w:t xml:space="preserve">ما إذا كان ينبغي إدراج تكاليف التحقق المستقل على كميات المنتج الثانوي هيدروفلوروكربون-23 المولدة وكميات الهيدروفلوروكربون-23 التي تم تدميرها الى </w:t>
      </w:r>
      <w:r w:rsidR="004B0781" w:rsidRPr="00F84E86">
        <w:rPr>
          <w:rFonts w:hint="cs"/>
          <w:sz w:val="26"/>
          <w:szCs w:val="26"/>
          <w:rtl/>
          <w:lang w:val="en-CA"/>
        </w:rPr>
        <w:t>أقصى حد مكن</w:t>
      </w:r>
      <w:r w:rsidRPr="00F84E86">
        <w:rPr>
          <w:rFonts w:hint="cs"/>
          <w:sz w:val="26"/>
          <w:szCs w:val="26"/>
          <w:rtl/>
          <w:lang w:val="en-CA"/>
        </w:rPr>
        <w:t xml:space="preserve"> باستخدام التكنولوجيا التي وافقت عليها الأطراف في بروتوكول مونتريال حسب مقتضى الحال في تكاليف دعم الوكالة أو في تكاليف المشروع؛</w:t>
      </w:r>
    </w:p>
    <w:p w:rsidR="0067583C" w:rsidRPr="00F84E86" w:rsidRDefault="00990A0F" w:rsidP="00231B5D">
      <w:pPr>
        <w:pStyle w:val="Heading2"/>
        <w:bidi/>
        <w:rPr>
          <w:sz w:val="26"/>
          <w:szCs w:val="26"/>
          <w:lang w:val="en-CA"/>
        </w:rPr>
      </w:pPr>
      <w:r>
        <w:rPr>
          <w:rFonts w:hint="cs"/>
          <w:sz w:val="26"/>
          <w:szCs w:val="26"/>
          <w:rtl/>
          <w:lang w:val="en-CA"/>
        </w:rPr>
        <w:t>أن</w:t>
      </w:r>
      <w:r w:rsidR="00361428" w:rsidRPr="00F84E86">
        <w:rPr>
          <w:rFonts w:hint="cs"/>
          <w:sz w:val="26"/>
          <w:szCs w:val="26"/>
          <w:rtl/>
          <w:lang w:val="en-CA"/>
        </w:rPr>
        <w:t xml:space="preserve"> </w:t>
      </w:r>
      <w:r w:rsidR="003373D4" w:rsidRPr="00F84E86">
        <w:rPr>
          <w:rFonts w:hint="cs"/>
          <w:sz w:val="26"/>
          <w:szCs w:val="26"/>
          <w:rtl/>
          <w:lang w:val="en-CA"/>
        </w:rPr>
        <w:t xml:space="preserve">تؤكد بأن عمليات </w:t>
      </w:r>
      <w:r w:rsidR="0067583C" w:rsidRPr="00F84E86">
        <w:rPr>
          <w:rFonts w:hint="cs"/>
          <w:sz w:val="26"/>
          <w:szCs w:val="26"/>
          <w:rtl/>
          <w:lang w:val="en-CA"/>
        </w:rPr>
        <w:t>المنتج الثانوي هيدروفلوروكربون-23 سيكون مؤهلا بصرف النظر عما إذا كان إنتاج الهيدروكلوروفلوروكربون-22 الذي يولد الهيدروفلوروكربون-23 لأغراض الرقابة أو</w:t>
      </w:r>
      <w:r w:rsidR="00231B5D">
        <w:rPr>
          <w:rFonts w:hint="eastAsia"/>
          <w:sz w:val="26"/>
          <w:szCs w:val="26"/>
          <w:rtl/>
          <w:lang w:val="en-CA"/>
        </w:rPr>
        <w:t> </w:t>
      </w:r>
      <w:bookmarkStart w:id="0" w:name="_GoBack"/>
      <w:bookmarkEnd w:id="0"/>
      <w:r w:rsidR="0067583C" w:rsidRPr="00F84E86">
        <w:rPr>
          <w:rFonts w:hint="cs"/>
          <w:sz w:val="26"/>
          <w:szCs w:val="26"/>
          <w:rtl/>
          <w:lang w:val="en-CA"/>
        </w:rPr>
        <w:t>للاستخدامات الأولية.</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E91326" w:rsidTr="004A4236">
        <w:tc>
          <w:tcPr>
            <w:tcW w:w="1871" w:type="dxa"/>
          </w:tcPr>
          <w:p w:rsidR="00052C5C" w:rsidRPr="00E91326" w:rsidRDefault="00052C5C" w:rsidP="00264CDE">
            <w:pPr>
              <w:tabs>
                <w:tab w:val="left" w:pos="8280"/>
              </w:tabs>
              <w:bidi/>
              <w:rPr>
                <w:lang w:val="en-CA"/>
              </w:rPr>
            </w:pPr>
          </w:p>
        </w:tc>
        <w:tc>
          <w:tcPr>
            <w:tcW w:w="1872" w:type="dxa"/>
          </w:tcPr>
          <w:p w:rsidR="00052C5C" w:rsidRPr="00E91326" w:rsidRDefault="00052C5C" w:rsidP="00264CDE">
            <w:pPr>
              <w:tabs>
                <w:tab w:val="left" w:pos="8280"/>
              </w:tabs>
              <w:bidi/>
              <w:rPr>
                <w:lang w:val="en-CA"/>
              </w:rPr>
            </w:pPr>
          </w:p>
        </w:tc>
        <w:tc>
          <w:tcPr>
            <w:tcW w:w="1872" w:type="dxa"/>
            <w:tcBorders>
              <w:bottom w:val="single" w:sz="4" w:space="0" w:color="auto"/>
            </w:tcBorders>
          </w:tcPr>
          <w:p w:rsidR="00052C5C" w:rsidRPr="00E91326" w:rsidRDefault="00052C5C" w:rsidP="00264CDE">
            <w:pPr>
              <w:tabs>
                <w:tab w:val="left" w:pos="8280"/>
              </w:tabs>
              <w:bidi/>
              <w:rPr>
                <w:lang w:val="en-CA"/>
              </w:rPr>
            </w:pPr>
          </w:p>
        </w:tc>
        <w:tc>
          <w:tcPr>
            <w:tcW w:w="1872" w:type="dxa"/>
          </w:tcPr>
          <w:p w:rsidR="00052C5C" w:rsidRPr="00E91326" w:rsidRDefault="00052C5C" w:rsidP="00264CDE">
            <w:pPr>
              <w:tabs>
                <w:tab w:val="left" w:pos="8280"/>
              </w:tabs>
              <w:bidi/>
              <w:rPr>
                <w:lang w:val="en-CA"/>
              </w:rPr>
            </w:pPr>
          </w:p>
        </w:tc>
        <w:tc>
          <w:tcPr>
            <w:tcW w:w="1873" w:type="dxa"/>
          </w:tcPr>
          <w:p w:rsidR="00052C5C" w:rsidRPr="00E91326" w:rsidRDefault="00052C5C" w:rsidP="00264CDE">
            <w:pPr>
              <w:tabs>
                <w:tab w:val="left" w:pos="8280"/>
              </w:tabs>
              <w:bidi/>
              <w:rPr>
                <w:lang w:val="en-CA"/>
              </w:rPr>
            </w:pPr>
          </w:p>
        </w:tc>
      </w:tr>
    </w:tbl>
    <w:p w:rsidR="00052C5C" w:rsidRPr="00E91326" w:rsidRDefault="00052C5C" w:rsidP="00264CDE">
      <w:pPr>
        <w:tabs>
          <w:tab w:val="left" w:pos="8280"/>
        </w:tabs>
        <w:bidi/>
        <w:rPr>
          <w:lang w:val="en-CA"/>
        </w:rPr>
      </w:pPr>
    </w:p>
    <w:sectPr w:rsidR="00052C5C" w:rsidRPr="00E91326"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2368" w:rsidRDefault="00752368" w:rsidP="004A504B">
      <w:r>
        <w:separator/>
      </w:r>
    </w:p>
  </w:endnote>
  <w:endnote w:type="continuationSeparator" w:id="0">
    <w:p w:rsidR="00752368" w:rsidRDefault="0075236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C07EC6">
    <w:pPr>
      <w:jc w:val="center"/>
    </w:pPr>
    <w:r>
      <w:fldChar w:fldCharType="begin"/>
    </w:r>
    <w:r w:rsidR="007C227C">
      <w:instrText xml:space="preserve"> PAGE </w:instrText>
    </w:r>
    <w:r>
      <w:fldChar w:fldCharType="separate"/>
    </w:r>
    <w:r w:rsidR="00231B5D">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227C" w:rsidRPr="0033525D" w:rsidRDefault="00C07EC6">
    <w:pPr>
      <w:jc w:val="center"/>
    </w:pPr>
    <w:r>
      <w:fldChar w:fldCharType="begin"/>
    </w:r>
    <w:r w:rsidR="007C227C">
      <w:instrText xml:space="preserve"> PAGE </w:instrText>
    </w:r>
    <w:r>
      <w:fldChar w:fldCharType="separate"/>
    </w:r>
    <w:r w:rsidR="00231B5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CDE" w:rsidRPr="00F84E86" w:rsidRDefault="00264CDE" w:rsidP="00264CDE">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F84E86">
      <w:rPr>
        <w:rFonts w:cs="Arabic Transparent" w:hint="cs"/>
        <w:sz w:val="24"/>
        <w:szCs w:val="20"/>
        <w:rtl/>
        <w:lang w:bidi="ar-DZ"/>
      </w:rPr>
      <w:t>إن وثائق ما قبل دورات اللجنة التنفيذية للصندوق المتعدد الأطراف لتنفيذ بروتوكول مونتريال</w:t>
    </w:r>
    <w:r w:rsidRPr="00F84E86">
      <w:rPr>
        <w:rFonts w:cs="Arabic Transparent"/>
        <w:sz w:val="24"/>
        <w:szCs w:val="20"/>
        <w:lang w:bidi="ar-DZ"/>
      </w:rPr>
      <w:t xml:space="preserve"> </w:t>
    </w:r>
  </w:p>
  <w:p w:rsidR="00264CDE" w:rsidRPr="00F22D0E" w:rsidRDefault="00264CDE" w:rsidP="00264CDE">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F84E86">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p w:rsidR="007C227C" w:rsidRPr="00264CDE" w:rsidRDefault="007C227C" w:rsidP="00264CD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2368" w:rsidRDefault="00752368" w:rsidP="00F75844">
      <w:pPr>
        <w:bidi/>
      </w:pPr>
      <w:r>
        <w:separator/>
      </w:r>
    </w:p>
  </w:footnote>
  <w:footnote w:type="continuationSeparator" w:id="0">
    <w:p w:rsidR="00752368" w:rsidRDefault="00752368" w:rsidP="004A504B">
      <w:r>
        <w:continuationSeparator/>
      </w:r>
    </w:p>
  </w:footnote>
  <w:footnote w:id="1">
    <w:p w:rsidR="003934F4" w:rsidRPr="006E126D" w:rsidRDefault="003934F4" w:rsidP="00A7025D">
      <w:pPr>
        <w:pStyle w:val="StyleHeader4Para4Left0Firstline0"/>
        <w:numPr>
          <w:ilvl w:val="0"/>
          <w:numId w:val="0"/>
        </w:numPr>
        <w:bidi/>
        <w:spacing w:after="120"/>
        <w:jc w:val="left"/>
        <w:rPr>
          <w:lang w:val="en-CA" w:bidi="ar-EG"/>
        </w:rPr>
      </w:pPr>
      <w:r>
        <w:rPr>
          <w:rStyle w:val="FootnoteReference"/>
        </w:rPr>
        <w:footnoteRef/>
      </w:r>
      <w:r>
        <w:t xml:space="preserve"> </w:t>
      </w:r>
      <w:r>
        <w:rPr>
          <w:rFonts w:hint="cs"/>
          <w:rtl/>
          <w:lang w:bidi="ar-EG"/>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p>
  </w:footnote>
  <w:footnote w:id="2">
    <w:p w:rsidR="003F743D" w:rsidRDefault="003F743D" w:rsidP="003F743D">
      <w:pPr>
        <w:pStyle w:val="FootnoteText"/>
        <w:bidi/>
        <w:rPr>
          <w:lang w:val="en-US" w:bidi="ar-EG"/>
        </w:rPr>
      </w:pPr>
      <w:r>
        <w:rPr>
          <w:rStyle w:val="FootnoteReference"/>
        </w:rPr>
        <w:footnoteRef/>
      </w:r>
      <w:r>
        <w:t xml:space="preserve"> </w:t>
      </w:r>
      <w:r>
        <w:rPr>
          <w:rFonts w:hint="cs"/>
          <w:rtl/>
          <w:lang w:val="en-US" w:bidi="ar-EG"/>
        </w:rPr>
        <w:t xml:space="preserve"> الوثيقة </w:t>
      </w:r>
      <w:r w:rsidRPr="003F22D6">
        <w:t>UNEP/OzL.Pro/ExCom/8</w:t>
      </w:r>
      <w:r>
        <w:t>4/70.</w:t>
      </w:r>
      <w:r>
        <w:rPr>
          <w:rFonts w:hint="cs"/>
          <w:rtl/>
          <w:lang w:val="en-US" w:bidi="ar-EG"/>
        </w:rPr>
        <w:t>.</w:t>
      </w:r>
    </w:p>
    <w:p w:rsidR="00F84E86" w:rsidRDefault="00F84E86" w:rsidP="00F84E86">
      <w:pPr>
        <w:pStyle w:val="FootnoteText"/>
        <w:bidi/>
        <w:rPr>
          <w:lang w:val="en-US" w:bidi="ar-EG"/>
        </w:rPr>
      </w:pPr>
    </w:p>
    <w:p w:rsidR="00F84E86" w:rsidRPr="003F22D6" w:rsidRDefault="00F84E86" w:rsidP="00F84E86">
      <w:pPr>
        <w:pStyle w:val="FootnoteText"/>
        <w:bidi/>
        <w:rPr>
          <w:rtl/>
          <w:lang w:val="en-US" w:bidi="ar-EG"/>
        </w:rPr>
      </w:pPr>
    </w:p>
  </w:footnote>
  <w:footnote w:id="3">
    <w:p w:rsidR="00387077" w:rsidRDefault="00387077" w:rsidP="00B06552">
      <w:pPr>
        <w:pStyle w:val="FootnoteText"/>
        <w:bidi/>
        <w:rPr>
          <w:lang w:val="en-US"/>
        </w:rPr>
      </w:pPr>
      <w:r>
        <w:rPr>
          <w:rStyle w:val="FootnoteReference"/>
        </w:rPr>
        <w:footnoteRef/>
      </w:r>
      <w:r>
        <w:t xml:space="preserve"> </w:t>
      </w:r>
      <w:r w:rsidR="003E40F1">
        <w:rPr>
          <w:rFonts w:hint="cs"/>
          <w:rtl/>
          <w:lang w:val="en-US"/>
        </w:rPr>
        <w:t xml:space="preserve"> وفي ضوء وباء كورونا، وافقت اللجنة التنفيذية على إرجاء الاجتماع الرابع والثمانين، الذي كان من المقرر في الأصل عقده في الفترة من 25 الى 29 مايو/ أيار 2020 وأن تعقده بالتوالي مع الاجتماع السادس والثمانين في نوفمبر/ تشرين الثاني 2020. وسعيا الى ضمان استدامة الأنشطة ذات الصلة بالامتثال، في بلدان المادة 5 وخفض أعباء العمل لدى انعقاده، قررت اللجنة التنفيذية عقد عملية موافقة فيما بين الدورتين للمشروعات والأنشطة التي كان من المقرر تقديمها لبنود جدول أعمال الاجتماع الخامس والثمانين التي لم تنظر خلال بين الدورتين، وأن إدراجها في جدول أعمال الاجتماع السادس والثمانين ونظرا لتطور الوباء أرجأت اللجنة التنفيذية كل الاجتماعين الى مارس/ آذار 2021.</w:t>
      </w:r>
    </w:p>
  </w:footnote>
  <w:footnote w:id="4">
    <w:p w:rsidR="00400217" w:rsidRPr="00BB67DB" w:rsidRDefault="00400217" w:rsidP="00C86BE3">
      <w:pPr>
        <w:pStyle w:val="FootnoteText"/>
        <w:bidi/>
        <w:rPr>
          <w:lang w:val="en-CA"/>
        </w:rPr>
      </w:pPr>
      <w:r w:rsidRPr="00BB67DB">
        <w:rPr>
          <w:rStyle w:val="FootnoteReference"/>
        </w:rPr>
        <w:footnoteRef/>
      </w:r>
      <w:r w:rsidRPr="00BB67DB">
        <w:t xml:space="preserve"> </w:t>
      </w:r>
      <w:r w:rsidR="00C86BE3">
        <w:rPr>
          <w:rFonts w:hint="cs"/>
          <w:rtl/>
          <w:lang w:val="en-US" w:bidi="ar-EG"/>
        </w:rPr>
        <w:t xml:space="preserve"> تشير الوثيقة </w:t>
      </w:r>
      <w:r w:rsidR="00C86BE3" w:rsidRPr="00BB67DB">
        <w:rPr>
          <w:lang w:val="en-CA"/>
        </w:rPr>
        <w:t>UNEP/OzL.Pro/ExCom/86/95</w:t>
      </w:r>
      <w:r w:rsidR="00C86BE3">
        <w:rPr>
          <w:rFonts w:hint="cs"/>
          <w:rtl/>
          <w:lang w:val="en-US" w:bidi="ar-EG"/>
        </w:rPr>
        <w:t xml:space="preserve"> الى أنه بحلول 1 أكتوبر/ تشرين أول 2021 في حالة الدهان وبحلول مارس/ آذار 2021 في حالة  الاغلاق استنادا الى الاجتماع السادس والثمانين الذي سيعقد في الفترة 8-12 مارس/ آذار 2021.</w:t>
      </w:r>
    </w:p>
  </w:footnote>
  <w:footnote w:id="5">
    <w:p w:rsidR="00EF0E9B" w:rsidRPr="00FB487D" w:rsidRDefault="00EF0E9B" w:rsidP="00FA0054">
      <w:pPr>
        <w:pStyle w:val="FootnoteText"/>
        <w:bidi/>
        <w:rPr>
          <w:rtl/>
          <w:lang w:val="en-CA" w:bidi="ar-EG"/>
        </w:rPr>
      </w:pPr>
      <w:r w:rsidRPr="00BB67DB">
        <w:rPr>
          <w:rStyle w:val="FootnoteReference"/>
        </w:rPr>
        <w:footnoteRef/>
      </w:r>
      <w:r w:rsidRPr="00BB67DB">
        <w:t xml:space="preserve"> </w:t>
      </w:r>
      <w:r>
        <w:rPr>
          <w:rFonts w:hint="cs"/>
          <w:rtl/>
          <w:lang w:val="en-US" w:bidi="ar-EG"/>
        </w:rPr>
        <w:t xml:space="preserve"> </w:t>
      </w:r>
      <w:r w:rsidR="00FA0054" w:rsidRPr="00FA0054">
        <w:rPr>
          <w:rtl/>
          <w:lang w:val="en-US" w:bidi="ar-EG"/>
        </w:rPr>
        <w:t xml:space="preserve">تشير الوثيقة </w:t>
      </w:r>
      <w:r w:rsidR="00FA0054" w:rsidRPr="00FA0054">
        <w:rPr>
          <w:lang w:val="en-US" w:bidi="ar-EG"/>
        </w:rPr>
        <w:t>UNEP / OzL.Pro / ExCom / 86/96</w:t>
      </w:r>
      <w:r w:rsidR="00FA0054" w:rsidRPr="00FA0054">
        <w:rPr>
          <w:rtl/>
          <w:lang w:val="en-US" w:bidi="ar-EG"/>
        </w:rPr>
        <w:t xml:space="preserve"> إلى أنه بحلول 1 أكتوبر 2021 بناءً على الاجتماع السادس والثمانين الذي سيعقد في 8 12 مارس 2021</w:t>
      </w:r>
      <w:r>
        <w:rPr>
          <w:rFonts w:hint="cs"/>
          <w:rtl/>
          <w:lang w:val="en-US" w:bidi="ar-EG"/>
        </w:rPr>
        <w:t>.</w:t>
      </w:r>
    </w:p>
  </w:footnote>
  <w:footnote w:id="6">
    <w:p w:rsidR="00676C11" w:rsidRPr="00F76AD4" w:rsidRDefault="00676C11" w:rsidP="00FA0054">
      <w:pPr>
        <w:pStyle w:val="FootnoteText"/>
        <w:bidi/>
      </w:pPr>
      <w:r>
        <w:rPr>
          <w:rStyle w:val="FootnoteReference"/>
        </w:rPr>
        <w:footnoteRef/>
      </w:r>
      <w:r w:rsidR="00FA0054">
        <w:rPr>
          <w:rFonts w:hint="cs"/>
          <w:rtl/>
          <w:lang w:val="en-US" w:bidi="ar-EG"/>
        </w:rPr>
        <w:t xml:space="preserve"> نظام التكاليف الإدارية لفترة السنوات الثلاث 2012-2014 الذي جرى الاحتفاظ به.</w:t>
      </w:r>
      <w:r>
        <w:t xml:space="preserve"> </w:t>
      </w:r>
    </w:p>
  </w:footnote>
  <w:footnote w:id="7">
    <w:p w:rsidR="0010462B" w:rsidRPr="001C56C1" w:rsidRDefault="0010462B" w:rsidP="000421BA">
      <w:pPr>
        <w:pStyle w:val="FootnoteText"/>
        <w:bidi/>
      </w:pPr>
      <w:r>
        <w:rPr>
          <w:rStyle w:val="FootnoteReference"/>
        </w:rPr>
        <w:footnoteRef/>
      </w:r>
      <w:r>
        <w:t xml:space="preserve"> </w:t>
      </w:r>
      <w:r w:rsidR="000421BA">
        <w:rPr>
          <w:rFonts w:hint="cs"/>
          <w:rtl/>
          <w:lang w:val="en-US" w:bidi="ar-EG"/>
        </w:rPr>
        <w:t xml:space="preserve"> الفقرة 32(ب) من الوثيقة </w:t>
      </w:r>
      <w:r w:rsidR="000421BA" w:rsidRPr="001C56C1">
        <w:t>UNEP/OzL.Pro/ExCom/16/20</w:t>
      </w:r>
      <w:r w:rsidR="000421BA">
        <w:rPr>
          <w:rFonts w:hint="cs"/>
          <w:rtl/>
          <w:lang w:val="en-US" w:bidi="ar-EG"/>
        </w:rPr>
        <w:t>.</w:t>
      </w:r>
    </w:p>
  </w:footnote>
  <w:footnote w:id="8">
    <w:p w:rsidR="00DF76FC" w:rsidRPr="00413A55" w:rsidRDefault="00DF76FC" w:rsidP="00234E74">
      <w:pPr>
        <w:pStyle w:val="FootnoteText"/>
        <w:bidi/>
        <w:rPr>
          <w:lang w:val="en-US"/>
        </w:rPr>
      </w:pPr>
      <w:r>
        <w:rPr>
          <w:rStyle w:val="FootnoteReference"/>
        </w:rPr>
        <w:footnoteRef/>
      </w:r>
      <w:r>
        <w:t xml:space="preserve"> </w:t>
      </w:r>
      <w:r w:rsidR="00234E74">
        <w:rPr>
          <w:rFonts w:hint="cs"/>
          <w:rtl/>
          <w:lang w:val="en-US" w:bidi="ar-EG"/>
        </w:rPr>
        <w:t xml:space="preserve"> الفقرة 146 من الوثيقة </w:t>
      </w:r>
      <w:r w:rsidR="00234E74" w:rsidRPr="00413A55">
        <w:t>UNEP/OzL.Pro/ExCom/15/45</w:t>
      </w:r>
      <w:r w:rsidR="00234E74">
        <w:rPr>
          <w:rFonts w:hint="cs"/>
          <w:rtl/>
          <w:lang w:val="en-US" w:bidi="ar-EG"/>
        </w:rPr>
        <w:t>.</w:t>
      </w:r>
    </w:p>
  </w:footnote>
  <w:footnote w:id="9">
    <w:p w:rsidR="00ED4767" w:rsidRPr="00016A41" w:rsidRDefault="00ED4767" w:rsidP="00234E74">
      <w:pPr>
        <w:pStyle w:val="FootnoteText"/>
        <w:bidi/>
        <w:rPr>
          <w:lang w:val="en-CA"/>
        </w:rPr>
      </w:pPr>
      <w:r>
        <w:rPr>
          <w:rStyle w:val="FootnoteReference"/>
        </w:rPr>
        <w:footnoteRef/>
      </w:r>
      <w:r>
        <w:t xml:space="preserve"> </w:t>
      </w:r>
      <w:r w:rsidR="00234E74">
        <w:rPr>
          <w:rFonts w:hint="cs"/>
          <w:rtl/>
          <w:lang w:val="en-US" w:bidi="ar-EG"/>
        </w:rPr>
        <w:t xml:space="preserve"> "سوف يستخدم متوسط السنوات الثلاث السابقة على تقديم المشروع في تحديد الإنتاج والصادرات الى البلدان غير العاملة بالمادة 5."</w:t>
      </w:r>
    </w:p>
  </w:footnote>
  <w:footnote w:id="10">
    <w:p w:rsidR="00ED4767" w:rsidRPr="00665ACA" w:rsidRDefault="00ED4767" w:rsidP="00234E74">
      <w:pPr>
        <w:pStyle w:val="FootnoteText"/>
        <w:bidi/>
        <w:rPr>
          <w:lang w:val="en-CA"/>
        </w:rPr>
      </w:pPr>
      <w:r>
        <w:rPr>
          <w:rStyle w:val="FootnoteReference"/>
        </w:rPr>
        <w:footnoteRef/>
      </w:r>
      <w:r>
        <w:t xml:space="preserve"> </w:t>
      </w:r>
      <w:r w:rsidR="00234E74">
        <w:rPr>
          <w:rFonts w:hint="cs"/>
          <w:rtl/>
          <w:lang w:val="en-US" w:bidi="ar-EG"/>
        </w:rPr>
        <w:t xml:space="preserve"> "عندما تتجاوز الصادرات الى بلدان غير عاملة بالمادة 5، سيكون 10 في المائة من الإنتاج إلاّ أنها لا تتجاوز 70 في المائة، سيكون هناك خفض في النسبة من الإنتاج الممثل بواسطة هذه الصادرات ناقصا 10 في المائة."</w:t>
      </w:r>
    </w:p>
  </w:footnote>
  <w:footnote w:id="11">
    <w:p w:rsidR="000F660A" w:rsidRPr="0096369F" w:rsidRDefault="000F660A" w:rsidP="00D12014">
      <w:pPr>
        <w:pStyle w:val="FootnoteText"/>
        <w:bidi/>
        <w:rPr>
          <w:lang w:val="en-CA"/>
        </w:rPr>
      </w:pPr>
      <w:r>
        <w:rPr>
          <w:rStyle w:val="FootnoteReference"/>
        </w:rPr>
        <w:footnoteRef/>
      </w:r>
      <w:r>
        <w:t xml:space="preserve"> </w:t>
      </w:r>
      <w:r w:rsidR="00D12014">
        <w:rPr>
          <w:rFonts w:hint="cs"/>
          <w:rtl/>
          <w:lang w:val="en-US" w:bidi="ar-EG"/>
        </w:rPr>
        <w:t xml:space="preserve"> سيموندز وأخرون، "الزيادات الأخيرة في معدل نمو وانبعاثات الهيدروفلوروكربون-23 في الغلاف الجوي، والصلة بإنتاج الهيدروكلوروفلوروكربون-22" </w:t>
      </w:r>
      <w:r w:rsidR="00D12014" w:rsidRPr="0096369F">
        <w:t>Atmos. Chem. Phys., 18, 4153–4169, 2018. https://doi.org/10.5194/acp-18-4153- 2018</w:t>
      </w:r>
      <w:r w:rsidR="00D12014">
        <w:t>.</w:t>
      </w:r>
      <w:r w:rsidR="00D12014">
        <w:rPr>
          <w:rFonts w:hint="cs"/>
          <w:rtl/>
          <w:lang w:val="en-US" w:bidi="ar-EG"/>
        </w:rPr>
        <w:t>.</w:t>
      </w:r>
    </w:p>
  </w:footnote>
  <w:footnote w:id="12">
    <w:p w:rsidR="00D33A7C" w:rsidRPr="0040490D" w:rsidRDefault="00D33A7C" w:rsidP="00D12014">
      <w:pPr>
        <w:pStyle w:val="FootnoteText"/>
        <w:bidi/>
        <w:rPr>
          <w:lang w:val="en-CA"/>
        </w:rPr>
      </w:pPr>
      <w:r>
        <w:rPr>
          <w:rStyle w:val="FootnoteReference"/>
        </w:rPr>
        <w:footnoteRef/>
      </w:r>
      <w:r>
        <w:t xml:space="preserve"> </w:t>
      </w:r>
      <w:r w:rsidR="00D12014">
        <w:rPr>
          <w:rFonts w:hint="cs"/>
          <w:rtl/>
          <w:lang w:bidi="ar-EG"/>
        </w:rPr>
        <w:t xml:space="preserve"> الفقرة 318 من الوثيقة </w:t>
      </w:r>
      <w:r w:rsidR="00D12014" w:rsidRPr="0040490D">
        <w:t>UNEP/OzL.Pro/ExCom/82/72</w:t>
      </w:r>
      <w:r w:rsidR="00D12014">
        <w:rPr>
          <w:rFonts w:hint="cs"/>
          <w:rtl/>
          <w:lang w:bidi="ar-EG"/>
        </w:rPr>
        <w:t>.</w:t>
      </w:r>
    </w:p>
  </w:footnote>
  <w:footnote w:id="13">
    <w:p w:rsidR="00723CE1" w:rsidRPr="0096369F" w:rsidRDefault="00723CE1" w:rsidP="00D25547">
      <w:pPr>
        <w:pStyle w:val="FootnoteText"/>
        <w:bidi/>
        <w:rPr>
          <w:lang w:val="en-CA"/>
        </w:rPr>
      </w:pPr>
      <w:r>
        <w:rPr>
          <w:rStyle w:val="FootnoteReference"/>
        </w:rPr>
        <w:footnoteRef/>
      </w:r>
      <w:r>
        <w:t xml:space="preserve"> </w:t>
      </w:r>
      <w:r w:rsidR="00D12014">
        <w:rPr>
          <w:rFonts w:hint="cs"/>
          <w:rtl/>
          <w:lang w:val="en-US" w:bidi="ar-EG"/>
        </w:rPr>
        <w:t xml:space="preserve"> ستانلي وآخرون "الزيادات في الانبعاثات العالمية في الهيدروفلوروكربون-23 على الرغم من الانخفاضات الاجمالية تقريبا المتوقعة" </w:t>
      </w:r>
      <w:r w:rsidR="00D12014">
        <w:rPr>
          <w:lang w:val="en-CA"/>
        </w:rPr>
        <w:t xml:space="preserve">Nature Communications, </w:t>
      </w:r>
      <w:r w:rsidR="00D12014" w:rsidRPr="0096369F">
        <w:rPr>
          <w:lang w:val="en-CA"/>
        </w:rPr>
        <w:t>11:397</w:t>
      </w:r>
      <w:r w:rsidR="00D12014">
        <w:rPr>
          <w:lang w:val="en-CA"/>
        </w:rPr>
        <w:t>, 2020.</w:t>
      </w:r>
      <w:r w:rsidR="00D12014" w:rsidRPr="0096369F">
        <w:rPr>
          <w:lang w:val="en-CA"/>
        </w:rPr>
        <w:t xml:space="preserve"> https://doi.org/10.1038/s41467-019-13899-4</w:t>
      </w:r>
      <w:r w:rsidR="00D12014">
        <w:rPr>
          <w:rFonts w:hint="cs"/>
          <w:rtl/>
          <w:lang w:val="en-US"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11" w:rsidRPr="00426540" w:rsidRDefault="00C07EC6" w:rsidP="00B125B8">
    <w:pPr>
      <w:jc w:val="right"/>
      <w:rPr>
        <w:lang w:val="en-CA"/>
      </w:rPr>
    </w:pPr>
    <w:r w:rsidRPr="00426540">
      <w:rPr>
        <w:lang w:val="en-CA"/>
      </w:rPr>
      <w:fldChar w:fldCharType="begin"/>
    </w:r>
    <w:r w:rsidR="00F06111" w:rsidRPr="00426540">
      <w:rPr>
        <w:lang w:val="en-CA"/>
      </w:rPr>
      <w:instrText xml:space="preserve"> DOCPROPERTY "Document number"  \* MERGEFORMAT </w:instrText>
    </w:r>
    <w:r w:rsidRPr="00426540">
      <w:rPr>
        <w:lang w:val="en-CA"/>
      </w:rPr>
      <w:fldChar w:fldCharType="separate"/>
    </w:r>
    <w:r w:rsidR="00F06111">
      <w:rPr>
        <w:lang w:val="en-CA"/>
      </w:rPr>
      <w:t>UNEP/OzL.Pro/ExCom/86/94</w:t>
    </w:r>
    <w:r w:rsidRPr="00426540">
      <w:rPr>
        <w:lang w:val="en-CA"/>
      </w:rPr>
      <w:fldChar w:fldCharType="end"/>
    </w:r>
  </w:p>
  <w:p w:rsidR="007C227C" w:rsidRPr="0033525D" w:rsidRDefault="007C227C"/>
  <w:p w:rsidR="007C227C" w:rsidRPr="0033525D"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111" w:rsidRPr="00426540" w:rsidRDefault="00C07EC6" w:rsidP="00B125B8">
    <w:pPr>
      <w:jc w:val="left"/>
      <w:rPr>
        <w:lang w:val="en-CA"/>
      </w:rPr>
    </w:pPr>
    <w:r w:rsidRPr="00426540">
      <w:rPr>
        <w:lang w:val="en-CA"/>
      </w:rPr>
      <w:fldChar w:fldCharType="begin"/>
    </w:r>
    <w:r w:rsidR="00F06111" w:rsidRPr="00426540">
      <w:rPr>
        <w:lang w:val="en-CA"/>
      </w:rPr>
      <w:instrText xml:space="preserve"> DOCPROPERTY "Document number"  \* MERGEFORMAT </w:instrText>
    </w:r>
    <w:r w:rsidRPr="00426540">
      <w:rPr>
        <w:lang w:val="en-CA"/>
      </w:rPr>
      <w:fldChar w:fldCharType="separate"/>
    </w:r>
    <w:r w:rsidR="00F06111">
      <w:rPr>
        <w:lang w:val="en-CA"/>
      </w:rPr>
      <w:t>UNEP/OzL.Pro/ExCom/86/94</w:t>
    </w:r>
    <w:r w:rsidRPr="00426540">
      <w:rPr>
        <w:lang w:val="en-CA"/>
      </w:rPr>
      <w:fldChar w:fldCharType="end"/>
    </w:r>
  </w:p>
  <w:p w:rsidR="007C227C" w:rsidRPr="0033525D" w:rsidRDefault="007C227C"/>
  <w:p w:rsidR="007C227C" w:rsidRPr="0033525D" w:rsidRDefault="007C227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25B8" w:rsidRDefault="00B125B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622C2A"/>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rwUA80GDZiwAAAA="/>
  </w:docVars>
  <w:rsids>
    <w:rsidRoot w:val="0014555A"/>
    <w:rsid w:val="0000070F"/>
    <w:rsid w:val="00000FED"/>
    <w:rsid w:val="0000434E"/>
    <w:rsid w:val="00006E40"/>
    <w:rsid w:val="00011433"/>
    <w:rsid w:val="000164C2"/>
    <w:rsid w:val="00016A41"/>
    <w:rsid w:val="00017C3F"/>
    <w:rsid w:val="000211A9"/>
    <w:rsid w:val="000266C3"/>
    <w:rsid w:val="00031260"/>
    <w:rsid w:val="0003681A"/>
    <w:rsid w:val="000421BA"/>
    <w:rsid w:val="00043E62"/>
    <w:rsid w:val="00045A5E"/>
    <w:rsid w:val="00052C5C"/>
    <w:rsid w:val="00061EC2"/>
    <w:rsid w:val="00066B46"/>
    <w:rsid w:val="000723C9"/>
    <w:rsid w:val="00080ED0"/>
    <w:rsid w:val="000826CF"/>
    <w:rsid w:val="00082A15"/>
    <w:rsid w:val="00085B8F"/>
    <w:rsid w:val="00086E6C"/>
    <w:rsid w:val="00087D07"/>
    <w:rsid w:val="00090481"/>
    <w:rsid w:val="00091107"/>
    <w:rsid w:val="00092009"/>
    <w:rsid w:val="00097558"/>
    <w:rsid w:val="000A43EE"/>
    <w:rsid w:val="000A6C26"/>
    <w:rsid w:val="000A773D"/>
    <w:rsid w:val="000B0AE7"/>
    <w:rsid w:val="000B26D3"/>
    <w:rsid w:val="000B2FB5"/>
    <w:rsid w:val="000B541D"/>
    <w:rsid w:val="000D0F91"/>
    <w:rsid w:val="000D28E7"/>
    <w:rsid w:val="000D52A4"/>
    <w:rsid w:val="000E07BC"/>
    <w:rsid w:val="000E59CB"/>
    <w:rsid w:val="000E6213"/>
    <w:rsid w:val="000F1CD4"/>
    <w:rsid w:val="000F4103"/>
    <w:rsid w:val="000F660A"/>
    <w:rsid w:val="000F70A7"/>
    <w:rsid w:val="0010462B"/>
    <w:rsid w:val="00113CCA"/>
    <w:rsid w:val="00121F87"/>
    <w:rsid w:val="00122F25"/>
    <w:rsid w:val="00125015"/>
    <w:rsid w:val="00135980"/>
    <w:rsid w:val="00137DBF"/>
    <w:rsid w:val="0014555A"/>
    <w:rsid w:val="00164719"/>
    <w:rsid w:val="00166FC4"/>
    <w:rsid w:val="001677AC"/>
    <w:rsid w:val="001804EA"/>
    <w:rsid w:val="00190A61"/>
    <w:rsid w:val="001960F6"/>
    <w:rsid w:val="00196D81"/>
    <w:rsid w:val="001A0C47"/>
    <w:rsid w:val="001A3342"/>
    <w:rsid w:val="001A3E3D"/>
    <w:rsid w:val="001A6DCD"/>
    <w:rsid w:val="001A7049"/>
    <w:rsid w:val="001B1881"/>
    <w:rsid w:val="001B1D88"/>
    <w:rsid w:val="001B1E40"/>
    <w:rsid w:val="001B4AFD"/>
    <w:rsid w:val="001B6487"/>
    <w:rsid w:val="001C3C80"/>
    <w:rsid w:val="001C56C1"/>
    <w:rsid w:val="001C6FE4"/>
    <w:rsid w:val="001C764E"/>
    <w:rsid w:val="001D42D7"/>
    <w:rsid w:val="001E1052"/>
    <w:rsid w:val="001E1CA2"/>
    <w:rsid w:val="001E21B1"/>
    <w:rsid w:val="001E2F93"/>
    <w:rsid w:val="001E5EE1"/>
    <w:rsid w:val="001E61E5"/>
    <w:rsid w:val="001F2159"/>
    <w:rsid w:val="002059EB"/>
    <w:rsid w:val="00213B82"/>
    <w:rsid w:val="00214863"/>
    <w:rsid w:val="002156B4"/>
    <w:rsid w:val="002156D2"/>
    <w:rsid w:val="00224401"/>
    <w:rsid w:val="00231B5D"/>
    <w:rsid w:val="0023400B"/>
    <w:rsid w:val="00234E74"/>
    <w:rsid w:val="002363D7"/>
    <w:rsid w:val="002379D3"/>
    <w:rsid w:val="00253222"/>
    <w:rsid w:val="002537CA"/>
    <w:rsid w:val="00262847"/>
    <w:rsid w:val="00264ACF"/>
    <w:rsid w:val="00264CDE"/>
    <w:rsid w:val="002662C3"/>
    <w:rsid w:val="002674C8"/>
    <w:rsid w:val="00281BB2"/>
    <w:rsid w:val="00287979"/>
    <w:rsid w:val="00291DAF"/>
    <w:rsid w:val="00297699"/>
    <w:rsid w:val="002A3058"/>
    <w:rsid w:val="002A7E59"/>
    <w:rsid w:val="002B08D9"/>
    <w:rsid w:val="002B1B1C"/>
    <w:rsid w:val="002B72E9"/>
    <w:rsid w:val="002C27D6"/>
    <w:rsid w:val="002C7998"/>
    <w:rsid w:val="002D36A3"/>
    <w:rsid w:val="002E0FFC"/>
    <w:rsid w:val="002E75FB"/>
    <w:rsid w:val="002F06DB"/>
    <w:rsid w:val="002F1E53"/>
    <w:rsid w:val="002F204D"/>
    <w:rsid w:val="002F263D"/>
    <w:rsid w:val="002F2CAA"/>
    <w:rsid w:val="002F3D8C"/>
    <w:rsid w:val="0030052C"/>
    <w:rsid w:val="00311087"/>
    <w:rsid w:val="00311595"/>
    <w:rsid w:val="00312578"/>
    <w:rsid w:val="00312A74"/>
    <w:rsid w:val="0031551A"/>
    <w:rsid w:val="003306E1"/>
    <w:rsid w:val="003320E4"/>
    <w:rsid w:val="0033435D"/>
    <w:rsid w:val="0033525D"/>
    <w:rsid w:val="003373D4"/>
    <w:rsid w:val="003414F3"/>
    <w:rsid w:val="00341E8D"/>
    <w:rsid w:val="00346674"/>
    <w:rsid w:val="003512CB"/>
    <w:rsid w:val="0035613E"/>
    <w:rsid w:val="00357113"/>
    <w:rsid w:val="00361428"/>
    <w:rsid w:val="00363EE9"/>
    <w:rsid w:val="0036427C"/>
    <w:rsid w:val="003643EC"/>
    <w:rsid w:val="003660C5"/>
    <w:rsid w:val="00366505"/>
    <w:rsid w:val="00366AA6"/>
    <w:rsid w:val="003679A9"/>
    <w:rsid w:val="00370814"/>
    <w:rsid w:val="00376128"/>
    <w:rsid w:val="0037742E"/>
    <w:rsid w:val="00377D56"/>
    <w:rsid w:val="00381095"/>
    <w:rsid w:val="0038245A"/>
    <w:rsid w:val="00382692"/>
    <w:rsid w:val="003840E6"/>
    <w:rsid w:val="00385613"/>
    <w:rsid w:val="00385CFC"/>
    <w:rsid w:val="00387077"/>
    <w:rsid w:val="003919B9"/>
    <w:rsid w:val="0039337A"/>
    <w:rsid w:val="003934F4"/>
    <w:rsid w:val="00395812"/>
    <w:rsid w:val="003A00DA"/>
    <w:rsid w:val="003A3189"/>
    <w:rsid w:val="003A3CA7"/>
    <w:rsid w:val="003B33BD"/>
    <w:rsid w:val="003B569D"/>
    <w:rsid w:val="003B5BC6"/>
    <w:rsid w:val="003C0C29"/>
    <w:rsid w:val="003C0D92"/>
    <w:rsid w:val="003C3C0E"/>
    <w:rsid w:val="003C5A38"/>
    <w:rsid w:val="003D4FAC"/>
    <w:rsid w:val="003D6A22"/>
    <w:rsid w:val="003E2C4A"/>
    <w:rsid w:val="003E40F1"/>
    <w:rsid w:val="003E5D5E"/>
    <w:rsid w:val="003E7906"/>
    <w:rsid w:val="003F17D9"/>
    <w:rsid w:val="003F22D6"/>
    <w:rsid w:val="003F2400"/>
    <w:rsid w:val="003F3C50"/>
    <w:rsid w:val="003F5FBE"/>
    <w:rsid w:val="003F743D"/>
    <w:rsid w:val="00400217"/>
    <w:rsid w:val="004052D8"/>
    <w:rsid w:val="00406A6A"/>
    <w:rsid w:val="00406B22"/>
    <w:rsid w:val="004079C1"/>
    <w:rsid w:val="00410C2B"/>
    <w:rsid w:val="00413A55"/>
    <w:rsid w:val="004170CF"/>
    <w:rsid w:val="004174B4"/>
    <w:rsid w:val="0042255A"/>
    <w:rsid w:val="00426540"/>
    <w:rsid w:val="00431170"/>
    <w:rsid w:val="004328A7"/>
    <w:rsid w:val="00433C56"/>
    <w:rsid w:val="00433F2E"/>
    <w:rsid w:val="00434C74"/>
    <w:rsid w:val="0044160D"/>
    <w:rsid w:val="00452B55"/>
    <w:rsid w:val="00453690"/>
    <w:rsid w:val="00454583"/>
    <w:rsid w:val="004559E6"/>
    <w:rsid w:val="00456EB4"/>
    <w:rsid w:val="00457A7E"/>
    <w:rsid w:val="00461B9A"/>
    <w:rsid w:val="00471806"/>
    <w:rsid w:val="004718F3"/>
    <w:rsid w:val="004731B8"/>
    <w:rsid w:val="00475040"/>
    <w:rsid w:val="00483F8D"/>
    <w:rsid w:val="0048784A"/>
    <w:rsid w:val="0049104D"/>
    <w:rsid w:val="00493D40"/>
    <w:rsid w:val="004967B6"/>
    <w:rsid w:val="004A4236"/>
    <w:rsid w:val="004A4552"/>
    <w:rsid w:val="004A504B"/>
    <w:rsid w:val="004A6911"/>
    <w:rsid w:val="004B0781"/>
    <w:rsid w:val="004B54E0"/>
    <w:rsid w:val="004B5CE2"/>
    <w:rsid w:val="004B7384"/>
    <w:rsid w:val="004C4269"/>
    <w:rsid w:val="004D6236"/>
    <w:rsid w:val="004D7F90"/>
    <w:rsid w:val="004E0534"/>
    <w:rsid w:val="004E3ED1"/>
    <w:rsid w:val="004E4DBB"/>
    <w:rsid w:val="004E4E41"/>
    <w:rsid w:val="004E7F9C"/>
    <w:rsid w:val="004F18A7"/>
    <w:rsid w:val="004F3493"/>
    <w:rsid w:val="004F372E"/>
    <w:rsid w:val="004F5143"/>
    <w:rsid w:val="004F54F7"/>
    <w:rsid w:val="004F6EAE"/>
    <w:rsid w:val="00500E33"/>
    <w:rsid w:val="00512B09"/>
    <w:rsid w:val="0051325E"/>
    <w:rsid w:val="00515B2F"/>
    <w:rsid w:val="00533796"/>
    <w:rsid w:val="00536B5B"/>
    <w:rsid w:val="00553B9B"/>
    <w:rsid w:val="00555D75"/>
    <w:rsid w:val="00560DF0"/>
    <w:rsid w:val="0056759C"/>
    <w:rsid w:val="005762FA"/>
    <w:rsid w:val="00591D3F"/>
    <w:rsid w:val="0059513E"/>
    <w:rsid w:val="005A0940"/>
    <w:rsid w:val="005A4390"/>
    <w:rsid w:val="005A642B"/>
    <w:rsid w:val="005B48FF"/>
    <w:rsid w:val="005C4A52"/>
    <w:rsid w:val="005C6422"/>
    <w:rsid w:val="005C6D8A"/>
    <w:rsid w:val="005D00D5"/>
    <w:rsid w:val="005D028E"/>
    <w:rsid w:val="005D53BE"/>
    <w:rsid w:val="005D6C56"/>
    <w:rsid w:val="005E22A3"/>
    <w:rsid w:val="005E3880"/>
    <w:rsid w:val="005E454E"/>
    <w:rsid w:val="005F299B"/>
    <w:rsid w:val="005F6B41"/>
    <w:rsid w:val="0060030D"/>
    <w:rsid w:val="00600CFD"/>
    <w:rsid w:val="00604091"/>
    <w:rsid w:val="0060485C"/>
    <w:rsid w:val="00604C15"/>
    <w:rsid w:val="0061091A"/>
    <w:rsid w:val="00614BE0"/>
    <w:rsid w:val="006158D5"/>
    <w:rsid w:val="00625D83"/>
    <w:rsid w:val="006300D1"/>
    <w:rsid w:val="006475D4"/>
    <w:rsid w:val="006501E8"/>
    <w:rsid w:val="006623E7"/>
    <w:rsid w:val="00662B80"/>
    <w:rsid w:val="00665ACA"/>
    <w:rsid w:val="006660F8"/>
    <w:rsid w:val="00670F6C"/>
    <w:rsid w:val="00675795"/>
    <w:rsid w:val="0067583C"/>
    <w:rsid w:val="006761E4"/>
    <w:rsid w:val="00676C11"/>
    <w:rsid w:val="0068414B"/>
    <w:rsid w:val="006852C7"/>
    <w:rsid w:val="006852CE"/>
    <w:rsid w:val="0069362F"/>
    <w:rsid w:val="00695A73"/>
    <w:rsid w:val="0069788B"/>
    <w:rsid w:val="006C147B"/>
    <w:rsid w:val="006C1727"/>
    <w:rsid w:val="006C32FD"/>
    <w:rsid w:val="006C39CE"/>
    <w:rsid w:val="006D0FCC"/>
    <w:rsid w:val="006D1D2D"/>
    <w:rsid w:val="006D54FC"/>
    <w:rsid w:val="006D6D0E"/>
    <w:rsid w:val="006E1FC3"/>
    <w:rsid w:val="006E4830"/>
    <w:rsid w:val="006F0253"/>
    <w:rsid w:val="006F55CB"/>
    <w:rsid w:val="006F6216"/>
    <w:rsid w:val="006F682D"/>
    <w:rsid w:val="006F73C4"/>
    <w:rsid w:val="0070616B"/>
    <w:rsid w:val="0070696A"/>
    <w:rsid w:val="00706FDA"/>
    <w:rsid w:val="00711F9A"/>
    <w:rsid w:val="00713810"/>
    <w:rsid w:val="00723CE1"/>
    <w:rsid w:val="007303A5"/>
    <w:rsid w:val="007305D1"/>
    <w:rsid w:val="00730B3E"/>
    <w:rsid w:val="007322FE"/>
    <w:rsid w:val="0073420B"/>
    <w:rsid w:val="007345A5"/>
    <w:rsid w:val="0074760E"/>
    <w:rsid w:val="00752368"/>
    <w:rsid w:val="00754ABA"/>
    <w:rsid w:val="0076356A"/>
    <w:rsid w:val="00766E94"/>
    <w:rsid w:val="00774E6D"/>
    <w:rsid w:val="0078244E"/>
    <w:rsid w:val="00782C34"/>
    <w:rsid w:val="007853CF"/>
    <w:rsid w:val="00790241"/>
    <w:rsid w:val="007933DD"/>
    <w:rsid w:val="007A1546"/>
    <w:rsid w:val="007A1E3C"/>
    <w:rsid w:val="007A228C"/>
    <w:rsid w:val="007A368E"/>
    <w:rsid w:val="007A5868"/>
    <w:rsid w:val="007B04CE"/>
    <w:rsid w:val="007B6871"/>
    <w:rsid w:val="007B7A2F"/>
    <w:rsid w:val="007C227C"/>
    <w:rsid w:val="007C3D33"/>
    <w:rsid w:val="007D294A"/>
    <w:rsid w:val="007D47D2"/>
    <w:rsid w:val="007D4D63"/>
    <w:rsid w:val="007D6EC0"/>
    <w:rsid w:val="007D7E1D"/>
    <w:rsid w:val="007E6B6B"/>
    <w:rsid w:val="00800C92"/>
    <w:rsid w:val="00801874"/>
    <w:rsid w:val="008100C4"/>
    <w:rsid w:val="00831979"/>
    <w:rsid w:val="00837A3D"/>
    <w:rsid w:val="00840535"/>
    <w:rsid w:val="00840A3F"/>
    <w:rsid w:val="00851352"/>
    <w:rsid w:val="00853E5A"/>
    <w:rsid w:val="008622A6"/>
    <w:rsid w:val="00863230"/>
    <w:rsid w:val="008717D8"/>
    <w:rsid w:val="0087215C"/>
    <w:rsid w:val="00880E35"/>
    <w:rsid w:val="008875FE"/>
    <w:rsid w:val="00887F8E"/>
    <w:rsid w:val="00890C15"/>
    <w:rsid w:val="00896234"/>
    <w:rsid w:val="00897E43"/>
    <w:rsid w:val="008A7919"/>
    <w:rsid w:val="008B569A"/>
    <w:rsid w:val="008B5EE4"/>
    <w:rsid w:val="008B7F38"/>
    <w:rsid w:val="008C1DDB"/>
    <w:rsid w:val="008C5738"/>
    <w:rsid w:val="008C7EAD"/>
    <w:rsid w:val="008D0CFE"/>
    <w:rsid w:val="008D1C0C"/>
    <w:rsid w:val="008D3375"/>
    <w:rsid w:val="008D54C2"/>
    <w:rsid w:val="008D6152"/>
    <w:rsid w:val="008D654B"/>
    <w:rsid w:val="008E067C"/>
    <w:rsid w:val="008F0F81"/>
    <w:rsid w:val="008F27BF"/>
    <w:rsid w:val="009142EC"/>
    <w:rsid w:val="00915472"/>
    <w:rsid w:val="009154C3"/>
    <w:rsid w:val="00921836"/>
    <w:rsid w:val="00923540"/>
    <w:rsid w:val="00924966"/>
    <w:rsid w:val="00926767"/>
    <w:rsid w:val="0093365B"/>
    <w:rsid w:val="009361D5"/>
    <w:rsid w:val="009366FD"/>
    <w:rsid w:val="009428A4"/>
    <w:rsid w:val="00942AB8"/>
    <w:rsid w:val="00953063"/>
    <w:rsid w:val="00954D8B"/>
    <w:rsid w:val="009659F4"/>
    <w:rsid w:val="009709B0"/>
    <w:rsid w:val="00970A1B"/>
    <w:rsid w:val="00970D60"/>
    <w:rsid w:val="00973ED1"/>
    <w:rsid w:val="00983364"/>
    <w:rsid w:val="0099098E"/>
    <w:rsid w:val="00990A0F"/>
    <w:rsid w:val="009960E5"/>
    <w:rsid w:val="009A11E7"/>
    <w:rsid w:val="009A1C68"/>
    <w:rsid w:val="009A2B61"/>
    <w:rsid w:val="009A7ADC"/>
    <w:rsid w:val="009B17F6"/>
    <w:rsid w:val="009C19B7"/>
    <w:rsid w:val="009C6E62"/>
    <w:rsid w:val="009D26D5"/>
    <w:rsid w:val="009D5992"/>
    <w:rsid w:val="009D7C51"/>
    <w:rsid w:val="009E196C"/>
    <w:rsid w:val="009E2016"/>
    <w:rsid w:val="009E33F2"/>
    <w:rsid w:val="009F36BF"/>
    <w:rsid w:val="009F610B"/>
    <w:rsid w:val="00A06C5E"/>
    <w:rsid w:val="00A10DBF"/>
    <w:rsid w:val="00A111B6"/>
    <w:rsid w:val="00A2547B"/>
    <w:rsid w:val="00A26D27"/>
    <w:rsid w:val="00A376EE"/>
    <w:rsid w:val="00A42A99"/>
    <w:rsid w:val="00A44584"/>
    <w:rsid w:val="00A47345"/>
    <w:rsid w:val="00A5062E"/>
    <w:rsid w:val="00A5151A"/>
    <w:rsid w:val="00A56465"/>
    <w:rsid w:val="00A57E0A"/>
    <w:rsid w:val="00A6258F"/>
    <w:rsid w:val="00A62EDA"/>
    <w:rsid w:val="00A7025D"/>
    <w:rsid w:val="00A823F6"/>
    <w:rsid w:val="00A93BBA"/>
    <w:rsid w:val="00AA0A89"/>
    <w:rsid w:val="00AA6429"/>
    <w:rsid w:val="00AC01AA"/>
    <w:rsid w:val="00AC19CC"/>
    <w:rsid w:val="00AC4F72"/>
    <w:rsid w:val="00AC6305"/>
    <w:rsid w:val="00AC6B27"/>
    <w:rsid w:val="00AE77AA"/>
    <w:rsid w:val="00AF1002"/>
    <w:rsid w:val="00AF741A"/>
    <w:rsid w:val="00B01ADB"/>
    <w:rsid w:val="00B04161"/>
    <w:rsid w:val="00B04691"/>
    <w:rsid w:val="00B056F9"/>
    <w:rsid w:val="00B06552"/>
    <w:rsid w:val="00B102FF"/>
    <w:rsid w:val="00B11E3D"/>
    <w:rsid w:val="00B125B8"/>
    <w:rsid w:val="00B13611"/>
    <w:rsid w:val="00B17E82"/>
    <w:rsid w:val="00B23C16"/>
    <w:rsid w:val="00B2419B"/>
    <w:rsid w:val="00B258C8"/>
    <w:rsid w:val="00B273DD"/>
    <w:rsid w:val="00B27BC4"/>
    <w:rsid w:val="00B32C23"/>
    <w:rsid w:val="00B34507"/>
    <w:rsid w:val="00B4575A"/>
    <w:rsid w:val="00B575BA"/>
    <w:rsid w:val="00B60A6A"/>
    <w:rsid w:val="00B7133A"/>
    <w:rsid w:val="00B73FBA"/>
    <w:rsid w:val="00B76429"/>
    <w:rsid w:val="00B956D4"/>
    <w:rsid w:val="00B97446"/>
    <w:rsid w:val="00BA7432"/>
    <w:rsid w:val="00BB2FD0"/>
    <w:rsid w:val="00BB67DB"/>
    <w:rsid w:val="00BC16C7"/>
    <w:rsid w:val="00BC1AA0"/>
    <w:rsid w:val="00BC2495"/>
    <w:rsid w:val="00BC7EB9"/>
    <w:rsid w:val="00BD2643"/>
    <w:rsid w:val="00BD56B1"/>
    <w:rsid w:val="00BD6558"/>
    <w:rsid w:val="00BF0040"/>
    <w:rsid w:val="00BF1728"/>
    <w:rsid w:val="00BF3022"/>
    <w:rsid w:val="00BF3214"/>
    <w:rsid w:val="00BF3816"/>
    <w:rsid w:val="00BF5573"/>
    <w:rsid w:val="00C02B57"/>
    <w:rsid w:val="00C07EC6"/>
    <w:rsid w:val="00C07F80"/>
    <w:rsid w:val="00C104A8"/>
    <w:rsid w:val="00C15867"/>
    <w:rsid w:val="00C2179D"/>
    <w:rsid w:val="00C2296D"/>
    <w:rsid w:val="00C23155"/>
    <w:rsid w:val="00C32588"/>
    <w:rsid w:val="00C40C41"/>
    <w:rsid w:val="00C43C92"/>
    <w:rsid w:val="00C44D53"/>
    <w:rsid w:val="00C45885"/>
    <w:rsid w:val="00C50F22"/>
    <w:rsid w:val="00C552B6"/>
    <w:rsid w:val="00C55303"/>
    <w:rsid w:val="00C57971"/>
    <w:rsid w:val="00C61A84"/>
    <w:rsid w:val="00C65BD7"/>
    <w:rsid w:val="00C76BA4"/>
    <w:rsid w:val="00C83A48"/>
    <w:rsid w:val="00C8446F"/>
    <w:rsid w:val="00C85865"/>
    <w:rsid w:val="00C85E85"/>
    <w:rsid w:val="00C86BE3"/>
    <w:rsid w:val="00C93120"/>
    <w:rsid w:val="00CA2EAE"/>
    <w:rsid w:val="00CA4AC1"/>
    <w:rsid w:val="00CB0316"/>
    <w:rsid w:val="00CB0B11"/>
    <w:rsid w:val="00CB5354"/>
    <w:rsid w:val="00CC299E"/>
    <w:rsid w:val="00CC6236"/>
    <w:rsid w:val="00CC6A14"/>
    <w:rsid w:val="00CC70A3"/>
    <w:rsid w:val="00CD0C4C"/>
    <w:rsid w:val="00CD4442"/>
    <w:rsid w:val="00CD4FFC"/>
    <w:rsid w:val="00CD53C3"/>
    <w:rsid w:val="00CD574E"/>
    <w:rsid w:val="00CE11F3"/>
    <w:rsid w:val="00CE49C9"/>
    <w:rsid w:val="00CE4C22"/>
    <w:rsid w:val="00CF0C78"/>
    <w:rsid w:val="00CF31E2"/>
    <w:rsid w:val="00CF41EC"/>
    <w:rsid w:val="00CF4904"/>
    <w:rsid w:val="00CF5D04"/>
    <w:rsid w:val="00D04DE4"/>
    <w:rsid w:val="00D0546C"/>
    <w:rsid w:val="00D058A2"/>
    <w:rsid w:val="00D05E55"/>
    <w:rsid w:val="00D063F1"/>
    <w:rsid w:val="00D12014"/>
    <w:rsid w:val="00D131E0"/>
    <w:rsid w:val="00D13CD0"/>
    <w:rsid w:val="00D14118"/>
    <w:rsid w:val="00D14F22"/>
    <w:rsid w:val="00D2151B"/>
    <w:rsid w:val="00D22563"/>
    <w:rsid w:val="00D24981"/>
    <w:rsid w:val="00D24ECF"/>
    <w:rsid w:val="00D25547"/>
    <w:rsid w:val="00D33A7C"/>
    <w:rsid w:val="00D36F08"/>
    <w:rsid w:val="00D411BA"/>
    <w:rsid w:val="00D4741C"/>
    <w:rsid w:val="00D51B89"/>
    <w:rsid w:val="00D577F7"/>
    <w:rsid w:val="00D57918"/>
    <w:rsid w:val="00D62899"/>
    <w:rsid w:val="00D66982"/>
    <w:rsid w:val="00D71D5E"/>
    <w:rsid w:val="00D73DC6"/>
    <w:rsid w:val="00D74C1A"/>
    <w:rsid w:val="00D754C1"/>
    <w:rsid w:val="00D770A9"/>
    <w:rsid w:val="00D77393"/>
    <w:rsid w:val="00D77A35"/>
    <w:rsid w:val="00D81B3E"/>
    <w:rsid w:val="00D90C70"/>
    <w:rsid w:val="00D90E49"/>
    <w:rsid w:val="00D93FA0"/>
    <w:rsid w:val="00D96ADE"/>
    <w:rsid w:val="00D9725A"/>
    <w:rsid w:val="00DA0CE2"/>
    <w:rsid w:val="00DA7F8D"/>
    <w:rsid w:val="00DB4A3C"/>
    <w:rsid w:val="00DC091C"/>
    <w:rsid w:val="00DC4335"/>
    <w:rsid w:val="00DC6A10"/>
    <w:rsid w:val="00DD2A92"/>
    <w:rsid w:val="00DD4684"/>
    <w:rsid w:val="00DD706C"/>
    <w:rsid w:val="00DE657E"/>
    <w:rsid w:val="00DF02A6"/>
    <w:rsid w:val="00DF4704"/>
    <w:rsid w:val="00DF76FC"/>
    <w:rsid w:val="00E00EEE"/>
    <w:rsid w:val="00E024AA"/>
    <w:rsid w:val="00E02833"/>
    <w:rsid w:val="00E02E27"/>
    <w:rsid w:val="00E057AA"/>
    <w:rsid w:val="00E05BD4"/>
    <w:rsid w:val="00E143E5"/>
    <w:rsid w:val="00E250F1"/>
    <w:rsid w:val="00E30437"/>
    <w:rsid w:val="00E3142D"/>
    <w:rsid w:val="00E317A1"/>
    <w:rsid w:val="00E3550D"/>
    <w:rsid w:val="00E3680B"/>
    <w:rsid w:val="00E36AD4"/>
    <w:rsid w:val="00E41335"/>
    <w:rsid w:val="00E41617"/>
    <w:rsid w:val="00E56CD7"/>
    <w:rsid w:val="00E60180"/>
    <w:rsid w:val="00E614E0"/>
    <w:rsid w:val="00E650A9"/>
    <w:rsid w:val="00E73F7F"/>
    <w:rsid w:val="00E7660A"/>
    <w:rsid w:val="00E85409"/>
    <w:rsid w:val="00E857DD"/>
    <w:rsid w:val="00E860F6"/>
    <w:rsid w:val="00E91326"/>
    <w:rsid w:val="00E9333E"/>
    <w:rsid w:val="00EA429F"/>
    <w:rsid w:val="00EA4F9E"/>
    <w:rsid w:val="00EA63CA"/>
    <w:rsid w:val="00EA6D3B"/>
    <w:rsid w:val="00EA7F3D"/>
    <w:rsid w:val="00EB00AD"/>
    <w:rsid w:val="00EB136C"/>
    <w:rsid w:val="00EB480E"/>
    <w:rsid w:val="00EB5EC6"/>
    <w:rsid w:val="00EB7945"/>
    <w:rsid w:val="00EB7FC9"/>
    <w:rsid w:val="00ED27E8"/>
    <w:rsid w:val="00ED4767"/>
    <w:rsid w:val="00ED7137"/>
    <w:rsid w:val="00EE238D"/>
    <w:rsid w:val="00EE66BA"/>
    <w:rsid w:val="00EF0E9B"/>
    <w:rsid w:val="00EF4FFF"/>
    <w:rsid w:val="00F06111"/>
    <w:rsid w:val="00F07A58"/>
    <w:rsid w:val="00F151E3"/>
    <w:rsid w:val="00F21061"/>
    <w:rsid w:val="00F21088"/>
    <w:rsid w:val="00F268BE"/>
    <w:rsid w:val="00F26E2B"/>
    <w:rsid w:val="00F30714"/>
    <w:rsid w:val="00F31B7A"/>
    <w:rsid w:val="00F327E7"/>
    <w:rsid w:val="00F35746"/>
    <w:rsid w:val="00F37DC0"/>
    <w:rsid w:val="00F447C7"/>
    <w:rsid w:val="00F46FEE"/>
    <w:rsid w:val="00F5211B"/>
    <w:rsid w:val="00F554A9"/>
    <w:rsid w:val="00F564EF"/>
    <w:rsid w:val="00F5738B"/>
    <w:rsid w:val="00F60D37"/>
    <w:rsid w:val="00F61689"/>
    <w:rsid w:val="00F667BC"/>
    <w:rsid w:val="00F716FD"/>
    <w:rsid w:val="00F75844"/>
    <w:rsid w:val="00F76AD4"/>
    <w:rsid w:val="00F80355"/>
    <w:rsid w:val="00F84E86"/>
    <w:rsid w:val="00F86A91"/>
    <w:rsid w:val="00F87C43"/>
    <w:rsid w:val="00F93AEF"/>
    <w:rsid w:val="00FA0054"/>
    <w:rsid w:val="00FA36AD"/>
    <w:rsid w:val="00FA7ADB"/>
    <w:rsid w:val="00FB0C81"/>
    <w:rsid w:val="00FB487D"/>
    <w:rsid w:val="00FC2200"/>
    <w:rsid w:val="00FC2540"/>
    <w:rsid w:val="00FC4875"/>
    <w:rsid w:val="00FC6D75"/>
    <w:rsid w:val="00FD3961"/>
    <w:rsid w:val="00FE1DFE"/>
    <w:rsid w:val="00FF0204"/>
    <w:rsid w:val="00FF3AED"/>
    <w:rsid w:val="00FF4FF0"/>
    <w:rsid w:val="00FF5D0A"/>
    <w:rsid w:val="00FF5E01"/>
    <w:rsid w:val="00FF6EEB"/>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1DDD72"/>
  <w15:docId w15:val="{F0DB870B-957C-467A-A91C-B1A6343CB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5E454E"/>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E454E"/>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5E454E"/>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5E454E"/>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5E454E"/>
    <w:rPr>
      <w:vertAlign w:val="superscript"/>
    </w:rPr>
  </w:style>
  <w:style w:type="paragraph" w:customStyle="1" w:styleId="letteredhead1">
    <w:name w:val="lettered head1"/>
    <w:basedOn w:val="Normal"/>
    <w:qFormat/>
    <w:rsid w:val="00433F2E"/>
    <w:pPr>
      <w:numPr>
        <w:numId w:val="21"/>
      </w:numPr>
      <w:spacing w:after="240" w:line="360" w:lineRule="auto"/>
    </w:pPr>
    <w:rPr>
      <w:sz w:val="24"/>
      <w:szCs w:val="24"/>
    </w:rPr>
  </w:style>
  <w:style w:type="paragraph" w:styleId="ListParagraph">
    <w:name w:val="List Paragraph"/>
    <w:basedOn w:val="Normal"/>
    <w:uiPriority w:val="34"/>
    <w:qFormat/>
    <w:rsid w:val="005A09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1325E"/>
    <w:pPr>
      <w:spacing w:after="160" w:line="240" w:lineRule="exact"/>
    </w:pPr>
    <w:rPr>
      <w:sz w:val="20"/>
      <w:szCs w:val="20"/>
      <w:vertAlign w:val="superscript"/>
      <w:lang w:val="en-US"/>
    </w:rPr>
  </w:style>
  <w:style w:type="paragraph" w:styleId="Caption">
    <w:name w:val="caption"/>
    <w:basedOn w:val="Normal"/>
    <w:next w:val="Normal"/>
    <w:qFormat/>
    <w:rsid w:val="003934F4"/>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UNEP/OzL.Pro/ExCom/86/94</Document_x0020_Number>
    <Posted_x0020_after_x0020_IAP xmlns="aa4c1d13-0b99-429d-b494-d0ce00f216e9">true</Posted_x0020_after_x0020_IAP>
    <DocumentType xmlns="48d2d36d-b4e3-478b-a344-cdbeebaca89a">Pre-session</DocumentType>
  </documentManagement>
</p:properties>
</file>

<file path=customXml/itemProps1.xml><?xml version="1.0" encoding="utf-8"?>
<ds:datastoreItem xmlns:ds="http://schemas.openxmlformats.org/officeDocument/2006/customXml" ds:itemID="{A5B70B93-7D8E-4AC3-B7DA-9AF32E393516}"/>
</file>

<file path=customXml/itemProps2.xml><?xml version="1.0" encoding="utf-8"?>
<ds:datastoreItem xmlns:ds="http://schemas.openxmlformats.org/officeDocument/2006/customXml" ds:itemID="{2BA973CE-D300-4F44-BBF0-1BA5E1FE5BDA}"/>
</file>

<file path=customXml/itemProps3.xml><?xml version="1.0" encoding="utf-8"?>
<ds:datastoreItem xmlns:ds="http://schemas.openxmlformats.org/officeDocument/2006/customXml" ds:itemID="{2B80F875-D981-4735-9F98-9C6BBE38C24E}"/>
</file>

<file path=customXml/itemProps4.xml><?xml version="1.0" encoding="utf-8"?>
<ds:datastoreItem xmlns:ds="http://schemas.openxmlformats.org/officeDocument/2006/customXml" ds:itemID="{54BBF723-D1D7-464F-B5CD-3C24B7F8BB3B}"/>
</file>

<file path=docProps/app.xml><?xml version="1.0" encoding="utf-8"?>
<Properties xmlns="http://schemas.openxmlformats.org/officeDocument/2006/extended-properties" xmlns:vt="http://schemas.openxmlformats.org/officeDocument/2006/docPropsVTypes">
  <Template>Normal</Template>
  <TotalTime>198</TotalTime>
  <Pages>8</Pages>
  <Words>2987</Words>
  <Characters>17030</Characters>
  <Application>Microsoft Office Word</Application>
  <DocSecurity>0</DocSecurity>
  <Lines>141</Lines>
  <Paragraphs>39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الجوانب الرئيسية للتكنولوجيات الخاصة بالرقابة على المنتج الثانوي هيدروفلوروكربون-23</vt:lpstr>
      <vt:lpstr>Key aspects related to HFC-23 by-product control technologies (decisions 84/90 and 84/91)</vt:lpstr>
    </vt:vector>
  </TitlesOfParts>
  <Company>UNMFS</Company>
  <LinksUpToDate>false</LinksUpToDate>
  <CharactersWithSpaces>19978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للتكنولوجيات الخاصة بالرقابة على المنتج الثانوي هيدروفلوروكربون-23</dc:title>
  <dc:subject>86th</dc:subject>
  <dc:creator>Patricia Chau</dc:creator>
  <dc:description>FSM</dc:description>
  <cp:lastModifiedBy>HB</cp:lastModifiedBy>
  <cp:revision>14</cp:revision>
  <cp:lastPrinted>2019-12-02T15:52:00Z</cp:lastPrinted>
  <dcterms:created xsi:type="dcterms:W3CDTF">2021-02-02T13:24:00Z</dcterms:created>
  <dcterms:modified xsi:type="dcterms:W3CDTF">2021-03-02T03:02:00Z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UNEP/OzL.Pro/ExCom/86/94</vt:lpwstr>
  </property>
  <property fmtid="{D5CDD505-2E9C-101B-9397-08002B2CF9AE}" pid="3" name="Revision date">
    <vt:lpwstr>12/21/2020</vt:lpwstr>
  </property>
  <property fmtid="{D5CDD505-2E9C-101B-9397-08002B2CF9AE}" pid="4" name="ContentTypeId">
    <vt:lpwstr>0x010100003C883A2F638749AF5FF074293958A6</vt:lpwstr>
  </property>
</Properties>
</file>