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3E2090" w:rsidRPr="00F0088F" w14:paraId="37930E8A" w14:textId="77777777" w:rsidTr="008B5C5A">
        <w:trPr>
          <w:trHeight w:val="720"/>
        </w:trPr>
        <w:tc>
          <w:tcPr>
            <w:tcW w:w="6494" w:type="dxa"/>
            <w:gridSpan w:val="2"/>
            <w:tcBorders>
              <w:bottom w:val="single" w:sz="18" w:space="0" w:color="auto"/>
            </w:tcBorders>
          </w:tcPr>
          <w:p w14:paraId="00F771CE" w14:textId="77777777" w:rsidR="003E2090" w:rsidRPr="00F0088F" w:rsidRDefault="003E2090" w:rsidP="008B5C5A">
            <w:pPr>
              <w:rPr>
                <w:rFonts w:ascii="Univers" w:hAnsi="Univers"/>
                <w:b/>
                <w:sz w:val="28"/>
                <w:szCs w:val="28"/>
                <w:lang w:val="es-MX"/>
              </w:rPr>
            </w:pPr>
            <w:r w:rsidRPr="00F0088F">
              <w:rPr>
                <w:rFonts w:ascii="Univers" w:hAnsi="Univers"/>
                <w:b/>
                <w:sz w:val="28"/>
                <w:szCs w:val="28"/>
                <w:lang w:val="es-MX"/>
              </w:rPr>
              <w:t>NACIONES</w:t>
            </w:r>
          </w:p>
          <w:p w14:paraId="2FD58D41" w14:textId="77777777" w:rsidR="003E2090" w:rsidRPr="00F0088F" w:rsidRDefault="003E2090" w:rsidP="008B5C5A">
            <w:pPr>
              <w:rPr>
                <w:rFonts w:ascii="Univers" w:hAnsi="Univers"/>
                <w:b/>
                <w:sz w:val="28"/>
                <w:szCs w:val="28"/>
                <w:lang w:val="es-MX"/>
              </w:rPr>
            </w:pPr>
            <w:r w:rsidRPr="00F0088F">
              <w:rPr>
                <w:rFonts w:ascii="Univers" w:hAnsi="Univers"/>
                <w:b/>
                <w:sz w:val="28"/>
                <w:szCs w:val="28"/>
                <w:lang w:val="es-MX"/>
              </w:rPr>
              <w:t>UNIDAS</w:t>
            </w:r>
          </w:p>
        </w:tc>
        <w:tc>
          <w:tcPr>
            <w:tcW w:w="3586" w:type="dxa"/>
            <w:tcBorders>
              <w:bottom w:val="single" w:sz="18" w:space="0" w:color="auto"/>
            </w:tcBorders>
          </w:tcPr>
          <w:p w14:paraId="2E98D0E8" w14:textId="77777777" w:rsidR="003E2090" w:rsidRPr="00F0088F" w:rsidRDefault="003E2090" w:rsidP="008B5C5A">
            <w:pPr>
              <w:jc w:val="right"/>
              <w:rPr>
                <w:rFonts w:asciiTheme="minorBidi" w:hAnsiTheme="minorBidi" w:cstheme="minorBidi"/>
                <w:sz w:val="52"/>
                <w:szCs w:val="52"/>
              </w:rPr>
            </w:pPr>
            <w:r w:rsidRPr="00F0088F">
              <w:rPr>
                <w:rFonts w:asciiTheme="minorBidi" w:hAnsiTheme="minorBidi" w:cstheme="minorBidi"/>
                <w:b/>
                <w:sz w:val="72"/>
              </w:rPr>
              <w:t>EP</w:t>
            </w:r>
          </w:p>
        </w:tc>
      </w:tr>
      <w:tr w:rsidR="003E2090" w:rsidRPr="00F0088F" w14:paraId="2B19343E" w14:textId="77777777" w:rsidTr="008B5C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FA19372" w14:textId="77777777" w:rsidR="003E2090" w:rsidRPr="00F0088F" w:rsidRDefault="003E2090" w:rsidP="008B5C5A">
            <w:pPr>
              <w:spacing w:before="120"/>
            </w:pPr>
            <w:r w:rsidRPr="00F0088F">
              <w:rPr>
                <w:noProof/>
                <w:lang w:eastAsia="en-CA"/>
              </w:rPr>
              <w:drawing>
                <wp:anchor distT="0" distB="0" distL="114300" distR="114300" simplePos="0" relativeHeight="251659264" behindDoc="0" locked="0" layoutInCell="1" allowOverlap="1" wp14:anchorId="5595B0D0" wp14:editId="6AACF2DA">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F0088F">
              <w:rPr>
                <w:noProof/>
                <w:lang w:eastAsia="en-CA"/>
              </w:rPr>
              <w:drawing>
                <wp:anchor distT="0" distB="0" distL="114300" distR="114300" simplePos="0" relativeHeight="251660288" behindDoc="1" locked="0" layoutInCell="0" allowOverlap="1" wp14:anchorId="07ED867E" wp14:editId="3E4D3576">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4A24D57" w14:textId="77777777" w:rsidR="003E2090" w:rsidRPr="00F0088F" w:rsidRDefault="003E2090" w:rsidP="008B5C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17DBCAD" w14:textId="77777777" w:rsidR="003E2090" w:rsidRPr="00F0088F" w:rsidRDefault="003E2090" w:rsidP="008B5C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F0088F">
              <w:rPr>
                <w:rFonts w:ascii="Univers" w:hAnsi="Univers"/>
                <w:b/>
                <w:sz w:val="32"/>
                <w:lang w:val="es-MX"/>
              </w:rPr>
              <w:t>Programa de las</w:t>
            </w:r>
          </w:p>
          <w:p w14:paraId="3FBC09EC" w14:textId="77777777" w:rsidR="003E2090" w:rsidRPr="00F0088F" w:rsidRDefault="003E2090" w:rsidP="008B5C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F0088F">
              <w:rPr>
                <w:rFonts w:ascii="Univers" w:hAnsi="Univers"/>
                <w:b/>
                <w:sz w:val="32"/>
                <w:lang w:val="es-MX"/>
              </w:rPr>
              <w:t>Naciones Unidas</w:t>
            </w:r>
          </w:p>
          <w:p w14:paraId="2BD56ABE" w14:textId="77777777" w:rsidR="003E2090" w:rsidRPr="00F0088F" w:rsidRDefault="003E2090" w:rsidP="008B5C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F0088F">
              <w:rPr>
                <w:rFonts w:ascii="Univers" w:hAnsi="Univers"/>
                <w:b/>
                <w:sz w:val="32"/>
                <w:lang w:val="es-MX"/>
              </w:rPr>
              <w:t>para el Medio Ambiente</w:t>
            </w:r>
          </w:p>
          <w:p w14:paraId="356CC3DB" w14:textId="77777777" w:rsidR="003E2090" w:rsidRPr="00F0088F" w:rsidRDefault="003E2090" w:rsidP="008B5C5A">
            <w:pPr>
              <w:spacing w:before="720"/>
            </w:pPr>
          </w:p>
        </w:tc>
        <w:tc>
          <w:tcPr>
            <w:tcW w:w="3586" w:type="dxa"/>
            <w:tcBorders>
              <w:top w:val="nil"/>
              <w:left w:val="nil"/>
              <w:bottom w:val="single" w:sz="36" w:space="0" w:color="auto"/>
              <w:right w:val="nil"/>
            </w:tcBorders>
          </w:tcPr>
          <w:p w14:paraId="28A27151" w14:textId="77777777" w:rsidR="003E2090" w:rsidRPr="00F0088F" w:rsidRDefault="003E2090" w:rsidP="008B5C5A"/>
          <w:p w14:paraId="7AE1F236" w14:textId="77777777" w:rsidR="003E2090" w:rsidRPr="00F0088F" w:rsidRDefault="003E2090" w:rsidP="008B5C5A">
            <w:r w:rsidRPr="00F0088F">
              <w:t>Distr.</w:t>
            </w:r>
          </w:p>
          <w:p w14:paraId="4915EDE3" w14:textId="77777777" w:rsidR="003E2090" w:rsidRPr="00F0088F" w:rsidRDefault="003E2090" w:rsidP="008B5C5A">
            <w:r w:rsidRPr="00F0088F">
              <w:t>GENERAL</w:t>
            </w:r>
          </w:p>
          <w:p w14:paraId="6954096F" w14:textId="77777777" w:rsidR="003E2090" w:rsidRPr="00F0088F" w:rsidRDefault="003E2090" w:rsidP="008B5C5A"/>
          <w:p w14:paraId="57FADDB6" w14:textId="207088AB" w:rsidR="003E2090" w:rsidRPr="00F0088F" w:rsidRDefault="003E2090" w:rsidP="008B5C5A">
            <w:pPr>
              <w:rPr>
                <w:lang w:val="es-AR"/>
              </w:rPr>
            </w:pPr>
            <w:r w:rsidRPr="00F0088F">
              <w:fldChar w:fldCharType="begin"/>
            </w:r>
            <w:r w:rsidRPr="00F0088F">
              <w:rPr>
                <w:lang w:val="es-AR"/>
              </w:rPr>
              <w:instrText xml:space="preserve"> DOCPROPERTY "Document number"  \* MERGEFORMAT </w:instrText>
            </w:r>
            <w:r w:rsidRPr="00F0088F">
              <w:fldChar w:fldCharType="separate"/>
            </w:r>
            <w:r w:rsidR="00013524">
              <w:rPr>
                <w:lang w:val="es-AR"/>
              </w:rPr>
              <w:t>UNEP/OzL.Pro/ExCom/97/74</w:t>
            </w:r>
            <w:r w:rsidRPr="00F0088F">
              <w:fldChar w:fldCharType="end"/>
            </w:r>
          </w:p>
          <w:p w14:paraId="4E1868A8" w14:textId="77777777" w:rsidR="003E2090" w:rsidRPr="00F0088F" w:rsidRDefault="003E2090" w:rsidP="008B5C5A">
            <w:pPr>
              <w:rPr>
                <w:lang w:val="fr-CA"/>
              </w:rPr>
            </w:pPr>
            <w:r w:rsidRPr="00F0088F">
              <w:fldChar w:fldCharType="begin"/>
            </w:r>
            <w:r w:rsidRPr="00F0088F">
              <w:rPr>
                <w:lang w:val="fr-CA"/>
              </w:rPr>
              <w:instrText xml:space="preserve"> DOCPROPERTY "Revision date" \@ "d MMMM YYYY"  \* MERGEFORMAT </w:instrText>
            </w:r>
            <w:r w:rsidRPr="00F0088F">
              <w:fldChar w:fldCharType="separate"/>
            </w:r>
            <w:r w:rsidRPr="00F0088F">
              <w:rPr>
                <w:lang w:val="fr-CA"/>
              </w:rPr>
              <w:t>16 de noviembre de 2025</w:t>
            </w:r>
            <w:r w:rsidRPr="00F0088F">
              <w:fldChar w:fldCharType="end"/>
            </w:r>
          </w:p>
          <w:p w14:paraId="1973D132" w14:textId="77777777" w:rsidR="003E2090" w:rsidRPr="00F0088F" w:rsidRDefault="003E2090" w:rsidP="008B5C5A">
            <w:pPr>
              <w:rPr>
                <w:caps/>
                <w:lang w:val="fr-CA"/>
              </w:rPr>
            </w:pPr>
          </w:p>
          <w:p w14:paraId="0B2D2EAE" w14:textId="77777777" w:rsidR="003E2090" w:rsidRPr="00F0088F" w:rsidRDefault="003E2090" w:rsidP="008B5C5A">
            <w:pPr>
              <w:rPr>
                <w:lang w:val="es-MX"/>
              </w:rPr>
            </w:pPr>
            <w:r w:rsidRPr="00F0088F">
              <w:rPr>
                <w:lang w:val="es-MX"/>
              </w:rPr>
              <w:t xml:space="preserve">ESPAÑOL </w:t>
            </w:r>
          </w:p>
          <w:p w14:paraId="5F646F93" w14:textId="77777777" w:rsidR="003E2090" w:rsidRPr="00F0088F" w:rsidRDefault="003E2090" w:rsidP="008B5C5A">
            <w:r w:rsidRPr="00F0088F">
              <w:t xml:space="preserve">ORIGINAL: </w:t>
            </w:r>
            <w:r w:rsidRPr="00F0088F">
              <w:rPr>
                <w:lang w:val="es-MX"/>
              </w:rPr>
              <w:t>INGLÉS</w:t>
            </w:r>
          </w:p>
        </w:tc>
      </w:tr>
    </w:tbl>
    <w:p w14:paraId="00F60033" w14:textId="77777777" w:rsidR="003E2090" w:rsidRPr="00F0088F" w:rsidRDefault="003E2090" w:rsidP="003E2090">
      <w:pPr>
        <w:jc w:val="left"/>
        <w:rPr>
          <w:lang w:val="fr-CA"/>
        </w:rPr>
      </w:pPr>
      <w:r w:rsidRPr="00F0088F">
        <w:rPr>
          <w:lang w:val="es-ES_tradnl"/>
        </w:rPr>
        <w:t>COMITÉ EJECUTIVO DEL FONDO MULTILATERAL</w:t>
      </w:r>
      <w:r w:rsidRPr="00F0088F">
        <w:rPr>
          <w:lang w:val="es-ES_tradnl"/>
        </w:rPr>
        <w:br/>
        <w:t xml:space="preserve"> PARA LA APLICACIÓN DEL</w:t>
      </w:r>
      <w:r w:rsidRPr="00F0088F">
        <w:rPr>
          <w:lang w:val="es-ES_tradnl"/>
        </w:rPr>
        <w:br/>
        <w:t xml:space="preserve"> PROTOCOLO DE MONTREAL</w:t>
      </w:r>
      <w:r w:rsidRPr="00F0088F">
        <w:rPr>
          <w:lang w:val="es-ES_tradnl"/>
        </w:rPr>
        <w:br/>
      </w:r>
      <w:r w:rsidRPr="00F0088F">
        <w:rPr>
          <w:lang w:val="fr-CA"/>
        </w:rPr>
        <w:t xml:space="preserve">Nonagésima séptima reunión </w:t>
      </w:r>
    </w:p>
    <w:p w14:paraId="7872578D" w14:textId="77777777" w:rsidR="003E2090" w:rsidRPr="00F0088F" w:rsidRDefault="003E2090" w:rsidP="003E2090">
      <w:pPr>
        <w:jc w:val="left"/>
        <w:rPr>
          <w:lang w:val="fr-CA"/>
        </w:rPr>
      </w:pPr>
      <w:r w:rsidRPr="00F0088F">
        <w:rPr>
          <w:lang w:val="fr-CA"/>
        </w:rPr>
        <w:t>Montreal, 1-5 de diciembre de 2025</w:t>
      </w:r>
    </w:p>
    <w:p w14:paraId="05EAC3AA" w14:textId="5A13BCA3" w:rsidR="0079781A" w:rsidRPr="00F0088F" w:rsidRDefault="0079781A" w:rsidP="0079781A">
      <w:pPr>
        <w:jc w:val="left"/>
      </w:pPr>
      <w:r w:rsidRPr="00F0088F">
        <w:t>Puntos 9 c) y 9 d) del orden del día provisional</w:t>
      </w:r>
      <w:r w:rsidRPr="00F0088F">
        <w:rPr>
          <w:rStyle w:val="FootnoteReference"/>
        </w:rPr>
        <w:footnoteReference w:id="1"/>
      </w:r>
    </w:p>
    <w:p w14:paraId="1A61104D" w14:textId="77777777" w:rsidR="00C15867" w:rsidRPr="00F0088F" w:rsidRDefault="00C15867" w:rsidP="00CA59FB">
      <w:pPr>
        <w:jc w:val="left"/>
      </w:pPr>
    </w:p>
    <w:p w14:paraId="7DCBBC9C" w14:textId="62AE403E" w:rsidR="00B17881" w:rsidRPr="00F0088F" w:rsidRDefault="00013524" w:rsidP="002528C3">
      <w:pPr>
        <w:spacing w:before="240" w:afterLines="240" w:after="576"/>
        <w:jc w:val="center"/>
        <w:rPr>
          <w:b/>
          <w:bCs/>
        </w:rPr>
      </w:pPr>
      <w:r w:rsidRPr="00F0088F">
        <w:rPr>
          <w:b/>
        </w:rPr>
        <w:t xml:space="preserve">PROPUESTAS DE PROYECTO: </w:t>
      </w:r>
      <w:r>
        <w:rPr>
          <w:b/>
        </w:rPr>
        <w:t>S</w:t>
      </w:r>
      <w:r w:rsidRPr="00F0088F">
        <w:rPr>
          <w:b/>
        </w:rPr>
        <w:t>ERBIA</w:t>
      </w:r>
    </w:p>
    <w:p w14:paraId="54D332FC" w14:textId="77777777" w:rsidR="00387E10" w:rsidRPr="00F0088F" w:rsidRDefault="00387E10" w:rsidP="002528C3">
      <w:pPr>
        <w:spacing w:afterLines="240" w:after="576"/>
        <w:ind w:firstLine="720"/>
      </w:pPr>
      <w:r w:rsidRPr="00F0088F">
        <w:t>El presente documento contiene las observaciones y recomendaciones de la Secretaría sobre las siguientes propuestas de proyecto:</w:t>
      </w:r>
    </w:p>
    <w:p w14:paraId="350CD606" w14:textId="77777777" w:rsidR="006B18FA" w:rsidRPr="00F0088F" w:rsidRDefault="006B18FA" w:rsidP="006B18FA">
      <w:pPr>
        <w:spacing w:before="240"/>
        <w:rPr>
          <w:u w:val="single"/>
        </w:rPr>
      </w:pPr>
      <w:r w:rsidRPr="00F0088F">
        <w:rPr>
          <w:u w:val="single"/>
        </w:rPr>
        <w:t>Eliminación</w:t>
      </w:r>
    </w:p>
    <w:p w14:paraId="487B77B9" w14:textId="77777777" w:rsidR="006B18FA" w:rsidRPr="00F0088F" w:rsidRDefault="006B18FA" w:rsidP="006B18F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127"/>
        <w:gridCol w:w="1559"/>
      </w:tblGrid>
      <w:tr w:rsidR="006B18FA" w:rsidRPr="00F0088F" w14:paraId="5313577E" w14:textId="77777777" w:rsidTr="002B0AF0">
        <w:tc>
          <w:tcPr>
            <w:tcW w:w="5670" w:type="dxa"/>
            <w:hideMark/>
          </w:tcPr>
          <w:p w14:paraId="43ACE25A" w14:textId="77777777" w:rsidR="006B18FA" w:rsidRPr="00F0088F" w:rsidRDefault="006B18FA" w:rsidP="00743F25">
            <w:pPr>
              <w:pStyle w:val="ListParagraph"/>
              <w:numPr>
                <w:ilvl w:val="0"/>
                <w:numId w:val="25"/>
              </w:numPr>
              <w:ind w:right="31" w:hanging="830"/>
              <w:jc w:val="left"/>
            </w:pPr>
            <w:r w:rsidRPr="00F0088F">
              <w:t>Plan de gestión para la eliminación de HCFC (etapa II, tercer tramo)</w:t>
            </w:r>
          </w:p>
        </w:tc>
        <w:tc>
          <w:tcPr>
            <w:tcW w:w="2127" w:type="dxa"/>
            <w:hideMark/>
          </w:tcPr>
          <w:p w14:paraId="5A7470FC" w14:textId="3FF7D76E" w:rsidR="006B18FA" w:rsidRPr="00F0088F" w:rsidRDefault="002B0AF0" w:rsidP="00C15BE3">
            <w:r w:rsidRPr="00F0088F">
              <w:t>ONUDI y PNUMA</w:t>
            </w:r>
          </w:p>
        </w:tc>
        <w:tc>
          <w:tcPr>
            <w:tcW w:w="1559" w:type="dxa"/>
            <w:hideMark/>
          </w:tcPr>
          <w:p w14:paraId="0B3388CA" w14:textId="5FAE5062" w:rsidR="006B18FA" w:rsidRPr="00F0088F" w:rsidRDefault="006B18FA" w:rsidP="00743F25">
            <w:pPr>
              <w:jc w:val="center"/>
            </w:pPr>
            <w:r w:rsidRPr="00F0088F">
              <w:t>Aprobación general</w:t>
            </w:r>
          </w:p>
        </w:tc>
      </w:tr>
    </w:tbl>
    <w:p w14:paraId="12BE5E7B" w14:textId="33B673A4" w:rsidR="00387E10" w:rsidRPr="00F0088F" w:rsidRDefault="00387E10" w:rsidP="00387E10">
      <w:pPr>
        <w:spacing w:before="240" w:after="240"/>
        <w:rPr>
          <w:u w:val="single"/>
        </w:rPr>
      </w:pPr>
      <w:r w:rsidRPr="00F0088F">
        <w:rPr>
          <w:u w:val="single"/>
        </w:rPr>
        <w:t>Reducción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2340"/>
        <w:gridCol w:w="1530"/>
      </w:tblGrid>
      <w:tr w:rsidR="00387E10" w:rsidRPr="00F0088F" w14:paraId="73DA9C53" w14:textId="77777777" w:rsidTr="00C15BE3">
        <w:trPr>
          <w:trHeight w:val="601"/>
        </w:trPr>
        <w:tc>
          <w:tcPr>
            <w:tcW w:w="5490" w:type="dxa"/>
          </w:tcPr>
          <w:p w14:paraId="2C3B59D8" w14:textId="77777777" w:rsidR="00387E10" w:rsidRPr="00F0088F" w:rsidRDefault="00387E10" w:rsidP="00D85566">
            <w:pPr>
              <w:pStyle w:val="ListParagraph"/>
              <w:numPr>
                <w:ilvl w:val="0"/>
                <w:numId w:val="10"/>
              </w:numPr>
              <w:ind w:hanging="830"/>
              <w:jc w:val="left"/>
            </w:pPr>
            <w:r w:rsidRPr="00F0088F">
              <w:t>Plan de aplicación de la Enmienda de Kigali relativa a los HFC (</w:t>
            </w:r>
            <w:r w:rsidRPr="00F0088F">
              <w:rPr>
                <w:shd w:val="clear" w:color="auto" w:fill="FFFFFF" w:themeFill="background1"/>
              </w:rPr>
              <w:t>etapa I, primer tramo</w:t>
            </w:r>
            <w:r w:rsidRPr="00F0088F">
              <w:t>)</w:t>
            </w:r>
          </w:p>
        </w:tc>
        <w:tc>
          <w:tcPr>
            <w:tcW w:w="2340" w:type="dxa"/>
          </w:tcPr>
          <w:p w14:paraId="7BF2800B" w14:textId="22DDC2B8" w:rsidR="00387E10" w:rsidRPr="00F0088F" w:rsidRDefault="00C15BE3" w:rsidP="00060CCC">
            <w:pPr>
              <w:ind w:left="-32" w:right="212"/>
              <w:jc w:val="center"/>
            </w:pPr>
            <w:r>
              <w:t xml:space="preserve">    </w:t>
            </w:r>
            <w:r w:rsidR="002B0AF0" w:rsidRPr="00F0088F">
              <w:t>ONUDI y PNUMA</w:t>
            </w:r>
          </w:p>
        </w:tc>
        <w:tc>
          <w:tcPr>
            <w:tcW w:w="1530" w:type="dxa"/>
          </w:tcPr>
          <w:p w14:paraId="21271844" w14:textId="77777777" w:rsidR="00387E10" w:rsidRPr="00F0088F" w:rsidRDefault="00387E10" w:rsidP="002B0AF0">
            <w:pPr>
              <w:ind w:right="-8"/>
              <w:jc w:val="center"/>
            </w:pPr>
            <w:r w:rsidRPr="00F0088F">
              <w:t>Consideración individual</w:t>
            </w:r>
          </w:p>
        </w:tc>
      </w:tr>
    </w:tbl>
    <w:p w14:paraId="24AC2220" w14:textId="77777777" w:rsidR="00387E10" w:rsidRPr="00F0088F" w:rsidRDefault="00387E10" w:rsidP="00743F25">
      <w:pPr>
        <w:jc w:val="left"/>
      </w:pPr>
    </w:p>
    <w:p w14:paraId="6D9DA2AA" w14:textId="77777777" w:rsidR="0074603E" w:rsidRPr="00F0088F" w:rsidRDefault="0074603E" w:rsidP="0074603E">
      <w:pPr>
        <w:pStyle w:val="Heading1"/>
        <w:numPr>
          <w:ilvl w:val="0"/>
          <w:numId w:val="0"/>
        </w:numPr>
        <w:tabs>
          <w:tab w:val="left" w:pos="1280"/>
        </w:tabs>
        <w:rPr>
          <w:u w:val="single"/>
        </w:rPr>
      </w:pPr>
      <w:r w:rsidRPr="00F0088F">
        <w:rPr>
          <w:u w:val="single"/>
        </w:rPr>
        <w:t>Eficiencia energética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847"/>
        <w:gridCol w:w="1563"/>
      </w:tblGrid>
      <w:tr w:rsidR="0074603E" w:rsidRPr="00F0088F" w14:paraId="769A4E11" w14:textId="77777777" w:rsidTr="00C15BE3">
        <w:tc>
          <w:tcPr>
            <w:tcW w:w="4950" w:type="dxa"/>
            <w:hideMark/>
          </w:tcPr>
          <w:p w14:paraId="53763CF5" w14:textId="4CDD8857" w:rsidR="0074603E" w:rsidRPr="00F0088F" w:rsidRDefault="00524C5B" w:rsidP="00D85566">
            <w:pPr>
              <w:pStyle w:val="ListParagraph"/>
              <w:numPr>
                <w:ilvl w:val="0"/>
                <w:numId w:val="25"/>
              </w:numPr>
              <w:ind w:hanging="830"/>
            </w:pPr>
            <w:r w:rsidRPr="00F0088F">
              <w:t xml:space="preserve">Proyecto piloto destinado a mantener y </w:t>
            </w:r>
            <w:r w:rsidR="00092036">
              <w:t xml:space="preserve">mejorar </w:t>
            </w:r>
            <w:r w:rsidRPr="00F0088F">
              <w:t>la eficiencia energética de equipos y tecnologías sustitutivas durante la reducción de los HFC (actividades sin inversión) y proyecto de demostración para sustituir</w:t>
            </w:r>
            <w:r w:rsidR="00B168CE">
              <w:t xml:space="preserve">, </w:t>
            </w:r>
            <w:r w:rsidR="00B168CE" w:rsidRPr="00F0088F">
              <w:t xml:space="preserve">en tres supermercados </w:t>
            </w:r>
            <w:r w:rsidR="00B168CE">
              <w:t xml:space="preserve">de </w:t>
            </w:r>
            <w:r w:rsidR="00E60AFC">
              <w:t>tamaño mediano</w:t>
            </w:r>
            <w:r w:rsidR="00B168CE">
              <w:t>,</w:t>
            </w:r>
            <w:r w:rsidRPr="00F0088F">
              <w:t xml:space="preserve"> sistemas de refrigeración</w:t>
            </w:r>
            <w:r w:rsidR="009C4CD4">
              <w:t xml:space="preserve"> </w:t>
            </w:r>
            <w:r w:rsidR="00114C7D" w:rsidRPr="00F0088F">
              <w:t xml:space="preserve">centralizados </w:t>
            </w:r>
            <w:r w:rsidR="00B168CE">
              <w:t xml:space="preserve">con </w:t>
            </w:r>
            <w:r w:rsidR="00B168CE" w:rsidRPr="00F0088F">
              <w:t>R</w:t>
            </w:r>
            <w:r w:rsidR="002F3D50">
              <w:t>-</w:t>
            </w:r>
            <w:r w:rsidR="00B168CE" w:rsidRPr="00F0088F">
              <w:t xml:space="preserve">404A </w:t>
            </w:r>
            <w:r w:rsidR="003E2090" w:rsidRPr="00F0088F">
              <w:t xml:space="preserve">por </w:t>
            </w:r>
            <w:r w:rsidR="002F3D50">
              <w:t xml:space="preserve">armarios </w:t>
            </w:r>
            <w:r w:rsidR="00114C7D">
              <w:t xml:space="preserve">expositores </w:t>
            </w:r>
            <w:r w:rsidRPr="00F0088F">
              <w:t>refrigerados</w:t>
            </w:r>
            <w:r w:rsidR="00222102">
              <w:t xml:space="preserve"> autónomos</w:t>
            </w:r>
            <w:r w:rsidR="002F3D50">
              <w:t>,</w:t>
            </w:r>
            <w:r w:rsidR="00222102">
              <w:t xml:space="preserve"> </w:t>
            </w:r>
            <w:r w:rsidR="002F3D50" w:rsidRPr="00F0088F">
              <w:t xml:space="preserve">enchufables </w:t>
            </w:r>
            <w:r w:rsidR="002F3D50">
              <w:t xml:space="preserve">y descentralizados </w:t>
            </w:r>
            <w:r w:rsidR="00114C7D">
              <w:t xml:space="preserve">que utilizan </w:t>
            </w:r>
            <w:r w:rsidR="00114C7D" w:rsidRPr="00F0088F">
              <w:t>propano</w:t>
            </w:r>
          </w:p>
        </w:tc>
        <w:tc>
          <w:tcPr>
            <w:tcW w:w="2847" w:type="dxa"/>
            <w:hideMark/>
          </w:tcPr>
          <w:p w14:paraId="7A0D5DBD" w14:textId="3AC7FE6D" w:rsidR="0074603E" w:rsidRPr="00F0088F" w:rsidRDefault="00C15BE3">
            <w:pPr>
              <w:jc w:val="center"/>
            </w:pPr>
            <w:r>
              <w:t xml:space="preserve">            </w:t>
            </w:r>
            <w:r w:rsidR="002B0AF0" w:rsidRPr="00F0088F">
              <w:t>ONUDI</w:t>
            </w:r>
          </w:p>
        </w:tc>
        <w:tc>
          <w:tcPr>
            <w:tcW w:w="1563" w:type="dxa"/>
            <w:hideMark/>
          </w:tcPr>
          <w:p w14:paraId="3052E14F" w14:textId="3076895F" w:rsidR="0074603E" w:rsidRPr="00F0088F" w:rsidRDefault="0074603E" w:rsidP="00743F25">
            <w:pPr>
              <w:jc w:val="center"/>
            </w:pPr>
            <w:r w:rsidRPr="00F0088F">
              <w:t>Consideración individual</w:t>
            </w:r>
          </w:p>
        </w:tc>
      </w:tr>
    </w:tbl>
    <w:p w14:paraId="3C0E5A93" w14:textId="09250B7B" w:rsidR="00387E10" w:rsidRPr="00F0088F" w:rsidRDefault="00387E10">
      <w:pPr>
        <w:jc w:val="left"/>
        <w:rPr>
          <w:b/>
        </w:rPr>
      </w:pPr>
      <w:r w:rsidRPr="00F0088F">
        <w:br w:type="page"/>
      </w:r>
    </w:p>
    <w:p w14:paraId="55AF1657" w14:textId="233825C9" w:rsidR="00F90121" w:rsidRPr="00F0088F" w:rsidRDefault="00F90121" w:rsidP="00F90121">
      <w:pPr>
        <w:spacing w:after="120"/>
        <w:jc w:val="center"/>
        <w:rPr>
          <w:b/>
        </w:rPr>
      </w:pPr>
      <w:r w:rsidRPr="00F0088F">
        <w:rPr>
          <w:b/>
        </w:rPr>
        <w:lastRenderedPageBreak/>
        <w:t>HOJA DE EVALUACIÓN – PROYECTOS PLURIANUALES</w:t>
      </w:r>
    </w:p>
    <w:p w14:paraId="38F8F1C8" w14:textId="77777777" w:rsidR="00F90121" w:rsidRPr="00F0088F" w:rsidRDefault="00F90121" w:rsidP="00F90121">
      <w:pPr>
        <w:spacing w:after="200"/>
        <w:jc w:val="center"/>
        <w:rPr>
          <w:b/>
          <w:bCs/>
          <w:sz w:val="24"/>
          <w:szCs w:val="24"/>
        </w:rPr>
      </w:pPr>
      <w:r w:rsidRPr="00F0088F">
        <w:rPr>
          <w:b/>
          <w:sz w:val="24"/>
        </w:rPr>
        <w:t>Serbia</w:t>
      </w:r>
    </w:p>
    <w:tbl>
      <w:tblPr>
        <w:tblStyle w:val="TableGrid"/>
        <w:tblW w:w="5000" w:type="pct"/>
        <w:tblLook w:val="04A0" w:firstRow="1" w:lastRow="0" w:firstColumn="1" w:lastColumn="0" w:noHBand="0" w:noVBand="1"/>
      </w:tblPr>
      <w:tblGrid>
        <w:gridCol w:w="2337"/>
        <w:gridCol w:w="2760"/>
        <w:gridCol w:w="1844"/>
        <w:gridCol w:w="2409"/>
      </w:tblGrid>
      <w:tr w:rsidR="00F90121" w:rsidRPr="002528C3" w14:paraId="35E55D26" w14:textId="77777777" w:rsidTr="00060CCC">
        <w:trPr>
          <w:trHeight w:val="240"/>
        </w:trPr>
        <w:tc>
          <w:tcPr>
            <w:tcW w:w="1250" w:type="pct"/>
            <w:vAlign w:val="center"/>
            <w:hideMark/>
          </w:tcPr>
          <w:p w14:paraId="416047E5" w14:textId="77777777" w:rsidR="00F90121" w:rsidRPr="002528C3" w:rsidRDefault="00F90121" w:rsidP="00060CCC">
            <w:pPr>
              <w:jc w:val="left"/>
              <w:rPr>
                <w:b/>
                <w:sz w:val="18"/>
                <w:szCs w:val="18"/>
              </w:rPr>
            </w:pPr>
            <w:r w:rsidRPr="002528C3">
              <w:rPr>
                <w:b/>
                <w:sz w:val="18"/>
                <w:szCs w:val="18"/>
              </w:rPr>
              <w:t>(I) TÍTULO DEL PROYECTO</w:t>
            </w:r>
          </w:p>
        </w:tc>
        <w:tc>
          <w:tcPr>
            <w:tcW w:w="1476" w:type="pct"/>
            <w:vAlign w:val="center"/>
            <w:hideMark/>
          </w:tcPr>
          <w:p w14:paraId="25B2E58C" w14:textId="77777777" w:rsidR="00F90121" w:rsidRPr="002528C3" w:rsidRDefault="00F90121" w:rsidP="00060CCC">
            <w:pPr>
              <w:jc w:val="center"/>
              <w:rPr>
                <w:b/>
                <w:sz w:val="18"/>
                <w:szCs w:val="18"/>
              </w:rPr>
            </w:pPr>
            <w:r w:rsidRPr="002528C3">
              <w:rPr>
                <w:b/>
                <w:sz w:val="18"/>
                <w:szCs w:val="18"/>
              </w:rPr>
              <w:t>ORGANISMO</w:t>
            </w:r>
          </w:p>
        </w:tc>
        <w:tc>
          <w:tcPr>
            <w:tcW w:w="986" w:type="pct"/>
            <w:vAlign w:val="center"/>
            <w:hideMark/>
          </w:tcPr>
          <w:p w14:paraId="5B1CFF07" w14:textId="77777777" w:rsidR="00F90121" w:rsidRPr="002528C3" w:rsidRDefault="00F90121" w:rsidP="00060CCC">
            <w:pPr>
              <w:jc w:val="center"/>
              <w:rPr>
                <w:b/>
                <w:sz w:val="18"/>
                <w:szCs w:val="18"/>
              </w:rPr>
            </w:pPr>
            <w:r w:rsidRPr="002528C3">
              <w:rPr>
                <w:b/>
                <w:sz w:val="18"/>
                <w:szCs w:val="18"/>
              </w:rPr>
              <w:t>REUNIÓN EN QUE SE APROBÓ</w:t>
            </w:r>
          </w:p>
        </w:tc>
        <w:tc>
          <w:tcPr>
            <w:tcW w:w="1288" w:type="pct"/>
            <w:vAlign w:val="center"/>
            <w:hideMark/>
          </w:tcPr>
          <w:p w14:paraId="0270A137" w14:textId="77777777" w:rsidR="00F90121" w:rsidRPr="002528C3" w:rsidRDefault="00F90121" w:rsidP="00060CCC">
            <w:pPr>
              <w:jc w:val="center"/>
              <w:rPr>
                <w:b/>
                <w:sz w:val="18"/>
                <w:szCs w:val="18"/>
              </w:rPr>
            </w:pPr>
            <w:r w:rsidRPr="002528C3">
              <w:rPr>
                <w:b/>
                <w:sz w:val="18"/>
                <w:szCs w:val="18"/>
              </w:rPr>
              <w:t>MEDIDA DE CONTROL</w:t>
            </w:r>
          </w:p>
        </w:tc>
      </w:tr>
      <w:tr w:rsidR="00F90121" w:rsidRPr="002528C3" w14:paraId="28A4F22F" w14:textId="77777777" w:rsidTr="00060CCC">
        <w:trPr>
          <w:trHeight w:val="240"/>
        </w:trPr>
        <w:tc>
          <w:tcPr>
            <w:tcW w:w="1250" w:type="pct"/>
            <w:shd w:val="clear" w:color="auto" w:fill="FFFFFF" w:themeFill="background1"/>
            <w:vAlign w:val="center"/>
            <w:hideMark/>
          </w:tcPr>
          <w:p w14:paraId="3B334E0E" w14:textId="77777777" w:rsidR="00F90121" w:rsidRPr="002528C3" w:rsidRDefault="00F90121" w:rsidP="00060CCC">
            <w:pPr>
              <w:jc w:val="center"/>
              <w:rPr>
                <w:sz w:val="18"/>
                <w:szCs w:val="18"/>
              </w:rPr>
            </w:pPr>
            <w:r w:rsidRPr="002528C3">
              <w:rPr>
                <w:sz w:val="18"/>
                <w:szCs w:val="18"/>
              </w:rPr>
              <w:t>Plan de eliminación de HCFC (etapa II)</w:t>
            </w:r>
          </w:p>
        </w:tc>
        <w:tc>
          <w:tcPr>
            <w:tcW w:w="1476" w:type="pct"/>
            <w:shd w:val="clear" w:color="auto" w:fill="FFFFFF" w:themeFill="background1"/>
            <w:vAlign w:val="center"/>
          </w:tcPr>
          <w:p w14:paraId="3A4631FF" w14:textId="77777777" w:rsidR="00F90121" w:rsidRPr="002528C3" w:rsidRDefault="00F90121" w:rsidP="00060CCC">
            <w:pPr>
              <w:jc w:val="center"/>
              <w:rPr>
                <w:sz w:val="18"/>
                <w:szCs w:val="18"/>
              </w:rPr>
            </w:pPr>
            <w:r w:rsidRPr="002528C3">
              <w:rPr>
                <w:color w:val="000000" w:themeColor="text1"/>
                <w:sz w:val="18"/>
                <w:szCs w:val="18"/>
              </w:rPr>
              <w:t>ONUDI (principal), PNUMA</w:t>
            </w:r>
          </w:p>
        </w:tc>
        <w:tc>
          <w:tcPr>
            <w:tcW w:w="986" w:type="pct"/>
            <w:vAlign w:val="center"/>
          </w:tcPr>
          <w:p w14:paraId="31F8E558" w14:textId="77777777" w:rsidR="00F90121" w:rsidRPr="002528C3" w:rsidRDefault="00F90121" w:rsidP="00060CCC">
            <w:pPr>
              <w:jc w:val="center"/>
              <w:rPr>
                <w:sz w:val="18"/>
                <w:szCs w:val="18"/>
              </w:rPr>
            </w:pPr>
            <w:r w:rsidRPr="002528C3">
              <w:rPr>
                <w:sz w:val="18"/>
                <w:szCs w:val="18"/>
              </w:rPr>
              <w:t>85ª</w:t>
            </w:r>
          </w:p>
        </w:tc>
        <w:tc>
          <w:tcPr>
            <w:tcW w:w="1288" w:type="pct"/>
            <w:vAlign w:val="center"/>
          </w:tcPr>
          <w:p w14:paraId="3483356A" w14:textId="77777777" w:rsidR="00F90121" w:rsidRPr="002528C3" w:rsidRDefault="00F90121" w:rsidP="00060CCC">
            <w:pPr>
              <w:jc w:val="center"/>
              <w:rPr>
                <w:sz w:val="18"/>
                <w:szCs w:val="18"/>
              </w:rPr>
            </w:pPr>
            <w:r w:rsidRPr="002528C3">
              <w:rPr>
                <w:sz w:val="18"/>
                <w:szCs w:val="18"/>
              </w:rPr>
              <w:t>67,5% de eliminación para 2025</w:t>
            </w:r>
          </w:p>
        </w:tc>
      </w:tr>
    </w:tbl>
    <w:p w14:paraId="5AEBC446" w14:textId="77777777" w:rsidR="00F90121" w:rsidRPr="002528C3" w:rsidRDefault="00F90121" w:rsidP="00F90121">
      <w:pPr>
        <w:jc w:val="center"/>
        <w:rPr>
          <w:sz w:val="18"/>
          <w:szCs w:val="18"/>
        </w:rPr>
      </w:pPr>
    </w:p>
    <w:tbl>
      <w:tblPr>
        <w:tblStyle w:val="TableGrid"/>
        <w:tblW w:w="5000" w:type="pct"/>
        <w:tblLook w:val="04A0" w:firstRow="1" w:lastRow="0" w:firstColumn="1" w:lastColumn="0" w:noHBand="0" w:noVBand="1"/>
      </w:tblPr>
      <w:tblGrid>
        <w:gridCol w:w="5097"/>
        <w:gridCol w:w="1844"/>
        <w:gridCol w:w="2409"/>
      </w:tblGrid>
      <w:tr w:rsidR="00F90121" w:rsidRPr="002528C3" w14:paraId="5020EB57" w14:textId="77777777" w:rsidTr="00060CCC">
        <w:trPr>
          <w:trHeight w:val="43"/>
        </w:trPr>
        <w:tc>
          <w:tcPr>
            <w:tcW w:w="2726" w:type="pct"/>
            <w:hideMark/>
          </w:tcPr>
          <w:p w14:paraId="21D58B0C" w14:textId="77777777" w:rsidR="00F90121" w:rsidRPr="002528C3" w:rsidRDefault="00F90121" w:rsidP="00060CCC">
            <w:pPr>
              <w:jc w:val="left"/>
              <w:rPr>
                <w:b/>
                <w:sz w:val="18"/>
                <w:szCs w:val="18"/>
              </w:rPr>
            </w:pPr>
            <w:r w:rsidRPr="002528C3">
              <w:rPr>
                <w:b/>
                <w:sz w:val="18"/>
                <w:szCs w:val="18"/>
              </w:rPr>
              <w:t>(II) DATOS MÁS RECIENTES DEL ARTÍCULO 7 (Anexo C, Grupo I)</w:t>
            </w:r>
          </w:p>
        </w:tc>
        <w:tc>
          <w:tcPr>
            <w:tcW w:w="986" w:type="pct"/>
            <w:hideMark/>
          </w:tcPr>
          <w:p w14:paraId="18440821" w14:textId="77777777" w:rsidR="00F90121" w:rsidRPr="002528C3" w:rsidRDefault="00F90121" w:rsidP="00060CCC">
            <w:pPr>
              <w:jc w:val="center"/>
              <w:rPr>
                <w:sz w:val="18"/>
                <w:szCs w:val="18"/>
              </w:rPr>
            </w:pPr>
            <w:r w:rsidRPr="002528C3">
              <w:rPr>
                <w:sz w:val="18"/>
                <w:szCs w:val="18"/>
              </w:rPr>
              <w:t>Año: 2024</w:t>
            </w:r>
          </w:p>
        </w:tc>
        <w:tc>
          <w:tcPr>
            <w:tcW w:w="1288" w:type="pct"/>
            <w:hideMark/>
          </w:tcPr>
          <w:p w14:paraId="04F89962" w14:textId="77777777" w:rsidR="00F90121" w:rsidRPr="002528C3" w:rsidRDefault="00F90121" w:rsidP="00060CCC">
            <w:pPr>
              <w:jc w:val="right"/>
              <w:rPr>
                <w:sz w:val="18"/>
                <w:szCs w:val="18"/>
              </w:rPr>
            </w:pPr>
            <w:r w:rsidRPr="002528C3">
              <w:rPr>
                <w:sz w:val="18"/>
                <w:szCs w:val="18"/>
              </w:rPr>
              <w:t>3,31 toneladas PAO</w:t>
            </w:r>
          </w:p>
        </w:tc>
      </w:tr>
    </w:tbl>
    <w:p w14:paraId="19F13EED" w14:textId="77777777" w:rsidR="00F90121" w:rsidRPr="002528C3" w:rsidRDefault="00F90121" w:rsidP="00F90121">
      <w:pPr>
        <w:jc w:val="center"/>
        <w:rPr>
          <w:sz w:val="18"/>
          <w:szCs w:val="18"/>
        </w:rPr>
      </w:pPr>
    </w:p>
    <w:tbl>
      <w:tblPr>
        <w:tblStyle w:val="TableGrid"/>
        <w:tblW w:w="5000" w:type="pct"/>
        <w:tblLook w:val="04A0" w:firstRow="1" w:lastRow="0" w:firstColumn="1" w:lastColumn="0" w:noHBand="0" w:noVBand="1"/>
      </w:tblPr>
      <w:tblGrid>
        <w:gridCol w:w="984"/>
        <w:gridCol w:w="952"/>
        <w:gridCol w:w="707"/>
        <w:gridCol w:w="866"/>
        <w:gridCol w:w="987"/>
        <w:gridCol w:w="901"/>
        <w:gridCol w:w="989"/>
        <w:gridCol w:w="877"/>
        <w:gridCol w:w="924"/>
        <w:gridCol w:w="1163"/>
      </w:tblGrid>
      <w:tr w:rsidR="00F90121" w:rsidRPr="002528C3" w14:paraId="54BFDE4C" w14:textId="77777777" w:rsidTr="002528C3">
        <w:trPr>
          <w:trHeight w:val="249"/>
        </w:trPr>
        <w:tc>
          <w:tcPr>
            <w:tcW w:w="3883" w:type="pct"/>
            <w:gridSpan w:val="8"/>
            <w:hideMark/>
          </w:tcPr>
          <w:p w14:paraId="5707C72A" w14:textId="77777777" w:rsidR="00F90121" w:rsidRPr="002528C3" w:rsidRDefault="00F90121" w:rsidP="00060CCC">
            <w:pPr>
              <w:jc w:val="left"/>
              <w:rPr>
                <w:b/>
                <w:sz w:val="18"/>
                <w:szCs w:val="18"/>
              </w:rPr>
            </w:pPr>
            <w:r w:rsidRPr="002528C3">
              <w:rPr>
                <w:b/>
                <w:sz w:val="18"/>
                <w:szCs w:val="18"/>
              </w:rPr>
              <w:t>(III) DATOS SECTORIALES MÁS RECIENTES DEL PROGRAMA PAÍS (toneladas PAO)</w:t>
            </w:r>
          </w:p>
        </w:tc>
        <w:tc>
          <w:tcPr>
            <w:tcW w:w="1117" w:type="pct"/>
            <w:gridSpan w:val="2"/>
            <w:hideMark/>
          </w:tcPr>
          <w:p w14:paraId="60707185" w14:textId="77777777" w:rsidR="00F90121" w:rsidRPr="002528C3" w:rsidRDefault="00F90121" w:rsidP="00060CCC">
            <w:pPr>
              <w:jc w:val="right"/>
              <w:rPr>
                <w:b/>
                <w:sz w:val="18"/>
                <w:szCs w:val="18"/>
              </w:rPr>
            </w:pPr>
            <w:r w:rsidRPr="002528C3">
              <w:rPr>
                <w:b/>
                <w:sz w:val="18"/>
                <w:szCs w:val="18"/>
              </w:rPr>
              <w:t>Año: 2024</w:t>
            </w:r>
          </w:p>
        </w:tc>
      </w:tr>
      <w:tr w:rsidR="00F90121" w:rsidRPr="002528C3" w14:paraId="55455DE6" w14:textId="77777777" w:rsidTr="002528C3">
        <w:trPr>
          <w:trHeight w:val="249"/>
        </w:trPr>
        <w:tc>
          <w:tcPr>
            <w:tcW w:w="526" w:type="pct"/>
            <w:tcMar>
              <w:left w:w="28" w:type="dxa"/>
              <w:right w:w="28" w:type="dxa"/>
            </w:tcMar>
            <w:vAlign w:val="center"/>
            <w:hideMark/>
          </w:tcPr>
          <w:p w14:paraId="5FBFE16C" w14:textId="77777777" w:rsidR="00F90121" w:rsidRPr="002528C3" w:rsidRDefault="00F90121" w:rsidP="00060CCC">
            <w:pPr>
              <w:jc w:val="center"/>
              <w:rPr>
                <w:sz w:val="18"/>
                <w:szCs w:val="18"/>
              </w:rPr>
            </w:pPr>
            <w:r w:rsidRPr="002528C3">
              <w:rPr>
                <w:sz w:val="18"/>
                <w:szCs w:val="18"/>
              </w:rPr>
              <w:t>Químico</w:t>
            </w:r>
          </w:p>
        </w:tc>
        <w:tc>
          <w:tcPr>
            <w:tcW w:w="509" w:type="pct"/>
            <w:tcMar>
              <w:left w:w="28" w:type="dxa"/>
              <w:right w:w="28" w:type="dxa"/>
            </w:tcMar>
            <w:vAlign w:val="center"/>
            <w:hideMark/>
          </w:tcPr>
          <w:p w14:paraId="5F37E7F0" w14:textId="77777777" w:rsidR="00F90121" w:rsidRPr="002528C3" w:rsidRDefault="00F90121" w:rsidP="00060CCC">
            <w:pPr>
              <w:jc w:val="center"/>
              <w:rPr>
                <w:sz w:val="18"/>
                <w:szCs w:val="18"/>
              </w:rPr>
            </w:pPr>
            <w:r w:rsidRPr="002528C3">
              <w:rPr>
                <w:sz w:val="18"/>
                <w:szCs w:val="18"/>
              </w:rPr>
              <w:t>Aerosoles</w:t>
            </w:r>
          </w:p>
        </w:tc>
        <w:tc>
          <w:tcPr>
            <w:tcW w:w="378" w:type="pct"/>
            <w:tcMar>
              <w:left w:w="28" w:type="dxa"/>
              <w:right w:w="28" w:type="dxa"/>
            </w:tcMar>
            <w:vAlign w:val="center"/>
            <w:hideMark/>
          </w:tcPr>
          <w:p w14:paraId="7EC9DE1E" w14:textId="77777777" w:rsidR="00F90121" w:rsidRPr="002528C3" w:rsidRDefault="00F90121" w:rsidP="00060CCC">
            <w:pPr>
              <w:jc w:val="center"/>
              <w:rPr>
                <w:sz w:val="18"/>
                <w:szCs w:val="18"/>
              </w:rPr>
            </w:pPr>
            <w:r w:rsidRPr="002528C3">
              <w:rPr>
                <w:sz w:val="18"/>
                <w:szCs w:val="18"/>
              </w:rPr>
              <w:t>Espumas</w:t>
            </w:r>
          </w:p>
        </w:tc>
        <w:tc>
          <w:tcPr>
            <w:tcW w:w="463" w:type="pct"/>
            <w:tcMar>
              <w:left w:w="28" w:type="dxa"/>
              <w:right w:w="28" w:type="dxa"/>
            </w:tcMar>
            <w:vAlign w:val="center"/>
            <w:hideMark/>
          </w:tcPr>
          <w:p w14:paraId="215B0F60" w14:textId="77777777" w:rsidR="00F90121" w:rsidRPr="002528C3" w:rsidRDefault="00F90121" w:rsidP="00060CCC">
            <w:pPr>
              <w:jc w:val="center"/>
              <w:rPr>
                <w:sz w:val="18"/>
                <w:szCs w:val="18"/>
              </w:rPr>
            </w:pPr>
            <w:r w:rsidRPr="002528C3">
              <w:rPr>
                <w:sz w:val="18"/>
                <w:szCs w:val="18"/>
              </w:rPr>
              <w:t>Extinción de incendios</w:t>
            </w:r>
          </w:p>
        </w:tc>
        <w:tc>
          <w:tcPr>
            <w:tcW w:w="1010" w:type="pct"/>
            <w:gridSpan w:val="2"/>
            <w:tcMar>
              <w:left w:w="28" w:type="dxa"/>
              <w:right w:w="28" w:type="dxa"/>
            </w:tcMar>
            <w:vAlign w:val="center"/>
            <w:hideMark/>
          </w:tcPr>
          <w:p w14:paraId="3D698DB2" w14:textId="77777777" w:rsidR="00F90121" w:rsidRPr="002528C3" w:rsidRDefault="00F90121" w:rsidP="00060CCC">
            <w:pPr>
              <w:jc w:val="center"/>
              <w:rPr>
                <w:sz w:val="18"/>
                <w:szCs w:val="18"/>
              </w:rPr>
            </w:pPr>
            <w:r w:rsidRPr="002528C3">
              <w:rPr>
                <w:sz w:val="18"/>
                <w:szCs w:val="18"/>
              </w:rPr>
              <w:t>Refrigeración</w:t>
            </w:r>
          </w:p>
        </w:tc>
        <w:tc>
          <w:tcPr>
            <w:tcW w:w="529" w:type="pct"/>
            <w:tcMar>
              <w:left w:w="28" w:type="dxa"/>
              <w:right w:w="28" w:type="dxa"/>
            </w:tcMar>
            <w:vAlign w:val="center"/>
            <w:hideMark/>
          </w:tcPr>
          <w:p w14:paraId="156DCBDF" w14:textId="77777777" w:rsidR="00F90121" w:rsidRPr="002528C3" w:rsidRDefault="00F90121" w:rsidP="00060CCC">
            <w:pPr>
              <w:jc w:val="center"/>
              <w:rPr>
                <w:sz w:val="18"/>
                <w:szCs w:val="18"/>
              </w:rPr>
            </w:pPr>
            <w:r w:rsidRPr="002528C3">
              <w:rPr>
                <w:sz w:val="18"/>
                <w:szCs w:val="18"/>
              </w:rPr>
              <w:t>Solventes</w:t>
            </w:r>
          </w:p>
        </w:tc>
        <w:tc>
          <w:tcPr>
            <w:tcW w:w="469" w:type="pct"/>
            <w:tcMar>
              <w:left w:w="28" w:type="dxa"/>
              <w:right w:w="28" w:type="dxa"/>
            </w:tcMar>
            <w:vAlign w:val="center"/>
            <w:hideMark/>
          </w:tcPr>
          <w:p w14:paraId="3032D433" w14:textId="77777777" w:rsidR="00F90121" w:rsidRPr="002528C3" w:rsidRDefault="00F90121" w:rsidP="00060CCC">
            <w:pPr>
              <w:jc w:val="center"/>
              <w:rPr>
                <w:sz w:val="18"/>
                <w:szCs w:val="18"/>
              </w:rPr>
            </w:pPr>
            <w:r w:rsidRPr="002528C3">
              <w:rPr>
                <w:sz w:val="18"/>
                <w:szCs w:val="18"/>
              </w:rPr>
              <w:t>Agente de procesos</w:t>
            </w:r>
          </w:p>
        </w:tc>
        <w:tc>
          <w:tcPr>
            <w:tcW w:w="494" w:type="pct"/>
            <w:tcMar>
              <w:left w:w="28" w:type="dxa"/>
              <w:right w:w="28" w:type="dxa"/>
            </w:tcMar>
            <w:vAlign w:val="center"/>
            <w:hideMark/>
          </w:tcPr>
          <w:p w14:paraId="2903661F" w14:textId="77777777" w:rsidR="00F90121" w:rsidRPr="002528C3" w:rsidRDefault="00F90121" w:rsidP="00060CCC">
            <w:pPr>
              <w:jc w:val="center"/>
              <w:rPr>
                <w:sz w:val="18"/>
                <w:szCs w:val="18"/>
              </w:rPr>
            </w:pPr>
            <w:r w:rsidRPr="002528C3">
              <w:rPr>
                <w:sz w:val="18"/>
                <w:szCs w:val="18"/>
              </w:rPr>
              <w:t>Uso en laboratorio</w:t>
            </w:r>
          </w:p>
        </w:tc>
        <w:tc>
          <w:tcPr>
            <w:tcW w:w="623" w:type="pct"/>
            <w:tcMar>
              <w:left w:w="28" w:type="dxa"/>
              <w:right w:w="28" w:type="dxa"/>
            </w:tcMar>
            <w:vAlign w:val="center"/>
            <w:hideMark/>
          </w:tcPr>
          <w:p w14:paraId="02717295" w14:textId="77777777" w:rsidR="00F90121" w:rsidRPr="002528C3" w:rsidRDefault="00F90121" w:rsidP="00060CCC">
            <w:pPr>
              <w:jc w:val="center"/>
              <w:rPr>
                <w:sz w:val="18"/>
                <w:szCs w:val="18"/>
              </w:rPr>
            </w:pPr>
            <w:r w:rsidRPr="002528C3">
              <w:rPr>
                <w:sz w:val="18"/>
                <w:szCs w:val="18"/>
              </w:rPr>
              <w:t>Consumo total del sector</w:t>
            </w:r>
          </w:p>
        </w:tc>
      </w:tr>
      <w:tr w:rsidR="00F90121" w:rsidRPr="002528C3" w14:paraId="73E3675A" w14:textId="77777777" w:rsidTr="002528C3">
        <w:trPr>
          <w:trHeight w:val="249"/>
        </w:trPr>
        <w:tc>
          <w:tcPr>
            <w:tcW w:w="1876" w:type="pct"/>
            <w:gridSpan w:val="4"/>
            <w:tcMar>
              <w:left w:w="28" w:type="dxa"/>
              <w:right w:w="28" w:type="dxa"/>
            </w:tcMar>
            <w:hideMark/>
          </w:tcPr>
          <w:p w14:paraId="61301AFE" w14:textId="77777777" w:rsidR="00F90121" w:rsidRPr="002528C3" w:rsidRDefault="00F90121" w:rsidP="00060CCC">
            <w:pPr>
              <w:jc w:val="center"/>
              <w:rPr>
                <w:sz w:val="18"/>
                <w:szCs w:val="18"/>
                <w:lang w:val="en-US"/>
              </w:rPr>
            </w:pPr>
          </w:p>
        </w:tc>
        <w:tc>
          <w:tcPr>
            <w:tcW w:w="528" w:type="pct"/>
            <w:tcMar>
              <w:left w:w="28" w:type="dxa"/>
              <w:right w:w="28" w:type="dxa"/>
            </w:tcMar>
            <w:hideMark/>
          </w:tcPr>
          <w:p w14:paraId="0D887C56" w14:textId="77777777" w:rsidR="00F90121" w:rsidRPr="002528C3" w:rsidRDefault="00F90121" w:rsidP="00060CCC">
            <w:pPr>
              <w:jc w:val="center"/>
              <w:rPr>
                <w:sz w:val="18"/>
                <w:szCs w:val="18"/>
              </w:rPr>
            </w:pPr>
            <w:r w:rsidRPr="002528C3">
              <w:rPr>
                <w:sz w:val="18"/>
                <w:szCs w:val="18"/>
              </w:rPr>
              <w:t>Fabricación</w:t>
            </w:r>
          </w:p>
        </w:tc>
        <w:tc>
          <w:tcPr>
            <w:tcW w:w="482" w:type="pct"/>
            <w:tcMar>
              <w:left w:w="28" w:type="dxa"/>
              <w:right w:w="28" w:type="dxa"/>
            </w:tcMar>
            <w:hideMark/>
          </w:tcPr>
          <w:p w14:paraId="48169E99" w14:textId="77777777" w:rsidR="00F90121" w:rsidRPr="002528C3" w:rsidRDefault="00F90121" w:rsidP="00060CCC">
            <w:pPr>
              <w:jc w:val="center"/>
              <w:rPr>
                <w:sz w:val="18"/>
                <w:szCs w:val="18"/>
              </w:rPr>
            </w:pPr>
            <w:r w:rsidRPr="002528C3">
              <w:rPr>
                <w:sz w:val="18"/>
                <w:szCs w:val="18"/>
              </w:rPr>
              <w:t>Servicio técnico</w:t>
            </w:r>
          </w:p>
        </w:tc>
        <w:tc>
          <w:tcPr>
            <w:tcW w:w="2114" w:type="pct"/>
            <w:gridSpan w:val="4"/>
            <w:tcMar>
              <w:left w:w="28" w:type="dxa"/>
              <w:right w:w="28" w:type="dxa"/>
            </w:tcMar>
          </w:tcPr>
          <w:p w14:paraId="26CF25A1" w14:textId="77777777" w:rsidR="00F90121" w:rsidRPr="002528C3" w:rsidRDefault="00F90121" w:rsidP="00060CCC">
            <w:pPr>
              <w:jc w:val="center"/>
              <w:rPr>
                <w:sz w:val="18"/>
                <w:szCs w:val="18"/>
                <w:lang w:val="en-US"/>
              </w:rPr>
            </w:pPr>
          </w:p>
        </w:tc>
      </w:tr>
      <w:tr w:rsidR="002528C3" w:rsidRPr="002528C3" w14:paraId="045CEF1A" w14:textId="77777777" w:rsidTr="002528C3">
        <w:trPr>
          <w:trHeight w:val="249"/>
        </w:trPr>
        <w:tc>
          <w:tcPr>
            <w:tcW w:w="526" w:type="pct"/>
            <w:hideMark/>
          </w:tcPr>
          <w:p w14:paraId="7600EE0A" w14:textId="77777777" w:rsidR="00F90121" w:rsidRPr="002528C3" w:rsidRDefault="00F90121" w:rsidP="00060CCC">
            <w:pPr>
              <w:ind w:left="32"/>
              <w:jc w:val="left"/>
              <w:rPr>
                <w:sz w:val="18"/>
                <w:szCs w:val="18"/>
              </w:rPr>
            </w:pPr>
            <w:r w:rsidRPr="002528C3">
              <w:rPr>
                <w:sz w:val="18"/>
                <w:szCs w:val="18"/>
              </w:rPr>
              <w:t>HCFC-22</w:t>
            </w:r>
          </w:p>
        </w:tc>
        <w:tc>
          <w:tcPr>
            <w:tcW w:w="509" w:type="pct"/>
          </w:tcPr>
          <w:p w14:paraId="1CB8E9B3" w14:textId="77777777" w:rsidR="00F90121" w:rsidRPr="002528C3" w:rsidRDefault="00F90121" w:rsidP="00060CCC">
            <w:pPr>
              <w:jc w:val="right"/>
              <w:rPr>
                <w:sz w:val="18"/>
                <w:szCs w:val="18"/>
                <w:lang w:val="en-US"/>
              </w:rPr>
            </w:pPr>
          </w:p>
        </w:tc>
        <w:tc>
          <w:tcPr>
            <w:tcW w:w="378" w:type="pct"/>
          </w:tcPr>
          <w:p w14:paraId="7CEA3970" w14:textId="77777777" w:rsidR="00F90121" w:rsidRPr="002528C3" w:rsidRDefault="00F90121" w:rsidP="00060CCC">
            <w:pPr>
              <w:jc w:val="right"/>
              <w:rPr>
                <w:sz w:val="18"/>
                <w:szCs w:val="18"/>
                <w:lang w:val="en-US"/>
              </w:rPr>
            </w:pPr>
          </w:p>
        </w:tc>
        <w:tc>
          <w:tcPr>
            <w:tcW w:w="463" w:type="pct"/>
          </w:tcPr>
          <w:p w14:paraId="40AA6D7B" w14:textId="77777777" w:rsidR="00F90121" w:rsidRPr="002528C3" w:rsidRDefault="00F90121" w:rsidP="00060CCC">
            <w:pPr>
              <w:jc w:val="right"/>
              <w:rPr>
                <w:sz w:val="18"/>
                <w:szCs w:val="18"/>
                <w:lang w:val="en-US"/>
              </w:rPr>
            </w:pPr>
          </w:p>
        </w:tc>
        <w:tc>
          <w:tcPr>
            <w:tcW w:w="528" w:type="pct"/>
          </w:tcPr>
          <w:p w14:paraId="6536E1D2" w14:textId="77777777" w:rsidR="00F90121" w:rsidRPr="002528C3" w:rsidRDefault="00F90121" w:rsidP="00060CCC">
            <w:pPr>
              <w:jc w:val="right"/>
              <w:rPr>
                <w:sz w:val="18"/>
                <w:szCs w:val="18"/>
                <w:lang w:val="en-US"/>
              </w:rPr>
            </w:pPr>
          </w:p>
        </w:tc>
        <w:tc>
          <w:tcPr>
            <w:tcW w:w="482" w:type="pct"/>
          </w:tcPr>
          <w:p w14:paraId="058222D7" w14:textId="77777777" w:rsidR="00F90121" w:rsidRPr="002528C3" w:rsidRDefault="00F90121" w:rsidP="00060CCC">
            <w:pPr>
              <w:jc w:val="right"/>
              <w:rPr>
                <w:sz w:val="18"/>
                <w:szCs w:val="18"/>
              </w:rPr>
            </w:pPr>
            <w:r w:rsidRPr="002528C3">
              <w:rPr>
                <w:sz w:val="18"/>
                <w:szCs w:val="18"/>
              </w:rPr>
              <w:t>3,31</w:t>
            </w:r>
          </w:p>
        </w:tc>
        <w:tc>
          <w:tcPr>
            <w:tcW w:w="529" w:type="pct"/>
          </w:tcPr>
          <w:p w14:paraId="6C7F34A5" w14:textId="77777777" w:rsidR="00F90121" w:rsidRPr="002528C3" w:rsidRDefault="00F90121" w:rsidP="00060CCC">
            <w:pPr>
              <w:jc w:val="right"/>
              <w:rPr>
                <w:sz w:val="18"/>
                <w:szCs w:val="18"/>
                <w:lang w:val="en-US"/>
              </w:rPr>
            </w:pPr>
          </w:p>
        </w:tc>
        <w:tc>
          <w:tcPr>
            <w:tcW w:w="469" w:type="pct"/>
          </w:tcPr>
          <w:p w14:paraId="67139407" w14:textId="77777777" w:rsidR="00F90121" w:rsidRPr="002528C3" w:rsidRDefault="00F90121" w:rsidP="00060CCC">
            <w:pPr>
              <w:jc w:val="right"/>
              <w:rPr>
                <w:sz w:val="18"/>
                <w:szCs w:val="18"/>
                <w:lang w:val="en-US"/>
              </w:rPr>
            </w:pPr>
          </w:p>
        </w:tc>
        <w:tc>
          <w:tcPr>
            <w:tcW w:w="494" w:type="pct"/>
          </w:tcPr>
          <w:p w14:paraId="7522B492" w14:textId="77777777" w:rsidR="00F90121" w:rsidRPr="002528C3" w:rsidRDefault="00F90121" w:rsidP="00060CCC">
            <w:pPr>
              <w:jc w:val="right"/>
              <w:rPr>
                <w:sz w:val="18"/>
                <w:szCs w:val="18"/>
                <w:lang w:val="en-US"/>
              </w:rPr>
            </w:pPr>
          </w:p>
        </w:tc>
        <w:tc>
          <w:tcPr>
            <w:tcW w:w="623" w:type="pct"/>
          </w:tcPr>
          <w:p w14:paraId="4F7631AF" w14:textId="77777777" w:rsidR="00F90121" w:rsidRPr="002528C3" w:rsidRDefault="00F90121" w:rsidP="00060CCC">
            <w:pPr>
              <w:jc w:val="right"/>
              <w:rPr>
                <w:sz w:val="18"/>
                <w:szCs w:val="18"/>
              </w:rPr>
            </w:pPr>
            <w:r w:rsidRPr="002528C3">
              <w:rPr>
                <w:color w:val="000000" w:themeColor="text1"/>
                <w:sz w:val="18"/>
                <w:szCs w:val="18"/>
              </w:rPr>
              <w:t>3,31</w:t>
            </w:r>
          </w:p>
        </w:tc>
      </w:tr>
    </w:tbl>
    <w:p w14:paraId="7C4D7AD4" w14:textId="77777777" w:rsidR="00F90121" w:rsidRPr="002528C3" w:rsidRDefault="00F90121" w:rsidP="00F90121">
      <w:pPr>
        <w:jc w:val="center"/>
        <w:rPr>
          <w:sz w:val="18"/>
          <w:szCs w:val="18"/>
        </w:rPr>
      </w:pPr>
    </w:p>
    <w:tbl>
      <w:tblPr>
        <w:tblStyle w:val="TableGrid"/>
        <w:tblW w:w="5000" w:type="pct"/>
        <w:tblLook w:val="04A0" w:firstRow="1" w:lastRow="0" w:firstColumn="1" w:lastColumn="0" w:noHBand="0" w:noVBand="1"/>
      </w:tblPr>
      <w:tblGrid>
        <w:gridCol w:w="2650"/>
        <w:gridCol w:w="1460"/>
        <w:gridCol w:w="4249"/>
        <w:gridCol w:w="991"/>
      </w:tblGrid>
      <w:tr w:rsidR="00F90121" w:rsidRPr="002528C3" w14:paraId="711BD57C" w14:textId="77777777" w:rsidTr="00060CCC">
        <w:trPr>
          <w:trHeight w:val="276"/>
        </w:trPr>
        <w:tc>
          <w:tcPr>
            <w:tcW w:w="5000" w:type="pct"/>
            <w:gridSpan w:val="4"/>
            <w:hideMark/>
          </w:tcPr>
          <w:p w14:paraId="436E14AC" w14:textId="77777777" w:rsidR="00F90121" w:rsidRPr="002528C3" w:rsidRDefault="00F90121" w:rsidP="00060CCC">
            <w:pPr>
              <w:jc w:val="left"/>
              <w:rPr>
                <w:b/>
                <w:sz w:val="18"/>
                <w:szCs w:val="18"/>
              </w:rPr>
            </w:pPr>
            <w:r w:rsidRPr="002528C3">
              <w:rPr>
                <w:b/>
                <w:sz w:val="18"/>
                <w:szCs w:val="18"/>
              </w:rPr>
              <w:t>(IV) DATOS DE CONSUMO (toneladas PAO)</w:t>
            </w:r>
          </w:p>
        </w:tc>
      </w:tr>
      <w:tr w:rsidR="00F90121" w:rsidRPr="002528C3" w14:paraId="542D8A5E" w14:textId="77777777" w:rsidTr="00060CCC">
        <w:trPr>
          <w:trHeight w:val="276"/>
        </w:trPr>
        <w:tc>
          <w:tcPr>
            <w:tcW w:w="1417" w:type="pct"/>
            <w:hideMark/>
          </w:tcPr>
          <w:p w14:paraId="53D9EF6E" w14:textId="77777777" w:rsidR="00F90121" w:rsidRPr="002528C3" w:rsidRDefault="00F90121" w:rsidP="00060CCC">
            <w:pPr>
              <w:jc w:val="center"/>
              <w:rPr>
                <w:sz w:val="18"/>
                <w:szCs w:val="18"/>
              </w:rPr>
            </w:pPr>
            <w:r w:rsidRPr="002528C3">
              <w:rPr>
                <w:sz w:val="18"/>
                <w:szCs w:val="18"/>
              </w:rPr>
              <w:t>Nivel de referencia para 2009-2010:</w:t>
            </w:r>
          </w:p>
        </w:tc>
        <w:tc>
          <w:tcPr>
            <w:tcW w:w="781" w:type="pct"/>
            <w:hideMark/>
          </w:tcPr>
          <w:p w14:paraId="6AC332B0" w14:textId="77777777" w:rsidR="00F90121" w:rsidRPr="002528C3" w:rsidRDefault="00F90121" w:rsidP="00060CCC">
            <w:pPr>
              <w:jc w:val="right"/>
              <w:rPr>
                <w:sz w:val="18"/>
                <w:szCs w:val="18"/>
              </w:rPr>
            </w:pPr>
            <w:r w:rsidRPr="002528C3">
              <w:rPr>
                <w:color w:val="000000" w:themeColor="text1"/>
                <w:sz w:val="18"/>
                <w:szCs w:val="18"/>
              </w:rPr>
              <w:t>8,40</w:t>
            </w:r>
          </w:p>
        </w:tc>
        <w:tc>
          <w:tcPr>
            <w:tcW w:w="2272" w:type="pct"/>
            <w:hideMark/>
          </w:tcPr>
          <w:p w14:paraId="5D7C8112" w14:textId="77777777" w:rsidR="00F90121" w:rsidRPr="002528C3" w:rsidRDefault="00F90121" w:rsidP="00060CCC">
            <w:pPr>
              <w:jc w:val="center"/>
              <w:rPr>
                <w:sz w:val="18"/>
                <w:szCs w:val="18"/>
              </w:rPr>
            </w:pPr>
            <w:r w:rsidRPr="002528C3">
              <w:rPr>
                <w:sz w:val="18"/>
                <w:szCs w:val="18"/>
              </w:rPr>
              <w:t>Punto de partida para reducciones acumulativas sostenidas:</w:t>
            </w:r>
          </w:p>
        </w:tc>
        <w:tc>
          <w:tcPr>
            <w:tcW w:w="530" w:type="pct"/>
            <w:hideMark/>
          </w:tcPr>
          <w:p w14:paraId="0C708867" w14:textId="77777777" w:rsidR="00F90121" w:rsidRPr="002528C3" w:rsidRDefault="00F90121" w:rsidP="00060CCC">
            <w:pPr>
              <w:jc w:val="right"/>
              <w:rPr>
                <w:sz w:val="18"/>
                <w:szCs w:val="18"/>
              </w:rPr>
            </w:pPr>
            <w:r w:rsidRPr="002528C3">
              <w:rPr>
                <w:color w:val="000000" w:themeColor="text1"/>
                <w:sz w:val="18"/>
                <w:szCs w:val="18"/>
              </w:rPr>
              <w:t>8,37</w:t>
            </w:r>
          </w:p>
        </w:tc>
      </w:tr>
      <w:tr w:rsidR="00F90121" w:rsidRPr="002528C3" w14:paraId="230FC671" w14:textId="77777777" w:rsidTr="00060CCC">
        <w:trPr>
          <w:trHeight w:val="276"/>
        </w:trPr>
        <w:tc>
          <w:tcPr>
            <w:tcW w:w="5000" w:type="pct"/>
            <w:gridSpan w:val="4"/>
            <w:hideMark/>
          </w:tcPr>
          <w:p w14:paraId="722225C4" w14:textId="77777777" w:rsidR="00F90121" w:rsidRPr="002528C3" w:rsidRDefault="00F90121" w:rsidP="00060CCC">
            <w:pPr>
              <w:ind w:left="316"/>
              <w:rPr>
                <w:b/>
                <w:sz w:val="18"/>
                <w:szCs w:val="18"/>
              </w:rPr>
            </w:pPr>
            <w:r w:rsidRPr="002528C3">
              <w:rPr>
                <w:b/>
                <w:sz w:val="18"/>
                <w:szCs w:val="18"/>
              </w:rPr>
              <w:t>CONSUMO ADMISIBLE PARA FINANCIAMIENTO</w:t>
            </w:r>
          </w:p>
        </w:tc>
      </w:tr>
      <w:tr w:rsidR="00F90121" w:rsidRPr="002528C3" w14:paraId="6EDD3177" w14:textId="77777777" w:rsidTr="00060CCC">
        <w:trPr>
          <w:trHeight w:val="276"/>
        </w:trPr>
        <w:tc>
          <w:tcPr>
            <w:tcW w:w="1417" w:type="pct"/>
            <w:hideMark/>
          </w:tcPr>
          <w:p w14:paraId="2F3CA8CE" w14:textId="77777777" w:rsidR="00F90121" w:rsidRPr="002528C3" w:rsidRDefault="00F90121" w:rsidP="00060CCC">
            <w:pPr>
              <w:jc w:val="center"/>
              <w:rPr>
                <w:sz w:val="18"/>
                <w:szCs w:val="18"/>
              </w:rPr>
            </w:pPr>
            <w:r w:rsidRPr="002528C3">
              <w:rPr>
                <w:sz w:val="18"/>
                <w:szCs w:val="18"/>
              </w:rPr>
              <w:t>Ya aprobado:</w:t>
            </w:r>
          </w:p>
        </w:tc>
        <w:tc>
          <w:tcPr>
            <w:tcW w:w="781" w:type="pct"/>
            <w:hideMark/>
          </w:tcPr>
          <w:p w14:paraId="4524B2D0" w14:textId="77777777" w:rsidR="00F90121" w:rsidRPr="002528C3" w:rsidRDefault="00F90121" w:rsidP="00060CCC">
            <w:pPr>
              <w:jc w:val="right"/>
              <w:rPr>
                <w:sz w:val="18"/>
                <w:szCs w:val="18"/>
              </w:rPr>
            </w:pPr>
            <w:r w:rsidRPr="002528C3">
              <w:rPr>
                <w:color w:val="000000" w:themeColor="text1"/>
                <w:sz w:val="18"/>
                <w:szCs w:val="18"/>
              </w:rPr>
              <w:t>5,64</w:t>
            </w:r>
          </w:p>
        </w:tc>
        <w:tc>
          <w:tcPr>
            <w:tcW w:w="2272" w:type="pct"/>
            <w:hideMark/>
          </w:tcPr>
          <w:p w14:paraId="2BECB672" w14:textId="77777777" w:rsidR="00F90121" w:rsidRPr="002528C3" w:rsidRDefault="00F90121" w:rsidP="00060CCC">
            <w:pPr>
              <w:jc w:val="center"/>
              <w:rPr>
                <w:i/>
                <w:sz w:val="18"/>
                <w:szCs w:val="18"/>
              </w:rPr>
            </w:pPr>
            <w:r w:rsidRPr="002528C3">
              <w:rPr>
                <w:sz w:val="18"/>
                <w:szCs w:val="18"/>
              </w:rPr>
              <w:t>Remanente:</w:t>
            </w:r>
          </w:p>
        </w:tc>
        <w:tc>
          <w:tcPr>
            <w:tcW w:w="530" w:type="pct"/>
            <w:hideMark/>
          </w:tcPr>
          <w:p w14:paraId="332007EF" w14:textId="77777777" w:rsidR="00F90121" w:rsidRPr="002528C3" w:rsidRDefault="00F90121" w:rsidP="00060CCC">
            <w:pPr>
              <w:jc w:val="right"/>
              <w:rPr>
                <w:sz w:val="18"/>
                <w:szCs w:val="18"/>
              </w:rPr>
            </w:pPr>
            <w:r w:rsidRPr="002528C3">
              <w:rPr>
                <w:color w:val="000000" w:themeColor="text1"/>
                <w:sz w:val="18"/>
                <w:szCs w:val="18"/>
              </w:rPr>
              <w:t>2,73</w:t>
            </w:r>
          </w:p>
        </w:tc>
      </w:tr>
    </w:tbl>
    <w:p w14:paraId="36BF93AC" w14:textId="77777777" w:rsidR="00F90121" w:rsidRPr="002528C3" w:rsidRDefault="00F90121" w:rsidP="00F90121">
      <w:pPr>
        <w:jc w:val="center"/>
        <w:rPr>
          <w:sz w:val="18"/>
          <w:szCs w:val="18"/>
        </w:rPr>
      </w:pPr>
    </w:p>
    <w:tbl>
      <w:tblPr>
        <w:tblStyle w:val="TableGrid"/>
        <w:tblW w:w="5000" w:type="pct"/>
        <w:tblLook w:val="04A0" w:firstRow="1" w:lastRow="0" w:firstColumn="1" w:lastColumn="0" w:noHBand="0" w:noVBand="1"/>
      </w:tblPr>
      <w:tblGrid>
        <w:gridCol w:w="1326"/>
        <w:gridCol w:w="3205"/>
        <w:gridCol w:w="892"/>
        <w:gridCol w:w="1309"/>
        <w:gridCol w:w="1367"/>
        <w:gridCol w:w="1251"/>
      </w:tblGrid>
      <w:tr w:rsidR="00F90121" w:rsidRPr="002528C3" w14:paraId="709C5CE0" w14:textId="77777777" w:rsidTr="00F56E30">
        <w:trPr>
          <w:trHeight w:val="264"/>
        </w:trPr>
        <w:tc>
          <w:tcPr>
            <w:tcW w:w="2423" w:type="pct"/>
            <w:gridSpan w:val="2"/>
            <w:hideMark/>
          </w:tcPr>
          <w:p w14:paraId="6E91079F" w14:textId="77777777" w:rsidR="00F90121" w:rsidRPr="002528C3" w:rsidRDefault="00F90121" w:rsidP="00060CCC">
            <w:pPr>
              <w:jc w:val="left"/>
              <w:rPr>
                <w:b/>
                <w:sz w:val="18"/>
                <w:szCs w:val="18"/>
              </w:rPr>
            </w:pPr>
            <w:r w:rsidRPr="002528C3">
              <w:rPr>
                <w:b/>
                <w:sz w:val="18"/>
                <w:szCs w:val="18"/>
              </w:rPr>
              <w:t>(V) PLAN ADMINISTRATIVO AVALADO</w:t>
            </w:r>
          </w:p>
        </w:tc>
        <w:tc>
          <w:tcPr>
            <w:tcW w:w="477" w:type="pct"/>
            <w:vAlign w:val="center"/>
            <w:hideMark/>
          </w:tcPr>
          <w:p w14:paraId="4CDE4C4E" w14:textId="77777777" w:rsidR="00F90121" w:rsidRPr="002528C3" w:rsidRDefault="00F90121" w:rsidP="00060CCC">
            <w:pPr>
              <w:jc w:val="center"/>
              <w:rPr>
                <w:b/>
                <w:sz w:val="18"/>
                <w:szCs w:val="18"/>
              </w:rPr>
            </w:pPr>
            <w:r w:rsidRPr="002528C3">
              <w:rPr>
                <w:b/>
                <w:sz w:val="18"/>
                <w:szCs w:val="18"/>
              </w:rPr>
              <w:t>2025</w:t>
            </w:r>
          </w:p>
        </w:tc>
        <w:tc>
          <w:tcPr>
            <w:tcW w:w="700" w:type="pct"/>
            <w:vAlign w:val="center"/>
            <w:hideMark/>
          </w:tcPr>
          <w:p w14:paraId="07223BC2" w14:textId="77777777" w:rsidR="00F90121" w:rsidRPr="002528C3" w:rsidRDefault="00F90121" w:rsidP="00060CCC">
            <w:pPr>
              <w:jc w:val="center"/>
              <w:rPr>
                <w:b/>
                <w:sz w:val="18"/>
                <w:szCs w:val="18"/>
              </w:rPr>
            </w:pPr>
            <w:r w:rsidRPr="002528C3">
              <w:rPr>
                <w:b/>
                <w:sz w:val="18"/>
                <w:szCs w:val="18"/>
              </w:rPr>
              <w:t>2026</w:t>
            </w:r>
          </w:p>
        </w:tc>
        <w:tc>
          <w:tcPr>
            <w:tcW w:w="731" w:type="pct"/>
            <w:vAlign w:val="center"/>
            <w:hideMark/>
          </w:tcPr>
          <w:p w14:paraId="475B38C6" w14:textId="77777777" w:rsidR="00F90121" w:rsidRPr="002528C3" w:rsidRDefault="00F90121" w:rsidP="00060CCC">
            <w:pPr>
              <w:jc w:val="center"/>
              <w:rPr>
                <w:b/>
                <w:sz w:val="18"/>
                <w:szCs w:val="18"/>
              </w:rPr>
            </w:pPr>
            <w:r w:rsidRPr="002528C3">
              <w:rPr>
                <w:b/>
                <w:sz w:val="18"/>
                <w:szCs w:val="18"/>
              </w:rPr>
              <w:t>2027</w:t>
            </w:r>
          </w:p>
        </w:tc>
        <w:tc>
          <w:tcPr>
            <w:tcW w:w="669" w:type="pct"/>
            <w:vAlign w:val="center"/>
            <w:hideMark/>
          </w:tcPr>
          <w:p w14:paraId="119DDFB8" w14:textId="77777777" w:rsidR="00F90121" w:rsidRPr="002528C3" w:rsidRDefault="00F90121" w:rsidP="00060CCC">
            <w:pPr>
              <w:jc w:val="center"/>
              <w:rPr>
                <w:b/>
                <w:sz w:val="18"/>
                <w:szCs w:val="18"/>
              </w:rPr>
            </w:pPr>
            <w:r w:rsidRPr="002528C3">
              <w:rPr>
                <w:b/>
                <w:sz w:val="18"/>
                <w:szCs w:val="18"/>
              </w:rPr>
              <w:t>Total</w:t>
            </w:r>
          </w:p>
        </w:tc>
      </w:tr>
      <w:tr w:rsidR="00F90121" w:rsidRPr="002528C3" w14:paraId="6BC40EF7" w14:textId="77777777" w:rsidTr="00F56E30">
        <w:trPr>
          <w:trHeight w:val="187"/>
        </w:trPr>
        <w:tc>
          <w:tcPr>
            <w:tcW w:w="709" w:type="pct"/>
            <w:vMerge w:val="restart"/>
            <w:vAlign w:val="center"/>
            <w:hideMark/>
          </w:tcPr>
          <w:p w14:paraId="39A3DEB5" w14:textId="77777777" w:rsidR="00F90121" w:rsidRPr="002528C3" w:rsidRDefault="00F90121" w:rsidP="00060CCC">
            <w:pPr>
              <w:jc w:val="center"/>
              <w:rPr>
                <w:sz w:val="18"/>
                <w:szCs w:val="18"/>
              </w:rPr>
            </w:pPr>
            <w:r w:rsidRPr="002528C3">
              <w:rPr>
                <w:color w:val="000000" w:themeColor="text1"/>
                <w:sz w:val="18"/>
                <w:szCs w:val="18"/>
              </w:rPr>
              <w:t>ONUDI</w:t>
            </w:r>
          </w:p>
        </w:tc>
        <w:tc>
          <w:tcPr>
            <w:tcW w:w="1714" w:type="pct"/>
            <w:tcMar>
              <w:left w:w="28" w:type="dxa"/>
              <w:right w:w="28" w:type="dxa"/>
            </w:tcMar>
            <w:hideMark/>
          </w:tcPr>
          <w:p w14:paraId="5EA39DCB" w14:textId="77777777" w:rsidR="00F90121" w:rsidRPr="002528C3" w:rsidRDefault="00F90121" w:rsidP="00060CCC">
            <w:pPr>
              <w:jc w:val="left"/>
              <w:rPr>
                <w:sz w:val="18"/>
                <w:szCs w:val="18"/>
              </w:rPr>
            </w:pPr>
            <w:r w:rsidRPr="002528C3">
              <w:rPr>
                <w:sz w:val="18"/>
                <w:szCs w:val="18"/>
              </w:rPr>
              <w:t>Eliminación de SAO (toneladas PAO)</w:t>
            </w:r>
          </w:p>
        </w:tc>
        <w:tc>
          <w:tcPr>
            <w:tcW w:w="477" w:type="pct"/>
          </w:tcPr>
          <w:p w14:paraId="45E95EFF" w14:textId="77777777" w:rsidR="00F90121" w:rsidRPr="002528C3" w:rsidRDefault="00F90121" w:rsidP="00060CCC">
            <w:pPr>
              <w:jc w:val="right"/>
              <w:rPr>
                <w:sz w:val="18"/>
                <w:szCs w:val="18"/>
              </w:rPr>
            </w:pPr>
            <w:r w:rsidRPr="002528C3">
              <w:rPr>
                <w:sz w:val="18"/>
                <w:szCs w:val="18"/>
              </w:rPr>
              <w:t>0,28</w:t>
            </w:r>
          </w:p>
        </w:tc>
        <w:tc>
          <w:tcPr>
            <w:tcW w:w="700" w:type="pct"/>
          </w:tcPr>
          <w:p w14:paraId="24EE25D8" w14:textId="77777777" w:rsidR="00F90121" w:rsidRPr="002528C3" w:rsidRDefault="00F90121" w:rsidP="00060CCC">
            <w:pPr>
              <w:jc w:val="right"/>
              <w:rPr>
                <w:sz w:val="18"/>
                <w:szCs w:val="18"/>
              </w:rPr>
            </w:pPr>
            <w:r w:rsidRPr="002528C3">
              <w:rPr>
                <w:sz w:val="18"/>
                <w:szCs w:val="18"/>
              </w:rPr>
              <w:t>0,0</w:t>
            </w:r>
          </w:p>
        </w:tc>
        <w:tc>
          <w:tcPr>
            <w:tcW w:w="731" w:type="pct"/>
          </w:tcPr>
          <w:p w14:paraId="5F2E94B3" w14:textId="77777777" w:rsidR="00F90121" w:rsidRPr="002528C3" w:rsidRDefault="00F90121" w:rsidP="00060CCC">
            <w:pPr>
              <w:jc w:val="right"/>
              <w:rPr>
                <w:sz w:val="18"/>
                <w:szCs w:val="18"/>
              </w:rPr>
            </w:pPr>
            <w:r w:rsidRPr="002528C3">
              <w:rPr>
                <w:sz w:val="18"/>
                <w:szCs w:val="18"/>
              </w:rPr>
              <w:t>0,0</w:t>
            </w:r>
          </w:p>
        </w:tc>
        <w:tc>
          <w:tcPr>
            <w:tcW w:w="669" w:type="pct"/>
          </w:tcPr>
          <w:p w14:paraId="190B90F0" w14:textId="77777777" w:rsidR="00F90121" w:rsidRPr="002528C3" w:rsidRDefault="00F90121" w:rsidP="00060CCC">
            <w:pPr>
              <w:jc w:val="right"/>
              <w:rPr>
                <w:sz w:val="18"/>
                <w:szCs w:val="18"/>
              </w:rPr>
            </w:pPr>
            <w:r w:rsidRPr="002528C3">
              <w:rPr>
                <w:sz w:val="18"/>
                <w:szCs w:val="18"/>
              </w:rPr>
              <w:t>0,28</w:t>
            </w:r>
          </w:p>
        </w:tc>
      </w:tr>
      <w:tr w:rsidR="00F90121" w:rsidRPr="002528C3" w14:paraId="785C9B6B" w14:textId="77777777" w:rsidTr="00F56E30">
        <w:trPr>
          <w:trHeight w:val="55"/>
        </w:trPr>
        <w:tc>
          <w:tcPr>
            <w:tcW w:w="709" w:type="pct"/>
            <w:vMerge/>
            <w:vAlign w:val="center"/>
            <w:hideMark/>
          </w:tcPr>
          <w:p w14:paraId="5B7F1A62" w14:textId="77777777" w:rsidR="00F90121" w:rsidRPr="002528C3" w:rsidRDefault="00F90121" w:rsidP="00060CCC">
            <w:pPr>
              <w:rPr>
                <w:sz w:val="18"/>
                <w:szCs w:val="18"/>
                <w:lang w:val="en-US"/>
              </w:rPr>
            </w:pPr>
          </w:p>
        </w:tc>
        <w:tc>
          <w:tcPr>
            <w:tcW w:w="1714" w:type="pct"/>
            <w:tcMar>
              <w:left w:w="28" w:type="dxa"/>
              <w:right w:w="28" w:type="dxa"/>
            </w:tcMar>
            <w:hideMark/>
          </w:tcPr>
          <w:p w14:paraId="3623F6CC" w14:textId="77777777" w:rsidR="00F90121" w:rsidRPr="002528C3" w:rsidRDefault="00F90121" w:rsidP="00060CCC">
            <w:pPr>
              <w:jc w:val="left"/>
              <w:rPr>
                <w:sz w:val="18"/>
                <w:szCs w:val="18"/>
              </w:rPr>
            </w:pPr>
            <w:r w:rsidRPr="002528C3">
              <w:rPr>
                <w:sz w:val="18"/>
                <w:szCs w:val="18"/>
              </w:rPr>
              <w:t>Financiamiento (USD)</w:t>
            </w:r>
          </w:p>
        </w:tc>
        <w:tc>
          <w:tcPr>
            <w:tcW w:w="477" w:type="pct"/>
          </w:tcPr>
          <w:p w14:paraId="1CBFB7BE" w14:textId="77777777" w:rsidR="00F90121" w:rsidRPr="002528C3" w:rsidRDefault="00F90121" w:rsidP="00060CCC">
            <w:pPr>
              <w:jc w:val="right"/>
              <w:rPr>
                <w:sz w:val="18"/>
                <w:szCs w:val="18"/>
              </w:rPr>
            </w:pPr>
            <w:r w:rsidRPr="002528C3">
              <w:rPr>
                <w:sz w:val="18"/>
                <w:szCs w:val="18"/>
              </w:rPr>
              <w:t>33.654</w:t>
            </w:r>
          </w:p>
        </w:tc>
        <w:tc>
          <w:tcPr>
            <w:tcW w:w="700" w:type="pct"/>
          </w:tcPr>
          <w:p w14:paraId="01F8C061" w14:textId="77777777" w:rsidR="00F90121" w:rsidRPr="002528C3" w:rsidRDefault="00F90121" w:rsidP="00060CCC">
            <w:pPr>
              <w:jc w:val="right"/>
              <w:rPr>
                <w:sz w:val="18"/>
                <w:szCs w:val="18"/>
              </w:rPr>
            </w:pPr>
            <w:r w:rsidRPr="002528C3">
              <w:rPr>
                <w:sz w:val="18"/>
                <w:szCs w:val="18"/>
              </w:rPr>
              <w:t>0</w:t>
            </w:r>
          </w:p>
        </w:tc>
        <w:tc>
          <w:tcPr>
            <w:tcW w:w="731" w:type="pct"/>
          </w:tcPr>
          <w:p w14:paraId="3EF9003C" w14:textId="77777777" w:rsidR="00F90121" w:rsidRPr="002528C3" w:rsidRDefault="00F90121" w:rsidP="00060CCC">
            <w:pPr>
              <w:jc w:val="right"/>
              <w:rPr>
                <w:sz w:val="18"/>
                <w:szCs w:val="18"/>
              </w:rPr>
            </w:pPr>
            <w:r w:rsidRPr="002528C3">
              <w:rPr>
                <w:sz w:val="18"/>
                <w:szCs w:val="18"/>
              </w:rPr>
              <w:t>0</w:t>
            </w:r>
          </w:p>
        </w:tc>
        <w:tc>
          <w:tcPr>
            <w:tcW w:w="669" w:type="pct"/>
          </w:tcPr>
          <w:p w14:paraId="718AE413" w14:textId="77777777" w:rsidR="00F90121" w:rsidRPr="002528C3" w:rsidRDefault="00F90121" w:rsidP="00060CCC">
            <w:pPr>
              <w:jc w:val="right"/>
              <w:rPr>
                <w:sz w:val="18"/>
                <w:szCs w:val="18"/>
              </w:rPr>
            </w:pPr>
            <w:r w:rsidRPr="002528C3">
              <w:rPr>
                <w:sz w:val="18"/>
                <w:szCs w:val="18"/>
              </w:rPr>
              <w:t>33.654</w:t>
            </w:r>
          </w:p>
        </w:tc>
      </w:tr>
      <w:tr w:rsidR="00F90121" w:rsidRPr="002528C3" w14:paraId="32C3B8B9" w14:textId="77777777" w:rsidTr="00F56E30">
        <w:trPr>
          <w:trHeight w:val="264"/>
        </w:trPr>
        <w:tc>
          <w:tcPr>
            <w:tcW w:w="709" w:type="pct"/>
            <w:vMerge w:val="restart"/>
            <w:vAlign w:val="center"/>
            <w:hideMark/>
          </w:tcPr>
          <w:p w14:paraId="13C35514" w14:textId="77777777" w:rsidR="00F90121" w:rsidRPr="002528C3" w:rsidRDefault="00F90121" w:rsidP="00060CCC">
            <w:pPr>
              <w:jc w:val="center"/>
              <w:rPr>
                <w:sz w:val="18"/>
                <w:szCs w:val="18"/>
              </w:rPr>
            </w:pPr>
            <w:r w:rsidRPr="002528C3">
              <w:rPr>
                <w:color w:val="000000" w:themeColor="text1"/>
                <w:sz w:val="18"/>
                <w:szCs w:val="18"/>
              </w:rPr>
              <w:t>PNUMA</w:t>
            </w:r>
          </w:p>
        </w:tc>
        <w:tc>
          <w:tcPr>
            <w:tcW w:w="1714" w:type="pct"/>
            <w:tcMar>
              <w:left w:w="28" w:type="dxa"/>
              <w:right w:w="28" w:type="dxa"/>
            </w:tcMar>
            <w:hideMark/>
          </w:tcPr>
          <w:p w14:paraId="47A3A7D2" w14:textId="77777777" w:rsidR="00F90121" w:rsidRPr="002528C3" w:rsidRDefault="00F90121" w:rsidP="00060CCC">
            <w:pPr>
              <w:jc w:val="left"/>
              <w:rPr>
                <w:sz w:val="18"/>
                <w:szCs w:val="18"/>
              </w:rPr>
            </w:pPr>
            <w:r w:rsidRPr="002528C3">
              <w:rPr>
                <w:sz w:val="18"/>
                <w:szCs w:val="18"/>
              </w:rPr>
              <w:t>Eliminación de SAO (toneladas PAO)</w:t>
            </w:r>
          </w:p>
        </w:tc>
        <w:tc>
          <w:tcPr>
            <w:tcW w:w="477" w:type="pct"/>
          </w:tcPr>
          <w:p w14:paraId="6C6A0F09" w14:textId="77777777" w:rsidR="00F90121" w:rsidRPr="002528C3" w:rsidRDefault="00F90121" w:rsidP="00060CCC">
            <w:pPr>
              <w:jc w:val="right"/>
              <w:rPr>
                <w:sz w:val="18"/>
                <w:szCs w:val="18"/>
              </w:rPr>
            </w:pPr>
            <w:r w:rsidRPr="002528C3">
              <w:rPr>
                <w:sz w:val="18"/>
                <w:szCs w:val="18"/>
              </w:rPr>
              <w:t>0,0</w:t>
            </w:r>
          </w:p>
        </w:tc>
        <w:tc>
          <w:tcPr>
            <w:tcW w:w="700" w:type="pct"/>
          </w:tcPr>
          <w:p w14:paraId="3BCFADC0" w14:textId="77777777" w:rsidR="00F90121" w:rsidRPr="002528C3" w:rsidRDefault="00F90121" w:rsidP="00060CCC">
            <w:pPr>
              <w:jc w:val="right"/>
              <w:rPr>
                <w:sz w:val="18"/>
                <w:szCs w:val="18"/>
              </w:rPr>
            </w:pPr>
            <w:r w:rsidRPr="002528C3">
              <w:rPr>
                <w:sz w:val="18"/>
                <w:szCs w:val="18"/>
              </w:rPr>
              <w:t>0,0</w:t>
            </w:r>
          </w:p>
        </w:tc>
        <w:tc>
          <w:tcPr>
            <w:tcW w:w="731" w:type="pct"/>
          </w:tcPr>
          <w:p w14:paraId="294984BB" w14:textId="77777777" w:rsidR="00F90121" w:rsidRPr="002528C3" w:rsidRDefault="00F90121" w:rsidP="00060CCC">
            <w:pPr>
              <w:jc w:val="right"/>
              <w:rPr>
                <w:sz w:val="18"/>
                <w:szCs w:val="18"/>
              </w:rPr>
            </w:pPr>
            <w:r w:rsidRPr="002528C3">
              <w:rPr>
                <w:sz w:val="18"/>
                <w:szCs w:val="18"/>
              </w:rPr>
              <w:t>0,0</w:t>
            </w:r>
          </w:p>
        </w:tc>
        <w:tc>
          <w:tcPr>
            <w:tcW w:w="669" w:type="pct"/>
          </w:tcPr>
          <w:p w14:paraId="0475B595" w14:textId="77777777" w:rsidR="00F90121" w:rsidRPr="002528C3" w:rsidRDefault="00F90121" w:rsidP="00060CCC">
            <w:pPr>
              <w:jc w:val="right"/>
              <w:rPr>
                <w:sz w:val="18"/>
                <w:szCs w:val="18"/>
              </w:rPr>
            </w:pPr>
            <w:r w:rsidRPr="002528C3">
              <w:rPr>
                <w:sz w:val="18"/>
                <w:szCs w:val="18"/>
              </w:rPr>
              <w:t>0,0</w:t>
            </w:r>
          </w:p>
        </w:tc>
      </w:tr>
      <w:tr w:rsidR="00F90121" w:rsidRPr="002528C3" w14:paraId="666C436C" w14:textId="77777777" w:rsidTr="00F56E30">
        <w:trPr>
          <w:trHeight w:val="264"/>
        </w:trPr>
        <w:tc>
          <w:tcPr>
            <w:tcW w:w="709" w:type="pct"/>
            <w:vMerge/>
            <w:vAlign w:val="center"/>
            <w:hideMark/>
          </w:tcPr>
          <w:p w14:paraId="19924F66" w14:textId="77777777" w:rsidR="00F90121" w:rsidRPr="002528C3" w:rsidRDefault="00F90121" w:rsidP="00060CCC">
            <w:pPr>
              <w:rPr>
                <w:sz w:val="18"/>
                <w:szCs w:val="18"/>
                <w:lang w:val="en-US"/>
              </w:rPr>
            </w:pPr>
          </w:p>
        </w:tc>
        <w:tc>
          <w:tcPr>
            <w:tcW w:w="1714" w:type="pct"/>
            <w:tcMar>
              <w:left w:w="28" w:type="dxa"/>
              <w:right w:w="28" w:type="dxa"/>
            </w:tcMar>
            <w:hideMark/>
          </w:tcPr>
          <w:p w14:paraId="1CFCCCC1" w14:textId="77777777" w:rsidR="00F90121" w:rsidRPr="002528C3" w:rsidRDefault="00F90121" w:rsidP="00060CCC">
            <w:pPr>
              <w:jc w:val="left"/>
              <w:rPr>
                <w:sz w:val="18"/>
                <w:szCs w:val="18"/>
              </w:rPr>
            </w:pPr>
            <w:r w:rsidRPr="002528C3">
              <w:rPr>
                <w:sz w:val="18"/>
                <w:szCs w:val="18"/>
              </w:rPr>
              <w:t>Financiamiento (USD)</w:t>
            </w:r>
          </w:p>
        </w:tc>
        <w:tc>
          <w:tcPr>
            <w:tcW w:w="477" w:type="pct"/>
          </w:tcPr>
          <w:p w14:paraId="2947D3A5" w14:textId="77777777" w:rsidR="00F90121" w:rsidRPr="002528C3" w:rsidRDefault="00F90121" w:rsidP="00060CCC">
            <w:pPr>
              <w:jc w:val="right"/>
              <w:rPr>
                <w:sz w:val="18"/>
                <w:szCs w:val="18"/>
              </w:rPr>
            </w:pPr>
            <w:r w:rsidRPr="002528C3">
              <w:rPr>
                <w:sz w:val="18"/>
                <w:szCs w:val="18"/>
              </w:rPr>
              <w:t>0</w:t>
            </w:r>
          </w:p>
        </w:tc>
        <w:tc>
          <w:tcPr>
            <w:tcW w:w="700" w:type="pct"/>
          </w:tcPr>
          <w:p w14:paraId="438F1804" w14:textId="77777777" w:rsidR="00F90121" w:rsidRPr="002528C3" w:rsidRDefault="00F90121" w:rsidP="00060CCC">
            <w:pPr>
              <w:jc w:val="right"/>
              <w:rPr>
                <w:sz w:val="18"/>
                <w:szCs w:val="18"/>
              </w:rPr>
            </w:pPr>
            <w:r w:rsidRPr="002528C3">
              <w:rPr>
                <w:sz w:val="18"/>
                <w:szCs w:val="18"/>
              </w:rPr>
              <w:t>0</w:t>
            </w:r>
          </w:p>
        </w:tc>
        <w:tc>
          <w:tcPr>
            <w:tcW w:w="731" w:type="pct"/>
          </w:tcPr>
          <w:p w14:paraId="63991855" w14:textId="77777777" w:rsidR="00F90121" w:rsidRPr="002528C3" w:rsidRDefault="00F90121" w:rsidP="00060CCC">
            <w:pPr>
              <w:jc w:val="right"/>
              <w:rPr>
                <w:sz w:val="18"/>
                <w:szCs w:val="18"/>
              </w:rPr>
            </w:pPr>
            <w:r w:rsidRPr="002528C3">
              <w:rPr>
                <w:sz w:val="18"/>
                <w:szCs w:val="18"/>
              </w:rPr>
              <w:t>0</w:t>
            </w:r>
          </w:p>
        </w:tc>
        <w:tc>
          <w:tcPr>
            <w:tcW w:w="669" w:type="pct"/>
          </w:tcPr>
          <w:p w14:paraId="03476EA4" w14:textId="77777777" w:rsidR="00F90121" w:rsidRPr="002528C3" w:rsidRDefault="00F90121" w:rsidP="00060CCC">
            <w:pPr>
              <w:jc w:val="right"/>
              <w:rPr>
                <w:sz w:val="18"/>
                <w:szCs w:val="18"/>
              </w:rPr>
            </w:pPr>
            <w:r w:rsidRPr="002528C3">
              <w:rPr>
                <w:sz w:val="18"/>
                <w:szCs w:val="18"/>
              </w:rPr>
              <w:t>0</w:t>
            </w:r>
          </w:p>
        </w:tc>
      </w:tr>
    </w:tbl>
    <w:p w14:paraId="626368C4" w14:textId="77777777" w:rsidR="00F90121" w:rsidRPr="002528C3" w:rsidRDefault="00F90121" w:rsidP="00F90121">
      <w:pPr>
        <w:jc w:val="center"/>
        <w:rPr>
          <w:sz w:val="18"/>
          <w:szCs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25"/>
        <w:gridCol w:w="843"/>
        <w:gridCol w:w="1699"/>
        <w:gridCol w:w="818"/>
        <w:gridCol w:w="722"/>
        <w:gridCol w:w="771"/>
        <w:gridCol w:w="769"/>
        <w:gridCol w:w="771"/>
        <w:gridCol w:w="769"/>
        <w:gridCol w:w="767"/>
      </w:tblGrid>
      <w:tr w:rsidR="00F56E30" w:rsidRPr="002528C3" w14:paraId="6FBA8FAE" w14:textId="77777777" w:rsidTr="00DB1F20">
        <w:trPr>
          <w:trHeight w:val="286"/>
        </w:trPr>
        <w:tc>
          <w:tcPr>
            <w:tcW w:w="2121" w:type="pct"/>
            <w:gridSpan w:val="3"/>
            <w:tcBorders>
              <w:top w:val="single" w:sz="2" w:space="0" w:color="auto"/>
              <w:left w:val="single" w:sz="2" w:space="0" w:color="auto"/>
              <w:bottom w:val="single" w:sz="2" w:space="0" w:color="auto"/>
              <w:right w:val="single" w:sz="2" w:space="0" w:color="auto"/>
            </w:tcBorders>
            <w:vAlign w:val="center"/>
            <w:hideMark/>
          </w:tcPr>
          <w:p w14:paraId="1AB71294" w14:textId="77777777" w:rsidR="00F90121" w:rsidRPr="002528C3" w:rsidRDefault="00F90121" w:rsidP="00060CCC">
            <w:pPr>
              <w:spacing w:before="20" w:after="20"/>
              <w:ind w:left="38"/>
              <w:jc w:val="left"/>
              <w:rPr>
                <w:b/>
                <w:sz w:val="18"/>
                <w:szCs w:val="18"/>
              </w:rPr>
            </w:pPr>
            <w:r w:rsidRPr="002528C3">
              <w:rPr>
                <w:b/>
                <w:sz w:val="18"/>
                <w:szCs w:val="18"/>
              </w:rPr>
              <w:t>(VI) DATOS DEL PROYECTO</w:t>
            </w:r>
          </w:p>
        </w:tc>
        <w:tc>
          <w:tcPr>
            <w:tcW w:w="437" w:type="pct"/>
            <w:tcBorders>
              <w:top w:val="single" w:sz="2" w:space="0" w:color="auto"/>
              <w:left w:val="single" w:sz="2" w:space="0" w:color="auto"/>
              <w:bottom w:val="single" w:sz="2" w:space="0" w:color="auto"/>
              <w:right w:val="single" w:sz="2" w:space="0" w:color="auto"/>
            </w:tcBorders>
            <w:tcMar>
              <w:left w:w="28" w:type="dxa"/>
            </w:tcMar>
            <w:vAlign w:val="center"/>
            <w:hideMark/>
          </w:tcPr>
          <w:p w14:paraId="7C507667" w14:textId="77777777" w:rsidR="00F90121" w:rsidRPr="002528C3" w:rsidRDefault="00F90121" w:rsidP="00060CCC">
            <w:pPr>
              <w:spacing w:before="20" w:after="20"/>
              <w:ind w:left="38"/>
              <w:jc w:val="center"/>
              <w:rPr>
                <w:b/>
                <w:sz w:val="18"/>
                <w:szCs w:val="18"/>
              </w:rPr>
            </w:pPr>
            <w:r w:rsidRPr="002528C3">
              <w:rPr>
                <w:b/>
                <w:sz w:val="18"/>
                <w:szCs w:val="18"/>
              </w:rPr>
              <w:t>2020</w:t>
            </w:r>
          </w:p>
        </w:tc>
        <w:tc>
          <w:tcPr>
            <w:tcW w:w="386" w:type="pct"/>
            <w:tcBorders>
              <w:top w:val="single" w:sz="2" w:space="0" w:color="auto"/>
              <w:left w:val="single" w:sz="2" w:space="0" w:color="auto"/>
              <w:bottom w:val="single" w:sz="2" w:space="0" w:color="auto"/>
              <w:right w:val="single" w:sz="2" w:space="0" w:color="auto"/>
            </w:tcBorders>
            <w:tcMar>
              <w:left w:w="28" w:type="dxa"/>
            </w:tcMar>
            <w:vAlign w:val="center"/>
            <w:hideMark/>
          </w:tcPr>
          <w:p w14:paraId="35DB47ED" w14:textId="77777777" w:rsidR="00F90121" w:rsidRPr="002528C3" w:rsidRDefault="00F90121" w:rsidP="00060CCC">
            <w:pPr>
              <w:spacing w:before="20" w:after="20"/>
              <w:jc w:val="center"/>
              <w:rPr>
                <w:b/>
                <w:sz w:val="18"/>
                <w:szCs w:val="18"/>
              </w:rPr>
            </w:pPr>
            <w:r w:rsidRPr="002528C3">
              <w:rPr>
                <w:b/>
                <w:sz w:val="18"/>
                <w:szCs w:val="18"/>
              </w:rPr>
              <w:t>2021</w:t>
            </w:r>
          </w:p>
        </w:tc>
        <w:tc>
          <w:tcPr>
            <w:tcW w:w="412" w:type="pct"/>
            <w:tcBorders>
              <w:top w:val="single" w:sz="2" w:space="0" w:color="auto"/>
              <w:left w:val="single" w:sz="2" w:space="0" w:color="auto"/>
              <w:bottom w:val="single" w:sz="2" w:space="0" w:color="auto"/>
              <w:right w:val="single" w:sz="2" w:space="0" w:color="auto"/>
            </w:tcBorders>
            <w:tcMar>
              <w:left w:w="28" w:type="dxa"/>
            </w:tcMar>
            <w:vAlign w:val="center"/>
            <w:hideMark/>
          </w:tcPr>
          <w:p w14:paraId="38632857" w14:textId="77777777" w:rsidR="00F90121" w:rsidRPr="002528C3" w:rsidRDefault="00F90121" w:rsidP="00060CCC">
            <w:pPr>
              <w:spacing w:before="20" w:after="20"/>
              <w:jc w:val="center"/>
              <w:rPr>
                <w:b/>
                <w:sz w:val="18"/>
                <w:szCs w:val="18"/>
              </w:rPr>
            </w:pPr>
            <w:r w:rsidRPr="002528C3">
              <w:rPr>
                <w:b/>
                <w:sz w:val="18"/>
                <w:szCs w:val="18"/>
              </w:rPr>
              <w:t>2022</w:t>
            </w:r>
          </w:p>
        </w:tc>
        <w:tc>
          <w:tcPr>
            <w:tcW w:w="411" w:type="pct"/>
            <w:tcBorders>
              <w:top w:val="single" w:sz="2" w:space="0" w:color="auto"/>
              <w:left w:val="single" w:sz="2" w:space="0" w:color="auto"/>
              <w:bottom w:val="single" w:sz="2" w:space="0" w:color="auto"/>
              <w:right w:val="single" w:sz="2" w:space="0" w:color="auto"/>
            </w:tcBorders>
            <w:tcMar>
              <w:left w:w="28" w:type="dxa"/>
            </w:tcMar>
            <w:vAlign w:val="center"/>
            <w:hideMark/>
          </w:tcPr>
          <w:p w14:paraId="4F0F51E5" w14:textId="51300E93" w:rsidR="00F90121" w:rsidRPr="002528C3" w:rsidRDefault="00F90121" w:rsidP="00060CCC">
            <w:pPr>
              <w:spacing w:before="20" w:after="20"/>
              <w:jc w:val="center"/>
              <w:rPr>
                <w:b/>
                <w:sz w:val="18"/>
                <w:szCs w:val="18"/>
              </w:rPr>
            </w:pPr>
            <w:r w:rsidRPr="002528C3">
              <w:rPr>
                <w:b/>
                <w:sz w:val="18"/>
                <w:szCs w:val="18"/>
              </w:rPr>
              <w:t xml:space="preserve">2023 </w:t>
            </w:r>
          </w:p>
        </w:tc>
        <w:tc>
          <w:tcPr>
            <w:tcW w:w="412" w:type="pct"/>
            <w:tcBorders>
              <w:top w:val="single" w:sz="2" w:space="0" w:color="auto"/>
              <w:left w:val="single" w:sz="2" w:space="0" w:color="auto"/>
              <w:bottom w:val="single" w:sz="2" w:space="0" w:color="auto"/>
              <w:right w:val="single" w:sz="2" w:space="0" w:color="auto"/>
            </w:tcBorders>
            <w:tcMar>
              <w:left w:w="28" w:type="dxa"/>
            </w:tcMar>
            <w:vAlign w:val="center"/>
          </w:tcPr>
          <w:p w14:paraId="752900CD" w14:textId="55F5C641" w:rsidR="00F90121" w:rsidRPr="002528C3" w:rsidRDefault="00F90121" w:rsidP="00060CCC">
            <w:pPr>
              <w:spacing w:before="20" w:after="20"/>
              <w:jc w:val="center"/>
              <w:rPr>
                <w:b/>
                <w:sz w:val="18"/>
                <w:szCs w:val="18"/>
              </w:rPr>
            </w:pPr>
            <w:r w:rsidRPr="002528C3">
              <w:rPr>
                <w:b/>
                <w:sz w:val="18"/>
                <w:szCs w:val="18"/>
              </w:rPr>
              <w:t>2024</w:t>
            </w:r>
          </w:p>
        </w:tc>
        <w:tc>
          <w:tcPr>
            <w:tcW w:w="411" w:type="pct"/>
            <w:tcBorders>
              <w:top w:val="single" w:sz="2" w:space="0" w:color="auto"/>
              <w:left w:val="single" w:sz="2" w:space="0" w:color="auto"/>
              <w:bottom w:val="single" w:sz="2" w:space="0" w:color="auto"/>
              <w:right w:val="single" w:sz="2" w:space="0" w:color="auto"/>
            </w:tcBorders>
            <w:tcMar>
              <w:left w:w="28" w:type="dxa"/>
            </w:tcMar>
            <w:vAlign w:val="center"/>
          </w:tcPr>
          <w:p w14:paraId="19C59230" w14:textId="6CF459E1" w:rsidR="00F90121" w:rsidRPr="002528C3" w:rsidRDefault="00F90121" w:rsidP="00060CCC">
            <w:pPr>
              <w:spacing w:before="20" w:after="20"/>
              <w:jc w:val="center"/>
              <w:rPr>
                <w:b/>
                <w:sz w:val="18"/>
                <w:szCs w:val="18"/>
              </w:rPr>
            </w:pPr>
            <w:r w:rsidRPr="002528C3">
              <w:rPr>
                <w:b/>
                <w:sz w:val="18"/>
                <w:szCs w:val="18"/>
              </w:rPr>
              <w:t>2025</w:t>
            </w:r>
          </w:p>
        </w:tc>
        <w:tc>
          <w:tcPr>
            <w:tcW w:w="410" w:type="pct"/>
            <w:tcBorders>
              <w:top w:val="single" w:sz="2" w:space="0" w:color="auto"/>
              <w:left w:val="single" w:sz="2" w:space="0" w:color="auto"/>
              <w:bottom w:val="single" w:sz="2" w:space="0" w:color="auto"/>
              <w:right w:val="single" w:sz="2" w:space="0" w:color="auto"/>
            </w:tcBorders>
            <w:tcMar>
              <w:left w:w="28" w:type="dxa"/>
            </w:tcMar>
            <w:vAlign w:val="center"/>
            <w:hideMark/>
          </w:tcPr>
          <w:p w14:paraId="4B8606AA" w14:textId="77777777" w:rsidR="00F90121" w:rsidRPr="002528C3" w:rsidRDefault="00F90121" w:rsidP="00060CCC">
            <w:pPr>
              <w:spacing w:before="20" w:after="20"/>
              <w:jc w:val="center"/>
              <w:rPr>
                <w:b/>
                <w:sz w:val="18"/>
                <w:szCs w:val="18"/>
              </w:rPr>
            </w:pPr>
            <w:r w:rsidRPr="002528C3">
              <w:rPr>
                <w:b/>
                <w:sz w:val="18"/>
                <w:szCs w:val="18"/>
              </w:rPr>
              <w:t>Total</w:t>
            </w:r>
          </w:p>
        </w:tc>
      </w:tr>
      <w:tr w:rsidR="00F56E30" w:rsidRPr="002528C3" w14:paraId="69112277" w14:textId="77777777" w:rsidTr="00DB1F20">
        <w:trPr>
          <w:trHeight w:val="237"/>
        </w:trPr>
        <w:tc>
          <w:tcPr>
            <w:tcW w:w="2121" w:type="pct"/>
            <w:gridSpan w:val="3"/>
            <w:tcBorders>
              <w:top w:val="single" w:sz="2" w:space="0" w:color="auto"/>
              <w:left w:val="single" w:sz="2" w:space="0" w:color="auto"/>
              <w:bottom w:val="single" w:sz="2" w:space="0" w:color="auto"/>
              <w:right w:val="single" w:sz="2" w:space="0" w:color="auto"/>
            </w:tcBorders>
            <w:hideMark/>
          </w:tcPr>
          <w:p w14:paraId="632703F0" w14:textId="77777777" w:rsidR="00F90121" w:rsidRPr="002528C3" w:rsidRDefault="00F90121" w:rsidP="00060CCC">
            <w:pPr>
              <w:spacing w:before="20" w:after="20"/>
              <w:ind w:left="38"/>
              <w:jc w:val="left"/>
              <w:rPr>
                <w:sz w:val="18"/>
                <w:szCs w:val="18"/>
              </w:rPr>
            </w:pPr>
            <w:r w:rsidRPr="002528C3">
              <w:rPr>
                <w:sz w:val="18"/>
                <w:szCs w:val="18"/>
              </w:rPr>
              <w:t>Límites de consumo del Protocolo de Montreal (toneladas PAO)</w:t>
            </w:r>
          </w:p>
        </w:tc>
        <w:tc>
          <w:tcPr>
            <w:tcW w:w="437" w:type="pct"/>
            <w:tcBorders>
              <w:top w:val="single" w:sz="2" w:space="0" w:color="auto"/>
              <w:left w:val="single" w:sz="2" w:space="0" w:color="auto"/>
              <w:bottom w:val="single" w:sz="2" w:space="0" w:color="auto"/>
              <w:right w:val="single" w:sz="2" w:space="0" w:color="auto"/>
            </w:tcBorders>
            <w:tcMar>
              <w:left w:w="28" w:type="dxa"/>
            </w:tcMar>
          </w:tcPr>
          <w:p w14:paraId="6ACF0698" w14:textId="77777777" w:rsidR="00F90121" w:rsidRPr="002528C3" w:rsidRDefault="00F90121" w:rsidP="00060CCC">
            <w:pPr>
              <w:spacing w:before="20" w:after="20"/>
              <w:ind w:left="38"/>
              <w:jc w:val="right"/>
              <w:rPr>
                <w:sz w:val="18"/>
                <w:szCs w:val="18"/>
              </w:rPr>
            </w:pPr>
            <w:r w:rsidRPr="002528C3">
              <w:rPr>
                <w:sz w:val="18"/>
                <w:szCs w:val="18"/>
              </w:rPr>
              <w:t>5,46</w:t>
            </w:r>
          </w:p>
        </w:tc>
        <w:tc>
          <w:tcPr>
            <w:tcW w:w="386" w:type="pct"/>
            <w:tcBorders>
              <w:top w:val="single" w:sz="2" w:space="0" w:color="auto"/>
              <w:left w:val="single" w:sz="2" w:space="0" w:color="auto"/>
              <w:bottom w:val="single" w:sz="2" w:space="0" w:color="auto"/>
              <w:right w:val="single" w:sz="2" w:space="0" w:color="auto"/>
            </w:tcBorders>
            <w:tcMar>
              <w:left w:w="28" w:type="dxa"/>
            </w:tcMar>
          </w:tcPr>
          <w:p w14:paraId="233CF174" w14:textId="77777777" w:rsidR="00F90121" w:rsidRPr="002528C3" w:rsidRDefault="00F90121" w:rsidP="00060CCC">
            <w:pPr>
              <w:spacing w:before="20" w:after="20"/>
              <w:jc w:val="right"/>
              <w:rPr>
                <w:sz w:val="18"/>
                <w:szCs w:val="18"/>
              </w:rPr>
            </w:pPr>
            <w:r w:rsidRPr="002528C3">
              <w:rPr>
                <w:sz w:val="18"/>
                <w:szCs w:val="18"/>
              </w:rPr>
              <w:t>5,46</w:t>
            </w:r>
          </w:p>
        </w:tc>
        <w:tc>
          <w:tcPr>
            <w:tcW w:w="412" w:type="pct"/>
            <w:tcBorders>
              <w:top w:val="single" w:sz="2" w:space="0" w:color="auto"/>
              <w:left w:val="single" w:sz="2" w:space="0" w:color="auto"/>
              <w:bottom w:val="single" w:sz="2" w:space="0" w:color="auto"/>
              <w:right w:val="single" w:sz="2" w:space="0" w:color="auto"/>
            </w:tcBorders>
            <w:tcMar>
              <w:left w:w="28" w:type="dxa"/>
            </w:tcMar>
          </w:tcPr>
          <w:p w14:paraId="7407A8E8" w14:textId="77777777" w:rsidR="00F90121" w:rsidRPr="002528C3" w:rsidRDefault="00F90121" w:rsidP="00060CCC">
            <w:pPr>
              <w:spacing w:before="20" w:after="20"/>
              <w:jc w:val="right"/>
              <w:rPr>
                <w:sz w:val="18"/>
                <w:szCs w:val="18"/>
              </w:rPr>
            </w:pPr>
            <w:r w:rsidRPr="002528C3">
              <w:rPr>
                <w:sz w:val="18"/>
                <w:szCs w:val="18"/>
              </w:rPr>
              <w:t>5,46</w:t>
            </w:r>
          </w:p>
        </w:tc>
        <w:tc>
          <w:tcPr>
            <w:tcW w:w="411" w:type="pct"/>
            <w:tcBorders>
              <w:top w:val="single" w:sz="2" w:space="0" w:color="auto"/>
              <w:left w:val="single" w:sz="2" w:space="0" w:color="auto"/>
              <w:bottom w:val="single" w:sz="2" w:space="0" w:color="auto"/>
              <w:right w:val="single" w:sz="2" w:space="0" w:color="auto"/>
            </w:tcBorders>
            <w:tcMar>
              <w:left w:w="28" w:type="dxa"/>
            </w:tcMar>
          </w:tcPr>
          <w:p w14:paraId="64E7CE34" w14:textId="77777777" w:rsidR="00F90121" w:rsidRPr="002528C3" w:rsidRDefault="00F90121" w:rsidP="00060CCC">
            <w:pPr>
              <w:spacing w:before="20" w:after="20"/>
              <w:jc w:val="right"/>
              <w:rPr>
                <w:sz w:val="18"/>
                <w:szCs w:val="18"/>
              </w:rPr>
            </w:pPr>
            <w:r w:rsidRPr="002528C3">
              <w:rPr>
                <w:sz w:val="18"/>
                <w:szCs w:val="18"/>
              </w:rPr>
              <w:t>5,46</w:t>
            </w:r>
          </w:p>
        </w:tc>
        <w:tc>
          <w:tcPr>
            <w:tcW w:w="412" w:type="pct"/>
            <w:tcBorders>
              <w:top w:val="single" w:sz="2" w:space="0" w:color="auto"/>
              <w:left w:val="single" w:sz="2" w:space="0" w:color="auto"/>
              <w:bottom w:val="single" w:sz="2" w:space="0" w:color="auto"/>
              <w:right w:val="single" w:sz="2" w:space="0" w:color="auto"/>
            </w:tcBorders>
            <w:tcMar>
              <w:left w:w="28" w:type="dxa"/>
            </w:tcMar>
          </w:tcPr>
          <w:p w14:paraId="397746C5" w14:textId="575A444B" w:rsidR="00F90121" w:rsidRPr="002528C3" w:rsidRDefault="00F90121" w:rsidP="00060CCC">
            <w:pPr>
              <w:spacing w:before="20" w:after="20"/>
              <w:jc w:val="right"/>
              <w:rPr>
                <w:sz w:val="18"/>
                <w:szCs w:val="18"/>
              </w:rPr>
            </w:pPr>
            <w:r w:rsidRPr="002528C3">
              <w:rPr>
                <w:sz w:val="18"/>
                <w:szCs w:val="18"/>
              </w:rPr>
              <w:t>5,46</w:t>
            </w:r>
          </w:p>
        </w:tc>
        <w:tc>
          <w:tcPr>
            <w:tcW w:w="411" w:type="pct"/>
            <w:tcBorders>
              <w:top w:val="single" w:sz="2" w:space="0" w:color="auto"/>
              <w:left w:val="single" w:sz="2" w:space="0" w:color="auto"/>
              <w:bottom w:val="single" w:sz="2" w:space="0" w:color="auto"/>
              <w:right w:val="single" w:sz="2" w:space="0" w:color="auto"/>
            </w:tcBorders>
            <w:tcMar>
              <w:left w:w="28" w:type="dxa"/>
            </w:tcMar>
          </w:tcPr>
          <w:p w14:paraId="2BDE9FE5" w14:textId="00B84D39" w:rsidR="00F90121" w:rsidRPr="002528C3" w:rsidRDefault="00F90121" w:rsidP="00060CCC">
            <w:pPr>
              <w:spacing w:before="20" w:after="20"/>
              <w:jc w:val="right"/>
              <w:rPr>
                <w:sz w:val="18"/>
                <w:szCs w:val="18"/>
              </w:rPr>
            </w:pPr>
            <w:r w:rsidRPr="002528C3">
              <w:rPr>
                <w:sz w:val="18"/>
                <w:szCs w:val="18"/>
              </w:rPr>
              <w:t>2,73</w:t>
            </w:r>
          </w:p>
        </w:tc>
        <w:tc>
          <w:tcPr>
            <w:tcW w:w="410" w:type="pct"/>
            <w:tcBorders>
              <w:top w:val="single" w:sz="2" w:space="0" w:color="auto"/>
              <w:left w:val="single" w:sz="2" w:space="0" w:color="auto"/>
              <w:bottom w:val="single" w:sz="2" w:space="0" w:color="auto"/>
              <w:right w:val="single" w:sz="2" w:space="0" w:color="auto"/>
            </w:tcBorders>
            <w:tcMar>
              <w:left w:w="28" w:type="dxa"/>
            </w:tcMar>
            <w:hideMark/>
          </w:tcPr>
          <w:p w14:paraId="16A8E976" w14:textId="77777777" w:rsidR="00F90121" w:rsidRPr="002528C3" w:rsidRDefault="00F90121" w:rsidP="00060CCC">
            <w:pPr>
              <w:spacing w:before="20" w:after="20"/>
              <w:jc w:val="right"/>
              <w:rPr>
                <w:sz w:val="18"/>
                <w:szCs w:val="18"/>
              </w:rPr>
            </w:pPr>
            <w:r w:rsidRPr="002528C3">
              <w:rPr>
                <w:sz w:val="18"/>
                <w:szCs w:val="18"/>
              </w:rPr>
              <w:t>n. a.</w:t>
            </w:r>
          </w:p>
        </w:tc>
      </w:tr>
      <w:tr w:rsidR="00F56E30" w:rsidRPr="002528C3" w14:paraId="08E79596" w14:textId="77777777" w:rsidTr="00DB1F20">
        <w:trPr>
          <w:trHeight w:val="273"/>
        </w:trPr>
        <w:tc>
          <w:tcPr>
            <w:tcW w:w="2121" w:type="pct"/>
            <w:gridSpan w:val="3"/>
            <w:tcBorders>
              <w:top w:val="single" w:sz="2" w:space="0" w:color="auto"/>
              <w:left w:val="single" w:sz="2" w:space="0" w:color="auto"/>
              <w:bottom w:val="single" w:sz="2" w:space="0" w:color="auto"/>
              <w:right w:val="single" w:sz="2" w:space="0" w:color="auto"/>
            </w:tcBorders>
            <w:hideMark/>
          </w:tcPr>
          <w:p w14:paraId="51641DD3" w14:textId="77777777" w:rsidR="00F90121" w:rsidRPr="002528C3" w:rsidRDefault="00F90121" w:rsidP="00060CCC">
            <w:pPr>
              <w:spacing w:before="20" w:after="20"/>
              <w:ind w:left="38"/>
              <w:jc w:val="left"/>
              <w:rPr>
                <w:sz w:val="18"/>
                <w:szCs w:val="18"/>
              </w:rPr>
            </w:pPr>
            <w:r w:rsidRPr="002528C3">
              <w:rPr>
                <w:sz w:val="18"/>
                <w:szCs w:val="18"/>
              </w:rPr>
              <w:t>Consumo máximo permitido (toneladas PAO)</w:t>
            </w:r>
          </w:p>
        </w:tc>
        <w:tc>
          <w:tcPr>
            <w:tcW w:w="437" w:type="pct"/>
            <w:tcBorders>
              <w:top w:val="single" w:sz="2" w:space="0" w:color="auto"/>
              <w:left w:val="single" w:sz="2" w:space="0" w:color="auto"/>
              <w:bottom w:val="single" w:sz="2" w:space="0" w:color="auto"/>
              <w:right w:val="single" w:sz="2" w:space="0" w:color="auto"/>
            </w:tcBorders>
            <w:tcMar>
              <w:left w:w="28" w:type="dxa"/>
            </w:tcMar>
          </w:tcPr>
          <w:p w14:paraId="08D90564" w14:textId="77777777" w:rsidR="00F90121" w:rsidRPr="002528C3" w:rsidRDefault="00F90121" w:rsidP="00060CCC">
            <w:pPr>
              <w:spacing w:before="20" w:after="20"/>
              <w:ind w:left="38"/>
              <w:jc w:val="right"/>
              <w:rPr>
                <w:sz w:val="18"/>
                <w:szCs w:val="18"/>
              </w:rPr>
            </w:pPr>
            <w:r w:rsidRPr="002528C3">
              <w:rPr>
                <w:sz w:val="18"/>
                <w:szCs w:val="18"/>
              </w:rPr>
              <w:t>5,46</w:t>
            </w:r>
          </w:p>
        </w:tc>
        <w:tc>
          <w:tcPr>
            <w:tcW w:w="386" w:type="pct"/>
            <w:tcBorders>
              <w:top w:val="single" w:sz="2" w:space="0" w:color="auto"/>
              <w:left w:val="single" w:sz="2" w:space="0" w:color="auto"/>
              <w:bottom w:val="single" w:sz="2" w:space="0" w:color="auto"/>
              <w:right w:val="single" w:sz="2" w:space="0" w:color="auto"/>
            </w:tcBorders>
            <w:tcMar>
              <w:left w:w="28" w:type="dxa"/>
            </w:tcMar>
          </w:tcPr>
          <w:p w14:paraId="08B089B9" w14:textId="77777777" w:rsidR="00F90121" w:rsidRPr="002528C3" w:rsidRDefault="00F90121" w:rsidP="00060CCC">
            <w:pPr>
              <w:spacing w:before="20" w:after="20"/>
              <w:jc w:val="right"/>
              <w:rPr>
                <w:sz w:val="18"/>
                <w:szCs w:val="18"/>
              </w:rPr>
            </w:pPr>
            <w:r w:rsidRPr="002528C3">
              <w:rPr>
                <w:sz w:val="18"/>
                <w:szCs w:val="18"/>
              </w:rPr>
              <w:t>5,46</w:t>
            </w:r>
          </w:p>
        </w:tc>
        <w:tc>
          <w:tcPr>
            <w:tcW w:w="412" w:type="pct"/>
            <w:tcBorders>
              <w:top w:val="single" w:sz="2" w:space="0" w:color="auto"/>
              <w:left w:val="single" w:sz="2" w:space="0" w:color="auto"/>
              <w:bottom w:val="single" w:sz="2" w:space="0" w:color="auto"/>
              <w:right w:val="single" w:sz="2" w:space="0" w:color="auto"/>
            </w:tcBorders>
            <w:tcMar>
              <w:left w:w="28" w:type="dxa"/>
            </w:tcMar>
          </w:tcPr>
          <w:p w14:paraId="77A0411D" w14:textId="77777777" w:rsidR="00F90121" w:rsidRPr="002528C3" w:rsidRDefault="00F90121" w:rsidP="00060CCC">
            <w:pPr>
              <w:spacing w:before="20" w:after="20"/>
              <w:jc w:val="right"/>
              <w:rPr>
                <w:sz w:val="18"/>
                <w:szCs w:val="18"/>
              </w:rPr>
            </w:pPr>
            <w:r w:rsidRPr="002528C3">
              <w:rPr>
                <w:sz w:val="18"/>
                <w:szCs w:val="18"/>
              </w:rPr>
              <w:t>5,46</w:t>
            </w:r>
          </w:p>
        </w:tc>
        <w:tc>
          <w:tcPr>
            <w:tcW w:w="411" w:type="pct"/>
            <w:tcBorders>
              <w:top w:val="single" w:sz="2" w:space="0" w:color="auto"/>
              <w:left w:val="single" w:sz="2" w:space="0" w:color="auto"/>
              <w:bottom w:val="single" w:sz="2" w:space="0" w:color="auto"/>
              <w:right w:val="single" w:sz="2" w:space="0" w:color="auto"/>
            </w:tcBorders>
            <w:tcMar>
              <w:left w:w="28" w:type="dxa"/>
            </w:tcMar>
          </w:tcPr>
          <w:p w14:paraId="59EEFD9B" w14:textId="77777777" w:rsidR="00F90121" w:rsidRPr="002528C3" w:rsidRDefault="00F90121" w:rsidP="00060CCC">
            <w:pPr>
              <w:spacing w:before="20" w:after="20"/>
              <w:jc w:val="right"/>
              <w:rPr>
                <w:sz w:val="18"/>
                <w:szCs w:val="18"/>
              </w:rPr>
            </w:pPr>
            <w:r w:rsidRPr="002528C3">
              <w:rPr>
                <w:sz w:val="18"/>
                <w:szCs w:val="18"/>
              </w:rPr>
              <w:t>5,46</w:t>
            </w:r>
          </w:p>
        </w:tc>
        <w:tc>
          <w:tcPr>
            <w:tcW w:w="412" w:type="pct"/>
            <w:tcBorders>
              <w:top w:val="single" w:sz="2" w:space="0" w:color="auto"/>
              <w:left w:val="single" w:sz="2" w:space="0" w:color="auto"/>
              <w:bottom w:val="single" w:sz="2" w:space="0" w:color="auto"/>
              <w:right w:val="single" w:sz="2" w:space="0" w:color="auto"/>
            </w:tcBorders>
            <w:tcMar>
              <w:left w:w="28" w:type="dxa"/>
            </w:tcMar>
          </w:tcPr>
          <w:p w14:paraId="32008B18" w14:textId="3CFAE217" w:rsidR="00F90121" w:rsidRPr="002528C3" w:rsidRDefault="00F90121" w:rsidP="00060CCC">
            <w:pPr>
              <w:spacing w:before="20" w:after="20"/>
              <w:jc w:val="right"/>
              <w:rPr>
                <w:sz w:val="18"/>
                <w:szCs w:val="18"/>
              </w:rPr>
            </w:pPr>
            <w:r w:rsidRPr="002528C3">
              <w:rPr>
                <w:sz w:val="18"/>
                <w:szCs w:val="18"/>
              </w:rPr>
              <w:t>5,46</w:t>
            </w:r>
          </w:p>
        </w:tc>
        <w:tc>
          <w:tcPr>
            <w:tcW w:w="411" w:type="pct"/>
            <w:tcBorders>
              <w:top w:val="single" w:sz="2" w:space="0" w:color="auto"/>
              <w:left w:val="single" w:sz="2" w:space="0" w:color="auto"/>
              <w:bottom w:val="single" w:sz="2" w:space="0" w:color="auto"/>
              <w:right w:val="single" w:sz="2" w:space="0" w:color="auto"/>
            </w:tcBorders>
            <w:tcMar>
              <w:left w:w="28" w:type="dxa"/>
            </w:tcMar>
          </w:tcPr>
          <w:p w14:paraId="4083F7C1" w14:textId="7813FDE7" w:rsidR="00F90121" w:rsidRPr="002528C3" w:rsidRDefault="00F90121" w:rsidP="00060CCC">
            <w:pPr>
              <w:spacing w:before="20" w:after="20"/>
              <w:jc w:val="right"/>
              <w:rPr>
                <w:sz w:val="18"/>
                <w:szCs w:val="18"/>
              </w:rPr>
            </w:pPr>
            <w:r w:rsidRPr="002528C3">
              <w:rPr>
                <w:sz w:val="18"/>
                <w:szCs w:val="18"/>
              </w:rPr>
              <w:t>2,73</w:t>
            </w:r>
          </w:p>
        </w:tc>
        <w:tc>
          <w:tcPr>
            <w:tcW w:w="410" w:type="pct"/>
            <w:tcBorders>
              <w:top w:val="single" w:sz="2" w:space="0" w:color="auto"/>
              <w:left w:val="single" w:sz="2" w:space="0" w:color="auto"/>
              <w:bottom w:val="single" w:sz="2" w:space="0" w:color="auto"/>
              <w:right w:val="single" w:sz="2" w:space="0" w:color="auto"/>
            </w:tcBorders>
            <w:tcMar>
              <w:left w:w="28" w:type="dxa"/>
            </w:tcMar>
            <w:hideMark/>
          </w:tcPr>
          <w:p w14:paraId="21C475CA" w14:textId="77777777" w:rsidR="00F90121" w:rsidRPr="002528C3" w:rsidRDefault="00F90121" w:rsidP="00060CCC">
            <w:pPr>
              <w:spacing w:before="20" w:after="20"/>
              <w:jc w:val="right"/>
              <w:rPr>
                <w:sz w:val="18"/>
                <w:szCs w:val="18"/>
              </w:rPr>
            </w:pPr>
            <w:r w:rsidRPr="002528C3">
              <w:rPr>
                <w:sz w:val="18"/>
                <w:szCs w:val="18"/>
              </w:rPr>
              <w:t>n. a.</w:t>
            </w:r>
          </w:p>
        </w:tc>
      </w:tr>
      <w:tr w:rsidR="00DB1F20" w:rsidRPr="002528C3" w14:paraId="06630E8D" w14:textId="77777777" w:rsidTr="00DB1F20">
        <w:trPr>
          <w:trHeight w:val="237"/>
        </w:trPr>
        <w:tc>
          <w:tcPr>
            <w:tcW w:w="762" w:type="pct"/>
            <w:vMerge w:val="restart"/>
            <w:tcBorders>
              <w:top w:val="single" w:sz="2" w:space="0" w:color="auto"/>
              <w:left w:val="single" w:sz="4" w:space="0" w:color="auto"/>
              <w:bottom w:val="single" w:sz="4" w:space="0" w:color="auto"/>
              <w:right w:val="single" w:sz="4" w:space="0" w:color="auto"/>
            </w:tcBorders>
            <w:vAlign w:val="center"/>
            <w:hideMark/>
          </w:tcPr>
          <w:p w14:paraId="37624EBE" w14:textId="77777777" w:rsidR="00F90121" w:rsidRPr="002528C3" w:rsidRDefault="00F90121" w:rsidP="00060CCC">
            <w:pPr>
              <w:spacing w:before="20" w:after="20"/>
              <w:ind w:left="38" w:right="-82"/>
              <w:jc w:val="left"/>
              <w:rPr>
                <w:sz w:val="18"/>
                <w:szCs w:val="18"/>
              </w:rPr>
            </w:pPr>
            <w:r w:rsidRPr="002528C3">
              <w:rPr>
                <w:sz w:val="18"/>
                <w:szCs w:val="18"/>
              </w:rPr>
              <w:t>Financiamiento convenido en principio (USD)</w:t>
            </w:r>
          </w:p>
        </w:tc>
        <w:tc>
          <w:tcPr>
            <w:tcW w:w="451" w:type="pct"/>
            <w:vMerge w:val="restart"/>
            <w:tcBorders>
              <w:top w:val="single" w:sz="2" w:space="0" w:color="auto"/>
              <w:left w:val="single" w:sz="4" w:space="0" w:color="auto"/>
              <w:bottom w:val="single" w:sz="4" w:space="0" w:color="auto"/>
              <w:right w:val="single" w:sz="4" w:space="0" w:color="auto"/>
            </w:tcBorders>
            <w:tcMar>
              <w:left w:w="28" w:type="dxa"/>
              <w:right w:w="28" w:type="dxa"/>
            </w:tcMar>
            <w:vAlign w:val="center"/>
            <w:hideMark/>
          </w:tcPr>
          <w:p w14:paraId="5173B227" w14:textId="77777777" w:rsidR="00F90121" w:rsidRPr="002528C3" w:rsidRDefault="00F90121" w:rsidP="00E0295A">
            <w:pPr>
              <w:spacing w:before="20" w:after="20"/>
              <w:ind w:left="38" w:right="56"/>
              <w:jc w:val="center"/>
              <w:rPr>
                <w:sz w:val="18"/>
                <w:szCs w:val="18"/>
              </w:rPr>
            </w:pPr>
            <w:r w:rsidRPr="002528C3">
              <w:rPr>
                <w:color w:val="000000" w:themeColor="text1"/>
                <w:sz w:val="18"/>
                <w:szCs w:val="18"/>
              </w:rPr>
              <w:t>ONUDI</w:t>
            </w:r>
          </w:p>
        </w:tc>
        <w:tc>
          <w:tcPr>
            <w:tcW w:w="908" w:type="pct"/>
            <w:tcBorders>
              <w:top w:val="single" w:sz="2" w:space="0" w:color="auto"/>
              <w:left w:val="single" w:sz="4" w:space="0" w:color="auto"/>
              <w:bottom w:val="single" w:sz="4" w:space="0" w:color="auto"/>
              <w:right w:val="single" w:sz="4" w:space="0" w:color="auto"/>
            </w:tcBorders>
            <w:hideMark/>
          </w:tcPr>
          <w:p w14:paraId="5E8667EB" w14:textId="77777777" w:rsidR="00F90121" w:rsidRPr="002528C3" w:rsidRDefault="00F90121" w:rsidP="00060CCC">
            <w:pPr>
              <w:spacing w:before="20" w:after="20"/>
              <w:ind w:left="38"/>
              <w:jc w:val="left"/>
              <w:rPr>
                <w:sz w:val="18"/>
                <w:szCs w:val="18"/>
              </w:rPr>
            </w:pPr>
            <w:r w:rsidRPr="002528C3">
              <w:rPr>
                <w:sz w:val="18"/>
                <w:szCs w:val="18"/>
              </w:rPr>
              <w:t>Costos del proyecto</w:t>
            </w:r>
          </w:p>
        </w:tc>
        <w:tc>
          <w:tcPr>
            <w:tcW w:w="437" w:type="pct"/>
            <w:tcBorders>
              <w:top w:val="single" w:sz="2" w:space="0" w:color="auto"/>
              <w:left w:val="single" w:sz="4" w:space="0" w:color="auto"/>
              <w:bottom w:val="single" w:sz="4" w:space="0" w:color="auto"/>
              <w:right w:val="single" w:sz="4" w:space="0" w:color="auto"/>
            </w:tcBorders>
            <w:tcMar>
              <w:left w:w="28" w:type="dxa"/>
            </w:tcMar>
          </w:tcPr>
          <w:p w14:paraId="654D95D5" w14:textId="77777777" w:rsidR="00F90121" w:rsidRPr="002528C3" w:rsidRDefault="00F90121" w:rsidP="00060CCC">
            <w:pPr>
              <w:spacing w:before="20" w:after="20"/>
              <w:ind w:left="38"/>
              <w:jc w:val="right"/>
              <w:rPr>
                <w:color w:val="000000"/>
                <w:sz w:val="18"/>
                <w:szCs w:val="18"/>
              </w:rPr>
            </w:pPr>
            <w:r w:rsidRPr="002528C3">
              <w:rPr>
                <w:sz w:val="18"/>
                <w:szCs w:val="18"/>
              </w:rPr>
              <w:t>124.175</w:t>
            </w:r>
          </w:p>
        </w:tc>
        <w:tc>
          <w:tcPr>
            <w:tcW w:w="386" w:type="pct"/>
            <w:tcBorders>
              <w:top w:val="single" w:sz="2" w:space="0" w:color="auto"/>
              <w:left w:val="single" w:sz="4" w:space="0" w:color="auto"/>
              <w:bottom w:val="single" w:sz="4" w:space="0" w:color="auto"/>
              <w:right w:val="single" w:sz="4" w:space="0" w:color="auto"/>
            </w:tcBorders>
            <w:tcMar>
              <w:left w:w="28" w:type="dxa"/>
            </w:tcMar>
          </w:tcPr>
          <w:p w14:paraId="6C7A090F" w14:textId="77777777"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2" w:type="pct"/>
            <w:tcBorders>
              <w:top w:val="single" w:sz="2" w:space="0" w:color="auto"/>
              <w:left w:val="single" w:sz="4" w:space="0" w:color="auto"/>
              <w:bottom w:val="single" w:sz="4" w:space="0" w:color="auto"/>
              <w:right w:val="single" w:sz="4" w:space="0" w:color="auto"/>
            </w:tcBorders>
            <w:tcMar>
              <w:left w:w="28" w:type="dxa"/>
            </w:tcMar>
          </w:tcPr>
          <w:p w14:paraId="20BA67E2" w14:textId="77777777" w:rsidR="00F90121" w:rsidRPr="002528C3" w:rsidRDefault="00F90121" w:rsidP="00060CCC">
            <w:pPr>
              <w:spacing w:before="20" w:after="20"/>
              <w:jc w:val="right"/>
              <w:rPr>
                <w:color w:val="000000"/>
                <w:sz w:val="18"/>
                <w:szCs w:val="18"/>
              </w:rPr>
            </w:pPr>
            <w:r w:rsidRPr="002528C3">
              <w:rPr>
                <w:sz w:val="18"/>
                <w:szCs w:val="18"/>
              </w:rPr>
              <w:t>93.450</w:t>
            </w:r>
          </w:p>
        </w:tc>
        <w:tc>
          <w:tcPr>
            <w:tcW w:w="411" w:type="pct"/>
            <w:tcBorders>
              <w:top w:val="single" w:sz="2" w:space="0" w:color="auto"/>
              <w:left w:val="single" w:sz="4" w:space="0" w:color="auto"/>
              <w:bottom w:val="single" w:sz="4" w:space="0" w:color="auto"/>
              <w:right w:val="single" w:sz="4" w:space="0" w:color="auto"/>
            </w:tcBorders>
            <w:tcMar>
              <w:left w:w="28" w:type="dxa"/>
            </w:tcMar>
          </w:tcPr>
          <w:p w14:paraId="2A2FFE14" w14:textId="77777777"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2" w:type="pct"/>
            <w:tcBorders>
              <w:top w:val="single" w:sz="2" w:space="0" w:color="auto"/>
              <w:left w:val="single" w:sz="4" w:space="0" w:color="auto"/>
              <w:bottom w:val="single" w:sz="4" w:space="0" w:color="auto"/>
              <w:right w:val="single" w:sz="4" w:space="0" w:color="auto"/>
            </w:tcBorders>
            <w:tcMar>
              <w:left w:w="28" w:type="dxa"/>
            </w:tcMar>
          </w:tcPr>
          <w:p w14:paraId="63CCAE90" w14:textId="70BD0394" w:rsidR="00F90121" w:rsidRPr="002528C3" w:rsidRDefault="00F90121" w:rsidP="00060CCC">
            <w:pPr>
              <w:spacing w:before="20" w:after="20"/>
              <w:jc w:val="right"/>
              <w:rPr>
                <w:sz w:val="18"/>
                <w:szCs w:val="18"/>
              </w:rPr>
            </w:pPr>
            <w:r w:rsidRPr="002528C3">
              <w:rPr>
                <w:color w:val="000000"/>
                <w:sz w:val="18"/>
                <w:szCs w:val="18"/>
              </w:rPr>
              <w:t>0</w:t>
            </w:r>
          </w:p>
        </w:tc>
        <w:tc>
          <w:tcPr>
            <w:tcW w:w="411" w:type="pct"/>
            <w:tcBorders>
              <w:top w:val="single" w:sz="2" w:space="0" w:color="auto"/>
              <w:left w:val="single" w:sz="4" w:space="0" w:color="auto"/>
              <w:bottom w:val="single" w:sz="4" w:space="0" w:color="auto"/>
              <w:right w:val="single" w:sz="4" w:space="0" w:color="auto"/>
            </w:tcBorders>
            <w:tcMar>
              <w:left w:w="28" w:type="dxa"/>
            </w:tcMar>
          </w:tcPr>
          <w:p w14:paraId="0E3308DB" w14:textId="3B19B1F4" w:rsidR="00F90121" w:rsidRPr="002528C3" w:rsidRDefault="00F90121" w:rsidP="00060CCC">
            <w:pPr>
              <w:spacing w:before="20" w:after="20"/>
              <w:jc w:val="right"/>
              <w:rPr>
                <w:color w:val="000000"/>
                <w:sz w:val="18"/>
                <w:szCs w:val="18"/>
              </w:rPr>
            </w:pPr>
            <w:r w:rsidRPr="002528C3">
              <w:rPr>
                <w:sz w:val="18"/>
                <w:szCs w:val="18"/>
              </w:rPr>
              <w:t>30.875</w:t>
            </w:r>
          </w:p>
        </w:tc>
        <w:tc>
          <w:tcPr>
            <w:tcW w:w="410" w:type="pct"/>
            <w:tcBorders>
              <w:top w:val="single" w:sz="2" w:space="0" w:color="auto"/>
              <w:left w:val="single" w:sz="4" w:space="0" w:color="auto"/>
              <w:bottom w:val="single" w:sz="4" w:space="0" w:color="auto"/>
              <w:right w:val="single" w:sz="4" w:space="0" w:color="auto"/>
            </w:tcBorders>
            <w:tcMar>
              <w:left w:w="28" w:type="dxa"/>
            </w:tcMar>
          </w:tcPr>
          <w:p w14:paraId="56E766E4" w14:textId="77777777" w:rsidR="00F90121" w:rsidRPr="002528C3" w:rsidRDefault="00F90121" w:rsidP="00060CCC">
            <w:pPr>
              <w:spacing w:before="20" w:after="20"/>
              <w:jc w:val="right"/>
              <w:rPr>
                <w:color w:val="000000"/>
                <w:sz w:val="18"/>
                <w:szCs w:val="18"/>
              </w:rPr>
            </w:pPr>
            <w:r w:rsidRPr="002528C3">
              <w:rPr>
                <w:sz w:val="18"/>
                <w:szCs w:val="18"/>
              </w:rPr>
              <w:t>248.500</w:t>
            </w:r>
          </w:p>
        </w:tc>
      </w:tr>
      <w:tr w:rsidR="00DB1F20" w:rsidRPr="002528C3" w14:paraId="731EFC00" w14:textId="77777777" w:rsidTr="00DB1F20">
        <w:trPr>
          <w:trHeight w:val="5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2131E2E8" w14:textId="77777777" w:rsidR="00F90121" w:rsidRPr="002528C3" w:rsidRDefault="00F90121" w:rsidP="00060CCC">
            <w:pPr>
              <w:spacing w:before="20" w:after="20"/>
              <w:ind w:left="38"/>
              <w:rPr>
                <w:sz w:val="18"/>
                <w:szCs w:val="18"/>
                <w:lang w:val="en-US"/>
              </w:rPr>
            </w:pPr>
          </w:p>
        </w:tc>
        <w:tc>
          <w:tcPr>
            <w:tcW w:w="45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1DAB427" w14:textId="77777777" w:rsidR="00F90121" w:rsidRPr="002528C3" w:rsidRDefault="00F90121" w:rsidP="00E0295A">
            <w:pPr>
              <w:spacing w:before="20" w:after="20"/>
              <w:ind w:left="38"/>
              <w:jc w:val="center"/>
              <w:rPr>
                <w:sz w:val="18"/>
                <w:szCs w:val="18"/>
                <w:lang w:val="en-US"/>
              </w:rPr>
            </w:pPr>
          </w:p>
        </w:tc>
        <w:tc>
          <w:tcPr>
            <w:tcW w:w="908" w:type="pct"/>
            <w:tcBorders>
              <w:top w:val="single" w:sz="4" w:space="0" w:color="auto"/>
              <w:left w:val="single" w:sz="4" w:space="0" w:color="auto"/>
              <w:bottom w:val="single" w:sz="4" w:space="0" w:color="auto"/>
              <w:right w:val="single" w:sz="4" w:space="0" w:color="auto"/>
            </w:tcBorders>
            <w:hideMark/>
          </w:tcPr>
          <w:p w14:paraId="0E3DF5CB" w14:textId="77777777" w:rsidR="00F90121" w:rsidRPr="002528C3" w:rsidRDefault="00F90121" w:rsidP="00060CCC">
            <w:pPr>
              <w:spacing w:before="20" w:after="20"/>
              <w:ind w:left="38"/>
              <w:jc w:val="left"/>
              <w:rPr>
                <w:sz w:val="18"/>
                <w:szCs w:val="18"/>
              </w:rPr>
            </w:pPr>
            <w:r w:rsidRPr="002528C3">
              <w:rPr>
                <w:sz w:val="18"/>
                <w:szCs w:val="18"/>
              </w:rPr>
              <w:t>Gastos de apoyo</w:t>
            </w:r>
          </w:p>
        </w:tc>
        <w:tc>
          <w:tcPr>
            <w:tcW w:w="437" w:type="pct"/>
            <w:tcBorders>
              <w:top w:val="single" w:sz="4" w:space="0" w:color="auto"/>
              <w:left w:val="single" w:sz="4" w:space="0" w:color="auto"/>
              <w:bottom w:val="single" w:sz="4" w:space="0" w:color="auto"/>
              <w:right w:val="single" w:sz="4" w:space="0" w:color="auto"/>
            </w:tcBorders>
            <w:tcMar>
              <w:left w:w="28" w:type="dxa"/>
            </w:tcMar>
          </w:tcPr>
          <w:p w14:paraId="7A0B1401" w14:textId="77777777" w:rsidR="00F90121" w:rsidRPr="002528C3" w:rsidRDefault="00F90121" w:rsidP="00060CCC">
            <w:pPr>
              <w:spacing w:before="20" w:after="20"/>
              <w:ind w:left="38"/>
              <w:jc w:val="right"/>
              <w:rPr>
                <w:color w:val="000000"/>
                <w:sz w:val="18"/>
                <w:szCs w:val="18"/>
              </w:rPr>
            </w:pPr>
            <w:r w:rsidRPr="002528C3">
              <w:rPr>
                <w:sz w:val="18"/>
                <w:szCs w:val="18"/>
              </w:rPr>
              <w:t>11.176</w:t>
            </w:r>
          </w:p>
        </w:tc>
        <w:tc>
          <w:tcPr>
            <w:tcW w:w="386" w:type="pct"/>
            <w:tcBorders>
              <w:top w:val="single" w:sz="4" w:space="0" w:color="auto"/>
              <w:left w:val="single" w:sz="4" w:space="0" w:color="auto"/>
              <w:bottom w:val="single" w:sz="4" w:space="0" w:color="auto"/>
              <w:right w:val="single" w:sz="4" w:space="0" w:color="auto"/>
            </w:tcBorders>
            <w:tcMar>
              <w:left w:w="28" w:type="dxa"/>
            </w:tcMar>
          </w:tcPr>
          <w:p w14:paraId="160B7176" w14:textId="77777777"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2" w:type="pct"/>
            <w:tcBorders>
              <w:top w:val="single" w:sz="4" w:space="0" w:color="auto"/>
              <w:left w:val="single" w:sz="4" w:space="0" w:color="auto"/>
              <w:bottom w:val="single" w:sz="4" w:space="0" w:color="auto"/>
              <w:right w:val="single" w:sz="4" w:space="0" w:color="auto"/>
            </w:tcBorders>
            <w:tcMar>
              <w:left w:w="28" w:type="dxa"/>
            </w:tcMar>
          </w:tcPr>
          <w:p w14:paraId="500C8286" w14:textId="77777777" w:rsidR="00F90121" w:rsidRPr="002528C3" w:rsidRDefault="00F90121" w:rsidP="00060CCC">
            <w:pPr>
              <w:spacing w:before="20" w:after="20"/>
              <w:jc w:val="right"/>
              <w:rPr>
                <w:color w:val="000000"/>
                <w:sz w:val="18"/>
                <w:szCs w:val="18"/>
              </w:rPr>
            </w:pPr>
            <w:r w:rsidRPr="002528C3">
              <w:rPr>
                <w:sz w:val="18"/>
                <w:szCs w:val="18"/>
              </w:rPr>
              <w:t>8.410</w:t>
            </w:r>
          </w:p>
        </w:tc>
        <w:tc>
          <w:tcPr>
            <w:tcW w:w="411" w:type="pct"/>
            <w:tcBorders>
              <w:top w:val="single" w:sz="4" w:space="0" w:color="auto"/>
              <w:left w:val="single" w:sz="4" w:space="0" w:color="auto"/>
              <w:bottom w:val="single" w:sz="4" w:space="0" w:color="auto"/>
              <w:right w:val="single" w:sz="4" w:space="0" w:color="auto"/>
            </w:tcBorders>
            <w:tcMar>
              <w:left w:w="28" w:type="dxa"/>
            </w:tcMar>
          </w:tcPr>
          <w:p w14:paraId="0AF83389" w14:textId="77777777"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2" w:type="pct"/>
            <w:tcBorders>
              <w:top w:val="single" w:sz="4" w:space="0" w:color="auto"/>
              <w:left w:val="single" w:sz="4" w:space="0" w:color="auto"/>
              <w:bottom w:val="single" w:sz="4" w:space="0" w:color="auto"/>
              <w:right w:val="single" w:sz="4" w:space="0" w:color="auto"/>
            </w:tcBorders>
            <w:tcMar>
              <w:left w:w="28" w:type="dxa"/>
            </w:tcMar>
          </w:tcPr>
          <w:p w14:paraId="18647A35" w14:textId="1E3F2DF8" w:rsidR="00F90121" w:rsidRPr="002528C3" w:rsidRDefault="00F90121" w:rsidP="00060CCC">
            <w:pPr>
              <w:spacing w:before="20" w:after="20"/>
              <w:jc w:val="right"/>
              <w:rPr>
                <w:sz w:val="18"/>
                <w:szCs w:val="18"/>
              </w:rPr>
            </w:pPr>
            <w:r w:rsidRPr="002528C3">
              <w:rPr>
                <w:color w:val="000000"/>
                <w:sz w:val="18"/>
                <w:szCs w:val="18"/>
              </w:rPr>
              <w:t>0</w:t>
            </w:r>
          </w:p>
        </w:tc>
        <w:tc>
          <w:tcPr>
            <w:tcW w:w="411" w:type="pct"/>
            <w:tcBorders>
              <w:top w:val="single" w:sz="4" w:space="0" w:color="auto"/>
              <w:left w:val="single" w:sz="4" w:space="0" w:color="auto"/>
              <w:bottom w:val="single" w:sz="4" w:space="0" w:color="auto"/>
              <w:right w:val="single" w:sz="4" w:space="0" w:color="auto"/>
            </w:tcBorders>
            <w:tcMar>
              <w:left w:w="28" w:type="dxa"/>
            </w:tcMar>
          </w:tcPr>
          <w:p w14:paraId="6EDDD4FA" w14:textId="2E6CA0E0" w:rsidR="00F90121" w:rsidRPr="002528C3" w:rsidRDefault="00F90121" w:rsidP="00060CCC">
            <w:pPr>
              <w:spacing w:before="20" w:after="20"/>
              <w:jc w:val="right"/>
              <w:rPr>
                <w:color w:val="000000"/>
                <w:sz w:val="18"/>
                <w:szCs w:val="18"/>
              </w:rPr>
            </w:pPr>
            <w:r w:rsidRPr="002528C3">
              <w:rPr>
                <w:sz w:val="18"/>
                <w:szCs w:val="18"/>
              </w:rPr>
              <w:t>2.779</w:t>
            </w:r>
          </w:p>
        </w:tc>
        <w:tc>
          <w:tcPr>
            <w:tcW w:w="410" w:type="pct"/>
            <w:tcBorders>
              <w:top w:val="single" w:sz="4" w:space="0" w:color="auto"/>
              <w:left w:val="single" w:sz="4" w:space="0" w:color="auto"/>
              <w:bottom w:val="single" w:sz="4" w:space="0" w:color="auto"/>
              <w:right w:val="single" w:sz="4" w:space="0" w:color="auto"/>
            </w:tcBorders>
            <w:tcMar>
              <w:left w:w="28" w:type="dxa"/>
            </w:tcMar>
          </w:tcPr>
          <w:p w14:paraId="4F405C3A" w14:textId="77777777" w:rsidR="00F90121" w:rsidRPr="002528C3" w:rsidRDefault="00F90121" w:rsidP="00060CCC">
            <w:pPr>
              <w:spacing w:before="20" w:after="20"/>
              <w:jc w:val="right"/>
              <w:rPr>
                <w:color w:val="000000"/>
                <w:sz w:val="18"/>
                <w:szCs w:val="18"/>
              </w:rPr>
            </w:pPr>
            <w:r w:rsidRPr="002528C3">
              <w:rPr>
                <w:sz w:val="18"/>
                <w:szCs w:val="18"/>
              </w:rPr>
              <w:t>22.365</w:t>
            </w:r>
          </w:p>
        </w:tc>
      </w:tr>
      <w:tr w:rsidR="00DB1F20" w:rsidRPr="002528C3" w14:paraId="3FB77BB2" w14:textId="77777777" w:rsidTr="00DB1F20">
        <w:trPr>
          <w:trHeight w:val="142"/>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06B69187" w14:textId="77777777" w:rsidR="00F90121" w:rsidRPr="002528C3" w:rsidRDefault="00F90121" w:rsidP="00060CCC">
            <w:pPr>
              <w:spacing w:before="20" w:after="20"/>
              <w:ind w:left="38"/>
              <w:rPr>
                <w:sz w:val="18"/>
                <w:szCs w:val="18"/>
                <w:lang w:val="en-US"/>
              </w:rPr>
            </w:pPr>
          </w:p>
        </w:tc>
        <w:tc>
          <w:tcPr>
            <w:tcW w:w="451"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4F98F88" w14:textId="77777777" w:rsidR="00F90121" w:rsidRPr="002528C3" w:rsidRDefault="00F90121" w:rsidP="00E0295A">
            <w:pPr>
              <w:spacing w:before="20" w:after="20"/>
              <w:ind w:left="-61"/>
              <w:jc w:val="center"/>
              <w:rPr>
                <w:caps/>
                <w:sz w:val="18"/>
                <w:szCs w:val="18"/>
              </w:rPr>
            </w:pPr>
            <w:r w:rsidRPr="002528C3">
              <w:rPr>
                <w:color w:val="000000" w:themeColor="text1"/>
                <w:sz w:val="18"/>
                <w:szCs w:val="18"/>
              </w:rPr>
              <w:t>PNUMA</w:t>
            </w:r>
          </w:p>
        </w:tc>
        <w:tc>
          <w:tcPr>
            <w:tcW w:w="908" w:type="pct"/>
            <w:tcBorders>
              <w:top w:val="single" w:sz="4" w:space="0" w:color="auto"/>
              <w:left w:val="single" w:sz="4" w:space="0" w:color="auto"/>
              <w:bottom w:val="single" w:sz="4" w:space="0" w:color="auto"/>
              <w:right w:val="single" w:sz="4" w:space="0" w:color="auto"/>
            </w:tcBorders>
            <w:hideMark/>
          </w:tcPr>
          <w:p w14:paraId="150423AF" w14:textId="77777777" w:rsidR="00F90121" w:rsidRPr="002528C3" w:rsidRDefault="00F90121" w:rsidP="00060CCC">
            <w:pPr>
              <w:spacing w:before="20" w:after="20"/>
              <w:ind w:left="38"/>
              <w:jc w:val="left"/>
              <w:rPr>
                <w:sz w:val="18"/>
                <w:szCs w:val="18"/>
              </w:rPr>
            </w:pPr>
            <w:r w:rsidRPr="002528C3">
              <w:rPr>
                <w:sz w:val="18"/>
                <w:szCs w:val="18"/>
              </w:rPr>
              <w:t>Costos del proyecto</w:t>
            </w:r>
          </w:p>
        </w:tc>
        <w:tc>
          <w:tcPr>
            <w:tcW w:w="437" w:type="pct"/>
            <w:tcBorders>
              <w:top w:val="single" w:sz="4" w:space="0" w:color="auto"/>
              <w:left w:val="single" w:sz="4" w:space="0" w:color="auto"/>
              <w:bottom w:val="single" w:sz="4" w:space="0" w:color="auto"/>
              <w:right w:val="single" w:sz="4" w:space="0" w:color="auto"/>
            </w:tcBorders>
            <w:tcMar>
              <w:left w:w="28" w:type="dxa"/>
            </w:tcMar>
          </w:tcPr>
          <w:p w14:paraId="5AD9AACB" w14:textId="77777777" w:rsidR="00F90121" w:rsidRPr="002528C3" w:rsidRDefault="00F90121" w:rsidP="00060CCC">
            <w:pPr>
              <w:spacing w:before="20" w:after="20"/>
              <w:ind w:left="38"/>
              <w:jc w:val="right"/>
              <w:rPr>
                <w:color w:val="000000"/>
                <w:sz w:val="18"/>
                <w:szCs w:val="18"/>
              </w:rPr>
            </w:pPr>
            <w:r w:rsidRPr="002528C3">
              <w:rPr>
                <w:sz w:val="18"/>
                <w:szCs w:val="18"/>
              </w:rPr>
              <w:t>22.000</w:t>
            </w:r>
          </w:p>
        </w:tc>
        <w:tc>
          <w:tcPr>
            <w:tcW w:w="386" w:type="pct"/>
            <w:tcBorders>
              <w:top w:val="single" w:sz="4" w:space="0" w:color="auto"/>
              <w:left w:val="single" w:sz="4" w:space="0" w:color="auto"/>
              <w:bottom w:val="single" w:sz="4" w:space="0" w:color="auto"/>
              <w:right w:val="single" w:sz="4" w:space="0" w:color="auto"/>
            </w:tcBorders>
            <w:tcMar>
              <w:left w:w="28" w:type="dxa"/>
            </w:tcMar>
          </w:tcPr>
          <w:p w14:paraId="6B7A0CC1" w14:textId="77777777"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2" w:type="pct"/>
            <w:tcBorders>
              <w:top w:val="single" w:sz="4" w:space="0" w:color="auto"/>
              <w:left w:val="single" w:sz="4" w:space="0" w:color="auto"/>
              <w:bottom w:val="single" w:sz="4" w:space="0" w:color="auto"/>
              <w:right w:val="single" w:sz="4" w:space="0" w:color="auto"/>
            </w:tcBorders>
            <w:tcMar>
              <w:left w:w="28" w:type="dxa"/>
            </w:tcMar>
          </w:tcPr>
          <w:p w14:paraId="44482E3E" w14:textId="77777777" w:rsidR="00F90121" w:rsidRPr="002528C3" w:rsidRDefault="00F90121" w:rsidP="00060CCC">
            <w:pPr>
              <w:spacing w:before="20" w:after="20"/>
              <w:jc w:val="right"/>
              <w:rPr>
                <w:color w:val="000000"/>
                <w:sz w:val="18"/>
                <w:szCs w:val="18"/>
              </w:rPr>
            </w:pPr>
            <w:r w:rsidRPr="002528C3">
              <w:rPr>
                <w:sz w:val="18"/>
                <w:szCs w:val="18"/>
              </w:rPr>
              <w:t>22.000</w:t>
            </w:r>
          </w:p>
        </w:tc>
        <w:tc>
          <w:tcPr>
            <w:tcW w:w="411" w:type="pct"/>
            <w:tcBorders>
              <w:top w:val="single" w:sz="4" w:space="0" w:color="auto"/>
              <w:left w:val="single" w:sz="4" w:space="0" w:color="auto"/>
              <w:bottom w:val="single" w:sz="4" w:space="0" w:color="auto"/>
              <w:right w:val="single" w:sz="4" w:space="0" w:color="auto"/>
            </w:tcBorders>
            <w:tcMar>
              <w:left w:w="28" w:type="dxa"/>
            </w:tcMar>
          </w:tcPr>
          <w:p w14:paraId="2022CA2E" w14:textId="77777777"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2" w:type="pct"/>
            <w:tcBorders>
              <w:top w:val="single" w:sz="4" w:space="0" w:color="auto"/>
              <w:left w:val="single" w:sz="4" w:space="0" w:color="auto"/>
              <w:bottom w:val="single" w:sz="4" w:space="0" w:color="auto"/>
              <w:right w:val="single" w:sz="4" w:space="0" w:color="auto"/>
            </w:tcBorders>
            <w:tcMar>
              <w:left w:w="28" w:type="dxa"/>
            </w:tcMar>
          </w:tcPr>
          <w:p w14:paraId="482E1ED7" w14:textId="78D33777"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1" w:type="pct"/>
            <w:tcBorders>
              <w:top w:val="single" w:sz="4" w:space="0" w:color="auto"/>
              <w:left w:val="single" w:sz="4" w:space="0" w:color="auto"/>
              <w:bottom w:val="single" w:sz="4" w:space="0" w:color="auto"/>
              <w:right w:val="single" w:sz="4" w:space="0" w:color="auto"/>
            </w:tcBorders>
            <w:tcMar>
              <w:left w:w="28" w:type="dxa"/>
            </w:tcMar>
          </w:tcPr>
          <w:p w14:paraId="71B30F64" w14:textId="4290CDA6"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0" w:type="pct"/>
            <w:tcBorders>
              <w:top w:val="single" w:sz="4" w:space="0" w:color="auto"/>
              <w:left w:val="single" w:sz="4" w:space="0" w:color="auto"/>
              <w:bottom w:val="single" w:sz="4" w:space="0" w:color="auto"/>
              <w:right w:val="single" w:sz="4" w:space="0" w:color="auto"/>
            </w:tcBorders>
            <w:tcMar>
              <w:left w:w="28" w:type="dxa"/>
            </w:tcMar>
          </w:tcPr>
          <w:p w14:paraId="7D625082" w14:textId="77777777" w:rsidR="00F90121" w:rsidRPr="002528C3" w:rsidRDefault="00F90121" w:rsidP="00060CCC">
            <w:pPr>
              <w:spacing w:before="20" w:after="20"/>
              <w:jc w:val="right"/>
              <w:rPr>
                <w:color w:val="000000"/>
                <w:sz w:val="18"/>
                <w:szCs w:val="18"/>
              </w:rPr>
            </w:pPr>
            <w:r w:rsidRPr="002528C3">
              <w:rPr>
                <w:sz w:val="18"/>
                <w:szCs w:val="18"/>
              </w:rPr>
              <w:t>44.000</w:t>
            </w:r>
          </w:p>
        </w:tc>
      </w:tr>
      <w:tr w:rsidR="00DB1F20" w:rsidRPr="002528C3" w14:paraId="0D9AF7FB" w14:textId="77777777" w:rsidTr="00DB1F20">
        <w:trPr>
          <w:trHeight w:val="133"/>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7D1127DD" w14:textId="77777777" w:rsidR="00F90121" w:rsidRPr="002528C3" w:rsidRDefault="00F90121" w:rsidP="00060CCC">
            <w:pPr>
              <w:spacing w:before="20" w:after="20"/>
              <w:ind w:left="38"/>
              <w:rPr>
                <w:sz w:val="18"/>
                <w:szCs w:val="18"/>
                <w:lang w:val="en-US"/>
              </w:rPr>
            </w:pPr>
          </w:p>
        </w:tc>
        <w:tc>
          <w:tcPr>
            <w:tcW w:w="451" w:type="pct"/>
            <w:vMerge/>
            <w:tcBorders>
              <w:top w:val="single" w:sz="4" w:space="0" w:color="auto"/>
              <w:left w:val="single" w:sz="4" w:space="0" w:color="auto"/>
              <w:bottom w:val="single" w:sz="4" w:space="0" w:color="auto"/>
              <w:right w:val="single" w:sz="4" w:space="0" w:color="auto"/>
            </w:tcBorders>
            <w:hideMark/>
          </w:tcPr>
          <w:p w14:paraId="16333F13" w14:textId="77777777" w:rsidR="00F90121" w:rsidRPr="002528C3" w:rsidRDefault="00F90121" w:rsidP="00060CCC">
            <w:pPr>
              <w:spacing w:before="20" w:after="20"/>
              <w:ind w:left="38"/>
              <w:rPr>
                <w:sz w:val="18"/>
                <w:szCs w:val="18"/>
                <w:lang w:val="en-US"/>
              </w:rPr>
            </w:pPr>
          </w:p>
        </w:tc>
        <w:tc>
          <w:tcPr>
            <w:tcW w:w="908" w:type="pct"/>
            <w:tcBorders>
              <w:top w:val="single" w:sz="4" w:space="0" w:color="auto"/>
              <w:left w:val="single" w:sz="4" w:space="0" w:color="auto"/>
              <w:bottom w:val="single" w:sz="4" w:space="0" w:color="auto"/>
              <w:right w:val="single" w:sz="4" w:space="0" w:color="auto"/>
            </w:tcBorders>
            <w:hideMark/>
          </w:tcPr>
          <w:p w14:paraId="4707840F" w14:textId="77777777" w:rsidR="00F90121" w:rsidRPr="002528C3" w:rsidRDefault="00F90121" w:rsidP="00060CCC">
            <w:pPr>
              <w:spacing w:before="20" w:after="20"/>
              <w:ind w:left="38"/>
              <w:jc w:val="left"/>
              <w:rPr>
                <w:sz w:val="18"/>
                <w:szCs w:val="18"/>
              </w:rPr>
            </w:pPr>
            <w:r w:rsidRPr="002528C3">
              <w:rPr>
                <w:sz w:val="18"/>
                <w:szCs w:val="18"/>
              </w:rPr>
              <w:t>Gastos de apoyo</w:t>
            </w:r>
          </w:p>
        </w:tc>
        <w:tc>
          <w:tcPr>
            <w:tcW w:w="437" w:type="pct"/>
            <w:tcBorders>
              <w:top w:val="single" w:sz="4" w:space="0" w:color="auto"/>
              <w:left w:val="single" w:sz="4" w:space="0" w:color="auto"/>
              <w:bottom w:val="single" w:sz="4" w:space="0" w:color="auto"/>
              <w:right w:val="single" w:sz="4" w:space="0" w:color="auto"/>
            </w:tcBorders>
            <w:tcMar>
              <w:left w:w="28" w:type="dxa"/>
            </w:tcMar>
          </w:tcPr>
          <w:p w14:paraId="06620A38" w14:textId="77777777" w:rsidR="00F90121" w:rsidRPr="002528C3" w:rsidRDefault="00F90121" w:rsidP="00060CCC">
            <w:pPr>
              <w:spacing w:before="20" w:after="20"/>
              <w:ind w:left="38"/>
              <w:jc w:val="right"/>
              <w:rPr>
                <w:color w:val="000000"/>
                <w:sz w:val="18"/>
                <w:szCs w:val="18"/>
              </w:rPr>
            </w:pPr>
            <w:r w:rsidRPr="002528C3">
              <w:rPr>
                <w:sz w:val="18"/>
                <w:szCs w:val="18"/>
              </w:rPr>
              <w:t>2.860</w:t>
            </w:r>
          </w:p>
        </w:tc>
        <w:tc>
          <w:tcPr>
            <w:tcW w:w="386" w:type="pct"/>
            <w:tcBorders>
              <w:top w:val="single" w:sz="4" w:space="0" w:color="auto"/>
              <w:left w:val="single" w:sz="4" w:space="0" w:color="auto"/>
              <w:bottom w:val="single" w:sz="4" w:space="0" w:color="auto"/>
              <w:right w:val="single" w:sz="4" w:space="0" w:color="auto"/>
            </w:tcBorders>
            <w:tcMar>
              <w:left w:w="28" w:type="dxa"/>
            </w:tcMar>
          </w:tcPr>
          <w:p w14:paraId="7A2EC6DB" w14:textId="77777777"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2" w:type="pct"/>
            <w:tcBorders>
              <w:top w:val="single" w:sz="4" w:space="0" w:color="auto"/>
              <w:left w:val="single" w:sz="4" w:space="0" w:color="auto"/>
              <w:bottom w:val="single" w:sz="4" w:space="0" w:color="auto"/>
              <w:right w:val="single" w:sz="4" w:space="0" w:color="auto"/>
            </w:tcBorders>
            <w:tcMar>
              <w:left w:w="28" w:type="dxa"/>
            </w:tcMar>
          </w:tcPr>
          <w:p w14:paraId="6F8FA875" w14:textId="77777777" w:rsidR="00F90121" w:rsidRPr="002528C3" w:rsidRDefault="00F90121" w:rsidP="00060CCC">
            <w:pPr>
              <w:spacing w:before="20" w:after="20"/>
              <w:jc w:val="right"/>
              <w:rPr>
                <w:color w:val="000000"/>
                <w:sz w:val="18"/>
                <w:szCs w:val="18"/>
              </w:rPr>
            </w:pPr>
            <w:r w:rsidRPr="002528C3">
              <w:rPr>
                <w:sz w:val="18"/>
                <w:szCs w:val="18"/>
              </w:rPr>
              <w:t>2.860</w:t>
            </w:r>
          </w:p>
        </w:tc>
        <w:tc>
          <w:tcPr>
            <w:tcW w:w="411" w:type="pct"/>
            <w:tcBorders>
              <w:top w:val="single" w:sz="4" w:space="0" w:color="auto"/>
              <w:left w:val="single" w:sz="4" w:space="0" w:color="auto"/>
              <w:bottom w:val="single" w:sz="4" w:space="0" w:color="auto"/>
              <w:right w:val="single" w:sz="4" w:space="0" w:color="auto"/>
            </w:tcBorders>
            <w:tcMar>
              <w:left w:w="28" w:type="dxa"/>
            </w:tcMar>
          </w:tcPr>
          <w:p w14:paraId="753E75BB" w14:textId="77777777"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2" w:type="pct"/>
            <w:tcBorders>
              <w:top w:val="single" w:sz="4" w:space="0" w:color="auto"/>
              <w:left w:val="single" w:sz="4" w:space="0" w:color="auto"/>
              <w:bottom w:val="single" w:sz="4" w:space="0" w:color="auto"/>
              <w:right w:val="single" w:sz="4" w:space="0" w:color="auto"/>
            </w:tcBorders>
            <w:tcMar>
              <w:left w:w="28" w:type="dxa"/>
            </w:tcMar>
          </w:tcPr>
          <w:p w14:paraId="0F7BF5E9" w14:textId="5A03CF28"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1" w:type="pct"/>
            <w:tcBorders>
              <w:top w:val="single" w:sz="4" w:space="0" w:color="auto"/>
              <w:left w:val="single" w:sz="4" w:space="0" w:color="auto"/>
              <w:bottom w:val="single" w:sz="4" w:space="0" w:color="auto"/>
              <w:right w:val="single" w:sz="4" w:space="0" w:color="auto"/>
            </w:tcBorders>
            <w:tcMar>
              <w:left w:w="28" w:type="dxa"/>
            </w:tcMar>
          </w:tcPr>
          <w:p w14:paraId="7837700E" w14:textId="3CBF3C60"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0" w:type="pct"/>
            <w:tcBorders>
              <w:top w:val="single" w:sz="4" w:space="0" w:color="auto"/>
              <w:left w:val="single" w:sz="4" w:space="0" w:color="auto"/>
              <w:bottom w:val="single" w:sz="4" w:space="0" w:color="auto"/>
              <w:right w:val="single" w:sz="4" w:space="0" w:color="auto"/>
            </w:tcBorders>
            <w:tcMar>
              <w:left w:w="28" w:type="dxa"/>
            </w:tcMar>
          </w:tcPr>
          <w:p w14:paraId="01D2C34C" w14:textId="77777777" w:rsidR="00F90121" w:rsidRPr="002528C3" w:rsidRDefault="00F90121" w:rsidP="00060CCC">
            <w:pPr>
              <w:spacing w:before="20" w:after="20"/>
              <w:jc w:val="right"/>
              <w:rPr>
                <w:color w:val="000000"/>
                <w:sz w:val="18"/>
                <w:szCs w:val="18"/>
              </w:rPr>
            </w:pPr>
            <w:r w:rsidRPr="002528C3">
              <w:rPr>
                <w:sz w:val="18"/>
                <w:szCs w:val="18"/>
              </w:rPr>
              <w:t>5.720</w:t>
            </w:r>
          </w:p>
        </w:tc>
      </w:tr>
      <w:tr w:rsidR="00DB1F20" w:rsidRPr="002528C3" w14:paraId="02B57392" w14:textId="77777777" w:rsidTr="00DB1F20">
        <w:trPr>
          <w:trHeight w:val="108"/>
        </w:trPr>
        <w:tc>
          <w:tcPr>
            <w:tcW w:w="121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D280299" w14:textId="77777777" w:rsidR="00F90121" w:rsidRPr="002528C3" w:rsidRDefault="00F90121" w:rsidP="00060CCC">
            <w:pPr>
              <w:spacing w:before="20" w:after="20"/>
              <w:ind w:left="38"/>
              <w:jc w:val="left"/>
              <w:rPr>
                <w:sz w:val="18"/>
                <w:szCs w:val="18"/>
              </w:rPr>
            </w:pPr>
            <w:r w:rsidRPr="002528C3">
              <w:rPr>
                <w:sz w:val="18"/>
                <w:szCs w:val="18"/>
              </w:rPr>
              <w:t>Fondos aprobados por el Comité Ejecutivo (USD)</w:t>
            </w:r>
          </w:p>
        </w:tc>
        <w:tc>
          <w:tcPr>
            <w:tcW w:w="908"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2F86AB8" w14:textId="77777777" w:rsidR="00F90121" w:rsidRPr="002528C3" w:rsidRDefault="00F90121" w:rsidP="00060CCC">
            <w:pPr>
              <w:spacing w:before="20" w:after="20"/>
              <w:ind w:left="38"/>
              <w:jc w:val="left"/>
              <w:rPr>
                <w:sz w:val="18"/>
                <w:szCs w:val="18"/>
              </w:rPr>
            </w:pPr>
            <w:r w:rsidRPr="002528C3">
              <w:rPr>
                <w:sz w:val="18"/>
                <w:szCs w:val="18"/>
              </w:rPr>
              <w:t>Costos del proyecto</w:t>
            </w:r>
          </w:p>
        </w:tc>
        <w:tc>
          <w:tcPr>
            <w:tcW w:w="437" w:type="pct"/>
            <w:tcBorders>
              <w:top w:val="single" w:sz="4" w:space="0" w:color="auto"/>
              <w:left w:val="single" w:sz="4" w:space="0" w:color="auto"/>
              <w:bottom w:val="single" w:sz="4" w:space="0" w:color="auto"/>
              <w:right w:val="single" w:sz="4" w:space="0" w:color="auto"/>
            </w:tcBorders>
            <w:tcMar>
              <w:left w:w="28" w:type="dxa"/>
            </w:tcMar>
            <w:vAlign w:val="center"/>
          </w:tcPr>
          <w:p w14:paraId="1F22E518" w14:textId="77777777" w:rsidR="00F90121" w:rsidRPr="002528C3" w:rsidRDefault="00F90121" w:rsidP="00060CCC">
            <w:pPr>
              <w:spacing w:before="20" w:after="20"/>
              <w:ind w:left="38"/>
              <w:jc w:val="right"/>
              <w:rPr>
                <w:color w:val="000000"/>
                <w:sz w:val="18"/>
                <w:szCs w:val="18"/>
              </w:rPr>
            </w:pPr>
            <w:r w:rsidRPr="002528C3">
              <w:rPr>
                <w:sz w:val="18"/>
                <w:szCs w:val="18"/>
              </w:rPr>
              <w:t>146.175</w:t>
            </w:r>
          </w:p>
        </w:tc>
        <w:tc>
          <w:tcPr>
            <w:tcW w:w="386" w:type="pct"/>
            <w:tcBorders>
              <w:top w:val="single" w:sz="4" w:space="0" w:color="auto"/>
              <w:left w:val="single" w:sz="4" w:space="0" w:color="auto"/>
              <w:bottom w:val="single" w:sz="4" w:space="0" w:color="auto"/>
              <w:right w:val="single" w:sz="4" w:space="0" w:color="auto"/>
            </w:tcBorders>
            <w:tcMar>
              <w:left w:w="28" w:type="dxa"/>
            </w:tcMar>
            <w:vAlign w:val="center"/>
          </w:tcPr>
          <w:p w14:paraId="18BB91CD" w14:textId="77777777"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2" w:type="pct"/>
            <w:tcBorders>
              <w:top w:val="single" w:sz="4" w:space="0" w:color="auto"/>
              <w:left w:val="single" w:sz="4" w:space="0" w:color="auto"/>
              <w:bottom w:val="single" w:sz="4" w:space="0" w:color="auto"/>
              <w:right w:val="single" w:sz="4" w:space="0" w:color="auto"/>
            </w:tcBorders>
            <w:tcMar>
              <w:left w:w="28" w:type="dxa"/>
            </w:tcMar>
            <w:vAlign w:val="center"/>
          </w:tcPr>
          <w:p w14:paraId="6ED53545" w14:textId="77777777" w:rsidR="00F90121" w:rsidRPr="002528C3" w:rsidRDefault="00F90121" w:rsidP="00060CCC">
            <w:pPr>
              <w:spacing w:before="20" w:after="20"/>
              <w:jc w:val="right"/>
              <w:rPr>
                <w:color w:val="000000"/>
                <w:sz w:val="18"/>
                <w:szCs w:val="18"/>
              </w:rPr>
            </w:pPr>
            <w:r w:rsidRPr="002528C3">
              <w:rPr>
                <w:color w:val="000000"/>
                <w:sz w:val="18"/>
                <w:szCs w:val="18"/>
              </w:rPr>
              <w:t>115.450</w:t>
            </w:r>
          </w:p>
        </w:tc>
        <w:tc>
          <w:tcPr>
            <w:tcW w:w="411" w:type="pct"/>
            <w:tcBorders>
              <w:top w:val="single" w:sz="4" w:space="0" w:color="auto"/>
              <w:left w:val="single" w:sz="4" w:space="0" w:color="auto"/>
              <w:bottom w:val="single" w:sz="4" w:space="0" w:color="auto"/>
              <w:right w:val="single" w:sz="4" w:space="0" w:color="auto"/>
            </w:tcBorders>
            <w:tcMar>
              <w:left w:w="28" w:type="dxa"/>
            </w:tcMar>
          </w:tcPr>
          <w:p w14:paraId="04698311" w14:textId="77777777"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2" w:type="pct"/>
            <w:tcBorders>
              <w:top w:val="single" w:sz="4" w:space="0" w:color="auto"/>
              <w:left w:val="single" w:sz="4" w:space="0" w:color="auto"/>
              <w:bottom w:val="single" w:sz="4" w:space="0" w:color="auto"/>
              <w:right w:val="single" w:sz="4" w:space="0" w:color="auto"/>
            </w:tcBorders>
            <w:tcMar>
              <w:left w:w="28" w:type="dxa"/>
            </w:tcMar>
          </w:tcPr>
          <w:p w14:paraId="46C5E37B" w14:textId="1894C020"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1" w:type="pct"/>
            <w:tcBorders>
              <w:top w:val="single" w:sz="4" w:space="0" w:color="auto"/>
              <w:left w:val="single" w:sz="4" w:space="0" w:color="auto"/>
              <w:bottom w:val="single" w:sz="4" w:space="0" w:color="auto"/>
              <w:right w:val="single" w:sz="4" w:space="0" w:color="auto"/>
            </w:tcBorders>
            <w:tcMar>
              <w:left w:w="28" w:type="dxa"/>
            </w:tcMar>
          </w:tcPr>
          <w:p w14:paraId="5ED5E556" w14:textId="116ABC48" w:rsidR="00F90121" w:rsidRPr="002528C3" w:rsidRDefault="00F90121" w:rsidP="00060CCC">
            <w:pPr>
              <w:spacing w:before="20" w:after="20"/>
              <w:jc w:val="right"/>
              <w:rPr>
                <w:color w:val="000000"/>
                <w:sz w:val="18"/>
                <w:szCs w:val="18"/>
                <w:lang w:val="en-US" w:eastAsia="en-CA"/>
              </w:rPr>
            </w:pPr>
          </w:p>
        </w:tc>
        <w:tc>
          <w:tcPr>
            <w:tcW w:w="410" w:type="pct"/>
            <w:tcBorders>
              <w:top w:val="single" w:sz="4" w:space="0" w:color="auto"/>
              <w:left w:val="single" w:sz="4" w:space="0" w:color="auto"/>
              <w:bottom w:val="single" w:sz="4" w:space="0" w:color="auto"/>
              <w:right w:val="single" w:sz="4" w:space="0" w:color="auto"/>
            </w:tcBorders>
            <w:tcMar>
              <w:left w:w="28" w:type="dxa"/>
            </w:tcMar>
          </w:tcPr>
          <w:p w14:paraId="4ECBFCFE" w14:textId="77777777" w:rsidR="00F90121" w:rsidRPr="002528C3" w:rsidRDefault="00F90121" w:rsidP="00060CCC">
            <w:pPr>
              <w:spacing w:before="20" w:after="20"/>
              <w:jc w:val="right"/>
              <w:rPr>
                <w:color w:val="000000"/>
                <w:sz w:val="18"/>
                <w:szCs w:val="18"/>
              </w:rPr>
            </w:pPr>
            <w:r w:rsidRPr="002528C3">
              <w:rPr>
                <w:color w:val="000000"/>
                <w:sz w:val="18"/>
                <w:szCs w:val="18"/>
              </w:rPr>
              <w:t>261.625</w:t>
            </w:r>
          </w:p>
        </w:tc>
      </w:tr>
      <w:tr w:rsidR="00DB1F20" w:rsidRPr="002528C3" w14:paraId="3808A942" w14:textId="77777777" w:rsidTr="00DB1F20">
        <w:trPr>
          <w:trHeight w:val="85"/>
        </w:trPr>
        <w:tc>
          <w:tcPr>
            <w:tcW w:w="1213" w:type="pct"/>
            <w:gridSpan w:val="2"/>
            <w:vMerge/>
            <w:tcBorders>
              <w:top w:val="single" w:sz="4" w:space="0" w:color="auto"/>
              <w:left w:val="single" w:sz="4" w:space="0" w:color="auto"/>
              <w:bottom w:val="single" w:sz="4" w:space="0" w:color="auto"/>
              <w:right w:val="single" w:sz="4" w:space="0" w:color="auto"/>
            </w:tcBorders>
            <w:vAlign w:val="center"/>
            <w:hideMark/>
          </w:tcPr>
          <w:p w14:paraId="061F4C9C" w14:textId="77777777" w:rsidR="00F90121" w:rsidRPr="002528C3" w:rsidRDefault="00F90121" w:rsidP="00060CCC">
            <w:pPr>
              <w:spacing w:before="20" w:after="20"/>
              <w:ind w:left="38"/>
              <w:jc w:val="left"/>
              <w:rPr>
                <w:sz w:val="18"/>
                <w:szCs w:val="18"/>
                <w:lang w:val="en-US"/>
              </w:rPr>
            </w:pPr>
          </w:p>
        </w:tc>
        <w:tc>
          <w:tcPr>
            <w:tcW w:w="908" w:type="pct"/>
            <w:tcBorders>
              <w:top w:val="single" w:sz="4" w:space="0" w:color="auto"/>
              <w:left w:val="single" w:sz="4" w:space="0" w:color="auto"/>
              <w:bottom w:val="single" w:sz="4" w:space="0" w:color="auto"/>
              <w:right w:val="single" w:sz="4" w:space="0" w:color="auto"/>
            </w:tcBorders>
            <w:hideMark/>
          </w:tcPr>
          <w:p w14:paraId="79CAA25C" w14:textId="77777777" w:rsidR="00F90121" w:rsidRPr="002528C3" w:rsidRDefault="00F90121" w:rsidP="00060CCC">
            <w:pPr>
              <w:spacing w:before="20" w:after="20"/>
              <w:ind w:left="38"/>
              <w:jc w:val="left"/>
              <w:rPr>
                <w:sz w:val="18"/>
                <w:szCs w:val="18"/>
              </w:rPr>
            </w:pPr>
            <w:r w:rsidRPr="002528C3">
              <w:rPr>
                <w:sz w:val="18"/>
                <w:szCs w:val="18"/>
              </w:rPr>
              <w:t>Gastos de apoyo</w:t>
            </w:r>
          </w:p>
        </w:tc>
        <w:tc>
          <w:tcPr>
            <w:tcW w:w="437" w:type="pct"/>
            <w:tcBorders>
              <w:top w:val="single" w:sz="4" w:space="0" w:color="auto"/>
              <w:left w:val="single" w:sz="4" w:space="0" w:color="auto"/>
              <w:bottom w:val="single" w:sz="4" w:space="0" w:color="auto"/>
              <w:right w:val="single" w:sz="4" w:space="0" w:color="auto"/>
            </w:tcBorders>
            <w:tcMar>
              <w:left w:w="28" w:type="dxa"/>
            </w:tcMar>
          </w:tcPr>
          <w:p w14:paraId="6DC3A243" w14:textId="77777777" w:rsidR="00F90121" w:rsidRPr="002528C3" w:rsidRDefault="00F90121" w:rsidP="00060CCC">
            <w:pPr>
              <w:spacing w:before="20" w:after="20"/>
              <w:ind w:left="38"/>
              <w:jc w:val="right"/>
              <w:rPr>
                <w:color w:val="000000"/>
                <w:sz w:val="18"/>
                <w:szCs w:val="18"/>
              </w:rPr>
            </w:pPr>
            <w:r w:rsidRPr="002528C3">
              <w:rPr>
                <w:sz w:val="18"/>
                <w:szCs w:val="18"/>
              </w:rPr>
              <w:t>14.036</w:t>
            </w:r>
          </w:p>
        </w:tc>
        <w:tc>
          <w:tcPr>
            <w:tcW w:w="386" w:type="pct"/>
            <w:tcBorders>
              <w:top w:val="single" w:sz="4" w:space="0" w:color="auto"/>
              <w:left w:val="single" w:sz="4" w:space="0" w:color="auto"/>
              <w:bottom w:val="single" w:sz="4" w:space="0" w:color="auto"/>
              <w:right w:val="single" w:sz="4" w:space="0" w:color="auto"/>
            </w:tcBorders>
            <w:tcMar>
              <w:left w:w="28" w:type="dxa"/>
            </w:tcMar>
          </w:tcPr>
          <w:p w14:paraId="0534E931" w14:textId="77777777"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2" w:type="pct"/>
            <w:tcBorders>
              <w:top w:val="single" w:sz="4" w:space="0" w:color="auto"/>
              <w:left w:val="single" w:sz="4" w:space="0" w:color="auto"/>
              <w:bottom w:val="single" w:sz="4" w:space="0" w:color="auto"/>
              <w:right w:val="single" w:sz="4" w:space="0" w:color="auto"/>
            </w:tcBorders>
            <w:tcMar>
              <w:left w:w="28" w:type="dxa"/>
            </w:tcMar>
            <w:vAlign w:val="center"/>
          </w:tcPr>
          <w:p w14:paraId="59E2B239" w14:textId="77777777" w:rsidR="00F90121" w:rsidRPr="002528C3" w:rsidRDefault="00F90121" w:rsidP="00060CCC">
            <w:pPr>
              <w:spacing w:before="20" w:after="20"/>
              <w:jc w:val="right"/>
              <w:rPr>
                <w:color w:val="000000"/>
                <w:sz w:val="18"/>
                <w:szCs w:val="18"/>
              </w:rPr>
            </w:pPr>
            <w:r w:rsidRPr="002528C3">
              <w:rPr>
                <w:color w:val="000000"/>
                <w:sz w:val="18"/>
                <w:szCs w:val="18"/>
              </w:rPr>
              <w:t>11.270</w:t>
            </w:r>
          </w:p>
        </w:tc>
        <w:tc>
          <w:tcPr>
            <w:tcW w:w="411" w:type="pct"/>
            <w:tcBorders>
              <w:top w:val="single" w:sz="4" w:space="0" w:color="auto"/>
              <w:left w:val="single" w:sz="4" w:space="0" w:color="auto"/>
              <w:bottom w:val="single" w:sz="4" w:space="0" w:color="auto"/>
              <w:right w:val="single" w:sz="4" w:space="0" w:color="auto"/>
            </w:tcBorders>
            <w:tcMar>
              <w:left w:w="28" w:type="dxa"/>
            </w:tcMar>
          </w:tcPr>
          <w:p w14:paraId="68DC221A" w14:textId="77777777"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2" w:type="pct"/>
            <w:tcBorders>
              <w:top w:val="single" w:sz="4" w:space="0" w:color="auto"/>
              <w:left w:val="single" w:sz="4" w:space="0" w:color="auto"/>
              <w:bottom w:val="single" w:sz="4" w:space="0" w:color="auto"/>
              <w:right w:val="single" w:sz="4" w:space="0" w:color="auto"/>
            </w:tcBorders>
            <w:tcMar>
              <w:left w:w="28" w:type="dxa"/>
            </w:tcMar>
          </w:tcPr>
          <w:p w14:paraId="1FF05843" w14:textId="1D9B53C9" w:rsidR="00F90121" w:rsidRPr="002528C3" w:rsidRDefault="00F90121" w:rsidP="00060CCC">
            <w:pPr>
              <w:spacing w:before="20" w:after="20"/>
              <w:jc w:val="right"/>
              <w:rPr>
                <w:color w:val="000000"/>
                <w:sz w:val="18"/>
                <w:szCs w:val="18"/>
              </w:rPr>
            </w:pPr>
            <w:r w:rsidRPr="002528C3">
              <w:rPr>
                <w:color w:val="000000"/>
                <w:sz w:val="18"/>
                <w:szCs w:val="18"/>
              </w:rPr>
              <w:t>0</w:t>
            </w:r>
          </w:p>
        </w:tc>
        <w:tc>
          <w:tcPr>
            <w:tcW w:w="411" w:type="pct"/>
            <w:tcBorders>
              <w:top w:val="single" w:sz="4" w:space="0" w:color="auto"/>
              <w:left w:val="single" w:sz="4" w:space="0" w:color="auto"/>
              <w:bottom w:val="single" w:sz="4" w:space="0" w:color="auto"/>
              <w:right w:val="single" w:sz="4" w:space="0" w:color="auto"/>
            </w:tcBorders>
            <w:tcMar>
              <w:left w:w="28" w:type="dxa"/>
            </w:tcMar>
          </w:tcPr>
          <w:p w14:paraId="601520C7" w14:textId="77EED1B7" w:rsidR="00F90121" w:rsidRPr="002528C3" w:rsidRDefault="00F90121" w:rsidP="00060CCC">
            <w:pPr>
              <w:spacing w:before="20" w:after="20"/>
              <w:jc w:val="right"/>
              <w:rPr>
                <w:color w:val="000000"/>
                <w:sz w:val="18"/>
                <w:szCs w:val="18"/>
                <w:lang w:val="en-US" w:eastAsia="en-CA"/>
              </w:rPr>
            </w:pPr>
          </w:p>
        </w:tc>
        <w:tc>
          <w:tcPr>
            <w:tcW w:w="410" w:type="pct"/>
            <w:tcBorders>
              <w:top w:val="single" w:sz="4" w:space="0" w:color="auto"/>
              <w:left w:val="single" w:sz="4" w:space="0" w:color="auto"/>
              <w:bottom w:val="single" w:sz="4" w:space="0" w:color="auto"/>
              <w:right w:val="single" w:sz="4" w:space="0" w:color="auto"/>
            </w:tcBorders>
            <w:tcMar>
              <w:left w:w="28" w:type="dxa"/>
            </w:tcMar>
          </w:tcPr>
          <w:p w14:paraId="25974A43" w14:textId="77777777" w:rsidR="00F90121" w:rsidRPr="002528C3" w:rsidRDefault="00F90121" w:rsidP="00060CCC">
            <w:pPr>
              <w:spacing w:before="20" w:after="20"/>
              <w:jc w:val="right"/>
              <w:rPr>
                <w:color w:val="000000"/>
                <w:sz w:val="18"/>
                <w:szCs w:val="18"/>
              </w:rPr>
            </w:pPr>
            <w:r w:rsidRPr="002528C3">
              <w:rPr>
                <w:color w:val="000000"/>
                <w:sz w:val="18"/>
                <w:szCs w:val="18"/>
              </w:rPr>
              <w:t>25.306</w:t>
            </w:r>
          </w:p>
        </w:tc>
      </w:tr>
      <w:tr w:rsidR="00DB1F20" w:rsidRPr="002528C3" w14:paraId="132219B5" w14:textId="77777777" w:rsidTr="00DB1F20">
        <w:trPr>
          <w:trHeight w:val="41"/>
        </w:trPr>
        <w:tc>
          <w:tcPr>
            <w:tcW w:w="121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F52164E" w14:textId="77777777" w:rsidR="00F90121" w:rsidRPr="002528C3" w:rsidRDefault="00F90121" w:rsidP="00060CCC">
            <w:pPr>
              <w:spacing w:before="20" w:after="20"/>
              <w:ind w:left="38"/>
              <w:jc w:val="left"/>
              <w:rPr>
                <w:sz w:val="18"/>
                <w:szCs w:val="18"/>
              </w:rPr>
            </w:pPr>
            <w:r w:rsidRPr="002528C3">
              <w:rPr>
                <w:sz w:val="18"/>
                <w:szCs w:val="18"/>
              </w:rPr>
              <w:t>Total fondos recomendados para aprobación en esta reunión (USD)</w:t>
            </w:r>
          </w:p>
        </w:tc>
        <w:tc>
          <w:tcPr>
            <w:tcW w:w="908" w:type="pct"/>
            <w:tcBorders>
              <w:top w:val="single" w:sz="4" w:space="0" w:color="auto"/>
              <w:left w:val="single" w:sz="4" w:space="0" w:color="auto"/>
              <w:bottom w:val="single" w:sz="4" w:space="0" w:color="auto"/>
              <w:right w:val="single" w:sz="4" w:space="0" w:color="auto"/>
            </w:tcBorders>
            <w:hideMark/>
          </w:tcPr>
          <w:p w14:paraId="4B2E7332" w14:textId="77777777" w:rsidR="00F90121" w:rsidRPr="002528C3" w:rsidRDefault="00F90121" w:rsidP="00060CCC">
            <w:pPr>
              <w:spacing w:before="20" w:after="20"/>
              <w:ind w:left="38"/>
              <w:jc w:val="left"/>
              <w:rPr>
                <w:sz w:val="18"/>
                <w:szCs w:val="18"/>
              </w:rPr>
            </w:pPr>
            <w:r w:rsidRPr="002528C3">
              <w:rPr>
                <w:sz w:val="18"/>
                <w:szCs w:val="18"/>
              </w:rPr>
              <w:t>Costos del proyecto</w:t>
            </w:r>
          </w:p>
        </w:tc>
        <w:tc>
          <w:tcPr>
            <w:tcW w:w="437" w:type="pct"/>
            <w:tcBorders>
              <w:top w:val="single" w:sz="4" w:space="0" w:color="auto"/>
              <w:left w:val="single" w:sz="4" w:space="0" w:color="auto"/>
              <w:bottom w:val="single" w:sz="4" w:space="0" w:color="auto"/>
              <w:right w:val="single" w:sz="4" w:space="0" w:color="auto"/>
            </w:tcBorders>
            <w:tcMar>
              <w:left w:w="28" w:type="dxa"/>
            </w:tcMar>
          </w:tcPr>
          <w:p w14:paraId="50061C3B" w14:textId="77777777" w:rsidR="00F90121" w:rsidRPr="002528C3" w:rsidRDefault="00F90121" w:rsidP="00060CCC">
            <w:pPr>
              <w:spacing w:before="20" w:after="20"/>
              <w:ind w:left="38"/>
              <w:jc w:val="right"/>
              <w:rPr>
                <w:color w:val="000000"/>
                <w:sz w:val="18"/>
                <w:szCs w:val="18"/>
                <w:lang w:val="en-US" w:eastAsia="en-CA"/>
              </w:rPr>
            </w:pPr>
          </w:p>
        </w:tc>
        <w:tc>
          <w:tcPr>
            <w:tcW w:w="386" w:type="pct"/>
            <w:tcBorders>
              <w:top w:val="single" w:sz="4" w:space="0" w:color="auto"/>
              <w:left w:val="single" w:sz="4" w:space="0" w:color="auto"/>
              <w:bottom w:val="single" w:sz="4" w:space="0" w:color="auto"/>
              <w:right w:val="single" w:sz="4" w:space="0" w:color="auto"/>
            </w:tcBorders>
            <w:tcMar>
              <w:left w:w="28" w:type="dxa"/>
            </w:tcMar>
          </w:tcPr>
          <w:p w14:paraId="1575DFD3" w14:textId="77777777" w:rsidR="00F90121" w:rsidRPr="002528C3" w:rsidRDefault="00F90121" w:rsidP="00060CCC">
            <w:pPr>
              <w:spacing w:before="20" w:after="20"/>
              <w:jc w:val="right"/>
              <w:rPr>
                <w:color w:val="000000"/>
                <w:sz w:val="18"/>
                <w:szCs w:val="18"/>
                <w:lang w:val="en-US" w:eastAsia="en-CA"/>
              </w:rPr>
            </w:pPr>
          </w:p>
        </w:tc>
        <w:tc>
          <w:tcPr>
            <w:tcW w:w="412" w:type="pct"/>
            <w:tcBorders>
              <w:top w:val="single" w:sz="4" w:space="0" w:color="auto"/>
              <w:left w:val="single" w:sz="4" w:space="0" w:color="auto"/>
              <w:bottom w:val="single" w:sz="4" w:space="0" w:color="auto"/>
              <w:right w:val="single" w:sz="4" w:space="0" w:color="auto"/>
            </w:tcBorders>
            <w:tcMar>
              <w:left w:w="28" w:type="dxa"/>
            </w:tcMar>
          </w:tcPr>
          <w:p w14:paraId="661853B4" w14:textId="77777777" w:rsidR="00F90121" w:rsidRPr="002528C3" w:rsidRDefault="00F90121" w:rsidP="00060CCC">
            <w:pPr>
              <w:spacing w:before="20" w:after="20"/>
              <w:jc w:val="right"/>
              <w:rPr>
                <w:color w:val="000000"/>
                <w:sz w:val="18"/>
                <w:szCs w:val="18"/>
                <w:lang w:val="en-US" w:eastAsia="en-CA"/>
              </w:rPr>
            </w:pPr>
          </w:p>
        </w:tc>
        <w:tc>
          <w:tcPr>
            <w:tcW w:w="411" w:type="pct"/>
            <w:tcBorders>
              <w:top w:val="single" w:sz="4" w:space="0" w:color="auto"/>
              <w:left w:val="single" w:sz="4" w:space="0" w:color="auto"/>
              <w:bottom w:val="single" w:sz="4" w:space="0" w:color="auto"/>
              <w:right w:val="single" w:sz="4" w:space="0" w:color="auto"/>
            </w:tcBorders>
            <w:tcMar>
              <w:left w:w="28" w:type="dxa"/>
            </w:tcMar>
          </w:tcPr>
          <w:p w14:paraId="4E50071E" w14:textId="77777777" w:rsidR="00F90121" w:rsidRPr="002528C3" w:rsidRDefault="00F90121" w:rsidP="00060CCC">
            <w:pPr>
              <w:spacing w:before="20" w:after="20"/>
              <w:jc w:val="right"/>
              <w:rPr>
                <w:color w:val="000000"/>
                <w:sz w:val="18"/>
                <w:szCs w:val="18"/>
                <w:lang w:val="en-US" w:eastAsia="en-CA"/>
              </w:rPr>
            </w:pPr>
          </w:p>
        </w:tc>
        <w:tc>
          <w:tcPr>
            <w:tcW w:w="412" w:type="pct"/>
            <w:tcMar>
              <w:left w:w="28" w:type="dxa"/>
            </w:tcMar>
          </w:tcPr>
          <w:p w14:paraId="5F12F38F" w14:textId="77777777" w:rsidR="00F90121" w:rsidRPr="002528C3" w:rsidRDefault="00F90121" w:rsidP="00060CCC">
            <w:pPr>
              <w:spacing w:before="20" w:after="20"/>
              <w:jc w:val="right"/>
              <w:rPr>
                <w:sz w:val="18"/>
                <w:szCs w:val="18"/>
              </w:rPr>
            </w:pPr>
          </w:p>
        </w:tc>
        <w:tc>
          <w:tcPr>
            <w:tcW w:w="411" w:type="pct"/>
            <w:tcBorders>
              <w:top w:val="single" w:sz="4" w:space="0" w:color="auto"/>
              <w:left w:val="single" w:sz="4" w:space="0" w:color="auto"/>
              <w:bottom w:val="single" w:sz="4" w:space="0" w:color="auto"/>
              <w:right w:val="single" w:sz="4" w:space="0" w:color="auto"/>
            </w:tcBorders>
            <w:tcMar>
              <w:left w:w="28" w:type="dxa"/>
            </w:tcMar>
          </w:tcPr>
          <w:p w14:paraId="6F2DE4DC" w14:textId="1C82C02B" w:rsidR="00F90121" w:rsidRPr="002528C3" w:rsidRDefault="00F90121" w:rsidP="00060CCC">
            <w:pPr>
              <w:spacing w:before="20" w:after="20"/>
              <w:jc w:val="right"/>
              <w:rPr>
                <w:color w:val="000000"/>
                <w:sz w:val="18"/>
                <w:szCs w:val="18"/>
              </w:rPr>
            </w:pPr>
            <w:r w:rsidRPr="002528C3">
              <w:rPr>
                <w:sz w:val="18"/>
                <w:szCs w:val="18"/>
              </w:rPr>
              <w:t>30.875</w:t>
            </w:r>
          </w:p>
        </w:tc>
        <w:tc>
          <w:tcPr>
            <w:tcW w:w="410" w:type="pct"/>
            <w:tcBorders>
              <w:top w:val="single" w:sz="4" w:space="0" w:color="auto"/>
              <w:left w:val="single" w:sz="4" w:space="0" w:color="auto"/>
              <w:bottom w:val="single" w:sz="4" w:space="0" w:color="auto"/>
              <w:right w:val="single" w:sz="4" w:space="0" w:color="auto"/>
            </w:tcBorders>
            <w:tcMar>
              <w:left w:w="28" w:type="dxa"/>
            </w:tcMar>
          </w:tcPr>
          <w:p w14:paraId="4EB1B964" w14:textId="77777777" w:rsidR="00F90121" w:rsidRPr="002528C3" w:rsidRDefault="00F90121" w:rsidP="00060CCC">
            <w:pPr>
              <w:spacing w:before="20" w:after="20"/>
              <w:jc w:val="right"/>
              <w:rPr>
                <w:color w:val="000000"/>
                <w:sz w:val="18"/>
                <w:szCs w:val="18"/>
              </w:rPr>
            </w:pPr>
            <w:r w:rsidRPr="002528C3">
              <w:rPr>
                <w:sz w:val="18"/>
                <w:szCs w:val="18"/>
              </w:rPr>
              <w:t>30.875</w:t>
            </w:r>
          </w:p>
        </w:tc>
      </w:tr>
      <w:tr w:rsidR="00DB1F20" w:rsidRPr="002528C3" w14:paraId="454FAECB" w14:textId="77777777" w:rsidTr="00DB1F20">
        <w:trPr>
          <w:trHeight w:val="41"/>
        </w:trPr>
        <w:tc>
          <w:tcPr>
            <w:tcW w:w="1213" w:type="pct"/>
            <w:gridSpan w:val="2"/>
            <w:vMerge/>
            <w:tcBorders>
              <w:top w:val="single" w:sz="4" w:space="0" w:color="auto"/>
              <w:left w:val="single" w:sz="4" w:space="0" w:color="auto"/>
              <w:bottom w:val="single" w:sz="4" w:space="0" w:color="auto"/>
              <w:right w:val="single" w:sz="4" w:space="0" w:color="auto"/>
            </w:tcBorders>
            <w:vAlign w:val="center"/>
            <w:hideMark/>
          </w:tcPr>
          <w:p w14:paraId="1E40E935" w14:textId="77777777" w:rsidR="00F90121" w:rsidRPr="002528C3" w:rsidRDefault="00F90121" w:rsidP="00060CCC">
            <w:pPr>
              <w:spacing w:before="20" w:after="20"/>
              <w:ind w:left="38"/>
              <w:rPr>
                <w:sz w:val="18"/>
                <w:szCs w:val="18"/>
                <w:lang w:val="en-US"/>
              </w:rPr>
            </w:pPr>
          </w:p>
        </w:tc>
        <w:tc>
          <w:tcPr>
            <w:tcW w:w="908" w:type="pct"/>
            <w:tcBorders>
              <w:top w:val="single" w:sz="4" w:space="0" w:color="auto"/>
              <w:left w:val="single" w:sz="4" w:space="0" w:color="auto"/>
              <w:bottom w:val="single" w:sz="4" w:space="0" w:color="auto"/>
              <w:right w:val="single" w:sz="4" w:space="0" w:color="auto"/>
            </w:tcBorders>
            <w:hideMark/>
          </w:tcPr>
          <w:p w14:paraId="3B3F4F6D" w14:textId="77777777" w:rsidR="00F90121" w:rsidRPr="002528C3" w:rsidRDefault="00F90121" w:rsidP="00060CCC">
            <w:pPr>
              <w:spacing w:before="20" w:after="20"/>
              <w:ind w:left="38"/>
              <w:jc w:val="left"/>
              <w:rPr>
                <w:sz w:val="18"/>
                <w:szCs w:val="18"/>
              </w:rPr>
            </w:pPr>
            <w:r w:rsidRPr="002528C3">
              <w:rPr>
                <w:sz w:val="18"/>
                <w:szCs w:val="18"/>
              </w:rPr>
              <w:t>Gastos de apoyo</w:t>
            </w:r>
          </w:p>
        </w:tc>
        <w:tc>
          <w:tcPr>
            <w:tcW w:w="437" w:type="pct"/>
            <w:tcBorders>
              <w:top w:val="single" w:sz="4" w:space="0" w:color="auto"/>
              <w:left w:val="single" w:sz="4" w:space="0" w:color="auto"/>
              <w:bottom w:val="single" w:sz="4" w:space="0" w:color="auto"/>
              <w:right w:val="single" w:sz="4" w:space="0" w:color="auto"/>
            </w:tcBorders>
            <w:tcMar>
              <w:left w:w="28" w:type="dxa"/>
            </w:tcMar>
          </w:tcPr>
          <w:p w14:paraId="06D6D2C8" w14:textId="77777777" w:rsidR="00F90121" w:rsidRPr="002528C3" w:rsidRDefault="00F90121" w:rsidP="00060CCC">
            <w:pPr>
              <w:spacing w:before="20" w:after="20"/>
              <w:ind w:left="38"/>
              <w:jc w:val="right"/>
              <w:rPr>
                <w:color w:val="000000"/>
                <w:sz w:val="18"/>
                <w:szCs w:val="18"/>
                <w:lang w:val="en-US" w:eastAsia="en-CA"/>
              </w:rPr>
            </w:pPr>
          </w:p>
        </w:tc>
        <w:tc>
          <w:tcPr>
            <w:tcW w:w="386" w:type="pct"/>
            <w:tcBorders>
              <w:top w:val="single" w:sz="4" w:space="0" w:color="auto"/>
              <w:left w:val="single" w:sz="4" w:space="0" w:color="auto"/>
              <w:bottom w:val="single" w:sz="4" w:space="0" w:color="auto"/>
              <w:right w:val="single" w:sz="4" w:space="0" w:color="auto"/>
            </w:tcBorders>
            <w:tcMar>
              <w:left w:w="28" w:type="dxa"/>
            </w:tcMar>
          </w:tcPr>
          <w:p w14:paraId="7A60EF63" w14:textId="77777777" w:rsidR="00F90121" w:rsidRPr="002528C3" w:rsidRDefault="00F90121" w:rsidP="00060CCC">
            <w:pPr>
              <w:spacing w:before="20" w:after="20"/>
              <w:jc w:val="right"/>
              <w:rPr>
                <w:color w:val="000000"/>
                <w:sz w:val="18"/>
                <w:szCs w:val="18"/>
                <w:lang w:val="en-US" w:eastAsia="en-CA"/>
              </w:rPr>
            </w:pPr>
          </w:p>
        </w:tc>
        <w:tc>
          <w:tcPr>
            <w:tcW w:w="412" w:type="pct"/>
            <w:tcBorders>
              <w:top w:val="single" w:sz="4" w:space="0" w:color="auto"/>
              <w:left w:val="single" w:sz="4" w:space="0" w:color="auto"/>
              <w:bottom w:val="single" w:sz="4" w:space="0" w:color="auto"/>
              <w:right w:val="single" w:sz="4" w:space="0" w:color="auto"/>
            </w:tcBorders>
            <w:tcMar>
              <w:left w:w="28" w:type="dxa"/>
            </w:tcMar>
          </w:tcPr>
          <w:p w14:paraId="73CC93A9" w14:textId="77777777" w:rsidR="00F90121" w:rsidRPr="002528C3" w:rsidRDefault="00F90121" w:rsidP="00060CCC">
            <w:pPr>
              <w:spacing w:before="20" w:after="20"/>
              <w:jc w:val="right"/>
              <w:rPr>
                <w:color w:val="000000"/>
                <w:sz w:val="18"/>
                <w:szCs w:val="18"/>
                <w:lang w:val="en-US" w:eastAsia="en-CA"/>
              </w:rPr>
            </w:pPr>
          </w:p>
        </w:tc>
        <w:tc>
          <w:tcPr>
            <w:tcW w:w="411" w:type="pct"/>
            <w:tcBorders>
              <w:top w:val="single" w:sz="4" w:space="0" w:color="auto"/>
              <w:left w:val="single" w:sz="4" w:space="0" w:color="auto"/>
              <w:bottom w:val="single" w:sz="4" w:space="0" w:color="auto"/>
              <w:right w:val="single" w:sz="4" w:space="0" w:color="auto"/>
            </w:tcBorders>
            <w:tcMar>
              <w:left w:w="28" w:type="dxa"/>
            </w:tcMar>
          </w:tcPr>
          <w:p w14:paraId="0A49AD6A" w14:textId="77777777" w:rsidR="00F90121" w:rsidRPr="002528C3" w:rsidRDefault="00F90121" w:rsidP="00060CCC">
            <w:pPr>
              <w:spacing w:before="20" w:after="20"/>
              <w:jc w:val="right"/>
              <w:rPr>
                <w:color w:val="000000"/>
                <w:sz w:val="18"/>
                <w:szCs w:val="18"/>
                <w:lang w:val="en-US" w:eastAsia="en-CA"/>
              </w:rPr>
            </w:pPr>
          </w:p>
        </w:tc>
        <w:tc>
          <w:tcPr>
            <w:tcW w:w="412" w:type="pct"/>
            <w:tcMar>
              <w:left w:w="28" w:type="dxa"/>
            </w:tcMar>
          </w:tcPr>
          <w:p w14:paraId="513BD136" w14:textId="77777777" w:rsidR="00F90121" w:rsidRPr="002528C3" w:rsidRDefault="00F90121" w:rsidP="00060CCC">
            <w:pPr>
              <w:spacing w:before="20" w:after="20"/>
              <w:jc w:val="right"/>
              <w:rPr>
                <w:sz w:val="18"/>
                <w:szCs w:val="18"/>
              </w:rPr>
            </w:pPr>
          </w:p>
        </w:tc>
        <w:tc>
          <w:tcPr>
            <w:tcW w:w="411" w:type="pct"/>
            <w:tcBorders>
              <w:top w:val="single" w:sz="4" w:space="0" w:color="auto"/>
              <w:left w:val="single" w:sz="4" w:space="0" w:color="auto"/>
              <w:bottom w:val="single" w:sz="4" w:space="0" w:color="auto"/>
              <w:right w:val="single" w:sz="4" w:space="0" w:color="auto"/>
            </w:tcBorders>
            <w:tcMar>
              <w:left w:w="28" w:type="dxa"/>
            </w:tcMar>
          </w:tcPr>
          <w:p w14:paraId="478E6817" w14:textId="0FE4A287" w:rsidR="00F90121" w:rsidRPr="002528C3" w:rsidRDefault="00F90121" w:rsidP="00060CCC">
            <w:pPr>
              <w:spacing w:before="20" w:after="20"/>
              <w:jc w:val="right"/>
              <w:rPr>
                <w:color w:val="000000"/>
                <w:sz w:val="18"/>
                <w:szCs w:val="18"/>
              </w:rPr>
            </w:pPr>
            <w:r w:rsidRPr="002528C3">
              <w:rPr>
                <w:sz w:val="18"/>
                <w:szCs w:val="18"/>
              </w:rPr>
              <w:t>2.779</w:t>
            </w:r>
          </w:p>
        </w:tc>
        <w:tc>
          <w:tcPr>
            <w:tcW w:w="410" w:type="pct"/>
            <w:tcBorders>
              <w:top w:val="single" w:sz="4" w:space="0" w:color="auto"/>
              <w:left w:val="single" w:sz="4" w:space="0" w:color="auto"/>
              <w:bottom w:val="single" w:sz="4" w:space="0" w:color="auto"/>
              <w:right w:val="single" w:sz="4" w:space="0" w:color="auto"/>
            </w:tcBorders>
            <w:tcMar>
              <w:left w:w="28" w:type="dxa"/>
            </w:tcMar>
          </w:tcPr>
          <w:p w14:paraId="3D3C171E" w14:textId="77777777" w:rsidR="00F90121" w:rsidRPr="002528C3" w:rsidRDefault="00F90121" w:rsidP="00060CCC">
            <w:pPr>
              <w:spacing w:before="20" w:after="20"/>
              <w:jc w:val="right"/>
              <w:rPr>
                <w:color w:val="000000"/>
                <w:sz w:val="18"/>
                <w:szCs w:val="18"/>
              </w:rPr>
            </w:pPr>
            <w:r w:rsidRPr="002528C3">
              <w:rPr>
                <w:sz w:val="18"/>
                <w:szCs w:val="18"/>
              </w:rPr>
              <w:t>2.779</w:t>
            </w:r>
          </w:p>
        </w:tc>
      </w:tr>
    </w:tbl>
    <w:p w14:paraId="1CF173DF" w14:textId="77777777" w:rsidR="00F90121" w:rsidRPr="002528C3" w:rsidRDefault="00F90121" w:rsidP="00F90121">
      <w:pPr>
        <w:jc w:val="center"/>
        <w:rPr>
          <w:sz w:val="18"/>
          <w:szCs w:val="18"/>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79"/>
        <w:gridCol w:w="5775"/>
      </w:tblGrid>
      <w:tr w:rsidR="00F90121" w:rsidRPr="002528C3" w14:paraId="205F90CC" w14:textId="77777777" w:rsidTr="00060CCC">
        <w:trPr>
          <w:trHeight w:val="42"/>
        </w:trPr>
        <w:tc>
          <w:tcPr>
            <w:tcW w:w="1913" w:type="pct"/>
            <w:vAlign w:val="center"/>
            <w:hideMark/>
          </w:tcPr>
          <w:p w14:paraId="75F6E87B" w14:textId="77777777" w:rsidR="00F90121" w:rsidRPr="002528C3" w:rsidRDefault="00F90121" w:rsidP="00060CCC">
            <w:pPr>
              <w:spacing w:after="60"/>
              <w:jc w:val="left"/>
              <w:rPr>
                <w:b/>
                <w:sz w:val="18"/>
                <w:szCs w:val="18"/>
              </w:rPr>
            </w:pPr>
            <w:r w:rsidRPr="002528C3">
              <w:rPr>
                <w:b/>
                <w:sz w:val="18"/>
                <w:szCs w:val="18"/>
              </w:rPr>
              <w:t>Recomendación de la Secretaría:</w:t>
            </w:r>
          </w:p>
        </w:tc>
        <w:tc>
          <w:tcPr>
            <w:tcW w:w="3088" w:type="pct"/>
            <w:hideMark/>
          </w:tcPr>
          <w:p w14:paraId="1C41B8E9" w14:textId="77777777" w:rsidR="00F90121" w:rsidRPr="002528C3" w:rsidRDefault="00F90121" w:rsidP="00060CCC">
            <w:pPr>
              <w:spacing w:after="60"/>
              <w:jc w:val="center"/>
              <w:rPr>
                <w:sz w:val="18"/>
                <w:szCs w:val="18"/>
              </w:rPr>
            </w:pPr>
            <w:r w:rsidRPr="002528C3">
              <w:rPr>
                <w:sz w:val="18"/>
                <w:szCs w:val="18"/>
              </w:rPr>
              <w:t>Aprobación general</w:t>
            </w:r>
          </w:p>
        </w:tc>
      </w:tr>
    </w:tbl>
    <w:p w14:paraId="0D42A6E6" w14:textId="77777777" w:rsidR="00F90121" w:rsidRPr="00F0088F" w:rsidRDefault="00F90121" w:rsidP="00F90121">
      <w:r w:rsidRPr="00F0088F">
        <w:br w:type="page"/>
      </w:r>
    </w:p>
    <w:p w14:paraId="51096F4A" w14:textId="77777777" w:rsidR="00F90121" w:rsidRPr="00F0088F" w:rsidRDefault="00F90121" w:rsidP="00F90121">
      <w:pPr>
        <w:keepNext/>
        <w:spacing w:after="240"/>
        <w:jc w:val="center"/>
        <w:rPr>
          <w:b/>
        </w:rPr>
      </w:pPr>
      <w:r w:rsidRPr="00F0088F">
        <w:rPr>
          <w:b/>
        </w:rPr>
        <w:lastRenderedPageBreak/>
        <w:t>DESCRIPCIÓN DEL PROYECTO</w:t>
      </w:r>
    </w:p>
    <w:p w14:paraId="71FF4A63" w14:textId="2075E9B8" w:rsidR="00F90121" w:rsidRPr="00F0088F" w:rsidRDefault="00F90121" w:rsidP="00F90121">
      <w:pPr>
        <w:numPr>
          <w:ilvl w:val="0"/>
          <w:numId w:val="1"/>
        </w:numPr>
        <w:spacing w:after="240"/>
        <w:outlineLvl w:val="0"/>
      </w:pPr>
      <w:r w:rsidRPr="00F0088F">
        <w:t>En nombre del Gobierno de Serbia, la ONUDI</w:t>
      </w:r>
      <w:r w:rsidR="00807242" w:rsidRPr="00F0088F">
        <w:t>,</w:t>
      </w:r>
      <w:r w:rsidRPr="00F0088F">
        <w:t xml:space="preserve"> como principal organismo de ejecución</w:t>
      </w:r>
      <w:r w:rsidR="00807242" w:rsidRPr="00F0088F">
        <w:t>,</w:t>
      </w:r>
      <w:r w:rsidRPr="00F0088F">
        <w:t xml:space="preserve"> ha presentado una solicitud de financiamiento para el tercer y último tramo de la etapa II del plan de gestión para la eliminación de HCFC (PGEH) por un monto de USD 30.875, más </w:t>
      </w:r>
      <w:r w:rsidR="00807242" w:rsidRPr="00F0088F">
        <w:t xml:space="preserve">unos </w:t>
      </w:r>
      <w:r w:rsidRPr="00F0088F">
        <w:t>gastos de apoyo de USD 2.779, solo para la ONUDI.</w:t>
      </w:r>
      <w:r w:rsidRPr="00F0088F">
        <w:rPr>
          <w:vertAlign w:val="superscript"/>
        </w:rPr>
        <w:footnoteReference w:id="2"/>
      </w:r>
      <w:r w:rsidRPr="00F0088F">
        <w:t xml:space="preserve"> La presentación incluye un informe sobre la ejecución del segundo tramo y el plan de ejecución del tramo para 2026.</w:t>
      </w:r>
    </w:p>
    <w:p w14:paraId="69D5B65E" w14:textId="77777777" w:rsidR="00F90121" w:rsidRPr="00F0088F" w:rsidRDefault="00F90121" w:rsidP="00F90121">
      <w:pPr>
        <w:keepNext/>
        <w:spacing w:after="240"/>
        <w:rPr>
          <w:u w:val="single"/>
        </w:rPr>
      </w:pPr>
      <w:r w:rsidRPr="00F0088F">
        <w:rPr>
          <w:u w:val="single"/>
        </w:rPr>
        <w:t>Informe sobre el consumo de HCFC</w:t>
      </w:r>
    </w:p>
    <w:p w14:paraId="46C21E79" w14:textId="41DF45B3" w:rsidR="00F90121" w:rsidRPr="00F0088F" w:rsidRDefault="00F90121" w:rsidP="00F90121">
      <w:pPr>
        <w:numPr>
          <w:ilvl w:val="0"/>
          <w:numId w:val="1"/>
        </w:numPr>
        <w:spacing w:after="240"/>
        <w:outlineLvl w:val="0"/>
      </w:pPr>
      <w:r w:rsidRPr="00F0088F">
        <w:t xml:space="preserve">El Gobierno de Serbia </w:t>
      </w:r>
      <w:r w:rsidR="008034D8" w:rsidRPr="00F0088F">
        <w:t xml:space="preserve">notificó </w:t>
      </w:r>
      <w:r w:rsidRPr="00F0088F">
        <w:t>un consumo de 3,31 toneladas PAO de HCFC en 2024, lo que representa un</w:t>
      </w:r>
      <w:r w:rsidR="008034D8" w:rsidRPr="00F0088F">
        <w:t>a reducción del</w:t>
      </w:r>
      <w:r w:rsidRPr="00F0088F">
        <w:t xml:space="preserve"> 61 por ciento </w:t>
      </w:r>
      <w:r w:rsidR="008034D8" w:rsidRPr="00F0088F">
        <w:t xml:space="preserve">respecto del nivel de referencia </w:t>
      </w:r>
      <w:r w:rsidRPr="00F0088F">
        <w:t>para el cumplimiento del país. En el cuadro 1 se muestra el consumo de HCFC correspondiente al período 2020-2024.</w:t>
      </w:r>
    </w:p>
    <w:p w14:paraId="2017D822" w14:textId="77777777" w:rsidR="00F90121" w:rsidRPr="00F0088F" w:rsidRDefault="00F90121" w:rsidP="00F90121">
      <w:pPr>
        <w:spacing w:before="240"/>
        <w:rPr>
          <w:b/>
        </w:rPr>
      </w:pPr>
      <w:r w:rsidRPr="00F0088F">
        <w:rPr>
          <w:b/>
        </w:rPr>
        <w:t>Cuadro 1. Consumo de HCFC en Serbia (datos del artículo 7, 2020-2024)</w:t>
      </w:r>
    </w:p>
    <w:tbl>
      <w:tblPr>
        <w:tblW w:w="5000" w:type="pct"/>
        <w:tblLayout w:type="fixed"/>
        <w:tblLook w:val="04A0" w:firstRow="1" w:lastRow="0" w:firstColumn="1" w:lastColumn="0" w:noHBand="0" w:noVBand="1"/>
      </w:tblPr>
      <w:tblGrid>
        <w:gridCol w:w="2404"/>
        <w:gridCol w:w="1040"/>
        <w:gridCol w:w="1182"/>
        <w:gridCol w:w="1182"/>
        <w:gridCol w:w="1182"/>
        <w:gridCol w:w="1182"/>
        <w:gridCol w:w="1178"/>
      </w:tblGrid>
      <w:tr w:rsidR="00F90121" w:rsidRPr="00F0088F" w14:paraId="30B019CD" w14:textId="77777777" w:rsidTr="00936312">
        <w:trPr>
          <w:tblHeader/>
        </w:trPr>
        <w:tc>
          <w:tcPr>
            <w:tcW w:w="128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DCB5177" w14:textId="77777777" w:rsidR="00F90121" w:rsidRPr="00F0088F" w:rsidRDefault="00F90121" w:rsidP="00060CCC">
            <w:pPr>
              <w:keepNext/>
              <w:jc w:val="center"/>
              <w:rPr>
                <w:b/>
                <w:bCs/>
                <w:color w:val="000000"/>
                <w:sz w:val="20"/>
                <w:szCs w:val="20"/>
              </w:rPr>
            </w:pPr>
            <w:r w:rsidRPr="00F0088F">
              <w:rPr>
                <w:b/>
                <w:color w:val="000000"/>
                <w:sz w:val="20"/>
              </w:rPr>
              <w:t>HCFC</w:t>
            </w:r>
          </w:p>
        </w:tc>
        <w:tc>
          <w:tcPr>
            <w:tcW w:w="556" w:type="pct"/>
            <w:tcBorders>
              <w:top w:val="single" w:sz="4" w:space="0" w:color="auto"/>
              <w:left w:val="nil"/>
              <w:bottom w:val="single" w:sz="4" w:space="0" w:color="auto"/>
              <w:right w:val="single" w:sz="4" w:space="0" w:color="auto"/>
            </w:tcBorders>
            <w:noWrap/>
            <w:vAlign w:val="center"/>
            <w:hideMark/>
          </w:tcPr>
          <w:p w14:paraId="0C011627" w14:textId="77777777" w:rsidR="00F90121" w:rsidRPr="00F0088F" w:rsidRDefault="00F90121" w:rsidP="00060CCC">
            <w:pPr>
              <w:keepNext/>
              <w:jc w:val="center"/>
              <w:rPr>
                <w:b/>
                <w:bCs/>
                <w:color w:val="000000"/>
                <w:sz w:val="20"/>
                <w:szCs w:val="20"/>
              </w:rPr>
            </w:pPr>
            <w:r w:rsidRPr="00F0088F">
              <w:rPr>
                <w:b/>
                <w:color w:val="000000"/>
                <w:sz w:val="20"/>
              </w:rPr>
              <w:t>2020</w:t>
            </w:r>
          </w:p>
        </w:tc>
        <w:tc>
          <w:tcPr>
            <w:tcW w:w="632" w:type="pct"/>
            <w:tcBorders>
              <w:top w:val="single" w:sz="4" w:space="0" w:color="auto"/>
              <w:left w:val="nil"/>
              <w:bottom w:val="single" w:sz="4" w:space="0" w:color="auto"/>
              <w:right w:val="single" w:sz="4" w:space="0" w:color="auto"/>
            </w:tcBorders>
            <w:noWrap/>
            <w:vAlign w:val="center"/>
            <w:hideMark/>
          </w:tcPr>
          <w:p w14:paraId="20BB9A6E" w14:textId="77777777" w:rsidR="00F90121" w:rsidRPr="00F0088F" w:rsidRDefault="00F90121" w:rsidP="00060CCC">
            <w:pPr>
              <w:keepNext/>
              <w:jc w:val="center"/>
              <w:rPr>
                <w:b/>
                <w:bCs/>
                <w:color w:val="000000"/>
                <w:sz w:val="20"/>
                <w:szCs w:val="20"/>
              </w:rPr>
            </w:pPr>
            <w:r w:rsidRPr="00F0088F">
              <w:rPr>
                <w:b/>
                <w:color w:val="000000"/>
                <w:sz w:val="20"/>
              </w:rPr>
              <w:t>2021</w:t>
            </w:r>
          </w:p>
        </w:tc>
        <w:tc>
          <w:tcPr>
            <w:tcW w:w="632" w:type="pct"/>
            <w:tcBorders>
              <w:top w:val="single" w:sz="4" w:space="0" w:color="auto"/>
              <w:left w:val="nil"/>
              <w:bottom w:val="single" w:sz="4" w:space="0" w:color="auto"/>
              <w:right w:val="single" w:sz="4" w:space="0" w:color="auto"/>
            </w:tcBorders>
            <w:noWrap/>
            <w:vAlign w:val="center"/>
            <w:hideMark/>
          </w:tcPr>
          <w:p w14:paraId="582033A5" w14:textId="77777777" w:rsidR="00F90121" w:rsidRPr="00F0088F" w:rsidRDefault="00F90121" w:rsidP="00060CCC">
            <w:pPr>
              <w:keepNext/>
              <w:jc w:val="center"/>
              <w:rPr>
                <w:b/>
                <w:bCs/>
                <w:color w:val="000000"/>
                <w:sz w:val="20"/>
                <w:szCs w:val="20"/>
              </w:rPr>
            </w:pPr>
            <w:r w:rsidRPr="00F0088F">
              <w:rPr>
                <w:b/>
                <w:color w:val="000000"/>
                <w:sz w:val="20"/>
              </w:rPr>
              <w:t>2022</w:t>
            </w:r>
          </w:p>
        </w:tc>
        <w:tc>
          <w:tcPr>
            <w:tcW w:w="632" w:type="pct"/>
            <w:tcBorders>
              <w:top w:val="single" w:sz="4" w:space="0" w:color="auto"/>
              <w:left w:val="nil"/>
              <w:bottom w:val="single" w:sz="4" w:space="0" w:color="auto"/>
              <w:right w:val="single" w:sz="4" w:space="0" w:color="auto"/>
            </w:tcBorders>
            <w:vAlign w:val="center"/>
          </w:tcPr>
          <w:p w14:paraId="666A17EE" w14:textId="77777777" w:rsidR="00F90121" w:rsidRPr="00F0088F" w:rsidRDefault="00F90121" w:rsidP="00060CCC">
            <w:pPr>
              <w:keepNext/>
              <w:jc w:val="center"/>
              <w:rPr>
                <w:b/>
                <w:bCs/>
                <w:color w:val="000000"/>
                <w:sz w:val="20"/>
                <w:szCs w:val="20"/>
              </w:rPr>
            </w:pPr>
            <w:r w:rsidRPr="00F0088F">
              <w:rPr>
                <w:b/>
                <w:color w:val="000000"/>
                <w:sz w:val="20"/>
              </w:rPr>
              <w:t>2023</w:t>
            </w:r>
          </w:p>
        </w:tc>
        <w:tc>
          <w:tcPr>
            <w:tcW w:w="632" w:type="pct"/>
            <w:tcBorders>
              <w:top w:val="single" w:sz="4" w:space="0" w:color="auto"/>
              <w:left w:val="single" w:sz="4" w:space="0" w:color="auto"/>
              <w:bottom w:val="single" w:sz="4" w:space="0" w:color="auto"/>
              <w:right w:val="single" w:sz="4" w:space="0" w:color="auto"/>
            </w:tcBorders>
            <w:vAlign w:val="center"/>
          </w:tcPr>
          <w:p w14:paraId="0F25013F" w14:textId="77777777" w:rsidR="00F90121" w:rsidRPr="00F0088F" w:rsidRDefault="00F90121" w:rsidP="00060CCC">
            <w:pPr>
              <w:keepNext/>
              <w:jc w:val="center"/>
              <w:rPr>
                <w:b/>
                <w:bCs/>
                <w:color w:val="000000"/>
                <w:sz w:val="20"/>
                <w:szCs w:val="20"/>
              </w:rPr>
            </w:pPr>
            <w:r w:rsidRPr="00F0088F">
              <w:rPr>
                <w:b/>
                <w:color w:val="000000"/>
                <w:sz w:val="20"/>
              </w:rPr>
              <w:t>2024</w:t>
            </w:r>
          </w:p>
        </w:tc>
        <w:tc>
          <w:tcPr>
            <w:tcW w:w="630" w:type="pct"/>
            <w:tcBorders>
              <w:top w:val="single" w:sz="4" w:space="0" w:color="auto"/>
              <w:left w:val="single" w:sz="4" w:space="0" w:color="auto"/>
              <w:bottom w:val="single" w:sz="4" w:space="0" w:color="auto"/>
              <w:right w:val="single" w:sz="4" w:space="0" w:color="auto"/>
            </w:tcBorders>
            <w:noWrap/>
            <w:vAlign w:val="center"/>
            <w:hideMark/>
          </w:tcPr>
          <w:p w14:paraId="19AD8410" w14:textId="77777777" w:rsidR="00F90121" w:rsidRPr="00F0088F" w:rsidRDefault="00F90121" w:rsidP="00060CCC">
            <w:pPr>
              <w:keepNext/>
              <w:jc w:val="center"/>
              <w:rPr>
                <w:b/>
                <w:bCs/>
                <w:color w:val="000000"/>
                <w:sz w:val="20"/>
                <w:szCs w:val="20"/>
              </w:rPr>
            </w:pPr>
            <w:r w:rsidRPr="00F0088F">
              <w:rPr>
                <w:b/>
                <w:color w:val="000000"/>
                <w:sz w:val="20"/>
              </w:rPr>
              <w:t>Nivel de referencia</w:t>
            </w:r>
          </w:p>
        </w:tc>
      </w:tr>
      <w:tr w:rsidR="00F90121" w:rsidRPr="00F0088F" w14:paraId="5603B1B7" w14:textId="77777777" w:rsidTr="00060CCC">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6EDAABF4" w14:textId="4A6E98A2" w:rsidR="00F90121" w:rsidRPr="00F0088F" w:rsidRDefault="00F90121" w:rsidP="00060CCC">
            <w:pPr>
              <w:keepNext/>
              <w:spacing w:before="40" w:after="40"/>
              <w:ind w:left="91"/>
              <w:jc w:val="center"/>
              <w:rPr>
                <w:b/>
                <w:bCs/>
                <w:color w:val="000000"/>
                <w:sz w:val="20"/>
                <w:szCs w:val="20"/>
              </w:rPr>
            </w:pPr>
            <w:r w:rsidRPr="00F0088F">
              <w:rPr>
                <w:b/>
                <w:color w:val="000000"/>
                <w:sz w:val="20"/>
              </w:rPr>
              <w:t>Toneladas métricas</w:t>
            </w:r>
          </w:p>
        </w:tc>
      </w:tr>
      <w:tr w:rsidR="00F90121" w:rsidRPr="00F0088F" w14:paraId="4DE50C37" w14:textId="77777777" w:rsidTr="00936312">
        <w:tc>
          <w:tcPr>
            <w:tcW w:w="1286" w:type="pct"/>
            <w:tcBorders>
              <w:top w:val="nil"/>
              <w:left w:val="single" w:sz="4" w:space="0" w:color="auto"/>
              <w:bottom w:val="single" w:sz="4" w:space="0" w:color="auto"/>
              <w:right w:val="single" w:sz="4" w:space="0" w:color="auto"/>
            </w:tcBorders>
            <w:noWrap/>
            <w:tcMar>
              <w:left w:w="0" w:type="dxa"/>
              <w:right w:w="0" w:type="dxa"/>
            </w:tcMar>
            <w:vAlign w:val="center"/>
            <w:hideMark/>
          </w:tcPr>
          <w:p w14:paraId="66C59FE8" w14:textId="77777777" w:rsidR="00F90121" w:rsidRPr="00F0088F" w:rsidRDefault="00F90121" w:rsidP="00060CCC">
            <w:pPr>
              <w:widowControl w:val="0"/>
              <w:ind w:left="98"/>
              <w:jc w:val="left"/>
              <w:rPr>
                <w:color w:val="000000"/>
                <w:sz w:val="20"/>
                <w:szCs w:val="20"/>
              </w:rPr>
            </w:pPr>
            <w:r w:rsidRPr="00F0088F">
              <w:rPr>
                <w:color w:val="000000"/>
                <w:sz w:val="20"/>
              </w:rPr>
              <w:t>HCFC-22</w:t>
            </w:r>
          </w:p>
        </w:tc>
        <w:tc>
          <w:tcPr>
            <w:tcW w:w="556" w:type="pct"/>
            <w:tcBorders>
              <w:top w:val="nil"/>
              <w:left w:val="nil"/>
              <w:bottom w:val="single" w:sz="4" w:space="0" w:color="auto"/>
              <w:right w:val="single" w:sz="4" w:space="0" w:color="auto"/>
            </w:tcBorders>
            <w:noWrap/>
            <w:vAlign w:val="center"/>
          </w:tcPr>
          <w:p w14:paraId="46946CBC" w14:textId="77777777" w:rsidR="00F90121" w:rsidRPr="00F0088F" w:rsidRDefault="00F90121" w:rsidP="00060CCC">
            <w:pPr>
              <w:widowControl w:val="0"/>
              <w:tabs>
                <w:tab w:val="left" w:pos="430"/>
              </w:tabs>
              <w:ind w:left="-137" w:right="63"/>
              <w:jc w:val="right"/>
              <w:rPr>
                <w:sz w:val="20"/>
                <w:szCs w:val="20"/>
              </w:rPr>
            </w:pPr>
            <w:r w:rsidRPr="00F0088F">
              <w:rPr>
                <w:sz w:val="20"/>
              </w:rPr>
              <w:t>95,58</w:t>
            </w:r>
          </w:p>
        </w:tc>
        <w:tc>
          <w:tcPr>
            <w:tcW w:w="632" w:type="pct"/>
            <w:tcBorders>
              <w:top w:val="nil"/>
              <w:left w:val="nil"/>
              <w:bottom w:val="single" w:sz="4" w:space="0" w:color="auto"/>
              <w:right w:val="single" w:sz="4" w:space="0" w:color="auto"/>
            </w:tcBorders>
            <w:noWrap/>
            <w:vAlign w:val="center"/>
          </w:tcPr>
          <w:p w14:paraId="471C3FE3" w14:textId="3CFF4914" w:rsidR="00F90121" w:rsidRPr="00F0088F" w:rsidRDefault="00F90121" w:rsidP="00060CCC">
            <w:pPr>
              <w:widowControl w:val="0"/>
              <w:tabs>
                <w:tab w:val="left" w:pos="430"/>
              </w:tabs>
              <w:ind w:left="-137" w:right="63"/>
              <w:jc w:val="right"/>
              <w:rPr>
                <w:sz w:val="20"/>
                <w:szCs w:val="20"/>
              </w:rPr>
            </w:pPr>
            <w:r w:rsidRPr="00F0088F">
              <w:rPr>
                <w:sz w:val="20"/>
              </w:rPr>
              <w:t>81,47</w:t>
            </w:r>
          </w:p>
        </w:tc>
        <w:tc>
          <w:tcPr>
            <w:tcW w:w="632" w:type="pct"/>
            <w:tcBorders>
              <w:top w:val="nil"/>
              <w:left w:val="nil"/>
              <w:bottom w:val="single" w:sz="4" w:space="0" w:color="auto"/>
              <w:right w:val="single" w:sz="4" w:space="0" w:color="auto"/>
            </w:tcBorders>
            <w:noWrap/>
            <w:vAlign w:val="center"/>
          </w:tcPr>
          <w:p w14:paraId="21CBCE45" w14:textId="77777777" w:rsidR="00F90121" w:rsidRPr="00F0088F" w:rsidRDefault="00F90121" w:rsidP="00060CCC">
            <w:pPr>
              <w:widowControl w:val="0"/>
              <w:tabs>
                <w:tab w:val="left" w:pos="430"/>
              </w:tabs>
              <w:ind w:left="-137" w:right="63"/>
              <w:jc w:val="right"/>
              <w:rPr>
                <w:color w:val="000000"/>
                <w:sz w:val="20"/>
                <w:szCs w:val="20"/>
              </w:rPr>
            </w:pPr>
            <w:r w:rsidRPr="00F0088F">
              <w:rPr>
                <w:color w:val="000000"/>
                <w:sz w:val="20"/>
              </w:rPr>
              <w:t>82,21</w:t>
            </w:r>
          </w:p>
        </w:tc>
        <w:tc>
          <w:tcPr>
            <w:tcW w:w="632" w:type="pct"/>
            <w:tcBorders>
              <w:top w:val="single" w:sz="4" w:space="0" w:color="auto"/>
              <w:left w:val="nil"/>
              <w:bottom w:val="single" w:sz="4" w:space="0" w:color="auto"/>
              <w:right w:val="single" w:sz="2" w:space="0" w:color="auto"/>
            </w:tcBorders>
            <w:vAlign w:val="center"/>
          </w:tcPr>
          <w:p w14:paraId="22B4E8A3" w14:textId="77777777" w:rsidR="00F90121" w:rsidRPr="00F0088F" w:rsidRDefault="00F90121" w:rsidP="00060CCC">
            <w:pPr>
              <w:widowControl w:val="0"/>
              <w:tabs>
                <w:tab w:val="left" w:pos="430"/>
              </w:tabs>
              <w:ind w:left="-137" w:right="63"/>
              <w:jc w:val="right"/>
              <w:rPr>
                <w:color w:val="000000"/>
                <w:sz w:val="20"/>
                <w:szCs w:val="20"/>
              </w:rPr>
            </w:pPr>
            <w:r w:rsidRPr="00F0088F">
              <w:rPr>
                <w:color w:val="000000"/>
                <w:sz w:val="20"/>
              </w:rPr>
              <w:t>68,78</w:t>
            </w:r>
          </w:p>
        </w:tc>
        <w:tc>
          <w:tcPr>
            <w:tcW w:w="632" w:type="pct"/>
            <w:tcBorders>
              <w:top w:val="single" w:sz="2" w:space="0" w:color="auto"/>
              <w:left w:val="single" w:sz="2" w:space="0" w:color="auto"/>
              <w:bottom w:val="single" w:sz="2" w:space="0" w:color="auto"/>
              <w:right w:val="single" w:sz="2" w:space="0" w:color="auto"/>
            </w:tcBorders>
            <w:vAlign w:val="center"/>
          </w:tcPr>
          <w:p w14:paraId="114D7834" w14:textId="77777777" w:rsidR="00F90121" w:rsidRPr="00F0088F" w:rsidRDefault="00F90121" w:rsidP="00060CCC">
            <w:pPr>
              <w:widowControl w:val="0"/>
              <w:tabs>
                <w:tab w:val="left" w:pos="430"/>
              </w:tabs>
              <w:ind w:left="-137" w:right="63"/>
              <w:jc w:val="right"/>
              <w:rPr>
                <w:color w:val="000000"/>
                <w:sz w:val="20"/>
                <w:szCs w:val="20"/>
              </w:rPr>
            </w:pPr>
            <w:r w:rsidRPr="00F0088F">
              <w:rPr>
                <w:color w:val="000000"/>
                <w:sz w:val="20"/>
              </w:rPr>
              <w:t>60,12</w:t>
            </w:r>
          </w:p>
        </w:tc>
        <w:tc>
          <w:tcPr>
            <w:tcW w:w="630" w:type="pct"/>
            <w:tcBorders>
              <w:top w:val="nil"/>
              <w:left w:val="single" w:sz="2" w:space="0" w:color="auto"/>
              <w:bottom w:val="single" w:sz="4" w:space="0" w:color="auto"/>
              <w:right w:val="single" w:sz="4" w:space="0" w:color="auto"/>
            </w:tcBorders>
            <w:noWrap/>
            <w:vAlign w:val="center"/>
          </w:tcPr>
          <w:p w14:paraId="64092533" w14:textId="77777777" w:rsidR="00F90121" w:rsidRPr="00F0088F" w:rsidRDefault="00F90121" w:rsidP="00060CCC">
            <w:pPr>
              <w:widowControl w:val="0"/>
              <w:tabs>
                <w:tab w:val="left" w:pos="430"/>
              </w:tabs>
              <w:ind w:left="-137" w:right="63"/>
              <w:jc w:val="right"/>
              <w:rPr>
                <w:color w:val="000000"/>
                <w:sz w:val="20"/>
                <w:szCs w:val="20"/>
              </w:rPr>
            </w:pPr>
            <w:r w:rsidRPr="00F0088F">
              <w:rPr>
                <w:color w:val="000000"/>
                <w:sz w:val="20"/>
              </w:rPr>
              <w:t>141,0</w:t>
            </w:r>
          </w:p>
        </w:tc>
      </w:tr>
      <w:tr w:rsidR="00F90121" w:rsidRPr="00F0088F" w14:paraId="526036B4" w14:textId="77777777" w:rsidTr="00936312">
        <w:tc>
          <w:tcPr>
            <w:tcW w:w="1286" w:type="pct"/>
            <w:tcBorders>
              <w:top w:val="nil"/>
              <w:left w:val="single" w:sz="4" w:space="0" w:color="auto"/>
              <w:bottom w:val="single" w:sz="4" w:space="0" w:color="auto"/>
              <w:right w:val="single" w:sz="4" w:space="0" w:color="auto"/>
            </w:tcBorders>
            <w:noWrap/>
            <w:tcMar>
              <w:left w:w="0" w:type="dxa"/>
              <w:right w:w="0" w:type="dxa"/>
            </w:tcMar>
            <w:vAlign w:val="center"/>
            <w:hideMark/>
          </w:tcPr>
          <w:p w14:paraId="67126907" w14:textId="77777777" w:rsidR="00F90121" w:rsidRPr="00F0088F" w:rsidRDefault="00F90121" w:rsidP="00060CCC">
            <w:pPr>
              <w:widowControl w:val="0"/>
              <w:ind w:left="98"/>
              <w:jc w:val="left"/>
              <w:rPr>
                <w:color w:val="000000"/>
                <w:sz w:val="20"/>
                <w:szCs w:val="20"/>
              </w:rPr>
            </w:pPr>
            <w:r w:rsidRPr="00F0088F">
              <w:rPr>
                <w:color w:val="000000"/>
                <w:sz w:val="20"/>
              </w:rPr>
              <w:t>HCFC-142b</w:t>
            </w:r>
          </w:p>
        </w:tc>
        <w:tc>
          <w:tcPr>
            <w:tcW w:w="556" w:type="pct"/>
            <w:tcBorders>
              <w:top w:val="nil"/>
              <w:left w:val="nil"/>
              <w:bottom w:val="single" w:sz="4" w:space="0" w:color="auto"/>
              <w:right w:val="single" w:sz="4" w:space="0" w:color="auto"/>
            </w:tcBorders>
            <w:noWrap/>
            <w:vAlign w:val="center"/>
          </w:tcPr>
          <w:p w14:paraId="48542395" w14:textId="77777777" w:rsidR="00F90121" w:rsidRPr="00F0088F" w:rsidRDefault="00F90121" w:rsidP="00060CCC">
            <w:pPr>
              <w:widowControl w:val="0"/>
              <w:tabs>
                <w:tab w:val="left" w:pos="430"/>
              </w:tabs>
              <w:ind w:left="-137" w:right="63"/>
              <w:jc w:val="right"/>
              <w:rPr>
                <w:sz w:val="20"/>
                <w:szCs w:val="20"/>
              </w:rPr>
            </w:pPr>
            <w:r w:rsidRPr="00F0088F">
              <w:rPr>
                <w:sz w:val="20"/>
              </w:rPr>
              <w:t>0,0</w:t>
            </w:r>
          </w:p>
        </w:tc>
        <w:tc>
          <w:tcPr>
            <w:tcW w:w="632" w:type="pct"/>
            <w:tcBorders>
              <w:top w:val="nil"/>
              <w:left w:val="nil"/>
              <w:bottom w:val="single" w:sz="4" w:space="0" w:color="auto"/>
              <w:right w:val="single" w:sz="4" w:space="0" w:color="auto"/>
            </w:tcBorders>
            <w:noWrap/>
            <w:vAlign w:val="center"/>
          </w:tcPr>
          <w:p w14:paraId="5EE5F680" w14:textId="77777777" w:rsidR="00F90121" w:rsidRPr="00F0088F" w:rsidRDefault="00F90121" w:rsidP="00060CCC">
            <w:pPr>
              <w:widowControl w:val="0"/>
              <w:tabs>
                <w:tab w:val="left" w:pos="430"/>
              </w:tabs>
              <w:ind w:left="-137" w:right="63"/>
              <w:jc w:val="right"/>
              <w:rPr>
                <w:sz w:val="20"/>
                <w:szCs w:val="20"/>
              </w:rPr>
            </w:pPr>
            <w:r w:rsidRPr="00F0088F">
              <w:rPr>
                <w:sz w:val="20"/>
              </w:rPr>
              <w:t>1,39</w:t>
            </w:r>
          </w:p>
        </w:tc>
        <w:tc>
          <w:tcPr>
            <w:tcW w:w="632" w:type="pct"/>
            <w:tcBorders>
              <w:top w:val="nil"/>
              <w:left w:val="nil"/>
              <w:bottom w:val="single" w:sz="4" w:space="0" w:color="auto"/>
              <w:right w:val="single" w:sz="4" w:space="0" w:color="auto"/>
            </w:tcBorders>
            <w:noWrap/>
            <w:vAlign w:val="center"/>
          </w:tcPr>
          <w:p w14:paraId="372E7181" w14:textId="77777777" w:rsidR="00F90121" w:rsidRPr="00F0088F" w:rsidRDefault="00F90121" w:rsidP="00060CCC">
            <w:pPr>
              <w:widowControl w:val="0"/>
              <w:tabs>
                <w:tab w:val="left" w:pos="430"/>
              </w:tabs>
              <w:ind w:left="-137" w:right="63"/>
              <w:jc w:val="right"/>
              <w:rPr>
                <w:color w:val="000000"/>
                <w:sz w:val="20"/>
                <w:szCs w:val="20"/>
              </w:rPr>
            </w:pPr>
            <w:r w:rsidRPr="00F0088F">
              <w:rPr>
                <w:color w:val="000000"/>
                <w:sz w:val="20"/>
              </w:rPr>
              <w:t>0,0</w:t>
            </w:r>
          </w:p>
        </w:tc>
        <w:tc>
          <w:tcPr>
            <w:tcW w:w="632" w:type="pct"/>
            <w:tcBorders>
              <w:top w:val="single" w:sz="4" w:space="0" w:color="auto"/>
              <w:left w:val="nil"/>
              <w:bottom w:val="single" w:sz="4" w:space="0" w:color="auto"/>
              <w:right w:val="single" w:sz="4" w:space="0" w:color="auto"/>
            </w:tcBorders>
            <w:vAlign w:val="center"/>
          </w:tcPr>
          <w:p w14:paraId="0BC53603" w14:textId="77777777" w:rsidR="00F90121" w:rsidRPr="00F0088F" w:rsidRDefault="00F90121" w:rsidP="00060CCC">
            <w:pPr>
              <w:widowControl w:val="0"/>
              <w:tabs>
                <w:tab w:val="left" w:pos="430"/>
              </w:tabs>
              <w:ind w:left="-137" w:right="63"/>
              <w:jc w:val="right"/>
              <w:rPr>
                <w:color w:val="000000"/>
                <w:sz w:val="20"/>
                <w:szCs w:val="20"/>
              </w:rPr>
            </w:pPr>
            <w:r w:rsidRPr="00F0088F">
              <w:rPr>
                <w:color w:val="000000"/>
                <w:sz w:val="20"/>
              </w:rPr>
              <w:t>0,74</w:t>
            </w:r>
          </w:p>
        </w:tc>
        <w:tc>
          <w:tcPr>
            <w:tcW w:w="632" w:type="pct"/>
            <w:tcBorders>
              <w:top w:val="nil"/>
              <w:left w:val="single" w:sz="4" w:space="0" w:color="auto"/>
              <w:bottom w:val="single" w:sz="4" w:space="0" w:color="auto"/>
              <w:right w:val="single" w:sz="4" w:space="0" w:color="auto"/>
            </w:tcBorders>
            <w:vAlign w:val="center"/>
          </w:tcPr>
          <w:p w14:paraId="27B5C3E5" w14:textId="77777777" w:rsidR="00F90121" w:rsidRPr="00F0088F" w:rsidRDefault="00F90121" w:rsidP="00060CCC">
            <w:pPr>
              <w:widowControl w:val="0"/>
              <w:tabs>
                <w:tab w:val="left" w:pos="430"/>
              </w:tabs>
              <w:ind w:left="-137" w:right="63"/>
              <w:jc w:val="right"/>
              <w:rPr>
                <w:color w:val="000000"/>
                <w:sz w:val="20"/>
                <w:szCs w:val="20"/>
              </w:rPr>
            </w:pPr>
            <w:r w:rsidRPr="00F0088F">
              <w:rPr>
                <w:color w:val="000000"/>
                <w:sz w:val="20"/>
              </w:rPr>
              <w:t>0,0</w:t>
            </w:r>
          </w:p>
        </w:tc>
        <w:tc>
          <w:tcPr>
            <w:tcW w:w="630" w:type="pct"/>
            <w:tcBorders>
              <w:top w:val="nil"/>
              <w:left w:val="single" w:sz="4" w:space="0" w:color="auto"/>
              <w:bottom w:val="single" w:sz="4" w:space="0" w:color="auto"/>
              <w:right w:val="single" w:sz="4" w:space="0" w:color="auto"/>
            </w:tcBorders>
            <w:noWrap/>
            <w:vAlign w:val="center"/>
          </w:tcPr>
          <w:p w14:paraId="0328E184" w14:textId="77777777" w:rsidR="00F90121" w:rsidRPr="00F0088F" w:rsidRDefault="00F90121" w:rsidP="00060CCC">
            <w:pPr>
              <w:widowControl w:val="0"/>
              <w:tabs>
                <w:tab w:val="left" w:pos="430"/>
              </w:tabs>
              <w:ind w:left="-137" w:right="63"/>
              <w:jc w:val="right"/>
              <w:rPr>
                <w:color w:val="000000"/>
                <w:sz w:val="20"/>
                <w:szCs w:val="20"/>
              </w:rPr>
            </w:pPr>
            <w:r w:rsidRPr="00F0088F">
              <w:rPr>
                <w:color w:val="000000"/>
                <w:sz w:val="20"/>
              </w:rPr>
              <w:t>9,1</w:t>
            </w:r>
          </w:p>
        </w:tc>
      </w:tr>
      <w:tr w:rsidR="00F90121" w:rsidRPr="00F0088F" w14:paraId="7AC246AD" w14:textId="77777777" w:rsidTr="00936312">
        <w:tc>
          <w:tcPr>
            <w:tcW w:w="1286" w:type="pct"/>
            <w:tcBorders>
              <w:top w:val="nil"/>
              <w:left w:val="single" w:sz="4" w:space="0" w:color="auto"/>
              <w:bottom w:val="single" w:sz="4" w:space="0" w:color="auto"/>
              <w:right w:val="single" w:sz="4" w:space="0" w:color="auto"/>
            </w:tcBorders>
            <w:noWrap/>
            <w:tcMar>
              <w:left w:w="0" w:type="dxa"/>
              <w:right w:w="0" w:type="dxa"/>
            </w:tcMar>
            <w:hideMark/>
          </w:tcPr>
          <w:p w14:paraId="501F889C" w14:textId="77777777" w:rsidR="00F90121" w:rsidRPr="00F0088F" w:rsidRDefault="00F90121" w:rsidP="00060CCC">
            <w:pPr>
              <w:ind w:left="92"/>
              <w:jc w:val="left"/>
              <w:rPr>
                <w:rFonts w:eastAsiaTheme="minorHAnsi"/>
                <w:b/>
                <w:color w:val="000000"/>
                <w:sz w:val="20"/>
                <w:szCs w:val="20"/>
              </w:rPr>
            </w:pPr>
            <w:r w:rsidRPr="00F0088F">
              <w:rPr>
                <w:b/>
                <w:color w:val="000000"/>
                <w:sz w:val="20"/>
              </w:rPr>
              <w:t>Total (toneladas métricas)</w:t>
            </w:r>
          </w:p>
        </w:tc>
        <w:tc>
          <w:tcPr>
            <w:tcW w:w="556" w:type="pct"/>
            <w:tcBorders>
              <w:top w:val="nil"/>
              <w:left w:val="nil"/>
              <w:bottom w:val="single" w:sz="4" w:space="0" w:color="auto"/>
              <w:right w:val="single" w:sz="4" w:space="0" w:color="auto"/>
            </w:tcBorders>
            <w:noWrap/>
            <w:vAlign w:val="center"/>
          </w:tcPr>
          <w:p w14:paraId="64C8A4C2" w14:textId="77777777" w:rsidR="00F90121" w:rsidRPr="00F0088F" w:rsidRDefault="00F90121" w:rsidP="00060CCC">
            <w:pPr>
              <w:widowControl w:val="0"/>
              <w:tabs>
                <w:tab w:val="left" w:pos="430"/>
              </w:tabs>
              <w:ind w:left="-137" w:right="63"/>
              <w:jc w:val="right"/>
              <w:rPr>
                <w:b/>
                <w:color w:val="000000"/>
                <w:sz w:val="20"/>
                <w:szCs w:val="20"/>
              </w:rPr>
            </w:pPr>
            <w:r w:rsidRPr="00F0088F">
              <w:rPr>
                <w:b/>
                <w:color w:val="000000"/>
                <w:sz w:val="20"/>
              </w:rPr>
              <w:t>95,58</w:t>
            </w:r>
          </w:p>
        </w:tc>
        <w:tc>
          <w:tcPr>
            <w:tcW w:w="632" w:type="pct"/>
            <w:tcBorders>
              <w:top w:val="nil"/>
              <w:left w:val="nil"/>
              <w:bottom w:val="single" w:sz="4" w:space="0" w:color="auto"/>
              <w:right w:val="single" w:sz="4" w:space="0" w:color="auto"/>
            </w:tcBorders>
            <w:noWrap/>
            <w:vAlign w:val="center"/>
          </w:tcPr>
          <w:p w14:paraId="00658963" w14:textId="77777777" w:rsidR="00F90121" w:rsidRPr="00F0088F" w:rsidRDefault="00F90121" w:rsidP="00060CCC">
            <w:pPr>
              <w:widowControl w:val="0"/>
              <w:tabs>
                <w:tab w:val="left" w:pos="430"/>
              </w:tabs>
              <w:ind w:left="-137" w:right="63"/>
              <w:jc w:val="right"/>
              <w:rPr>
                <w:b/>
                <w:color w:val="000000"/>
                <w:sz w:val="20"/>
                <w:szCs w:val="20"/>
              </w:rPr>
            </w:pPr>
            <w:r w:rsidRPr="00F0088F">
              <w:rPr>
                <w:b/>
                <w:color w:val="000000"/>
                <w:sz w:val="20"/>
              </w:rPr>
              <w:t>82,85</w:t>
            </w:r>
          </w:p>
        </w:tc>
        <w:tc>
          <w:tcPr>
            <w:tcW w:w="632" w:type="pct"/>
            <w:tcBorders>
              <w:top w:val="nil"/>
              <w:left w:val="nil"/>
              <w:bottom w:val="single" w:sz="4" w:space="0" w:color="auto"/>
              <w:right w:val="single" w:sz="4" w:space="0" w:color="auto"/>
            </w:tcBorders>
            <w:noWrap/>
            <w:vAlign w:val="center"/>
          </w:tcPr>
          <w:p w14:paraId="52544573" w14:textId="77777777" w:rsidR="00F90121" w:rsidRPr="00F0088F" w:rsidRDefault="00F90121" w:rsidP="00060CCC">
            <w:pPr>
              <w:widowControl w:val="0"/>
              <w:tabs>
                <w:tab w:val="left" w:pos="430"/>
              </w:tabs>
              <w:ind w:left="-137" w:right="63"/>
              <w:jc w:val="right"/>
              <w:rPr>
                <w:b/>
                <w:color w:val="000000"/>
                <w:sz w:val="20"/>
                <w:szCs w:val="20"/>
              </w:rPr>
            </w:pPr>
            <w:r w:rsidRPr="00F0088F">
              <w:rPr>
                <w:b/>
                <w:color w:val="000000"/>
                <w:sz w:val="20"/>
              </w:rPr>
              <w:t>82,21</w:t>
            </w:r>
          </w:p>
        </w:tc>
        <w:tc>
          <w:tcPr>
            <w:tcW w:w="632" w:type="pct"/>
            <w:tcBorders>
              <w:top w:val="single" w:sz="4" w:space="0" w:color="auto"/>
              <w:left w:val="nil"/>
              <w:bottom w:val="single" w:sz="4" w:space="0" w:color="auto"/>
              <w:right w:val="single" w:sz="4" w:space="0" w:color="auto"/>
            </w:tcBorders>
            <w:vAlign w:val="center"/>
          </w:tcPr>
          <w:p w14:paraId="05F9263F" w14:textId="77777777" w:rsidR="00F90121" w:rsidRPr="00F0088F" w:rsidRDefault="00F90121" w:rsidP="00060CCC">
            <w:pPr>
              <w:widowControl w:val="0"/>
              <w:tabs>
                <w:tab w:val="left" w:pos="430"/>
              </w:tabs>
              <w:ind w:left="-137" w:right="63"/>
              <w:jc w:val="right"/>
              <w:rPr>
                <w:b/>
                <w:color w:val="000000"/>
                <w:sz w:val="20"/>
                <w:szCs w:val="20"/>
              </w:rPr>
            </w:pPr>
            <w:r w:rsidRPr="00F0088F">
              <w:rPr>
                <w:b/>
                <w:color w:val="000000"/>
                <w:sz w:val="20"/>
              </w:rPr>
              <w:t>69,52</w:t>
            </w:r>
          </w:p>
        </w:tc>
        <w:tc>
          <w:tcPr>
            <w:tcW w:w="632" w:type="pct"/>
            <w:tcBorders>
              <w:top w:val="nil"/>
              <w:left w:val="single" w:sz="4" w:space="0" w:color="auto"/>
              <w:bottom w:val="single" w:sz="4" w:space="0" w:color="auto"/>
              <w:right w:val="single" w:sz="4" w:space="0" w:color="auto"/>
            </w:tcBorders>
            <w:vAlign w:val="center"/>
          </w:tcPr>
          <w:p w14:paraId="423CFC1A" w14:textId="77777777" w:rsidR="00F90121" w:rsidRPr="00F0088F" w:rsidRDefault="00F90121" w:rsidP="00060CCC">
            <w:pPr>
              <w:widowControl w:val="0"/>
              <w:tabs>
                <w:tab w:val="left" w:pos="430"/>
              </w:tabs>
              <w:ind w:left="-137" w:right="63"/>
              <w:jc w:val="right"/>
              <w:rPr>
                <w:b/>
                <w:color w:val="000000"/>
                <w:sz w:val="20"/>
                <w:szCs w:val="20"/>
              </w:rPr>
            </w:pPr>
            <w:r w:rsidRPr="00F0088F">
              <w:rPr>
                <w:b/>
                <w:color w:val="000000"/>
                <w:sz w:val="20"/>
              </w:rPr>
              <w:t>60,12</w:t>
            </w:r>
          </w:p>
        </w:tc>
        <w:tc>
          <w:tcPr>
            <w:tcW w:w="630" w:type="pct"/>
            <w:tcBorders>
              <w:top w:val="nil"/>
              <w:left w:val="single" w:sz="4" w:space="0" w:color="auto"/>
              <w:bottom w:val="single" w:sz="4" w:space="0" w:color="auto"/>
              <w:right w:val="single" w:sz="4" w:space="0" w:color="auto"/>
            </w:tcBorders>
            <w:noWrap/>
            <w:vAlign w:val="center"/>
          </w:tcPr>
          <w:p w14:paraId="38A05AA5" w14:textId="77777777" w:rsidR="00F90121" w:rsidRPr="00F0088F" w:rsidRDefault="00F90121" w:rsidP="00060CCC">
            <w:pPr>
              <w:widowControl w:val="0"/>
              <w:tabs>
                <w:tab w:val="left" w:pos="430"/>
              </w:tabs>
              <w:ind w:left="-137" w:right="63"/>
              <w:jc w:val="right"/>
              <w:rPr>
                <w:b/>
                <w:color w:val="000000"/>
                <w:sz w:val="20"/>
                <w:szCs w:val="20"/>
              </w:rPr>
            </w:pPr>
            <w:r w:rsidRPr="00F0088F">
              <w:rPr>
                <w:b/>
                <w:color w:val="000000"/>
                <w:sz w:val="20"/>
              </w:rPr>
              <w:t>*151,2</w:t>
            </w:r>
          </w:p>
        </w:tc>
      </w:tr>
      <w:tr w:rsidR="00F90121" w:rsidRPr="00F0088F" w14:paraId="4966F5BE" w14:textId="77777777" w:rsidTr="00936312">
        <w:trPr>
          <w:trHeight w:val="50"/>
        </w:trPr>
        <w:tc>
          <w:tcPr>
            <w:tcW w:w="5000" w:type="pct"/>
            <w:gridSpan w:val="7"/>
            <w:tcBorders>
              <w:top w:val="single" w:sz="4" w:space="0" w:color="auto"/>
              <w:left w:val="single" w:sz="4" w:space="0" w:color="auto"/>
              <w:bottom w:val="single" w:sz="4" w:space="0" w:color="auto"/>
              <w:right w:val="single" w:sz="4" w:space="0" w:color="auto"/>
            </w:tcBorders>
            <w:noWrap/>
            <w:tcMar>
              <w:left w:w="0" w:type="dxa"/>
              <w:right w:w="0" w:type="dxa"/>
            </w:tcMar>
            <w:hideMark/>
          </w:tcPr>
          <w:p w14:paraId="0A1E59C8" w14:textId="77777777" w:rsidR="00F90121" w:rsidRPr="00F0088F" w:rsidRDefault="00F90121" w:rsidP="00060CCC">
            <w:pPr>
              <w:keepNext/>
              <w:spacing w:before="40" w:after="40"/>
              <w:ind w:left="91"/>
              <w:jc w:val="center"/>
              <w:rPr>
                <w:color w:val="000000"/>
                <w:sz w:val="20"/>
                <w:szCs w:val="20"/>
              </w:rPr>
            </w:pPr>
            <w:r w:rsidRPr="00F0088F">
              <w:rPr>
                <w:b/>
                <w:color w:val="000000"/>
                <w:sz w:val="20"/>
              </w:rPr>
              <w:t>Toneladas PAO</w:t>
            </w:r>
          </w:p>
        </w:tc>
      </w:tr>
      <w:tr w:rsidR="00F90121" w:rsidRPr="00F0088F" w14:paraId="68FD8D51" w14:textId="77777777" w:rsidTr="00936312">
        <w:tc>
          <w:tcPr>
            <w:tcW w:w="1286"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0DEE5AAF" w14:textId="77777777" w:rsidR="00F90121" w:rsidRPr="00F0088F" w:rsidRDefault="00F90121" w:rsidP="00060CCC">
            <w:pPr>
              <w:widowControl w:val="0"/>
              <w:ind w:left="98"/>
              <w:jc w:val="left"/>
              <w:rPr>
                <w:color w:val="000000"/>
                <w:sz w:val="20"/>
                <w:szCs w:val="20"/>
              </w:rPr>
            </w:pPr>
            <w:r w:rsidRPr="00F0088F">
              <w:rPr>
                <w:color w:val="000000"/>
                <w:sz w:val="20"/>
              </w:rPr>
              <w:t>HCFC-22</w:t>
            </w:r>
          </w:p>
        </w:tc>
        <w:tc>
          <w:tcPr>
            <w:tcW w:w="556" w:type="pct"/>
            <w:tcBorders>
              <w:top w:val="single" w:sz="4" w:space="0" w:color="auto"/>
              <w:left w:val="single" w:sz="4" w:space="0" w:color="auto"/>
              <w:bottom w:val="single" w:sz="4" w:space="0" w:color="auto"/>
              <w:right w:val="single" w:sz="4" w:space="0" w:color="auto"/>
            </w:tcBorders>
            <w:noWrap/>
            <w:vAlign w:val="center"/>
          </w:tcPr>
          <w:p w14:paraId="0C19AB31" w14:textId="77777777" w:rsidR="00F90121" w:rsidRPr="00F0088F" w:rsidRDefault="00F90121" w:rsidP="00060CCC">
            <w:pPr>
              <w:widowControl w:val="0"/>
              <w:ind w:left="-279" w:right="63"/>
              <w:jc w:val="right"/>
              <w:rPr>
                <w:color w:val="000000"/>
                <w:sz w:val="20"/>
                <w:szCs w:val="20"/>
              </w:rPr>
            </w:pPr>
            <w:r w:rsidRPr="00F0088F">
              <w:rPr>
                <w:color w:val="000000"/>
                <w:sz w:val="20"/>
              </w:rPr>
              <w:t>5,26</w:t>
            </w:r>
          </w:p>
        </w:tc>
        <w:tc>
          <w:tcPr>
            <w:tcW w:w="632" w:type="pct"/>
            <w:tcBorders>
              <w:top w:val="single" w:sz="4" w:space="0" w:color="auto"/>
              <w:left w:val="single" w:sz="4" w:space="0" w:color="auto"/>
              <w:bottom w:val="single" w:sz="4" w:space="0" w:color="auto"/>
              <w:right w:val="single" w:sz="4" w:space="0" w:color="auto"/>
            </w:tcBorders>
            <w:noWrap/>
            <w:vAlign w:val="center"/>
          </w:tcPr>
          <w:p w14:paraId="4FC93271" w14:textId="77777777" w:rsidR="00F90121" w:rsidRPr="00F0088F" w:rsidRDefault="00F90121" w:rsidP="00060CCC">
            <w:pPr>
              <w:widowControl w:val="0"/>
              <w:ind w:left="-279" w:right="63"/>
              <w:jc w:val="right"/>
              <w:rPr>
                <w:color w:val="000000"/>
                <w:sz w:val="20"/>
                <w:szCs w:val="20"/>
              </w:rPr>
            </w:pPr>
            <w:r w:rsidRPr="00F0088F">
              <w:rPr>
                <w:color w:val="000000"/>
                <w:sz w:val="20"/>
              </w:rPr>
              <w:t>4,48</w:t>
            </w:r>
          </w:p>
        </w:tc>
        <w:tc>
          <w:tcPr>
            <w:tcW w:w="632" w:type="pct"/>
            <w:tcBorders>
              <w:top w:val="single" w:sz="4" w:space="0" w:color="auto"/>
              <w:left w:val="single" w:sz="4" w:space="0" w:color="auto"/>
              <w:bottom w:val="single" w:sz="4" w:space="0" w:color="auto"/>
              <w:right w:val="single" w:sz="4" w:space="0" w:color="auto"/>
            </w:tcBorders>
            <w:noWrap/>
            <w:vAlign w:val="center"/>
          </w:tcPr>
          <w:p w14:paraId="74A1095E" w14:textId="77777777" w:rsidR="00F90121" w:rsidRPr="00F0088F" w:rsidRDefault="00F90121" w:rsidP="00060CCC">
            <w:pPr>
              <w:widowControl w:val="0"/>
              <w:ind w:left="-279" w:right="63"/>
              <w:jc w:val="right"/>
              <w:rPr>
                <w:color w:val="000000"/>
                <w:sz w:val="20"/>
                <w:szCs w:val="20"/>
              </w:rPr>
            </w:pPr>
            <w:r w:rsidRPr="00F0088F">
              <w:rPr>
                <w:color w:val="000000"/>
                <w:sz w:val="20"/>
              </w:rPr>
              <w:t>4,52</w:t>
            </w:r>
          </w:p>
        </w:tc>
        <w:tc>
          <w:tcPr>
            <w:tcW w:w="632" w:type="pct"/>
            <w:tcBorders>
              <w:top w:val="single" w:sz="4" w:space="0" w:color="auto"/>
              <w:left w:val="single" w:sz="4" w:space="0" w:color="auto"/>
              <w:bottom w:val="single" w:sz="4" w:space="0" w:color="auto"/>
              <w:right w:val="single" w:sz="4" w:space="0" w:color="auto"/>
            </w:tcBorders>
            <w:vAlign w:val="center"/>
          </w:tcPr>
          <w:p w14:paraId="60F13FB3" w14:textId="77777777" w:rsidR="00F90121" w:rsidRPr="00F0088F" w:rsidRDefault="00F90121" w:rsidP="00060CCC">
            <w:pPr>
              <w:widowControl w:val="0"/>
              <w:ind w:left="-279" w:right="63"/>
              <w:jc w:val="right"/>
              <w:rPr>
                <w:color w:val="000000"/>
                <w:sz w:val="20"/>
                <w:szCs w:val="20"/>
              </w:rPr>
            </w:pPr>
            <w:r w:rsidRPr="00F0088F">
              <w:rPr>
                <w:color w:val="000000"/>
                <w:sz w:val="20"/>
              </w:rPr>
              <w:t>3,78</w:t>
            </w:r>
          </w:p>
        </w:tc>
        <w:tc>
          <w:tcPr>
            <w:tcW w:w="632" w:type="pct"/>
            <w:tcBorders>
              <w:top w:val="single" w:sz="4" w:space="0" w:color="auto"/>
              <w:left w:val="single" w:sz="4" w:space="0" w:color="auto"/>
              <w:bottom w:val="single" w:sz="4" w:space="0" w:color="auto"/>
              <w:right w:val="single" w:sz="4" w:space="0" w:color="auto"/>
            </w:tcBorders>
            <w:vAlign w:val="center"/>
          </w:tcPr>
          <w:p w14:paraId="2225AD3E" w14:textId="77777777" w:rsidR="00F90121" w:rsidRPr="00F0088F" w:rsidRDefault="00F90121" w:rsidP="00060CCC">
            <w:pPr>
              <w:widowControl w:val="0"/>
              <w:ind w:left="-279" w:right="63"/>
              <w:jc w:val="right"/>
              <w:rPr>
                <w:color w:val="000000"/>
                <w:sz w:val="20"/>
                <w:szCs w:val="20"/>
              </w:rPr>
            </w:pPr>
            <w:r w:rsidRPr="00F0088F">
              <w:rPr>
                <w:color w:val="000000"/>
                <w:sz w:val="20"/>
              </w:rPr>
              <w:t>3,31</w:t>
            </w:r>
          </w:p>
        </w:tc>
        <w:tc>
          <w:tcPr>
            <w:tcW w:w="630" w:type="pct"/>
            <w:tcBorders>
              <w:top w:val="single" w:sz="4" w:space="0" w:color="auto"/>
              <w:left w:val="single" w:sz="4" w:space="0" w:color="auto"/>
              <w:bottom w:val="single" w:sz="4" w:space="0" w:color="auto"/>
              <w:right w:val="single" w:sz="4" w:space="0" w:color="auto"/>
            </w:tcBorders>
            <w:noWrap/>
            <w:vAlign w:val="center"/>
          </w:tcPr>
          <w:p w14:paraId="1A73D6A1" w14:textId="77777777" w:rsidR="00F90121" w:rsidRPr="00F0088F" w:rsidRDefault="00F90121" w:rsidP="00060CCC">
            <w:pPr>
              <w:widowControl w:val="0"/>
              <w:ind w:left="-279" w:right="63"/>
              <w:jc w:val="right"/>
              <w:rPr>
                <w:color w:val="000000"/>
                <w:sz w:val="20"/>
                <w:szCs w:val="20"/>
              </w:rPr>
            </w:pPr>
            <w:r w:rsidRPr="00F0088F">
              <w:rPr>
                <w:color w:val="000000"/>
                <w:sz w:val="20"/>
              </w:rPr>
              <w:t>7,8</w:t>
            </w:r>
          </w:p>
        </w:tc>
      </w:tr>
      <w:tr w:rsidR="00F90121" w:rsidRPr="00F0088F" w14:paraId="374D000A" w14:textId="77777777" w:rsidTr="00936312">
        <w:tc>
          <w:tcPr>
            <w:tcW w:w="1286"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62234A6B" w14:textId="77777777" w:rsidR="00F90121" w:rsidRPr="00F0088F" w:rsidRDefault="00F90121" w:rsidP="00060CCC">
            <w:pPr>
              <w:widowControl w:val="0"/>
              <w:ind w:left="98"/>
              <w:jc w:val="left"/>
              <w:rPr>
                <w:color w:val="000000"/>
                <w:sz w:val="20"/>
                <w:szCs w:val="20"/>
              </w:rPr>
            </w:pPr>
            <w:r w:rsidRPr="00F0088F">
              <w:rPr>
                <w:color w:val="000000"/>
                <w:sz w:val="20"/>
              </w:rPr>
              <w:t>HCFC-142b</w:t>
            </w:r>
          </w:p>
        </w:tc>
        <w:tc>
          <w:tcPr>
            <w:tcW w:w="556" w:type="pct"/>
            <w:tcBorders>
              <w:top w:val="single" w:sz="4" w:space="0" w:color="auto"/>
              <w:left w:val="single" w:sz="4" w:space="0" w:color="auto"/>
              <w:bottom w:val="single" w:sz="4" w:space="0" w:color="auto"/>
              <w:right w:val="single" w:sz="4" w:space="0" w:color="auto"/>
            </w:tcBorders>
            <w:noWrap/>
            <w:vAlign w:val="center"/>
          </w:tcPr>
          <w:p w14:paraId="7EEADD95" w14:textId="77777777" w:rsidR="00F90121" w:rsidRPr="00F0088F" w:rsidRDefault="00F90121" w:rsidP="00060CCC">
            <w:pPr>
              <w:widowControl w:val="0"/>
              <w:ind w:left="-279" w:right="63"/>
              <w:jc w:val="right"/>
              <w:rPr>
                <w:color w:val="000000"/>
                <w:sz w:val="20"/>
                <w:szCs w:val="20"/>
              </w:rPr>
            </w:pPr>
            <w:r w:rsidRPr="00F0088F">
              <w:rPr>
                <w:color w:val="000000"/>
                <w:sz w:val="20"/>
              </w:rPr>
              <w:t>0,0</w:t>
            </w:r>
          </w:p>
        </w:tc>
        <w:tc>
          <w:tcPr>
            <w:tcW w:w="632" w:type="pct"/>
            <w:tcBorders>
              <w:top w:val="single" w:sz="4" w:space="0" w:color="auto"/>
              <w:left w:val="single" w:sz="4" w:space="0" w:color="auto"/>
              <w:bottom w:val="single" w:sz="4" w:space="0" w:color="auto"/>
              <w:right w:val="single" w:sz="4" w:space="0" w:color="auto"/>
            </w:tcBorders>
            <w:noWrap/>
            <w:vAlign w:val="center"/>
          </w:tcPr>
          <w:p w14:paraId="1343A0DB" w14:textId="77777777" w:rsidR="00F90121" w:rsidRPr="00F0088F" w:rsidRDefault="00F90121" w:rsidP="00060CCC">
            <w:pPr>
              <w:widowControl w:val="0"/>
              <w:ind w:left="-279" w:right="63"/>
              <w:jc w:val="right"/>
              <w:rPr>
                <w:color w:val="000000"/>
                <w:sz w:val="20"/>
                <w:szCs w:val="20"/>
              </w:rPr>
            </w:pPr>
            <w:r w:rsidRPr="00F0088F">
              <w:rPr>
                <w:color w:val="000000"/>
                <w:sz w:val="20"/>
              </w:rPr>
              <w:t>0,09</w:t>
            </w:r>
          </w:p>
        </w:tc>
        <w:tc>
          <w:tcPr>
            <w:tcW w:w="632" w:type="pct"/>
            <w:tcBorders>
              <w:top w:val="single" w:sz="4" w:space="0" w:color="auto"/>
              <w:left w:val="single" w:sz="4" w:space="0" w:color="auto"/>
              <w:bottom w:val="single" w:sz="4" w:space="0" w:color="auto"/>
              <w:right w:val="single" w:sz="4" w:space="0" w:color="auto"/>
            </w:tcBorders>
            <w:noWrap/>
            <w:vAlign w:val="center"/>
          </w:tcPr>
          <w:p w14:paraId="247EB1A0" w14:textId="77777777" w:rsidR="00F90121" w:rsidRPr="00F0088F" w:rsidRDefault="00F90121" w:rsidP="00060CCC">
            <w:pPr>
              <w:widowControl w:val="0"/>
              <w:ind w:left="-279" w:right="63"/>
              <w:jc w:val="right"/>
              <w:rPr>
                <w:color w:val="000000"/>
                <w:sz w:val="20"/>
                <w:szCs w:val="20"/>
              </w:rPr>
            </w:pPr>
            <w:r w:rsidRPr="00F0088F">
              <w:rPr>
                <w:color w:val="000000"/>
                <w:sz w:val="20"/>
              </w:rPr>
              <w:t>0,0</w:t>
            </w:r>
          </w:p>
        </w:tc>
        <w:tc>
          <w:tcPr>
            <w:tcW w:w="632" w:type="pct"/>
            <w:tcBorders>
              <w:top w:val="single" w:sz="4" w:space="0" w:color="auto"/>
              <w:left w:val="single" w:sz="4" w:space="0" w:color="auto"/>
              <w:bottom w:val="single" w:sz="4" w:space="0" w:color="auto"/>
              <w:right w:val="single" w:sz="4" w:space="0" w:color="auto"/>
            </w:tcBorders>
            <w:vAlign w:val="center"/>
          </w:tcPr>
          <w:p w14:paraId="2B710637" w14:textId="77777777" w:rsidR="00F90121" w:rsidRPr="00F0088F" w:rsidRDefault="00F90121" w:rsidP="00060CCC">
            <w:pPr>
              <w:widowControl w:val="0"/>
              <w:ind w:left="-279" w:right="63"/>
              <w:jc w:val="right"/>
              <w:rPr>
                <w:color w:val="000000"/>
                <w:sz w:val="20"/>
                <w:szCs w:val="20"/>
              </w:rPr>
            </w:pPr>
            <w:r w:rsidRPr="00F0088F">
              <w:rPr>
                <w:color w:val="000000"/>
                <w:sz w:val="20"/>
              </w:rPr>
              <w:t>0,05</w:t>
            </w:r>
          </w:p>
        </w:tc>
        <w:tc>
          <w:tcPr>
            <w:tcW w:w="632" w:type="pct"/>
            <w:tcBorders>
              <w:top w:val="single" w:sz="4" w:space="0" w:color="auto"/>
              <w:left w:val="single" w:sz="4" w:space="0" w:color="auto"/>
              <w:bottom w:val="single" w:sz="4" w:space="0" w:color="auto"/>
              <w:right w:val="single" w:sz="4" w:space="0" w:color="auto"/>
            </w:tcBorders>
            <w:vAlign w:val="center"/>
          </w:tcPr>
          <w:p w14:paraId="2A084393" w14:textId="77777777" w:rsidR="00F90121" w:rsidRPr="00F0088F" w:rsidRDefault="00F90121" w:rsidP="00060CCC">
            <w:pPr>
              <w:widowControl w:val="0"/>
              <w:ind w:left="-279" w:right="63"/>
              <w:jc w:val="right"/>
              <w:rPr>
                <w:color w:val="000000"/>
                <w:sz w:val="20"/>
                <w:szCs w:val="20"/>
              </w:rPr>
            </w:pPr>
            <w:r w:rsidRPr="00F0088F">
              <w:rPr>
                <w:color w:val="000000"/>
                <w:sz w:val="20"/>
              </w:rPr>
              <w:t>0,0</w:t>
            </w:r>
          </w:p>
        </w:tc>
        <w:tc>
          <w:tcPr>
            <w:tcW w:w="630" w:type="pct"/>
            <w:tcBorders>
              <w:top w:val="single" w:sz="4" w:space="0" w:color="auto"/>
              <w:left w:val="single" w:sz="4" w:space="0" w:color="auto"/>
              <w:bottom w:val="single" w:sz="4" w:space="0" w:color="auto"/>
              <w:right w:val="single" w:sz="4" w:space="0" w:color="auto"/>
            </w:tcBorders>
            <w:noWrap/>
            <w:vAlign w:val="center"/>
          </w:tcPr>
          <w:p w14:paraId="1A151ED8" w14:textId="77777777" w:rsidR="00F90121" w:rsidRPr="00F0088F" w:rsidRDefault="00F90121" w:rsidP="00060CCC">
            <w:pPr>
              <w:widowControl w:val="0"/>
              <w:ind w:left="-279" w:right="63"/>
              <w:jc w:val="right"/>
              <w:rPr>
                <w:color w:val="000000"/>
                <w:sz w:val="20"/>
                <w:szCs w:val="20"/>
              </w:rPr>
            </w:pPr>
            <w:r w:rsidRPr="00F0088F">
              <w:rPr>
                <w:color w:val="000000"/>
                <w:sz w:val="20"/>
              </w:rPr>
              <w:t>0,6</w:t>
            </w:r>
          </w:p>
        </w:tc>
      </w:tr>
      <w:tr w:rsidR="00F90121" w:rsidRPr="00F0088F" w14:paraId="6EF9D5C8" w14:textId="77777777" w:rsidTr="00936312">
        <w:tc>
          <w:tcPr>
            <w:tcW w:w="1286" w:type="pct"/>
            <w:tcBorders>
              <w:top w:val="single" w:sz="4" w:space="0" w:color="auto"/>
              <w:left w:val="single" w:sz="4" w:space="0" w:color="auto"/>
              <w:bottom w:val="single" w:sz="4" w:space="0" w:color="auto"/>
              <w:right w:val="single" w:sz="4" w:space="0" w:color="auto"/>
            </w:tcBorders>
            <w:noWrap/>
            <w:tcMar>
              <w:left w:w="0" w:type="dxa"/>
              <w:right w:w="0" w:type="dxa"/>
            </w:tcMar>
            <w:hideMark/>
          </w:tcPr>
          <w:p w14:paraId="2007429F" w14:textId="77777777" w:rsidR="00F90121" w:rsidRPr="00F0088F" w:rsidRDefault="00F90121" w:rsidP="00060CCC">
            <w:pPr>
              <w:ind w:left="92"/>
              <w:jc w:val="left"/>
              <w:rPr>
                <w:rFonts w:eastAsiaTheme="minorHAnsi"/>
                <w:b/>
                <w:sz w:val="20"/>
                <w:szCs w:val="20"/>
              </w:rPr>
            </w:pPr>
            <w:r w:rsidRPr="00F0088F">
              <w:rPr>
                <w:b/>
                <w:sz w:val="20"/>
              </w:rPr>
              <w:t>Total (toneladas PAO)</w:t>
            </w:r>
          </w:p>
        </w:tc>
        <w:tc>
          <w:tcPr>
            <w:tcW w:w="556" w:type="pct"/>
            <w:tcBorders>
              <w:top w:val="single" w:sz="4" w:space="0" w:color="auto"/>
              <w:left w:val="single" w:sz="4" w:space="0" w:color="auto"/>
              <w:bottom w:val="single" w:sz="4" w:space="0" w:color="auto"/>
              <w:right w:val="single" w:sz="4" w:space="0" w:color="auto"/>
            </w:tcBorders>
            <w:noWrap/>
            <w:vAlign w:val="center"/>
          </w:tcPr>
          <w:p w14:paraId="51939013" w14:textId="77777777" w:rsidR="00F90121" w:rsidRPr="00F0088F" w:rsidRDefault="00F90121" w:rsidP="00060CCC">
            <w:pPr>
              <w:widowControl w:val="0"/>
              <w:ind w:left="-279" w:right="63"/>
              <w:jc w:val="right"/>
              <w:rPr>
                <w:b/>
                <w:color w:val="000000"/>
                <w:sz w:val="20"/>
                <w:szCs w:val="20"/>
              </w:rPr>
            </w:pPr>
            <w:r w:rsidRPr="00F0088F">
              <w:rPr>
                <w:b/>
                <w:color w:val="000000"/>
                <w:sz w:val="20"/>
              </w:rPr>
              <w:t>5,26</w:t>
            </w:r>
          </w:p>
        </w:tc>
        <w:tc>
          <w:tcPr>
            <w:tcW w:w="632" w:type="pct"/>
            <w:tcBorders>
              <w:top w:val="single" w:sz="4" w:space="0" w:color="auto"/>
              <w:left w:val="single" w:sz="4" w:space="0" w:color="auto"/>
              <w:bottom w:val="single" w:sz="4" w:space="0" w:color="auto"/>
              <w:right w:val="single" w:sz="4" w:space="0" w:color="auto"/>
            </w:tcBorders>
            <w:noWrap/>
            <w:vAlign w:val="center"/>
          </w:tcPr>
          <w:p w14:paraId="250AF93A" w14:textId="77777777" w:rsidR="00F90121" w:rsidRPr="00F0088F" w:rsidRDefault="00F90121" w:rsidP="00060CCC">
            <w:pPr>
              <w:widowControl w:val="0"/>
              <w:ind w:left="-279" w:right="63"/>
              <w:jc w:val="right"/>
              <w:rPr>
                <w:b/>
                <w:color w:val="000000"/>
                <w:sz w:val="20"/>
                <w:szCs w:val="20"/>
              </w:rPr>
            </w:pPr>
            <w:r w:rsidRPr="00F0088F">
              <w:rPr>
                <w:b/>
                <w:color w:val="000000"/>
                <w:sz w:val="20"/>
              </w:rPr>
              <w:t>4,57</w:t>
            </w:r>
          </w:p>
        </w:tc>
        <w:tc>
          <w:tcPr>
            <w:tcW w:w="632" w:type="pct"/>
            <w:tcBorders>
              <w:top w:val="single" w:sz="4" w:space="0" w:color="auto"/>
              <w:left w:val="single" w:sz="4" w:space="0" w:color="auto"/>
              <w:bottom w:val="single" w:sz="4" w:space="0" w:color="auto"/>
              <w:right w:val="single" w:sz="4" w:space="0" w:color="auto"/>
            </w:tcBorders>
            <w:noWrap/>
            <w:vAlign w:val="center"/>
          </w:tcPr>
          <w:p w14:paraId="3107F51F" w14:textId="77777777" w:rsidR="00F90121" w:rsidRPr="00F0088F" w:rsidRDefault="00F90121" w:rsidP="00060CCC">
            <w:pPr>
              <w:widowControl w:val="0"/>
              <w:ind w:left="-279" w:right="63"/>
              <w:jc w:val="right"/>
              <w:rPr>
                <w:b/>
                <w:color w:val="000000"/>
                <w:sz w:val="20"/>
                <w:szCs w:val="20"/>
              </w:rPr>
            </w:pPr>
            <w:r w:rsidRPr="00F0088F">
              <w:rPr>
                <w:b/>
                <w:color w:val="000000"/>
                <w:sz w:val="20"/>
              </w:rPr>
              <w:t>4,52</w:t>
            </w:r>
          </w:p>
        </w:tc>
        <w:tc>
          <w:tcPr>
            <w:tcW w:w="632" w:type="pct"/>
            <w:tcBorders>
              <w:top w:val="single" w:sz="4" w:space="0" w:color="auto"/>
              <w:left w:val="single" w:sz="4" w:space="0" w:color="auto"/>
              <w:bottom w:val="single" w:sz="4" w:space="0" w:color="auto"/>
              <w:right w:val="single" w:sz="4" w:space="0" w:color="auto"/>
            </w:tcBorders>
            <w:vAlign w:val="center"/>
          </w:tcPr>
          <w:p w14:paraId="195371F1" w14:textId="77777777" w:rsidR="00F90121" w:rsidRPr="00F0088F" w:rsidRDefault="00F90121" w:rsidP="00060CCC">
            <w:pPr>
              <w:ind w:left="-279" w:right="63"/>
              <w:jc w:val="right"/>
              <w:rPr>
                <w:b/>
                <w:color w:val="000000"/>
                <w:sz w:val="20"/>
                <w:szCs w:val="20"/>
              </w:rPr>
            </w:pPr>
            <w:r w:rsidRPr="00F0088F">
              <w:rPr>
                <w:b/>
                <w:color w:val="000000"/>
                <w:sz w:val="20"/>
              </w:rPr>
              <w:t>3,83</w:t>
            </w:r>
          </w:p>
        </w:tc>
        <w:tc>
          <w:tcPr>
            <w:tcW w:w="632" w:type="pct"/>
            <w:tcBorders>
              <w:top w:val="single" w:sz="4" w:space="0" w:color="auto"/>
              <w:left w:val="single" w:sz="4" w:space="0" w:color="auto"/>
              <w:bottom w:val="single" w:sz="4" w:space="0" w:color="auto"/>
              <w:right w:val="single" w:sz="4" w:space="0" w:color="auto"/>
            </w:tcBorders>
            <w:vAlign w:val="center"/>
          </w:tcPr>
          <w:p w14:paraId="3146EF90" w14:textId="77777777" w:rsidR="00F90121" w:rsidRPr="00F0088F" w:rsidRDefault="00F90121" w:rsidP="00060CCC">
            <w:pPr>
              <w:ind w:left="-279" w:right="63"/>
              <w:jc w:val="right"/>
              <w:rPr>
                <w:b/>
                <w:color w:val="000000"/>
                <w:sz w:val="20"/>
                <w:szCs w:val="20"/>
              </w:rPr>
            </w:pPr>
            <w:r w:rsidRPr="00F0088F">
              <w:rPr>
                <w:b/>
                <w:color w:val="000000"/>
                <w:sz w:val="20"/>
              </w:rPr>
              <w:t>3,31</w:t>
            </w:r>
          </w:p>
        </w:tc>
        <w:tc>
          <w:tcPr>
            <w:tcW w:w="630" w:type="pct"/>
            <w:tcBorders>
              <w:top w:val="single" w:sz="4" w:space="0" w:color="auto"/>
              <w:left w:val="single" w:sz="4" w:space="0" w:color="auto"/>
              <w:bottom w:val="single" w:sz="4" w:space="0" w:color="auto"/>
              <w:right w:val="single" w:sz="4" w:space="0" w:color="auto"/>
            </w:tcBorders>
            <w:noWrap/>
            <w:vAlign w:val="center"/>
          </w:tcPr>
          <w:p w14:paraId="096125F5" w14:textId="77777777" w:rsidR="00F90121" w:rsidRPr="00F0088F" w:rsidRDefault="00F90121" w:rsidP="00060CCC">
            <w:pPr>
              <w:ind w:left="-279" w:right="63"/>
              <w:jc w:val="right"/>
              <w:rPr>
                <w:rFonts w:eastAsiaTheme="minorHAnsi"/>
                <w:b/>
                <w:color w:val="000000"/>
                <w:sz w:val="20"/>
                <w:szCs w:val="20"/>
              </w:rPr>
            </w:pPr>
            <w:r w:rsidRPr="00F0088F">
              <w:rPr>
                <w:b/>
                <w:color w:val="000000"/>
                <w:sz w:val="20"/>
              </w:rPr>
              <w:t>*8,4</w:t>
            </w:r>
          </w:p>
        </w:tc>
      </w:tr>
    </w:tbl>
    <w:p w14:paraId="018B5930" w14:textId="77777777" w:rsidR="00F90121" w:rsidRPr="00F0088F" w:rsidRDefault="00F90121" w:rsidP="00F90121">
      <w:pPr>
        <w:spacing w:before="20" w:after="240"/>
        <w:outlineLvl w:val="0"/>
        <w:rPr>
          <w:sz w:val="18"/>
          <w:szCs w:val="18"/>
        </w:rPr>
      </w:pPr>
      <w:r w:rsidRPr="00F0088F">
        <w:rPr>
          <w:sz w:val="18"/>
        </w:rPr>
        <w:t>* Incluye 1,1 toneladas PAO (0,0 toneladas métricas) de HCFC-123</w:t>
      </w:r>
    </w:p>
    <w:p w14:paraId="59E93FE8" w14:textId="7848D107" w:rsidR="00F90121" w:rsidRPr="00F0088F" w:rsidRDefault="00F90121" w:rsidP="00F90121">
      <w:pPr>
        <w:numPr>
          <w:ilvl w:val="0"/>
          <w:numId w:val="1"/>
        </w:numPr>
        <w:spacing w:before="240" w:after="240"/>
        <w:outlineLvl w:val="0"/>
      </w:pPr>
      <w:r w:rsidRPr="00F0088F">
        <w:t xml:space="preserve">El consumo de HCFC en Serbia continúa disminuyendo debido a la ejecución del PGEH y </w:t>
      </w:r>
      <w:r w:rsidR="00616B58">
        <w:t xml:space="preserve">a </w:t>
      </w:r>
      <w:r w:rsidRPr="00F0088F">
        <w:t xml:space="preserve">la transición gradual a </w:t>
      </w:r>
      <w:r w:rsidR="00A04E96">
        <w:t xml:space="preserve">los </w:t>
      </w:r>
      <w:r w:rsidRPr="00F0088F">
        <w:t>HFC y otras alternativas de bajo potencial de calentamiento atmosférico (PCA).</w:t>
      </w:r>
    </w:p>
    <w:p w14:paraId="64458D55" w14:textId="77777777" w:rsidR="00F90121" w:rsidRPr="00F0088F" w:rsidRDefault="00F90121" w:rsidP="00F90121">
      <w:pPr>
        <w:keepNext/>
        <w:spacing w:after="240"/>
        <w:rPr>
          <w:i/>
        </w:rPr>
      </w:pPr>
      <w:r w:rsidRPr="00F0088F">
        <w:rPr>
          <w:i/>
        </w:rPr>
        <w:t>Informe de ejecución del programa país</w:t>
      </w:r>
    </w:p>
    <w:p w14:paraId="5B4BEA51" w14:textId="76FA2F90" w:rsidR="00F90121" w:rsidRPr="00F0088F" w:rsidRDefault="00F90121" w:rsidP="00F90121">
      <w:pPr>
        <w:keepNext/>
        <w:numPr>
          <w:ilvl w:val="0"/>
          <w:numId w:val="1"/>
        </w:numPr>
        <w:spacing w:after="240"/>
        <w:outlineLvl w:val="0"/>
        <w:rPr>
          <w:i/>
        </w:rPr>
      </w:pPr>
      <w:r w:rsidRPr="00F0088F">
        <w:t xml:space="preserve">Los datos de consumo sectorial de HCFC </w:t>
      </w:r>
      <w:r w:rsidRPr="00F0088F">
        <w:rPr>
          <w:shd w:val="clear" w:color="auto" w:fill="FFFFFF" w:themeFill="background1"/>
        </w:rPr>
        <w:t>notificados por el Gobierno de Serbia</w:t>
      </w:r>
      <w:r w:rsidRPr="00F0088F">
        <w:t xml:space="preserve"> en el informe de ejecución del programa país de 2024 concuerdan con los notificados en virtud del artículo 7 del Protocolo de Montreal. En 2024 se exportaron 0,3 toneladas métricas (0,02 toneladas PAO) de HCFC-22.</w:t>
      </w:r>
    </w:p>
    <w:p w14:paraId="0A69099C" w14:textId="77777777" w:rsidR="00F90121" w:rsidRPr="00F0088F" w:rsidRDefault="00F90121" w:rsidP="00F90121">
      <w:pPr>
        <w:keepNext/>
        <w:spacing w:after="240"/>
        <w:rPr>
          <w:u w:val="single"/>
        </w:rPr>
      </w:pPr>
      <w:r w:rsidRPr="00F0088F">
        <w:rPr>
          <w:u w:val="single"/>
        </w:rPr>
        <w:t xml:space="preserve">Informe sobre la ejecución del segundo tramo de la </w:t>
      </w:r>
      <w:r w:rsidRPr="00F0088F">
        <w:rPr>
          <w:u w:val="single"/>
          <w:shd w:val="clear" w:color="auto" w:fill="FFFFFF" w:themeFill="background1"/>
        </w:rPr>
        <w:t>etapa II del plan de gestión para la eliminación de HCFC</w:t>
      </w:r>
    </w:p>
    <w:p w14:paraId="7AA25386" w14:textId="77777777" w:rsidR="00F90121" w:rsidRPr="00F0088F" w:rsidRDefault="00F90121" w:rsidP="00F90121">
      <w:pPr>
        <w:spacing w:after="240"/>
        <w:rPr>
          <w:i/>
        </w:rPr>
      </w:pPr>
      <w:r w:rsidRPr="00F0088F">
        <w:rPr>
          <w:i/>
        </w:rPr>
        <w:t>Marco jurídico</w:t>
      </w:r>
    </w:p>
    <w:p w14:paraId="406B422D" w14:textId="1EF542B2" w:rsidR="00F90121" w:rsidRPr="00F0088F" w:rsidRDefault="00F90121" w:rsidP="00F90121">
      <w:pPr>
        <w:pStyle w:val="Heading1"/>
      </w:pPr>
      <w:r w:rsidRPr="00F0088F">
        <w:t>En junio de 2025 se adoptó una nueva Ley de Protección del Aire (“Diario Oficial de la República de Serbia”, Nº 51/25), que introduce medidas de control más estrictas relativas al consumo y uso de HCFC y prohíbe la importación de cilindros no recargables que contengan HCFC y HFC, junto con sanciones por el manejo inadecuado de es</w:t>
      </w:r>
      <w:r w:rsidR="00116BF3" w:rsidRPr="00F0088F">
        <w:t>t</w:t>
      </w:r>
      <w:r w:rsidRPr="00F0088F">
        <w:t>as sustancias. Asimismo, se enmendaron y actualizaron la Ley de Protección Ambiental y el “Decreto sobre el tratamiento de las sustancias que agotan la capa de ozono, así como sobre las condiciones para la emisión de permisos para la importación y exportación de estas sustancias” (“Diario Oficial de la República de Serbia”, Nº 94/24 y Nº 95/18, respectivamente).</w:t>
      </w:r>
    </w:p>
    <w:p w14:paraId="234141ED" w14:textId="30E02B19" w:rsidR="00F90121" w:rsidRPr="00F0088F" w:rsidRDefault="00F90121" w:rsidP="00F90121">
      <w:pPr>
        <w:pStyle w:val="Heading1"/>
        <w:spacing w:after="0"/>
      </w:pPr>
      <w:r w:rsidRPr="00F0088F">
        <w:t xml:space="preserve">Los trabajos sobre instrumentos normativos están en curso. Se acordó y finalizó la descripción de funciones para la contratación de un experto jurídico en apoyo de la modificación de la normativa sobre </w:t>
      </w:r>
      <w:r w:rsidRPr="00F0088F">
        <w:lastRenderedPageBreak/>
        <w:t>sustancias que agotan la capa de ozono (SAO) y gases fluorados de efecto invernadero</w:t>
      </w:r>
      <w:r w:rsidR="00C73B1B" w:rsidRPr="00F0088F">
        <w:t>,</w:t>
      </w:r>
      <w:r w:rsidRPr="00F0088F">
        <w:t xml:space="preserve"> </w:t>
      </w:r>
      <w:r w:rsidR="00C73B1B" w:rsidRPr="00F0088F">
        <w:t xml:space="preserve">así como </w:t>
      </w:r>
      <w:r w:rsidRPr="00F0088F">
        <w:t>para el fortalecimiento de la acreditación obligatoria de técnicos en refrigeración y climatización.</w:t>
      </w:r>
    </w:p>
    <w:p w14:paraId="6DD693FC" w14:textId="77777777" w:rsidR="00F90121" w:rsidRPr="00F0088F" w:rsidRDefault="00F90121" w:rsidP="00F90121">
      <w:pPr>
        <w:pStyle w:val="Heading1"/>
        <w:widowControl w:val="0"/>
        <w:numPr>
          <w:ilvl w:val="0"/>
          <w:numId w:val="0"/>
        </w:numPr>
        <w:spacing w:before="240"/>
      </w:pPr>
      <w:r w:rsidRPr="00F0088F">
        <w:rPr>
          <w:i/>
        </w:rPr>
        <w:t>Sector de servicio técnico de equipos de refrigeración</w:t>
      </w:r>
    </w:p>
    <w:p w14:paraId="5BF80A01" w14:textId="77777777" w:rsidR="00F90121" w:rsidRPr="00F0088F" w:rsidRDefault="00F90121" w:rsidP="00F90121">
      <w:pPr>
        <w:numPr>
          <w:ilvl w:val="0"/>
          <w:numId w:val="1"/>
        </w:numPr>
        <w:spacing w:after="240"/>
        <w:outlineLvl w:val="0"/>
      </w:pPr>
      <w:r w:rsidRPr="00F0088F">
        <w:t>En el sector de servicio técnico se realizaron las siguientes actividades:</w:t>
      </w:r>
    </w:p>
    <w:p w14:paraId="479446E8" w14:textId="75C9DED1" w:rsidR="00F90121" w:rsidRPr="00F0088F" w:rsidRDefault="00F90121" w:rsidP="00937C28">
      <w:pPr>
        <w:pStyle w:val="Heading2"/>
      </w:pPr>
      <w:r w:rsidRPr="00F0088F">
        <w:t xml:space="preserve">Fortalecimiento del sistema nacional de acreditación para técnicos en refrigeración y climatización (Categoría A–I), con tres centros de capacitación oficialmente reconocidos que emiten tanto el Certificado A para equipos estacionarios de refrigeración y climatización como el Certificado B para la climatización de vehículos, cinco centros de capacitación autorizados para emitir el Certificado B, y un centro de capacitación adicional (que emite tanto el Certificado A como el B) </w:t>
      </w:r>
      <w:r w:rsidR="002A0E6D" w:rsidRPr="00F0088F">
        <w:t xml:space="preserve">que se encuentra </w:t>
      </w:r>
      <w:r w:rsidRPr="00F0088F">
        <w:t xml:space="preserve">en </w:t>
      </w:r>
      <w:r w:rsidR="002A0E6D" w:rsidRPr="00F0088F">
        <w:t xml:space="preserve">trámites de ser </w:t>
      </w:r>
      <w:r w:rsidR="002D6B53" w:rsidRPr="00F0088F">
        <w:t xml:space="preserve">reconocido </w:t>
      </w:r>
      <w:r w:rsidR="002A0E6D" w:rsidRPr="00F0088F">
        <w:t xml:space="preserve">por </w:t>
      </w:r>
      <w:r w:rsidRPr="00F0088F">
        <w:t>el Ministerio de Protección Ambiental.</w:t>
      </w:r>
      <w:r w:rsidRPr="00F0088F">
        <w:rPr>
          <w:rStyle w:val="FootnoteReference"/>
        </w:rPr>
        <w:footnoteReference w:id="3"/>
      </w:r>
      <w:r w:rsidRPr="00F0088F">
        <w:t xml:space="preserve"> En el marco del segundo tramo, 812 técnicos recibieron el Certificado A y 1.728 técnicos el Certificado B, y se emitieron permisos a 465 empresas de refrigeración y climatización;</w:t>
      </w:r>
    </w:p>
    <w:p w14:paraId="1E70FDBD" w14:textId="6DF91C2C" w:rsidR="00F90121" w:rsidRPr="00F0088F" w:rsidRDefault="00F90121" w:rsidP="00F90121">
      <w:pPr>
        <w:pStyle w:val="Heading2"/>
        <w:widowControl/>
      </w:pPr>
      <w:r w:rsidRPr="00F0088F">
        <w:t>Se realizaron cuatro talleres para 119 importadores y exportadores (entre ellos, 12 mujeres) sobre cuotas y métodos de asignación de cuotas</w:t>
      </w:r>
      <w:r w:rsidR="002D6B53" w:rsidRPr="00F0088F">
        <w:t xml:space="preserve">, así como </w:t>
      </w:r>
      <w:r w:rsidRPr="00F0088F">
        <w:t>para representantes de empresas de servicio técnico e importadores/exportadores sobre la preparación del plan de aplicación de la Enmienda de Kigali relativa a los HFC (PAK), los gases fluorados y sus alternativas, las normas de acreditación de la Unión Europea (UE) y la normativa nacional de refrigeración y climatización;</w:t>
      </w:r>
    </w:p>
    <w:p w14:paraId="6FC2EBC3" w14:textId="57B98E0C" w:rsidR="00F90121" w:rsidRPr="00F0088F" w:rsidRDefault="00F90121" w:rsidP="00F90121">
      <w:pPr>
        <w:pStyle w:val="Heading2"/>
      </w:pPr>
      <w:r w:rsidRPr="00F0088F">
        <w:t xml:space="preserve">En 2024 se empezaron a recopilar informes obligatorios sobre </w:t>
      </w:r>
      <w:r w:rsidR="002D6B53" w:rsidRPr="00F0088F">
        <w:t xml:space="preserve">la </w:t>
      </w:r>
      <w:r w:rsidRPr="00F0088F">
        <w:t>recuperación y reciclaje de refrigerantes de las empresas de refrigeración y climatización; se han elaborado las directrices preliminares sobre recuperación y reciclaje, que están siendo evaluadas por el Ministerio de Protección Ambiental;</w:t>
      </w:r>
    </w:p>
    <w:p w14:paraId="23DB8935" w14:textId="7E13D329" w:rsidR="00F90121" w:rsidRPr="00F0088F" w:rsidRDefault="00F90121" w:rsidP="00F90121">
      <w:pPr>
        <w:pStyle w:val="Heading2"/>
      </w:pPr>
      <w:r w:rsidRPr="00F0088F">
        <w:t>En mayo de 2025 se organizó un</w:t>
      </w:r>
      <w:r w:rsidR="002D6B53" w:rsidRPr="00F0088F">
        <w:t xml:space="preserve"> viaje </w:t>
      </w:r>
      <w:r w:rsidRPr="00F0088F">
        <w:t xml:space="preserve">de estudios a España y países vecinos para los sectores involucrados de Serbia </w:t>
      </w:r>
      <w:r w:rsidR="002D6B53" w:rsidRPr="00F0088F">
        <w:t xml:space="preserve">con el objetivo de </w:t>
      </w:r>
      <w:r w:rsidRPr="00F0088F">
        <w:t>conocer las prácticas y tecnologías de recuperación, reciclaje y regeneración de refrigerantes en el marco de las políticas de la UE, que incluyó visitas a centros de capacitación, empresas de servicio técnico de refrigeración y climatización, y plantas de regeneración; y</w:t>
      </w:r>
    </w:p>
    <w:p w14:paraId="382B895A" w14:textId="70A6417B" w:rsidR="00F90121" w:rsidRPr="00F0088F" w:rsidRDefault="00F90121" w:rsidP="00F90121">
      <w:pPr>
        <w:pStyle w:val="Heading2"/>
      </w:pPr>
      <w:r w:rsidRPr="00F0088F">
        <w:t>Se organizaron anualmente mesas redondas sobre tecnología y stands de exposición</w:t>
      </w:r>
      <w:r w:rsidR="002F35E2" w:rsidRPr="00F0088F">
        <w:t>,</w:t>
      </w:r>
      <w:r w:rsidRPr="00F0088F">
        <w:t xml:space="preserve"> y en diciembre de 2024 se celebró la reunión sobre la ejecución del PAK/Ozone2Climate en el 55º Congreso y Exposición Internacional HVACR</w:t>
      </w:r>
      <w:r w:rsidR="006D2A3E" w:rsidRPr="00F0088F">
        <w:rPr>
          <w:rStyle w:val="FootnoteReference"/>
        </w:rPr>
        <w:footnoteReference w:id="4"/>
      </w:r>
      <w:r w:rsidRPr="00F0088F">
        <w:t xml:space="preserve">; se editaron seis números de </w:t>
      </w:r>
      <w:r w:rsidRPr="00F0088F">
        <w:rPr>
          <w:i/>
        </w:rPr>
        <w:t>Ozon</w:t>
      </w:r>
      <w:r w:rsidR="002F35E2" w:rsidRPr="00F0088F">
        <w:rPr>
          <w:i/>
        </w:rPr>
        <w:t>e Pages</w:t>
      </w:r>
      <w:r w:rsidRPr="00F0088F">
        <w:t>, d</w:t>
      </w:r>
      <w:r w:rsidR="002F35E2" w:rsidRPr="00F0088F">
        <w:t>onde se d</w:t>
      </w:r>
      <w:r w:rsidRPr="00F0088F">
        <w:t>estaca</w:t>
      </w:r>
      <w:r w:rsidR="002F35E2" w:rsidRPr="00F0088F">
        <w:t>ba</w:t>
      </w:r>
      <w:r w:rsidRPr="00F0088F">
        <w:t>n</w:t>
      </w:r>
      <w:r w:rsidR="002F35E2" w:rsidRPr="00F0088F">
        <w:t xml:space="preserve"> </w:t>
      </w:r>
      <w:r w:rsidRPr="00F0088F">
        <w:t xml:space="preserve">iniciativas globales y nacionales </w:t>
      </w:r>
      <w:r w:rsidR="002F35E2" w:rsidRPr="00F0088F">
        <w:t xml:space="preserve">relacionadas con la </w:t>
      </w:r>
      <w:r w:rsidRPr="00F0088F">
        <w:t xml:space="preserve">refrigeración; y se realizaron actividades de sensibilización pública, incluido un taller específico para </w:t>
      </w:r>
      <w:r w:rsidR="002F35E2" w:rsidRPr="00F0088F">
        <w:t xml:space="preserve">fomentar </w:t>
      </w:r>
      <w:r w:rsidRPr="00F0088F">
        <w:t>la igualdad de género en el sector de la refrigeración.</w:t>
      </w:r>
    </w:p>
    <w:p w14:paraId="75EBB762" w14:textId="77777777" w:rsidR="00F90121" w:rsidRPr="00F0088F" w:rsidRDefault="00F90121" w:rsidP="00F90121">
      <w:pPr>
        <w:keepNext/>
        <w:spacing w:after="240"/>
        <w:rPr>
          <w:i/>
          <w:color w:val="000000" w:themeColor="text1"/>
        </w:rPr>
      </w:pPr>
      <w:r w:rsidRPr="00F0088F">
        <w:rPr>
          <w:i/>
          <w:color w:val="000000" w:themeColor="text1"/>
        </w:rPr>
        <w:t>Ejecución y supervisión del proyecto</w:t>
      </w:r>
    </w:p>
    <w:p w14:paraId="4E912D8F" w14:textId="48CDD28B" w:rsidR="00F90121" w:rsidRPr="00F0088F" w:rsidRDefault="00F90121" w:rsidP="00F90121">
      <w:pPr>
        <w:pStyle w:val="Heading1"/>
      </w:pPr>
      <w:r w:rsidRPr="00F0088F">
        <w:t xml:space="preserve">La </w:t>
      </w:r>
      <w:r w:rsidRPr="00F0088F">
        <w:rPr>
          <w:color w:val="000000" w:themeColor="text1"/>
        </w:rPr>
        <w:t>Oficina Nacional del Ozono (ONO)</w:t>
      </w:r>
      <w:r w:rsidRPr="00F0088F">
        <w:t xml:space="preserve">, </w:t>
      </w:r>
      <w:r w:rsidR="002F35E2" w:rsidRPr="00F0088F">
        <w:t xml:space="preserve">integrada en </w:t>
      </w:r>
      <w:r w:rsidRPr="00F0088F">
        <w:t xml:space="preserve">el Ministerio de Protección Ambiental, se encarga de la coordinación general de las actividades previstas para la etapa II y colabora con la ONUDI, </w:t>
      </w:r>
      <w:r w:rsidRPr="00F0088F">
        <w:lastRenderedPageBreak/>
        <w:t xml:space="preserve">el PNUMA y las partes interesadas en la ejecución del proyecto. </w:t>
      </w:r>
      <w:r w:rsidR="002F35E2" w:rsidRPr="00F0088F">
        <w:t>N</w:t>
      </w:r>
      <w:r w:rsidRPr="00F0088F">
        <w:t xml:space="preserve">o se asignaron fondos adicionales </w:t>
      </w:r>
      <w:r w:rsidR="002F35E2" w:rsidRPr="00F0088F">
        <w:t xml:space="preserve">para este fin </w:t>
      </w:r>
      <w:r w:rsidRPr="00F0088F">
        <w:t>en el marco del segundo tramo.</w:t>
      </w:r>
    </w:p>
    <w:p w14:paraId="33C12569" w14:textId="77777777" w:rsidR="00F90121" w:rsidRPr="00F0088F" w:rsidRDefault="00F90121" w:rsidP="00F90121">
      <w:pPr>
        <w:keepNext/>
        <w:spacing w:after="240"/>
      </w:pPr>
      <w:r w:rsidRPr="00F0088F">
        <w:rPr>
          <w:u w:val="single"/>
        </w:rPr>
        <w:t>Nivel de desembolso de fondos</w:t>
      </w:r>
    </w:p>
    <w:p w14:paraId="13C5044A" w14:textId="77777777" w:rsidR="00F90121" w:rsidRPr="00F0088F" w:rsidRDefault="00F90121" w:rsidP="00F90121">
      <w:pPr>
        <w:numPr>
          <w:ilvl w:val="0"/>
          <w:numId w:val="1"/>
        </w:numPr>
        <w:spacing w:after="240"/>
        <w:outlineLvl w:val="0"/>
      </w:pPr>
      <w:r w:rsidRPr="00F0088F">
        <w:t>En septiembre de 2025, de los USD 261.625 aprobados hasta la fecha, se habían desembolsado USD 129.353 (USD 92.228 para la ONUDI y USD 37.125 para el PNUMA), como se muestra en el cuadro 2. El saldo de USD 132.272 se desembolsará en 2026.</w:t>
      </w:r>
    </w:p>
    <w:p w14:paraId="084247E1" w14:textId="77777777" w:rsidR="00F90121" w:rsidRPr="00F0088F" w:rsidRDefault="00F90121" w:rsidP="00F90121">
      <w:pPr>
        <w:keepNext/>
        <w:shd w:val="clear" w:color="auto" w:fill="FFFFFF" w:themeFill="background1"/>
        <w:spacing w:before="240"/>
        <w:rPr>
          <w:b/>
        </w:rPr>
      </w:pPr>
      <w:r w:rsidRPr="00F0088F">
        <w:rPr>
          <w:b/>
        </w:rPr>
        <w:t>Cuadro 2. Informe financiero de la etapa II</w:t>
      </w:r>
      <w:r w:rsidRPr="00F0088F">
        <w:t xml:space="preserve"> </w:t>
      </w:r>
      <w:r w:rsidRPr="00F0088F">
        <w:rPr>
          <w:b/>
        </w:rPr>
        <w:t>del PGEH para Serbia (USD)</w:t>
      </w:r>
    </w:p>
    <w:tbl>
      <w:tblPr>
        <w:tblStyle w:val="TableGrid"/>
        <w:tblW w:w="5000" w:type="pct"/>
        <w:tblLayout w:type="fixed"/>
        <w:tblLook w:val="04A0" w:firstRow="1" w:lastRow="0" w:firstColumn="1" w:lastColumn="0" w:noHBand="0" w:noVBand="1"/>
      </w:tblPr>
      <w:tblGrid>
        <w:gridCol w:w="1560"/>
        <w:gridCol w:w="989"/>
        <w:gridCol w:w="1277"/>
        <w:gridCol w:w="1014"/>
        <w:gridCol w:w="1253"/>
        <w:gridCol w:w="985"/>
        <w:gridCol w:w="1281"/>
        <w:gridCol w:w="991"/>
      </w:tblGrid>
      <w:tr w:rsidR="00F90121" w:rsidRPr="00E0295A" w14:paraId="002E464B" w14:textId="77777777" w:rsidTr="001A6C7B">
        <w:trPr>
          <w:tblHeader/>
        </w:trPr>
        <w:tc>
          <w:tcPr>
            <w:tcW w:w="834" w:type="pct"/>
            <w:vMerge w:val="restart"/>
            <w:vAlign w:val="center"/>
          </w:tcPr>
          <w:p w14:paraId="47A05CF7" w14:textId="77777777" w:rsidR="00F90121" w:rsidRPr="00E0295A" w:rsidRDefault="00F90121" w:rsidP="00060CCC">
            <w:pPr>
              <w:keepNext/>
              <w:jc w:val="center"/>
              <w:rPr>
                <w:b/>
                <w:sz w:val="19"/>
                <w:szCs w:val="19"/>
              </w:rPr>
            </w:pPr>
            <w:r w:rsidRPr="00E0295A">
              <w:rPr>
                <w:b/>
                <w:sz w:val="19"/>
                <w:szCs w:val="19"/>
              </w:rPr>
              <w:t>Organismo</w:t>
            </w:r>
          </w:p>
        </w:tc>
        <w:tc>
          <w:tcPr>
            <w:tcW w:w="1212" w:type="pct"/>
            <w:gridSpan w:val="2"/>
            <w:vAlign w:val="center"/>
          </w:tcPr>
          <w:p w14:paraId="6E1B5388" w14:textId="77777777" w:rsidR="00F90121" w:rsidRPr="00E0295A" w:rsidRDefault="00F90121" w:rsidP="00060CCC">
            <w:pPr>
              <w:keepNext/>
              <w:jc w:val="center"/>
              <w:rPr>
                <w:b/>
                <w:sz w:val="19"/>
                <w:szCs w:val="19"/>
              </w:rPr>
            </w:pPr>
            <w:r w:rsidRPr="00E0295A">
              <w:rPr>
                <w:b/>
                <w:sz w:val="19"/>
                <w:szCs w:val="19"/>
              </w:rPr>
              <w:t>Primer tramo</w:t>
            </w:r>
          </w:p>
        </w:tc>
        <w:tc>
          <w:tcPr>
            <w:tcW w:w="1212" w:type="pct"/>
            <w:gridSpan w:val="2"/>
            <w:vAlign w:val="center"/>
          </w:tcPr>
          <w:p w14:paraId="29608683" w14:textId="77777777" w:rsidR="00F90121" w:rsidRPr="00E0295A" w:rsidRDefault="00F90121" w:rsidP="00060CCC">
            <w:pPr>
              <w:keepNext/>
              <w:jc w:val="center"/>
              <w:rPr>
                <w:b/>
                <w:sz w:val="19"/>
                <w:szCs w:val="19"/>
              </w:rPr>
            </w:pPr>
            <w:r w:rsidRPr="00E0295A">
              <w:rPr>
                <w:b/>
                <w:sz w:val="19"/>
                <w:szCs w:val="19"/>
              </w:rPr>
              <w:t>Segundo tramo</w:t>
            </w:r>
          </w:p>
        </w:tc>
        <w:tc>
          <w:tcPr>
            <w:tcW w:w="1742" w:type="pct"/>
            <w:gridSpan w:val="3"/>
            <w:vAlign w:val="center"/>
          </w:tcPr>
          <w:p w14:paraId="77151E09" w14:textId="77777777" w:rsidR="00F90121" w:rsidRPr="00E0295A" w:rsidRDefault="00F90121" w:rsidP="00060CCC">
            <w:pPr>
              <w:keepNext/>
              <w:jc w:val="center"/>
              <w:rPr>
                <w:b/>
                <w:sz w:val="19"/>
                <w:szCs w:val="19"/>
              </w:rPr>
            </w:pPr>
            <w:r w:rsidRPr="00E0295A">
              <w:rPr>
                <w:b/>
                <w:sz w:val="19"/>
                <w:szCs w:val="19"/>
              </w:rPr>
              <w:t>Total</w:t>
            </w:r>
          </w:p>
        </w:tc>
      </w:tr>
      <w:tr w:rsidR="00F90121" w:rsidRPr="00E0295A" w14:paraId="57D41D8B" w14:textId="77777777" w:rsidTr="001A6C7B">
        <w:trPr>
          <w:tblHeader/>
        </w:trPr>
        <w:tc>
          <w:tcPr>
            <w:tcW w:w="834" w:type="pct"/>
            <w:vMerge/>
            <w:vAlign w:val="center"/>
          </w:tcPr>
          <w:p w14:paraId="0A4B6B04" w14:textId="77777777" w:rsidR="00F90121" w:rsidRPr="00E0295A" w:rsidRDefault="00F90121" w:rsidP="00060CCC">
            <w:pPr>
              <w:keepNext/>
              <w:jc w:val="center"/>
              <w:rPr>
                <w:b/>
                <w:sz w:val="19"/>
                <w:szCs w:val="19"/>
              </w:rPr>
            </w:pPr>
          </w:p>
        </w:tc>
        <w:tc>
          <w:tcPr>
            <w:tcW w:w="529" w:type="pct"/>
            <w:tcMar>
              <w:left w:w="0" w:type="dxa"/>
              <w:right w:w="0" w:type="dxa"/>
            </w:tcMar>
            <w:vAlign w:val="center"/>
          </w:tcPr>
          <w:p w14:paraId="0A551BAD" w14:textId="77777777" w:rsidR="00F90121" w:rsidRPr="00E0295A" w:rsidRDefault="00F90121" w:rsidP="00060CCC">
            <w:pPr>
              <w:keepNext/>
              <w:jc w:val="center"/>
              <w:rPr>
                <w:b/>
                <w:sz w:val="19"/>
                <w:szCs w:val="19"/>
              </w:rPr>
            </w:pPr>
            <w:r w:rsidRPr="00E0295A">
              <w:rPr>
                <w:b/>
                <w:sz w:val="19"/>
                <w:szCs w:val="19"/>
              </w:rPr>
              <w:t>Aprobado</w:t>
            </w:r>
          </w:p>
        </w:tc>
        <w:tc>
          <w:tcPr>
            <w:tcW w:w="683" w:type="pct"/>
            <w:tcMar>
              <w:left w:w="0" w:type="dxa"/>
              <w:right w:w="0" w:type="dxa"/>
            </w:tcMar>
            <w:vAlign w:val="center"/>
          </w:tcPr>
          <w:p w14:paraId="7E136592" w14:textId="77777777" w:rsidR="00F90121" w:rsidRPr="00E0295A" w:rsidRDefault="00F90121" w:rsidP="00060CCC">
            <w:pPr>
              <w:keepNext/>
              <w:jc w:val="center"/>
              <w:rPr>
                <w:b/>
                <w:sz w:val="19"/>
                <w:szCs w:val="19"/>
              </w:rPr>
            </w:pPr>
            <w:r w:rsidRPr="00E0295A">
              <w:rPr>
                <w:b/>
                <w:sz w:val="19"/>
                <w:szCs w:val="19"/>
              </w:rPr>
              <w:t>Desembolsado</w:t>
            </w:r>
          </w:p>
        </w:tc>
        <w:tc>
          <w:tcPr>
            <w:tcW w:w="542" w:type="pct"/>
            <w:tcMar>
              <w:left w:w="0" w:type="dxa"/>
              <w:right w:w="0" w:type="dxa"/>
            </w:tcMar>
            <w:vAlign w:val="center"/>
          </w:tcPr>
          <w:p w14:paraId="492C89A7" w14:textId="77777777" w:rsidR="00F90121" w:rsidRPr="00E0295A" w:rsidRDefault="00F90121" w:rsidP="00060CCC">
            <w:pPr>
              <w:keepNext/>
              <w:jc w:val="center"/>
              <w:rPr>
                <w:b/>
                <w:sz w:val="19"/>
                <w:szCs w:val="19"/>
              </w:rPr>
            </w:pPr>
            <w:r w:rsidRPr="00E0295A">
              <w:rPr>
                <w:b/>
                <w:sz w:val="19"/>
                <w:szCs w:val="19"/>
              </w:rPr>
              <w:t>Aprobado</w:t>
            </w:r>
          </w:p>
        </w:tc>
        <w:tc>
          <w:tcPr>
            <w:tcW w:w="670" w:type="pct"/>
            <w:tcMar>
              <w:left w:w="0" w:type="dxa"/>
              <w:right w:w="0" w:type="dxa"/>
            </w:tcMar>
            <w:vAlign w:val="center"/>
          </w:tcPr>
          <w:p w14:paraId="4CA9A91A" w14:textId="77777777" w:rsidR="00F90121" w:rsidRPr="00E0295A" w:rsidRDefault="00F90121" w:rsidP="00060CCC">
            <w:pPr>
              <w:keepNext/>
              <w:jc w:val="center"/>
              <w:rPr>
                <w:b/>
                <w:sz w:val="19"/>
                <w:szCs w:val="19"/>
              </w:rPr>
            </w:pPr>
            <w:r w:rsidRPr="00E0295A">
              <w:rPr>
                <w:b/>
                <w:sz w:val="19"/>
                <w:szCs w:val="19"/>
              </w:rPr>
              <w:t>Desembolsado</w:t>
            </w:r>
          </w:p>
        </w:tc>
        <w:tc>
          <w:tcPr>
            <w:tcW w:w="527" w:type="pct"/>
            <w:tcMar>
              <w:left w:w="0" w:type="dxa"/>
              <w:right w:w="0" w:type="dxa"/>
            </w:tcMar>
            <w:vAlign w:val="center"/>
          </w:tcPr>
          <w:p w14:paraId="23C937B1" w14:textId="77777777" w:rsidR="00F90121" w:rsidRPr="00E0295A" w:rsidRDefault="00F90121" w:rsidP="00060CCC">
            <w:pPr>
              <w:keepNext/>
              <w:jc w:val="center"/>
              <w:rPr>
                <w:b/>
                <w:sz w:val="19"/>
                <w:szCs w:val="19"/>
              </w:rPr>
            </w:pPr>
            <w:r w:rsidRPr="00E0295A">
              <w:rPr>
                <w:b/>
                <w:sz w:val="19"/>
                <w:szCs w:val="19"/>
              </w:rPr>
              <w:t>Aprobado</w:t>
            </w:r>
          </w:p>
        </w:tc>
        <w:tc>
          <w:tcPr>
            <w:tcW w:w="685" w:type="pct"/>
            <w:tcMar>
              <w:left w:w="0" w:type="dxa"/>
              <w:right w:w="0" w:type="dxa"/>
            </w:tcMar>
            <w:vAlign w:val="center"/>
          </w:tcPr>
          <w:p w14:paraId="796A54B1" w14:textId="77777777" w:rsidR="00F90121" w:rsidRPr="00E0295A" w:rsidRDefault="00F90121" w:rsidP="00060CCC">
            <w:pPr>
              <w:keepNext/>
              <w:jc w:val="center"/>
              <w:rPr>
                <w:b/>
                <w:sz w:val="19"/>
                <w:szCs w:val="19"/>
              </w:rPr>
            </w:pPr>
            <w:r w:rsidRPr="00E0295A">
              <w:rPr>
                <w:b/>
                <w:sz w:val="19"/>
                <w:szCs w:val="19"/>
              </w:rPr>
              <w:t>Desembolsado</w:t>
            </w:r>
          </w:p>
        </w:tc>
        <w:tc>
          <w:tcPr>
            <w:tcW w:w="530" w:type="pct"/>
            <w:tcMar>
              <w:left w:w="0" w:type="dxa"/>
              <w:right w:w="0" w:type="dxa"/>
            </w:tcMar>
          </w:tcPr>
          <w:p w14:paraId="7F4010DE" w14:textId="77777777" w:rsidR="00F90121" w:rsidRPr="00E0295A" w:rsidRDefault="00F90121" w:rsidP="00060CCC">
            <w:pPr>
              <w:keepNext/>
              <w:jc w:val="center"/>
              <w:rPr>
                <w:b/>
                <w:sz w:val="19"/>
                <w:szCs w:val="19"/>
              </w:rPr>
            </w:pPr>
            <w:r w:rsidRPr="00E0295A">
              <w:rPr>
                <w:b/>
                <w:sz w:val="19"/>
                <w:szCs w:val="19"/>
              </w:rPr>
              <w:t>Saldo</w:t>
            </w:r>
          </w:p>
        </w:tc>
      </w:tr>
      <w:tr w:rsidR="00F90121" w:rsidRPr="00E0295A" w14:paraId="5E0B0060" w14:textId="77777777" w:rsidTr="001A6C7B">
        <w:tc>
          <w:tcPr>
            <w:tcW w:w="834" w:type="pct"/>
          </w:tcPr>
          <w:p w14:paraId="7F7E31F0" w14:textId="77777777" w:rsidR="00F90121" w:rsidRPr="00E0295A" w:rsidRDefault="00F90121" w:rsidP="00060CCC">
            <w:pPr>
              <w:rPr>
                <w:sz w:val="19"/>
                <w:szCs w:val="19"/>
              </w:rPr>
            </w:pPr>
            <w:r w:rsidRPr="00E0295A">
              <w:rPr>
                <w:sz w:val="19"/>
                <w:szCs w:val="19"/>
              </w:rPr>
              <w:t>ONUDI</w:t>
            </w:r>
          </w:p>
        </w:tc>
        <w:tc>
          <w:tcPr>
            <w:tcW w:w="529" w:type="pct"/>
          </w:tcPr>
          <w:p w14:paraId="274EB93A" w14:textId="77777777" w:rsidR="00F90121" w:rsidRPr="00E0295A" w:rsidRDefault="00F90121" w:rsidP="00060CCC">
            <w:pPr>
              <w:jc w:val="right"/>
              <w:rPr>
                <w:sz w:val="19"/>
                <w:szCs w:val="19"/>
              </w:rPr>
            </w:pPr>
            <w:r w:rsidRPr="00E0295A">
              <w:rPr>
                <w:sz w:val="19"/>
                <w:szCs w:val="19"/>
              </w:rPr>
              <w:t>124.175</w:t>
            </w:r>
          </w:p>
        </w:tc>
        <w:tc>
          <w:tcPr>
            <w:tcW w:w="683" w:type="pct"/>
          </w:tcPr>
          <w:p w14:paraId="1224B56C" w14:textId="77777777" w:rsidR="00F90121" w:rsidRPr="00E0295A" w:rsidRDefault="00F90121" w:rsidP="00060CCC">
            <w:pPr>
              <w:jc w:val="right"/>
              <w:rPr>
                <w:sz w:val="19"/>
                <w:szCs w:val="19"/>
              </w:rPr>
            </w:pPr>
            <w:r w:rsidRPr="00E0295A">
              <w:rPr>
                <w:sz w:val="19"/>
                <w:szCs w:val="19"/>
              </w:rPr>
              <w:t>72.603</w:t>
            </w:r>
          </w:p>
        </w:tc>
        <w:tc>
          <w:tcPr>
            <w:tcW w:w="542" w:type="pct"/>
          </w:tcPr>
          <w:p w14:paraId="2550B16D" w14:textId="77777777" w:rsidR="00F90121" w:rsidRPr="00E0295A" w:rsidRDefault="00F90121" w:rsidP="00060CCC">
            <w:pPr>
              <w:jc w:val="right"/>
              <w:rPr>
                <w:sz w:val="19"/>
                <w:szCs w:val="19"/>
              </w:rPr>
            </w:pPr>
            <w:r w:rsidRPr="00E0295A">
              <w:rPr>
                <w:sz w:val="19"/>
                <w:szCs w:val="19"/>
              </w:rPr>
              <w:t>93.450</w:t>
            </w:r>
          </w:p>
        </w:tc>
        <w:tc>
          <w:tcPr>
            <w:tcW w:w="670" w:type="pct"/>
          </w:tcPr>
          <w:p w14:paraId="23B35720" w14:textId="77777777" w:rsidR="00F90121" w:rsidRPr="00E0295A" w:rsidRDefault="00F90121" w:rsidP="00060CCC">
            <w:pPr>
              <w:jc w:val="right"/>
              <w:rPr>
                <w:sz w:val="19"/>
                <w:szCs w:val="19"/>
              </w:rPr>
            </w:pPr>
            <w:r w:rsidRPr="00E0295A">
              <w:rPr>
                <w:color w:val="000000"/>
                <w:sz w:val="19"/>
                <w:szCs w:val="19"/>
              </w:rPr>
              <w:t>19.625</w:t>
            </w:r>
          </w:p>
        </w:tc>
        <w:tc>
          <w:tcPr>
            <w:tcW w:w="527" w:type="pct"/>
          </w:tcPr>
          <w:p w14:paraId="322226C4" w14:textId="77777777" w:rsidR="00F90121" w:rsidRPr="00E0295A" w:rsidRDefault="00F90121" w:rsidP="00060CCC">
            <w:pPr>
              <w:jc w:val="right"/>
              <w:rPr>
                <w:sz w:val="19"/>
                <w:szCs w:val="19"/>
              </w:rPr>
            </w:pPr>
            <w:r w:rsidRPr="00E0295A">
              <w:rPr>
                <w:sz w:val="19"/>
                <w:szCs w:val="19"/>
              </w:rPr>
              <w:t>217.625</w:t>
            </w:r>
          </w:p>
        </w:tc>
        <w:tc>
          <w:tcPr>
            <w:tcW w:w="685" w:type="pct"/>
          </w:tcPr>
          <w:p w14:paraId="6335F342" w14:textId="77777777" w:rsidR="00F90121" w:rsidRPr="00E0295A" w:rsidRDefault="00F90121" w:rsidP="00060CCC">
            <w:pPr>
              <w:jc w:val="right"/>
              <w:rPr>
                <w:sz w:val="19"/>
                <w:szCs w:val="19"/>
              </w:rPr>
            </w:pPr>
            <w:r w:rsidRPr="00E0295A">
              <w:rPr>
                <w:color w:val="000000"/>
                <w:sz w:val="19"/>
                <w:szCs w:val="19"/>
              </w:rPr>
              <w:t>92.228</w:t>
            </w:r>
          </w:p>
        </w:tc>
        <w:tc>
          <w:tcPr>
            <w:tcW w:w="530" w:type="pct"/>
          </w:tcPr>
          <w:p w14:paraId="27C224D0" w14:textId="77777777" w:rsidR="00F90121" w:rsidRPr="00E0295A" w:rsidRDefault="00F90121" w:rsidP="00060CCC">
            <w:pPr>
              <w:jc w:val="right"/>
              <w:rPr>
                <w:sz w:val="19"/>
                <w:szCs w:val="19"/>
              </w:rPr>
            </w:pPr>
            <w:r w:rsidRPr="00E0295A">
              <w:rPr>
                <w:sz w:val="19"/>
                <w:szCs w:val="19"/>
              </w:rPr>
              <w:t>125.397</w:t>
            </w:r>
          </w:p>
        </w:tc>
      </w:tr>
      <w:tr w:rsidR="00F90121" w:rsidRPr="00E0295A" w14:paraId="0C53A2FF" w14:textId="77777777" w:rsidTr="001A6C7B">
        <w:tc>
          <w:tcPr>
            <w:tcW w:w="834" w:type="pct"/>
          </w:tcPr>
          <w:p w14:paraId="671A4148" w14:textId="77777777" w:rsidR="00F90121" w:rsidRPr="00E0295A" w:rsidRDefault="00F90121" w:rsidP="00060CCC">
            <w:pPr>
              <w:rPr>
                <w:sz w:val="19"/>
                <w:szCs w:val="19"/>
              </w:rPr>
            </w:pPr>
            <w:r w:rsidRPr="00E0295A">
              <w:rPr>
                <w:sz w:val="19"/>
                <w:szCs w:val="19"/>
              </w:rPr>
              <w:t>PNUMA</w:t>
            </w:r>
          </w:p>
        </w:tc>
        <w:tc>
          <w:tcPr>
            <w:tcW w:w="529" w:type="pct"/>
          </w:tcPr>
          <w:p w14:paraId="75476243" w14:textId="77777777" w:rsidR="00F90121" w:rsidRPr="00E0295A" w:rsidRDefault="00F90121" w:rsidP="00060CCC">
            <w:pPr>
              <w:jc w:val="right"/>
              <w:rPr>
                <w:sz w:val="19"/>
                <w:szCs w:val="19"/>
              </w:rPr>
            </w:pPr>
            <w:r w:rsidRPr="00E0295A">
              <w:rPr>
                <w:sz w:val="19"/>
                <w:szCs w:val="19"/>
              </w:rPr>
              <w:t>22.000</w:t>
            </w:r>
          </w:p>
        </w:tc>
        <w:tc>
          <w:tcPr>
            <w:tcW w:w="683" w:type="pct"/>
          </w:tcPr>
          <w:p w14:paraId="4E918EE3" w14:textId="77777777" w:rsidR="00F90121" w:rsidRPr="00E0295A" w:rsidRDefault="00F90121" w:rsidP="00060CCC">
            <w:pPr>
              <w:jc w:val="right"/>
              <w:rPr>
                <w:sz w:val="19"/>
                <w:szCs w:val="19"/>
              </w:rPr>
            </w:pPr>
            <w:r w:rsidRPr="00E0295A">
              <w:rPr>
                <w:sz w:val="19"/>
                <w:szCs w:val="19"/>
              </w:rPr>
              <w:t>22.000</w:t>
            </w:r>
          </w:p>
        </w:tc>
        <w:tc>
          <w:tcPr>
            <w:tcW w:w="542" w:type="pct"/>
          </w:tcPr>
          <w:p w14:paraId="41237FB1" w14:textId="77777777" w:rsidR="00F90121" w:rsidRPr="00E0295A" w:rsidRDefault="00F90121" w:rsidP="00060CCC">
            <w:pPr>
              <w:jc w:val="right"/>
              <w:rPr>
                <w:sz w:val="19"/>
                <w:szCs w:val="19"/>
              </w:rPr>
            </w:pPr>
            <w:r w:rsidRPr="00E0295A">
              <w:rPr>
                <w:sz w:val="19"/>
                <w:szCs w:val="19"/>
              </w:rPr>
              <w:t>22.000</w:t>
            </w:r>
          </w:p>
        </w:tc>
        <w:tc>
          <w:tcPr>
            <w:tcW w:w="670" w:type="pct"/>
          </w:tcPr>
          <w:p w14:paraId="09E6925B" w14:textId="77777777" w:rsidR="00F90121" w:rsidRPr="00E0295A" w:rsidRDefault="00F90121" w:rsidP="00060CCC">
            <w:pPr>
              <w:jc w:val="right"/>
              <w:rPr>
                <w:sz w:val="19"/>
                <w:szCs w:val="19"/>
              </w:rPr>
            </w:pPr>
            <w:r w:rsidRPr="00E0295A">
              <w:rPr>
                <w:sz w:val="19"/>
                <w:szCs w:val="19"/>
              </w:rPr>
              <w:t>15.125</w:t>
            </w:r>
          </w:p>
        </w:tc>
        <w:tc>
          <w:tcPr>
            <w:tcW w:w="527" w:type="pct"/>
          </w:tcPr>
          <w:p w14:paraId="6D89537F" w14:textId="77777777" w:rsidR="00F90121" w:rsidRPr="00E0295A" w:rsidRDefault="00F90121" w:rsidP="00060CCC">
            <w:pPr>
              <w:jc w:val="right"/>
              <w:rPr>
                <w:sz w:val="19"/>
                <w:szCs w:val="19"/>
              </w:rPr>
            </w:pPr>
            <w:r w:rsidRPr="00E0295A">
              <w:rPr>
                <w:sz w:val="19"/>
                <w:szCs w:val="19"/>
              </w:rPr>
              <w:t>44.000</w:t>
            </w:r>
          </w:p>
        </w:tc>
        <w:tc>
          <w:tcPr>
            <w:tcW w:w="685" w:type="pct"/>
          </w:tcPr>
          <w:p w14:paraId="48550FF2" w14:textId="77777777" w:rsidR="00F90121" w:rsidRPr="00E0295A" w:rsidRDefault="00F90121" w:rsidP="00060CCC">
            <w:pPr>
              <w:jc w:val="right"/>
              <w:rPr>
                <w:sz w:val="19"/>
                <w:szCs w:val="19"/>
              </w:rPr>
            </w:pPr>
            <w:r w:rsidRPr="00E0295A">
              <w:rPr>
                <w:sz w:val="19"/>
                <w:szCs w:val="19"/>
              </w:rPr>
              <w:t>37.125</w:t>
            </w:r>
          </w:p>
        </w:tc>
        <w:tc>
          <w:tcPr>
            <w:tcW w:w="530" w:type="pct"/>
          </w:tcPr>
          <w:p w14:paraId="02518478" w14:textId="77777777" w:rsidR="00F90121" w:rsidRPr="00E0295A" w:rsidRDefault="00F90121" w:rsidP="00060CCC">
            <w:pPr>
              <w:jc w:val="right"/>
              <w:rPr>
                <w:sz w:val="19"/>
                <w:szCs w:val="19"/>
              </w:rPr>
            </w:pPr>
            <w:r w:rsidRPr="00E0295A">
              <w:rPr>
                <w:sz w:val="19"/>
                <w:szCs w:val="19"/>
              </w:rPr>
              <w:t>6.875</w:t>
            </w:r>
          </w:p>
        </w:tc>
      </w:tr>
      <w:tr w:rsidR="00F90121" w:rsidRPr="00E0295A" w14:paraId="208939DE" w14:textId="77777777" w:rsidTr="001A6C7B">
        <w:tc>
          <w:tcPr>
            <w:tcW w:w="834" w:type="pct"/>
          </w:tcPr>
          <w:p w14:paraId="7FA0DB57" w14:textId="77777777" w:rsidR="00F90121" w:rsidRPr="00E0295A" w:rsidRDefault="00F90121" w:rsidP="00060CCC">
            <w:pPr>
              <w:rPr>
                <w:b/>
                <w:sz w:val="19"/>
                <w:szCs w:val="19"/>
              </w:rPr>
            </w:pPr>
            <w:r w:rsidRPr="00E0295A">
              <w:rPr>
                <w:b/>
                <w:sz w:val="19"/>
                <w:szCs w:val="19"/>
              </w:rPr>
              <w:t>Total</w:t>
            </w:r>
          </w:p>
        </w:tc>
        <w:tc>
          <w:tcPr>
            <w:tcW w:w="529" w:type="pct"/>
          </w:tcPr>
          <w:p w14:paraId="590B8D1C" w14:textId="77777777" w:rsidR="00F90121" w:rsidRPr="00E0295A" w:rsidRDefault="00F90121" w:rsidP="00060CCC">
            <w:pPr>
              <w:jc w:val="right"/>
              <w:rPr>
                <w:b/>
                <w:bCs/>
                <w:sz w:val="19"/>
                <w:szCs w:val="19"/>
              </w:rPr>
            </w:pPr>
            <w:r w:rsidRPr="00E0295A">
              <w:rPr>
                <w:color w:val="000000"/>
                <w:sz w:val="19"/>
                <w:szCs w:val="19"/>
              </w:rPr>
              <w:t>146.175</w:t>
            </w:r>
          </w:p>
        </w:tc>
        <w:tc>
          <w:tcPr>
            <w:tcW w:w="683" w:type="pct"/>
          </w:tcPr>
          <w:p w14:paraId="2B31471C" w14:textId="77777777" w:rsidR="00F90121" w:rsidRPr="00E0295A" w:rsidRDefault="00F90121" w:rsidP="00060CCC">
            <w:pPr>
              <w:jc w:val="right"/>
              <w:rPr>
                <w:b/>
                <w:bCs/>
                <w:sz w:val="19"/>
                <w:szCs w:val="19"/>
              </w:rPr>
            </w:pPr>
            <w:r w:rsidRPr="00E0295A">
              <w:rPr>
                <w:color w:val="000000"/>
                <w:sz w:val="19"/>
                <w:szCs w:val="19"/>
              </w:rPr>
              <w:t>94.603</w:t>
            </w:r>
          </w:p>
        </w:tc>
        <w:tc>
          <w:tcPr>
            <w:tcW w:w="542" w:type="pct"/>
          </w:tcPr>
          <w:p w14:paraId="1C81D225" w14:textId="77777777" w:rsidR="00F90121" w:rsidRPr="00E0295A" w:rsidRDefault="00F90121" w:rsidP="00060CCC">
            <w:pPr>
              <w:jc w:val="right"/>
              <w:rPr>
                <w:b/>
                <w:bCs/>
                <w:sz w:val="19"/>
                <w:szCs w:val="19"/>
              </w:rPr>
            </w:pPr>
            <w:r w:rsidRPr="00E0295A">
              <w:rPr>
                <w:sz w:val="19"/>
                <w:szCs w:val="19"/>
              </w:rPr>
              <w:t>115.450</w:t>
            </w:r>
          </w:p>
        </w:tc>
        <w:tc>
          <w:tcPr>
            <w:tcW w:w="670" w:type="pct"/>
          </w:tcPr>
          <w:p w14:paraId="3B67882B" w14:textId="77777777" w:rsidR="00F90121" w:rsidRPr="00E0295A" w:rsidRDefault="00F90121" w:rsidP="00060CCC">
            <w:pPr>
              <w:jc w:val="right"/>
              <w:rPr>
                <w:b/>
                <w:bCs/>
                <w:sz w:val="19"/>
                <w:szCs w:val="19"/>
              </w:rPr>
            </w:pPr>
            <w:r w:rsidRPr="00E0295A">
              <w:rPr>
                <w:sz w:val="19"/>
                <w:szCs w:val="19"/>
              </w:rPr>
              <w:t>34.750</w:t>
            </w:r>
          </w:p>
        </w:tc>
        <w:tc>
          <w:tcPr>
            <w:tcW w:w="527" w:type="pct"/>
          </w:tcPr>
          <w:p w14:paraId="0DDFB257" w14:textId="77777777" w:rsidR="00F90121" w:rsidRPr="00E0295A" w:rsidRDefault="00F90121" w:rsidP="00060CCC">
            <w:pPr>
              <w:jc w:val="right"/>
              <w:rPr>
                <w:b/>
                <w:bCs/>
                <w:sz w:val="19"/>
                <w:szCs w:val="19"/>
              </w:rPr>
            </w:pPr>
            <w:r w:rsidRPr="00E0295A">
              <w:rPr>
                <w:color w:val="000000"/>
                <w:sz w:val="19"/>
                <w:szCs w:val="19"/>
              </w:rPr>
              <w:t>261.625</w:t>
            </w:r>
          </w:p>
        </w:tc>
        <w:tc>
          <w:tcPr>
            <w:tcW w:w="685" w:type="pct"/>
          </w:tcPr>
          <w:p w14:paraId="59C9697A" w14:textId="77777777" w:rsidR="00F90121" w:rsidRPr="00E0295A" w:rsidRDefault="00F90121" w:rsidP="00060CCC">
            <w:pPr>
              <w:jc w:val="right"/>
              <w:rPr>
                <w:b/>
                <w:bCs/>
                <w:sz w:val="19"/>
                <w:szCs w:val="19"/>
              </w:rPr>
            </w:pPr>
            <w:r w:rsidRPr="00E0295A">
              <w:rPr>
                <w:sz w:val="19"/>
                <w:szCs w:val="19"/>
              </w:rPr>
              <w:t>129.353</w:t>
            </w:r>
          </w:p>
        </w:tc>
        <w:tc>
          <w:tcPr>
            <w:tcW w:w="530" w:type="pct"/>
          </w:tcPr>
          <w:p w14:paraId="1EE05E2A" w14:textId="77777777" w:rsidR="00F90121" w:rsidRPr="00E0295A" w:rsidRDefault="00F90121" w:rsidP="00060CCC">
            <w:pPr>
              <w:jc w:val="right"/>
              <w:rPr>
                <w:b/>
                <w:bCs/>
                <w:sz w:val="19"/>
                <w:szCs w:val="19"/>
              </w:rPr>
            </w:pPr>
            <w:r w:rsidRPr="00E0295A">
              <w:rPr>
                <w:sz w:val="19"/>
                <w:szCs w:val="19"/>
              </w:rPr>
              <w:t>132.272</w:t>
            </w:r>
          </w:p>
        </w:tc>
      </w:tr>
      <w:tr w:rsidR="00F90121" w:rsidRPr="00E0295A" w14:paraId="27BABAAB" w14:textId="77777777" w:rsidTr="001A6C7B">
        <w:tc>
          <w:tcPr>
            <w:tcW w:w="834" w:type="pct"/>
          </w:tcPr>
          <w:p w14:paraId="4B7DAD80" w14:textId="77777777" w:rsidR="00F90121" w:rsidRPr="00E0295A" w:rsidRDefault="00F90121" w:rsidP="00060CCC">
            <w:pPr>
              <w:jc w:val="left"/>
              <w:rPr>
                <w:b/>
                <w:sz w:val="19"/>
                <w:szCs w:val="19"/>
              </w:rPr>
            </w:pPr>
            <w:r w:rsidRPr="00E0295A">
              <w:rPr>
                <w:b/>
                <w:sz w:val="19"/>
                <w:szCs w:val="19"/>
              </w:rPr>
              <w:t>Porcentaje de desembolso (%)</w:t>
            </w:r>
          </w:p>
        </w:tc>
        <w:tc>
          <w:tcPr>
            <w:tcW w:w="1212" w:type="pct"/>
            <w:gridSpan w:val="2"/>
            <w:vAlign w:val="center"/>
          </w:tcPr>
          <w:p w14:paraId="2F75D5A7" w14:textId="77777777" w:rsidR="00F90121" w:rsidRPr="00E0295A" w:rsidRDefault="00F90121" w:rsidP="00060CCC">
            <w:pPr>
              <w:jc w:val="center"/>
              <w:rPr>
                <w:b/>
                <w:bCs/>
                <w:sz w:val="19"/>
                <w:szCs w:val="19"/>
              </w:rPr>
            </w:pPr>
            <w:r w:rsidRPr="00E0295A">
              <w:rPr>
                <w:b/>
                <w:sz w:val="19"/>
                <w:szCs w:val="19"/>
              </w:rPr>
              <w:t>65</w:t>
            </w:r>
          </w:p>
        </w:tc>
        <w:tc>
          <w:tcPr>
            <w:tcW w:w="1212" w:type="pct"/>
            <w:gridSpan w:val="2"/>
            <w:vAlign w:val="center"/>
          </w:tcPr>
          <w:p w14:paraId="56922C73" w14:textId="77777777" w:rsidR="00F90121" w:rsidRPr="00E0295A" w:rsidRDefault="00F90121" w:rsidP="00060CCC">
            <w:pPr>
              <w:jc w:val="center"/>
              <w:rPr>
                <w:b/>
                <w:bCs/>
                <w:sz w:val="19"/>
                <w:szCs w:val="19"/>
              </w:rPr>
            </w:pPr>
            <w:r w:rsidRPr="00E0295A">
              <w:rPr>
                <w:b/>
                <w:sz w:val="19"/>
                <w:szCs w:val="19"/>
              </w:rPr>
              <w:t>30</w:t>
            </w:r>
          </w:p>
        </w:tc>
        <w:tc>
          <w:tcPr>
            <w:tcW w:w="1742" w:type="pct"/>
            <w:gridSpan w:val="3"/>
            <w:vAlign w:val="center"/>
          </w:tcPr>
          <w:p w14:paraId="40C02E3D" w14:textId="77777777" w:rsidR="00F90121" w:rsidRPr="00E0295A" w:rsidRDefault="00F90121" w:rsidP="00060CCC">
            <w:pPr>
              <w:jc w:val="center"/>
              <w:rPr>
                <w:b/>
                <w:bCs/>
                <w:sz w:val="19"/>
                <w:szCs w:val="19"/>
              </w:rPr>
            </w:pPr>
            <w:r w:rsidRPr="00E0295A">
              <w:rPr>
                <w:b/>
                <w:sz w:val="19"/>
                <w:szCs w:val="19"/>
              </w:rPr>
              <w:t>49</w:t>
            </w:r>
          </w:p>
        </w:tc>
      </w:tr>
    </w:tbl>
    <w:p w14:paraId="4625A32A" w14:textId="77777777" w:rsidR="00F90121" w:rsidRPr="00F0088F" w:rsidRDefault="00F90121" w:rsidP="00F90121">
      <w:pPr>
        <w:keepNext/>
        <w:spacing w:before="240" w:after="240"/>
        <w:rPr>
          <w:u w:val="single"/>
        </w:rPr>
      </w:pPr>
      <w:r w:rsidRPr="00F0088F">
        <w:rPr>
          <w:u w:val="single"/>
        </w:rPr>
        <w:t>Plan de ejecución del tercer y último tramo de la etapa II del plan de gestión para la eliminación de HCFC</w:t>
      </w:r>
    </w:p>
    <w:p w14:paraId="2CF16683" w14:textId="77777777" w:rsidR="00F90121" w:rsidRPr="00F0088F" w:rsidRDefault="00F90121" w:rsidP="00F90121">
      <w:pPr>
        <w:numPr>
          <w:ilvl w:val="0"/>
          <w:numId w:val="1"/>
        </w:numPr>
        <w:spacing w:after="240"/>
        <w:outlineLvl w:val="0"/>
      </w:pPr>
      <w:bookmarkStart w:id="0" w:name="_Hlk126934425"/>
      <w:bookmarkStart w:id="1" w:name="_Hlk126663552"/>
      <w:r w:rsidRPr="00F0088F">
        <w:t>Entre enero y diciembre de 2026, la ONUDI realizará las siguientes actividades:</w:t>
      </w:r>
    </w:p>
    <w:p w14:paraId="7AFAA1A5" w14:textId="3C82BDDC" w:rsidR="00F90121" w:rsidRPr="00F0088F" w:rsidRDefault="00F90121" w:rsidP="00F90121">
      <w:pPr>
        <w:pStyle w:val="Heading2"/>
        <w:keepNext/>
        <w:widowControl/>
      </w:pPr>
      <w:r w:rsidRPr="00F0088F">
        <w:rPr>
          <w:i/>
        </w:rPr>
        <w:t>Instrumentos normativos</w:t>
      </w:r>
      <w:r w:rsidRPr="00F0088F">
        <w:t>: Mediante consultores jurídicos, modificación de la normativa sobre SAO, gases fluorados y la acreditación de técnicos en refrigeración y climatización; elaboración de un folleto sobre la normativa modificada; desarrollo adicional del sistema de notificación electrónico en línea para usuarios finales, importadores y técnicos en refrigeración y climatización (USD 2.600);</w:t>
      </w:r>
    </w:p>
    <w:p w14:paraId="7C182289" w14:textId="462A45B4" w:rsidR="00F90121" w:rsidRPr="00F0088F" w:rsidRDefault="00F90121" w:rsidP="00F90121">
      <w:pPr>
        <w:pStyle w:val="Heading2"/>
      </w:pPr>
      <w:r w:rsidRPr="00F0088F">
        <w:rPr>
          <w:i/>
        </w:rPr>
        <w:t>Sector de servicio técnico</w:t>
      </w:r>
      <w:r w:rsidRPr="00F0088F">
        <w:t>: Adquisición y distribución de 50 juegos de herramientas de servicio técnico a empresas de refrigeración y climatización seleccionadas; distribución de cuatro identificadores de refrigerantes a puestos de aduanas; finalización y adopción de las directrices preliminares de recuperación y reciclaje de refrigerantes y organización de al menos cuatro talleres para propietarios e importadores de equipos (con 20-25 participantes cada uno) sobre las prácticas de servicio técnico actualizadas, los procedimientos de asignación de cuotas y los requisitos de notificación de recuperación y reciclaje; capacitación de instructores sobre el uso de unidades de regeneración (a principios de</w:t>
      </w:r>
      <w:r w:rsidR="00BF1EEF" w:rsidRPr="00F0088F">
        <w:t> </w:t>
      </w:r>
      <w:r w:rsidRPr="00F0088F">
        <w:t>2026); y desarrollo continuo de los sistemas electrónicos de notificación y acreditación para técnicos en refrigeración y climatización y empresas de servicio técnico (USD 4.000);</w:t>
      </w:r>
    </w:p>
    <w:p w14:paraId="44F1E738" w14:textId="7F0208EB" w:rsidR="00F90121" w:rsidRPr="00F0088F" w:rsidRDefault="00F90121" w:rsidP="00F90121">
      <w:pPr>
        <w:pStyle w:val="Heading2"/>
      </w:pPr>
      <w:r w:rsidRPr="00F0088F">
        <w:rPr>
          <w:i/>
        </w:rPr>
        <w:t>Alternativas de bajo PCA</w:t>
      </w:r>
      <w:r w:rsidRPr="00F0088F">
        <w:t>: Adquisición e instalación de unidades de demostración que utilizan dióxido de carbono (CO₂) e hidrocarburos</w:t>
      </w:r>
      <w:r w:rsidR="00926095" w:rsidRPr="00F0088F">
        <w:t>,</w:t>
      </w:r>
      <w:r w:rsidRPr="00F0088F">
        <w:t xml:space="preserve"> y adquisición y distribución de herramientas para el servicio técnico seguro de sistemas de refrigerante de alta presión e inflamables en dos centros de capacitación; revisión y distribución entre los centros de capacitación del manual de capacitación dirigido a técnicos de servicio y mantenimiento para incluir prácticas actualizadas y tecnologías de refrigerantes alternativos; y capacitación de 35 técnicos sobre el manejo seguro de refrigerantes inflamables y de alta presión (USD 19.000); y</w:t>
      </w:r>
    </w:p>
    <w:p w14:paraId="0F401627" w14:textId="410EA50F" w:rsidR="00F90121" w:rsidRPr="00F0088F" w:rsidRDefault="00F90121" w:rsidP="00F90121">
      <w:pPr>
        <w:pStyle w:val="Heading2"/>
        <w:widowControl/>
      </w:pPr>
      <w:r w:rsidRPr="00F0088F">
        <w:rPr>
          <w:i/>
        </w:rPr>
        <w:t xml:space="preserve">Ejecución y supervisión del proyecto: </w:t>
      </w:r>
      <w:r w:rsidRPr="00F0088F">
        <w:t xml:space="preserve">Fortalecimiento de la ejecución y supervisión nacional; dotación de expertos a corto plazo para apoyar a la ONO; mejora de la documentación y coordinación de </w:t>
      </w:r>
      <w:r w:rsidR="00926095" w:rsidRPr="00F0088F">
        <w:t xml:space="preserve">las </w:t>
      </w:r>
      <w:r w:rsidRPr="00F0088F">
        <w:t>actividades (USD 5.275).</w:t>
      </w:r>
    </w:p>
    <w:bookmarkEnd w:id="0"/>
    <w:bookmarkEnd w:id="1"/>
    <w:p w14:paraId="79F4E824" w14:textId="77777777" w:rsidR="00F90121" w:rsidRPr="00F0088F" w:rsidRDefault="00F90121" w:rsidP="00F90121">
      <w:pPr>
        <w:keepNext/>
        <w:keepLines/>
        <w:spacing w:before="360" w:after="240"/>
        <w:jc w:val="center"/>
        <w:rPr>
          <w:b/>
        </w:rPr>
      </w:pPr>
      <w:r w:rsidRPr="00F0088F">
        <w:rPr>
          <w:b/>
        </w:rPr>
        <w:lastRenderedPageBreak/>
        <w:t>OBSERVACIONES Y RECOMENDACIÓN DE LA SECRETARÍA</w:t>
      </w:r>
    </w:p>
    <w:p w14:paraId="437AAC3B" w14:textId="77777777" w:rsidR="00F90121" w:rsidRPr="00F0088F" w:rsidRDefault="00F90121" w:rsidP="00F90121">
      <w:pPr>
        <w:keepNext/>
        <w:keepLines/>
        <w:rPr>
          <w:b/>
        </w:rPr>
      </w:pPr>
      <w:r w:rsidRPr="00F0088F">
        <w:rPr>
          <w:b/>
        </w:rPr>
        <w:t>OBSERVACIONES</w:t>
      </w:r>
    </w:p>
    <w:p w14:paraId="7164E50E" w14:textId="77777777" w:rsidR="00F90121" w:rsidRPr="00F0088F" w:rsidRDefault="00F90121" w:rsidP="00F90121">
      <w:pPr>
        <w:keepNext/>
        <w:keepLines/>
        <w:shd w:val="clear" w:color="auto" w:fill="FFFFFF" w:themeFill="background1"/>
        <w:spacing w:before="240" w:after="240"/>
        <w:rPr>
          <w:u w:val="single"/>
        </w:rPr>
      </w:pPr>
      <w:r w:rsidRPr="00F0088F">
        <w:rPr>
          <w:u w:val="single"/>
        </w:rPr>
        <w:t>Informe sobre la ejecución del segundo tramo de la etapa II del plan de gestión para la eliminación de HCFC</w:t>
      </w:r>
    </w:p>
    <w:p w14:paraId="46B44784" w14:textId="26A1370E" w:rsidR="00F90121" w:rsidRPr="00F0088F" w:rsidRDefault="00F90121" w:rsidP="00F90121">
      <w:pPr>
        <w:pStyle w:val="Heading1"/>
        <w:rPr>
          <w:i/>
        </w:rPr>
      </w:pPr>
      <w:r w:rsidRPr="00F0088F">
        <w:t xml:space="preserve">Inicialmente, el tramo debía presentarse en la 96ª reunión, pero se aplazó hasta la 97ª reunión por no alcanzar la tasa de desembolso del 20 por ciento debido a demoras en la ejecución de algunas actividades, como se explica en el párrafo 13 </w:t>
      </w:r>
      <w:r w:rsidR="004F7AB9" w:rsidRPr="00F0088F">
        <w:t>a continuación</w:t>
      </w:r>
      <w:r w:rsidRPr="00F0088F">
        <w:t>.</w:t>
      </w:r>
    </w:p>
    <w:p w14:paraId="0D286F7E" w14:textId="77777777" w:rsidR="00F90121" w:rsidRPr="00F0088F" w:rsidRDefault="00F90121" w:rsidP="00F90121">
      <w:pPr>
        <w:keepNext/>
        <w:keepLines/>
        <w:spacing w:before="240" w:after="240"/>
        <w:rPr>
          <w:i/>
        </w:rPr>
      </w:pPr>
      <w:r w:rsidRPr="00F0088F">
        <w:rPr>
          <w:i/>
        </w:rPr>
        <w:t>Marco jurídico</w:t>
      </w:r>
    </w:p>
    <w:p w14:paraId="6349F4C3" w14:textId="26BC432D" w:rsidR="00F90121" w:rsidRPr="00F0088F" w:rsidRDefault="00F90121" w:rsidP="00F90121">
      <w:pPr>
        <w:numPr>
          <w:ilvl w:val="0"/>
          <w:numId w:val="1"/>
        </w:numPr>
        <w:spacing w:after="240"/>
        <w:outlineLvl w:val="0"/>
      </w:pPr>
      <w:r w:rsidRPr="00F0088F">
        <w:t>El Gobierno de Serbia ha emitido cuotas de importación de HCFC para 2025 por un total de 2,72 toneladas PAO, ligeramente por debajo de las metas de control del Protocolo de Montreal.</w:t>
      </w:r>
    </w:p>
    <w:p w14:paraId="67092991" w14:textId="77777777" w:rsidR="00F90121" w:rsidRPr="00F0088F" w:rsidRDefault="00F90121" w:rsidP="00F90121">
      <w:pPr>
        <w:keepNext/>
        <w:widowControl w:val="0"/>
        <w:spacing w:after="240"/>
        <w:rPr>
          <w:i/>
        </w:rPr>
      </w:pPr>
      <w:r w:rsidRPr="00F0088F">
        <w:rPr>
          <w:i/>
        </w:rPr>
        <w:t>Sector de servicio técnico de equipos de refrigeración</w:t>
      </w:r>
    </w:p>
    <w:p w14:paraId="447242EE" w14:textId="04F12176" w:rsidR="00F90121" w:rsidRPr="00F0088F" w:rsidRDefault="00AD549E" w:rsidP="004761CC">
      <w:pPr>
        <w:pStyle w:val="Heading1"/>
      </w:pPr>
      <w:r w:rsidRPr="00F0088F">
        <w:t>Tras señalar que aún debían completarse diversas actividades de tramos anteriores, la ONUDI facilitó información actualizada e indicó que estaba previsto realizar la adquisición y entrega de 50 juegos de herramientas de servicio técnico en el primer trimestre de 2026; se había realizado un pedido de cuatro identificadores de refrigerantes para puestos de aduanas, con entrega prevista en 2026 debido a demoras en la fabricación; y la capacitación de instructores sobre el uso de unidades de regeneración estaba pendiente y programada para una etapa posterior de la ejecución, una vez que se entrega</w:t>
      </w:r>
      <w:r w:rsidR="009F0C71" w:rsidRPr="00F0088F">
        <w:t xml:space="preserve">ra </w:t>
      </w:r>
      <w:r w:rsidRPr="00F0088F">
        <w:t>al país el equipo de capacitación a principios de 2026.</w:t>
      </w:r>
    </w:p>
    <w:p w14:paraId="441677DF" w14:textId="77777777" w:rsidR="00F90121" w:rsidRPr="00F0088F" w:rsidRDefault="00F90121" w:rsidP="00F90121">
      <w:pPr>
        <w:keepNext/>
        <w:spacing w:after="240"/>
        <w:rPr>
          <w:u w:val="single"/>
        </w:rPr>
      </w:pPr>
      <w:r w:rsidRPr="00F0088F">
        <w:rPr>
          <w:u w:val="single"/>
        </w:rPr>
        <w:t>Aplicación de la política de género</w:t>
      </w:r>
    </w:p>
    <w:p w14:paraId="2D017C8E" w14:textId="1C736354" w:rsidR="00F90121" w:rsidRPr="00F0088F" w:rsidRDefault="00F90121" w:rsidP="00F90121">
      <w:pPr>
        <w:pStyle w:val="Heading1"/>
        <w:rPr>
          <w:rFonts w:eastAsia="SimSun"/>
        </w:rPr>
      </w:pPr>
      <w:r w:rsidRPr="00F0088F">
        <w:t xml:space="preserve">Conforme a lo dispuesto en las decisiones 84/92 d) y 90/48 c), la etapa II del PGEH considera los resultados, productos y actividades del proyecto para satisfacer las diferentes necesidades y prioridades de mujeres y hombres. La política de género, incluida la del Fondo Multilateral, forma parte de la ejecución del PGEH en Serbia. Hay seis instructoras en </w:t>
      </w:r>
      <w:r w:rsidR="009F0C71" w:rsidRPr="00F0088F">
        <w:t xml:space="preserve">los </w:t>
      </w:r>
      <w:r w:rsidRPr="00F0088F">
        <w:t xml:space="preserve">centros de capacitación, y ocho técnicas en refrigeración y climatización han </w:t>
      </w:r>
      <w:r w:rsidR="009F0C71" w:rsidRPr="00F0088F">
        <w:t xml:space="preserve">concluido </w:t>
      </w:r>
      <w:r w:rsidRPr="00F0088F">
        <w:t xml:space="preserve">la capacitación, aprobado los exámenes y recibido licencias en el marco del segundo tramo. Las mujeres participan activamente en la organización de </w:t>
      </w:r>
      <w:r w:rsidR="009F0C71" w:rsidRPr="00F0088F">
        <w:t xml:space="preserve">las </w:t>
      </w:r>
      <w:r w:rsidRPr="00F0088F">
        <w:t>actividades de capacitación, talleres, preparación de materiales de sensibilización pública y emisión de permisos de importación</w:t>
      </w:r>
      <w:r w:rsidR="009F0C71" w:rsidRPr="00F0088F">
        <w:t xml:space="preserve"> y </w:t>
      </w:r>
      <w:r w:rsidRPr="00F0088F">
        <w:t>exportación.</w:t>
      </w:r>
    </w:p>
    <w:p w14:paraId="5B4A9C2F" w14:textId="6691299F" w:rsidR="00864EB0" w:rsidRPr="00F0088F" w:rsidRDefault="00864EB0" w:rsidP="00864EB0">
      <w:pPr>
        <w:keepNext/>
        <w:spacing w:after="240"/>
      </w:pPr>
      <w:r w:rsidRPr="00F0088F">
        <w:rPr>
          <w:u w:val="single"/>
        </w:rPr>
        <w:t>Finalización de la etapa II del plan de gestión para la eliminación de HCFC</w:t>
      </w:r>
    </w:p>
    <w:p w14:paraId="58569ABA" w14:textId="27F7EC61" w:rsidR="00864EB0" w:rsidRPr="00F0088F" w:rsidRDefault="00864EB0" w:rsidP="00864EB0">
      <w:pPr>
        <w:numPr>
          <w:ilvl w:val="0"/>
          <w:numId w:val="1"/>
        </w:numPr>
        <w:spacing w:after="240"/>
        <w:outlineLvl w:val="0"/>
      </w:pPr>
      <w:r w:rsidRPr="00F0088F">
        <w:t>La ONUDI ha confirmado que la etapa II para Serbia finalizará el 31 de diciembre de 2026, según se establece en el párrafo 14 del Acuerdo. El país tiene previsto presentar la etapa III en 2026.</w:t>
      </w:r>
    </w:p>
    <w:p w14:paraId="2EF35337" w14:textId="5B1D75CC" w:rsidR="00F90121" w:rsidRPr="00F0088F" w:rsidRDefault="00F90121" w:rsidP="00F90121">
      <w:pPr>
        <w:pStyle w:val="Heading1"/>
        <w:numPr>
          <w:ilvl w:val="0"/>
          <w:numId w:val="0"/>
        </w:numPr>
        <w:rPr>
          <w:u w:val="single"/>
        </w:rPr>
      </w:pPr>
      <w:r w:rsidRPr="00F0088F">
        <w:rPr>
          <w:u w:val="single"/>
        </w:rPr>
        <w:t>Sostenibilidad de la eliminación de HCFC y evaluación de riesgos</w:t>
      </w:r>
    </w:p>
    <w:p w14:paraId="47CC4197" w14:textId="23988BF7" w:rsidR="00F90121" w:rsidRPr="00F0088F" w:rsidRDefault="00F90121" w:rsidP="00F90121">
      <w:pPr>
        <w:pStyle w:val="Heading1"/>
      </w:pPr>
      <w:r w:rsidRPr="00F0088F">
        <w:t xml:space="preserve">Serbia cuenta con un sistema de licencias y cuotas para supervisar y controlar las importaciones de HCFC y desde 2018 prohíbe la importación de equipos que utilizan HCFC. Estas medidas legislativas, junto con la capacitación, la acreditación obligatoria nacional y el fortalecimiento de capacidades de los técnicos, </w:t>
      </w:r>
      <w:r w:rsidR="007812CC" w:rsidRPr="00F0088F">
        <w:t xml:space="preserve">así como </w:t>
      </w:r>
      <w:r w:rsidRPr="00F0088F">
        <w:t xml:space="preserve">la actualización de los centros de capacitación con equipos que </w:t>
      </w:r>
      <w:r w:rsidR="001B21A9">
        <w:t xml:space="preserve">utilizan </w:t>
      </w:r>
      <w:r w:rsidRPr="00F0088F">
        <w:t xml:space="preserve">refrigerantes de bajo o nulo PCA, han contribuido a la sostenibilidad a largo plazo de la eliminación de HCFC. Las continuas actividades de sensibilización y el desarrollo de sistemas de notificación electrónica fortalecen aún más la capacidad institucional. Los riesgos </w:t>
      </w:r>
      <w:r w:rsidR="007812CC" w:rsidRPr="00F0088F">
        <w:t xml:space="preserve">radican </w:t>
      </w:r>
      <w:r w:rsidRPr="00F0088F">
        <w:t xml:space="preserve">principalmente </w:t>
      </w:r>
      <w:r w:rsidR="007812CC" w:rsidRPr="00F0088F">
        <w:t xml:space="preserve">en </w:t>
      </w:r>
      <w:r w:rsidRPr="00F0088F">
        <w:t xml:space="preserve">demoras derivadas del contexto nacional en su conjunto; </w:t>
      </w:r>
      <w:r w:rsidR="007812CC" w:rsidRPr="00F0088F">
        <w:t>no obstante</w:t>
      </w:r>
      <w:r w:rsidRPr="00F0088F">
        <w:t>, la ONUDI continúa colaborando estrechamente con la ONO para garantizar la continuidad de las actividades en los plazos marcados.</w:t>
      </w:r>
    </w:p>
    <w:p w14:paraId="686E37B6" w14:textId="77777777" w:rsidR="00F90121" w:rsidRPr="00F0088F" w:rsidRDefault="00F90121" w:rsidP="00F90121">
      <w:pPr>
        <w:keepNext/>
        <w:spacing w:before="240" w:after="240"/>
        <w:rPr>
          <w:u w:val="single"/>
        </w:rPr>
      </w:pPr>
      <w:r w:rsidRPr="00F0088F">
        <w:rPr>
          <w:u w:val="single"/>
        </w:rPr>
        <w:lastRenderedPageBreak/>
        <w:t>Conclusión</w:t>
      </w:r>
    </w:p>
    <w:p w14:paraId="291F0917" w14:textId="32A00806" w:rsidR="00F90121" w:rsidRPr="00F0088F" w:rsidRDefault="00F90121" w:rsidP="00F90121">
      <w:pPr>
        <w:pStyle w:val="Heading1"/>
      </w:pPr>
      <w:r w:rsidRPr="00F0088F">
        <w:t xml:space="preserve">Serbia cumple con las metas del Protocolo de Montreal y las </w:t>
      </w:r>
      <w:r w:rsidR="0003764C" w:rsidRPr="00F0088F">
        <w:t xml:space="preserve">que se </w:t>
      </w:r>
      <w:r w:rsidRPr="00F0088F">
        <w:t>establec</w:t>
      </w:r>
      <w:r w:rsidR="0003764C" w:rsidRPr="00F0088F">
        <w:t xml:space="preserve">en </w:t>
      </w:r>
      <w:r w:rsidRPr="00F0088F">
        <w:t xml:space="preserve">en su Acuerdo con el Comité Ejecutivo. El consumo de HFC del país en 2024 fue un 60,6 por ciento inferior al nivel de referencia para el cumplimiento. Se ha </w:t>
      </w:r>
      <w:r w:rsidR="0003764C" w:rsidRPr="00F0088F">
        <w:t xml:space="preserve">alcanzado </w:t>
      </w:r>
      <w:r w:rsidRPr="00F0088F">
        <w:t>un nivel de ejecución suficiente del segundo tramo del PGEH y se han establecido planes para reprogramar las actividades retrasadas. La ONUDI y el PNUMA cumplieron con el umbral de desembolso del 20 por ciento para el tramo anterior y desembolsaron el 30 por ciento de los fondos aprobados en total.</w:t>
      </w:r>
    </w:p>
    <w:p w14:paraId="53D94DCC" w14:textId="77777777" w:rsidR="00F90121" w:rsidRPr="00F0088F" w:rsidRDefault="00F90121" w:rsidP="00F90121">
      <w:pPr>
        <w:keepNext/>
        <w:spacing w:before="360" w:after="240"/>
        <w:rPr>
          <w:b/>
        </w:rPr>
      </w:pPr>
      <w:r w:rsidRPr="00F0088F">
        <w:rPr>
          <w:b/>
        </w:rPr>
        <w:t>RECOMENDACIÓN</w:t>
      </w:r>
    </w:p>
    <w:p w14:paraId="528A7941" w14:textId="5C7EAEAF" w:rsidR="00F90121" w:rsidRPr="00F0088F" w:rsidRDefault="00F90121" w:rsidP="00F90121">
      <w:pPr>
        <w:pStyle w:val="Heading1"/>
      </w:pPr>
      <w:bookmarkStart w:id="2" w:name="_Hlk122622077"/>
      <w:r w:rsidRPr="00F0088F">
        <w:t>La Secretaría del Fondo recomienda que el Comité Ejecutivo tome nota del informe sobre la ejecución del segundo tramo de la etapa II del plan de gestión para la eliminación de HCFC (PGEH) para Serbia, y recomienda asimismo la aprobación general del tercer y último tramo de la etapa II del PGEH para Serbia y el correspondiente plan de ejecución del tramo 2026</w:t>
      </w:r>
      <w:r w:rsidR="004855E6" w:rsidRPr="00F0088F">
        <w:t xml:space="preserve">, con el </w:t>
      </w:r>
      <w:r w:rsidRPr="00F0088F">
        <w:t>nivel de financiamiento que se muestra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F90121" w:rsidRPr="00F0088F" w14:paraId="0E92BDD6" w14:textId="77777777" w:rsidTr="00056615">
        <w:trPr>
          <w:trHeight w:val="710"/>
          <w:tblHeader/>
        </w:trPr>
        <w:tc>
          <w:tcPr>
            <w:tcW w:w="293" w:type="pct"/>
          </w:tcPr>
          <w:p w14:paraId="255A8CE7" w14:textId="77777777" w:rsidR="00F90121" w:rsidRPr="00F0088F" w:rsidRDefault="00F90121" w:rsidP="00F35231">
            <w:pPr>
              <w:widowControl w:val="0"/>
              <w:jc w:val="center"/>
              <w:rPr>
                <w:b/>
                <w:bCs/>
                <w:sz w:val="20"/>
                <w:szCs w:val="20"/>
              </w:rPr>
            </w:pPr>
          </w:p>
        </w:tc>
        <w:tc>
          <w:tcPr>
            <w:tcW w:w="2337" w:type="pct"/>
          </w:tcPr>
          <w:p w14:paraId="1DDC4F0A" w14:textId="77777777" w:rsidR="00F90121" w:rsidRPr="00F0088F" w:rsidRDefault="00F90121" w:rsidP="00F35231">
            <w:pPr>
              <w:widowControl w:val="0"/>
              <w:jc w:val="center"/>
              <w:rPr>
                <w:b/>
                <w:bCs/>
                <w:sz w:val="20"/>
                <w:szCs w:val="20"/>
              </w:rPr>
            </w:pPr>
            <w:r w:rsidRPr="00F0088F">
              <w:rPr>
                <w:b/>
                <w:sz w:val="20"/>
              </w:rPr>
              <w:t>Título del proyecto</w:t>
            </w:r>
          </w:p>
        </w:tc>
        <w:tc>
          <w:tcPr>
            <w:tcW w:w="790" w:type="pct"/>
            <w:tcMar>
              <w:left w:w="29" w:type="dxa"/>
              <w:right w:w="29" w:type="dxa"/>
            </w:tcMar>
          </w:tcPr>
          <w:p w14:paraId="27D0F34C" w14:textId="77777777" w:rsidR="00F90121" w:rsidRPr="00F0088F" w:rsidRDefault="00F90121" w:rsidP="00060CCC">
            <w:pPr>
              <w:keepNext/>
              <w:jc w:val="center"/>
              <w:rPr>
                <w:b/>
                <w:bCs/>
                <w:sz w:val="20"/>
                <w:szCs w:val="20"/>
              </w:rPr>
            </w:pPr>
            <w:r w:rsidRPr="00F0088F">
              <w:rPr>
                <w:b/>
                <w:sz w:val="20"/>
              </w:rPr>
              <w:t>Financiamiento del proyecto (USD)</w:t>
            </w:r>
          </w:p>
        </w:tc>
        <w:tc>
          <w:tcPr>
            <w:tcW w:w="747" w:type="pct"/>
            <w:tcMar>
              <w:left w:w="29" w:type="dxa"/>
              <w:right w:w="29" w:type="dxa"/>
            </w:tcMar>
          </w:tcPr>
          <w:p w14:paraId="16127B16" w14:textId="3DCAF0A5" w:rsidR="00F90121" w:rsidRPr="00F0088F" w:rsidRDefault="00F90121" w:rsidP="00060CCC">
            <w:pPr>
              <w:keepNext/>
              <w:jc w:val="center"/>
              <w:rPr>
                <w:b/>
                <w:bCs/>
                <w:sz w:val="20"/>
                <w:szCs w:val="20"/>
              </w:rPr>
            </w:pPr>
            <w:r w:rsidRPr="00F0088F">
              <w:rPr>
                <w:b/>
                <w:sz w:val="20"/>
              </w:rPr>
              <w:t>Gastos de apoyo</w:t>
            </w:r>
            <w:r w:rsidR="004855E6" w:rsidRPr="00F0088F">
              <w:rPr>
                <w:b/>
                <w:sz w:val="20"/>
              </w:rPr>
              <w:br/>
            </w:r>
            <w:r w:rsidRPr="00F0088F">
              <w:rPr>
                <w:b/>
                <w:sz w:val="20"/>
              </w:rPr>
              <w:t>(USD)</w:t>
            </w:r>
          </w:p>
        </w:tc>
        <w:tc>
          <w:tcPr>
            <w:tcW w:w="833" w:type="pct"/>
            <w:tcBorders>
              <w:bottom w:val="single" w:sz="4" w:space="0" w:color="auto"/>
            </w:tcBorders>
            <w:tcMar>
              <w:left w:w="29" w:type="dxa"/>
              <w:right w:w="29" w:type="dxa"/>
            </w:tcMar>
          </w:tcPr>
          <w:p w14:paraId="5E08B19D" w14:textId="77777777" w:rsidR="00F90121" w:rsidRPr="00F0088F" w:rsidRDefault="00F90121" w:rsidP="00060CCC">
            <w:pPr>
              <w:keepNext/>
              <w:jc w:val="center"/>
              <w:rPr>
                <w:b/>
                <w:bCs/>
                <w:sz w:val="20"/>
                <w:szCs w:val="20"/>
              </w:rPr>
            </w:pPr>
            <w:r w:rsidRPr="00F0088F">
              <w:rPr>
                <w:b/>
                <w:sz w:val="20"/>
              </w:rPr>
              <w:t>Organismo de ejecución</w:t>
            </w:r>
          </w:p>
        </w:tc>
      </w:tr>
      <w:tr w:rsidR="00F90121" w:rsidRPr="00F0088F" w14:paraId="71564DE8" w14:textId="77777777" w:rsidTr="00060CCC">
        <w:tc>
          <w:tcPr>
            <w:tcW w:w="293" w:type="pct"/>
          </w:tcPr>
          <w:p w14:paraId="2E898080" w14:textId="77777777" w:rsidR="00F90121" w:rsidRPr="00F0088F" w:rsidRDefault="00F90121" w:rsidP="00F35231">
            <w:pPr>
              <w:widowControl w:val="0"/>
              <w:rPr>
                <w:sz w:val="20"/>
                <w:szCs w:val="20"/>
              </w:rPr>
            </w:pPr>
            <w:r w:rsidRPr="00F0088F">
              <w:rPr>
                <w:sz w:val="20"/>
              </w:rPr>
              <w:t>a)</w:t>
            </w:r>
          </w:p>
        </w:tc>
        <w:tc>
          <w:tcPr>
            <w:tcW w:w="2337" w:type="pct"/>
          </w:tcPr>
          <w:p w14:paraId="6C138C75" w14:textId="77777777" w:rsidR="00F90121" w:rsidRPr="00F0088F" w:rsidRDefault="00F90121" w:rsidP="00F35231">
            <w:pPr>
              <w:widowControl w:val="0"/>
              <w:jc w:val="left"/>
              <w:rPr>
                <w:sz w:val="20"/>
                <w:szCs w:val="20"/>
              </w:rPr>
            </w:pPr>
            <w:r w:rsidRPr="00F0088F">
              <w:rPr>
                <w:sz w:val="20"/>
              </w:rPr>
              <w:t>Plan de gestión para la eliminación de HCFC (</w:t>
            </w:r>
            <w:r w:rsidRPr="00F0088F">
              <w:rPr>
                <w:sz w:val="20"/>
                <w:shd w:val="clear" w:color="auto" w:fill="FFFFFF" w:themeFill="background1"/>
              </w:rPr>
              <w:t>etapa II,</w:t>
            </w:r>
            <w:r w:rsidRPr="00F0088F">
              <w:rPr>
                <w:sz w:val="20"/>
              </w:rPr>
              <w:t xml:space="preserve"> tercer tramo)</w:t>
            </w:r>
          </w:p>
        </w:tc>
        <w:tc>
          <w:tcPr>
            <w:tcW w:w="790" w:type="pct"/>
            <w:vAlign w:val="center"/>
          </w:tcPr>
          <w:p w14:paraId="45005C2A" w14:textId="77777777" w:rsidR="00F90121" w:rsidRPr="00F0088F" w:rsidRDefault="00F90121" w:rsidP="00060CCC">
            <w:pPr>
              <w:keepNext/>
              <w:jc w:val="right"/>
              <w:rPr>
                <w:sz w:val="20"/>
                <w:szCs w:val="20"/>
              </w:rPr>
            </w:pPr>
            <w:r w:rsidRPr="00F0088F">
              <w:rPr>
                <w:sz w:val="20"/>
              </w:rPr>
              <w:t>30.875</w:t>
            </w:r>
          </w:p>
        </w:tc>
        <w:tc>
          <w:tcPr>
            <w:tcW w:w="747" w:type="pct"/>
            <w:vAlign w:val="center"/>
          </w:tcPr>
          <w:p w14:paraId="39DC943F" w14:textId="77777777" w:rsidR="00F90121" w:rsidRPr="00F0088F" w:rsidRDefault="00F90121" w:rsidP="00060CCC">
            <w:pPr>
              <w:keepNext/>
              <w:jc w:val="right"/>
            </w:pPr>
            <w:r w:rsidRPr="00F0088F">
              <w:rPr>
                <w:sz w:val="20"/>
              </w:rPr>
              <w:t>2.779</w:t>
            </w:r>
          </w:p>
        </w:tc>
        <w:tc>
          <w:tcPr>
            <w:tcW w:w="833" w:type="pct"/>
            <w:tcBorders>
              <w:top w:val="single" w:sz="4" w:space="0" w:color="auto"/>
            </w:tcBorders>
            <w:vAlign w:val="center"/>
          </w:tcPr>
          <w:p w14:paraId="5E2FF852" w14:textId="77777777" w:rsidR="00F90121" w:rsidRPr="00F0088F" w:rsidRDefault="00F90121" w:rsidP="00060CCC">
            <w:pPr>
              <w:keepNext/>
              <w:jc w:val="center"/>
              <w:rPr>
                <w:sz w:val="20"/>
                <w:szCs w:val="20"/>
              </w:rPr>
            </w:pPr>
            <w:r w:rsidRPr="00F0088F">
              <w:rPr>
                <w:sz w:val="20"/>
              </w:rPr>
              <w:t>ONUDI</w:t>
            </w:r>
          </w:p>
        </w:tc>
      </w:tr>
      <w:bookmarkEnd w:id="2"/>
    </w:tbl>
    <w:p w14:paraId="18230CA8" w14:textId="77777777" w:rsidR="004855E6" w:rsidRPr="00F0088F" w:rsidRDefault="004855E6" w:rsidP="007D4191">
      <w:pPr>
        <w:spacing w:before="240" w:after="120"/>
        <w:jc w:val="center"/>
        <w:rPr>
          <w:b/>
        </w:rPr>
      </w:pPr>
    </w:p>
    <w:p w14:paraId="459566C9" w14:textId="77777777" w:rsidR="004855E6" w:rsidRPr="00F0088F" w:rsidRDefault="004855E6">
      <w:pPr>
        <w:jc w:val="left"/>
        <w:rPr>
          <w:b/>
        </w:rPr>
      </w:pPr>
      <w:r w:rsidRPr="00F0088F">
        <w:rPr>
          <w:b/>
        </w:rPr>
        <w:br w:type="page"/>
      </w:r>
    </w:p>
    <w:p w14:paraId="6432DDF4" w14:textId="3A57639E" w:rsidR="0015062E" w:rsidRPr="00F0088F" w:rsidRDefault="0015062E" w:rsidP="007D4191">
      <w:pPr>
        <w:spacing w:before="240" w:after="120"/>
        <w:jc w:val="center"/>
        <w:rPr>
          <w:b/>
        </w:rPr>
      </w:pPr>
      <w:r w:rsidRPr="00F0088F">
        <w:rPr>
          <w:b/>
        </w:rPr>
        <w:lastRenderedPageBreak/>
        <w:t>HOJA DE EVALUACIÓN – PROYECTOS PLURIANUALES</w:t>
      </w:r>
    </w:p>
    <w:p w14:paraId="0E79CAA3" w14:textId="77777777" w:rsidR="0015062E" w:rsidRPr="00F0088F" w:rsidRDefault="0015062E" w:rsidP="0015062E">
      <w:pPr>
        <w:spacing w:after="200"/>
        <w:jc w:val="center"/>
        <w:rPr>
          <w:b/>
        </w:rPr>
      </w:pPr>
      <w:r w:rsidRPr="00F0088F">
        <w:rPr>
          <w:b/>
        </w:rPr>
        <w:t>Serbia</w:t>
      </w:r>
    </w:p>
    <w:tbl>
      <w:tblPr>
        <w:tblStyle w:val="TableGrid"/>
        <w:tblW w:w="5000" w:type="pct"/>
        <w:tblCellMar>
          <w:top w:w="28" w:type="dxa"/>
          <w:bottom w:w="28" w:type="dxa"/>
        </w:tblCellMar>
        <w:tblLook w:val="04A0" w:firstRow="1" w:lastRow="0" w:firstColumn="1" w:lastColumn="0" w:noHBand="0" w:noVBand="1"/>
      </w:tblPr>
      <w:tblGrid>
        <w:gridCol w:w="6091"/>
        <w:gridCol w:w="3259"/>
      </w:tblGrid>
      <w:tr w:rsidR="0015062E" w:rsidRPr="00056615" w14:paraId="6043A3CE" w14:textId="77777777" w:rsidTr="00D74C4A">
        <w:trPr>
          <w:trHeight w:val="248"/>
        </w:trPr>
        <w:tc>
          <w:tcPr>
            <w:tcW w:w="3257" w:type="pct"/>
          </w:tcPr>
          <w:p w14:paraId="715F7F64" w14:textId="77777777" w:rsidR="0015062E" w:rsidRPr="00056615" w:rsidRDefault="0015062E" w:rsidP="00060CCC">
            <w:pPr>
              <w:rPr>
                <w:b/>
                <w:sz w:val="19"/>
                <w:szCs w:val="19"/>
              </w:rPr>
            </w:pPr>
            <w:r w:rsidRPr="00056615">
              <w:rPr>
                <w:b/>
                <w:sz w:val="19"/>
                <w:szCs w:val="19"/>
              </w:rPr>
              <w:t>TÍTULO DEL PROYECTO</w:t>
            </w:r>
          </w:p>
        </w:tc>
        <w:tc>
          <w:tcPr>
            <w:tcW w:w="1743" w:type="pct"/>
          </w:tcPr>
          <w:p w14:paraId="77A717A9" w14:textId="77777777" w:rsidR="0015062E" w:rsidRPr="00056615" w:rsidRDefault="0015062E" w:rsidP="00060CCC">
            <w:pPr>
              <w:jc w:val="center"/>
              <w:rPr>
                <w:b/>
                <w:sz w:val="19"/>
                <w:szCs w:val="19"/>
              </w:rPr>
            </w:pPr>
            <w:r w:rsidRPr="00056615">
              <w:rPr>
                <w:b/>
                <w:sz w:val="19"/>
                <w:szCs w:val="19"/>
              </w:rPr>
              <w:t>ORGANISMO</w:t>
            </w:r>
          </w:p>
        </w:tc>
      </w:tr>
      <w:tr w:rsidR="0015062E" w:rsidRPr="00056615" w14:paraId="3F5B7948" w14:textId="77777777" w:rsidTr="00D74C4A">
        <w:trPr>
          <w:trHeight w:val="40"/>
        </w:trPr>
        <w:tc>
          <w:tcPr>
            <w:tcW w:w="3257" w:type="pct"/>
            <w:vAlign w:val="center"/>
          </w:tcPr>
          <w:p w14:paraId="1DF007F4" w14:textId="225666D9" w:rsidR="0015062E" w:rsidRPr="00056615" w:rsidRDefault="0015062E" w:rsidP="004855E6">
            <w:pPr>
              <w:jc w:val="left"/>
              <w:rPr>
                <w:color w:val="000000" w:themeColor="text1"/>
                <w:sz w:val="19"/>
                <w:szCs w:val="19"/>
              </w:rPr>
            </w:pPr>
            <w:r w:rsidRPr="00056615">
              <w:rPr>
                <w:color w:val="000000" w:themeColor="text1"/>
                <w:sz w:val="19"/>
                <w:szCs w:val="19"/>
              </w:rPr>
              <w:t>Plan de aplicación de la Enmienda de Kigali relativa a los HFC (etapa</w:t>
            </w:r>
            <w:r w:rsidR="00D74C4A" w:rsidRPr="00056615">
              <w:rPr>
                <w:color w:val="000000" w:themeColor="text1"/>
                <w:sz w:val="19"/>
                <w:szCs w:val="19"/>
              </w:rPr>
              <w:t> </w:t>
            </w:r>
            <w:r w:rsidRPr="00056615">
              <w:rPr>
                <w:color w:val="000000" w:themeColor="text1"/>
                <w:sz w:val="19"/>
                <w:szCs w:val="19"/>
              </w:rPr>
              <w:t>I)</w:t>
            </w:r>
          </w:p>
        </w:tc>
        <w:tc>
          <w:tcPr>
            <w:tcW w:w="1743" w:type="pct"/>
            <w:vAlign w:val="center"/>
          </w:tcPr>
          <w:p w14:paraId="1C6DE79F" w14:textId="77777777" w:rsidR="0015062E" w:rsidRPr="00056615" w:rsidRDefault="0015062E" w:rsidP="00060CCC">
            <w:pPr>
              <w:jc w:val="center"/>
              <w:rPr>
                <w:color w:val="000000" w:themeColor="text1"/>
                <w:sz w:val="19"/>
                <w:szCs w:val="19"/>
              </w:rPr>
            </w:pPr>
            <w:r w:rsidRPr="00056615">
              <w:rPr>
                <w:color w:val="000000" w:themeColor="text1"/>
                <w:sz w:val="19"/>
                <w:szCs w:val="19"/>
              </w:rPr>
              <w:t>ONUDI (principal), PNUMA</w:t>
            </w:r>
          </w:p>
        </w:tc>
      </w:tr>
    </w:tbl>
    <w:p w14:paraId="334893AD" w14:textId="77777777" w:rsidR="0015062E" w:rsidRPr="00056615" w:rsidRDefault="0015062E" w:rsidP="0015062E">
      <w:pPr>
        <w:jc w:val="center"/>
        <w:rPr>
          <w:sz w:val="19"/>
          <w:szCs w:val="19"/>
        </w:rPr>
      </w:pPr>
    </w:p>
    <w:tbl>
      <w:tblPr>
        <w:tblStyle w:val="TableGrid"/>
        <w:tblW w:w="5000" w:type="pct"/>
        <w:tblCellMar>
          <w:top w:w="28" w:type="dxa"/>
          <w:bottom w:w="28" w:type="dxa"/>
        </w:tblCellMar>
        <w:tblLook w:val="04A0" w:firstRow="1" w:lastRow="0" w:firstColumn="1" w:lastColumn="0" w:noHBand="0" w:noVBand="1"/>
      </w:tblPr>
      <w:tblGrid>
        <w:gridCol w:w="4643"/>
        <w:gridCol w:w="1049"/>
        <w:gridCol w:w="1848"/>
        <w:gridCol w:w="1810"/>
      </w:tblGrid>
      <w:tr w:rsidR="0015062E" w:rsidRPr="00056615" w14:paraId="5354C705" w14:textId="77777777" w:rsidTr="007765E9">
        <w:trPr>
          <w:trHeight w:val="77"/>
        </w:trPr>
        <w:tc>
          <w:tcPr>
            <w:tcW w:w="2483" w:type="pct"/>
            <w:tcMar>
              <w:right w:w="28" w:type="dxa"/>
            </w:tcMar>
            <w:vAlign w:val="center"/>
          </w:tcPr>
          <w:p w14:paraId="0256297F" w14:textId="2C251537" w:rsidR="0015062E" w:rsidRPr="00056615" w:rsidRDefault="0015062E" w:rsidP="004855E6">
            <w:pPr>
              <w:jc w:val="left"/>
              <w:rPr>
                <w:b/>
                <w:sz w:val="19"/>
                <w:szCs w:val="19"/>
              </w:rPr>
            </w:pPr>
            <w:r w:rsidRPr="00056615">
              <w:rPr>
                <w:b/>
                <w:sz w:val="19"/>
                <w:szCs w:val="19"/>
              </w:rPr>
              <w:t>DATOS MÁS RECIENTES DEL ART</w:t>
            </w:r>
            <w:r w:rsidR="00D74C4A" w:rsidRPr="00056615">
              <w:rPr>
                <w:b/>
                <w:sz w:val="19"/>
                <w:szCs w:val="19"/>
              </w:rPr>
              <w:t xml:space="preserve">. </w:t>
            </w:r>
            <w:r w:rsidRPr="00056615">
              <w:rPr>
                <w:b/>
                <w:sz w:val="19"/>
                <w:szCs w:val="19"/>
              </w:rPr>
              <w:t>7 (Anexo F)</w:t>
            </w:r>
          </w:p>
        </w:tc>
        <w:tc>
          <w:tcPr>
            <w:tcW w:w="561" w:type="pct"/>
            <w:vAlign w:val="center"/>
          </w:tcPr>
          <w:p w14:paraId="3E8291DA" w14:textId="77777777" w:rsidR="0015062E" w:rsidRPr="00056615" w:rsidRDefault="0015062E" w:rsidP="00060CCC">
            <w:pPr>
              <w:ind w:right="-247"/>
              <w:jc w:val="left"/>
              <w:rPr>
                <w:sz w:val="19"/>
                <w:szCs w:val="19"/>
              </w:rPr>
            </w:pPr>
            <w:r w:rsidRPr="00056615">
              <w:rPr>
                <w:b/>
                <w:sz w:val="19"/>
                <w:szCs w:val="19"/>
              </w:rPr>
              <w:t>Año:</w:t>
            </w:r>
            <w:r w:rsidRPr="00056615">
              <w:rPr>
                <w:sz w:val="19"/>
                <w:szCs w:val="19"/>
              </w:rPr>
              <w:t xml:space="preserve"> </w:t>
            </w:r>
            <w:r w:rsidRPr="00056615">
              <w:rPr>
                <w:color w:val="000000" w:themeColor="text1"/>
                <w:sz w:val="19"/>
                <w:szCs w:val="19"/>
              </w:rPr>
              <w:t>2024</w:t>
            </w:r>
          </w:p>
        </w:tc>
        <w:tc>
          <w:tcPr>
            <w:tcW w:w="988" w:type="pct"/>
            <w:vAlign w:val="center"/>
          </w:tcPr>
          <w:p w14:paraId="32223230" w14:textId="7EE1B341" w:rsidR="0015062E" w:rsidRPr="00056615" w:rsidRDefault="0015062E" w:rsidP="00060CCC">
            <w:pPr>
              <w:ind w:left="-109"/>
              <w:jc w:val="right"/>
              <w:rPr>
                <w:sz w:val="19"/>
                <w:szCs w:val="19"/>
              </w:rPr>
            </w:pPr>
            <w:r w:rsidRPr="00056615">
              <w:rPr>
                <w:color w:val="000000" w:themeColor="text1"/>
                <w:sz w:val="19"/>
                <w:szCs w:val="19"/>
              </w:rPr>
              <w:t xml:space="preserve">1.579,38 </w:t>
            </w:r>
            <w:r w:rsidRPr="00056615">
              <w:rPr>
                <w:sz w:val="19"/>
                <w:szCs w:val="19"/>
              </w:rPr>
              <w:t>t</w:t>
            </w:r>
            <w:r w:rsidR="007765E9" w:rsidRPr="00056615">
              <w:rPr>
                <w:sz w:val="19"/>
                <w:szCs w:val="19"/>
              </w:rPr>
              <w:t xml:space="preserve"> métricas</w:t>
            </w:r>
          </w:p>
        </w:tc>
        <w:tc>
          <w:tcPr>
            <w:tcW w:w="968" w:type="pct"/>
            <w:vAlign w:val="center"/>
          </w:tcPr>
          <w:p w14:paraId="64EC2BAF" w14:textId="56688BBF" w:rsidR="0015062E" w:rsidRPr="00056615" w:rsidRDefault="0015062E" w:rsidP="00060CCC">
            <w:pPr>
              <w:ind w:left="-110" w:right="33"/>
              <w:jc w:val="right"/>
              <w:rPr>
                <w:sz w:val="19"/>
                <w:szCs w:val="19"/>
              </w:rPr>
            </w:pPr>
            <w:r w:rsidRPr="00056615">
              <w:rPr>
                <w:color w:val="000000" w:themeColor="text1"/>
                <w:sz w:val="19"/>
                <w:szCs w:val="19"/>
              </w:rPr>
              <w:t>2.899.695</w:t>
            </w:r>
            <w:r w:rsidRPr="00056615">
              <w:rPr>
                <w:sz w:val="19"/>
                <w:szCs w:val="19"/>
              </w:rPr>
              <w:t xml:space="preserve"> t</w:t>
            </w:r>
            <w:r w:rsidR="00D74C4A" w:rsidRPr="00056615">
              <w:rPr>
                <w:sz w:val="19"/>
                <w:szCs w:val="19"/>
              </w:rPr>
              <w:t xml:space="preserve"> </w:t>
            </w:r>
            <w:r w:rsidRPr="00056615">
              <w:rPr>
                <w:sz w:val="19"/>
                <w:szCs w:val="19"/>
              </w:rPr>
              <w:t>CO</w:t>
            </w:r>
            <w:r w:rsidRPr="00056615">
              <w:rPr>
                <w:sz w:val="19"/>
                <w:szCs w:val="19"/>
                <w:vertAlign w:val="subscript"/>
              </w:rPr>
              <w:t>2</w:t>
            </w:r>
            <w:r w:rsidRPr="00056615">
              <w:rPr>
                <w:sz w:val="19"/>
                <w:szCs w:val="19"/>
              </w:rPr>
              <w:t xml:space="preserve"> eq</w:t>
            </w:r>
            <w:r w:rsidR="00D74C4A" w:rsidRPr="00056615">
              <w:rPr>
                <w:sz w:val="19"/>
                <w:szCs w:val="19"/>
              </w:rPr>
              <w:t>.</w:t>
            </w:r>
          </w:p>
        </w:tc>
      </w:tr>
    </w:tbl>
    <w:p w14:paraId="7663DA9D" w14:textId="77777777" w:rsidR="0015062E" w:rsidRPr="00056615" w:rsidRDefault="0015062E" w:rsidP="0015062E">
      <w:pPr>
        <w:jc w:val="center"/>
        <w:rPr>
          <w:sz w:val="19"/>
          <w:szCs w:val="19"/>
        </w:rPr>
      </w:pPr>
    </w:p>
    <w:tbl>
      <w:tblPr>
        <w:tblStyle w:val="TableGrid"/>
        <w:tblW w:w="5000" w:type="pct"/>
        <w:tblLayout w:type="fixed"/>
        <w:tblLook w:val="04A0" w:firstRow="1" w:lastRow="0" w:firstColumn="1" w:lastColumn="0" w:noHBand="0" w:noVBand="1"/>
      </w:tblPr>
      <w:tblGrid>
        <w:gridCol w:w="1413"/>
        <w:gridCol w:w="877"/>
        <w:gridCol w:w="784"/>
        <w:gridCol w:w="886"/>
        <w:gridCol w:w="782"/>
        <w:gridCol w:w="950"/>
        <w:gridCol w:w="967"/>
        <w:gridCol w:w="1143"/>
        <w:gridCol w:w="849"/>
        <w:gridCol w:w="699"/>
      </w:tblGrid>
      <w:tr w:rsidR="0015062E" w:rsidRPr="00056615" w14:paraId="328FAF6F" w14:textId="77777777" w:rsidTr="00060CCC">
        <w:trPr>
          <w:trHeight w:val="250"/>
        </w:trPr>
        <w:tc>
          <w:tcPr>
            <w:tcW w:w="5000" w:type="pct"/>
            <w:gridSpan w:val="10"/>
          </w:tcPr>
          <w:p w14:paraId="6FC6A408" w14:textId="0DD31F87" w:rsidR="0015062E" w:rsidRPr="00056615" w:rsidRDefault="0015062E" w:rsidP="00060CCC">
            <w:pPr>
              <w:spacing w:after="60"/>
              <w:ind w:right="33"/>
              <w:jc w:val="left"/>
              <w:rPr>
                <w:b/>
                <w:sz w:val="19"/>
                <w:szCs w:val="19"/>
              </w:rPr>
            </w:pPr>
            <w:r w:rsidRPr="00056615">
              <w:rPr>
                <w:b/>
                <w:sz w:val="19"/>
                <w:szCs w:val="19"/>
              </w:rPr>
              <w:t>DATOS DE CONSUMO SECTORIAL DE HFC (TONELADAS DE CO</w:t>
            </w:r>
            <w:r w:rsidRPr="00056615">
              <w:rPr>
                <w:b/>
                <w:sz w:val="19"/>
                <w:szCs w:val="19"/>
                <w:vertAlign w:val="subscript"/>
              </w:rPr>
              <w:t>2</w:t>
            </w:r>
            <w:r w:rsidRPr="00056615">
              <w:rPr>
                <w:b/>
                <w:sz w:val="19"/>
                <w:szCs w:val="19"/>
              </w:rPr>
              <w:t xml:space="preserve"> EQ</w:t>
            </w:r>
            <w:r w:rsidR="004855E6" w:rsidRPr="00056615">
              <w:rPr>
                <w:b/>
                <w:sz w:val="19"/>
                <w:szCs w:val="19"/>
              </w:rPr>
              <w:t>.</w:t>
            </w:r>
            <w:r w:rsidRPr="00056615">
              <w:rPr>
                <w:b/>
                <w:sz w:val="19"/>
                <w:szCs w:val="19"/>
              </w:rPr>
              <w:t>) Y ACTIVIDADES</w:t>
            </w:r>
          </w:p>
        </w:tc>
      </w:tr>
      <w:tr w:rsidR="0015062E" w:rsidRPr="00056615" w14:paraId="5F96A1D7" w14:textId="77777777" w:rsidTr="00D74C4A">
        <w:trPr>
          <w:trHeight w:val="96"/>
        </w:trPr>
        <w:tc>
          <w:tcPr>
            <w:tcW w:w="756" w:type="pct"/>
            <w:vMerge w:val="restart"/>
            <w:tcMar>
              <w:left w:w="85" w:type="dxa"/>
              <w:right w:w="85" w:type="dxa"/>
            </w:tcMar>
            <w:vAlign w:val="center"/>
          </w:tcPr>
          <w:p w14:paraId="4D49F7C9" w14:textId="77777777" w:rsidR="0015062E" w:rsidRPr="00056615" w:rsidRDefault="0015062E" w:rsidP="00060CCC">
            <w:pPr>
              <w:jc w:val="center"/>
              <w:rPr>
                <w:sz w:val="19"/>
                <w:szCs w:val="19"/>
              </w:rPr>
            </w:pPr>
          </w:p>
        </w:tc>
        <w:tc>
          <w:tcPr>
            <w:tcW w:w="469" w:type="pct"/>
            <w:vMerge w:val="restart"/>
            <w:tcMar>
              <w:left w:w="28" w:type="dxa"/>
              <w:right w:w="28" w:type="dxa"/>
            </w:tcMar>
            <w:vAlign w:val="center"/>
          </w:tcPr>
          <w:p w14:paraId="29B3B848" w14:textId="77777777" w:rsidR="0015062E" w:rsidRPr="00056615" w:rsidRDefault="0015062E" w:rsidP="00060CCC">
            <w:pPr>
              <w:jc w:val="center"/>
              <w:rPr>
                <w:sz w:val="19"/>
                <w:szCs w:val="19"/>
              </w:rPr>
            </w:pPr>
            <w:r w:rsidRPr="00056615">
              <w:rPr>
                <w:sz w:val="19"/>
                <w:szCs w:val="19"/>
              </w:rPr>
              <w:t>Aerosoles</w:t>
            </w:r>
          </w:p>
        </w:tc>
        <w:tc>
          <w:tcPr>
            <w:tcW w:w="419" w:type="pct"/>
            <w:vMerge w:val="restart"/>
            <w:tcMar>
              <w:left w:w="28" w:type="dxa"/>
              <w:right w:w="28" w:type="dxa"/>
            </w:tcMar>
            <w:vAlign w:val="center"/>
          </w:tcPr>
          <w:p w14:paraId="6EB168F6" w14:textId="77777777" w:rsidR="0015062E" w:rsidRPr="00056615" w:rsidRDefault="0015062E" w:rsidP="00060CCC">
            <w:pPr>
              <w:jc w:val="center"/>
              <w:rPr>
                <w:sz w:val="19"/>
                <w:szCs w:val="19"/>
              </w:rPr>
            </w:pPr>
            <w:r w:rsidRPr="00056615">
              <w:rPr>
                <w:sz w:val="19"/>
                <w:szCs w:val="19"/>
              </w:rPr>
              <w:t>Espumas</w:t>
            </w:r>
          </w:p>
        </w:tc>
        <w:tc>
          <w:tcPr>
            <w:tcW w:w="474" w:type="pct"/>
            <w:vMerge w:val="restart"/>
            <w:tcMar>
              <w:left w:w="28" w:type="dxa"/>
              <w:right w:w="28" w:type="dxa"/>
            </w:tcMar>
            <w:vAlign w:val="center"/>
          </w:tcPr>
          <w:p w14:paraId="27149829" w14:textId="0D6EBAE6" w:rsidR="0015062E" w:rsidRPr="00056615" w:rsidRDefault="0015062E" w:rsidP="00060CCC">
            <w:pPr>
              <w:jc w:val="center"/>
              <w:rPr>
                <w:sz w:val="19"/>
                <w:szCs w:val="19"/>
              </w:rPr>
            </w:pPr>
            <w:r w:rsidRPr="00056615">
              <w:rPr>
                <w:sz w:val="19"/>
                <w:szCs w:val="19"/>
              </w:rPr>
              <w:t>Extin</w:t>
            </w:r>
            <w:r w:rsidR="004855E6" w:rsidRPr="00056615">
              <w:rPr>
                <w:sz w:val="19"/>
                <w:szCs w:val="19"/>
              </w:rPr>
              <w:t>c.</w:t>
            </w:r>
            <w:r w:rsidRPr="00056615">
              <w:rPr>
                <w:sz w:val="19"/>
                <w:szCs w:val="19"/>
              </w:rPr>
              <w:t>de incendios</w:t>
            </w:r>
          </w:p>
        </w:tc>
        <w:tc>
          <w:tcPr>
            <w:tcW w:w="2053" w:type="pct"/>
            <w:gridSpan w:val="4"/>
            <w:tcMar>
              <w:left w:w="28" w:type="dxa"/>
              <w:right w:w="28" w:type="dxa"/>
            </w:tcMar>
            <w:vAlign w:val="center"/>
          </w:tcPr>
          <w:p w14:paraId="5C1E1ADC" w14:textId="77777777" w:rsidR="0015062E" w:rsidRPr="00056615" w:rsidRDefault="0015062E" w:rsidP="00060CCC">
            <w:pPr>
              <w:jc w:val="center"/>
              <w:rPr>
                <w:sz w:val="19"/>
                <w:szCs w:val="19"/>
              </w:rPr>
            </w:pPr>
            <w:r w:rsidRPr="00056615">
              <w:rPr>
                <w:sz w:val="19"/>
                <w:szCs w:val="19"/>
              </w:rPr>
              <w:t>Climatización y refrigeración</w:t>
            </w:r>
          </w:p>
        </w:tc>
        <w:tc>
          <w:tcPr>
            <w:tcW w:w="454" w:type="pct"/>
            <w:vMerge w:val="restart"/>
            <w:tcMar>
              <w:left w:w="28" w:type="dxa"/>
              <w:right w:w="28" w:type="dxa"/>
            </w:tcMar>
            <w:vAlign w:val="center"/>
          </w:tcPr>
          <w:p w14:paraId="09F94C15" w14:textId="77777777" w:rsidR="0015062E" w:rsidRPr="00056615" w:rsidRDefault="0015062E" w:rsidP="00060CCC">
            <w:pPr>
              <w:ind w:left="-26"/>
              <w:jc w:val="center"/>
              <w:rPr>
                <w:sz w:val="19"/>
                <w:szCs w:val="19"/>
              </w:rPr>
            </w:pPr>
            <w:r w:rsidRPr="00056615">
              <w:rPr>
                <w:sz w:val="19"/>
                <w:szCs w:val="19"/>
              </w:rPr>
              <w:t>Solventes</w:t>
            </w:r>
          </w:p>
        </w:tc>
        <w:tc>
          <w:tcPr>
            <w:tcW w:w="375" w:type="pct"/>
            <w:vMerge w:val="restart"/>
            <w:tcMar>
              <w:left w:w="28" w:type="dxa"/>
              <w:right w:w="28" w:type="dxa"/>
            </w:tcMar>
            <w:vAlign w:val="center"/>
          </w:tcPr>
          <w:p w14:paraId="3BE87328" w14:textId="400E3DD6" w:rsidR="0015062E" w:rsidRPr="00056615" w:rsidRDefault="0015062E" w:rsidP="00060CCC">
            <w:pPr>
              <w:jc w:val="center"/>
              <w:rPr>
                <w:sz w:val="19"/>
                <w:szCs w:val="19"/>
              </w:rPr>
            </w:pPr>
            <w:r w:rsidRPr="00056615">
              <w:rPr>
                <w:sz w:val="19"/>
                <w:szCs w:val="19"/>
              </w:rPr>
              <w:t>Uso en lab</w:t>
            </w:r>
            <w:r w:rsidR="00D74C4A" w:rsidRPr="00056615">
              <w:rPr>
                <w:sz w:val="19"/>
                <w:szCs w:val="19"/>
              </w:rPr>
              <w:t>o</w:t>
            </w:r>
            <w:r w:rsidR="00F0088F" w:rsidRPr="00056615">
              <w:rPr>
                <w:sz w:val="19"/>
                <w:szCs w:val="19"/>
              </w:rPr>
              <w:t>ra</w:t>
            </w:r>
            <w:r w:rsidR="00D74C4A" w:rsidRPr="00056615">
              <w:rPr>
                <w:sz w:val="19"/>
                <w:szCs w:val="19"/>
              </w:rPr>
              <w:t>-</w:t>
            </w:r>
            <w:r w:rsidRPr="00056615">
              <w:rPr>
                <w:sz w:val="19"/>
                <w:szCs w:val="19"/>
              </w:rPr>
              <w:t>torio</w:t>
            </w:r>
          </w:p>
        </w:tc>
      </w:tr>
      <w:tr w:rsidR="0015062E" w:rsidRPr="00056615" w14:paraId="6FF4E9C0" w14:textId="77777777" w:rsidTr="00D74C4A">
        <w:trPr>
          <w:trHeight w:val="96"/>
        </w:trPr>
        <w:tc>
          <w:tcPr>
            <w:tcW w:w="756" w:type="pct"/>
            <w:vMerge/>
            <w:tcMar>
              <w:left w:w="85" w:type="dxa"/>
              <w:right w:w="85" w:type="dxa"/>
            </w:tcMar>
            <w:vAlign w:val="center"/>
          </w:tcPr>
          <w:p w14:paraId="30CBACEB" w14:textId="77777777" w:rsidR="0015062E" w:rsidRPr="00056615" w:rsidRDefault="0015062E" w:rsidP="00060CCC">
            <w:pPr>
              <w:jc w:val="center"/>
              <w:rPr>
                <w:sz w:val="19"/>
                <w:szCs w:val="19"/>
              </w:rPr>
            </w:pPr>
          </w:p>
        </w:tc>
        <w:tc>
          <w:tcPr>
            <w:tcW w:w="469" w:type="pct"/>
            <w:vMerge/>
            <w:tcMar>
              <w:left w:w="85" w:type="dxa"/>
              <w:right w:w="85" w:type="dxa"/>
            </w:tcMar>
            <w:vAlign w:val="center"/>
          </w:tcPr>
          <w:p w14:paraId="10B577DC" w14:textId="77777777" w:rsidR="0015062E" w:rsidRPr="00056615" w:rsidRDefault="0015062E" w:rsidP="00060CCC">
            <w:pPr>
              <w:jc w:val="center"/>
              <w:rPr>
                <w:sz w:val="19"/>
                <w:szCs w:val="19"/>
              </w:rPr>
            </w:pPr>
          </w:p>
        </w:tc>
        <w:tc>
          <w:tcPr>
            <w:tcW w:w="419" w:type="pct"/>
            <w:vMerge/>
            <w:tcMar>
              <w:left w:w="85" w:type="dxa"/>
              <w:right w:w="85" w:type="dxa"/>
            </w:tcMar>
            <w:vAlign w:val="center"/>
          </w:tcPr>
          <w:p w14:paraId="1CC3E726" w14:textId="77777777" w:rsidR="0015062E" w:rsidRPr="00056615" w:rsidRDefault="0015062E" w:rsidP="00060CCC">
            <w:pPr>
              <w:jc w:val="center"/>
              <w:rPr>
                <w:sz w:val="19"/>
                <w:szCs w:val="19"/>
              </w:rPr>
            </w:pPr>
          </w:p>
        </w:tc>
        <w:tc>
          <w:tcPr>
            <w:tcW w:w="474" w:type="pct"/>
            <w:vMerge/>
            <w:tcMar>
              <w:left w:w="85" w:type="dxa"/>
              <w:right w:w="85" w:type="dxa"/>
            </w:tcMar>
            <w:vAlign w:val="center"/>
          </w:tcPr>
          <w:p w14:paraId="2287676F" w14:textId="77777777" w:rsidR="0015062E" w:rsidRPr="00056615" w:rsidRDefault="0015062E" w:rsidP="00060CCC">
            <w:pPr>
              <w:jc w:val="center"/>
              <w:rPr>
                <w:sz w:val="19"/>
                <w:szCs w:val="19"/>
              </w:rPr>
            </w:pPr>
          </w:p>
        </w:tc>
        <w:tc>
          <w:tcPr>
            <w:tcW w:w="1443" w:type="pct"/>
            <w:gridSpan w:val="3"/>
            <w:tcMar>
              <w:left w:w="85" w:type="dxa"/>
              <w:right w:w="85" w:type="dxa"/>
            </w:tcMar>
            <w:vAlign w:val="center"/>
          </w:tcPr>
          <w:p w14:paraId="3F97E3DE" w14:textId="77777777" w:rsidR="0015062E" w:rsidRPr="00056615" w:rsidRDefault="0015062E" w:rsidP="00060CCC">
            <w:pPr>
              <w:jc w:val="center"/>
              <w:rPr>
                <w:sz w:val="19"/>
                <w:szCs w:val="19"/>
              </w:rPr>
            </w:pPr>
            <w:r w:rsidRPr="00056615">
              <w:rPr>
                <w:sz w:val="19"/>
                <w:szCs w:val="19"/>
              </w:rPr>
              <w:t>Fabricación</w:t>
            </w:r>
          </w:p>
        </w:tc>
        <w:tc>
          <w:tcPr>
            <w:tcW w:w="611" w:type="pct"/>
            <w:vMerge w:val="restart"/>
            <w:tcMar>
              <w:left w:w="28" w:type="dxa"/>
              <w:right w:w="28" w:type="dxa"/>
            </w:tcMar>
            <w:vAlign w:val="center"/>
          </w:tcPr>
          <w:p w14:paraId="410D8D9F" w14:textId="157B1B21" w:rsidR="0015062E" w:rsidRPr="00056615" w:rsidRDefault="0015062E" w:rsidP="00060CCC">
            <w:pPr>
              <w:jc w:val="center"/>
              <w:rPr>
                <w:sz w:val="19"/>
                <w:szCs w:val="19"/>
              </w:rPr>
            </w:pPr>
            <w:r w:rsidRPr="00056615">
              <w:rPr>
                <w:sz w:val="19"/>
                <w:szCs w:val="19"/>
              </w:rPr>
              <w:t>Serv</w:t>
            </w:r>
            <w:r w:rsidR="00D74C4A" w:rsidRPr="00056615">
              <w:rPr>
                <w:sz w:val="19"/>
                <w:szCs w:val="19"/>
              </w:rPr>
              <w:t xml:space="preserve">. </w:t>
            </w:r>
            <w:r w:rsidRPr="00056615">
              <w:rPr>
                <w:sz w:val="19"/>
                <w:szCs w:val="19"/>
              </w:rPr>
              <w:t>técnico</w:t>
            </w:r>
          </w:p>
        </w:tc>
        <w:tc>
          <w:tcPr>
            <w:tcW w:w="454" w:type="pct"/>
            <w:vMerge/>
            <w:tcMar>
              <w:left w:w="28" w:type="dxa"/>
              <w:right w:w="28" w:type="dxa"/>
            </w:tcMar>
            <w:vAlign w:val="center"/>
          </w:tcPr>
          <w:p w14:paraId="3FFEDBA9" w14:textId="77777777" w:rsidR="0015062E" w:rsidRPr="00056615" w:rsidRDefault="0015062E" w:rsidP="00060CCC">
            <w:pPr>
              <w:jc w:val="center"/>
              <w:rPr>
                <w:sz w:val="19"/>
                <w:szCs w:val="19"/>
              </w:rPr>
            </w:pPr>
          </w:p>
        </w:tc>
        <w:tc>
          <w:tcPr>
            <w:tcW w:w="375" w:type="pct"/>
            <w:vMerge/>
            <w:tcMar>
              <w:left w:w="28" w:type="dxa"/>
              <w:right w:w="28" w:type="dxa"/>
            </w:tcMar>
            <w:vAlign w:val="center"/>
          </w:tcPr>
          <w:p w14:paraId="2F3DC680" w14:textId="77777777" w:rsidR="0015062E" w:rsidRPr="00056615" w:rsidRDefault="0015062E" w:rsidP="00060CCC">
            <w:pPr>
              <w:jc w:val="center"/>
              <w:rPr>
                <w:sz w:val="19"/>
                <w:szCs w:val="19"/>
              </w:rPr>
            </w:pPr>
          </w:p>
        </w:tc>
      </w:tr>
      <w:tr w:rsidR="0015062E" w:rsidRPr="00056615" w14:paraId="5C3485F1" w14:textId="77777777" w:rsidTr="00D74C4A">
        <w:trPr>
          <w:trHeight w:val="96"/>
        </w:trPr>
        <w:tc>
          <w:tcPr>
            <w:tcW w:w="756" w:type="pct"/>
            <w:vMerge/>
            <w:tcMar>
              <w:left w:w="85" w:type="dxa"/>
              <w:right w:w="85" w:type="dxa"/>
            </w:tcMar>
            <w:vAlign w:val="center"/>
          </w:tcPr>
          <w:p w14:paraId="21B84F02" w14:textId="77777777" w:rsidR="0015062E" w:rsidRPr="00056615" w:rsidRDefault="0015062E" w:rsidP="00060CCC">
            <w:pPr>
              <w:jc w:val="center"/>
              <w:rPr>
                <w:sz w:val="19"/>
                <w:szCs w:val="19"/>
              </w:rPr>
            </w:pPr>
          </w:p>
        </w:tc>
        <w:tc>
          <w:tcPr>
            <w:tcW w:w="469" w:type="pct"/>
            <w:vMerge/>
            <w:tcMar>
              <w:left w:w="85" w:type="dxa"/>
              <w:right w:w="85" w:type="dxa"/>
            </w:tcMar>
            <w:vAlign w:val="center"/>
          </w:tcPr>
          <w:p w14:paraId="36BBB4B4" w14:textId="77777777" w:rsidR="0015062E" w:rsidRPr="00056615" w:rsidRDefault="0015062E" w:rsidP="00060CCC">
            <w:pPr>
              <w:jc w:val="center"/>
              <w:rPr>
                <w:sz w:val="19"/>
                <w:szCs w:val="19"/>
              </w:rPr>
            </w:pPr>
          </w:p>
        </w:tc>
        <w:tc>
          <w:tcPr>
            <w:tcW w:w="419" w:type="pct"/>
            <w:vMerge/>
            <w:tcMar>
              <w:left w:w="85" w:type="dxa"/>
              <w:right w:w="85" w:type="dxa"/>
            </w:tcMar>
            <w:vAlign w:val="center"/>
          </w:tcPr>
          <w:p w14:paraId="5A1020FA" w14:textId="77777777" w:rsidR="0015062E" w:rsidRPr="00056615" w:rsidRDefault="0015062E" w:rsidP="00060CCC">
            <w:pPr>
              <w:jc w:val="center"/>
              <w:rPr>
                <w:sz w:val="19"/>
                <w:szCs w:val="19"/>
              </w:rPr>
            </w:pPr>
          </w:p>
        </w:tc>
        <w:tc>
          <w:tcPr>
            <w:tcW w:w="474" w:type="pct"/>
            <w:vMerge/>
            <w:tcMar>
              <w:left w:w="85" w:type="dxa"/>
              <w:right w:w="85" w:type="dxa"/>
            </w:tcMar>
            <w:vAlign w:val="center"/>
          </w:tcPr>
          <w:p w14:paraId="37CDEA84" w14:textId="77777777" w:rsidR="0015062E" w:rsidRPr="00056615" w:rsidRDefault="0015062E" w:rsidP="00060CCC">
            <w:pPr>
              <w:jc w:val="center"/>
              <w:rPr>
                <w:sz w:val="19"/>
                <w:szCs w:val="19"/>
              </w:rPr>
            </w:pPr>
          </w:p>
        </w:tc>
        <w:tc>
          <w:tcPr>
            <w:tcW w:w="418" w:type="pct"/>
            <w:tcMar>
              <w:left w:w="85" w:type="dxa"/>
              <w:right w:w="85" w:type="dxa"/>
            </w:tcMar>
            <w:vAlign w:val="center"/>
          </w:tcPr>
          <w:p w14:paraId="71AA9FAB" w14:textId="5E32FBF9" w:rsidR="0015062E" w:rsidRPr="00056615" w:rsidRDefault="0015062E" w:rsidP="00060CCC">
            <w:pPr>
              <w:jc w:val="center"/>
              <w:rPr>
                <w:sz w:val="19"/>
                <w:szCs w:val="19"/>
              </w:rPr>
            </w:pPr>
            <w:r w:rsidRPr="00056615">
              <w:rPr>
                <w:sz w:val="19"/>
                <w:szCs w:val="19"/>
              </w:rPr>
              <w:t>Refrig</w:t>
            </w:r>
            <w:r w:rsidR="004855E6" w:rsidRPr="00056615">
              <w:rPr>
                <w:sz w:val="19"/>
                <w:szCs w:val="19"/>
              </w:rPr>
              <w:t>.</w:t>
            </w:r>
          </w:p>
        </w:tc>
        <w:tc>
          <w:tcPr>
            <w:tcW w:w="508" w:type="pct"/>
            <w:tcMar>
              <w:left w:w="85" w:type="dxa"/>
              <w:right w:w="85" w:type="dxa"/>
            </w:tcMar>
            <w:vAlign w:val="center"/>
          </w:tcPr>
          <w:p w14:paraId="39BC5B88" w14:textId="0F08143C" w:rsidR="0015062E" w:rsidRPr="00056615" w:rsidRDefault="0015062E" w:rsidP="00060CCC">
            <w:pPr>
              <w:jc w:val="center"/>
              <w:rPr>
                <w:sz w:val="19"/>
                <w:szCs w:val="19"/>
              </w:rPr>
            </w:pPr>
            <w:r w:rsidRPr="00056615">
              <w:rPr>
                <w:sz w:val="19"/>
                <w:szCs w:val="19"/>
              </w:rPr>
              <w:t>Climatiz</w:t>
            </w:r>
            <w:r w:rsidR="004855E6" w:rsidRPr="00056615">
              <w:rPr>
                <w:sz w:val="19"/>
                <w:szCs w:val="19"/>
              </w:rPr>
              <w:t>.</w:t>
            </w:r>
          </w:p>
        </w:tc>
        <w:tc>
          <w:tcPr>
            <w:tcW w:w="517" w:type="pct"/>
            <w:vAlign w:val="center"/>
          </w:tcPr>
          <w:p w14:paraId="0A10465A" w14:textId="77777777" w:rsidR="0015062E" w:rsidRPr="00056615" w:rsidRDefault="0015062E" w:rsidP="00060CCC">
            <w:pPr>
              <w:jc w:val="center"/>
              <w:rPr>
                <w:sz w:val="19"/>
                <w:szCs w:val="19"/>
              </w:rPr>
            </w:pPr>
            <w:r w:rsidRPr="00056615">
              <w:rPr>
                <w:sz w:val="19"/>
                <w:szCs w:val="19"/>
              </w:rPr>
              <w:t>Otros</w:t>
            </w:r>
          </w:p>
        </w:tc>
        <w:tc>
          <w:tcPr>
            <w:tcW w:w="611" w:type="pct"/>
            <w:vMerge/>
            <w:tcMar>
              <w:left w:w="85" w:type="dxa"/>
              <w:right w:w="85" w:type="dxa"/>
            </w:tcMar>
            <w:vAlign w:val="center"/>
          </w:tcPr>
          <w:p w14:paraId="2D67AB49" w14:textId="77777777" w:rsidR="0015062E" w:rsidRPr="00056615" w:rsidRDefault="0015062E" w:rsidP="00060CCC">
            <w:pPr>
              <w:jc w:val="center"/>
              <w:rPr>
                <w:sz w:val="19"/>
                <w:szCs w:val="19"/>
              </w:rPr>
            </w:pPr>
          </w:p>
        </w:tc>
        <w:tc>
          <w:tcPr>
            <w:tcW w:w="454" w:type="pct"/>
            <w:vMerge/>
            <w:tcMar>
              <w:left w:w="85" w:type="dxa"/>
              <w:right w:w="85" w:type="dxa"/>
            </w:tcMar>
            <w:vAlign w:val="center"/>
          </w:tcPr>
          <w:p w14:paraId="7D22D905" w14:textId="77777777" w:rsidR="0015062E" w:rsidRPr="00056615" w:rsidRDefault="0015062E" w:rsidP="00060CCC">
            <w:pPr>
              <w:jc w:val="center"/>
              <w:rPr>
                <w:sz w:val="19"/>
                <w:szCs w:val="19"/>
              </w:rPr>
            </w:pPr>
          </w:p>
        </w:tc>
        <w:tc>
          <w:tcPr>
            <w:tcW w:w="375" w:type="pct"/>
            <w:vMerge/>
            <w:tcMar>
              <w:left w:w="85" w:type="dxa"/>
              <w:right w:w="85" w:type="dxa"/>
            </w:tcMar>
            <w:vAlign w:val="center"/>
          </w:tcPr>
          <w:p w14:paraId="3CEC9C4A" w14:textId="77777777" w:rsidR="0015062E" w:rsidRPr="00056615" w:rsidRDefault="0015062E" w:rsidP="00060CCC">
            <w:pPr>
              <w:jc w:val="center"/>
              <w:rPr>
                <w:sz w:val="19"/>
                <w:szCs w:val="19"/>
              </w:rPr>
            </w:pPr>
          </w:p>
        </w:tc>
      </w:tr>
      <w:tr w:rsidR="0015062E" w:rsidRPr="00056615" w14:paraId="6AF6D6A3" w14:textId="77777777" w:rsidTr="00D74C4A">
        <w:trPr>
          <w:trHeight w:val="121"/>
        </w:trPr>
        <w:tc>
          <w:tcPr>
            <w:tcW w:w="756" w:type="pct"/>
            <w:tcMar>
              <w:left w:w="28" w:type="dxa"/>
              <w:right w:w="28" w:type="dxa"/>
            </w:tcMar>
          </w:tcPr>
          <w:p w14:paraId="66035E31" w14:textId="77777777" w:rsidR="0015062E" w:rsidRPr="00056615" w:rsidRDefault="0015062E" w:rsidP="00060CCC">
            <w:pPr>
              <w:jc w:val="left"/>
              <w:rPr>
                <w:sz w:val="19"/>
                <w:szCs w:val="19"/>
              </w:rPr>
            </w:pPr>
            <w:r w:rsidRPr="00056615">
              <w:rPr>
                <w:sz w:val="19"/>
                <w:szCs w:val="19"/>
              </w:rPr>
              <w:t>Informe más reciente del programa país (2024)</w:t>
            </w:r>
          </w:p>
        </w:tc>
        <w:tc>
          <w:tcPr>
            <w:tcW w:w="469" w:type="pct"/>
            <w:vAlign w:val="center"/>
          </w:tcPr>
          <w:p w14:paraId="2A41705E" w14:textId="77777777" w:rsidR="0015062E" w:rsidRPr="00056615" w:rsidRDefault="0015062E" w:rsidP="00060CCC">
            <w:pPr>
              <w:ind w:left="-113"/>
              <w:jc w:val="right"/>
              <w:rPr>
                <w:sz w:val="19"/>
                <w:szCs w:val="19"/>
              </w:rPr>
            </w:pPr>
          </w:p>
        </w:tc>
        <w:tc>
          <w:tcPr>
            <w:tcW w:w="419" w:type="pct"/>
            <w:vAlign w:val="center"/>
          </w:tcPr>
          <w:p w14:paraId="2B809593" w14:textId="77777777" w:rsidR="0015062E" w:rsidRPr="00056615" w:rsidRDefault="0015062E" w:rsidP="00060CCC">
            <w:pPr>
              <w:ind w:left="-120"/>
              <w:jc w:val="right"/>
              <w:rPr>
                <w:sz w:val="19"/>
                <w:szCs w:val="19"/>
              </w:rPr>
            </w:pPr>
          </w:p>
        </w:tc>
        <w:tc>
          <w:tcPr>
            <w:tcW w:w="474" w:type="pct"/>
            <w:vAlign w:val="center"/>
          </w:tcPr>
          <w:p w14:paraId="7EF6F08E" w14:textId="77777777" w:rsidR="0015062E" w:rsidRPr="00056615" w:rsidRDefault="0015062E" w:rsidP="00060CCC">
            <w:pPr>
              <w:ind w:left="-110"/>
              <w:jc w:val="right"/>
              <w:rPr>
                <w:sz w:val="19"/>
                <w:szCs w:val="19"/>
              </w:rPr>
            </w:pPr>
            <w:r w:rsidRPr="00056615">
              <w:rPr>
                <w:sz w:val="19"/>
                <w:szCs w:val="19"/>
              </w:rPr>
              <w:t>4.147</w:t>
            </w:r>
          </w:p>
        </w:tc>
        <w:tc>
          <w:tcPr>
            <w:tcW w:w="418" w:type="pct"/>
            <w:vAlign w:val="center"/>
          </w:tcPr>
          <w:p w14:paraId="627774B7" w14:textId="77777777" w:rsidR="0015062E" w:rsidRPr="00056615" w:rsidRDefault="0015062E" w:rsidP="00060CCC">
            <w:pPr>
              <w:ind w:left="-108"/>
              <w:jc w:val="right"/>
              <w:rPr>
                <w:sz w:val="19"/>
                <w:szCs w:val="19"/>
              </w:rPr>
            </w:pPr>
          </w:p>
        </w:tc>
        <w:tc>
          <w:tcPr>
            <w:tcW w:w="508" w:type="pct"/>
            <w:vAlign w:val="center"/>
          </w:tcPr>
          <w:p w14:paraId="1BC57782" w14:textId="77777777" w:rsidR="0015062E" w:rsidRPr="00056615" w:rsidRDefault="0015062E" w:rsidP="00060CCC">
            <w:pPr>
              <w:ind w:left="-106"/>
              <w:jc w:val="right"/>
              <w:rPr>
                <w:sz w:val="19"/>
                <w:szCs w:val="19"/>
              </w:rPr>
            </w:pPr>
          </w:p>
        </w:tc>
        <w:tc>
          <w:tcPr>
            <w:tcW w:w="517" w:type="pct"/>
            <w:vAlign w:val="center"/>
          </w:tcPr>
          <w:p w14:paraId="018686B4" w14:textId="77777777" w:rsidR="0015062E" w:rsidRPr="00056615" w:rsidRDefault="0015062E" w:rsidP="00060CCC">
            <w:pPr>
              <w:ind w:left="-106"/>
              <w:jc w:val="right"/>
              <w:rPr>
                <w:sz w:val="19"/>
                <w:szCs w:val="19"/>
              </w:rPr>
            </w:pPr>
            <w:r w:rsidRPr="00056615">
              <w:rPr>
                <w:sz w:val="19"/>
                <w:szCs w:val="19"/>
              </w:rPr>
              <w:t>58.286</w:t>
            </w:r>
          </w:p>
        </w:tc>
        <w:tc>
          <w:tcPr>
            <w:tcW w:w="611" w:type="pct"/>
            <w:vAlign w:val="center"/>
          </w:tcPr>
          <w:p w14:paraId="20EA5E04" w14:textId="77777777" w:rsidR="0015062E" w:rsidRPr="00056615" w:rsidRDefault="0015062E" w:rsidP="00060CCC">
            <w:pPr>
              <w:ind w:left="-110"/>
              <w:jc w:val="right"/>
              <w:rPr>
                <w:sz w:val="19"/>
                <w:szCs w:val="19"/>
              </w:rPr>
            </w:pPr>
            <w:r w:rsidRPr="00056615">
              <w:rPr>
                <w:sz w:val="19"/>
                <w:szCs w:val="19"/>
              </w:rPr>
              <w:t>2.844.564</w:t>
            </w:r>
          </w:p>
        </w:tc>
        <w:tc>
          <w:tcPr>
            <w:tcW w:w="454" w:type="pct"/>
            <w:vAlign w:val="center"/>
          </w:tcPr>
          <w:p w14:paraId="5A2582E3" w14:textId="77777777" w:rsidR="0015062E" w:rsidRPr="00056615" w:rsidRDefault="0015062E" w:rsidP="00060CCC">
            <w:pPr>
              <w:ind w:left="-108"/>
              <w:jc w:val="right"/>
              <w:rPr>
                <w:sz w:val="19"/>
                <w:szCs w:val="19"/>
              </w:rPr>
            </w:pPr>
          </w:p>
        </w:tc>
        <w:tc>
          <w:tcPr>
            <w:tcW w:w="375" w:type="pct"/>
            <w:vAlign w:val="center"/>
          </w:tcPr>
          <w:p w14:paraId="6C1B3616" w14:textId="77777777" w:rsidR="0015062E" w:rsidRPr="00056615" w:rsidRDefault="0015062E" w:rsidP="00D74C4A">
            <w:pPr>
              <w:ind w:left="-114" w:right="-10"/>
              <w:jc w:val="center"/>
              <w:rPr>
                <w:sz w:val="19"/>
                <w:szCs w:val="19"/>
              </w:rPr>
            </w:pPr>
            <w:r w:rsidRPr="00056615">
              <w:rPr>
                <w:sz w:val="19"/>
                <w:szCs w:val="19"/>
              </w:rPr>
              <w:t>45</w:t>
            </w:r>
          </w:p>
        </w:tc>
      </w:tr>
      <w:tr w:rsidR="0015062E" w:rsidRPr="00056615" w14:paraId="610A9942" w14:textId="77777777" w:rsidTr="00D74C4A">
        <w:trPr>
          <w:trHeight w:val="250"/>
        </w:trPr>
        <w:tc>
          <w:tcPr>
            <w:tcW w:w="756" w:type="pct"/>
            <w:tcMar>
              <w:left w:w="28" w:type="dxa"/>
              <w:right w:w="28" w:type="dxa"/>
            </w:tcMar>
          </w:tcPr>
          <w:p w14:paraId="1A9513BE" w14:textId="77777777" w:rsidR="0015062E" w:rsidRPr="00056615" w:rsidRDefault="0015062E" w:rsidP="00060CCC">
            <w:pPr>
              <w:ind w:right="-108"/>
              <w:jc w:val="left"/>
              <w:rPr>
                <w:color w:val="000000" w:themeColor="text1"/>
                <w:sz w:val="19"/>
                <w:szCs w:val="19"/>
              </w:rPr>
            </w:pPr>
            <w:r w:rsidRPr="00056615">
              <w:rPr>
                <w:color w:val="000000" w:themeColor="text1"/>
                <w:sz w:val="19"/>
                <w:szCs w:val="19"/>
              </w:rPr>
              <w:t>Actividades de la etapa I del PAK convenidas (Sí/No)</w:t>
            </w:r>
          </w:p>
        </w:tc>
        <w:tc>
          <w:tcPr>
            <w:tcW w:w="469" w:type="pct"/>
            <w:vAlign w:val="center"/>
          </w:tcPr>
          <w:p w14:paraId="6423227C" w14:textId="77777777" w:rsidR="0015062E" w:rsidRPr="00056615" w:rsidRDefault="0015062E" w:rsidP="00060CCC">
            <w:pPr>
              <w:jc w:val="center"/>
              <w:rPr>
                <w:sz w:val="19"/>
                <w:szCs w:val="19"/>
              </w:rPr>
            </w:pPr>
          </w:p>
        </w:tc>
        <w:tc>
          <w:tcPr>
            <w:tcW w:w="419" w:type="pct"/>
            <w:vAlign w:val="center"/>
          </w:tcPr>
          <w:p w14:paraId="32EECD4F" w14:textId="77777777" w:rsidR="0015062E" w:rsidRPr="00056615" w:rsidRDefault="0015062E" w:rsidP="00060CCC">
            <w:pPr>
              <w:jc w:val="center"/>
              <w:rPr>
                <w:sz w:val="19"/>
                <w:szCs w:val="19"/>
              </w:rPr>
            </w:pPr>
          </w:p>
        </w:tc>
        <w:tc>
          <w:tcPr>
            <w:tcW w:w="474" w:type="pct"/>
            <w:vAlign w:val="center"/>
          </w:tcPr>
          <w:p w14:paraId="0E471683" w14:textId="7DB624DA" w:rsidR="0015062E" w:rsidRPr="00056615" w:rsidRDefault="0080615A" w:rsidP="00060CCC">
            <w:pPr>
              <w:jc w:val="center"/>
              <w:rPr>
                <w:sz w:val="19"/>
                <w:szCs w:val="19"/>
              </w:rPr>
            </w:pPr>
            <w:r w:rsidRPr="00056615">
              <w:rPr>
                <w:sz w:val="19"/>
                <w:szCs w:val="19"/>
              </w:rPr>
              <w:t>No</w:t>
            </w:r>
          </w:p>
        </w:tc>
        <w:tc>
          <w:tcPr>
            <w:tcW w:w="418" w:type="pct"/>
            <w:vAlign w:val="center"/>
          </w:tcPr>
          <w:p w14:paraId="583745A7" w14:textId="77777777" w:rsidR="0015062E" w:rsidRPr="00056615" w:rsidRDefault="0015062E" w:rsidP="00060CCC">
            <w:pPr>
              <w:jc w:val="center"/>
              <w:rPr>
                <w:sz w:val="19"/>
                <w:szCs w:val="19"/>
              </w:rPr>
            </w:pPr>
          </w:p>
        </w:tc>
        <w:tc>
          <w:tcPr>
            <w:tcW w:w="508" w:type="pct"/>
            <w:vAlign w:val="center"/>
          </w:tcPr>
          <w:p w14:paraId="5B77FBFF" w14:textId="77777777" w:rsidR="0015062E" w:rsidRPr="00056615" w:rsidRDefault="0015062E" w:rsidP="00060CCC">
            <w:pPr>
              <w:jc w:val="center"/>
              <w:rPr>
                <w:sz w:val="19"/>
                <w:szCs w:val="19"/>
              </w:rPr>
            </w:pPr>
          </w:p>
        </w:tc>
        <w:tc>
          <w:tcPr>
            <w:tcW w:w="517" w:type="pct"/>
            <w:vAlign w:val="center"/>
          </w:tcPr>
          <w:p w14:paraId="250B47CB" w14:textId="4FB0BA01" w:rsidR="0015062E" w:rsidRPr="00056615" w:rsidRDefault="0080615A" w:rsidP="00060CCC">
            <w:pPr>
              <w:jc w:val="center"/>
              <w:rPr>
                <w:sz w:val="19"/>
                <w:szCs w:val="19"/>
              </w:rPr>
            </w:pPr>
            <w:r w:rsidRPr="00056615">
              <w:rPr>
                <w:sz w:val="19"/>
                <w:szCs w:val="19"/>
              </w:rPr>
              <w:t>No</w:t>
            </w:r>
          </w:p>
        </w:tc>
        <w:tc>
          <w:tcPr>
            <w:tcW w:w="611" w:type="pct"/>
            <w:vAlign w:val="center"/>
          </w:tcPr>
          <w:p w14:paraId="3CCE0EA3" w14:textId="49DC871D" w:rsidR="0015062E" w:rsidRPr="00056615" w:rsidRDefault="0080615A" w:rsidP="00060CCC">
            <w:pPr>
              <w:jc w:val="center"/>
              <w:rPr>
                <w:sz w:val="19"/>
                <w:szCs w:val="19"/>
              </w:rPr>
            </w:pPr>
            <w:r w:rsidRPr="00056615">
              <w:rPr>
                <w:sz w:val="19"/>
                <w:szCs w:val="19"/>
              </w:rPr>
              <w:t>Sí</w:t>
            </w:r>
          </w:p>
        </w:tc>
        <w:tc>
          <w:tcPr>
            <w:tcW w:w="454" w:type="pct"/>
            <w:vAlign w:val="center"/>
          </w:tcPr>
          <w:p w14:paraId="48145F87" w14:textId="77777777" w:rsidR="0015062E" w:rsidRPr="00056615" w:rsidRDefault="0015062E" w:rsidP="00060CCC">
            <w:pPr>
              <w:jc w:val="center"/>
              <w:rPr>
                <w:sz w:val="19"/>
                <w:szCs w:val="19"/>
              </w:rPr>
            </w:pPr>
          </w:p>
        </w:tc>
        <w:tc>
          <w:tcPr>
            <w:tcW w:w="375" w:type="pct"/>
            <w:vAlign w:val="center"/>
          </w:tcPr>
          <w:p w14:paraId="50A18F7D" w14:textId="2391DE4D" w:rsidR="0015062E" w:rsidRPr="00056615" w:rsidRDefault="001E59F4" w:rsidP="00060CCC">
            <w:pPr>
              <w:jc w:val="center"/>
              <w:rPr>
                <w:sz w:val="19"/>
                <w:szCs w:val="19"/>
              </w:rPr>
            </w:pPr>
            <w:r w:rsidRPr="00056615">
              <w:rPr>
                <w:sz w:val="19"/>
                <w:szCs w:val="19"/>
              </w:rPr>
              <w:t>No</w:t>
            </w:r>
          </w:p>
        </w:tc>
      </w:tr>
    </w:tbl>
    <w:p w14:paraId="6EA65390" w14:textId="77777777" w:rsidR="0015062E" w:rsidRPr="00056615" w:rsidRDefault="0015062E" w:rsidP="0015062E">
      <w:pPr>
        <w:jc w:val="center"/>
        <w:rPr>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777"/>
        <w:gridCol w:w="1791"/>
        <w:gridCol w:w="1782"/>
      </w:tblGrid>
      <w:tr w:rsidR="0015062E" w:rsidRPr="00056615" w14:paraId="7E5B4BE2" w14:textId="77777777" w:rsidTr="007765E9">
        <w:trPr>
          <w:trHeight w:val="186"/>
        </w:trPr>
        <w:tc>
          <w:tcPr>
            <w:tcW w:w="3089" w:type="pct"/>
            <w:tcMar>
              <w:top w:w="17" w:type="dxa"/>
              <w:left w:w="108" w:type="dxa"/>
              <w:bottom w:w="17" w:type="dxa"/>
              <w:right w:w="108" w:type="dxa"/>
            </w:tcMar>
          </w:tcPr>
          <w:p w14:paraId="7DE0AC4D" w14:textId="0CAE793C" w:rsidR="0015062E" w:rsidRPr="00056615" w:rsidRDefault="0015062E" w:rsidP="00060CCC">
            <w:pPr>
              <w:keepNext/>
              <w:suppressAutoHyphens/>
              <w:ind w:right="-95"/>
              <w:jc w:val="left"/>
              <w:rPr>
                <w:b/>
                <w:caps/>
                <w:sz w:val="19"/>
                <w:szCs w:val="19"/>
              </w:rPr>
            </w:pPr>
            <w:r w:rsidRPr="00056615">
              <w:rPr>
                <w:b/>
                <w:caps/>
                <w:sz w:val="19"/>
                <w:szCs w:val="19"/>
              </w:rPr>
              <w:t xml:space="preserve">Consumo promedio HFC </w:t>
            </w:r>
            <w:r w:rsidR="007765E9" w:rsidRPr="00056615">
              <w:rPr>
                <w:b/>
                <w:caps/>
                <w:sz w:val="19"/>
                <w:szCs w:val="19"/>
              </w:rPr>
              <w:t xml:space="preserve">EN </w:t>
            </w:r>
            <w:r w:rsidRPr="00056615">
              <w:rPr>
                <w:b/>
                <w:caps/>
                <w:sz w:val="19"/>
                <w:szCs w:val="19"/>
              </w:rPr>
              <w:t>serv</w:t>
            </w:r>
            <w:r w:rsidR="007765E9" w:rsidRPr="00056615">
              <w:rPr>
                <w:b/>
                <w:caps/>
                <w:sz w:val="19"/>
                <w:szCs w:val="19"/>
              </w:rPr>
              <w:t xml:space="preserve">. </w:t>
            </w:r>
            <w:r w:rsidRPr="00056615">
              <w:rPr>
                <w:b/>
                <w:caps/>
                <w:sz w:val="19"/>
                <w:szCs w:val="19"/>
              </w:rPr>
              <w:t>técnico 2020-2022</w:t>
            </w:r>
          </w:p>
        </w:tc>
        <w:tc>
          <w:tcPr>
            <w:tcW w:w="958" w:type="pct"/>
          </w:tcPr>
          <w:p w14:paraId="2F3F02E1" w14:textId="2E6C8BA9" w:rsidR="0015062E" w:rsidRPr="00056615" w:rsidRDefault="0015062E" w:rsidP="00060CCC">
            <w:pPr>
              <w:keepNext/>
              <w:suppressAutoHyphens/>
              <w:ind w:right="116"/>
              <w:jc w:val="right"/>
              <w:rPr>
                <w:bCs/>
                <w:sz w:val="19"/>
                <w:szCs w:val="19"/>
              </w:rPr>
            </w:pPr>
            <w:r w:rsidRPr="00056615">
              <w:rPr>
                <w:sz w:val="19"/>
                <w:szCs w:val="19"/>
              </w:rPr>
              <w:t>1.013,12 t</w:t>
            </w:r>
            <w:r w:rsidR="00D74C4A" w:rsidRPr="00056615">
              <w:rPr>
                <w:sz w:val="19"/>
                <w:szCs w:val="19"/>
              </w:rPr>
              <w:t xml:space="preserve"> </w:t>
            </w:r>
            <w:r w:rsidRPr="00056615">
              <w:rPr>
                <w:sz w:val="19"/>
                <w:szCs w:val="19"/>
              </w:rPr>
              <w:t>métricas</w:t>
            </w:r>
          </w:p>
        </w:tc>
        <w:tc>
          <w:tcPr>
            <w:tcW w:w="953" w:type="pct"/>
          </w:tcPr>
          <w:p w14:paraId="1F5E43C9" w14:textId="430551EA" w:rsidR="0015062E" w:rsidRPr="00056615" w:rsidRDefault="0015062E" w:rsidP="007765E9">
            <w:pPr>
              <w:keepNext/>
              <w:tabs>
                <w:tab w:val="left" w:pos="720"/>
              </w:tabs>
              <w:suppressAutoHyphens/>
              <w:ind w:right="116"/>
              <w:jc w:val="center"/>
              <w:rPr>
                <w:sz w:val="19"/>
                <w:szCs w:val="19"/>
              </w:rPr>
            </w:pPr>
            <w:r w:rsidRPr="00056615">
              <w:rPr>
                <w:sz w:val="19"/>
                <w:szCs w:val="19"/>
              </w:rPr>
              <w:t>2.395.947 t</w:t>
            </w:r>
            <w:r w:rsidR="00D74C4A" w:rsidRPr="00056615">
              <w:rPr>
                <w:sz w:val="19"/>
                <w:szCs w:val="19"/>
              </w:rPr>
              <w:t xml:space="preserve"> </w:t>
            </w:r>
            <w:r w:rsidRPr="00056615">
              <w:rPr>
                <w:sz w:val="19"/>
                <w:szCs w:val="19"/>
              </w:rPr>
              <w:t>CO</w:t>
            </w:r>
            <w:r w:rsidRPr="00056615">
              <w:rPr>
                <w:sz w:val="19"/>
                <w:szCs w:val="19"/>
                <w:vertAlign w:val="subscript"/>
              </w:rPr>
              <w:t>2</w:t>
            </w:r>
            <w:r w:rsidRPr="00056615">
              <w:rPr>
                <w:sz w:val="19"/>
                <w:szCs w:val="19"/>
              </w:rPr>
              <w:t xml:space="preserve"> eq</w:t>
            </w:r>
            <w:r w:rsidR="00D74C4A" w:rsidRPr="00056615">
              <w:rPr>
                <w:sz w:val="19"/>
                <w:szCs w:val="19"/>
              </w:rPr>
              <w:t>.</w:t>
            </w:r>
          </w:p>
        </w:tc>
      </w:tr>
    </w:tbl>
    <w:p w14:paraId="0F7B2374" w14:textId="77777777" w:rsidR="0015062E" w:rsidRPr="00056615" w:rsidRDefault="0015062E" w:rsidP="0015062E">
      <w:pPr>
        <w:jc w:val="center"/>
        <w:rPr>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15062E" w:rsidRPr="00056615" w14:paraId="0BAB10DF" w14:textId="77777777" w:rsidTr="00060CCC">
        <w:trPr>
          <w:trHeight w:val="86"/>
          <w:tblHeader/>
        </w:trPr>
        <w:tc>
          <w:tcPr>
            <w:tcW w:w="2042" w:type="pct"/>
            <w:tcMar>
              <w:top w:w="17" w:type="dxa"/>
              <w:left w:w="108" w:type="dxa"/>
              <w:bottom w:w="17" w:type="dxa"/>
              <w:right w:w="108" w:type="dxa"/>
            </w:tcMar>
            <w:vAlign w:val="center"/>
          </w:tcPr>
          <w:p w14:paraId="020BC07B" w14:textId="17BF46EB" w:rsidR="0015062E" w:rsidRPr="00056615" w:rsidRDefault="0015062E" w:rsidP="00060CCC">
            <w:pPr>
              <w:keepNext/>
              <w:suppressAutoHyphens/>
              <w:jc w:val="left"/>
              <w:rPr>
                <w:b/>
                <w:bCs/>
                <w:sz w:val="19"/>
                <w:szCs w:val="19"/>
              </w:rPr>
            </w:pPr>
            <w:r w:rsidRPr="00056615">
              <w:rPr>
                <w:b/>
                <w:sz w:val="19"/>
                <w:szCs w:val="19"/>
              </w:rPr>
              <w:t>DATOS CONSUMO DE REFERENCIA (TONELADAS DE CO</w:t>
            </w:r>
            <w:r w:rsidRPr="00056615">
              <w:rPr>
                <w:b/>
                <w:sz w:val="19"/>
                <w:szCs w:val="19"/>
                <w:vertAlign w:val="subscript"/>
              </w:rPr>
              <w:t>2</w:t>
            </w:r>
            <w:r w:rsidRPr="00056615">
              <w:rPr>
                <w:b/>
                <w:sz w:val="19"/>
                <w:szCs w:val="19"/>
              </w:rPr>
              <w:t xml:space="preserve"> EQ</w:t>
            </w:r>
            <w:r w:rsidR="00D74C4A" w:rsidRPr="00056615">
              <w:rPr>
                <w:b/>
                <w:sz w:val="19"/>
                <w:szCs w:val="19"/>
              </w:rPr>
              <w:t>.</w:t>
            </w:r>
            <w:r w:rsidRPr="00056615">
              <w:rPr>
                <w:b/>
                <w:sz w:val="19"/>
                <w:szCs w:val="19"/>
              </w:rPr>
              <w:t>)</w:t>
            </w:r>
          </w:p>
        </w:tc>
        <w:tc>
          <w:tcPr>
            <w:tcW w:w="739" w:type="pct"/>
            <w:vAlign w:val="center"/>
          </w:tcPr>
          <w:p w14:paraId="17E3F006" w14:textId="77777777" w:rsidR="0015062E" w:rsidRPr="00056615" w:rsidRDefault="0015062E" w:rsidP="00060CCC">
            <w:pPr>
              <w:keepNext/>
              <w:suppressAutoHyphens/>
              <w:jc w:val="center"/>
              <w:rPr>
                <w:b/>
                <w:bCs/>
                <w:sz w:val="19"/>
                <w:szCs w:val="19"/>
              </w:rPr>
            </w:pPr>
            <w:r w:rsidRPr="00056615">
              <w:rPr>
                <w:b/>
                <w:sz w:val="19"/>
                <w:szCs w:val="19"/>
              </w:rPr>
              <w:t>2020</w:t>
            </w:r>
          </w:p>
        </w:tc>
        <w:tc>
          <w:tcPr>
            <w:tcW w:w="705" w:type="pct"/>
            <w:tcMar>
              <w:top w:w="17" w:type="dxa"/>
              <w:left w:w="108" w:type="dxa"/>
              <w:bottom w:w="17" w:type="dxa"/>
              <w:right w:w="108" w:type="dxa"/>
            </w:tcMar>
            <w:vAlign w:val="center"/>
          </w:tcPr>
          <w:p w14:paraId="1E7BD8A5" w14:textId="77777777" w:rsidR="0015062E" w:rsidRPr="00056615" w:rsidRDefault="0015062E" w:rsidP="00060CCC">
            <w:pPr>
              <w:keepNext/>
              <w:suppressAutoHyphens/>
              <w:jc w:val="center"/>
              <w:rPr>
                <w:b/>
                <w:bCs/>
                <w:sz w:val="19"/>
                <w:szCs w:val="19"/>
              </w:rPr>
            </w:pPr>
            <w:r w:rsidRPr="00056615">
              <w:rPr>
                <w:b/>
                <w:sz w:val="19"/>
                <w:szCs w:val="19"/>
              </w:rPr>
              <w:t>2021</w:t>
            </w:r>
          </w:p>
        </w:tc>
        <w:tc>
          <w:tcPr>
            <w:tcW w:w="682" w:type="pct"/>
            <w:tcMar>
              <w:top w:w="17" w:type="dxa"/>
              <w:left w:w="108" w:type="dxa"/>
              <w:bottom w:w="17" w:type="dxa"/>
              <w:right w:w="108" w:type="dxa"/>
            </w:tcMar>
            <w:vAlign w:val="center"/>
          </w:tcPr>
          <w:p w14:paraId="103300D8" w14:textId="77777777" w:rsidR="0015062E" w:rsidRPr="00056615" w:rsidRDefault="0015062E" w:rsidP="00060CCC">
            <w:pPr>
              <w:keepNext/>
              <w:suppressAutoHyphens/>
              <w:jc w:val="center"/>
              <w:rPr>
                <w:b/>
                <w:bCs/>
                <w:sz w:val="19"/>
                <w:szCs w:val="19"/>
              </w:rPr>
            </w:pPr>
            <w:r w:rsidRPr="00056615">
              <w:rPr>
                <w:b/>
                <w:sz w:val="19"/>
                <w:szCs w:val="19"/>
              </w:rPr>
              <w:t>2022</w:t>
            </w:r>
          </w:p>
        </w:tc>
        <w:tc>
          <w:tcPr>
            <w:tcW w:w="832" w:type="pct"/>
            <w:tcMar>
              <w:top w:w="17" w:type="dxa"/>
              <w:left w:w="108" w:type="dxa"/>
              <w:bottom w:w="17" w:type="dxa"/>
              <w:right w:w="108" w:type="dxa"/>
            </w:tcMar>
            <w:vAlign w:val="center"/>
          </w:tcPr>
          <w:p w14:paraId="0FB41C37" w14:textId="77777777" w:rsidR="0015062E" w:rsidRPr="00056615" w:rsidRDefault="0015062E" w:rsidP="00060CCC">
            <w:pPr>
              <w:keepNext/>
              <w:suppressAutoHyphens/>
              <w:jc w:val="center"/>
              <w:rPr>
                <w:b/>
                <w:bCs/>
                <w:sz w:val="19"/>
                <w:szCs w:val="19"/>
              </w:rPr>
            </w:pPr>
            <w:r w:rsidRPr="00056615">
              <w:rPr>
                <w:b/>
                <w:sz w:val="19"/>
                <w:szCs w:val="19"/>
              </w:rPr>
              <w:t>Promedio 2020-2022</w:t>
            </w:r>
          </w:p>
        </w:tc>
      </w:tr>
      <w:tr w:rsidR="0015062E" w:rsidRPr="00056615" w14:paraId="1BA2DEBA" w14:textId="77777777" w:rsidTr="00060CCC">
        <w:trPr>
          <w:trHeight w:val="22"/>
        </w:trPr>
        <w:tc>
          <w:tcPr>
            <w:tcW w:w="2042" w:type="pct"/>
            <w:tcMar>
              <w:top w:w="17" w:type="dxa"/>
              <w:left w:w="108" w:type="dxa"/>
              <w:bottom w:w="17" w:type="dxa"/>
              <w:right w:w="108" w:type="dxa"/>
            </w:tcMar>
          </w:tcPr>
          <w:p w14:paraId="3CB2F8E7" w14:textId="77777777" w:rsidR="0015062E" w:rsidRPr="00056615" w:rsidRDefault="0015062E" w:rsidP="00060CCC">
            <w:pPr>
              <w:keepNext/>
              <w:suppressAutoHyphens/>
              <w:rPr>
                <w:sz w:val="19"/>
                <w:szCs w:val="19"/>
              </w:rPr>
            </w:pPr>
            <w:r w:rsidRPr="00056615">
              <w:rPr>
                <w:sz w:val="19"/>
                <w:szCs w:val="19"/>
              </w:rPr>
              <w:t>Consumo anual de HFC</w:t>
            </w:r>
          </w:p>
        </w:tc>
        <w:tc>
          <w:tcPr>
            <w:tcW w:w="739" w:type="pct"/>
          </w:tcPr>
          <w:p w14:paraId="3903911B" w14:textId="77777777" w:rsidR="0015062E" w:rsidRPr="00056615" w:rsidRDefault="0015062E" w:rsidP="00060CCC">
            <w:pPr>
              <w:keepNext/>
              <w:suppressAutoHyphens/>
              <w:ind w:right="147"/>
              <w:jc w:val="right"/>
              <w:rPr>
                <w:sz w:val="19"/>
                <w:szCs w:val="19"/>
              </w:rPr>
            </w:pPr>
            <w:r w:rsidRPr="00056615">
              <w:rPr>
                <w:color w:val="000000" w:themeColor="text1"/>
                <w:sz w:val="19"/>
                <w:szCs w:val="19"/>
              </w:rPr>
              <w:t>2.616.859</w:t>
            </w:r>
          </w:p>
        </w:tc>
        <w:tc>
          <w:tcPr>
            <w:tcW w:w="705" w:type="pct"/>
            <w:tcMar>
              <w:top w:w="17" w:type="dxa"/>
              <w:left w:w="108" w:type="dxa"/>
              <w:bottom w:w="17" w:type="dxa"/>
              <w:right w:w="108" w:type="dxa"/>
            </w:tcMar>
          </w:tcPr>
          <w:p w14:paraId="58E294D2" w14:textId="77777777" w:rsidR="0015062E" w:rsidRPr="00056615" w:rsidRDefault="0015062E" w:rsidP="00060CCC">
            <w:pPr>
              <w:keepNext/>
              <w:suppressAutoHyphens/>
              <w:ind w:right="38"/>
              <w:jc w:val="right"/>
              <w:rPr>
                <w:sz w:val="19"/>
                <w:szCs w:val="19"/>
              </w:rPr>
            </w:pPr>
            <w:r w:rsidRPr="00056615">
              <w:rPr>
                <w:color w:val="000000" w:themeColor="text1"/>
                <w:sz w:val="19"/>
                <w:szCs w:val="19"/>
              </w:rPr>
              <w:t>1.818.031</w:t>
            </w:r>
          </w:p>
        </w:tc>
        <w:tc>
          <w:tcPr>
            <w:tcW w:w="682" w:type="pct"/>
            <w:tcMar>
              <w:top w:w="17" w:type="dxa"/>
              <w:left w:w="108" w:type="dxa"/>
              <w:bottom w:w="17" w:type="dxa"/>
              <w:right w:w="108" w:type="dxa"/>
            </w:tcMar>
          </w:tcPr>
          <w:p w14:paraId="0774183B" w14:textId="77777777" w:rsidR="0015062E" w:rsidRPr="00056615" w:rsidRDefault="0015062E" w:rsidP="00060CCC">
            <w:pPr>
              <w:keepNext/>
              <w:suppressAutoHyphens/>
              <w:ind w:right="34"/>
              <w:jc w:val="right"/>
              <w:rPr>
                <w:sz w:val="19"/>
                <w:szCs w:val="19"/>
              </w:rPr>
            </w:pPr>
            <w:r w:rsidRPr="00056615">
              <w:rPr>
                <w:color w:val="000000" w:themeColor="text1"/>
                <w:sz w:val="19"/>
                <w:szCs w:val="19"/>
              </w:rPr>
              <w:t>4.812.148</w:t>
            </w:r>
          </w:p>
        </w:tc>
        <w:tc>
          <w:tcPr>
            <w:tcW w:w="832" w:type="pct"/>
            <w:tcMar>
              <w:top w:w="17" w:type="dxa"/>
              <w:left w:w="108" w:type="dxa"/>
              <w:bottom w:w="17" w:type="dxa"/>
              <w:right w:w="108" w:type="dxa"/>
            </w:tcMar>
          </w:tcPr>
          <w:p w14:paraId="0BD23E0B" w14:textId="77777777" w:rsidR="0015062E" w:rsidRPr="00056615" w:rsidRDefault="0015062E" w:rsidP="00060CCC">
            <w:pPr>
              <w:keepNext/>
              <w:suppressAutoHyphens/>
              <w:ind w:right="33"/>
              <w:jc w:val="right"/>
              <w:rPr>
                <w:sz w:val="19"/>
                <w:szCs w:val="19"/>
              </w:rPr>
            </w:pPr>
            <w:r w:rsidRPr="00056615">
              <w:rPr>
                <w:sz w:val="19"/>
                <w:szCs w:val="19"/>
              </w:rPr>
              <w:t>3.082.346</w:t>
            </w:r>
          </w:p>
        </w:tc>
      </w:tr>
      <w:tr w:rsidR="0015062E" w:rsidRPr="00056615" w14:paraId="5AB1FEEF" w14:textId="77777777" w:rsidTr="00060CCC">
        <w:trPr>
          <w:trHeight w:val="161"/>
        </w:trPr>
        <w:tc>
          <w:tcPr>
            <w:tcW w:w="4168" w:type="pct"/>
            <w:gridSpan w:val="4"/>
            <w:tcMar>
              <w:top w:w="17" w:type="dxa"/>
              <w:left w:w="108" w:type="dxa"/>
              <w:bottom w:w="17" w:type="dxa"/>
              <w:right w:w="108" w:type="dxa"/>
            </w:tcMar>
          </w:tcPr>
          <w:p w14:paraId="524737EC" w14:textId="77777777" w:rsidR="0015062E" w:rsidRPr="00056615" w:rsidRDefault="0015062E" w:rsidP="00060CCC">
            <w:pPr>
              <w:keepNext/>
              <w:suppressAutoHyphens/>
              <w:ind w:right="116"/>
              <w:jc w:val="left"/>
              <w:rPr>
                <w:sz w:val="19"/>
                <w:szCs w:val="19"/>
              </w:rPr>
            </w:pPr>
            <w:r w:rsidRPr="00056615">
              <w:rPr>
                <w:sz w:val="19"/>
                <w:szCs w:val="19"/>
              </w:rPr>
              <w:t>65% del nivel de referencia para HCFC</w:t>
            </w:r>
          </w:p>
        </w:tc>
        <w:tc>
          <w:tcPr>
            <w:tcW w:w="832" w:type="pct"/>
          </w:tcPr>
          <w:p w14:paraId="113934F9" w14:textId="77777777" w:rsidR="0015062E" w:rsidRPr="00056615" w:rsidRDefault="0015062E" w:rsidP="00060CCC">
            <w:pPr>
              <w:keepNext/>
              <w:suppressAutoHyphens/>
              <w:ind w:right="116"/>
              <w:jc w:val="right"/>
              <w:rPr>
                <w:sz w:val="19"/>
                <w:szCs w:val="19"/>
              </w:rPr>
            </w:pPr>
            <w:r w:rsidRPr="00056615">
              <w:rPr>
                <w:sz w:val="19"/>
                <w:szCs w:val="19"/>
              </w:rPr>
              <w:t>179.528</w:t>
            </w:r>
          </w:p>
        </w:tc>
      </w:tr>
      <w:tr w:rsidR="0015062E" w:rsidRPr="00056615" w14:paraId="6B5AA984" w14:textId="77777777" w:rsidTr="00060CCC">
        <w:trPr>
          <w:trHeight w:val="22"/>
        </w:trPr>
        <w:tc>
          <w:tcPr>
            <w:tcW w:w="4168" w:type="pct"/>
            <w:gridSpan w:val="4"/>
            <w:tcMar>
              <w:top w:w="17" w:type="dxa"/>
              <w:left w:w="108" w:type="dxa"/>
              <w:bottom w:w="17" w:type="dxa"/>
              <w:right w:w="108" w:type="dxa"/>
            </w:tcMar>
          </w:tcPr>
          <w:p w14:paraId="798E05CA" w14:textId="77777777" w:rsidR="0015062E" w:rsidRPr="00056615" w:rsidRDefault="0015062E" w:rsidP="00060CCC">
            <w:pPr>
              <w:keepNext/>
              <w:suppressAutoHyphens/>
              <w:ind w:right="116"/>
              <w:jc w:val="left"/>
              <w:rPr>
                <w:b/>
                <w:bCs/>
                <w:sz w:val="19"/>
                <w:szCs w:val="19"/>
              </w:rPr>
            </w:pPr>
            <w:r w:rsidRPr="00056615">
              <w:rPr>
                <w:sz w:val="19"/>
                <w:szCs w:val="19"/>
              </w:rPr>
              <w:t>Nivel de referencia para HFC</w:t>
            </w:r>
          </w:p>
        </w:tc>
        <w:tc>
          <w:tcPr>
            <w:tcW w:w="832" w:type="pct"/>
          </w:tcPr>
          <w:p w14:paraId="588116F5" w14:textId="77777777" w:rsidR="0015062E" w:rsidRPr="00056615" w:rsidRDefault="0015062E" w:rsidP="00060CCC">
            <w:pPr>
              <w:keepNext/>
              <w:suppressAutoHyphens/>
              <w:ind w:right="116"/>
              <w:jc w:val="right"/>
              <w:rPr>
                <w:sz w:val="19"/>
                <w:szCs w:val="19"/>
              </w:rPr>
            </w:pPr>
            <w:r w:rsidRPr="00056615">
              <w:rPr>
                <w:color w:val="000000" w:themeColor="text1"/>
                <w:sz w:val="19"/>
                <w:szCs w:val="19"/>
              </w:rPr>
              <w:t>3.261.874</w:t>
            </w:r>
          </w:p>
        </w:tc>
      </w:tr>
    </w:tbl>
    <w:p w14:paraId="1026181B" w14:textId="77777777" w:rsidR="0015062E" w:rsidRPr="00056615" w:rsidRDefault="0015062E" w:rsidP="0015062E">
      <w:pPr>
        <w:jc w:val="center"/>
        <w:rPr>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15062E" w:rsidRPr="00056615" w14:paraId="20B80DBF" w14:textId="77777777" w:rsidTr="00060CCC">
        <w:trPr>
          <w:trHeight w:val="22"/>
        </w:trPr>
        <w:tc>
          <w:tcPr>
            <w:tcW w:w="5000" w:type="pct"/>
            <w:gridSpan w:val="2"/>
            <w:tcMar>
              <w:top w:w="17" w:type="dxa"/>
              <w:left w:w="108" w:type="dxa"/>
              <w:bottom w:w="17" w:type="dxa"/>
              <w:right w:w="108" w:type="dxa"/>
            </w:tcMar>
          </w:tcPr>
          <w:p w14:paraId="20776DB2" w14:textId="76FE70C0" w:rsidR="0015062E" w:rsidRPr="00056615" w:rsidRDefault="0015062E" w:rsidP="00060CCC">
            <w:pPr>
              <w:keepNext/>
              <w:suppressAutoHyphens/>
              <w:ind w:right="116"/>
              <w:jc w:val="left"/>
              <w:rPr>
                <w:sz w:val="19"/>
                <w:szCs w:val="19"/>
              </w:rPr>
            </w:pPr>
            <w:r w:rsidRPr="00056615">
              <w:rPr>
                <w:b/>
                <w:sz w:val="19"/>
                <w:szCs w:val="19"/>
              </w:rPr>
              <w:t>CONSUMO DE HFC ADMISIBLE PARA FINANCIAMIENTO (TONELADAS DE CO</w:t>
            </w:r>
            <w:r w:rsidRPr="00056615">
              <w:rPr>
                <w:b/>
                <w:sz w:val="19"/>
                <w:szCs w:val="19"/>
                <w:vertAlign w:val="subscript"/>
              </w:rPr>
              <w:t>2</w:t>
            </w:r>
            <w:r w:rsidRPr="00056615">
              <w:rPr>
                <w:b/>
                <w:sz w:val="19"/>
                <w:szCs w:val="19"/>
              </w:rPr>
              <w:t xml:space="preserve"> EQ</w:t>
            </w:r>
            <w:r w:rsidR="007765E9" w:rsidRPr="00056615">
              <w:rPr>
                <w:b/>
                <w:sz w:val="19"/>
                <w:szCs w:val="19"/>
              </w:rPr>
              <w:t>.</w:t>
            </w:r>
            <w:r w:rsidRPr="00056615">
              <w:rPr>
                <w:b/>
                <w:sz w:val="19"/>
                <w:szCs w:val="19"/>
              </w:rPr>
              <w:t>)</w:t>
            </w:r>
          </w:p>
        </w:tc>
      </w:tr>
      <w:tr w:rsidR="0015062E" w:rsidRPr="00056615" w14:paraId="480F6110" w14:textId="77777777" w:rsidTr="00E565FA">
        <w:trPr>
          <w:trHeight w:val="22"/>
        </w:trPr>
        <w:tc>
          <w:tcPr>
            <w:tcW w:w="3484" w:type="pct"/>
            <w:tcMar>
              <w:top w:w="17" w:type="dxa"/>
              <w:left w:w="108" w:type="dxa"/>
              <w:bottom w:w="17" w:type="dxa"/>
              <w:right w:w="108" w:type="dxa"/>
            </w:tcMar>
          </w:tcPr>
          <w:p w14:paraId="4FF4282F" w14:textId="77777777" w:rsidR="0015062E" w:rsidRPr="00056615" w:rsidRDefault="0015062E" w:rsidP="00060CCC">
            <w:pPr>
              <w:keepNext/>
              <w:suppressAutoHyphens/>
              <w:ind w:right="55"/>
              <w:jc w:val="left"/>
              <w:rPr>
                <w:sz w:val="19"/>
                <w:szCs w:val="19"/>
              </w:rPr>
            </w:pPr>
            <w:r w:rsidRPr="00056615">
              <w:rPr>
                <w:sz w:val="19"/>
                <w:szCs w:val="19"/>
              </w:rPr>
              <w:t>Punto de partida para reducciones acumulativas sostenidas</w:t>
            </w:r>
          </w:p>
        </w:tc>
        <w:tc>
          <w:tcPr>
            <w:tcW w:w="1516" w:type="pct"/>
            <w:vAlign w:val="center"/>
          </w:tcPr>
          <w:p w14:paraId="64B67E12" w14:textId="77777777" w:rsidR="0015062E" w:rsidRPr="00056615" w:rsidRDefault="0015062E" w:rsidP="00060CCC">
            <w:pPr>
              <w:keepNext/>
              <w:suppressAutoHyphens/>
              <w:ind w:right="116"/>
              <w:jc w:val="right"/>
              <w:rPr>
                <w:sz w:val="19"/>
                <w:szCs w:val="19"/>
              </w:rPr>
            </w:pPr>
            <w:r w:rsidRPr="00056615">
              <w:rPr>
                <w:sz w:val="19"/>
                <w:szCs w:val="19"/>
              </w:rPr>
              <w:t>Por determinar</w:t>
            </w:r>
          </w:p>
        </w:tc>
      </w:tr>
      <w:tr w:rsidR="0015062E" w:rsidRPr="00056615" w14:paraId="2F36073D" w14:textId="77777777" w:rsidTr="00060CCC">
        <w:trPr>
          <w:trHeight w:val="22"/>
        </w:trPr>
        <w:tc>
          <w:tcPr>
            <w:tcW w:w="3484" w:type="pct"/>
            <w:tcMar>
              <w:top w:w="17" w:type="dxa"/>
              <w:left w:w="108" w:type="dxa"/>
              <w:bottom w:w="17" w:type="dxa"/>
              <w:right w:w="108" w:type="dxa"/>
            </w:tcMar>
          </w:tcPr>
          <w:p w14:paraId="110B8B91" w14:textId="77777777" w:rsidR="0015062E" w:rsidRPr="00056615" w:rsidRDefault="0015062E" w:rsidP="00060CCC">
            <w:pPr>
              <w:keepNext/>
              <w:suppressAutoHyphens/>
              <w:ind w:right="55"/>
              <w:jc w:val="left"/>
              <w:rPr>
                <w:b/>
                <w:sz w:val="19"/>
                <w:szCs w:val="19"/>
              </w:rPr>
            </w:pPr>
            <w:r w:rsidRPr="00056615">
              <w:rPr>
                <w:sz w:val="19"/>
                <w:szCs w:val="19"/>
              </w:rPr>
              <w:t>Proyectos de inversión en reducción de HFC previamente aprobados</w:t>
            </w:r>
          </w:p>
        </w:tc>
        <w:tc>
          <w:tcPr>
            <w:tcW w:w="1516" w:type="pct"/>
          </w:tcPr>
          <w:p w14:paraId="02F5EA9C" w14:textId="77777777" w:rsidR="0015062E" w:rsidRPr="00056615" w:rsidRDefault="0015062E" w:rsidP="00060CCC">
            <w:pPr>
              <w:keepNext/>
              <w:suppressAutoHyphens/>
              <w:ind w:right="116"/>
              <w:jc w:val="right"/>
              <w:rPr>
                <w:b/>
                <w:sz w:val="19"/>
                <w:szCs w:val="19"/>
              </w:rPr>
            </w:pPr>
            <w:r w:rsidRPr="00056615">
              <w:rPr>
                <w:sz w:val="19"/>
                <w:szCs w:val="19"/>
              </w:rPr>
              <w:t>No</w:t>
            </w:r>
          </w:p>
        </w:tc>
      </w:tr>
      <w:tr w:rsidR="0015062E" w:rsidRPr="00056615" w14:paraId="7FFB7A49" w14:textId="77777777" w:rsidTr="00060CCC">
        <w:trPr>
          <w:trHeight w:val="221"/>
        </w:trPr>
        <w:tc>
          <w:tcPr>
            <w:tcW w:w="3484" w:type="pct"/>
            <w:tcMar>
              <w:top w:w="17" w:type="dxa"/>
              <w:left w:w="108" w:type="dxa"/>
              <w:bottom w:w="17" w:type="dxa"/>
              <w:right w:w="108" w:type="dxa"/>
            </w:tcMar>
          </w:tcPr>
          <w:p w14:paraId="46C07B37" w14:textId="77777777" w:rsidR="0015062E" w:rsidRPr="00056615" w:rsidRDefault="0015062E" w:rsidP="00060CCC">
            <w:pPr>
              <w:keepNext/>
              <w:suppressAutoHyphens/>
              <w:ind w:right="172"/>
              <w:jc w:val="left"/>
              <w:rPr>
                <w:sz w:val="19"/>
                <w:szCs w:val="19"/>
              </w:rPr>
            </w:pPr>
            <w:r w:rsidRPr="00056615">
              <w:rPr>
                <w:sz w:val="19"/>
                <w:szCs w:val="19"/>
              </w:rPr>
              <w:t>Reducciones acumulativas en proyectos previamente aprobados</w:t>
            </w:r>
          </w:p>
        </w:tc>
        <w:tc>
          <w:tcPr>
            <w:tcW w:w="1516" w:type="pct"/>
          </w:tcPr>
          <w:p w14:paraId="6143C578" w14:textId="77777777" w:rsidR="0015062E" w:rsidRPr="00056615" w:rsidRDefault="0015062E" w:rsidP="00060CCC">
            <w:pPr>
              <w:ind w:right="116"/>
              <w:jc w:val="right"/>
              <w:rPr>
                <w:sz w:val="19"/>
                <w:szCs w:val="19"/>
              </w:rPr>
            </w:pPr>
            <w:r w:rsidRPr="00056615">
              <w:rPr>
                <w:sz w:val="19"/>
                <w:szCs w:val="19"/>
              </w:rPr>
              <w:t>n. a.</w:t>
            </w:r>
          </w:p>
        </w:tc>
      </w:tr>
    </w:tbl>
    <w:p w14:paraId="6D8F3FB9" w14:textId="77777777" w:rsidR="0015062E" w:rsidRPr="00056615" w:rsidRDefault="0015062E" w:rsidP="0015062E">
      <w:pPr>
        <w:jc w:val="center"/>
        <w:rPr>
          <w:sz w:val="19"/>
          <w:szCs w:val="19"/>
        </w:rPr>
      </w:pPr>
    </w:p>
    <w:tbl>
      <w:tblPr>
        <w:tblStyle w:val="1"/>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1133"/>
        <w:gridCol w:w="1680"/>
        <w:gridCol w:w="900"/>
        <w:gridCol w:w="720"/>
        <w:gridCol w:w="720"/>
        <w:gridCol w:w="902"/>
        <w:gridCol w:w="991"/>
        <w:gridCol w:w="898"/>
      </w:tblGrid>
      <w:tr w:rsidR="0015062E" w:rsidRPr="00056615" w14:paraId="49ADA837" w14:textId="77777777" w:rsidTr="00724BE7">
        <w:trPr>
          <w:trHeight w:val="216"/>
        </w:trPr>
        <w:tc>
          <w:tcPr>
            <w:tcW w:w="2257" w:type="pct"/>
            <w:gridSpan w:val="3"/>
          </w:tcPr>
          <w:p w14:paraId="2B8C8A21" w14:textId="77777777" w:rsidR="0015062E" w:rsidRPr="00056615" w:rsidRDefault="0015062E" w:rsidP="00D74C4A">
            <w:pPr>
              <w:jc w:val="left"/>
              <w:rPr>
                <w:b/>
                <w:bCs/>
                <w:sz w:val="19"/>
                <w:szCs w:val="19"/>
              </w:rPr>
            </w:pPr>
            <w:r w:rsidRPr="00056615">
              <w:rPr>
                <w:b/>
                <w:sz w:val="19"/>
                <w:szCs w:val="19"/>
              </w:rPr>
              <w:t>DATOS DEL PROYECTO SEGÚN LO CONVENIDO</w:t>
            </w:r>
          </w:p>
        </w:tc>
        <w:tc>
          <w:tcPr>
            <w:tcW w:w="481" w:type="pct"/>
            <w:tcMar>
              <w:left w:w="28" w:type="dxa"/>
              <w:right w:w="28" w:type="dxa"/>
            </w:tcMar>
            <w:vAlign w:val="center"/>
          </w:tcPr>
          <w:p w14:paraId="499BD972" w14:textId="77777777" w:rsidR="0015062E" w:rsidRPr="00056615" w:rsidRDefault="0015062E" w:rsidP="00060CCC">
            <w:pPr>
              <w:jc w:val="center"/>
              <w:rPr>
                <w:b/>
                <w:bCs/>
                <w:sz w:val="19"/>
                <w:szCs w:val="19"/>
              </w:rPr>
            </w:pPr>
            <w:r w:rsidRPr="00056615">
              <w:rPr>
                <w:b/>
                <w:sz w:val="19"/>
                <w:szCs w:val="19"/>
              </w:rPr>
              <w:t>2025</w:t>
            </w:r>
          </w:p>
        </w:tc>
        <w:tc>
          <w:tcPr>
            <w:tcW w:w="385" w:type="pct"/>
            <w:tcMar>
              <w:left w:w="28" w:type="dxa"/>
              <w:right w:w="28" w:type="dxa"/>
            </w:tcMar>
            <w:vAlign w:val="center"/>
          </w:tcPr>
          <w:p w14:paraId="7AF1D2DC" w14:textId="77777777" w:rsidR="0015062E" w:rsidRPr="00056615" w:rsidRDefault="0015062E" w:rsidP="00060CCC">
            <w:pPr>
              <w:jc w:val="center"/>
              <w:rPr>
                <w:b/>
                <w:bCs/>
                <w:sz w:val="19"/>
                <w:szCs w:val="19"/>
              </w:rPr>
            </w:pPr>
            <w:r w:rsidRPr="00056615">
              <w:rPr>
                <w:b/>
                <w:sz w:val="19"/>
                <w:szCs w:val="19"/>
              </w:rPr>
              <w:t>2026</w:t>
            </w:r>
          </w:p>
        </w:tc>
        <w:tc>
          <w:tcPr>
            <w:tcW w:w="385" w:type="pct"/>
            <w:tcMar>
              <w:left w:w="28" w:type="dxa"/>
              <w:right w:w="28" w:type="dxa"/>
            </w:tcMar>
            <w:vAlign w:val="center"/>
          </w:tcPr>
          <w:p w14:paraId="2A334A11" w14:textId="77777777" w:rsidR="0015062E" w:rsidRPr="00056615" w:rsidRDefault="0015062E" w:rsidP="00060CCC">
            <w:pPr>
              <w:jc w:val="center"/>
              <w:rPr>
                <w:b/>
                <w:bCs/>
                <w:sz w:val="19"/>
                <w:szCs w:val="19"/>
              </w:rPr>
            </w:pPr>
            <w:r w:rsidRPr="00056615">
              <w:rPr>
                <w:b/>
                <w:sz w:val="19"/>
                <w:szCs w:val="19"/>
              </w:rPr>
              <w:t>2027</w:t>
            </w:r>
          </w:p>
        </w:tc>
        <w:tc>
          <w:tcPr>
            <w:tcW w:w="482" w:type="pct"/>
            <w:tcMar>
              <w:left w:w="28" w:type="dxa"/>
              <w:right w:w="28" w:type="dxa"/>
            </w:tcMar>
            <w:vAlign w:val="center"/>
          </w:tcPr>
          <w:p w14:paraId="0CAD49AB" w14:textId="77777777" w:rsidR="0015062E" w:rsidRPr="00056615" w:rsidRDefault="0015062E" w:rsidP="00060CCC">
            <w:pPr>
              <w:jc w:val="center"/>
              <w:rPr>
                <w:b/>
                <w:bCs/>
                <w:sz w:val="19"/>
                <w:szCs w:val="19"/>
              </w:rPr>
            </w:pPr>
            <w:r w:rsidRPr="00056615">
              <w:rPr>
                <w:b/>
                <w:sz w:val="19"/>
                <w:szCs w:val="19"/>
              </w:rPr>
              <w:t>2028</w:t>
            </w:r>
          </w:p>
        </w:tc>
        <w:tc>
          <w:tcPr>
            <w:tcW w:w="530" w:type="pct"/>
            <w:tcMar>
              <w:left w:w="28" w:type="dxa"/>
              <w:right w:w="28" w:type="dxa"/>
            </w:tcMar>
            <w:vAlign w:val="center"/>
          </w:tcPr>
          <w:p w14:paraId="6EEFD047" w14:textId="77777777" w:rsidR="0015062E" w:rsidRPr="00056615" w:rsidRDefault="0015062E" w:rsidP="00060CCC">
            <w:pPr>
              <w:jc w:val="center"/>
              <w:rPr>
                <w:b/>
                <w:bCs/>
                <w:sz w:val="19"/>
                <w:szCs w:val="19"/>
              </w:rPr>
            </w:pPr>
            <w:r w:rsidRPr="00056615">
              <w:rPr>
                <w:b/>
                <w:sz w:val="19"/>
                <w:szCs w:val="19"/>
              </w:rPr>
              <w:t>2029</w:t>
            </w:r>
          </w:p>
        </w:tc>
        <w:tc>
          <w:tcPr>
            <w:tcW w:w="480" w:type="pct"/>
            <w:tcMar>
              <w:left w:w="28" w:type="dxa"/>
              <w:right w:w="28" w:type="dxa"/>
            </w:tcMar>
            <w:vAlign w:val="center"/>
          </w:tcPr>
          <w:p w14:paraId="0116259D" w14:textId="77777777" w:rsidR="0015062E" w:rsidRPr="00056615" w:rsidRDefault="0015062E" w:rsidP="00060CCC">
            <w:pPr>
              <w:jc w:val="center"/>
              <w:rPr>
                <w:b/>
                <w:bCs/>
                <w:sz w:val="19"/>
                <w:szCs w:val="19"/>
              </w:rPr>
            </w:pPr>
            <w:r w:rsidRPr="00056615">
              <w:rPr>
                <w:b/>
                <w:sz w:val="19"/>
                <w:szCs w:val="19"/>
              </w:rPr>
              <w:t>Total</w:t>
            </w:r>
          </w:p>
        </w:tc>
      </w:tr>
      <w:tr w:rsidR="0015062E" w:rsidRPr="00056615" w14:paraId="35085297" w14:textId="77777777" w:rsidTr="00724BE7">
        <w:trPr>
          <w:trHeight w:val="119"/>
        </w:trPr>
        <w:tc>
          <w:tcPr>
            <w:tcW w:w="753" w:type="pct"/>
            <w:vMerge w:val="restart"/>
            <w:vAlign w:val="center"/>
          </w:tcPr>
          <w:p w14:paraId="261B17F5" w14:textId="77777777" w:rsidR="0015062E" w:rsidRPr="00056615" w:rsidRDefault="0015062E" w:rsidP="00060CCC">
            <w:pPr>
              <w:jc w:val="left"/>
              <w:rPr>
                <w:sz w:val="19"/>
                <w:szCs w:val="19"/>
              </w:rPr>
            </w:pPr>
            <w:r w:rsidRPr="00056615">
              <w:rPr>
                <w:sz w:val="19"/>
                <w:szCs w:val="19"/>
              </w:rPr>
              <w:t>Consumo (toneladas de CO</w:t>
            </w:r>
            <w:r w:rsidRPr="00056615">
              <w:rPr>
                <w:sz w:val="19"/>
                <w:szCs w:val="19"/>
                <w:vertAlign w:val="subscript"/>
              </w:rPr>
              <w:t>2</w:t>
            </w:r>
            <w:r w:rsidRPr="00056615">
              <w:rPr>
                <w:sz w:val="19"/>
                <w:szCs w:val="19"/>
              </w:rPr>
              <w:t xml:space="preserve"> equivalente)</w:t>
            </w:r>
          </w:p>
        </w:tc>
        <w:tc>
          <w:tcPr>
            <w:tcW w:w="1504" w:type="pct"/>
            <w:gridSpan w:val="2"/>
            <w:tcMar>
              <w:left w:w="28" w:type="dxa"/>
              <w:right w:w="28" w:type="dxa"/>
            </w:tcMar>
            <w:vAlign w:val="bottom"/>
          </w:tcPr>
          <w:p w14:paraId="7872C600" w14:textId="77777777" w:rsidR="0015062E" w:rsidRPr="00056615" w:rsidRDefault="0015062E" w:rsidP="00060CCC">
            <w:pPr>
              <w:jc w:val="left"/>
              <w:rPr>
                <w:sz w:val="19"/>
                <w:szCs w:val="19"/>
              </w:rPr>
            </w:pPr>
            <w:r w:rsidRPr="00056615">
              <w:rPr>
                <w:sz w:val="19"/>
                <w:szCs w:val="19"/>
              </w:rPr>
              <w:t>Límites del Protocolo de Montreal</w:t>
            </w:r>
          </w:p>
        </w:tc>
        <w:tc>
          <w:tcPr>
            <w:tcW w:w="1733" w:type="pct"/>
            <w:gridSpan w:val="4"/>
            <w:tcMar>
              <w:left w:w="28" w:type="dxa"/>
              <w:right w:w="28" w:type="dxa"/>
            </w:tcMar>
          </w:tcPr>
          <w:p w14:paraId="6622F073" w14:textId="77777777" w:rsidR="0015062E" w:rsidRPr="00056615" w:rsidRDefault="0015062E" w:rsidP="00060CCC">
            <w:pPr>
              <w:jc w:val="center"/>
              <w:rPr>
                <w:sz w:val="19"/>
                <w:szCs w:val="19"/>
              </w:rPr>
            </w:pPr>
            <w:r w:rsidRPr="00056615">
              <w:rPr>
                <w:sz w:val="19"/>
                <w:szCs w:val="19"/>
              </w:rPr>
              <w:t>3.261.874</w:t>
            </w:r>
          </w:p>
        </w:tc>
        <w:tc>
          <w:tcPr>
            <w:tcW w:w="530" w:type="pct"/>
            <w:tcMar>
              <w:left w:w="28" w:type="dxa"/>
              <w:right w:w="28" w:type="dxa"/>
            </w:tcMar>
          </w:tcPr>
          <w:p w14:paraId="656F4EC1" w14:textId="77777777" w:rsidR="0015062E" w:rsidRPr="00056615" w:rsidRDefault="0015062E" w:rsidP="00724BE7">
            <w:pPr>
              <w:ind w:right="95"/>
              <w:jc w:val="right"/>
              <w:rPr>
                <w:sz w:val="19"/>
                <w:szCs w:val="19"/>
              </w:rPr>
            </w:pPr>
            <w:r w:rsidRPr="00724BE7">
              <w:rPr>
                <w:sz w:val="19"/>
                <w:szCs w:val="19"/>
              </w:rPr>
              <w:t>2.935.687</w:t>
            </w:r>
          </w:p>
        </w:tc>
        <w:tc>
          <w:tcPr>
            <w:tcW w:w="480" w:type="pct"/>
            <w:tcMar>
              <w:left w:w="28" w:type="dxa"/>
              <w:right w:w="28" w:type="dxa"/>
            </w:tcMar>
            <w:vAlign w:val="center"/>
          </w:tcPr>
          <w:p w14:paraId="7A2D404A" w14:textId="77777777" w:rsidR="0015062E" w:rsidRPr="00056615" w:rsidRDefault="0015062E" w:rsidP="00724BE7">
            <w:pPr>
              <w:ind w:right="95"/>
              <w:jc w:val="right"/>
              <w:rPr>
                <w:sz w:val="19"/>
                <w:szCs w:val="19"/>
              </w:rPr>
            </w:pPr>
            <w:r w:rsidRPr="00056615">
              <w:rPr>
                <w:sz w:val="19"/>
                <w:szCs w:val="19"/>
              </w:rPr>
              <w:t>n. a.</w:t>
            </w:r>
          </w:p>
        </w:tc>
      </w:tr>
      <w:tr w:rsidR="0015062E" w:rsidRPr="00056615" w14:paraId="565CA308" w14:textId="77777777" w:rsidTr="00724BE7">
        <w:trPr>
          <w:trHeight w:val="46"/>
        </w:trPr>
        <w:tc>
          <w:tcPr>
            <w:tcW w:w="753" w:type="pct"/>
            <w:vMerge/>
          </w:tcPr>
          <w:p w14:paraId="1B554080" w14:textId="77777777" w:rsidR="0015062E" w:rsidRPr="00056615" w:rsidRDefault="0015062E" w:rsidP="00060CCC">
            <w:pPr>
              <w:rPr>
                <w:sz w:val="19"/>
                <w:szCs w:val="19"/>
              </w:rPr>
            </w:pPr>
          </w:p>
        </w:tc>
        <w:tc>
          <w:tcPr>
            <w:tcW w:w="1504" w:type="pct"/>
            <w:gridSpan w:val="2"/>
            <w:tcMar>
              <w:left w:w="28" w:type="dxa"/>
              <w:right w:w="28" w:type="dxa"/>
            </w:tcMar>
            <w:vAlign w:val="bottom"/>
          </w:tcPr>
          <w:p w14:paraId="30983994" w14:textId="77777777" w:rsidR="0015062E" w:rsidRPr="00056615" w:rsidRDefault="0015062E" w:rsidP="00060CCC">
            <w:pPr>
              <w:jc w:val="left"/>
              <w:rPr>
                <w:sz w:val="19"/>
                <w:szCs w:val="19"/>
              </w:rPr>
            </w:pPr>
            <w:r w:rsidRPr="00056615">
              <w:rPr>
                <w:sz w:val="19"/>
                <w:szCs w:val="19"/>
              </w:rPr>
              <w:t>Máximo permitido</w:t>
            </w:r>
          </w:p>
        </w:tc>
        <w:tc>
          <w:tcPr>
            <w:tcW w:w="1733" w:type="pct"/>
            <w:gridSpan w:val="4"/>
            <w:tcMar>
              <w:left w:w="28" w:type="dxa"/>
              <w:right w:w="28" w:type="dxa"/>
            </w:tcMar>
          </w:tcPr>
          <w:p w14:paraId="5AE5BCC1" w14:textId="77777777" w:rsidR="0015062E" w:rsidRPr="00056615" w:rsidRDefault="0015062E" w:rsidP="00060CCC">
            <w:pPr>
              <w:jc w:val="center"/>
              <w:rPr>
                <w:sz w:val="19"/>
                <w:szCs w:val="19"/>
              </w:rPr>
            </w:pPr>
            <w:r w:rsidRPr="00056615">
              <w:rPr>
                <w:sz w:val="19"/>
                <w:szCs w:val="19"/>
              </w:rPr>
              <w:t>3.261.874</w:t>
            </w:r>
          </w:p>
        </w:tc>
        <w:tc>
          <w:tcPr>
            <w:tcW w:w="530" w:type="pct"/>
            <w:tcMar>
              <w:left w:w="28" w:type="dxa"/>
              <w:right w:w="28" w:type="dxa"/>
            </w:tcMar>
          </w:tcPr>
          <w:p w14:paraId="3A8717B9" w14:textId="77777777" w:rsidR="0015062E" w:rsidRPr="00056615" w:rsidRDefault="0015062E" w:rsidP="00724BE7">
            <w:pPr>
              <w:ind w:right="95"/>
              <w:jc w:val="right"/>
              <w:rPr>
                <w:sz w:val="19"/>
                <w:szCs w:val="19"/>
              </w:rPr>
            </w:pPr>
            <w:r w:rsidRPr="00724BE7">
              <w:rPr>
                <w:sz w:val="19"/>
                <w:szCs w:val="19"/>
              </w:rPr>
              <w:t>2.935.687</w:t>
            </w:r>
          </w:p>
        </w:tc>
        <w:tc>
          <w:tcPr>
            <w:tcW w:w="480" w:type="pct"/>
            <w:tcMar>
              <w:left w:w="28" w:type="dxa"/>
              <w:right w:w="28" w:type="dxa"/>
            </w:tcMar>
            <w:vAlign w:val="center"/>
          </w:tcPr>
          <w:p w14:paraId="6BA5E55A" w14:textId="77777777" w:rsidR="0015062E" w:rsidRPr="00056615" w:rsidRDefault="0015062E" w:rsidP="00724BE7">
            <w:pPr>
              <w:ind w:right="95"/>
              <w:jc w:val="right"/>
              <w:rPr>
                <w:sz w:val="19"/>
                <w:szCs w:val="19"/>
              </w:rPr>
            </w:pPr>
            <w:r w:rsidRPr="00056615">
              <w:rPr>
                <w:sz w:val="19"/>
                <w:szCs w:val="19"/>
              </w:rPr>
              <w:t>n. a.</w:t>
            </w:r>
          </w:p>
        </w:tc>
      </w:tr>
      <w:tr w:rsidR="0015062E" w:rsidRPr="00056615" w14:paraId="62B49332" w14:textId="77777777" w:rsidTr="00724BE7">
        <w:trPr>
          <w:trHeight w:val="46"/>
        </w:trPr>
        <w:tc>
          <w:tcPr>
            <w:tcW w:w="753" w:type="pct"/>
            <w:vMerge/>
          </w:tcPr>
          <w:p w14:paraId="3AE75521" w14:textId="77777777" w:rsidR="0015062E" w:rsidRPr="00056615" w:rsidRDefault="0015062E" w:rsidP="00060CCC">
            <w:pPr>
              <w:rPr>
                <w:sz w:val="19"/>
                <w:szCs w:val="19"/>
              </w:rPr>
            </w:pPr>
          </w:p>
        </w:tc>
        <w:tc>
          <w:tcPr>
            <w:tcW w:w="1504" w:type="pct"/>
            <w:gridSpan w:val="2"/>
            <w:tcMar>
              <w:left w:w="28" w:type="dxa"/>
              <w:right w:w="28" w:type="dxa"/>
            </w:tcMar>
            <w:vAlign w:val="bottom"/>
          </w:tcPr>
          <w:p w14:paraId="57B9AA0E" w14:textId="77777777" w:rsidR="0015062E" w:rsidRPr="00056615" w:rsidRDefault="0015062E" w:rsidP="00060CCC">
            <w:pPr>
              <w:jc w:val="left"/>
              <w:rPr>
                <w:sz w:val="19"/>
                <w:szCs w:val="19"/>
              </w:rPr>
            </w:pPr>
            <w:r w:rsidRPr="00056615">
              <w:rPr>
                <w:sz w:val="19"/>
                <w:szCs w:val="19"/>
              </w:rPr>
              <w:t>Reducción respecto del nivel de referencia (%)</w:t>
            </w:r>
          </w:p>
        </w:tc>
        <w:tc>
          <w:tcPr>
            <w:tcW w:w="1733" w:type="pct"/>
            <w:gridSpan w:val="4"/>
            <w:tcMar>
              <w:left w:w="28" w:type="dxa"/>
              <w:right w:w="28" w:type="dxa"/>
            </w:tcMar>
            <w:vAlign w:val="center"/>
          </w:tcPr>
          <w:p w14:paraId="08BDB77A" w14:textId="77777777" w:rsidR="0015062E" w:rsidRPr="00056615" w:rsidRDefault="0015062E" w:rsidP="00060CCC">
            <w:pPr>
              <w:jc w:val="center"/>
              <w:rPr>
                <w:sz w:val="19"/>
                <w:szCs w:val="19"/>
              </w:rPr>
            </w:pPr>
            <w:r w:rsidRPr="00056615">
              <w:rPr>
                <w:sz w:val="19"/>
                <w:szCs w:val="19"/>
              </w:rPr>
              <w:t>congelado</w:t>
            </w:r>
          </w:p>
        </w:tc>
        <w:tc>
          <w:tcPr>
            <w:tcW w:w="530" w:type="pct"/>
            <w:tcMar>
              <w:left w:w="28" w:type="dxa"/>
              <w:right w:w="28" w:type="dxa"/>
            </w:tcMar>
            <w:vAlign w:val="center"/>
          </w:tcPr>
          <w:p w14:paraId="7134755F" w14:textId="79DFCDC8" w:rsidR="0015062E" w:rsidRPr="00056615" w:rsidRDefault="0015062E" w:rsidP="00060CCC">
            <w:pPr>
              <w:jc w:val="center"/>
              <w:rPr>
                <w:sz w:val="19"/>
                <w:szCs w:val="19"/>
              </w:rPr>
            </w:pPr>
            <w:r w:rsidRPr="00056615">
              <w:rPr>
                <w:sz w:val="19"/>
                <w:szCs w:val="19"/>
              </w:rPr>
              <w:t>10,0</w:t>
            </w:r>
          </w:p>
        </w:tc>
        <w:tc>
          <w:tcPr>
            <w:tcW w:w="480" w:type="pct"/>
            <w:tcMar>
              <w:left w:w="28" w:type="dxa"/>
              <w:right w:w="28" w:type="dxa"/>
            </w:tcMar>
            <w:vAlign w:val="center"/>
          </w:tcPr>
          <w:p w14:paraId="0487A43E" w14:textId="77777777" w:rsidR="0015062E" w:rsidRPr="00056615" w:rsidRDefault="0015062E" w:rsidP="00724BE7">
            <w:pPr>
              <w:ind w:right="95"/>
              <w:jc w:val="right"/>
              <w:rPr>
                <w:sz w:val="19"/>
                <w:szCs w:val="19"/>
              </w:rPr>
            </w:pPr>
            <w:r w:rsidRPr="00056615">
              <w:rPr>
                <w:sz w:val="19"/>
                <w:szCs w:val="19"/>
              </w:rPr>
              <w:t>n. a.</w:t>
            </w:r>
          </w:p>
        </w:tc>
      </w:tr>
      <w:tr w:rsidR="0015062E" w:rsidRPr="00056615" w14:paraId="627EBCEF" w14:textId="77777777" w:rsidTr="00724BE7">
        <w:trPr>
          <w:trHeight w:val="46"/>
        </w:trPr>
        <w:tc>
          <w:tcPr>
            <w:tcW w:w="753" w:type="pct"/>
            <w:vMerge w:val="restart"/>
            <w:vAlign w:val="center"/>
          </w:tcPr>
          <w:p w14:paraId="447FD99A" w14:textId="77777777" w:rsidR="0015062E" w:rsidRPr="00056615" w:rsidRDefault="0015062E" w:rsidP="00060CCC">
            <w:pPr>
              <w:jc w:val="left"/>
              <w:rPr>
                <w:sz w:val="19"/>
                <w:szCs w:val="19"/>
              </w:rPr>
            </w:pPr>
            <w:r w:rsidRPr="00056615">
              <w:rPr>
                <w:sz w:val="19"/>
                <w:szCs w:val="19"/>
              </w:rPr>
              <w:t>Montos recomendados en principio (USD)</w:t>
            </w:r>
          </w:p>
        </w:tc>
        <w:tc>
          <w:tcPr>
            <w:tcW w:w="606" w:type="pct"/>
            <w:vMerge w:val="restart"/>
            <w:vAlign w:val="center"/>
          </w:tcPr>
          <w:p w14:paraId="77CBCD1F" w14:textId="77777777" w:rsidR="0015062E" w:rsidRPr="00056615" w:rsidRDefault="0015062E" w:rsidP="00060CCC">
            <w:pPr>
              <w:jc w:val="center"/>
              <w:rPr>
                <w:sz w:val="19"/>
                <w:szCs w:val="19"/>
              </w:rPr>
            </w:pPr>
            <w:r w:rsidRPr="00056615">
              <w:rPr>
                <w:sz w:val="19"/>
                <w:szCs w:val="19"/>
              </w:rPr>
              <w:t>ONUDI</w:t>
            </w:r>
          </w:p>
        </w:tc>
        <w:tc>
          <w:tcPr>
            <w:tcW w:w="898" w:type="pct"/>
            <w:tcMar>
              <w:left w:w="28" w:type="dxa"/>
              <w:right w:w="28" w:type="dxa"/>
            </w:tcMar>
            <w:vAlign w:val="center"/>
          </w:tcPr>
          <w:p w14:paraId="608918D8" w14:textId="77777777" w:rsidR="0015062E" w:rsidRPr="00056615" w:rsidRDefault="0015062E" w:rsidP="00060CCC">
            <w:pPr>
              <w:jc w:val="left"/>
              <w:rPr>
                <w:sz w:val="19"/>
                <w:szCs w:val="19"/>
              </w:rPr>
            </w:pPr>
            <w:r w:rsidRPr="00056615">
              <w:rPr>
                <w:sz w:val="19"/>
                <w:szCs w:val="19"/>
              </w:rPr>
              <w:t>Costos del proyecto</w:t>
            </w:r>
          </w:p>
        </w:tc>
        <w:tc>
          <w:tcPr>
            <w:tcW w:w="481" w:type="pct"/>
            <w:tcMar>
              <w:left w:w="28" w:type="dxa"/>
              <w:right w:w="28" w:type="dxa"/>
            </w:tcMar>
            <w:vAlign w:val="center"/>
          </w:tcPr>
          <w:p w14:paraId="068AF69B" w14:textId="77777777" w:rsidR="0015062E" w:rsidRPr="00056615" w:rsidRDefault="0015062E" w:rsidP="00724BE7">
            <w:pPr>
              <w:ind w:right="95"/>
              <w:jc w:val="right"/>
              <w:rPr>
                <w:sz w:val="19"/>
                <w:szCs w:val="19"/>
              </w:rPr>
            </w:pPr>
            <w:r w:rsidRPr="00056615">
              <w:rPr>
                <w:sz w:val="19"/>
                <w:szCs w:val="19"/>
              </w:rPr>
              <w:t>235.000</w:t>
            </w:r>
          </w:p>
        </w:tc>
        <w:tc>
          <w:tcPr>
            <w:tcW w:w="385" w:type="pct"/>
            <w:tcMar>
              <w:left w:w="28" w:type="dxa"/>
              <w:right w:w="28" w:type="dxa"/>
            </w:tcMar>
          </w:tcPr>
          <w:p w14:paraId="1C234D83" w14:textId="77777777" w:rsidR="0015062E" w:rsidRPr="00056615" w:rsidRDefault="0015062E" w:rsidP="00724BE7">
            <w:pPr>
              <w:ind w:right="95"/>
              <w:jc w:val="right"/>
              <w:rPr>
                <w:sz w:val="19"/>
                <w:szCs w:val="19"/>
              </w:rPr>
            </w:pPr>
            <w:r w:rsidRPr="00056615">
              <w:rPr>
                <w:sz w:val="19"/>
                <w:szCs w:val="19"/>
              </w:rPr>
              <w:t>0</w:t>
            </w:r>
          </w:p>
        </w:tc>
        <w:tc>
          <w:tcPr>
            <w:tcW w:w="385" w:type="pct"/>
            <w:tcMar>
              <w:left w:w="28" w:type="dxa"/>
              <w:right w:w="28" w:type="dxa"/>
            </w:tcMar>
          </w:tcPr>
          <w:p w14:paraId="11614CB8" w14:textId="77777777" w:rsidR="0015062E" w:rsidRPr="00056615" w:rsidRDefault="0015062E" w:rsidP="00724BE7">
            <w:pPr>
              <w:ind w:right="95"/>
              <w:jc w:val="right"/>
              <w:rPr>
                <w:sz w:val="19"/>
                <w:szCs w:val="19"/>
              </w:rPr>
            </w:pPr>
            <w:r w:rsidRPr="00056615">
              <w:rPr>
                <w:sz w:val="19"/>
                <w:szCs w:val="19"/>
              </w:rPr>
              <w:t>0</w:t>
            </w:r>
          </w:p>
        </w:tc>
        <w:tc>
          <w:tcPr>
            <w:tcW w:w="482" w:type="pct"/>
            <w:tcMar>
              <w:left w:w="28" w:type="dxa"/>
              <w:right w:w="28" w:type="dxa"/>
            </w:tcMar>
          </w:tcPr>
          <w:p w14:paraId="5CC8F62D" w14:textId="20546ED2" w:rsidR="0015062E" w:rsidRPr="00056615" w:rsidRDefault="0015062E" w:rsidP="00724BE7">
            <w:pPr>
              <w:ind w:right="95"/>
              <w:jc w:val="right"/>
              <w:rPr>
                <w:sz w:val="19"/>
                <w:szCs w:val="19"/>
              </w:rPr>
            </w:pPr>
            <w:r w:rsidRPr="00056615">
              <w:rPr>
                <w:sz w:val="19"/>
                <w:szCs w:val="19"/>
              </w:rPr>
              <w:t>348.500</w:t>
            </w:r>
          </w:p>
        </w:tc>
        <w:tc>
          <w:tcPr>
            <w:tcW w:w="530" w:type="pct"/>
            <w:tcMar>
              <w:left w:w="28" w:type="dxa"/>
              <w:right w:w="28" w:type="dxa"/>
            </w:tcMar>
          </w:tcPr>
          <w:p w14:paraId="2498F331" w14:textId="77777777" w:rsidR="0015062E" w:rsidRPr="00056615" w:rsidRDefault="0015062E" w:rsidP="00724BE7">
            <w:pPr>
              <w:ind w:right="95"/>
              <w:jc w:val="right"/>
              <w:rPr>
                <w:sz w:val="19"/>
                <w:szCs w:val="19"/>
              </w:rPr>
            </w:pPr>
            <w:r w:rsidRPr="00056615">
              <w:rPr>
                <w:sz w:val="19"/>
                <w:szCs w:val="19"/>
              </w:rPr>
              <w:t>0</w:t>
            </w:r>
          </w:p>
        </w:tc>
        <w:tc>
          <w:tcPr>
            <w:tcW w:w="480" w:type="pct"/>
            <w:tcMar>
              <w:left w:w="28" w:type="dxa"/>
              <w:right w:w="28" w:type="dxa"/>
            </w:tcMar>
          </w:tcPr>
          <w:p w14:paraId="1AB66649" w14:textId="77777777" w:rsidR="0015062E" w:rsidRPr="00056615" w:rsidRDefault="0015062E" w:rsidP="00724BE7">
            <w:pPr>
              <w:ind w:right="95"/>
              <w:jc w:val="right"/>
              <w:rPr>
                <w:sz w:val="19"/>
                <w:szCs w:val="19"/>
              </w:rPr>
            </w:pPr>
            <w:r w:rsidRPr="00056615">
              <w:rPr>
                <w:sz w:val="19"/>
                <w:szCs w:val="19"/>
              </w:rPr>
              <w:t>583.500</w:t>
            </w:r>
          </w:p>
        </w:tc>
      </w:tr>
      <w:tr w:rsidR="0015062E" w:rsidRPr="00056615" w14:paraId="59401C52" w14:textId="77777777" w:rsidTr="00724BE7">
        <w:trPr>
          <w:trHeight w:val="46"/>
        </w:trPr>
        <w:tc>
          <w:tcPr>
            <w:tcW w:w="753" w:type="pct"/>
            <w:vMerge/>
          </w:tcPr>
          <w:p w14:paraId="3323026E" w14:textId="77777777" w:rsidR="0015062E" w:rsidRPr="00056615" w:rsidRDefault="0015062E" w:rsidP="00060CCC">
            <w:pPr>
              <w:rPr>
                <w:sz w:val="19"/>
                <w:szCs w:val="19"/>
              </w:rPr>
            </w:pPr>
          </w:p>
        </w:tc>
        <w:tc>
          <w:tcPr>
            <w:tcW w:w="606" w:type="pct"/>
            <w:vMerge/>
            <w:vAlign w:val="center"/>
          </w:tcPr>
          <w:p w14:paraId="6120F520" w14:textId="77777777" w:rsidR="0015062E" w:rsidRPr="00056615" w:rsidRDefault="0015062E" w:rsidP="00060CCC">
            <w:pPr>
              <w:jc w:val="center"/>
              <w:rPr>
                <w:sz w:val="19"/>
                <w:szCs w:val="19"/>
              </w:rPr>
            </w:pPr>
          </w:p>
        </w:tc>
        <w:tc>
          <w:tcPr>
            <w:tcW w:w="898" w:type="pct"/>
            <w:tcMar>
              <w:left w:w="28" w:type="dxa"/>
              <w:right w:w="28" w:type="dxa"/>
            </w:tcMar>
            <w:vAlign w:val="center"/>
          </w:tcPr>
          <w:p w14:paraId="4868AB2F" w14:textId="77777777" w:rsidR="0015062E" w:rsidRPr="00056615" w:rsidRDefault="0015062E" w:rsidP="00060CCC">
            <w:pPr>
              <w:jc w:val="left"/>
              <w:rPr>
                <w:sz w:val="19"/>
                <w:szCs w:val="19"/>
              </w:rPr>
            </w:pPr>
            <w:r w:rsidRPr="00056615">
              <w:rPr>
                <w:sz w:val="19"/>
                <w:szCs w:val="19"/>
              </w:rPr>
              <w:t>Gastos de apoyo</w:t>
            </w:r>
          </w:p>
        </w:tc>
        <w:tc>
          <w:tcPr>
            <w:tcW w:w="481" w:type="pct"/>
            <w:tcMar>
              <w:left w:w="28" w:type="dxa"/>
              <w:right w:w="28" w:type="dxa"/>
            </w:tcMar>
            <w:vAlign w:val="center"/>
          </w:tcPr>
          <w:p w14:paraId="727C0CC1" w14:textId="75BDD38D" w:rsidR="0015062E" w:rsidRPr="00056615" w:rsidRDefault="00A12CEF" w:rsidP="00724BE7">
            <w:pPr>
              <w:ind w:right="95"/>
              <w:jc w:val="right"/>
              <w:rPr>
                <w:sz w:val="19"/>
                <w:szCs w:val="19"/>
              </w:rPr>
            </w:pPr>
            <w:r w:rsidRPr="00056615">
              <w:rPr>
                <w:sz w:val="19"/>
                <w:szCs w:val="19"/>
              </w:rPr>
              <w:t>16.450</w:t>
            </w:r>
          </w:p>
        </w:tc>
        <w:tc>
          <w:tcPr>
            <w:tcW w:w="385" w:type="pct"/>
            <w:tcMar>
              <w:left w:w="28" w:type="dxa"/>
              <w:right w:w="28" w:type="dxa"/>
            </w:tcMar>
          </w:tcPr>
          <w:p w14:paraId="1C022A6C" w14:textId="77777777" w:rsidR="0015062E" w:rsidRPr="00056615" w:rsidRDefault="0015062E" w:rsidP="00724BE7">
            <w:pPr>
              <w:ind w:right="95"/>
              <w:jc w:val="right"/>
              <w:rPr>
                <w:sz w:val="19"/>
                <w:szCs w:val="19"/>
              </w:rPr>
            </w:pPr>
            <w:r w:rsidRPr="00056615">
              <w:rPr>
                <w:sz w:val="19"/>
                <w:szCs w:val="19"/>
              </w:rPr>
              <w:t>0</w:t>
            </w:r>
          </w:p>
        </w:tc>
        <w:tc>
          <w:tcPr>
            <w:tcW w:w="385" w:type="pct"/>
            <w:tcMar>
              <w:left w:w="28" w:type="dxa"/>
              <w:right w:w="28" w:type="dxa"/>
            </w:tcMar>
          </w:tcPr>
          <w:p w14:paraId="1A2230B4" w14:textId="77777777" w:rsidR="0015062E" w:rsidRPr="00056615" w:rsidRDefault="0015062E" w:rsidP="00724BE7">
            <w:pPr>
              <w:ind w:right="95"/>
              <w:jc w:val="right"/>
              <w:rPr>
                <w:sz w:val="19"/>
                <w:szCs w:val="19"/>
              </w:rPr>
            </w:pPr>
            <w:r w:rsidRPr="00056615">
              <w:rPr>
                <w:sz w:val="19"/>
                <w:szCs w:val="19"/>
              </w:rPr>
              <w:t>0</w:t>
            </w:r>
          </w:p>
        </w:tc>
        <w:tc>
          <w:tcPr>
            <w:tcW w:w="482" w:type="pct"/>
            <w:tcMar>
              <w:left w:w="28" w:type="dxa"/>
              <w:right w:w="28" w:type="dxa"/>
            </w:tcMar>
          </w:tcPr>
          <w:p w14:paraId="2CB31719" w14:textId="0F00AD0A" w:rsidR="0015062E" w:rsidRPr="00056615" w:rsidRDefault="00247AFE" w:rsidP="00724BE7">
            <w:pPr>
              <w:ind w:right="95"/>
              <w:jc w:val="right"/>
              <w:rPr>
                <w:sz w:val="19"/>
                <w:szCs w:val="19"/>
              </w:rPr>
            </w:pPr>
            <w:r w:rsidRPr="00056615">
              <w:rPr>
                <w:sz w:val="19"/>
                <w:szCs w:val="19"/>
              </w:rPr>
              <w:t>24.395</w:t>
            </w:r>
          </w:p>
        </w:tc>
        <w:tc>
          <w:tcPr>
            <w:tcW w:w="530" w:type="pct"/>
            <w:tcMar>
              <w:left w:w="28" w:type="dxa"/>
              <w:right w:w="28" w:type="dxa"/>
            </w:tcMar>
          </w:tcPr>
          <w:p w14:paraId="6D89EC47" w14:textId="77777777" w:rsidR="0015062E" w:rsidRPr="00056615" w:rsidRDefault="0015062E" w:rsidP="00724BE7">
            <w:pPr>
              <w:ind w:right="95"/>
              <w:jc w:val="right"/>
              <w:rPr>
                <w:sz w:val="19"/>
                <w:szCs w:val="19"/>
              </w:rPr>
            </w:pPr>
            <w:r w:rsidRPr="00056615">
              <w:rPr>
                <w:sz w:val="19"/>
                <w:szCs w:val="19"/>
              </w:rPr>
              <w:t>0</w:t>
            </w:r>
          </w:p>
        </w:tc>
        <w:tc>
          <w:tcPr>
            <w:tcW w:w="480" w:type="pct"/>
            <w:tcMar>
              <w:left w:w="28" w:type="dxa"/>
              <w:right w:w="28" w:type="dxa"/>
            </w:tcMar>
          </w:tcPr>
          <w:p w14:paraId="5F3A4399" w14:textId="1F2DA77B" w:rsidR="0015062E" w:rsidRPr="00056615" w:rsidRDefault="00247AFE" w:rsidP="00724BE7">
            <w:pPr>
              <w:ind w:right="95"/>
              <w:jc w:val="right"/>
              <w:rPr>
                <w:sz w:val="19"/>
                <w:szCs w:val="19"/>
              </w:rPr>
            </w:pPr>
            <w:r w:rsidRPr="00056615">
              <w:rPr>
                <w:sz w:val="19"/>
                <w:szCs w:val="19"/>
              </w:rPr>
              <w:t>40.845</w:t>
            </w:r>
          </w:p>
        </w:tc>
      </w:tr>
      <w:tr w:rsidR="0015062E" w:rsidRPr="00056615" w14:paraId="17B8CFDF" w14:textId="77777777" w:rsidTr="00724BE7">
        <w:trPr>
          <w:trHeight w:val="46"/>
        </w:trPr>
        <w:tc>
          <w:tcPr>
            <w:tcW w:w="753" w:type="pct"/>
            <w:vMerge/>
          </w:tcPr>
          <w:p w14:paraId="0B8B6A88" w14:textId="77777777" w:rsidR="0015062E" w:rsidRPr="00056615" w:rsidRDefault="0015062E" w:rsidP="00060CCC">
            <w:pPr>
              <w:rPr>
                <w:sz w:val="19"/>
                <w:szCs w:val="19"/>
              </w:rPr>
            </w:pPr>
          </w:p>
        </w:tc>
        <w:tc>
          <w:tcPr>
            <w:tcW w:w="606" w:type="pct"/>
            <w:vMerge w:val="restart"/>
            <w:vAlign w:val="center"/>
          </w:tcPr>
          <w:p w14:paraId="7E8296BB" w14:textId="77777777" w:rsidR="0015062E" w:rsidRPr="00056615" w:rsidRDefault="0015062E" w:rsidP="00060CCC">
            <w:pPr>
              <w:jc w:val="center"/>
              <w:rPr>
                <w:sz w:val="19"/>
                <w:szCs w:val="19"/>
              </w:rPr>
            </w:pPr>
            <w:r w:rsidRPr="00056615">
              <w:rPr>
                <w:sz w:val="19"/>
                <w:szCs w:val="19"/>
              </w:rPr>
              <w:t>PNUMA</w:t>
            </w:r>
          </w:p>
        </w:tc>
        <w:tc>
          <w:tcPr>
            <w:tcW w:w="898" w:type="pct"/>
            <w:tcMar>
              <w:left w:w="28" w:type="dxa"/>
              <w:right w:w="28" w:type="dxa"/>
            </w:tcMar>
            <w:vAlign w:val="center"/>
          </w:tcPr>
          <w:p w14:paraId="72DD6E07" w14:textId="77777777" w:rsidR="0015062E" w:rsidRPr="00056615" w:rsidRDefault="0015062E" w:rsidP="00060CCC">
            <w:pPr>
              <w:jc w:val="left"/>
              <w:rPr>
                <w:sz w:val="19"/>
                <w:szCs w:val="19"/>
              </w:rPr>
            </w:pPr>
            <w:r w:rsidRPr="00056615">
              <w:rPr>
                <w:sz w:val="19"/>
                <w:szCs w:val="19"/>
              </w:rPr>
              <w:t>Costos del proyecto</w:t>
            </w:r>
          </w:p>
        </w:tc>
        <w:tc>
          <w:tcPr>
            <w:tcW w:w="481" w:type="pct"/>
            <w:tcMar>
              <w:left w:w="28" w:type="dxa"/>
              <w:right w:w="28" w:type="dxa"/>
            </w:tcMar>
            <w:vAlign w:val="center"/>
          </w:tcPr>
          <w:p w14:paraId="33D30A8A" w14:textId="77777777" w:rsidR="0015062E" w:rsidRPr="00056615" w:rsidRDefault="0015062E" w:rsidP="00724BE7">
            <w:pPr>
              <w:ind w:right="95"/>
              <w:jc w:val="right"/>
              <w:rPr>
                <w:sz w:val="19"/>
                <w:szCs w:val="19"/>
              </w:rPr>
            </w:pPr>
            <w:r w:rsidRPr="00056615">
              <w:rPr>
                <w:sz w:val="19"/>
                <w:szCs w:val="19"/>
              </w:rPr>
              <w:t>65.000</w:t>
            </w:r>
          </w:p>
        </w:tc>
        <w:tc>
          <w:tcPr>
            <w:tcW w:w="385" w:type="pct"/>
            <w:tcMar>
              <w:left w:w="28" w:type="dxa"/>
              <w:right w:w="28" w:type="dxa"/>
            </w:tcMar>
          </w:tcPr>
          <w:p w14:paraId="42481DAF" w14:textId="77777777" w:rsidR="0015062E" w:rsidRPr="00056615" w:rsidRDefault="0015062E" w:rsidP="00724BE7">
            <w:pPr>
              <w:ind w:right="95"/>
              <w:jc w:val="right"/>
              <w:rPr>
                <w:sz w:val="19"/>
                <w:szCs w:val="19"/>
              </w:rPr>
            </w:pPr>
            <w:r w:rsidRPr="00056615">
              <w:rPr>
                <w:sz w:val="19"/>
                <w:szCs w:val="19"/>
              </w:rPr>
              <w:t>0</w:t>
            </w:r>
          </w:p>
        </w:tc>
        <w:tc>
          <w:tcPr>
            <w:tcW w:w="385" w:type="pct"/>
            <w:tcMar>
              <w:left w:w="28" w:type="dxa"/>
              <w:right w:w="28" w:type="dxa"/>
            </w:tcMar>
          </w:tcPr>
          <w:p w14:paraId="63A79C56" w14:textId="77777777" w:rsidR="0015062E" w:rsidRPr="00056615" w:rsidRDefault="0015062E" w:rsidP="00724BE7">
            <w:pPr>
              <w:ind w:right="95"/>
              <w:jc w:val="right"/>
              <w:rPr>
                <w:sz w:val="19"/>
                <w:szCs w:val="19"/>
              </w:rPr>
            </w:pPr>
            <w:r w:rsidRPr="00056615">
              <w:rPr>
                <w:sz w:val="19"/>
                <w:szCs w:val="19"/>
              </w:rPr>
              <w:t>0</w:t>
            </w:r>
          </w:p>
        </w:tc>
        <w:tc>
          <w:tcPr>
            <w:tcW w:w="482" w:type="pct"/>
            <w:tcMar>
              <w:left w:w="28" w:type="dxa"/>
              <w:right w:w="28" w:type="dxa"/>
            </w:tcMar>
          </w:tcPr>
          <w:p w14:paraId="3025804F" w14:textId="77777777" w:rsidR="0015062E" w:rsidRPr="00056615" w:rsidRDefault="0015062E" w:rsidP="00724BE7">
            <w:pPr>
              <w:ind w:right="95"/>
              <w:jc w:val="right"/>
              <w:rPr>
                <w:sz w:val="19"/>
                <w:szCs w:val="19"/>
              </w:rPr>
            </w:pPr>
            <w:r w:rsidRPr="00056615">
              <w:rPr>
                <w:sz w:val="19"/>
                <w:szCs w:val="19"/>
              </w:rPr>
              <w:t>45.000</w:t>
            </w:r>
          </w:p>
        </w:tc>
        <w:tc>
          <w:tcPr>
            <w:tcW w:w="530" w:type="pct"/>
            <w:tcMar>
              <w:left w:w="28" w:type="dxa"/>
              <w:right w:w="28" w:type="dxa"/>
            </w:tcMar>
          </w:tcPr>
          <w:p w14:paraId="29B83436" w14:textId="77777777" w:rsidR="0015062E" w:rsidRPr="00056615" w:rsidRDefault="0015062E" w:rsidP="00724BE7">
            <w:pPr>
              <w:ind w:right="95"/>
              <w:jc w:val="right"/>
              <w:rPr>
                <w:sz w:val="19"/>
                <w:szCs w:val="19"/>
              </w:rPr>
            </w:pPr>
            <w:r w:rsidRPr="00056615">
              <w:rPr>
                <w:sz w:val="19"/>
                <w:szCs w:val="19"/>
              </w:rPr>
              <w:t>0</w:t>
            </w:r>
          </w:p>
        </w:tc>
        <w:tc>
          <w:tcPr>
            <w:tcW w:w="480" w:type="pct"/>
            <w:tcMar>
              <w:left w:w="28" w:type="dxa"/>
              <w:right w:w="28" w:type="dxa"/>
            </w:tcMar>
          </w:tcPr>
          <w:p w14:paraId="1AB7C978" w14:textId="77777777" w:rsidR="0015062E" w:rsidRPr="00056615" w:rsidRDefault="0015062E" w:rsidP="00724BE7">
            <w:pPr>
              <w:ind w:right="95"/>
              <w:jc w:val="right"/>
              <w:rPr>
                <w:sz w:val="19"/>
                <w:szCs w:val="19"/>
              </w:rPr>
            </w:pPr>
            <w:r w:rsidRPr="00056615">
              <w:rPr>
                <w:sz w:val="19"/>
                <w:szCs w:val="19"/>
              </w:rPr>
              <w:t>110.000</w:t>
            </w:r>
          </w:p>
        </w:tc>
      </w:tr>
      <w:tr w:rsidR="0015062E" w:rsidRPr="00056615" w14:paraId="0271F93E" w14:textId="77777777" w:rsidTr="00724BE7">
        <w:trPr>
          <w:trHeight w:val="46"/>
        </w:trPr>
        <w:tc>
          <w:tcPr>
            <w:tcW w:w="753" w:type="pct"/>
            <w:vMerge/>
          </w:tcPr>
          <w:p w14:paraId="280B583C" w14:textId="77777777" w:rsidR="0015062E" w:rsidRPr="00056615" w:rsidRDefault="0015062E" w:rsidP="00060CCC">
            <w:pPr>
              <w:rPr>
                <w:sz w:val="19"/>
                <w:szCs w:val="19"/>
              </w:rPr>
            </w:pPr>
          </w:p>
        </w:tc>
        <w:tc>
          <w:tcPr>
            <w:tcW w:w="606" w:type="pct"/>
            <w:vMerge/>
          </w:tcPr>
          <w:p w14:paraId="5644AE71" w14:textId="77777777" w:rsidR="0015062E" w:rsidRPr="00056615" w:rsidRDefault="0015062E" w:rsidP="00060CCC">
            <w:pPr>
              <w:jc w:val="left"/>
              <w:rPr>
                <w:sz w:val="19"/>
                <w:szCs w:val="19"/>
              </w:rPr>
            </w:pPr>
          </w:p>
        </w:tc>
        <w:tc>
          <w:tcPr>
            <w:tcW w:w="898" w:type="pct"/>
            <w:tcMar>
              <w:left w:w="28" w:type="dxa"/>
              <w:right w:w="28" w:type="dxa"/>
            </w:tcMar>
            <w:vAlign w:val="center"/>
          </w:tcPr>
          <w:p w14:paraId="23E50B2E" w14:textId="77777777" w:rsidR="0015062E" w:rsidRPr="00056615" w:rsidRDefault="0015062E" w:rsidP="00060CCC">
            <w:pPr>
              <w:jc w:val="left"/>
              <w:rPr>
                <w:sz w:val="19"/>
                <w:szCs w:val="19"/>
              </w:rPr>
            </w:pPr>
            <w:r w:rsidRPr="00056615">
              <w:rPr>
                <w:sz w:val="19"/>
                <w:szCs w:val="19"/>
              </w:rPr>
              <w:t>Gastos de apoyo</w:t>
            </w:r>
          </w:p>
        </w:tc>
        <w:tc>
          <w:tcPr>
            <w:tcW w:w="481" w:type="pct"/>
            <w:tcMar>
              <w:left w:w="28" w:type="dxa"/>
              <w:right w:w="28" w:type="dxa"/>
            </w:tcMar>
            <w:vAlign w:val="center"/>
          </w:tcPr>
          <w:p w14:paraId="24EAAD4B" w14:textId="0CAD0D82" w:rsidR="0015062E" w:rsidRPr="00056615" w:rsidRDefault="00247AFE" w:rsidP="00724BE7">
            <w:pPr>
              <w:ind w:right="95"/>
              <w:jc w:val="right"/>
              <w:rPr>
                <w:sz w:val="19"/>
                <w:szCs w:val="19"/>
              </w:rPr>
            </w:pPr>
            <w:r w:rsidRPr="00056615">
              <w:rPr>
                <w:sz w:val="19"/>
                <w:szCs w:val="19"/>
              </w:rPr>
              <w:t>8.450</w:t>
            </w:r>
          </w:p>
        </w:tc>
        <w:tc>
          <w:tcPr>
            <w:tcW w:w="385" w:type="pct"/>
            <w:tcMar>
              <w:left w:w="28" w:type="dxa"/>
              <w:right w:w="28" w:type="dxa"/>
            </w:tcMar>
          </w:tcPr>
          <w:p w14:paraId="5A06D7F5" w14:textId="77777777" w:rsidR="0015062E" w:rsidRPr="00056615" w:rsidRDefault="0015062E" w:rsidP="00724BE7">
            <w:pPr>
              <w:ind w:right="95"/>
              <w:jc w:val="right"/>
              <w:rPr>
                <w:sz w:val="19"/>
                <w:szCs w:val="19"/>
              </w:rPr>
            </w:pPr>
            <w:r w:rsidRPr="00056615">
              <w:rPr>
                <w:sz w:val="19"/>
                <w:szCs w:val="19"/>
              </w:rPr>
              <w:t>0</w:t>
            </w:r>
          </w:p>
        </w:tc>
        <w:tc>
          <w:tcPr>
            <w:tcW w:w="385" w:type="pct"/>
            <w:tcMar>
              <w:left w:w="28" w:type="dxa"/>
              <w:right w:w="28" w:type="dxa"/>
            </w:tcMar>
          </w:tcPr>
          <w:p w14:paraId="5397B74E" w14:textId="77777777" w:rsidR="0015062E" w:rsidRPr="00056615" w:rsidRDefault="0015062E" w:rsidP="00724BE7">
            <w:pPr>
              <w:ind w:right="95"/>
              <w:jc w:val="right"/>
              <w:rPr>
                <w:sz w:val="19"/>
                <w:szCs w:val="19"/>
              </w:rPr>
            </w:pPr>
            <w:r w:rsidRPr="00056615">
              <w:rPr>
                <w:sz w:val="19"/>
                <w:szCs w:val="19"/>
              </w:rPr>
              <w:t>0</w:t>
            </w:r>
          </w:p>
        </w:tc>
        <w:tc>
          <w:tcPr>
            <w:tcW w:w="482" w:type="pct"/>
            <w:tcMar>
              <w:left w:w="28" w:type="dxa"/>
              <w:right w:w="28" w:type="dxa"/>
            </w:tcMar>
          </w:tcPr>
          <w:p w14:paraId="7E601B5A" w14:textId="2FC0F878" w:rsidR="0015062E" w:rsidRPr="00056615" w:rsidRDefault="00247AFE" w:rsidP="00724BE7">
            <w:pPr>
              <w:ind w:right="95"/>
              <w:jc w:val="right"/>
              <w:rPr>
                <w:sz w:val="19"/>
                <w:szCs w:val="19"/>
              </w:rPr>
            </w:pPr>
            <w:r w:rsidRPr="00056615">
              <w:rPr>
                <w:sz w:val="19"/>
                <w:szCs w:val="19"/>
              </w:rPr>
              <w:t>5.850</w:t>
            </w:r>
          </w:p>
        </w:tc>
        <w:tc>
          <w:tcPr>
            <w:tcW w:w="530" w:type="pct"/>
            <w:tcMar>
              <w:left w:w="28" w:type="dxa"/>
              <w:right w:w="28" w:type="dxa"/>
            </w:tcMar>
          </w:tcPr>
          <w:p w14:paraId="48063ABD" w14:textId="77777777" w:rsidR="0015062E" w:rsidRPr="00056615" w:rsidRDefault="0015062E" w:rsidP="00724BE7">
            <w:pPr>
              <w:ind w:right="95"/>
              <w:jc w:val="right"/>
              <w:rPr>
                <w:sz w:val="19"/>
                <w:szCs w:val="19"/>
              </w:rPr>
            </w:pPr>
            <w:r w:rsidRPr="00056615">
              <w:rPr>
                <w:sz w:val="19"/>
                <w:szCs w:val="19"/>
              </w:rPr>
              <w:t>0</w:t>
            </w:r>
          </w:p>
        </w:tc>
        <w:tc>
          <w:tcPr>
            <w:tcW w:w="480" w:type="pct"/>
            <w:tcMar>
              <w:left w:w="28" w:type="dxa"/>
              <w:right w:w="28" w:type="dxa"/>
            </w:tcMar>
          </w:tcPr>
          <w:p w14:paraId="320845FE" w14:textId="27490015" w:rsidR="0015062E" w:rsidRPr="00056615" w:rsidRDefault="00247AFE" w:rsidP="00724BE7">
            <w:pPr>
              <w:ind w:right="95"/>
              <w:jc w:val="right"/>
              <w:rPr>
                <w:sz w:val="19"/>
                <w:szCs w:val="19"/>
              </w:rPr>
            </w:pPr>
            <w:r w:rsidRPr="00056615">
              <w:rPr>
                <w:sz w:val="19"/>
                <w:szCs w:val="19"/>
              </w:rPr>
              <w:t>14.300</w:t>
            </w:r>
          </w:p>
        </w:tc>
      </w:tr>
      <w:tr w:rsidR="0015062E" w:rsidRPr="00056615" w14:paraId="7292A7F1" w14:textId="77777777" w:rsidTr="00724BE7">
        <w:trPr>
          <w:trHeight w:val="157"/>
        </w:trPr>
        <w:tc>
          <w:tcPr>
            <w:tcW w:w="753" w:type="pct"/>
            <w:vMerge/>
            <w:vAlign w:val="center"/>
          </w:tcPr>
          <w:p w14:paraId="69737C70" w14:textId="77777777" w:rsidR="0015062E" w:rsidRPr="00056615" w:rsidRDefault="0015062E" w:rsidP="00060CCC">
            <w:pPr>
              <w:rPr>
                <w:sz w:val="19"/>
                <w:szCs w:val="19"/>
              </w:rPr>
            </w:pPr>
          </w:p>
        </w:tc>
        <w:tc>
          <w:tcPr>
            <w:tcW w:w="1504" w:type="pct"/>
            <w:gridSpan w:val="2"/>
            <w:tcMar>
              <w:left w:w="28" w:type="dxa"/>
              <w:right w:w="28" w:type="dxa"/>
            </w:tcMar>
          </w:tcPr>
          <w:p w14:paraId="0E79C862" w14:textId="77777777" w:rsidR="0015062E" w:rsidRPr="00056615" w:rsidRDefault="0015062E" w:rsidP="00060CCC">
            <w:pPr>
              <w:jc w:val="left"/>
              <w:rPr>
                <w:sz w:val="19"/>
                <w:szCs w:val="19"/>
              </w:rPr>
            </w:pPr>
            <w:r w:rsidRPr="00056615">
              <w:rPr>
                <w:sz w:val="19"/>
                <w:szCs w:val="19"/>
              </w:rPr>
              <w:t>Costos totales del proyecto</w:t>
            </w:r>
          </w:p>
        </w:tc>
        <w:tc>
          <w:tcPr>
            <w:tcW w:w="481" w:type="pct"/>
            <w:tcMar>
              <w:left w:w="28" w:type="dxa"/>
              <w:right w:w="28" w:type="dxa"/>
            </w:tcMar>
          </w:tcPr>
          <w:p w14:paraId="71090D19" w14:textId="77777777" w:rsidR="0015062E" w:rsidRPr="00056615" w:rsidRDefault="0015062E" w:rsidP="00724BE7">
            <w:pPr>
              <w:ind w:right="95"/>
              <w:jc w:val="right"/>
              <w:rPr>
                <w:sz w:val="19"/>
                <w:szCs w:val="19"/>
              </w:rPr>
            </w:pPr>
            <w:r w:rsidRPr="00056615">
              <w:rPr>
                <w:sz w:val="19"/>
                <w:szCs w:val="19"/>
              </w:rPr>
              <w:t>300.000</w:t>
            </w:r>
          </w:p>
        </w:tc>
        <w:tc>
          <w:tcPr>
            <w:tcW w:w="385" w:type="pct"/>
            <w:tcMar>
              <w:left w:w="28" w:type="dxa"/>
              <w:right w:w="28" w:type="dxa"/>
            </w:tcMar>
          </w:tcPr>
          <w:p w14:paraId="03486C73" w14:textId="77777777" w:rsidR="0015062E" w:rsidRPr="00056615" w:rsidRDefault="0015062E" w:rsidP="00724BE7">
            <w:pPr>
              <w:ind w:right="95"/>
              <w:jc w:val="right"/>
              <w:rPr>
                <w:sz w:val="19"/>
                <w:szCs w:val="19"/>
              </w:rPr>
            </w:pPr>
            <w:r w:rsidRPr="00056615">
              <w:rPr>
                <w:sz w:val="19"/>
                <w:szCs w:val="19"/>
              </w:rPr>
              <w:t>0</w:t>
            </w:r>
          </w:p>
        </w:tc>
        <w:tc>
          <w:tcPr>
            <w:tcW w:w="385" w:type="pct"/>
            <w:tcMar>
              <w:left w:w="28" w:type="dxa"/>
              <w:right w:w="28" w:type="dxa"/>
            </w:tcMar>
          </w:tcPr>
          <w:p w14:paraId="0C752EB4" w14:textId="77777777" w:rsidR="0015062E" w:rsidRPr="00056615" w:rsidRDefault="0015062E" w:rsidP="00724BE7">
            <w:pPr>
              <w:ind w:right="95"/>
              <w:jc w:val="right"/>
              <w:rPr>
                <w:sz w:val="19"/>
                <w:szCs w:val="19"/>
              </w:rPr>
            </w:pPr>
            <w:r w:rsidRPr="00056615">
              <w:rPr>
                <w:sz w:val="19"/>
                <w:szCs w:val="19"/>
              </w:rPr>
              <w:t>0</w:t>
            </w:r>
          </w:p>
        </w:tc>
        <w:tc>
          <w:tcPr>
            <w:tcW w:w="482" w:type="pct"/>
            <w:tcMar>
              <w:left w:w="28" w:type="dxa"/>
              <w:right w:w="28" w:type="dxa"/>
            </w:tcMar>
          </w:tcPr>
          <w:p w14:paraId="068D6858" w14:textId="77777777" w:rsidR="0015062E" w:rsidRPr="00056615" w:rsidRDefault="0015062E" w:rsidP="00724BE7">
            <w:pPr>
              <w:ind w:right="95"/>
              <w:jc w:val="right"/>
              <w:rPr>
                <w:sz w:val="19"/>
                <w:szCs w:val="19"/>
              </w:rPr>
            </w:pPr>
            <w:r w:rsidRPr="00056615">
              <w:rPr>
                <w:sz w:val="19"/>
                <w:szCs w:val="19"/>
              </w:rPr>
              <w:t>393.500</w:t>
            </w:r>
          </w:p>
        </w:tc>
        <w:tc>
          <w:tcPr>
            <w:tcW w:w="530" w:type="pct"/>
            <w:tcMar>
              <w:left w:w="28" w:type="dxa"/>
              <w:right w:w="28" w:type="dxa"/>
            </w:tcMar>
          </w:tcPr>
          <w:p w14:paraId="79E89DDF" w14:textId="77777777" w:rsidR="0015062E" w:rsidRPr="00056615" w:rsidRDefault="0015062E" w:rsidP="00724BE7">
            <w:pPr>
              <w:ind w:right="95"/>
              <w:jc w:val="right"/>
              <w:rPr>
                <w:sz w:val="19"/>
                <w:szCs w:val="19"/>
              </w:rPr>
            </w:pPr>
            <w:r w:rsidRPr="00056615">
              <w:rPr>
                <w:sz w:val="19"/>
                <w:szCs w:val="19"/>
              </w:rPr>
              <w:t>0</w:t>
            </w:r>
          </w:p>
        </w:tc>
        <w:tc>
          <w:tcPr>
            <w:tcW w:w="480" w:type="pct"/>
            <w:tcMar>
              <w:left w:w="28" w:type="dxa"/>
              <w:right w:w="28" w:type="dxa"/>
            </w:tcMar>
          </w:tcPr>
          <w:p w14:paraId="6BFD6182" w14:textId="77777777" w:rsidR="0015062E" w:rsidRPr="00056615" w:rsidRDefault="0015062E" w:rsidP="00724BE7">
            <w:pPr>
              <w:ind w:right="95"/>
              <w:jc w:val="right"/>
              <w:rPr>
                <w:sz w:val="19"/>
                <w:szCs w:val="19"/>
              </w:rPr>
            </w:pPr>
            <w:r w:rsidRPr="00056615">
              <w:rPr>
                <w:sz w:val="19"/>
                <w:szCs w:val="19"/>
              </w:rPr>
              <w:t>693.500</w:t>
            </w:r>
          </w:p>
        </w:tc>
      </w:tr>
      <w:tr w:rsidR="0015062E" w:rsidRPr="00056615" w14:paraId="155CFB6A" w14:textId="77777777" w:rsidTr="00724BE7">
        <w:trPr>
          <w:trHeight w:val="201"/>
        </w:trPr>
        <w:tc>
          <w:tcPr>
            <w:tcW w:w="753" w:type="pct"/>
            <w:vMerge/>
          </w:tcPr>
          <w:p w14:paraId="7F41C228" w14:textId="77777777" w:rsidR="0015062E" w:rsidRPr="00056615" w:rsidRDefault="0015062E" w:rsidP="00060CCC">
            <w:pPr>
              <w:rPr>
                <w:sz w:val="19"/>
                <w:szCs w:val="19"/>
              </w:rPr>
            </w:pPr>
          </w:p>
        </w:tc>
        <w:tc>
          <w:tcPr>
            <w:tcW w:w="1504" w:type="pct"/>
            <w:gridSpan w:val="2"/>
            <w:tcMar>
              <w:left w:w="28" w:type="dxa"/>
              <w:right w:w="28" w:type="dxa"/>
            </w:tcMar>
          </w:tcPr>
          <w:p w14:paraId="18C2713E" w14:textId="77777777" w:rsidR="0015062E" w:rsidRPr="00056615" w:rsidRDefault="0015062E" w:rsidP="00060CCC">
            <w:pPr>
              <w:jc w:val="left"/>
              <w:rPr>
                <w:sz w:val="19"/>
                <w:szCs w:val="19"/>
              </w:rPr>
            </w:pPr>
            <w:r w:rsidRPr="00056615">
              <w:rPr>
                <w:sz w:val="19"/>
                <w:szCs w:val="19"/>
              </w:rPr>
              <w:t>Gastos de apoyo totales</w:t>
            </w:r>
          </w:p>
        </w:tc>
        <w:tc>
          <w:tcPr>
            <w:tcW w:w="481" w:type="pct"/>
            <w:tcMar>
              <w:left w:w="28" w:type="dxa"/>
              <w:right w:w="28" w:type="dxa"/>
            </w:tcMar>
          </w:tcPr>
          <w:p w14:paraId="767F22F9" w14:textId="5508C2ED" w:rsidR="0015062E" w:rsidRPr="00056615" w:rsidRDefault="00950E5E" w:rsidP="00724BE7">
            <w:pPr>
              <w:ind w:right="95"/>
              <w:jc w:val="right"/>
              <w:rPr>
                <w:sz w:val="19"/>
                <w:szCs w:val="19"/>
              </w:rPr>
            </w:pPr>
            <w:r w:rsidRPr="00056615">
              <w:rPr>
                <w:sz w:val="19"/>
                <w:szCs w:val="19"/>
              </w:rPr>
              <w:t>24.900</w:t>
            </w:r>
          </w:p>
        </w:tc>
        <w:tc>
          <w:tcPr>
            <w:tcW w:w="385" w:type="pct"/>
            <w:tcMar>
              <w:left w:w="28" w:type="dxa"/>
              <w:right w:w="28" w:type="dxa"/>
            </w:tcMar>
          </w:tcPr>
          <w:p w14:paraId="066DA74B" w14:textId="77777777" w:rsidR="0015062E" w:rsidRPr="00056615" w:rsidRDefault="0015062E" w:rsidP="00724BE7">
            <w:pPr>
              <w:ind w:right="95"/>
              <w:jc w:val="right"/>
              <w:rPr>
                <w:sz w:val="19"/>
                <w:szCs w:val="19"/>
              </w:rPr>
            </w:pPr>
            <w:r w:rsidRPr="00056615">
              <w:rPr>
                <w:sz w:val="19"/>
                <w:szCs w:val="19"/>
              </w:rPr>
              <w:t>0</w:t>
            </w:r>
          </w:p>
        </w:tc>
        <w:tc>
          <w:tcPr>
            <w:tcW w:w="385" w:type="pct"/>
            <w:tcMar>
              <w:left w:w="28" w:type="dxa"/>
              <w:right w:w="28" w:type="dxa"/>
            </w:tcMar>
          </w:tcPr>
          <w:p w14:paraId="37B78D09" w14:textId="77777777" w:rsidR="0015062E" w:rsidRPr="00056615" w:rsidRDefault="0015062E" w:rsidP="00724BE7">
            <w:pPr>
              <w:ind w:right="95"/>
              <w:jc w:val="right"/>
              <w:rPr>
                <w:sz w:val="19"/>
                <w:szCs w:val="19"/>
              </w:rPr>
            </w:pPr>
            <w:r w:rsidRPr="00056615">
              <w:rPr>
                <w:sz w:val="19"/>
                <w:szCs w:val="19"/>
              </w:rPr>
              <w:t>0</w:t>
            </w:r>
          </w:p>
        </w:tc>
        <w:tc>
          <w:tcPr>
            <w:tcW w:w="482" w:type="pct"/>
            <w:tcMar>
              <w:left w:w="28" w:type="dxa"/>
              <w:right w:w="28" w:type="dxa"/>
            </w:tcMar>
          </w:tcPr>
          <w:p w14:paraId="17AA733B" w14:textId="662A4A8C" w:rsidR="0015062E" w:rsidRPr="00056615" w:rsidRDefault="00950E5E" w:rsidP="00724BE7">
            <w:pPr>
              <w:ind w:right="95"/>
              <w:jc w:val="right"/>
              <w:rPr>
                <w:sz w:val="19"/>
                <w:szCs w:val="19"/>
              </w:rPr>
            </w:pPr>
            <w:r w:rsidRPr="00056615">
              <w:rPr>
                <w:sz w:val="19"/>
                <w:szCs w:val="19"/>
              </w:rPr>
              <w:t>30.245</w:t>
            </w:r>
          </w:p>
        </w:tc>
        <w:tc>
          <w:tcPr>
            <w:tcW w:w="530" w:type="pct"/>
            <w:tcMar>
              <w:left w:w="28" w:type="dxa"/>
              <w:right w:w="28" w:type="dxa"/>
            </w:tcMar>
          </w:tcPr>
          <w:p w14:paraId="01135390" w14:textId="77777777" w:rsidR="0015062E" w:rsidRPr="00056615" w:rsidRDefault="0015062E" w:rsidP="00724BE7">
            <w:pPr>
              <w:ind w:right="95"/>
              <w:jc w:val="right"/>
              <w:rPr>
                <w:sz w:val="19"/>
                <w:szCs w:val="19"/>
              </w:rPr>
            </w:pPr>
            <w:r w:rsidRPr="00056615">
              <w:rPr>
                <w:sz w:val="19"/>
                <w:szCs w:val="19"/>
              </w:rPr>
              <w:t>0</w:t>
            </w:r>
          </w:p>
        </w:tc>
        <w:tc>
          <w:tcPr>
            <w:tcW w:w="480" w:type="pct"/>
            <w:tcMar>
              <w:left w:w="28" w:type="dxa"/>
              <w:right w:w="28" w:type="dxa"/>
            </w:tcMar>
          </w:tcPr>
          <w:p w14:paraId="5D796678" w14:textId="65080F68" w:rsidR="0015062E" w:rsidRPr="00056615" w:rsidRDefault="00950E5E" w:rsidP="00724BE7">
            <w:pPr>
              <w:ind w:right="95"/>
              <w:jc w:val="right"/>
              <w:rPr>
                <w:sz w:val="19"/>
                <w:szCs w:val="19"/>
              </w:rPr>
            </w:pPr>
            <w:r w:rsidRPr="00056615">
              <w:rPr>
                <w:sz w:val="19"/>
                <w:szCs w:val="19"/>
              </w:rPr>
              <w:t>55.145</w:t>
            </w:r>
          </w:p>
        </w:tc>
      </w:tr>
      <w:tr w:rsidR="0015062E" w:rsidRPr="00056615" w14:paraId="2A516753" w14:textId="77777777" w:rsidTr="00724BE7">
        <w:trPr>
          <w:trHeight w:val="62"/>
        </w:trPr>
        <w:tc>
          <w:tcPr>
            <w:tcW w:w="753" w:type="pct"/>
            <w:vMerge/>
          </w:tcPr>
          <w:p w14:paraId="2B25CD14" w14:textId="77777777" w:rsidR="0015062E" w:rsidRPr="00056615" w:rsidRDefault="0015062E" w:rsidP="00060CCC">
            <w:pPr>
              <w:rPr>
                <w:sz w:val="19"/>
                <w:szCs w:val="19"/>
              </w:rPr>
            </w:pPr>
          </w:p>
        </w:tc>
        <w:tc>
          <w:tcPr>
            <w:tcW w:w="1504" w:type="pct"/>
            <w:gridSpan w:val="2"/>
            <w:tcMar>
              <w:left w:w="28" w:type="dxa"/>
              <w:right w:w="28" w:type="dxa"/>
            </w:tcMar>
          </w:tcPr>
          <w:p w14:paraId="64393B40" w14:textId="77777777" w:rsidR="0015062E" w:rsidRPr="00056615" w:rsidRDefault="0015062E" w:rsidP="00060CCC">
            <w:pPr>
              <w:jc w:val="left"/>
              <w:rPr>
                <w:sz w:val="19"/>
                <w:szCs w:val="19"/>
              </w:rPr>
            </w:pPr>
            <w:r w:rsidRPr="00056615">
              <w:rPr>
                <w:sz w:val="19"/>
                <w:szCs w:val="19"/>
              </w:rPr>
              <w:t>Total fondos</w:t>
            </w:r>
          </w:p>
        </w:tc>
        <w:tc>
          <w:tcPr>
            <w:tcW w:w="481" w:type="pct"/>
            <w:tcMar>
              <w:left w:w="28" w:type="dxa"/>
              <w:right w:w="28" w:type="dxa"/>
            </w:tcMar>
          </w:tcPr>
          <w:p w14:paraId="02A2EEEE" w14:textId="26638B93" w:rsidR="0015062E" w:rsidRPr="00056615" w:rsidRDefault="00950E5E" w:rsidP="00724BE7">
            <w:pPr>
              <w:ind w:right="95"/>
              <w:jc w:val="right"/>
              <w:rPr>
                <w:sz w:val="19"/>
                <w:szCs w:val="19"/>
              </w:rPr>
            </w:pPr>
            <w:r w:rsidRPr="00056615">
              <w:rPr>
                <w:sz w:val="19"/>
                <w:szCs w:val="19"/>
              </w:rPr>
              <w:t>324.900</w:t>
            </w:r>
          </w:p>
        </w:tc>
        <w:tc>
          <w:tcPr>
            <w:tcW w:w="385" w:type="pct"/>
            <w:tcMar>
              <w:left w:w="28" w:type="dxa"/>
              <w:right w:w="28" w:type="dxa"/>
            </w:tcMar>
          </w:tcPr>
          <w:p w14:paraId="3FB4CA6C" w14:textId="77777777" w:rsidR="0015062E" w:rsidRPr="00056615" w:rsidRDefault="0015062E" w:rsidP="00724BE7">
            <w:pPr>
              <w:ind w:right="95"/>
              <w:jc w:val="right"/>
              <w:rPr>
                <w:sz w:val="19"/>
                <w:szCs w:val="19"/>
              </w:rPr>
            </w:pPr>
            <w:r w:rsidRPr="00056615">
              <w:rPr>
                <w:sz w:val="19"/>
                <w:szCs w:val="19"/>
              </w:rPr>
              <w:t>0</w:t>
            </w:r>
          </w:p>
        </w:tc>
        <w:tc>
          <w:tcPr>
            <w:tcW w:w="385" w:type="pct"/>
            <w:tcMar>
              <w:left w:w="28" w:type="dxa"/>
              <w:right w:w="28" w:type="dxa"/>
            </w:tcMar>
          </w:tcPr>
          <w:p w14:paraId="15C6604A" w14:textId="77777777" w:rsidR="0015062E" w:rsidRPr="00056615" w:rsidRDefault="0015062E" w:rsidP="00724BE7">
            <w:pPr>
              <w:ind w:right="95"/>
              <w:jc w:val="right"/>
              <w:rPr>
                <w:sz w:val="19"/>
                <w:szCs w:val="19"/>
              </w:rPr>
            </w:pPr>
            <w:r w:rsidRPr="00056615">
              <w:rPr>
                <w:sz w:val="19"/>
                <w:szCs w:val="19"/>
              </w:rPr>
              <w:t>0</w:t>
            </w:r>
          </w:p>
        </w:tc>
        <w:tc>
          <w:tcPr>
            <w:tcW w:w="482" w:type="pct"/>
            <w:tcMar>
              <w:left w:w="28" w:type="dxa"/>
              <w:right w:w="28" w:type="dxa"/>
            </w:tcMar>
          </w:tcPr>
          <w:p w14:paraId="7668B332" w14:textId="0330B656" w:rsidR="0015062E" w:rsidRPr="00056615" w:rsidRDefault="00950E5E" w:rsidP="00724BE7">
            <w:pPr>
              <w:ind w:right="95"/>
              <w:jc w:val="right"/>
              <w:rPr>
                <w:sz w:val="19"/>
                <w:szCs w:val="19"/>
              </w:rPr>
            </w:pPr>
            <w:r w:rsidRPr="00056615">
              <w:rPr>
                <w:sz w:val="19"/>
                <w:szCs w:val="19"/>
              </w:rPr>
              <w:t>423.745</w:t>
            </w:r>
          </w:p>
        </w:tc>
        <w:tc>
          <w:tcPr>
            <w:tcW w:w="530" w:type="pct"/>
            <w:tcMar>
              <w:left w:w="28" w:type="dxa"/>
              <w:right w:w="28" w:type="dxa"/>
            </w:tcMar>
          </w:tcPr>
          <w:p w14:paraId="29AF8DD6" w14:textId="77777777" w:rsidR="0015062E" w:rsidRPr="00056615" w:rsidRDefault="0015062E" w:rsidP="00724BE7">
            <w:pPr>
              <w:ind w:right="95"/>
              <w:jc w:val="right"/>
              <w:rPr>
                <w:sz w:val="19"/>
                <w:szCs w:val="19"/>
              </w:rPr>
            </w:pPr>
            <w:r w:rsidRPr="00056615">
              <w:rPr>
                <w:sz w:val="19"/>
                <w:szCs w:val="19"/>
              </w:rPr>
              <w:t>0</w:t>
            </w:r>
          </w:p>
        </w:tc>
        <w:tc>
          <w:tcPr>
            <w:tcW w:w="480" w:type="pct"/>
            <w:tcMar>
              <w:left w:w="28" w:type="dxa"/>
              <w:right w:w="28" w:type="dxa"/>
            </w:tcMar>
          </w:tcPr>
          <w:p w14:paraId="4EE10A35" w14:textId="687B1C63" w:rsidR="0015062E" w:rsidRPr="00056615" w:rsidRDefault="00950E5E" w:rsidP="00724BE7">
            <w:pPr>
              <w:ind w:right="95"/>
              <w:jc w:val="right"/>
              <w:rPr>
                <w:sz w:val="19"/>
                <w:szCs w:val="19"/>
              </w:rPr>
            </w:pPr>
            <w:r w:rsidRPr="00056615">
              <w:rPr>
                <w:sz w:val="19"/>
                <w:szCs w:val="19"/>
              </w:rPr>
              <w:t>748.645</w:t>
            </w:r>
          </w:p>
        </w:tc>
      </w:tr>
    </w:tbl>
    <w:p w14:paraId="0FF5AD5A" w14:textId="77777777" w:rsidR="0015062E" w:rsidRPr="00056615" w:rsidRDefault="0015062E" w:rsidP="0015062E">
      <w:pPr>
        <w:jc w:val="center"/>
        <w:rPr>
          <w:sz w:val="19"/>
          <w:szCs w:val="19"/>
        </w:rPr>
      </w:pPr>
    </w:p>
    <w:tbl>
      <w:tblPr>
        <w:tblStyle w:val="TableGrid"/>
        <w:tblW w:w="0" w:type="auto"/>
        <w:tblLook w:val="04A0" w:firstRow="1" w:lastRow="0" w:firstColumn="1" w:lastColumn="0" w:noHBand="0" w:noVBand="1"/>
      </w:tblPr>
      <w:tblGrid>
        <w:gridCol w:w="6658"/>
        <w:gridCol w:w="2692"/>
      </w:tblGrid>
      <w:tr w:rsidR="0015062E" w:rsidRPr="00056615" w14:paraId="60523FE1" w14:textId="77777777" w:rsidTr="007765E9">
        <w:trPr>
          <w:trHeight w:val="63"/>
        </w:trPr>
        <w:tc>
          <w:tcPr>
            <w:tcW w:w="6658" w:type="dxa"/>
          </w:tcPr>
          <w:p w14:paraId="5F081323" w14:textId="691127E5" w:rsidR="0015062E" w:rsidRPr="00056615" w:rsidRDefault="0015062E" w:rsidP="00060CCC">
            <w:pPr>
              <w:spacing w:line="276" w:lineRule="auto"/>
              <w:ind w:right="-561"/>
              <w:contextualSpacing/>
              <w:jc w:val="left"/>
              <w:rPr>
                <w:sz w:val="19"/>
                <w:szCs w:val="19"/>
              </w:rPr>
            </w:pPr>
            <w:r w:rsidRPr="00056615">
              <w:rPr>
                <w:sz w:val="19"/>
                <w:szCs w:val="19"/>
              </w:rPr>
              <w:t>Reducción del consumo remanente admisible para financiamiento en la etapa I</w:t>
            </w:r>
          </w:p>
        </w:tc>
        <w:tc>
          <w:tcPr>
            <w:tcW w:w="2692" w:type="dxa"/>
          </w:tcPr>
          <w:p w14:paraId="53D2FD74" w14:textId="6C534708" w:rsidR="0015062E" w:rsidRPr="00056615" w:rsidRDefault="00E565FA" w:rsidP="00060CCC">
            <w:pPr>
              <w:spacing w:line="276" w:lineRule="auto"/>
              <w:ind w:right="33"/>
              <w:jc w:val="right"/>
              <w:rPr>
                <w:sz w:val="19"/>
                <w:szCs w:val="19"/>
              </w:rPr>
            </w:pPr>
            <w:r w:rsidRPr="00056615">
              <w:rPr>
                <w:sz w:val="19"/>
                <w:szCs w:val="19"/>
              </w:rPr>
              <w:t>326.187 toneladas de CO</w:t>
            </w:r>
            <w:r w:rsidRPr="00056615">
              <w:rPr>
                <w:sz w:val="19"/>
                <w:szCs w:val="19"/>
                <w:vertAlign w:val="subscript"/>
              </w:rPr>
              <w:t>2</w:t>
            </w:r>
            <w:r w:rsidRPr="00056615">
              <w:rPr>
                <w:sz w:val="19"/>
                <w:szCs w:val="19"/>
              </w:rPr>
              <w:t xml:space="preserve"> eq</w:t>
            </w:r>
            <w:r w:rsidR="007765E9" w:rsidRPr="00056615">
              <w:rPr>
                <w:sz w:val="19"/>
                <w:szCs w:val="19"/>
              </w:rPr>
              <w:t>.</w:t>
            </w:r>
          </w:p>
        </w:tc>
      </w:tr>
    </w:tbl>
    <w:p w14:paraId="4E69746D" w14:textId="77777777" w:rsidR="0015062E" w:rsidRPr="00056615" w:rsidRDefault="0015062E" w:rsidP="0015062E">
      <w:pPr>
        <w:jc w:val="center"/>
        <w:rPr>
          <w:sz w:val="19"/>
          <w:szCs w:val="19"/>
        </w:rPr>
      </w:pP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4675"/>
        <w:gridCol w:w="4675"/>
      </w:tblGrid>
      <w:tr w:rsidR="0015062E" w:rsidRPr="00056615" w14:paraId="40B38216" w14:textId="77777777" w:rsidTr="00060CCC">
        <w:trPr>
          <w:trHeight w:hRule="exact" w:val="238"/>
        </w:trPr>
        <w:tc>
          <w:tcPr>
            <w:tcW w:w="2500" w:type="pct"/>
            <w:tcBorders>
              <w:top w:val="single" w:sz="4" w:space="0" w:color="auto"/>
              <w:bottom w:val="single" w:sz="4" w:space="0" w:color="auto"/>
              <w:right w:val="single" w:sz="4" w:space="0" w:color="auto"/>
            </w:tcBorders>
          </w:tcPr>
          <w:p w14:paraId="3EA463B2" w14:textId="77777777" w:rsidR="0015062E" w:rsidRPr="00056615" w:rsidRDefault="0015062E" w:rsidP="00060CCC">
            <w:pPr>
              <w:jc w:val="left"/>
              <w:rPr>
                <w:b/>
                <w:color w:val="000000" w:themeColor="text1"/>
                <w:sz w:val="19"/>
                <w:szCs w:val="19"/>
              </w:rPr>
            </w:pPr>
            <w:r w:rsidRPr="00056615">
              <w:rPr>
                <w:b/>
                <w:color w:val="000000" w:themeColor="text1"/>
                <w:sz w:val="19"/>
                <w:szCs w:val="19"/>
              </w:rPr>
              <w:t>Recomendación de la Secretaría</w:t>
            </w:r>
          </w:p>
        </w:tc>
        <w:tc>
          <w:tcPr>
            <w:tcW w:w="2500" w:type="pct"/>
            <w:tcBorders>
              <w:left w:val="single" w:sz="4" w:space="0" w:color="auto"/>
            </w:tcBorders>
          </w:tcPr>
          <w:p w14:paraId="4391854C" w14:textId="77777777" w:rsidR="0015062E" w:rsidRPr="00056615" w:rsidRDefault="0015062E" w:rsidP="00060CCC">
            <w:pPr>
              <w:jc w:val="center"/>
              <w:rPr>
                <w:color w:val="000000" w:themeColor="text1"/>
                <w:sz w:val="19"/>
                <w:szCs w:val="19"/>
              </w:rPr>
            </w:pPr>
            <w:r w:rsidRPr="00056615">
              <w:rPr>
                <w:color w:val="000000" w:themeColor="text1"/>
                <w:sz w:val="19"/>
                <w:szCs w:val="19"/>
              </w:rPr>
              <w:t>Consideración individual</w:t>
            </w:r>
          </w:p>
        </w:tc>
      </w:tr>
    </w:tbl>
    <w:p w14:paraId="55EFD097" w14:textId="77777777" w:rsidR="00056615" w:rsidRDefault="00056615" w:rsidP="0015062E">
      <w:pPr>
        <w:tabs>
          <w:tab w:val="left" w:pos="2880"/>
          <w:tab w:val="left" w:pos="5760"/>
        </w:tabs>
        <w:spacing w:before="240" w:after="240"/>
        <w:jc w:val="center"/>
        <w:rPr>
          <w:b/>
        </w:rPr>
      </w:pPr>
    </w:p>
    <w:p w14:paraId="746AF905" w14:textId="77777777" w:rsidR="00056615" w:rsidRDefault="00056615">
      <w:pPr>
        <w:jc w:val="left"/>
        <w:rPr>
          <w:b/>
        </w:rPr>
      </w:pPr>
      <w:r>
        <w:rPr>
          <w:b/>
        </w:rPr>
        <w:br w:type="page"/>
      </w:r>
    </w:p>
    <w:p w14:paraId="0D922A65" w14:textId="6C222178" w:rsidR="0015062E" w:rsidRPr="00F0088F" w:rsidRDefault="0015062E" w:rsidP="0015062E">
      <w:pPr>
        <w:tabs>
          <w:tab w:val="left" w:pos="2880"/>
          <w:tab w:val="left" w:pos="5760"/>
        </w:tabs>
        <w:spacing w:before="240" w:after="240"/>
        <w:jc w:val="center"/>
        <w:rPr>
          <w:b/>
        </w:rPr>
      </w:pPr>
      <w:r w:rsidRPr="00F0088F">
        <w:rPr>
          <w:b/>
        </w:rPr>
        <w:lastRenderedPageBreak/>
        <w:t>DESCRIPCIÓN DEL PROYECTO</w:t>
      </w:r>
    </w:p>
    <w:p w14:paraId="3B710FB3" w14:textId="77777777" w:rsidR="0015062E" w:rsidRPr="00F0088F" w:rsidRDefault="0015062E" w:rsidP="0015062E">
      <w:pPr>
        <w:pStyle w:val="Heading1"/>
      </w:pPr>
      <w:r w:rsidRPr="00F0088F">
        <w:t>El presente documento consta de las siguientes secciones:</w:t>
      </w:r>
    </w:p>
    <w:p w14:paraId="7B7429E7" w14:textId="77777777" w:rsidR="0015062E" w:rsidRPr="00F0088F" w:rsidRDefault="0015062E" w:rsidP="00585594">
      <w:pPr>
        <w:pStyle w:val="ListParagraph"/>
        <w:numPr>
          <w:ilvl w:val="0"/>
          <w:numId w:val="11"/>
        </w:numPr>
        <w:ind w:left="1270" w:hanging="561"/>
        <w:contextualSpacing w:val="0"/>
      </w:pPr>
      <w:r w:rsidRPr="00F0088F">
        <w:t>Resumen de la propuesta original</w:t>
      </w:r>
    </w:p>
    <w:p w14:paraId="327887FE" w14:textId="46627530" w:rsidR="0015062E" w:rsidRPr="00F0088F" w:rsidRDefault="0015062E" w:rsidP="00585594">
      <w:pPr>
        <w:pStyle w:val="ListParagraph"/>
        <w:numPr>
          <w:ilvl w:val="0"/>
          <w:numId w:val="11"/>
        </w:numPr>
        <w:ind w:left="1270" w:hanging="561"/>
        <w:contextualSpacing w:val="0"/>
      </w:pPr>
      <w:r w:rsidRPr="00F0088F">
        <w:t xml:space="preserve">Antecedentes: </w:t>
      </w:r>
      <w:r w:rsidR="00562B30" w:rsidRPr="00F0088F">
        <w:t>E</w:t>
      </w:r>
      <w:r w:rsidRPr="00F0088F">
        <w:t>stado de ejecución del plan de gestión para la eliminación de HCFC y actividades anteriores relativas a los HFC</w:t>
      </w:r>
    </w:p>
    <w:p w14:paraId="5505E587" w14:textId="2B59BE53" w:rsidR="0015062E" w:rsidRPr="00F0088F" w:rsidRDefault="0015062E" w:rsidP="00585594">
      <w:pPr>
        <w:pStyle w:val="ListParagraph"/>
        <w:numPr>
          <w:ilvl w:val="0"/>
          <w:numId w:val="11"/>
        </w:numPr>
        <w:ind w:left="1270" w:hanging="561"/>
        <w:contextualSpacing w:val="0"/>
      </w:pPr>
      <w:r w:rsidRPr="00F0088F">
        <w:t xml:space="preserve">Resumen del consumo de HFC: </w:t>
      </w:r>
      <w:r w:rsidR="00562B30" w:rsidRPr="00F0088F">
        <w:t>N</w:t>
      </w:r>
      <w:r w:rsidRPr="00F0088F">
        <w:t>iveles de consumo de HFC, tendencias y consumo por sectores</w:t>
      </w:r>
    </w:p>
    <w:p w14:paraId="5E43461B" w14:textId="4178CEFF" w:rsidR="0015062E" w:rsidRPr="00F0088F" w:rsidRDefault="0015062E" w:rsidP="00585594">
      <w:pPr>
        <w:pStyle w:val="ListParagraph"/>
        <w:numPr>
          <w:ilvl w:val="0"/>
          <w:numId w:val="11"/>
        </w:numPr>
        <w:ind w:left="1270" w:hanging="561"/>
        <w:contextualSpacing w:val="0"/>
      </w:pPr>
      <w:r w:rsidRPr="00F0088F">
        <w:t xml:space="preserve">Etapa I del plan de aplicación de la Enmienda de Kigali relativa a los HFC, según lo presentado: </w:t>
      </w:r>
      <w:r w:rsidR="00562B30" w:rsidRPr="00F0088F">
        <w:t>M</w:t>
      </w:r>
      <w:r w:rsidRPr="00F0088F">
        <w:t xml:space="preserve">arco normativo, estrategia de reducción, costo total de la etapa y plan de ejecución para </w:t>
      </w:r>
      <w:r w:rsidR="00887A00" w:rsidRPr="00F0088F">
        <w:t xml:space="preserve">el </w:t>
      </w:r>
      <w:r w:rsidRPr="00F0088F">
        <w:t>primer tramo</w:t>
      </w:r>
    </w:p>
    <w:p w14:paraId="55E56062" w14:textId="1108CA17" w:rsidR="0015062E" w:rsidRPr="00F0088F" w:rsidRDefault="0015062E" w:rsidP="00585594">
      <w:pPr>
        <w:pStyle w:val="ListParagraph"/>
        <w:numPr>
          <w:ilvl w:val="0"/>
          <w:numId w:val="11"/>
        </w:numPr>
        <w:ind w:left="1270" w:hanging="561"/>
        <w:contextualSpacing w:val="0"/>
      </w:pPr>
      <w:r w:rsidRPr="00F0088F">
        <w:t>Observaciones de la Secretaría, inclu</w:t>
      </w:r>
      <w:r w:rsidR="00F85005" w:rsidRPr="00F0088F">
        <w:t xml:space="preserve">ido </w:t>
      </w:r>
      <w:r w:rsidRPr="00F0088F">
        <w:t>el costo convenido de las actividades</w:t>
      </w:r>
    </w:p>
    <w:p w14:paraId="5BAF82FD" w14:textId="77777777" w:rsidR="0015062E" w:rsidRPr="00F0088F" w:rsidRDefault="0015062E" w:rsidP="00585594">
      <w:pPr>
        <w:pStyle w:val="ListParagraph"/>
        <w:numPr>
          <w:ilvl w:val="0"/>
          <w:numId w:val="11"/>
        </w:numPr>
        <w:ind w:left="1270" w:hanging="561"/>
        <w:contextualSpacing w:val="0"/>
      </w:pPr>
      <w:r w:rsidRPr="00F0088F">
        <w:t>Recomendación</w:t>
      </w:r>
    </w:p>
    <w:p w14:paraId="7741199F" w14:textId="77777777" w:rsidR="0015062E" w:rsidRPr="00F0088F" w:rsidRDefault="0015062E" w:rsidP="00D765EF">
      <w:pPr>
        <w:pStyle w:val="Heading1"/>
        <w:keepNext/>
        <w:numPr>
          <w:ilvl w:val="0"/>
          <w:numId w:val="0"/>
        </w:numPr>
        <w:spacing w:before="240"/>
        <w:rPr>
          <w:b/>
          <w:bCs/>
        </w:rPr>
      </w:pPr>
      <w:r w:rsidRPr="00F0088F">
        <w:rPr>
          <w:b/>
        </w:rPr>
        <w:t>I.</w:t>
      </w:r>
      <w:r w:rsidRPr="00F0088F">
        <w:rPr>
          <w:b/>
        </w:rPr>
        <w:tab/>
        <w:t>Resumen de la propuesta original</w:t>
      </w:r>
    </w:p>
    <w:p w14:paraId="1780D051" w14:textId="5EEAFB06" w:rsidR="0015062E" w:rsidRPr="00F0088F" w:rsidRDefault="0015062E" w:rsidP="0015062E">
      <w:pPr>
        <w:pStyle w:val="Heading1"/>
      </w:pPr>
      <w:r w:rsidRPr="00F0088F">
        <w:t>En nombre del Gobierno de Serbia, la ONUDI, como principal organismo de ejecución, ha presentado una solicitud para la etapa I del plan de aplicación de la Enmienda de Kigali relativa a los HFC (PAK), con un costo total de USD 632.800, que se desglosan en USD 460.000 más unos gastos de apoyo de USD 59.800 para la ONUDI, y USD 100.000 más unos gastos de apoyo de USD 13.000 para el PNUMA, según lo originalmente solicitado.</w:t>
      </w:r>
      <w:r w:rsidRPr="00F0088F">
        <w:rPr>
          <w:vertAlign w:val="superscript"/>
        </w:rPr>
        <w:footnoteReference w:id="5"/>
      </w:r>
    </w:p>
    <w:p w14:paraId="43C4681A" w14:textId="43F880D1" w:rsidR="0015062E" w:rsidRPr="00F0088F" w:rsidRDefault="0015062E" w:rsidP="0015062E">
      <w:pPr>
        <w:pStyle w:val="Heading1"/>
      </w:pPr>
      <w:r w:rsidRPr="00F0088F">
        <w:t>La ejecución de la etapa I del PAK ayudará al Gobierno de Serbia a alcanzar la meta de reducción del 10 por ciento respecto de</w:t>
      </w:r>
      <w:r w:rsidR="00F85005" w:rsidRPr="00F0088F">
        <w:t>l</w:t>
      </w:r>
      <w:r w:rsidRPr="00F0088F">
        <w:t xml:space="preserve"> consumo de referencia de HFC para el 1 de enero de 2029. </w:t>
      </w:r>
    </w:p>
    <w:p w14:paraId="60DA7B85" w14:textId="75C94ED0" w:rsidR="0015062E" w:rsidRPr="00F0088F" w:rsidRDefault="0015062E" w:rsidP="0015062E">
      <w:pPr>
        <w:pStyle w:val="Heading1"/>
      </w:pPr>
      <w:r w:rsidRPr="00F0088F">
        <w:t xml:space="preserve">El primer tramo de la etapa I del PAK que se solicita en esta reunión asciende a USD 371.770, que se desglosan en USD 269.000 más unos gastos de apoyo de USD 34.970 para la ONUDI, y USD 60.000 más unos gastos de apoyo de USD 7.800 para el PNUMA, según lo originalmente solicitado, </w:t>
      </w:r>
      <w:r w:rsidR="00820B2A" w:rsidRPr="00F0088F">
        <w:t xml:space="preserve">correspondiente al </w:t>
      </w:r>
      <w:r w:rsidRPr="00F0088F">
        <w:t>período entre enero de 2026 y diciembre de 2027.</w:t>
      </w:r>
    </w:p>
    <w:p w14:paraId="38C1817F" w14:textId="6EE58985" w:rsidR="0015062E" w:rsidRPr="00F0088F" w:rsidRDefault="0015062E" w:rsidP="0015062E">
      <w:pPr>
        <w:keepNext/>
        <w:spacing w:after="240"/>
        <w:rPr>
          <w:b/>
        </w:rPr>
      </w:pPr>
      <w:r w:rsidRPr="00F0088F">
        <w:rPr>
          <w:b/>
        </w:rPr>
        <w:t>II.</w:t>
      </w:r>
      <w:r w:rsidRPr="00F0088F">
        <w:rPr>
          <w:b/>
        </w:rPr>
        <w:tab/>
        <w:t>Antecedentes</w:t>
      </w:r>
    </w:p>
    <w:p w14:paraId="7291B95A" w14:textId="77777777" w:rsidR="0015062E" w:rsidRPr="00F0088F" w:rsidRDefault="0015062E" w:rsidP="0015062E">
      <w:pPr>
        <w:keepNext/>
        <w:spacing w:after="240"/>
        <w:rPr>
          <w:bCs/>
          <w:u w:val="single"/>
        </w:rPr>
      </w:pPr>
      <w:r w:rsidRPr="00F0088F">
        <w:rPr>
          <w:u w:val="single"/>
        </w:rPr>
        <w:t>Estado de ejecución del plan de gestión para la eliminación de HCFC</w:t>
      </w:r>
    </w:p>
    <w:p w14:paraId="5B80B831" w14:textId="77777777" w:rsidR="0015062E" w:rsidRPr="00F0088F" w:rsidRDefault="0015062E" w:rsidP="0015062E">
      <w:pPr>
        <w:pStyle w:val="Heading1"/>
      </w:pPr>
      <w:r w:rsidRPr="00F0088F">
        <w:t>El cuadro 1 presenta información sobre el plan de gestión para la eliminación de HCFC (PGEH) en Serbia a octubre de 2025.</w:t>
      </w:r>
    </w:p>
    <w:p w14:paraId="74270B6F" w14:textId="77777777" w:rsidR="0015062E" w:rsidRPr="00F0088F" w:rsidRDefault="0015062E" w:rsidP="0015062E">
      <w:pPr>
        <w:keepNext/>
      </w:pPr>
      <w:r w:rsidRPr="00F0088F">
        <w:rPr>
          <w:b/>
        </w:rPr>
        <w:t>Cuadro 1. Estado de ejecución del PGEH para Serbia</w:t>
      </w:r>
    </w:p>
    <w:tbl>
      <w:tblPr>
        <w:tblStyle w:val="TableGrid"/>
        <w:tblW w:w="5000" w:type="pct"/>
        <w:tblLook w:val="04A0" w:firstRow="1" w:lastRow="0" w:firstColumn="1" w:lastColumn="0" w:noHBand="0" w:noVBand="1"/>
      </w:tblPr>
      <w:tblGrid>
        <w:gridCol w:w="3955"/>
        <w:gridCol w:w="3059"/>
        <w:gridCol w:w="2336"/>
      </w:tblGrid>
      <w:tr w:rsidR="0015062E" w:rsidRPr="00F0088F" w14:paraId="0B352E3B" w14:textId="77777777" w:rsidTr="00C035F0">
        <w:trPr>
          <w:tblHeader/>
        </w:trPr>
        <w:tc>
          <w:tcPr>
            <w:tcW w:w="2115" w:type="pct"/>
          </w:tcPr>
          <w:p w14:paraId="18EEA726" w14:textId="77777777" w:rsidR="0015062E" w:rsidRPr="00F0088F" w:rsidRDefault="0015062E" w:rsidP="00060CCC">
            <w:pPr>
              <w:jc w:val="center"/>
              <w:rPr>
                <w:b/>
                <w:bCs/>
                <w:sz w:val="20"/>
                <w:szCs w:val="20"/>
              </w:rPr>
            </w:pPr>
          </w:p>
        </w:tc>
        <w:tc>
          <w:tcPr>
            <w:tcW w:w="1636" w:type="pct"/>
          </w:tcPr>
          <w:p w14:paraId="168F202B" w14:textId="77777777" w:rsidR="0015062E" w:rsidRPr="00F0088F" w:rsidRDefault="0015062E" w:rsidP="00060CCC">
            <w:pPr>
              <w:jc w:val="center"/>
              <w:rPr>
                <w:b/>
                <w:bCs/>
                <w:sz w:val="20"/>
                <w:szCs w:val="20"/>
              </w:rPr>
            </w:pPr>
            <w:r w:rsidRPr="00F0088F">
              <w:rPr>
                <w:b/>
                <w:sz w:val="20"/>
              </w:rPr>
              <w:t>Etapa I</w:t>
            </w:r>
          </w:p>
        </w:tc>
        <w:tc>
          <w:tcPr>
            <w:tcW w:w="1249" w:type="pct"/>
          </w:tcPr>
          <w:p w14:paraId="0BD1D06A" w14:textId="77777777" w:rsidR="0015062E" w:rsidRPr="00F0088F" w:rsidRDefault="0015062E" w:rsidP="00060CCC">
            <w:pPr>
              <w:jc w:val="center"/>
              <w:rPr>
                <w:b/>
                <w:bCs/>
                <w:sz w:val="20"/>
                <w:szCs w:val="20"/>
              </w:rPr>
            </w:pPr>
            <w:r w:rsidRPr="00F0088F">
              <w:rPr>
                <w:b/>
                <w:sz w:val="20"/>
              </w:rPr>
              <w:t>Etapa II</w:t>
            </w:r>
          </w:p>
        </w:tc>
      </w:tr>
      <w:tr w:rsidR="0015062E" w:rsidRPr="00F0088F" w14:paraId="2EADEF03" w14:textId="77777777" w:rsidTr="00C035F0">
        <w:tc>
          <w:tcPr>
            <w:tcW w:w="2115" w:type="pct"/>
            <w:vAlign w:val="center"/>
          </w:tcPr>
          <w:p w14:paraId="123B37FF" w14:textId="0056AB61" w:rsidR="0015062E" w:rsidRPr="00F0088F" w:rsidRDefault="0015062E" w:rsidP="00060CCC">
            <w:pPr>
              <w:jc w:val="left"/>
              <w:rPr>
                <w:sz w:val="20"/>
                <w:szCs w:val="20"/>
              </w:rPr>
            </w:pPr>
            <w:r w:rsidRPr="00F0088F">
              <w:rPr>
                <w:sz w:val="20"/>
              </w:rPr>
              <w:t>PGEH aprobado o actualizado en las reuniones</w:t>
            </w:r>
          </w:p>
        </w:tc>
        <w:tc>
          <w:tcPr>
            <w:tcW w:w="1636" w:type="pct"/>
            <w:vAlign w:val="center"/>
          </w:tcPr>
          <w:p w14:paraId="1D624FD4" w14:textId="3D4ADC5C" w:rsidR="0015062E" w:rsidRPr="00F0088F" w:rsidRDefault="0015062E" w:rsidP="00933A54">
            <w:pPr>
              <w:jc w:val="center"/>
              <w:rPr>
                <w:sz w:val="20"/>
                <w:szCs w:val="20"/>
                <w:vertAlign w:val="superscript"/>
              </w:rPr>
            </w:pPr>
            <w:r w:rsidRPr="00F0088F">
              <w:rPr>
                <w:sz w:val="20"/>
              </w:rPr>
              <w:t>62ª / 71ª / 84ª</w:t>
            </w:r>
          </w:p>
        </w:tc>
        <w:tc>
          <w:tcPr>
            <w:tcW w:w="1249" w:type="pct"/>
            <w:vAlign w:val="center"/>
          </w:tcPr>
          <w:p w14:paraId="5F9D4005" w14:textId="7452865D" w:rsidR="0015062E" w:rsidRPr="00F0088F" w:rsidRDefault="0015062E" w:rsidP="00060CCC">
            <w:pPr>
              <w:jc w:val="center"/>
              <w:rPr>
                <w:sz w:val="20"/>
                <w:szCs w:val="20"/>
              </w:rPr>
            </w:pPr>
            <w:r w:rsidRPr="00F0088F">
              <w:rPr>
                <w:sz w:val="20"/>
              </w:rPr>
              <w:t>85ª</w:t>
            </w:r>
          </w:p>
        </w:tc>
      </w:tr>
      <w:tr w:rsidR="0015062E" w:rsidRPr="00F0088F" w14:paraId="58E55D04" w14:textId="77777777" w:rsidTr="00C035F0">
        <w:tc>
          <w:tcPr>
            <w:tcW w:w="2115" w:type="pct"/>
            <w:vAlign w:val="center"/>
          </w:tcPr>
          <w:p w14:paraId="61B70ED8" w14:textId="77777777" w:rsidR="0015062E" w:rsidRPr="00F0088F" w:rsidRDefault="0015062E" w:rsidP="00060CCC">
            <w:pPr>
              <w:jc w:val="left"/>
              <w:rPr>
                <w:sz w:val="20"/>
                <w:szCs w:val="20"/>
              </w:rPr>
            </w:pPr>
            <w:r w:rsidRPr="00F0088F">
              <w:rPr>
                <w:sz w:val="20"/>
              </w:rPr>
              <w:t>Reducción respecto del nivel de referencia</w:t>
            </w:r>
          </w:p>
        </w:tc>
        <w:tc>
          <w:tcPr>
            <w:tcW w:w="1636" w:type="pct"/>
            <w:vAlign w:val="center"/>
          </w:tcPr>
          <w:p w14:paraId="46C15C9E" w14:textId="77777777" w:rsidR="0015062E" w:rsidRPr="00F0088F" w:rsidRDefault="0015062E" w:rsidP="00060CCC">
            <w:pPr>
              <w:jc w:val="center"/>
              <w:rPr>
                <w:sz w:val="20"/>
                <w:szCs w:val="20"/>
              </w:rPr>
            </w:pPr>
            <w:r w:rsidRPr="00F0088F">
              <w:rPr>
                <w:sz w:val="20"/>
              </w:rPr>
              <w:t>35% para 2020</w:t>
            </w:r>
          </w:p>
        </w:tc>
        <w:tc>
          <w:tcPr>
            <w:tcW w:w="1249" w:type="pct"/>
            <w:vAlign w:val="center"/>
          </w:tcPr>
          <w:p w14:paraId="030B05AD" w14:textId="77777777" w:rsidR="0015062E" w:rsidRPr="00F0088F" w:rsidRDefault="0015062E" w:rsidP="00060CCC">
            <w:pPr>
              <w:jc w:val="center"/>
              <w:rPr>
                <w:sz w:val="20"/>
                <w:szCs w:val="20"/>
              </w:rPr>
            </w:pPr>
            <w:r w:rsidRPr="00F0088F">
              <w:rPr>
                <w:sz w:val="20"/>
              </w:rPr>
              <w:t>67,5% para 2025</w:t>
            </w:r>
          </w:p>
        </w:tc>
      </w:tr>
      <w:tr w:rsidR="0015062E" w:rsidRPr="00F0088F" w14:paraId="5A4E17D7" w14:textId="77777777" w:rsidTr="00C035F0">
        <w:tc>
          <w:tcPr>
            <w:tcW w:w="2115" w:type="pct"/>
            <w:vAlign w:val="center"/>
          </w:tcPr>
          <w:p w14:paraId="722E51DF" w14:textId="77777777" w:rsidR="0015062E" w:rsidRPr="00F0088F" w:rsidRDefault="0015062E" w:rsidP="00060CCC">
            <w:pPr>
              <w:jc w:val="left"/>
              <w:rPr>
                <w:b/>
                <w:bCs/>
                <w:sz w:val="20"/>
                <w:szCs w:val="20"/>
              </w:rPr>
            </w:pPr>
            <w:r w:rsidRPr="00F0088F">
              <w:rPr>
                <w:b/>
                <w:sz w:val="20"/>
              </w:rPr>
              <w:t>Costo total de la etapa (USD)</w:t>
            </w:r>
          </w:p>
        </w:tc>
        <w:tc>
          <w:tcPr>
            <w:tcW w:w="1636" w:type="pct"/>
            <w:vAlign w:val="center"/>
          </w:tcPr>
          <w:p w14:paraId="7607CCAC" w14:textId="5FC1991F" w:rsidR="0015062E" w:rsidRPr="00F0088F" w:rsidRDefault="0015062E" w:rsidP="00060CCC">
            <w:pPr>
              <w:jc w:val="center"/>
              <w:rPr>
                <w:sz w:val="20"/>
                <w:szCs w:val="20"/>
              </w:rPr>
            </w:pPr>
            <w:r w:rsidRPr="00F0088F">
              <w:rPr>
                <w:sz w:val="20"/>
              </w:rPr>
              <w:t>1.050.408</w:t>
            </w:r>
          </w:p>
        </w:tc>
        <w:tc>
          <w:tcPr>
            <w:tcW w:w="1249" w:type="pct"/>
            <w:vAlign w:val="center"/>
          </w:tcPr>
          <w:p w14:paraId="2443DBA5" w14:textId="6E4513DF" w:rsidR="0015062E" w:rsidRPr="00F0088F" w:rsidRDefault="0015062E" w:rsidP="00060CCC">
            <w:pPr>
              <w:jc w:val="center"/>
              <w:rPr>
                <w:sz w:val="20"/>
                <w:szCs w:val="20"/>
              </w:rPr>
            </w:pPr>
            <w:r w:rsidRPr="00F0088F">
              <w:rPr>
                <w:sz w:val="20"/>
              </w:rPr>
              <w:t>320.585</w:t>
            </w:r>
          </w:p>
        </w:tc>
      </w:tr>
      <w:tr w:rsidR="0015062E" w:rsidRPr="00F0088F" w14:paraId="7F626391" w14:textId="77777777" w:rsidTr="00C035F0">
        <w:tc>
          <w:tcPr>
            <w:tcW w:w="2115" w:type="pct"/>
            <w:vAlign w:val="center"/>
          </w:tcPr>
          <w:p w14:paraId="00F57737" w14:textId="75BA3838" w:rsidR="0015062E" w:rsidRPr="00F0088F" w:rsidRDefault="0015062E" w:rsidP="00060CCC">
            <w:pPr>
              <w:jc w:val="left"/>
              <w:rPr>
                <w:b/>
                <w:bCs/>
                <w:sz w:val="20"/>
                <w:szCs w:val="20"/>
              </w:rPr>
            </w:pPr>
            <w:r w:rsidRPr="00F0088F">
              <w:rPr>
                <w:b/>
                <w:sz w:val="20"/>
              </w:rPr>
              <w:t>Fecha de término (real/prevista)</w:t>
            </w:r>
          </w:p>
        </w:tc>
        <w:tc>
          <w:tcPr>
            <w:tcW w:w="1636" w:type="pct"/>
            <w:vAlign w:val="center"/>
          </w:tcPr>
          <w:p w14:paraId="63EB1FDE" w14:textId="7DB262F1" w:rsidR="0015062E" w:rsidRPr="00F0088F" w:rsidRDefault="0015062E" w:rsidP="00060CCC">
            <w:pPr>
              <w:jc w:val="center"/>
              <w:rPr>
                <w:sz w:val="20"/>
                <w:szCs w:val="20"/>
              </w:rPr>
            </w:pPr>
            <w:r w:rsidRPr="00F0088F">
              <w:rPr>
                <w:sz w:val="20"/>
              </w:rPr>
              <w:t>1 Jun 2021</w:t>
            </w:r>
          </w:p>
        </w:tc>
        <w:tc>
          <w:tcPr>
            <w:tcW w:w="1249" w:type="pct"/>
            <w:vAlign w:val="center"/>
          </w:tcPr>
          <w:p w14:paraId="4E326BE7" w14:textId="5719DD28" w:rsidR="0015062E" w:rsidRPr="00F0088F" w:rsidRDefault="0015062E" w:rsidP="00060CCC">
            <w:pPr>
              <w:jc w:val="center"/>
              <w:rPr>
                <w:sz w:val="20"/>
                <w:szCs w:val="20"/>
              </w:rPr>
            </w:pPr>
            <w:r w:rsidRPr="00F0088F">
              <w:rPr>
                <w:sz w:val="20"/>
              </w:rPr>
              <w:t>1 Dic 2026</w:t>
            </w:r>
          </w:p>
        </w:tc>
      </w:tr>
    </w:tbl>
    <w:p w14:paraId="7C92AC08" w14:textId="2FCC6586" w:rsidR="0015062E" w:rsidRPr="00F0088F" w:rsidRDefault="0015062E" w:rsidP="0015062E">
      <w:pPr>
        <w:pStyle w:val="Heading1"/>
        <w:keepNext/>
        <w:numPr>
          <w:ilvl w:val="0"/>
          <w:numId w:val="0"/>
        </w:numPr>
        <w:tabs>
          <w:tab w:val="num" w:pos="709"/>
        </w:tabs>
        <w:spacing w:before="240"/>
      </w:pPr>
      <w:r w:rsidRPr="00F0088F">
        <w:rPr>
          <w:u w:val="single"/>
        </w:rPr>
        <w:t xml:space="preserve">Estado de ejecución de </w:t>
      </w:r>
      <w:r w:rsidR="009E623E" w:rsidRPr="00F0088F">
        <w:rPr>
          <w:u w:val="single"/>
        </w:rPr>
        <w:t xml:space="preserve">las </w:t>
      </w:r>
      <w:r w:rsidRPr="00F0088F">
        <w:rPr>
          <w:u w:val="single"/>
        </w:rPr>
        <w:t>actividades anteriores relativas a los HFC</w:t>
      </w:r>
      <w:r w:rsidRPr="00F0088F">
        <w:t xml:space="preserve"> </w:t>
      </w:r>
    </w:p>
    <w:p w14:paraId="21DEA093" w14:textId="77777777" w:rsidR="0015062E" w:rsidRPr="00F0088F" w:rsidRDefault="0015062E" w:rsidP="00585594">
      <w:pPr>
        <w:pStyle w:val="Heading1"/>
        <w:spacing w:after="120"/>
      </w:pPr>
      <w:r w:rsidRPr="00F0088F">
        <w:t>El cuadro 2 presenta un resumen de las actividades realizadas en Serbia en el marco de la Enmienda de Kigali que han sido financiadas por el Fondo Multilateral.</w:t>
      </w:r>
    </w:p>
    <w:p w14:paraId="74C2F001" w14:textId="77777777" w:rsidR="0015062E" w:rsidRPr="00F0088F" w:rsidRDefault="0015062E" w:rsidP="00585594">
      <w:pPr>
        <w:pStyle w:val="Heading1"/>
        <w:widowControl w:val="0"/>
        <w:numPr>
          <w:ilvl w:val="0"/>
          <w:numId w:val="0"/>
        </w:numPr>
        <w:spacing w:before="120" w:after="0"/>
      </w:pPr>
      <w:r w:rsidRPr="00F0088F">
        <w:rPr>
          <w:b/>
        </w:rPr>
        <w:lastRenderedPageBreak/>
        <w:t>Cuadro 2. Actividades relativas a los HFC previamente aprobadas en Serbia</w:t>
      </w:r>
    </w:p>
    <w:tbl>
      <w:tblPr>
        <w:tblStyle w:val="TableGrid"/>
        <w:tblW w:w="5000" w:type="pct"/>
        <w:tblLook w:val="04A0" w:firstRow="1" w:lastRow="0" w:firstColumn="1" w:lastColumn="0" w:noHBand="0" w:noVBand="1"/>
      </w:tblPr>
      <w:tblGrid>
        <w:gridCol w:w="1129"/>
        <w:gridCol w:w="4559"/>
        <w:gridCol w:w="1416"/>
        <w:gridCol w:w="991"/>
        <w:gridCol w:w="1255"/>
      </w:tblGrid>
      <w:tr w:rsidR="0015062E" w:rsidRPr="00F0088F" w14:paraId="7FC3F3B7" w14:textId="77777777" w:rsidTr="00060CCC">
        <w:tc>
          <w:tcPr>
            <w:tcW w:w="604" w:type="pct"/>
            <w:vAlign w:val="center"/>
          </w:tcPr>
          <w:p w14:paraId="757E56F0" w14:textId="77777777" w:rsidR="0015062E" w:rsidRPr="00F0088F" w:rsidRDefault="0015062E" w:rsidP="00585594">
            <w:pPr>
              <w:widowControl w:val="0"/>
              <w:ind w:left="-108" w:right="-74"/>
              <w:jc w:val="center"/>
              <w:rPr>
                <w:b/>
                <w:sz w:val="20"/>
                <w:szCs w:val="20"/>
              </w:rPr>
            </w:pPr>
          </w:p>
        </w:tc>
        <w:tc>
          <w:tcPr>
            <w:tcW w:w="2438" w:type="pct"/>
            <w:vAlign w:val="center"/>
          </w:tcPr>
          <w:p w14:paraId="0ADA29B4" w14:textId="77777777" w:rsidR="0015062E" w:rsidRPr="00F0088F" w:rsidRDefault="0015062E" w:rsidP="00504333">
            <w:pPr>
              <w:keepNext/>
              <w:jc w:val="center"/>
              <w:rPr>
                <w:b/>
                <w:bCs/>
                <w:sz w:val="20"/>
                <w:szCs w:val="20"/>
              </w:rPr>
            </w:pPr>
            <w:r w:rsidRPr="00F0088F">
              <w:rPr>
                <w:b/>
                <w:sz w:val="20"/>
              </w:rPr>
              <w:t>Título del proyecto</w:t>
            </w:r>
          </w:p>
        </w:tc>
        <w:tc>
          <w:tcPr>
            <w:tcW w:w="757" w:type="pct"/>
            <w:vAlign w:val="center"/>
          </w:tcPr>
          <w:p w14:paraId="6E7EA33F" w14:textId="77777777" w:rsidR="0015062E" w:rsidRPr="00F0088F" w:rsidRDefault="0015062E" w:rsidP="00504333">
            <w:pPr>
              <w:keepNext/>
              <w:jc w:val="center"/>
              <w:rPr>
                <w:b/>
                <w:bCs/>
                <w:sz w:val="20"/>
                <w:szCs w:val="20"/>
              </w:rPr>
            </w:pPr>
            <w:r w:rsidRPr="00F0088F">
              <w:rPr>
                <w:b/>
                <w:sz w:val="20"/>
              </w:rPr>
              <w:t>Organismo de ejecución</w:t>
            </w:r>
          </w:p>
        </w:tc>
        <w:tc>
          <w:tcPr>
            <w:tcW w:w="530" w:type="pct"/>
            <w:vAlign w:val="center"/>
          </w:tcPr>
          <w:p w14:paraId="0B49A552" w14:textId="77777777" w:rsidR="0015062E" w:rsidRPr="00F0088F" w:rsidRDefault="0015062E" w:rsidP="00504333">
            <w:pPr>
              <w:keepNext/>
              <w:jc w:val="center"/>
              <w:rPr>
                <w:b/>
                <w:bCs/>
                <w:sz w:val="20"/>
                <w:szCs w:val="20"/>
              </w:rPr>
            </w:pPr>
            <w:r w:rsidRPr="00F0088F">
              <w:rPr>
                <w:b/>
                <w:sz w:val="20"/>
              </w:rPr>
              <w:t>Costo (USD)</w:t>
            </w:r>
          </w:p>
        </w:tc>
        <w:tc>
          <w:tcPr>
            <w:tcW w:w="671" w:type="pct"/>
            <w:vAlign w:val="center"/>
          </w:tcPr>
          <w:p w14:paraId="2357F0F7" w14:textId="77777777" w:rsidR="0015062E" w:rsidRPr="00F0088F" w:rsidRDefault="0015062E" w:rsidP="00504333">
            <w:pPr>
              <w:keepNext/>
              <w:jc w:val="center"/>
              <w:rPr>
                <w:b/>
                <w:bCs/>
                <w:sz w:val="20"/>
                <w:szCs w:val="20"/>
              </w:rPr>
            </w:pPr>
            <w:r w:rsidRPr="00F0088F">
              <w:rPr>
                <w:b/>
                <w:sz w:val="20"/>
              </w:rPr>
              <w:t>Fecha de término</w:t>
            </w:r>
          </w:p>
        </w:tc>
      </w:tr>
      <w:tr w:rsidR="0015062E" w:rsidRPr="00F0088F" w14:paraId="7D82DDBB" w14:textId="77777777" w:rsidTr="00060CCC">
        <w:tc>
          <w:tcPr>
            <w:tcW w:w="604" w:type="pct"/>
          </w:tcPr>
          <w:p w14:paraId="1B69B855" w14:textId="77777777" w:rsidR="0015062E" w:rsidRPr="00F0088F" w:rsidRDefault="0015062E" w:rsidP="00060CCC">
            <w:pPr>
              <w:ind w:left="-109" w:right="-72"/>
              <w:jc w:val="center"/>
              <w:rPr>
                <w:sz w:val="20"/>
                <w:szCs w:val="20"/>
              </w:rPr>
            </w:pPr>
            <w:r w:rsidRPr="00F0088F">
              <w:rPr>
                <w:sz w:val="20"/>
              </w:rPr>
              <w:t>74ª</w:t>
            </w:r>
          </w:p>
        </w:tc>
        <w:tc>
          <w:tcPr>
            <w:tcW w:w="2438" w:type="pct"/>
          </w:tcPr>
          <w:p w14:paraId="41D14A4E" w14:textId="77777777" w:rsidR="0015062E" w:rsidRPr="00F0088F" w:rsidRDefault="0015062E" w:rsidP="00060CCC">
            <w:pPr>
              <w:jc w:val="left"/>
              <w:rPr>
                <w:sz w:val="20"/>
                <w:szCs w:val="20"/>
              </w:rPr>
            </w:pPr>
            <w:r w:rsidRPr="00F0088F">
              <w:rPr>
                <w:sz w:val="20"/>
              </w:rPr>
              <w:t>Estudio de alternativas a las SAO</w:t>
            </w:r>
          </w:p>
        </w:tc>
        <w:tc>
          <w:tcPr>
            <w:tcW w:w="757" w:type="pct"/>
          </w:tcPr>
          <w:p w14:paraId="151C595F" w14:textId="77777777" w:rsidR="0015062E" w:rsidRPr="00F0088F" w:rsidRDefault="0015062E" w:rsidP="00060CCC">
            <w:pPr>
              <w:jc w:val="center"/>
              <w:rPr>
                <w:sz w:val="20"/>
                <w:szCs w:val="20"/>
              </w:rPr>
            </w:pPr>
            <w:r w:rsidRPr="00F0088F">
              <w:rPr>
                <w:sz w:val="20"/>
              </w:rPr>
              <w:t>ONUDI</w:t>
            </w:r>
          </w:p>
        </w:tc>
        <w:tc>
          <w:tcPr>
            <w:tcW w:w="530" w:type="pct"/>
          </w:tcPr>
          <w:p w14:paraId="7B9D4C7A" w14:textId="77777777" w:rsidR="0015062E" w:rsidRPr="00F0088F" w:rsidRDefault="0015062E" w:rsidP="00060CCC">
            <w:pPr>
              <w:ind w:left="-129" w:right="55"/>
              <w:jc w:val="right"/>
              <w:rPr>
                <w:sz w:val="20"/>
                <w:szCs w:val="20"/>
              </w:rPr>
            </w:pPr>
            <w:r w:rsidRPr="00F0088F">
              <w:rPr>
                <w:sz w:val="20"/>
              </w:rPr>
              <w:t>69.579</w:t>
            </w:r>
          </w:p>
        </w:tc>
        <w:tc>
          <w:tcPr>
            <w:tcW w:w="671" w:type="pct"/>
          </w:tcPr>
          <w:p w14:paraId="5C8BE2A6" w14:textId="77777777" w:rsidR="0015062E" w:rsidRPr="00F0088F" w:rsidRDefault="0015062E" w:rsidP="00060CCC">
            <w:pPr>
              <w:jc w:val="center"/>
              <w:rPr>
                <w:sz w:val="20"/>
                <w:szCs w:val="20"/>
              </w:rPr>
            </w:pPr>
            <w:r w:rsidRPr="00F0088F">
              <w:rPr>
                <w:sz w:val="20"/>
              </w:rPr>
              <w:t>Dic 2016</w:t>
            </w:r>
          </w:p>
        </w:tc>
      </w:tr>
      <w:tr w:rsidR="0015062E" w:rsidRPr="00F0088F" w14:paraId="04D2925F" w14:textId="77777777" w:rsidTr="00060CCC">
        <w:tc>
          <w:tcPr>
            <w:tcW w:w="604" w:type="pct"/>
          </w:tcPr>
          <w:p w14:paraId="20815090" w14:textId="77777777" w:rsidR="0015062E" w:rsidRPr="00F0088F" w:rsidRDefault="0015062E" w:rsidP="00060CCC">
            <w:pPr>
              <w:ind w:left="-109" w:right="-72"/>
              <w:jc w:val="center"/>
              <w:rPr>
                <w:sz w:val="20"/>
                <w:szCs w:val="20"/>
              </w:rPr>
            </w:pPr>
            <w:r w:rsidRPr="00F0088F">
              <w:rPr>
                <w:sz w:val="20"/>
              </w:rPr>
              <w:t>80ª</w:t>
            </w:r>
          </w:p>
        </w:tc>
        <w:tc>
          <w:tcPr>
            <w:tcW w:w="2438" w:type="pct"/>
          </w:tcPr>
          <w:p w14:paraId="1BFC6115" w14:textId="77777777" w:rsidR="0015062E" w:rsidRPr="00F0088F" w:rsidRDefault="0015062E" w:rsidP="00060CCC">
            <w:pPr>
              <w:jc w:val="left"/>
              <w:rPr>
                <w:sz w:val="20"/>
                <w:szCs w:val="20"/>
              </w:rPr>
            </w:pPr>
            <w:r w:rsidRPr="00F0088F">
              <w:rPr>
                <w:sz w:val="20"/>
              </w:rPr>
              <w:t>Actividades de apoyo a la reducción de HFC</w:t>
            </w:r>
          </w:p>
        </w:tc>
        <w:tc>
          <w:tcPr>
            <w:tcW w:w="757" w:type="pct"/>
          </w:tcPr>
          <w:p w14:paraId="3C252205" w14:textId="77777777" w:rsidR="0015062E" w:rsidRPr="00F0088F" w:rsidRDefault="0015062E" w:rsidP="00060CCC">
            <w:pPr>
              <w:jc w:val="center"/>
              <w:rPr>
                <w:sz w:val="20"/>
                <w:szCs w:val="20"/>
              </w:rPr>
            </w:pPr>
            <w:r w:rsidRPr="00F0088F">
              <w:rPr>
                <w:sz w:val="20"/>
              </w:rPr>
              <w:t>ONUDI</w:t>
            </w:r>
          </w:p>
        </w:tc>
        <w:tc>
          <w:tcPr>
            <w:tcW w:w="530" w:type="pct"/>
          </w:tcPr>
          <w:p w14:paraId="7796E6EA" w14:textId="77777777" w:rsidR="0015062E" w:rsidRPr="00F0088F" w:rsidRDefault="0015062E" w:rsidP="00060CCC">
            <w:pPr>
              <w:ind w:left="-129" w:right="55"/>
              <w:jc w:val="right"/>
              <w:rPr>
                <w:sz w:val="20"/>
                <w:szCs w:val="20"/>
              </w:rPr>
            </w:pPr>
            <w:r w:rsidRPr="00F0088F">
              <w:rPr>
                <w:sz w:val="20"/>
              </w:rPr>
              <w:t>143.900</w:t>
            </w:r>
          </w:p>
        </w:tc>
        <w:tc>
          <w:tcPr>
            <w:tcW w:w="671" w:type="pct"/>
          </w:tcPr>
          <w:p w14:paraId="73259BB0" w14:textId="77777777" w:rsidR="0015062E" w:rsidRPr="00F0088F" w:rsidRDefault="0015062E" w:rsidP="00060CCC">
            <w:pPr>
              <w:jc w:val="center"/>
              <w:rPr>
                <w:sz w:val="20"/>
                <w:szCs w:val="20"/>
              </w:rPr>
            </w:pPr>
            <w:r w:rsidRPr="00F0088F">
              <w:rPr>
                <w:sz w:val="20"/>
              </w:rPr>
              <w:t>Jul 2021</w:t>
            </w:r>
          </w:p>
        </w:tc>
      </w:tr>
    </w:tbl>
    <w:p w14:paraId="1D45FB7D" w14:textId="77777777" w:rsidR="0015062E" w:rsidRPr="00F0088F" w:rsidRDefault="0015062E" w:rsidP="0015062E">
      <w:pPr>
        <w:keepNext/>
        <w:spacing w:before="240" w:after="240"/>
        <w:outlineLvl w:val="0"/>
        <w:rPr>
          <w:b/>
          <w:bCs/>
        </w:rPr>
      </w:pPr>
      <w:r w:rsidRPr="00F0088F">
        <w:rPr>
          <w:b/>
        </w:rPr>
        <w:t>III.</w:t>
      </w:r>
      <w:r w:rsidRPr="00F0088F">
        <w:rPr>
          <w:b/>
        </w:rPr>
        <w:tab/>
        <w:t>Resumen del consumo de HFC</w:t>
      </w:r>
    </w:p>
    <w:p w14:paraId="20CDADFF" w14:textId="77777777" w:rsidR="0015062E" w:rsidRPr="00F0088F" w:rsidRDefault="0015062E" w:rsidP="0015062E">
      <w:pPr>
        <w:keepNext/>
        <w:spacing w:before="240" w:after="240"/>
        <w:outlineLvl w:val="0"/>
        <w:rPr>
          <w:u w:val="single"/>
        </w:rPr>
      </w:pPr>
      <w:r w:rsidRPr="00F0088F">
        <w:rPr>
          <w:u w:val="single"/>
        </w:rPr>
        <w:t>Niveles de consumo de HFC</w:t>
      </w:r>
    </w:p>
    <w:p w14:paraId="0D98E356" w14:textId="5584292D" w:rsidR="0015062E" w:rsidRPr="00F0088F" w:rsidRDefault="0015062E" w:rsidP="0015062E">
      <w:pPr>
        <w:pStyle w:val="Heading1"/>
      </w:pPr>
      <w:r w:rsidRPr="00F0088F">
        <w:t xml:space="preserve">Serbia importa HFC </w:t>
      </w:r>
      <w:r w:rsidR="004C1ADC" w:rsidRPr="00F0088F">
        <w:t xml:space="preserve">que se utilizan </w:t>
      </w:r>
      <w:r w:rsidRPr="00F0088F">
        <w:t>principalmente en los sectores de servicio técnico y fabricación de equipos de refrigeración y climatización. Las sustancias más consumidas en 2024 fueron el HFC‑134a (46,6 por ciento del consumo total de HFC en toneladas de CO</w:t>
      </w:r>
      <w:r w:rsidRPr="00F0088F">
        <w:rPr>
          <w:vertAlign w:val="subscript"/>
        </w:rPr>
        <w:t>2</w:t>
      </w:r>
      <w:r w:rsidRPr="00F0088F">
        <w:t xml:space="preserve"> equivalente), R-404A (26,8 por ciento), R‑410A (17,9 por ciento), R‑407C (5,9 por ciento) y otros HFC (2,8 por ciento). El país exporta cantidades insignificantes de HFC a países de la misma región. El cuadro 3 presenta el consumo de HFC del país notificado a la Secretaría del Ozono en virtud del artículo 7 del Protocolo de Montreal y el nivel de referencia de HFC del país.</w:t>
      </w:r>
    </w:p>
    <w:p w14:paraId="3D560999" w14:textId="77777777" w:rsidR="0015062E" w:rsidRPr="00F0088F" w:rsidRDefault="0015062E" w:rsidP="0015062E">
      <w:pPr>
        <w:pStyle w:val="Heading1"/>
        <w:keepNext/>
        <w:numPr>
          <w:ilvl w:val="0"/>
          <w:numId w:val="0"/>
        </w:numPr>
        <w:spacing w:after="0"/>
      </w:pPr>
      <w:r w:rsidRPr="00F0088F">
        <w:rPr>
          <w:b/>
        </w:rPr>
        <w:t>Cuadro 3. Consumo de HFC (datos del artículo 7, 2020–2024) y nivel de referencia en Serbia</w:t>
      </w:r>
    </w:p>
    <w:tbl>
      <w:tblPr>
        <w:tblStyle w:val="TableGrid"/>
        <w:tblW w:w="5000" w:type="pct"/>
        <w:tblLayout w:type="fixed"/>
        <w:tblLook w:val="04A0" w:firstRow="1" w:lastRow="0" w:firstColumn="1" w:lastColumn="0" w:noHBand="0" w:noVBand="1"/>
      </w:tblPr>
      <w:tblGrid>
        <w:gridCol w:w="1696"/>
        <w:gridCol w:w="7"/>
        <w:gridCol w:w="1124"/>
        <w:gridCol w:w="1217"/>
        <w:gridCol w:w="1339"/>
        <w:gridCol w:w="1272"/>
        <w:gridCol w:w="1373"/>
        <w:gridCol w:w="1322"/>
      </w:tblGrid>
      <w:tr w:rsidR="0015062E" w:rsidRPr="00F0088F" w14:paraId="6DBF4643" w14:textId="77777777" w:rsidTr="00013524">
        <w:trPr>
          <w:tblHeader/>
        </w:trPr>
        <w:tc>
          <w:tcPr>
            <w:tcW w:w="911" w:type="pct"/>
            <w:gridSpan w:val="2"/>
            <w:tcBorders>
              <w:top w:val="single" w:sz="4" w:space="0" w:color="auto"/>
              <w:left w:val="single" w:sz="4" w:space="0" w:color="auto"/>
              <w:bottom w:val="single" w:sz="4" w:space="0" w:color="auto"/>
              <w:right w:val="single" w:sz="4" w:space="0" w:color="auto"/>
            </w:tcBorders>
            <w:vAlign w:val="center"/>
          </w:tcPr>
          <w:p w14:paraId="28BB04A1" w14:textId="77777777" w:rsidR="0015062E" w:rsidRPr="00F0088F" w:rsidRDefault="0015062E" w:rsidP="00060CCC">
            <w:pPr>
              <w:keepNext/>
              <w:keepLines/>
              <w:tabs>
                <w:tab w:val="left" w:pos="3141"/>
              </w:tabs>
              <w:suppressAutoHyphens/>
              <w:jc w:val="center"/>
              <w:rPr>
                <w:b/>
                <w:sz w:val="20"/>
                <w:szCs w:val="20"/>
              </w:rPr>
            </w:pPr>
            <w:r w:rsidRPr="00F0088F">
              <w:rPr>
                <w:b/>
                <w:sz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29AD6A5C" w14:textId="77777777" w:rsidR="0015062E" w:rsidRPr="00F0088F" w:rsidRDefault="0015062E" w:rsidP="00060CCC">
            <w:pPr>
              <w:keepNext/>
              <w:keepLines/>
              <w:tabs>
                <w:tab w:val="left" w:pos="3141"/>
              </w:tabs>
              <w:suppressAutoHyphens/>
              <w:jc w:val="center"/>
              <w:rPr>
                <w:b/>
                <w:sz w:val="20"/>
                <w:szCs w:val="20"/>
              </w:rPr>
            </w:pPr>
            <w:r w:rsidRPr="00F0088F">
              <w:rPr>
                <w:b/>
                <w:sz w:val="20"/>
              </w:rPr>
              <w:t>PCA</w:t>
            </w:r>
          </w:p>
        </w:tc>
        <w:tc>
          <w:tcPr>
            <w:tcW w:w="651" w:type="pct"/>
            <w:tcBorders>
              <w:top w:val="single" w:sz="4" w:space="0" w:color="auto"/>
              <w:left w:val="single" w:sz="4" w:space="0" w:color="auto"/>
              <w:bottom w:val="single" w:sz="4" w:space="0" w:color="auto"/>
              <w:right w:val="single" w:sz="4" w:space="0" w:color="auto"/>
            </w:tcBorders>
            <w:vAlign w:val="center"/>
          </w:tcPr>
          <w:p w14:paraId="7CD6050A" w14:textId="77777777" w:rsidR="0015062E" w:rsidRPr="00F0088F" w:rsidRDefault="0015062E" w:rsidP="00060CCC">
            <w:pPr>
              <w:keepNext/>
              <w:keepLines/>
              <w:tabs>
                <w:tab w:val="left" w:pos="3141"/>
              </w:tabs>
              <w:suppressAutoHyphens/>
              <w:jc w:val="center"/>
              <w:rPr>
                <w:b/>
                <w:sz w:val="20"/>
                <w:szCs w:val="20"/>
              </w:rPr>
            </w:pPr>
            <w:r w:rsidRPr="00F0088F">
              <w:rPr>
                <w:b/>
                <w:sz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398C449F" w14:textId="77777777" w:rsidR="0015062E" w:rsidRPr="00F0088F" w:rsidRDefault="0015062E" w:rsidP="00060CCC">
            <w:pPr>
              <w:keepNext/>
              <w:keepLines/>
              <w:tabs>
                <w:tab w:val="left" w:pos="3141"/>
              </w:tabs>
              <w:suppressAutoHyphens/>
              <w:jc w:val="center"/>
              <w:rPr>
                <w:b/>
                <w:sz w:val="20"/>
                <w:szCs w:val="20"/>
              </w:rPr>
            </w:pPr>
            <w:r w:rsidRPr="00F0088F">
              <w:rPr>
                <w:b/>
                <w:sz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5531687E" w14:textId="77777777" w:rsidR="0015062E" w:rsidRPr="00F0088F" w:rsidRDefault="0015062E" w:rsidP="00060CCC">
            <w:pPr>
              <w:keepNext/>
              <w:keepLines/>
              <w:tabs>
                <w:tab w:val="left" w:pos="3141"/>
              </w:tabs>
              <w:suppressAutoHyphens/>
              <w:jc w:val="center"/>
              <w:rPr>
                <w:b/>
                <w:sz w:val="20"/>
                <w:szCs w:val="20"/>
              </w:rPr>
            </w:pPr>
            <w:r w:rsidRPr="00F0088F">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638296B8" w14:textId="77777777" w:rsidR="0015062E" w:rsidRPr="00F0088F" w:rsidRDefault="0015062E" w:rsidP="00060CCC">
            <w:pPr>
              <w:keepNext/>
              <w:keepLines/>
              <w:tabs>
                <w:tab w:val="left" w:pos="3141"/>
              </w:tabs>
              <w:suppressAutoHyphens/>
              <w:jc w:val="center"/>
              <w:rPr>
                <w:b/>
                <w:sz w:val="20"/>
                <w:szCs w:val="20"/>
              </w:rPr>
            </w:pPr>
            <w:r w:rsidRPr="00F0088F">
              <w:rPr>
                <w:b/>
                <w:sz w:val="20"/>
              </w:rPr>
              <w:t>2023</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3DCEEBB" w14:textId="77777777" w:rsidR="0015062E" w:rsidRPr="00F0088F" w:rsidRDefault="0015062E" w:rsidP="00060CCC">
            <w:pPr>
              <w:keepNext/>
              <w:keepLines/>
              <w:tabs>
                <w:tab w:val="left" w:pos="3141"/>
              </w:tabs>
              <w:suppressAutoHyphens/>
              <w:ind w:left="-157" w:right="-105"/>
              <w:jc w:val="center"/>
              <w:rPr>
                <w:b/>
                <w:sz w:val="20"/>
                <w:szCs w:val="20"/>
              </w:rPr>
            </w:pPr>
            <w:r w:rsidRPr="00F0088F">
              <w:rPr>
                <w:b/>
                <w:sz w:val="20"/>
              </w:rPr>
              <w:t>2024</w:t>
            </w:r>
          </w:p>
        </w:tc>
      </w:tr>
      <w:tr w:rsidR="0015062E" w:rsidRPr="00F0088F" w14:paraId="752C740A" w14:textId="77777777" w:rsidTr="00060CCC">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DF7595F" w14:textId="6AC9C8A6" w:rsidR="0015062E" w:rsidRPr="00F0088F" w:rsidRDefault="0015062E" w:rsidP="00060CCC">
            <w:pPr>
              <w:keepNext/>
              <w:keepLines/>
              <w:tabs>
                <w:tab w:val="left" w:pos="3141"/>
              </w:tabs>
              <w:suppressAutoHyphens/>
              <w:spacing w:before="40" w:after="40"/>
              <w:jc w:val="center"/>
              <w:rPr>
                <w:sz w:val="20"/>
                <w:szCs w:val="20"/>
              </w:rPr>
            </w:pPr>
            <w:r w:rsidRPr="00F0088F">
              <w:rPr>
                <w:b/>
                <w:sz w:val="20"/>
              </w:rPr>
              <w:t>Toneladas métricas</w:t>
            </w:r>
          </w:p>
        </w:tc>
      </w:tr>
      <w:tr w:rsidR="0015062E" w:rsidRPr="00F0088F" w14:paraId="5F5B879F"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456C9E5E" w14:textId="77777777" w:rsidR="0015062E" w:rsidRPr="00F0088F" w:rsidRDefault="0015062E" w:rsidP="00060CCC">
            <w:pPr>
              <w:keepNext/>
              <w:keepLines/>
              <w:tabs>
                <w:tab w:val="left" w:pos="3141"/>
              </w:tabs>
              <w:suppressAutoHyphens/>
              <w:rPr>
                <w:sz w:val="20"/>
                <w:szCs w:val="20"/>
              </w:rPr>
            </w:pPr>
            <w:r w:rsidRPr="00F0088F">
              <w:rPr>
                <w:sz w:val="20"/>
              </w:rPr>
              <w:t>HFC-23</w:t>
            </w:r>
          </w:p>
        </w:tc>
        <w:tc>
          <w:tcPr>
            <w:tcW w:w="601" w:type="pct"/>
            <w:tcBorders>
              <w:top w:val="single" w:sz="4" w:space="0" w:color="auto"/>
              <w:left w:val="single" w:sz="4" w:space="0" w:color="auto"/>
              <w:bottom w:val="single" w:sz="4" w:space="0" w:color="auto"/>
              <w:right w:val="single" w:sz="4" w:space="0" w:color="auto"/>
            </w:tcBorders>
          </w:tcPr>
          <w:p w14:paraId="73044400" w14:textId="77777777" w:rsidR="0015062E" w:rsidRPr="00F0088F" w:rsidRDefault="0015062E" w:rsidP="00060CCC">
            <w:pPr>
              <w:jc w:val="right"/>
              <w:rPr>
                <w:sz w:val="20"/>
                <w:szCs w:val="20"/>
              </w:rPr>
            </w:pPr>
            <w:r w:rsidRPr="00F0088F">
              <w:rPr>
                <w:sz w:val="20"/>
              </w:rPr>
              <w:t>14.800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5B1BBA0" w14:textId="77777777" w:rsidR="0015062E" w:rsidRPr="00F0088F" w:rsidRDefault="0015062E" w:rsidP="00060CCC">
            <w:pPr>
              <w:jc w:val="right"/>
              <w:rPr>
                <w:sz w:val="20"/>
                <w:szCs w:val="20"/>
              </w:rPr>
            </w:pPr>
            <w:r w:rsidRPr="00F0088F">
              <w:rPr>
                <w:sz w:val="20"/>
              </w:rPr>
              <w:t>0,00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E7793EA" w14:textId="77777777" w:rsidR="0015062E" w:rsidRPr="00F0088F" w:rsidRDefault="0015062E" w:rsidP="00060CCC">
            <w:pPr>
              <w:jc w:val="right"/>
              <w:rPr>
                <w:sz w:val="20"/>
                <w:szCs w:val="20"/>
              </w:rPr>
            </w:pPr>
            <w:r w:rsidRPr="00F0088F">
              <w:rPr>
                <w:sz w:val="20"/>
              </w:rPr>
              <w:t>0,00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C72209F" w14:textId="77777777" w:rsidR="0015062E" w:rsidRPr="00F0088F" w:rsidRDefault="0015062E" w:rsidP="00060CCC">
            <w:pPr>
              <w:jc w:val="right"/>
              <w:rPr>
                <w:sz w:val="20"/>
                <w:szCs w:val="20"/>
              </w:rPr>
            </w:pPr>
            <w:r w:rsidRPr="00F0088F">
              <w:rPr>
                <w:sz w:val="20"/>
              </w:rPr>
              <w:t>0,18</w:t>
            </w:r>
          </w:p>
        </w:tc>
        <w:tc>
          <w:tcPr>
            <w:tcW w:w="734" w:type="pct"/>
            <w:tcBorders>
              <w:top w:val="single" w:sz="4" w:space="0" w:color="auto"/>
              <w:left w:val="single" w:sz="4" w:space="0" w:color="auto"/>
              <w:bottom w:val="single" w:sz="4" w:space="0" w:color="auto"/>
              <w:right w:val="single" w:sz="4" w:space="0" w:color="auto"/>
            </w:tcBorders>
          </w:tcPr>
          <w:p w14:paraId="615A3878" w14:textId="77777777" w:rsidR="0015062E" w:rsidRPr="00F0088F" w:rsidRDefault="0015062E" w:rsidP="00060CCC">
            <w:pPr>
              <w:jc w:val="right"/>
              <w:rPr>
                <w:sz w:val="20"/>
                <w:szCs w:val="20"/>
              </w:rPr>
            </w:pPr>
            <w:r w:rsidRPr="00F0088F">
              <w:rPr>
                <w:sz w:val="20"/>
              </w:rPr>
              <w:t>4,95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D354316" w14:textId="77777777" w:rsidR="0015062E" w:rsidRPr="00F0088F" w:rsidRDefault="0015062E" w:rsidP="00060CCC">
            <w:pPr>
              <w:keepNext/>
              <w:keepLines/>
              <w:tabs>
                <w:tab w:val="left" w:pos="3141"/>
              </w:tabs>
              <w:suppressAutoHyphens/>
              <w:jc w:val="right"/>
              <w:rPr>
                <w:sz w:val="20"/>
                <w:szCs w:val="20"/>
              </w:rPr>
            </w:pPr>
            <w:r w:rsidRPr="00F0088F">
              <w:rPr>
                <w:sz w:val="20"/>
              </w:rPr>
              <w:t>0,00</w:t>
            </w:r>
          </w:p>
        </w:tc>
      </w:tr>
      <w:tr w:rsidR="0015062E" w:rsidRPr="00F0088F" w14:paraId="7EF3CD38"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556EB66D" w14:textId="77777777" w:rsidR="0015062E" w:rsidRPr="00F0088F" w:rsidRDefault="0015062E" w:rsidP="00060CCC">
            <w:pPr>
              <w:keepNext/>
              <w:keepLines/>
              <w:tabs>
                <w:tab w:val="left" w:pos="3141"/>
              </w:tabs>
              <w:suppressAutoHyphens/>
              <w:rPr>
                <w:sz w:val="20"/>
                <w:szCs w:val="20"/>
              </w:rPr>
            </w:pPr>
            <w:r w:rsidRPr="00F0088F">
              <w:rPr>
                <w:sz w:val="20"/>
              </w:rPr>
              <w:t>HFC-32</w:t>
            </w:r>
          </w:p>
        </w:tc>
        <w:tc>
          <w:tcPr>
            <w:tcW w:w="601" w:type="pct"/>
            <w:tcBorders>
              <w:top w:val="single" w:sz="4" w:space="0" w:color="auto"/>
              <w:left w:val="single" w:sz="4" w:space="0" w:color="auto"/>
              <w:bottom w:val="single" w:sz="4" w:space="0" w:color="auto"/>
              <w:right w:val="single" w:sz="4" w:space="0" w:color="auto"/>
            </w:tcBorders>
          </w:tcPr>
          <w:p w14:paraId="1359615F" w14:textId="77777777" w:rsidR="0015062E" w:rsidRPr="00F0088F" w:rsidRDefault="0015062E" w:rsidP="00060CCC">
            <w:pPr>
              <w:jc w:val="right"/>
              <w:rPr>
                <w:sz w:val="20"/>
                <w:szCs w:val="20"/>
              </w:rPr>
            </w:pPr>
            <w:r w:rsidRPr="00F0088F">
              <w:rPr>
                <w:sz w:val="20"/>
              </w:rPr>
              <w:t>675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6F930F5" w14:textId="77777777" w:rsidR="0015062E" w:rsidRPr="00F0088F" w:rsidRDefault="0015062E" w:rsidP="00060CCC">
            <w:pPr>
              <w:jc w:val="right"/>
              <w:rPr>
                <w:sz w:val="20"/>
                <w:szCs w:val="20"/>
              </w:rPr>
            </w:pPr>
            <w:r w:rsidRPr="00F0088F">
              <w:rPr>
                <w:sz w:val="20"/>
              </w:rPr>
              <w:t>32,86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0D810BB" w14:textId="77777777" w:rsidR="0015062E" w:rsidRPr="00F0088F" w:rsidRDefault="0015062E" w:rsidP="00060CCC">
            <w:pPr>
              <w:jc w:val="right"/>
              <w:rPr>
                <w:sz w:val="20"/>
                <w:szCs w:val="20"/>
              </w:rPr>
            </w:pPr>
            <w:r w:rsidRPr="00F0088F">
              <w:rPr>
                <w:sz w:val="20"/>
              </w:rPr>
              <w:t>35,57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C0694B8" w14:textId="77777777" w:rsidR="0015062E" w:rsidRPr="00F0088F" w:rsidRDefault="0015062E" w:rsidP="00060CCC">
            <w:pPr>
              <w:jc w:val="right"/>
              <w:rPr>
                <w:sz w:val="20"/>
                <w:szCs w:val="20"/>
              </w:rPr>
            </w:pPr>
            <w:r w:rsidRPr="00F0088F">
              <w:rPr>
                <w:sz w:val="20"/>
              </w:rPr>
              <w:t>48,26</w:t>
            </w:r>
          </w:p>
        </w:tc>
        <w:tc>
          <w:tcPr>
            <w:tcW w:w="734" w:type="pct"/>
            <w:tcBorders>
              <w:top w:val="single" w:sz="4" w:space="0" w:color="auto"/>
              <w:left w:val="single" w:sz="4" w:space="0" w:color="auto"/>
              <w:bottom w:val="single" w:sz="4" w:space="0" w:color="auto"/>
              <w:right w:val="single" w:sz="4" w:space="0" w:color="auto"/>
            </w:tcBorders>
          </w:tcPr>
          <w:p w14:paraId="23845F4B" w14:textId="77777777" w:rsidR="0015062E" w:rsidRPr="00F0088F" w:rsidRDefault="0015062E" w:rsidP="00060CCC">
            <w:pPr>
              <w:jc w:val="right"/>
              <w:rPr>
                <w:sz w:val="20"/>
                <w:szCs w:val="20"/>
              </w:rPr>
            </w:pPr>
            <w:r w:rsidRPr="00F0088F">
              <w:rPr>
                <w:sz w:val="20"/>
              </w:rPr>
              <w:t>100,97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848766C" w14:textId="77777777" w:rsidR="0015062E" w:rsidRPr="00F0088F" w:rsidRDefault="0015062E" w:rsidP="00060CCC">
            <w:pPr>
              <w:keepNext/>
              <w:keepLines/>
              <w:tabs>
                <w:tab w:val="left" w:pos="3141"/>
              </w:tabs>
              <w:suppressAutoHyphens/>
              <w:jc w:val="right"/>
              <w:rPr>
                <w:sz w:val="20"/>
                <w:szCs w:val="20"/>
              </w:rPr>
            </w:pPr>
            <w:r w:rsidRPr="00F0088F">
              <w:rPr>
                <w:sz w:val="20"/>
              </w:rPr>
              <w:t>80,12</w:t>
            </w:r>
          </w:p>
        </w:tc>
      </w:tr>
      <w:tr w:rsidR="0015062E" w:rsidRPr="00F0088F" w14:paraId="2D7C750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B538DDB" w14:textId="77777777" w:rsidR="0015062E" w:rsidRPr="00F0088F" w:rsidRDefault="0015062E" w:rsidP="00060CCC">
            <w:pPr>
              <w:keepNext/>
              <w:keepLines/>
              <w:tabs>
                <w:tab w:val="left" w:pos="3141"/>
              </w:tabs>
              <w:suppressAutoHyphens/>
              <w:rPr>
                <w:sz w:val="20"/>
                <w:szCs w:val="20"/>
              </w:rPr>
            </w:pPr>
            <w:r w:rsidRPr="00F0088F">
              <w:rPr>
                <w:sz w:val="20"/>
              </w:rPr>
              <w:t>HFC-125</w:t>
            </w:r>
          </w:p>
        </w:tc>
        <w:tc>
          <w:tcPr>
            <w:tcW w:w="601" w:type="pct"/>
            <w:tcBorders>
              <w:top w:val="single" w:sz="4" w:space="0" w:color="auto"/>
              <w:left w:val="single" w:sz="4" w:space="0" w:color="auto"/>
              <w:bottom w:val="single" w:sz="4" w:space="0" w:color="auto"/>
              <w:right w:val="single" w:sz="4" w:space="0" w:color="auto"/>
            </w:tcBorders>
          </w:tcPr>
          <w:p w14:paraId="7F760D4E" w14:textId="77777777" w:rsidR="0015062E" w:rsidRPr="00F0088F" w:rsidRDefault="0015062E" w:rsidP="00060CCC">
            <w:pPr>
              <w:jc w:val="right"/>
              <w:rPr>
                <w:sz w:val="20"/>
                <w:szCs w:val="20"/>
              </w:rPr>
            </w:pPr>
            <w:r w:rsidRPr="00F0088F">
              <w:rPr>
                <w:sz w:val="20"/>
              </w:rPr>
              <w:t>3.500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EE96830" w14:textId="77777777" w:rsidR="0015062E" w:rsidRPr="00F0088F" w:rsidRDefault="0015062E" w:rsidP="00060CCC">
            <w:pPr>
              <w:jc w:val="right"/>
              <w:rPr>
                <w:sz w:val="20"/>
                <w:szCs w:val="20"/>
              </w:rPr>
            </w:pPr>
            <w:r w:rsidRPr="00F0088F">
              <w:rPr>
                <w:sz w:val="20"/>
              </w:rPr>
              <w:t>18,00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B4EE736" w14:textId="77777777" w:rsidR="0015062E" w:rsidRPr="00F0088F" w:rsidRDefault="0015062E" w:rsidP="00060CCC">
            <w:pPr>
              <w:jc w:val="right"/>
              <w:rPr>
                <w:sz w:val="20"/>
                <w:szCs w:val="20"/>
              </w:rPr>
            </w:pPr>
            <w:r w:rsidRPr="00F0088F">
              <w:rPr>
                <w:sz w:val="20"/>
              </w:rPr>
              <w:t>19,00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D08BA23" w14:textId="77777777" w:rsidR="0015062E" w:rsidRPr="00F0088F" w:rsidRDefault="0015062E" w:rsidP="00060CCC">
            <w:pPr>
              <w:jc w:val="right"/>
              <w:rPr>
                <w:sz w:val="20"/>
                <w:szCs w:val="20"/>
              </w:rPr>
            </w:pPr>
            <w:r w:rsidRPr="00F0088F">
              <w:rPr>
                <w:sz w:val="20"/>
              </w:rPr>
              <w:t>0,00</w:t>
            </w:r>
          </w:p>
        </w:tc>
        <w:tc>
          <w:tcPr>
            <w:tcW w:w="734" w:type="pct"/>
            <w:tcBorders>
              <w:top w:val="single" w:sz="4" w:space="0" w:color="auto"/>
              <w:left w:val="single" w:sz="4" w:space="0" w:color="auto"/>
              <w:bottom w:val="single" w:sz="4" w:space="0" w:color="auto"/>
              <w:right w:val="single" w:sz="4" w:space="0" w:color="auto"/>
            </w:tcBorders>
          </w:tcPr>
          <w:p w14:paraId="02D9C169" w14:textId="77777777" w:rsidR="0015062E" w:rsidRPr="00F0088F" w:rsidRDefault="0015062E" w:rsidP="00060CCC">
            <w:pPr>
              <w:jc w:val="right"/>
              <w:rPr>
                <w:sz w:val="20"/>
                <w:szCs w:val="20"/>
              </w:rPr>
            </w:pPr>
            <w:r w:rsidRPr="00F0088F">
              <w:rPr>
                <w:sz w:val="20"/>
              </w:rPr>
              <w:t>0,00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6DD93CF" w14:textId="77777777" w:rsidR="0015062E" w:rsidRPr="00F0088F" w:rsidRDefault="0015062E" w:rsidP="00060CCC">
            <w:pPr>
              <w:keepNext/>
              <w:keepLines/>
              <w:tabs>
                <w:tab w:val="left" w:pos="3141"/>
              </w:tabs>
              <w:suppressAutoHyphens/>
              <w:jc w:val="right"/>
              <w:rPr>
                <w:sz w:val="20"/>
                <w:szCs w:val="20"/>
              </w:rPr>
            </w:pPr>
            <w:r w:rsidRPr="00F0088F">
              <w:rPr>
                <w:sz w:val="20"/>
              </w:rPr>
              <w:t>0,00</w:t>
            </w:r>
          </w:p>
        </w:tc>
      </w:tr>
      <w:tr w:rsidR="0015062E" w:rsidRPr="00F0088F" w14:paraId="6E282057"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1AA2254C" w14:textId="77777777" w:rsidR="0015062E" w:rsidRPr="00F0088F" w:rsidRDefault="0015062E" w:rsidP="00060CCC">
            <w:pPr>
              <w:keepNext/>
              <w:keepLines/>
              <w:tabs>
                <w:tab w:val="left" w:pos="3141"/>
              </w:tabs>
              <w:suppressAutoHyphens/>
              <w:rPr>
                <w:sz w:val="20"/>
                <w:szCs w:val="20"/>
              </w:rPr>
            </w:pPr>
            <w:r w:rsidRPr="00F0088F">
              <w:rPr>
                <w:sz w:val="20"/>
              </w:rPr>
              <w:t>HFC-134a</w:t>
            </w:r>
          </w:p>
        </w:tc>
        <w:tc>
          <w:tcPr>
            <w:tcW w:w="601" w:type="pct"/>
            <w:tcBorders>
              <w:top w:val="single" w:sz="4" w:space="0" w:color="auto"/>
              <w:left w:val="single" w:sz="4" w:space="0" w:color="auto"/>
              <w:bottom w:val="single" w:sz="4" w:space="0" w:color="auto"/>
              <w:right w:val="single" w:sz="4" w:space="0" w:color="auto"/>
            </w:tcBorders>
          </w:tcPr>
          <w:p w14:paraId="597D9E56" w14:textId="77777777" w:rsidR="0015062E" w:rsidRPr="00F0088F" w:rsidRDefault="0015062E" w:rsidP="00060CCC">
            <w:pPr>
              <w:jc w:val="right"/>
              <w:rPr>
                <w:sz w:val="20"/>
                <w:szCs w:val="20"/>
              </w:rPr>
            </w:pPr>
            <w:r w:rsidRPr="00F0088F">
              <w:rPr>
                <w:sz w:val="20"/>
              </w:rPr>
              <w:t>1.430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3303F41" w14:textId="77777777" w:rsidR="0015062E" w:rsidRPr="00F0088F" w:rsidRDefault="0015062E" w:rsidP="00060CCC">
            <w:pPr>
              <w:jc w:val="right"/>
              <w:rPr>
                <w:sz w:val="20"/>
                <w:szCs w:val="20"/>
              </w:rPr>
            </w:pPr>
            <w:r w:rsidRPr="00F0088F">
              <w:rPr>
                <w:sz w:val="20"/>
              </w:rPr>
              <w:t>476,97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CF77DAD" w14:textId="77777777" w:rsidR="0015062E" w:rsidRPr="00F0088F" w:rsidRDefault="0015062E" w:rsidP="00060CCC">
            <w:pPr>
              <w:jc w:val="right"/>
              <w:rPr>
                <w:sz w:val="20"/>
                <w:szCs w:val="20"/>
              </w:rPr>
            </w:pPr>
            <w:r w:rsidRPr="00F0088F">
              <w:rPr>
                <w:sz w:val="20"/>
              </w:rPr>
              <w:t>417,09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D9D2041" w14:textId="77777777" w:rsidR="0015062E" w:rsidRPr="00F0088F" w:rsidRDefault="0015062E" w:rsidP="00060CCC">
            <w:pPr>
              <w:jc w:val="right"/>
              <w:rPr>
                <w:sz w:val="20"/>
                <w:szCs w:val="20"/>
              </w:rPr>
            </w:pPr>
            <w:r w:rsidRPr="00F0088F">
              <w:rPr>
                <w:sz w:val="20"/>
              </w:rPr>
              <w:t>769,78</w:t>
            </w:r>
          </w:p>
        </w:tc>
        <w:tc>
          <w:tcPr>
            <w:tcW w:w="734" w:type="pct"/>
            <w:tcBorders>
              <w:top w:val="single" w:sz="4" w:space="0" w:color="auto"/>
              <w:left w:val="single" w:sz="4" w:space="0" w:color="auto"/>
              <w:bottom w:val="single" w:sz="4" w:space="0" w:color="auto"/>
              <w:right w:val="single" w:sz="4" w:space="0" w:color="auto"/>
            </w:tcBorders>
          </w:tcPr>
          <w:p w14:paraId="7FEB1F3F" w14:textId="77777777" w:rsidR="0015062E" w:rsidRPr="00F0088F" w:rsidRDefault="0015062E" w:rsidP="00060CCC">
            <w:pPr>
              <w:jc w:val="right"/>
              <w:rPr>
                <w:sz w:val="20"/>
                <w:szCs w:val="20"/>
              </w:rPr>
            </w:pPr>
            <w:r w:rsidRPr="00F0088F">
              <w:rPr>
                <w:sz w:val="20"/>
              </w:rPr>
              <w:t>1.760,82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A1AB895" w14:textId="77777777" w:rsidR="0015062E" w:rsidRPr="00F0088F" w:rsidRDefault="0015062E" w:rsidP="00060CCC">
            <w:pPr>
              <w:keepNext/>
              <w:keepLines/>
              <w:tabs>
                <w:tab w:val="left" w:pos="3141"/>
              </w:tabs>
              <w:suppressAutoHyphens/>
              <w:jc w:val="right"/>
              <w:rPr>
                <w:sz w:val="20"/>
                <w:szCs w:val="20"/>
              </w:rPr>
            </w:pPr>
            <w:r w:rsidRPr="00F0088F">
              <w:rPr>
                <w:sz w:val="20"/>
              </w:rPr>
              <w:t>944,04</w:t>
            </w:r>
          </w:p>
        </w:tc>
      </w:tr>
      <w:tr w:rsidR="0015062E" w:rsidRPr="00F0088F" w14:paraId="5B582B4E"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146D9F52" w14:textId="77777777" w:rsidR="0015062E" w:rsidRPr="00F0088F" w:rsidRDefault="0015062E" w:rsidP="00060CCC">
            <w:pPr>
              <w:keepNext/>
              <w:keepLines/>
              <w:tabs>
                <w:tab w:val="left" w:pos="3141"/>
              </w:tabs>
              <w:suppressAutoHyphens/>
              <w:rPr>
                <w:sz w:val="20"/>
                <w:szCs w:val="20"/>
              </w:rPr>
            </w:pPr>
            <w:r w:rsidRPr="00F0088F">
              <w:rPr>
                <w:sz w:val="20"/>
              </w:rPr>
              <w:t>HFC-143a</w:t>
            </w:r>
          </w:p>
        </w:tc>
        <w:tc>
          <w:tcPr>
            <w:tcW w:w="601" w:type="pct"/>
            <w:tcBorders>
              <w:top w:val="single" w:sz="4" w:space="0" w:color="auto"/>
              <w:left w:val="single" w:sz="4" w:space="0" w:color="auto"/>
              <w:bottom w:val="single" w:sz="4" w:space="0" w:color="auto"/>
              <w:right w:val="single" w:sz="4" w:space="0" w:color="auto"/>
            </w:tcBorders>
          </w:tcPr>
          <w:p w14:paraId="4C85CE0D" w14:textId="77777777" w:rsidR="0015062E" w:rsidRPr="00F0088F" w:rsidRDefault="0015062E" w:rsidP="00060CCC">
            <w:pPr>
              <w:jc w:val="right"/>
              <w:rPr>
                <w:sz w:val="20"/>
                <w:szCs w:val="20"/>
              </w:rPr>
            </w:pPr>
            <w:r w:rsidRPr="00F0088F">
              <w:rPr>
                <w:sz w:val="20"/>
              </w:rPr>
              <w:t>4.470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43EAA94" w14:textId="77777777" w:rsidR="0015062E" w:rsidRPr="00F0088F" w:rsidRDefault="0015062E" w:rsidP="00060CCC">
            <w:pPr>
              <w:jc w:val="right"/>
              <w:rPr>
                <w:sz w:val="20"/>
                <w:szCs w:val="20"/>
              </w:rPr>
            </w:pPr>
            <w:r w:rsidRPr="00F0088F">
              <w:rPr>
                <w:sz w:val="20"/>
              </w:rPr>
              <w:t>18,00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3322D226" w14:textId="77777777" w:rsidR="0015062E" w:rsidRPr="00F0088F" w:rsidRDefault="0015062E" w:rsidP="00060CCC">
            <w:pPr>
              <w:jc w:val="right"/>
              <w:rPr>
                <w:sz w:val="20"/>
                <w:szCs w:val="20"/>
              </w:rPr>
            </w:pPr>
            <w:r w:rsidRPr="00F0088F">
              <w:rPr>
                <w:sz w:val="20"/>
              </w:rPr>
              <w:t>0,00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9E4C23C" w14:textId="77777777" w:rsidR="0015062E" w:rsidRPr="00F0088F" w:rsidRDefault="0015062E" w:rsidP="00060CCC">
            <w:pPr>
              <w:jc w:val="right"/>
              <w:rPr>
                <w:sz w:val="20"/>
                <w:szCs w:val="20"/>
              </w:rPr>
            </w:pPr>
            <w:r w:rsidRPr="00F0088F">
              <w:rPr>
                <w:sz w:val="20"/>
              </w:rPr>
              <w:t>0,00</w:t>
            </w:r>
          </w:p>
        </w:tc>
        <w:tc>
          <w:tcPr>
            <w:tcW w:w="734" w:type="pct"/>
            <w:tcBorders>
              <w:top w:val="single" w:sz="4" w:space="0" w:color="auto"/>
              <w:left w:val="single" w:sz="4" w:space="0" w:color="auto"/>
              <w:bottom w:val="single" w:sz="4" w:space="0" w:color="auto"/>
              <w:right w:val="single" w:sz="4" w:space="0" w:color="auto"/>
            </w:tcBorders>
          </w:tcPr>
          <w:p w14:paraId="37FC6E1C" w14:textId="77777777" w:rsidR="0015062E" w:rsidRPr="00F0088F" w:rsidRDefault="0015062E" w:rsidP="00060CCC">
            <w:pPr>
              <w:jc w:val="right"/>
              <w:rPr>
                <w:sz w:val="20"/>
                <w:szCs w:val="20"/>
              </w:rPr>
            </w:pPr>
            <w:r w:rsidRPr="00F0088F">
              <w:rPr>
                <w:sz w:val="20"/>
              </w:rPr>
              <w:t>0,00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6A18FABE" w14:textId="77777777" w:rsidR="0015062E" w:rsidRPr="00F0088F" w:rsidRDefault="0015062E" w:rsidP="00060CCC">
            <w:pPr>
              <w:keepNext/>
              <w:keepLines/>
              <w:tabs>
                <w:tab w:val="left" w:pos="3141"/>
              </w:tabs>
              <w:suppressAutoHyphens/>
              <w:jc w:val="right"/>
              <w:rPr>
                <w:sz w:val="20"/>
                <w:szCs w:val="20"/>
              </w:rPr>
            </w:pPr>
            <w:r w:rsidRPr="00F0088F">
              <w:rPr>
                <w:sz w:val="20"/>
              </w:rPr>
              <w:t>0,00</w:t>
            </w:r>
          </w:p>
        </w:tc>
      </w:tr>
      <w:tr w:rsidR="0015062E" w:rsidRPr="00F0088F" w14:paraId="0F2DF589"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AEDC349" w14:textId="77777777" w:rsidR="0015062E" w:rsidRPr="00F0088F" w:rsidRDefault="0015062E" w:rsidP="00060CCC">
            <w:pPr>
              <w:keepNext/>
              <w:keepLines/>
              <w:tabs>
                <w:tab w:val="left" w:pos="3141"/>
              </w:tabs>
              <w:suppressAutoHyphens/>
              <w:rPr>
                <w:sz w:val="20"/>
                <w:szCs w:val="20"/>
              </w:rPr>
            </w:pPr>
            <w:r w:rsidRPr="00F0088F">
              <w:rPr>
                <w:sz w:val="20"/>
              </w:rPr>
              <w:t>R-404A</w:t>
            </w:r>
          </w:p>
        </w:tc>
        <w:tc>
          <w:tcPr>
            <w:tcW w:w="601" w:type="pct"/>
            <w:tcBorders>
              <w:top w:val="single" w:sz="4" w:space="0" w:color="auto"/>
              <w:left w:val="single" w:sz="4" w:space="0" w:color="auto"/>
              <w:bottom w:val="single" w:sz="4" w:space="0" w:color="auto"/>
              <w:right w:val="single" w:sz="4" w:space="0" w:color="auto"/>
            </w:tcBorders>
          </w:tcPr>
          <w:p w14:paraId="7E699751" w14:textId="77777777" w:rsidR="0015062E" w:rsidRPr="00F0088F" w:rsidRDefault="0015062E" w:rsidP="00060CCC">
            <w:pPr>
              <w:jc w:val="right"/>
              <w:rPr>
                <w:sz w:val="20"/>
                <w:szCs w:val="20"/>
              </w:rPr>
            </w:pPr>
            <w:r w:rsidRPr="00F0088F">
              <w:rPr>
                <w:sz w:val="20"/>
              </w:rPr>
              <w:t>3.921,6</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3DEE96D" w14:textId="77777777" w:rsidR="0015062E" w:rsidRPr="00F0088F" w:rsidRDefault="0015062E" w:rsidP="00060CCC">
            <w:pPr>
              <w:jc w:val="right"/>
              <w:rPr>
                <w:sz w:val="20"/>
                <w:szCs w:val="20"/>
              </w:rPr>
            </w:pPr>
            <w:r w:rsidRPr="00F0088F">
              <w:rPr>
                <w:sz w:val="20"/>
              </w:rPr>
              <w:t>392,46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9ADBCC3" w14:textId="77777777" w:rsidR="0015062E" w:rsidRPr="00F0088F" w:rsidRDefault="0015062E" w:rsidP="00060CCC">
            <w:pPr>
              <w:jc w:val="right"/>
              <w:rPr>
                <w:sz w:val="20"/>
                <w:szCs w:val="20"/>
              </w:rPr>
            </w:pPr>
            <w:r w:rsidRPr="00F0088F">
              <w:rPr>
                <w:sz w:val="20"/>
              </w:rPr>
              <w:t>254,44</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92F4739" w14:textId="77777777" w:rsidR="0015062E" w:rsidRPr="00F0088F" w:rsidRDefault="0015062E" w:rsidP="00060CCC">
            <w:pPr>
              <w:jc w:val="right"/>
              <w:rPr>
                <w:sz w:val="20"/>
                <w:szCs w:val="20"/>
              </w:rPr>
            </w:pPr>
            <w:r w:rsidRPr="00F0088F">
              <w:rPr>
                <w:sz w:val="20"/>
              </w:rPr>
              <w:t>748,74</w:t>
            </w:r>
          </w:p>
        </w:tc>
        <w:tc>
          <w:tcPr>
            <w:tcW w:w="734" w:type="pct"/>
            <w:tcBorders>
              <w:top w:val="single" w:sz="4" w:space="0" w:color="auto"/>
              <w:left w:val="single" w:sz="4" w:space="0" w:color="auto"/>
              <w:bottom w:val="single" w:sz="4" w:space="0" w:color="auto"/>
              <w:right w:val="single" w:sz="4" w:space="0" w:color="auto"/>
            </w:tcBorders>
          </w:tcPr>
          <w:p w14:paraId="55CC535C" w14:textId="77777777" w:rsidR="0015062E" w:rsidRPr="00F0088F" w:rsidRDefault="0015062E" w:rsidP="00060CCC">
            <w:pPr>
              <w:jc w:val="right"/>
              <w:rPr>
                <w:sz w:val="20"/>
                <w:szCs w:val="20"/>
              </w:rPr>
            </w:pPr>
            <w:r w:rsidRPr="00F0088F">
              <w:rPr>
                <w:sz w:val="20"/>
              </w:rPr>
              <w:t>1.212,49</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AA6E1B7" w14:textId="77777777" w:rsidR="0015062E" w:rsidRPr="00F0088F" w:rsidRDefault="0015062E" w:rsidP="00060CCC">
            <w:pPr>
              <w:keepNext/>
              <w:keepLines/>
              <w:tabs>
                <w:tab w:val="left" w:pos="3141"/>
              </w:tabs>
              <w:suppressAutoHyphens/>
              <w:jc w:val="right"/>
              <w:rPr>
                <w:sz w:val="20"/>
                <w:szCs w:val="20"/>
              </w:rPr>
            </w:pPr>
            <w:r w:rsidRPr="00F0088F">
              <w:rPr>
                <w:sz w:val="20"/>
              </w:rPr>
              <w:t>197,96</w:t>
            </w:r>
          </w:p>
        </w:tc>
      </w:tr>
      <w:tr w:rsidR="0015062E" w:rsidRPr="00F0088F" w14:paraId="27EB231A"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1314A41" w14:textId="77777777" w:rsidR="0015062E" w:rsidRPr="00F0088F" w:rsidRDefault="0015062E" w:rsidP="00060CCC">
            <w:pPr>
              <w:keepNext/>
              <w:keepLines/>
              <w:tabs>
                <w:tab w:val="left" w:pos="3141"/>
              </w:tabs>
              <w:suppressAutoHyphens/>
              <w:rPr>
                <w:sz w:val="20"/>
                <w:szCs w:val="20"/>
              </w:rPr>
            </w:pPr>
            <w:r w:rsidRPr="00F0088F">
              <w:rPr>
                <w:sz w:val="20"/>
              </w:rPr>
              <w:t>R-407C</w:t>
            </w:r>
          </w:p>
        </w:tc>
        <w:tc>
          <w:tcPr>
            <w:tcW w:w="601" w:type="pct"/>
            <w:tcBorders>
              <w:top w:val="single" w:sz="4" w:space="0" w:color="auto"/>
              <w:left w:val="single" w:sz="4" w:space="0" w:color="auto"/>
              <w:bottom w:val="single" w:sz="4" w:space="0" w:color="auto"/>
              <w:right w:val="single" w:sz="4" w:space="0" w:color="auto"/>
            </w:tcBorders>
          </w:tcPr>
          <w:p w14:paraId="0AFA9661" w14:textId="77777777" w:rsidR="0015062E" w:rsidRPr="00F0088F" w:rsidRDefault="0015062E" w:rsidP="00060CCC">
            <w:pPr>
              <w:jc w:val="right"/>
              <w:rPr>
                <w:sz w:val="20"/>
                <w:szCs w:val="20"/>
              </w:rPr>
            </w:pPr>
            <w:r w:rsidRPr="00F0088F">
              <w:rPr>
                <w:sz w:val="20"/>
              </w:rPr>
              <w:t>1.773,85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A67B6F8" w14:textId="77777777" w:rsidR="0015062E" w:rsidRPr="00F0088F" w:rsidRDefault="0015062E" w:rsidP="00060CCC">
            <w:pPr>
              <w:jc w:val="right"/>
              <w:rPr>
                <w:sz w:val="20"/>
                <w:szCs w:val="20"/>
              </w:rPr>
            </w:pPr>
            <w:r w:rsidRPr="00F0088F">
              <w:rPr>
                <w:sz w:val="20"/>
              </w:rPr>
              <w:t>27,94</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07E3169F" w14:textId="77777777" w:rsidR="0015062E" w:rsidRPr="00F0088F" w:rsidRDefault="0015062E" w:rsidP="00060CCC">
            <w:pPr>
              <w:jc w:val="right"/>
              <w:rPr>
                <w:sz w:val="20"/>
                <w:szCs w:val="20"/>
              </w:rPr>
            </w:pPr>
            <w:r w:rsidRPr="00F0088F">
              <w:rPr>
                <w:color w:val="EE0000"/>
                <w:sz w:val="20"/>
              </w:rPr>
              <w:t>(-2,99)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DE79307" w14:textId="77777777" w:rsidR="0015062E" w:rsidRPr="00F0088F" w:rsidRDefault="0015062E" w:rsidP="00060CCC">
            <w:pPr>
              <w:jc w:val="right"/>
              <w:rPr>
                <w:sz w:val="20"/>
                <w:szCs w:val="20"/>
              </w:rPr>
            </w:pPr>
            <w:r w:rsidRPr="00F0088F">
              <w:rPr>
                <w:sz w:val="20"/>
              </w:rPr>
              <w:t>115,75</w:t>
            </w:r>
          </w:p>
        </w:tc>
        <w:tc>
          <w:tcPr>
            <w:tcW w:w="734" w:type="pct"/>
            <w:tcBorders>
              <w:top w:val="single" w:sz="4" w:space="0" w:color="auto"/>
              <w:left w:val="single" w:sz="4" w:space="0" w:color="auto"/>
              <w:bottom w:val="single" w:sz="4" w:space="0" w:color="auto"/>
              <w:right w:val="single" w:sz="4" w:space="0" w:color="auto"/>
            </w:tcBorders>
          </w:tcPr>
          <w:p w14:paraId="28002F0A" w14:textId="77777777" w:rsidR="0015062E" w:rsidRPr="00F0088F" w:rsidRDefault="0015062E" w:rsidP="00060CCC">
            <w:pPr>
              <w:jc w:val="right"/>
              <w:rPr>
                <w:sz w:val="20"/>
                <w:szCs w:val="20"/>
              </w:rPr>
            </w:pPr>
            <w:r w:rsidRPr="00F0088F">
              <w:rPr>
                <w:sz w:val="20"/>
              </w:rPr>
              <w:t>65,42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A194EA7" w14:textId="77777777" w:rsidR="0015062E" w:rsidRPr="00F0088F" w:rsidRDefault="0015062E" w:rsidP="00060CCC">
            <w:pPr>
              <w:keepNext/>
              <w:keepLines/>
              <w:tabs>
                <w:tab w:val="left" w:pos="3141"/>
              </w:tabs>
              <w:suppressAutoHyphens/>
              <w:jc w:val="right"/>
              <w:rPr>
                <w:sz w:val="20"/>
                <w:szCs w:val="20"/>
              </w:rPr>
            </w:pPr>
            <w:r w:rsidRPr="00F0088F">
              <w:rPr>
                <w:sz w:val="20"/>
              </w:rPr>
              <w:t>96,26</w:t>
            </w:r>
          </w:p>
        </w:tc>
      </w:tr>
      <w:tr w:rsidR="0015062E" w:rsidRPr="00F0088F" w14:paraId="3A2D01C0"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0AAD7F4D" w14:textId="77777777" w:rsidR="0015062E" w:rsidRPr="00F0088F" w:rsidRDefault="0015062E" w:rsidP="00060CCC">
            <w:pPr>
              <w:keepNext/>
              <w:keepLines/>
              <w:tabs>
                <w:tab w:val="left" w:pos="3141"/>
              </w:tabs>
              <w:suppressAutoHyphens/>
              <w:rPr>
                <w:sz w:val="20"/>
                <w:szCs w:val="20"/>
              </w:rPr>
            </w:pPr>
            <w:r w:rsidRPr="00F0088F">
              <w:rPr>
                <w:sz w:val="20"/>
              </w:rPr>
              <w:t>R-410A</w:t>
            </w:r>
          </w:p>
        </w:tc>
        <w:tc>
          <w:tcPr>
            <w:tcW w:w="601" w:type="pct"/>
            <w:tcBorders>
              <w:top w:val="single" w:sz="4" w:space="0" w:color="auto"/>
              <w:left w:val="single" w:sz="4" w:space="0" w:color="auto"/>
              <w:bottom w:val="single" w:sz="4" w:space="0" w:color="auto"/>
              <w:right w:val="single" w:sz="4" w:space="0" w:color="auto"/>
            </w:tcBorders>
          </w:tcPr>
          <w:p w14:paraId="3CF96F23" w14:textId="77777777" w:rsidR="0015062E" w:rsidRPr="00F0088F" w:rsidRDefault="0015062E" w:rsidP="00060CCC">
            <w:pPr>
              <w:jc w:val="right"/>
              <w:rPr>
                <w:sz w:val="20"/>
                <w:szCs w:val="20"/>
              </w:rPr>
            </w:pPr>
            <w:r w:rsidRPr="00F0088F">
              <w:rPr>
                <w:sz w:val="20"/>
              </w:rPr>
              <w:t>2.087,5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829541A" w14:textId="77777777" w:rsidR="0015062E" w:rsidRPr="00F0088F" w:rsidRDefault="0015062E" w:rsidP="00060CCC">
            <w:pPr>
              <w:jc w:val="right"/>
              <w:rPr>
                <w:sz w:val="20"/>
                <w:szCs w:val="20"/>
              </w:rPr>
            </w:pPr>
            <w:r w:rsidRPr="00F0088F">
              <w:rPr>
                <w:sz w:val="20"/>
              </w:rPr>
              <w:t>60,63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48C40BC" w14:textId="77777777" w:rsidR="0015062E" w:rsidRPr="00F0088F" w:rsidRDefault="0015062E" w:rsidP="00060CCC">
            <w:pPr>
              <w:jc w:val="right"/>
              <w:rPr>
                <w:sz w:val="20"/>
                <w:szCs w:val="20"/>
              </w:rPr>
            </w:pPr>
            <w:r w:rsidRPr="00F0088F">
              <w:rPr>
                <w:sz w:val="20"/>
              </w:rPr>
              <w:t>53,39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39C5D97" w14:textId="77777777" w:rsidR="0015062E" w:rsidRPr="00F0088F" w:rsidRDefault="0015062E" w:rsidP="00060CCC">
            <w:pPr>
              <w:jc w:val="right"/>
              <w:rPr>
                <w:sz w:val="20"/>
                <w:szCs w:val="20"/>
              </w:rPr>
            </w:pPr>
            <w:r w:rsidRPr="00F0088F">
              <w:rPr>
                <w:sz w:val="20"/>
              </w:rPr>
              <w:t>223,47</w:t>
            </w:r>
          </w:p>
        </w:tc>
        <w:tc>
          <w:tcPr>
            <w:tcW w:w="734" w:type="pct"/>
            <w:tcBorders>
              <w:top w:val="single" w:sz="4" w:space="0" w:color="auto"/>
              <w:left w:val="single" w:sz="4" w:space="0" w:color="auto"/>
              <w:bottom w:val="single" w:sz="4" w:space="0" w:color="auto"/>
              <w:right w:val="single" w:sz="4" w:space="0" w:color="auto"/>
            </w:tcBorders>
          </w:tcPr>
          <w:p w14:paraId="60BF35E8" w14:textId="77777777" w:rsidR="0015062E" w:rsidRPr="00F0088F" w:rsidRDefault="0015062E" w:rsidP="00060CCC">
            <w:pPr>
              <w:jc w:val="right"/>
              <w:rPr>
                <w:sz w:val="20"/>
                <w:szCs w:val="20"/>
              </w:rPr>
            </w:pPr>
            <w:r w:rsidRPr="00F0088F">
              <w:rPr>
                <w:sz w:val="20"/>
              </w:rPr>
              <w:t>354,19</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283ED22" w14:textId="77777777" w:rsidR="0015062E" w:rsidRPr="00F0088F" w:rsidRDefault="0015062E" w:rsidP="00060CCC">
            <w:pPr>
              <w:keepNext/>
              <w:keepLines/>
              <w:tabs>
                <w:tab w:val="left" w:pos="3141"/>
              </w:tabs>
              <w:suppressAutoHyphens/>
              <w:jc w:val="right"/>
              <w:rPr>
                <w:sz w:val="20"/>
                <w:szCs w:val="20"/>
              </w:rPr>
            </w:pPr>
            <w:r w:rsidRPr="00F0088F">
              <w:rPr>
                <w:sz w:val="20"/>
              </w:rPr>
              <w:t>249,24</w:t>
            </w:r>
          </w:p>
        </w:tc>
      </w:tr>
      <w:tr w:rsidR="0015062E" w:rsidRPr="00F0088F" w14:paraId="23864E9F"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BA8F8C4" w14:textId="77777777" w:rsidR="0015062E" w:rsidRPr="00F0088F" w:rsidRDefault="0015062E" w:rsidP="00060CCC">
            <w:pPr>
              <w:keepNext/>
              <w:keepLines/>
              <w:tabs>
                <w:tab w:val="left" w:pos="3141"/>
              </w:tabs>
              <w:suppressAutoHyphens/>
              <w:rPr>
                <w:sz w:val="20"/>
                <w:szCs w:val="20"/>
              </w:rPr>
            </w:pPr>
            <w:r w:rsidRPr="00F0088F">
              <w:rPr>
                <w:sz w:val="20"/>
              </w:rPr>
              <w:t>R-422D</w:t>
            </w:r>
          </w:p>
        </w:tc>
        <w:tc>
          <w:tcPr>
            <w:tcW w:w="601" w:type="pct"/>
            <w:tcBorders>
              <w:top w:val="single" w:sz="4" w:space="0" w:color="auto"/>
              <w:left w:val="single" w:sz="4" w:space="0" w:color="auto"/>
              <w:bottom w:val="single" w:sz="4" w:space="0" w:color="auto"/>
              <w:right w:val="single" w:sz="4" w:space="0" w:color="auto"/>
            </w:tcBorders>
          </w:tcPr>
          <w:p w14:paraId="4C5C651F" w14:textId="77777777" w:rsidR="0015062E" w:rsidRPr="00F0088F" w:rsidRDefault="0015062E" w:rsidP="00060CCC">
            <w:pPr>
              <w:jc w:val="right"/>
              <w:rPr>
                <w:sz w:val="20"/>
                <w:szCs w:val="20"/>
              </w:rPr>
            </w:pPr>
            <w:r w:rsidRPr="00F0088F">
              <w:rPr>
                <w:sz w:val="20"/>
              </w:rPr>
              <w:t>2.728,95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FA04216" w14:textId="77777777" w:rsidR="0015062E" w:rsidRPr="00F0088F" w:rsidRDefault="0015062E" w:rsidP="00060CCC">
            <w:pPr>
              <w:jc w:val="right"/>
              <w:rPr>
                <w:sz w:val="20"/>
                <w:szCs w:val="20"/>
              </w:rPr>
            </w:pPr>
            <w:r w:rsidRPr="00F0088F">
              <w:rPr>
                <w:sz w:val="20"/>
              </w:rPr>
              <w:t>2,26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12140815" w14:textId="77777777" w:rsidR="0015062E" w:rsidRPr="00F0088F" w:rsidRDefault="0015062E" w:rsidP="00060CCC">
            <w:pPr>
              <w:jc w:val="right"/>
              <w:rPr>
                <w:sz w:val="20"/>
                <w:szCs w:val="20"/>
              </w:rPr>
            </w:pPr>
            <w:r w:rsidRPr="00F0088F">
              <w:rPr>
                <w:sz w:val="20"/>
              </w:rPr>
              <w:t>2,83</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586C90D" w14:textId="77777777" w:rsidR="0015062E" w:rsidRPr="00F0088F" w:rsidRDefault="0015062E" w:rsidP="00060CCC">
            <w:pPr>
              <w:jc w:val="right"/>
              <w:rPr>
                <w:sz w:val="20"/>
                <w:szCs w:val="20"/>
              </w:rPr>
            </w:pPr>
            <w:r w:rsidRPr="00F0088F">
              <w:rPr>
                <w:sz w:val="20"/>
              </w:rPr>
              <w:t>2,26</w:t>
            </w:r>
          </w:p>
        </w:tc>
        <w:tc>
          <w:tcPr>
            <w:tcW w:w="734" w:type="pct"/>
            <w:tcBorders>
              <w:top w:val="single" w:sz="4" w:space="0" w:color="auto"/>
              <w:left w:val="single" w:sz="4" w:space="0" w:color="auto"/>
              <w:bottom w:val="single" w:sz="4" w:space="0" w:color="auto"/>
              <w:right w:val="single" w:sz="4" w:space="0" w:color="auto"/>
            </w:tcBorders>
          </w:tcPr>
          <w:p w14:paraId="3EDBACC6" w14:textId="77777777" w:rsidR="0015062E" w:rsidRPr="00F0088F" w:rsidRDefault="0015062E" w:rsidP="00060CCC">
            <w:pPr>
              <w:jc w:val="right"/>
              <w:rPr>
                <w:sz w:val="20"/>
                <w:szCs w:val="20"/>
              </w:rPr>
            </w:pPr>
            <w:r w:rsidRPr="00F0088F">
              <w:rPr>
                <w:sz w:val="20"/>
              </w:rPr>
              <w:t>10,74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C7FF27D" w14:textId="77777777" w:rsidR="0015062E" w:rsidRPr="00F0088F" w:rsidRDefault="0015062E" w:rsidP="00060CCC">
            <w:pPr>
              <w:keepNext/>
              <w:keepLines/>
              <w:tabs>
                <w:tab w:val="left" w:pos="3141"/>
              </w:tabs>
              <w:suppressAutoHyphens/>
              <w:jc w:val="right"/>
              <w:rPr>
                <w:sz w:val="20"/>
                <w:szCs w:val="20"/>
              </w:rPr>
            </w:pPr>
            <w:r w:rsidRPr="00F0088F">
              <w:rPr>
                <w:sz w:val="20"/>
              </w:rPr>
              <w:t>0,00</w:t>
            </w:r>
          </w:p>
        </w:tc>
      </w:tr>
      <w:tr w:rsidR="0015062E" w:rsidRPr="00F0088F" w14:paraId="6902A2C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282FFDA" w14:textId="77777777" w:rsidR="0015062E" w:rsidRPr="00F0088F" w:rsidRDefault="0015062E" w:rsidP="00060CCC">
            <w:pPr>
              <w:keepNext/>
              <w:keepLines/>
              <w:tabs>
                <w:tab w:val="left" w:pos="3141"/>
              </w:tabs>
              <w:suppressAutoHyphens/>
              <w:rPr>
                <w:sz w:val="20"/>
                <w:szCs w:val="20"/>
              </w:rPr>
            </w:pPr>
            <w:r w:rsidRPr="00F0088F">
              <w:rPr>
                <w:sz w:val="20"/>
              </w:rPr>
              <w:t>R-448A</w:t>
            </w:r>
          </w:p>
        </w:tc>
        <w:tc>
          <w:tcPr>
            <w:tcW w:w="601" w:type="pct"/>
            <w:tcBorders>
              <w:top w:val="single" w:sz="4" w:space="0" w:color="auto"/>
              <w:left w:val="single" w:sz="4" w:space="0" w:color="auto"/>
              <w:bottom w:val="single" w:sz="4" w:space="0" w:color="auto"/>
              <w:right w:val="single" w:sz="4" w:space="0" w:color="auto"/>
            </w:tcBorders>
          </w:tcPr>
          <w:p w14:paraId="269E4316" w14:textId="77777777" w:rsidR="0015062E" w:rsidRPr="00F0088F" w:rsidRDefault="0015062E" w:rsidP="00060CCC">
            <w:pPr>
              <w:jc w:val="right"/>
              <w:rPr>
                <w:sz w:val="20"/>
                <w:szCs w:val="20"/>
              </w:rPr>
            </w:pPr>
            <w:r w:rsidRPr="00F0088F">
              <w:rPr>
                <w:sz w:val="20"/>
              </w:rPr>
              <w:t>1.385,8</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0806442" w14:textId="77777777" w:rsidR="0015062E" w:rsidRPr="00F0088F" w:rsidRDefault="0015062E" w:rsidP="00060CCC">
            <w:pPr>
              <w:jc w:val="right"/>
              <w:rPr>
                <w:sz w:val="20"/>
                <w:szCs w:val="20"/>
              </w:rPr>
            </w:pPr>
            <w:r w:rsidRPr="00F0088F">
              <w:rPr>
                <w:sz w:val="20"/>
              </w:rPr>
              <w:t>11,90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892F377" w14:textId="77777777" w:rsidR="0015062E" w:rsidRPr="00F0088F" w:rsidRDefault="0015062E" w:rsidP="00060CCC">
            <w:pPr>
              <w:jc w:val="right"/>
              <w:rPr>
                <w:color w:val="EE0000"/>
                <w:sz w:val="20"/>
                <w:szCs w:val="20"/>
              </w:rPr>
            </w:pPr>
            <w:r w:rsidRPr="00F0088F">
              <w:rPr>
                <w:color w:val="EE0000"/>
                <w:sz w:val="20"/>
              </w:rPr>
              <w:t>(-0,95)</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89324FA" w14:textId="77777777" w:rsidR="0015062E" w:rsidRPr="00F0088F" w:rsidRDefault="0015062E" w:rsidP="00060CCC">
            <w:pPr>
              <w:jc w:val="right"/>
              <w:rPr>
                <w:color w:val="EE0000"/>
                <w:sz w:val="20"/>
                <w:szCs w:val="20"/>
              </w:rPr>
            </w:pPr>
            <w:r w:rsidRPr="00F0088F">
              <w:rPr>
                <w:color w:val="EE0000"/>
                <w:sz w:val="20"/>
              </w:rPr>
              <w:t>(-1,28)</w:t>
            </w:r>
          </w:p>
        </w:tc>
        <w:tc>
          <w:tcPr>
            <w:tcW w:w="734" w:type="pct"/>
            <w:tcBorders>
              <w:top w:val="single" w:sz="4" w:space="0" w:color="auto"/>
              <w:left w:val="single" w:sz="4" w:space="0" w:color="auto"/>
              <w:bottom w:val="single" w:sz="4" w:space="0" w:color="auto"/>
              <w:right w:val="single" w:sz="4" w:space="0" w:color="auto"/>
            </w:tcBorders>
          </w:tcPr>
          <w:p w14:paraId="7FFE5153" w14:textId="77777777" w:rsidR="0015062E" w:rsidRPr="00F0088F" w:rsidRDefault="0015062E" w:rsidP="00060CCC">
            <w:pPr>
              <w:jc w:val="right"/>
              <w:rPr>
                <w:color w:val="EE0000"/>
                <w:sz w:val="20"/>
                <w:szCs w:val="20"/>
              </w:rPr>
            </w:pPr>
            <w:r w:rsidRPr="00F0088F">
              <w:rPr>
                <w:color w:val="EE0000"/>
                <w:sz w:val="20"/>
              </w:rPr>
              <w:t>(-0,75)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A82DA6E" w14:textId="77777777" w:rsidR="0015062E" w:rsidRPr="00F0088F" w:rsidRDefault="0015062E" w:rsidP="00060CCC">
            <w:pPr>
              <w:keepNext/>
              <w:keepLines/>
              <w:tabs>
                <w:tab w:val="left" w:pos="1019"/>
                <w:tab w:val="left" w:pos="3141"/>
              </w:tabs>
              <w:suppressAutoHyphens/>
              <w:jc w:val="right"/>
              <w:rPr>
                <w:color w:val="EE0000"/>
                <w:sz w:val="20"/>
                <w:szCs w:val="20"/>
              </w:rPr>
            </w:pPr>
            <w:r w:rsidRPr="00F0088F">
              <w:rPr>
                <w:color w:val="EE0000"/>
                <w:sz w:val="20"/>
              </w:rPr>
              <w:t>(-5,30)</w:t>
            </w:r>
          </w:p>
        </w:tc>
      </w:tr>
      <w:tr w:rsidR="0015062E" w:rsidRPr="00F0088F" w14:paraId="671F4B91"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52B6697" w14:textId="77777777" w:rsidR="0015062E" w:rsidRPr="00F0088F" w:rsidRDefault="0015062E" w:rsidP="00060CCC">
            <w:pPr>
              <w:keepNext/>
              <w:keepLines/>
              <w:tabs>
                <w:tab w:val="left" w:pos="3141"/>
              </w:tabs>
              <w:suppressAutoHyphens/>
              <w:rPr>
                <w:sz w:val="20"/>
                <w:szCs w:val="20"/>
              </w:rPr>
            </w:pPr>
            <w:r w:rsidRPr="00F0088F">
              <w:rPr>
                <w:sz w:val="20"/>
              </w:rPr>
              <w:t>R-449A</w:t>
            </w:r>
          </w:p>
        </w:tc>
        <w:tc>
          <w:tcPr>
            <w:tcW w:w="601" w:type="pct"/>
            <w:tcBorders>
              <w:top w:val="single" w:sz="4" w:space="0" w:color="auto"/>
              <w:left w:val="single" w:sz="4" w:space="0" w:color="auto"/>
              <w:bottom w:val="single" w:sz="4" w:space="0" w:color="auto"/>
              <w:right w:val="single" w:sz="4" w:space="0" w:color="auto"/>
            </w:tcBorders>
          </w:tcPr>
          <w:p w14:paraId="0D0B6E79" w14:textId="77777777" w:rsidR="0015062E" w:rsidRPr="00F0088F" w:rsidRDefault="0015062E" w:rsidP="00060CCC">
            <w:pPr>
              <w:jc w:val="right"/>
              <w:rPr>
                <w:sz w:val="20"/>
                <w:szCs w:val="20"/>
              </w:rPr>
            </w:pPr>
            <w:r w:rsidRPr="00F0088F">
              <w:rPr>
                <w:sz w:val="20"/>
              </w:rPr>
              <w:t>1.396,035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A99D39B" w14:textId="77777777" w:rsidR="0015062E" w:rsidRPr="00F0088F" w:rsidRDefault="0015062E" w:rsidP="00060CCC">
            <w:pPr>
              <w:jc w:val="right"/>
              <w:rPr>
                <w:sz w:val="20"/>
                <w:szCs w:val="20"/>
              </w:rPr>
            </w:pPr>
            <w:r w:rsidRPr="00F0088F">
              <w:rPr>
                <w:sz w:val="20"/>
              </w:rPr>
              <w:t>6,40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A5784E6" w14:textId="77777777" w:rsidR="0015062E" w:rsidRPr="00F0088F" w:rsidRDefault="0015062E" w:rsidP="00060CCC">
            <w:pPr>
              <w:jc w:val="right"/>
              <w:rPr>
                <w:sz w:val="20"/>
                <w:szCs w:val="20"/>
              </w:rPr>
            </w:pPr>
            <w:r w:rsidRPr="00F0088F">
              <w:rPr>
                <w:sz w:val="20"/>
              </w:rPr>
              <w:t>11,78</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A92501C" w14:textId="77777777" w:rsidR="0015062E" w:rsidRPr="00F0088F" w:rsidRDefault="0015062E" w:rsidP="00060CCC">
            <w:pPr>
              <w:jc w:val="right"/>
              <w:rPr>
                <w:sz w:val="20"/>
                <w:szCs w:val="20"/>
              </w:rPr>
            </w:pPr>
            <w:r w:rsidRPr="00F0088F">
              <w:rPr>
                <w:sz w:val="20"/>
              </w:rPr>
              <w:t>11,17</w:t>
            </w:r>
          </w:p>
        </w:tc>
        <w:tc>
          <w:tcPr>
            <w:tcW w:w="734" w:type="pct"/>
            <w:tcBorders>
              <w:top w:val="single" w:sz="4" w:space="0" w:color="auto"/>
              <w:left w:val="single" w:sz="4" w:space="0" w:color="auto"/>
              <w:bottom w:val="single" w:sz="4" w:space="0" w:color="auto"/>
              <w:right w:val="single" w:sz="4" w:space="0" w:color="auto"/>
            </w:tcBorders>
          </w:tcPr>
          <w:p w14:paraId="7A1812DE" w14:textId="77777777" w:rsidR="0015062E" w:rsidRPr="00F0088F" w:rsidRDefault="0015062E" w:rsidP="00060CCC">
            <w:pPr>
              <w:jc w:val="right"/>
              <w:rPr>
                <w:sz w:val="20"/>
                <w:szCs w:val="20"/>
              </w:rPr>
            </w:pPr>
            <w:r w:rsidRPr="00F0088F">
              <w:rPr>
                <w:sz w:val="20"/>
              </w:rPr>
              <w:t>10,16</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898C08B" w14:textId="77777777" w:rsidR="0015062E" w:rsidRPr="00F0088F" w:rsidRDefault="0015062E" w:rsidP="00060CCC">
            <w:pPr>
              <w:keepNext/>
              <w:keepLines/>
              <w:tabs>
                <w:tab w:val="left" w:pos="3141"/>
              </w:tabs>
              <w:suppressAutoHyphens/>
              <w:jc w:val="right"/>
              <w:rPr>
                <w:sz w:val="20"/>
                <w:szCs w:val="20"/>
              </w:rPr>
            </w:pPr>
            <w:r w:rsidRPr="00F0088F">
              <w:rPr>
                <w:sz w:val="20"/>
              </w:rPr>
              <w:t>11,14</w:t>
            </w:r>
          </w:p>
        </w:tc>
      </w:tr>
      <w:tr w:rsidR="0015062E" w:rsidRPr="00F0088F" w14:paraId="64725A2C"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3A84835F" w14:textId="77777777" w:rsidR="0015062E" w:rsidRPr="00F0088F" w:rsidRDefault="0015062E" w:rsidP="00060CCC">
            <w:pPr>
              <w:keepNext/>
              <w:keepLines/>
              <w:tabs>
                <w:tab w:val="left" w:pos="3141"/>
              </w:tabs>
              <w:suppressAutoHyphens/>
              <w:rPr>
                <w:sz w:val="20"/>
                <w:szCs w:val="20"/>
              </w:rPr>
            </w:pPr>
            <w:r w:rsidRPr="00F0088F">
              <w:rPr>
                <w:sz w:val="20"/>
              </w:rPr>
              <w:t>R-507A</w:t>
            </w:r>
          </w:p>
        </w:tc>
        <w:tc>
          <w:tcPr>
            <w:tcW w:w="601" w:type="pct"/>
            <w:tcBorders>
              <w:top w:val="single" w:sz="4" w:space="0" w:color="auto"/>
              <w:left w:val="single" w:sz="4" w:space="0" w:color="auto"/>
              <w:bottom w:val="single" w:sz="4" w:space="0" w:color="auto"/>
              <w:right w:val="single" w:sz="4" w:space="0" w:color="auto"/>
            </w:tcBorders>
          </w:tcPr>
          <w:p w14:paraId="08B09FA4" w14:textId="77777777" w:rsidR="0015062E" w:rsidRPr="00F0088F" w:rsidRDefault="0015062E" w:rsidP="00060CCC">
            <w:pPr>
              <w:jc w:val="right"/>
              <w:rPr>
                <w:sz w:val="20"/>
                <w:szCs w:val="20"/>
              </w:rPr>
            </w:pPr>
            <w:r w:rsidRPr="00F0088F">
              <w:rPr>
                <w:sz w:val="20"/>
              </w:rPr>
              <w:t>3.985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7AE91F08" w14:textId="77777777" w:rsidR="0015062E" w:rsidRPr="00F0088F" w:rsidRDefault="0015062E" w:rsidP="00060CCC">
            <w:pPr>
              <w:jc w:val="right"/>
              <w:rPr>
                <w:sz w:val="20"/>
                <w:szCs w:val="20"/>
              </w:rPr>
            </w:pPr>
            <w:r w:rsidRPr="00F0088F">
              <w:rPr>
                <w:sz w:val="20"/>
              </w:rPr>
              <w:t>4,86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5C58688C" w14:textId="77777777" w:rsidR="0015062E" w:rsidRPr="00F0088F" w:rsidRDefault="0015062E" w:rsidP="00060CCC">
            <w:pPr>
              <w:jc w:val="right"/>
              <w:rPr>
                <w:sz w:val="20"/>
                <w:szCs w:val="20"/>
              </w:rPr>
            </w:pPr>
            <w:r w:rsidRPr="00F0088F">
              <w:rPr>
                <w:sz w:val="20"/>
              </w:rPr>
              <w:t>0,90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6AF9967" w14:textId="77777777" w:rsidR="0015062E" w:rsidRPr="00F0088F" w:rsidRDefault="0015062E" w:rsidP="00060CCC">
            <w:pPr>
              <w:jc w:val="right"/>
              <w:rPr>
                <w:sz w:val="20"/>
                <w:szCs w:val="20"/>
              </w:rPr>
            </w:pPr>
            <w:r w:rsidRPr="00F0088F">
              <w:rPr>
                <w:sz w:val="20"/>
              </w:rPr>
              <w:t>10,40</w:t>
            </w:r>
          </w:p>
        </w:tc>
        <w:tc>
          <w:tcPr>
            <w:tcW w:w="734" w:type="pct"/>
            <w:tcBorders>
              <w:top w:val="single" w:sz="4" w:space="0" w:color="auto"/>
              <w:left w:val="single" w:sz="4" w:space="0" w:color="auto"/>
              <w:bottom w:val="single" w:sz="4" w:space="0" w:color="auto"/>
              <w:right w:val="single" w:sz="4" w:space="0" w:color="auto"/>
            </w:tcBorders>
          </w:tcPr>
          <w:p w14:paraId="599CD663" w14:textId="77777777" w:rsidR="0015062E" w:rsidRPr="00F0088F" w:rsidRDefault="0015062E" w:rsidP="00060CCC">
            <w:pPr>
              <w:jc w:val="right"/>
              <w:rPr>
                <w:sz w:val="20"/>
                <w:szCs w:val="20"/>
              </w:rPr>
            </w:pPr>
            <w:r w:rsidRPr="00F0088F">
              <w:rPr>
                <w:sz w:val="20"/>
              </w:rPr>
              <w:t>33,22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0D9893A" w14:textId="77777777" w:rsidR="0015062E" w:rsidRPr="00F0088F" w:rsidRDefault="0015062E" w:rsidP="00060CCC">
            <w:pPr>
              <w:keepNext/>
              <w:keepLines/>
              <w:tabs>
                <w:tab w:val="left" w:pos="3141"/>
              </w:tabs>
              <w:suppressAutoHyphens/>
              <w:jc w:val="right"/>
              <w:rPr>
                <w:sz w:val="20"/>
                <w:szCs w:val="20"/>
              </w:rPr>
            </w:pPr>
            <w:r w:rsidRPr="00F0088F">
              <w:rPr>
                <w:sz w:val="20"/>
              </w:rPr>
              <w:t>3,96</w:t>
            </w:r>
          </w:p>
        </w:tc>
      </w:tr>
      <w:tr w:rsidR="0015062E" w:rsidRPr="00F0088F" w14:paraId="045A0228" w14:textId="77777777" w:rsidTr="00060CCC">
        <w:tc>
          <w:tcPr>
            <w:tcW w:w="907" w:type="pct"/>
            <w:tcBorders>
              <w:top w:val="single" w:sz="4" w:space="0" w:color="auto"/>
              <w:left w:val="single" w:sz="4" w:space="0" w:color="auto"/>
              <w:bottom w:val="single" w:sz="4" w:space="0" w:color="auto"/>
              <w:right w:val="single" w:sz="4" w:space="0" w:color="auto"/>
            </w:tcBorders>
          </w:tcPr>
          <w:p w14:paraId="11FA3D9A" w14:textId="7452E969" w:rsidR="0015062E" w:rsidRPr="00F0088F" w:rsidRDefault="008F51A9" w:rsidP="00060CCC">
            <w:pPr>
              <w:keepNext/>
              <w:keepLines/>
              <w:tabs>
                <w:tab w:val="left" w:pos="3141"/>
              </w:tabs>
              <w:suppressAutoHyphens/>
              <w:jc w:val="left"/>
              <w:rPr>
                <w:sz w:val="20"/>
                <w:szCs w:val="20"/>
              </w:rPr>
            </w:pPr>
            <w:r w:rsidRPr="00F0088F">
              <w:rPr>
                <w:sz w:val="20"/>
              </w:rPr>
              <w:t>Otros*</w:t>
            </w:r>
          </w:p>
        </w:tc>
        <w:tc>
          <w:tcPr>
            <w:tcW w:w="605" w:type="pct"/>
            <w:gridSpan w:val="2"/>
            <w:tcBorders>
              <w:top w:val="single" w:sz="4" w:space="0" w:color="auto"/>
              <w:left w:val="single" w:sz="4" w:space="0" w:color="auto"/>
              <w:bottom w:val="single" w:sz="4" w:space="0" w:color="auto"/>
              <w:right w:val="single" w:sz="4" w:space="0" w:color="auto"/>
            </w:tcBorders>
          </w:tcPr>
          <w:p w14:paraId="4819FAD6" w14:textId="75C4F0D1" w:rsidR="0015062E" w:rsidRPr="00F0088F" w:rsidRDefault="0015062E" w:rsidP="00060CCC">
            <w:pPr>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7B8BEEF" w14:textId="3BA68FDB" w:rsidR="0015062E" w:rsidRPr="00F0088F" w:rsidRDefault="00DF7868" w:rsidP="00060CCC">
            <w:pPr>
              <w:jc w:val="right"/>
              <w:rPr>
                <w:sz w:val="20"/>
                <w:szCs w:val="20"/>
              </w:rPr>
            </w:pPr>
            <w:r w:rsidRPr="00F0088F">
              <w:rPr>
                <w:sz w:val="20"/>
              </w:rPr>
              <w:t>1,86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5818C78" w14:textId="36A59CBE" w:rsidR="0015062E" w:rsidRPr="00F0088F" w:rsidRDefault="0015062E" w:rsidP="00060CCC">
            <w:pPr>
              <w:jc w:val="right"/>
              <w:rPr>
                <w:sz w:val="20"/>
                <w:szCs w:val="20"/>
              </w:rPr>
            </w:pPr>
            <w:r w:rsidRPr="00F0088F">
              <w:rPr>
                <w:sz w:val="20"/>
              </w:rPr>
              <w:t>0,33</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5F6D9E6" w14:textId="20279D8A" w:rsidR="0015062E" w:rsidRPr="00F0088F" w:rsidRDefault="003268E7" w:rsidP="00060CCC">
            <w:pPr>
              <w:jc w:val="right"/>
              <w:rPr>
                <w:sz w:val="20"/>
                <w:szCs w:val="20"/>
              </w:rPr>
            </w:pPr>
            <w:r w:rsidRPr="00F0088F">
              <w:rPr>
                <w:sz w:val="20"/>
              </w:rPr>
              <w:t>2,76</w:t>
            </w:r>
          </w:p>
        </w:tc>
        <w:tc>
          <w:tcPr>
            <w:tcW w:w="734" w:type="pct"/>
            <w:tcBorders>
              <w:top w:val="single" w:sz="4" w:space="0" w:color="auto"/>
              <w:left w:val="single" w:sz="4" w:space="0" w:color="auto"/>
              <w:bottom w:val="single" w:sz="4" w:space="0" w:color="auto"/>
              <w:right w:val="single" w:sz="4" w:space="0" w:color="auto"/>
            </w:tcBorders>
          </w:tcPr>
          <w:p w14:paraId="6A11FB3C" w14:textId="6AD3EB85" w:rsidR="0015062E" w:rsidRPr="00F0088F" w:rsidRDefault="003268E7" w:rsidP="00060CCC">
            <w:pPr>
              <w:jc w:val="right"/>
              <w:rPr>
                <w:sz w:val="20"/>
                <w:szCs w:val="20"/>
              </w:rPr>
            </w:pPr>
            <w:r w:rsidRPr="00F0088F">
              <w:rPr>
                <w:sz w:val="20"/>
              </w:rPr>
              <w:t>1,52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EE00CDB" w14:textId="29D523B5" w:rsidR="0015062E" w:rsidRPr="00F0088F" w:rsidRDefault="003268E7" w:rsidP="00060CCC">
            <w:pPr>
              <w:keepNext/>
              <w:keepLines/>
              <w:tabs>
                <w:tab w:val="left" w:pos="3141"/>
              </w:tabs>
              <w:suppressAutoHyphens/>
              <w:jc w:val="right"/>
              <w:rPr>
                <w:sz w:val="20"/>
                <w:szCs w:val="20"/>
              </w:rPr>
            </w:pPr>
            <w:r w:rsidRPr="00F0088F">
              <w:rPr>
                <w:sz w:val="20"/>
              </w:rPr>
              <w:t>1,97</w:t>
            </w:r>
          </w:p>
        </w:tc>
      </w:tr>
      <w:tr w:rsidR="0015062E" w:rsidRPr="00F0088F" w14:paraId="0051FA29" w14:textId="77777777" w:rsidTr="00060CCC">
        <w:tc>
          <w:tcPr>
            <w:tcW w:w="1512" w:type="pct"/>
            <w:gridSpan w:val="3"/>
            <w:tcBorders>
              <w:top w:val="single" w:sz="4" w:space="0" w:color="auto"/>
              <w:left w:val="single" w:sz="4" w:space="0" w:color="auto"/>
              <w:bottom w:val="single" w:sz="4" w:space="0" w:color="auto"/>
              <w:right w:val="single" w:sz="4" w:space="0" w:color="auto"/>
            </w:tcBorders>
          </w:tcPr>
          <w:p w14:paraId="0C116EC8" w14:textId="77777777" w:rsidR="0015062E" w:rsidRPr="00F0088F" w:rsidRDefault="0015062E" w:rsidP="00060CCC">
            <w:pPr>
              <w:jc w:val="left"/>
              <w:rPr>
                <w:b/>
                <w:sz w:val="20"/>
                <w:szCs w:val="20"/>
              </w:rPr>
            </w:pPr>
            <w:r w:rsidRPr="00F0088F">
              <w:rPr>
                <w:b/>
                <w:sz w:val="20"/>
              </w:rPr>
              <w:t>Total (toneladas métricas)</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3D3B59E" w14:textId="77777777" w:rsidR="0015062E" w:rsidRPr="00F0088F" w:rsidRDefault="0015062E" w:rsidP="00060CCC">
            <w:pPr>
              <w:jc w:val="right"/>
              <w:rPr>
                <w:b/>
                <w:sz w:val="20"/>
                <w:szCs w:val="20"/>
              </w:rPr>
            </w:pPr>
            <w:r w:rsidRPr="00F0088F">
              <w:rPr>
                <w:b/>
                <w:sz w:val="20"/>
              </w:rPr>
              <w:t>1.054,13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3BEB2266" w14:textId="77777777" w:rsidR="0015062E" w:rsidRPr="00F0088F" w:rsidRDefault="0015062E" w:rsidP="00060CCC">
            <w:pPr>
              <w:jc w:val="right"/>
              <w:rPr>
                <w:b/>
                <w:sz w:val="20"/>
                <w:szCs w:val="20"/>
              </w:rPr>
            </w:pPr>
            <w:r w:rsidRPr="00F0088F">
              <w:rPr>
                <w:b/>
                <w:sz w:val="20"/>
              </w:rPr>
              <w:t>791,38</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6937F24" w14:textId="77777777" w:rsidR="0015062E" w:rsidRPr="00F0088F" w:rsidRDefault="0015062E" w:rsidP="00060CCC">
            <w:pPr>
              <w:jc w:val="right"/>
              <w:rPr>
                <w:b/>
                <w:sz w:val="20"/>
                <w:szCs w:val="20"/>
              </w:rPr>
            </w:pPr>
            <w:r w:rsidRPr="00F0088F">
              <w:rPr>
                <w:b/>
                <w:sz w:val="20"/>
              </w:rPr>
              <w:t>1.931,47</w:t>
            </w:r>
          </w:p>
        </w:tc>
        <w:tc>
          <w:tcPr>
            <w:tcW w:w="734" w:type="pct"/>
            <w:tcBorders>
              <w:top w:val="single" w:sz="4" w:space="0" w:color="auto"/>
              <w:left w:val="single" w:sz="4" w:space="0" w:color="auto"/>
              <w:bottom w:val="single" w:sz="4" w:space="0" w:color="auto"/>
              <w:right w:val="single" w:sz="4" w:space="0" w:color="auto"/>
            </w:tcBorders>
          </w:tcPr>
          <w:p w14:paraId="23816AFC" w14:textId="77777777" w:rsidR="0015062E" w:rsidRPr="00F0088F" w:rsidRDefault="0015062E" w:rsidP="00060CCC">
            <w:pPr>
              <w:jc w:val="right"/>
              <w:rPr>
                <w:b/>
                <w:sz w:val="20"/>
                <w:szCs w:val="20"/>
              </w:rPr>
            </w:pPr>
            <w:r w:rsidRPr="00F0088F">
              <w:rPr>
                <w:b/>
                <w:sz w:val="20"/>
              </w:rPr>
              <w:t>3.553,72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6F21665" w14:textId="77777777" w:rsidR="0015062E" w:rsidRPr="00F0088F" w:rsidRDefault="0015062E" w:rsidP="00060CCC">
            <w:pPr>
              <w:keepNext/>
              <w:keepLines/>
              <w:tabs>
                <w:tab w:val="left" w:pos="3141"/>
              </w:tabs>
              <w:suppressAutoHyphens/>
              <w:jc w:val="right"/>
              <w:rPr>
                <w:b/>
                <w:sz w:val="20"/>
                <w:szCs w:val="20"/>
              </w:rPr>
            </w:pPr>
            <w:r w:rsidRPr="00F0088F">
              <w:rPr>
                <w:b/>
                <w:sz w:val="20"/>
              </w:rPr>
              <w:t>1.579,38</w:t>
            </w:r>
          </w:p>
        </w:tc>
      </w:tr>
      <w:tr w:rsidR="0015062E" w:rsidRPr="00F0088F" w14:paraId="08409835" w14:textId="77777777" w:rsidTr="00060CCC">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3F6A5B9" w14:textId="77777777" w:rsidR="0015062E" w:rsidRPr="00F0088F" w:rsidRDefault="0015062E" w:rsidP="00060CCC">
            <w:pPr>
              <w:spacing w:before="40" w:after="40"/>
              <w:jc w:val="center"/>
              <w:rPr>
                <w:b/>
                <w:bCs/>
                <w:sz w:val="20"/>
                <w:szCs w:val="20"/>
              </w:rPr>
            </w:pPr>
            <w:r w:rsidRPr="00F0088F">
              <w:rPr>
                <w:b/>
                <w:sz w:val="20"/>
              </w:rPr>
              <w:t>Toneladas de CO</w:t>
            </w:r>
            <w:r w:rsidRPr="00F0088F">
              <w:rPr>
                <w:b/>
                <w:sz w:val="20"/>
                <w:vertAlign w:val="subscript"/>
              </w:rPr>
              <w:t>2</w:t>
            </w:r>
            <w:r w:rsidRPr="00F0088F">
              <w:rPr>
                <w:b/>
                <w:sz w:val="20"/>
              </w:rPr>
              <w:t xml:space="preserve"> equivalente</w:t>
            </w:r>
          </w:p>
        </w:tc>
      </w:tr>
      <w:tr w:rsidR="0015062E" w:rsidRPr="00F0088F" w14:paraId="4F9318D3" w14:textId="77777777" w:rsidTr="00060CCC">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311BDDA1" w14:textId="77777777" w:rsidR="0015062E" w:rsidRPr="00F0088F" w:rsidRDefault="0015062E" w:rsidP="00060CCC">
            <w:pPr>
              <w:keepNext/>
              <w:keepLines/>
              <w:shd w:val="clear" w:color="auto" w:fill="FFFFFF" w:themeFill="background1"/>
              <w:suppressAutoHyphens/>
              <w:rPr>
                <w:sz w:val="20"/>
                <w:szCs w:val="20"/>
              </w:rPr>
            </w:pPr>
            <w:r w:rsidRPr="00F0088F">
              <w:rPr>
                <w:sz w:val="20"/>
              </w:rPr>
              <w:t>HFC-23</w:t>
            </w:r>
          </w:p>
        </w:tc>
        <w:tc>
          <w:tcPr>
            <w:tcW w:w="601" w:type="pct"/>
            <w:tcBorders>
              <w:top w:val="single" w:sz="4" w:space="0" w:color="auto"/>
              <w:left w:val="single" w:sz="4" w:space="0" w:color="auto"/>
              <w:bottom w:val="single" w:sz="4" w:space="0" w:color="auto"/>
              <w:right w:val="single" w:sz="4" w:space="0" w:color="auto"/>
            </w:tcBorders>
          </w:tcPr>
          <w:p w14:paraId="1512420E" w14:textId="77777777" w:rsidR="0015062E" w:rsidRPr="00F0088F" w:rsidRDefault="0015062E" w:rsidP="00060CCC">
            <w:pPr>
              <w:jc w:val="right"/>
              <w:rPr>
                <w:sz w:val="20"/>
                <w:szCs w:val="20"/>
              </w:rPr>
            </w:pPr>
            <w:r w:rsidRPr="00F0088F">
              <w:rPr>
                <w:sz w:val="20"/>
              </w:rPr>
              <w:t>14.800</w:t>
            </w:r>
          </w:p>
        </w:tc>
        <w:tc>
          <w:tcPr>
            <w:tcW w:w="651" w:type="pct"/>
            <w:tcBorders>
              <w:top w:val="single" w:sz="4" w:space="0" w:color="auto"/>
              <w:left w:val="single" w:sz="4" w:space="0" w:color="auto"/>
              <w:bottom w:val="single" w:sz="4" w:space="0" w:color="auto"/>
              <w:right w:val="single" w:sz="4" w:space="0" w:color="auto"/>
            </w:tcBorders>
          </w:tcPr>
          <w:p w14:paraId="787CE162" w14:textId="77777777" w:rsidR="0015062E" w:rsidRPr="00F0088F" w:rsidRDefault="0015062E" w:rsidP="00060CCC">
            <w:pPr>
              <w:jc w:val="right"/>
              <w:rPr>
                <w:sz w:val="20"/>
                <w:szCs w:val="20"/>
              </w:rPr>
            </w:pPr>
            <w:r w:rsidRPr="00F0088F">
              <w:rPr>
                <w:sz w:val="20"/>
              </w:rPr>
              <w:t>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9DF65AF" w14:textId="77777777" w:rsidR="0015062E" w:rsidRPr="00F0088F" w:rsidRDefault="0015062E" w:rsidP="00060CCC">
            <w:pPr>
              <w:jc w:val="right"/>
              <w:rPr>
                <w:sz w:val="20"/>
                <w:szCs w:val="20"/>
              </w:rPr>
            </w:pPr>
            <w:r w:rsidRPr="00F0088F">
              <w:rPr>
                <w:sz w:val="20"/>
              </w:rPr>
              <w:t>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A4CD8CB" w14:textId="77777777" w:rsidR="0015062E" w:rsidRPr="00F0088F" w:rsidRDefault="0015062E" w:rsidP="00060CCC">
            <w:pPr>
              <w:jc w:val="right"/>
              <w:rPr>
                <w:sz w:val="20"/>
                <w:szCs w:val="20"/>
              </w:rPr>
            </w:pPr>
            <w:r w:rsidRPr="00F0088F">
              <w:rPr>
                <w:sz w:val="20"/>
              </w:rPr>
              <w:t>2.664</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125C501" w14:textId="77777777" w:rsidR="0015062E" w:rsidRPr="00F0088F" w:rsidRDefault="0015062E" w:rsidP="00060CCC">
            <w:pPr>
              <w:jc w:val="right"/>
              <w:rPr>
                <w:sz w:val="20"/>
                <w:szCs w:val="20"/>
              </w:rPr>
            </w:pPr>
            <w:r w:rsidRPr="00F0088F">
              <w:rPr>
                <w:sz w:val="20"/>
              </w:rPr>
              <w:t>73.260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103885D" w14:textId="77777777" w:rsidR="0015062E" w:rsidRPr="00F0088F" w:rsidRDefault="0015062E" w:rsidP="00060CCC">
            <w:pPr>
              <w:jc w:val="right"/>
              <w:rPr>
                <w:sz w:val="20"/>
                <w:szCs w:val="20"/>
              </w:rPr>
            </w:pPr>
            <w:r w:rsidRPr="00F0088F">
              <w:rPr>
                <w:sz w:val="20"/>
              </w:rPr>
              <w:t>0</w:t>
            </w:r>
          </w:p>
        </w:tc>
      </w:tr>
      <w:tr w:rsidR="0015062E" w:rsidRPr="00F0088F" w14:paraId="4BFEDAF8" w14:textId="77777777" w:rsidTr="00060CCC">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592C239A" w14:textId="77777777" w:rsidR="0015062E" w:rsidRPr="00F0088F" w:rsidRDefault="0015062E" w:rsidP="00060CCC">
            <w:pPr>
              <w:keepNext/>
              <w:keepLines/>
              <w:shd w:val="clear" w:color="auto" w:fill="FFFFFF" w:themeFill="background1"/>
              <w:suppressAutoHyphens/>
              <w:rPr>
                <w:sz w:val="20"/>
                <w:szCs w:val="20"/>
              </w:rPr>
            </w:pPr>
            <w:r w:rsidRPr="00F0088F">
              <w:rPr>
                <w:sz w:val="20"/>
              </w:rPr>
              <w:t>HFC-32</w:t>
            </w:r>
          </w:p>
        </w:tc>
        <w:tc>
          <w:tcPr>
            <w:tcW w:w="601" w:type="pct"/>
            <w:tcBorders>
              <w:top w:val="single" w:sz="4" w:space="0" w:color="auto"/>
              <w:left w:val="single" w:sz="4" w:space="0" w:color="auto"/>
              <w:bottom w:val="single" w:sz="4" w:space="0" w:color="auto"/>
              <w:right w:val="single" w:sz="4" w:space="0" w:color="auto"/>
            </w:tcBorders>
          </w:tcPr>
          <w:p w14:paraId="0D5EB9B1" w14:textId="77777777" w:rsidR="0015062E" w:rsidRPr="00F0088F" w:rsidRDefault="0015062E" w:rsidP="00060CCC">
            <w:pPr>
              <w:jc w:val="right"/>
              <w:rPr>
                <w:sz w:val="20"/>
                <w:szCs w:val="20"/>
              </w:rPr>
            </w:pPr>
            <w:r w:rsidRPr="00F0088F">
              <w:rPr>
                <w:sz w:val="20"/>
              </w:rPr>
              <w:t>675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606809D" w14:textId="77777777" w:rsidR="0015062E" w:rsidRPr="00F0088F" w:rsidRDefault="0015062E" w:rsidP="00060CCC">
            <w:pPr>
              <w:jc w:val="right"/>
              <w:rPr>
                <w:sz w:val="20"/>
                <w:szCs w:val="20"/>
              </w:rPr>
            </w:pPr>
            <w:r w:rsidRPr="00F0088F">
              <w:rPr>
                <w:sz w:val="20"/>
              </w:rPr>
              <w:t>22.178</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280BB2F" w14:textId="77777777" w:rsidR="0015062E" w:rsidRPr="00F0088F" w:rsidRDefault="0015062E" w:rsidP="00060CCC">
            <w:pPr>
              <w:jc w:val="right"/>
              <w:rPr>
                <w:sz w:val="20"/>
                <w:szCs w:val="20"/>
              </w:rPr>
            </w:pPr>
            <w:r w:rsidRPr="00F0088F">
              <w:rPr>
                <w:sz w:val="20"/>
              </w:rPr>
              <w:t>24.007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F99E419" w14:textId="77777777" w:rsidR="0015062E" w:rsidRPr="00F0088F" w:rsidRDefault="0015062E" w:rsidP="00060CCC">
            <w:pPr>
              <w:jc w:val="right"/>
              <w:rPr>
                <w:sz w:val="20"/>
                <w:szCs w:val="20"/>
              </w:rPr>
            </w:pPr>
            <w:r w:rsidRPr="00F0088F">
              <w:rPr>
                <w:sz w:val="20"/>
              </w:rPr>
              <w:t>32.577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DD06DBF" w14:textId="77777777" w:rsidR="0015062E" w:rsidRPr="00F0088F" w:rsidRDefault="0015062E" w:rsidP="00060CCC">
            <w:pPr>
              <w:jc w:val="right"/>
              <w:rPr>
                <w:sz w:val="20"/>
                <w:szCs w:val="20"/>
              </w:rPr>
            </w:pPr>
            <w:r w:rsidRPr="00F0088F">
              <w:rPr>
                <w:sz w:val="20"/>
              </w:rPr>
              <w:t>68.151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00F09FC" w14:textId="77777777" w:rsidR="0015062E" w:rsidRPr="00F0088F" w:rsidRDefault="0015062E" w:rsidP="00060CCC">
            <w:pPr>
              <w:jc w:val="right"/>
              <w:rPr>
                <w:sz w:val="20"/>
                <w:szCs w:val="20"/>
              </w:rPr>
            </w:pPr>
            <w:r w:rsidRPr="00F0088F">
              <w:rPr>
                <w:sz w:val="20"/>
              </w:rPr>
              <w:t>54.081</w:t>
            </w:r>
          </w:p>
        </w:tc>
      </w:tr>
      <w:tr w:rsidR="0015062E" w:rsidRPr="00F0088F" w14:paraId="11DCC718" w14:textId="77777777" w:rsidTr="00060CCC">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54CAE427" w14:textId="77777777" w:rsidR="0015062E" w:rsidRPr="00F0088F" w:rsidRDefault="0015062E" w:rsidP="00060CCC">
            <w:pPr>
              <w:keepNext/>
              <w:keepLines/>
              <w:shd w:val="clear" w:color="auto" w:fill="FFFFFF" w:themeFill="background1"/>
              <w:suppressAutoHyphens/>
              <w:rPr>
                <w:sz w:val="20"/>
                <w:szCs w:val="20"/>
              </w:rPr>
            </w:pPr>
            <w:r w:rsidRPr="00F0088F">
              <w:rPr>
                <w:sz w:val="20"/>
              </w:rPr>
              <w:t>HFC-125</w:t>
            </w:r>
          </w:p>
        </w:tc>
        <w:tc>
          <w:tcPr>
            <w:tcW w:w="601" w:type="pct"/>
            <w:tcBorders>
              <w:top w:val="single" w:sz="4" w:space="0" w:color="auto"/>
              <w:left w:val="single" w:sz="4" w:space="0" w:color="auto"/>
              <w:bottom w:val="single" w:sz="4" w:space="0" w:color="auto"/>
              <w:right w:val="single" w:sz="4" w:space="0" w:color="auto"/>
            </w:tcBorders>
          </w:tcPr>
          <w:p w14:paraId="069F8A35" w14:textId="77777777" w:rsidR="0015062E" w:rsidRPr="00F0088F" w:rsidRDefault="0015062E" w:rsidP="00060CCC">
            <w:pPr>
              <w:jc w:val="right"/>
              <w:rPr>
                <w:sz w:val="20"/>
                <w:szCs w:val="20"/>
              </w:rPr>
            </w:pPr>
            <w:r w:rsidRPr="00F0088F">
              <w:rPr>
                <w:sz w:val="20"/>
              </w:rPr>
              <w:t>3.500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185C528" w14:textId="77777777" w:rsidR="0015062E" w:rsidRPr="00F0088F" w:rsidRDefault="0015062E" w:rsidP="00060CCC">
            <w:pPr>
              <w:jc w:val="right"/>
              <w:rPr>
                <w:sz w:val="20"/>
                <w:szCs w:val="20"/>
              </w:rPr>
            </w:pPr>
            <w:r w:rsidRPr="00F0088F">
              <w:rPr>
                <w:sz w:val="20"/>
              </w:rPr>
              <w:t>63.000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3E96852" w14:textId="77777777" w:rsidR="0015062E" w:rsidRPr="00F0088F" w:rsidRDefault="0015062E" w:rsidP="00060CCC">
            <w:pPr>
              <w:jc w:val="right"/>
              <w:rPr>
                <w:sz w:val="20"/>
                <w:szCs w:val="20"/>
              </w:rPr>
            </w:pPr>
            <w:r w:rsidRPr="00F0088F">
              <w:rPr>
                <w:sz w:val="20"/>
              </w:rPr>
              <w:t>66.500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C53F4FE" w14:textId="77777777" w:rsidR="0015062E" w:rsidRPr="00F0088F" w:rsidRDefault="0015062E" w:rsidP="00060CCC">
            <w:pPr>
              <w:jc w:val="right"/>
              <w:rPr>
                <w:sz w:val="20"/>
                <w:szCs w:val="20"/>
              </w:rPr>
            </w:pPr>
            <w:r w:rsidRPr="00F0088F">
              <w:rPr>
                <w:sz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BEAA0FF" w14:textId="77777777" w:rsidR="0015062E" w:rsidRPr="00F0088F" w:rsidRDefault="0015062E" w:rsidP="00060CCC">
            <w:pPr>
              <w:jc w:val="right"/>
              <w:rPr>
                <w:sz w:val="20"/>
                <w:szCs w:val="20"/>
              </w:rPr>
            </w:pPr>
            <w:r w:rsidRPr="00F0088F">
              <w:rPr>
                <w:sz w:val="20"/>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32F1F9F" w14:textId="77777777" w:rsidR="0015062E" w:rsidRPr="00F0088F" w:rsidRDefault="0015062E" w:rsidP="00060CCC">
            <w:pPr>
              <w:jc w:val="right"/>
              <w:rPr>
                <w:sz w:val="20"/>
                <w:szCs w:val="20"/>
              </w:rPr>
            </w:pPr>
            <w:r w:rsidRPr="00F0088F">
              <w:rPr>
                <w:sz w:val="20"/>
              </w:rPr>
              <w:t>0</w:t>
            </w:r>
          </w:p>
        </w:tc>
      </w:tr>
      <w:tr w:rsidR="0015062E" w:rsidRPr="00F0088F" w14:paraId="2780B948"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5DCE9D43" w14:textId="77777777" w:rsidR="0015062E" w:rsidRPr="00F0088F" w:rsidRDefault="0015062E" w:rsidP="00060CCC">
            <w:pPr>
              <w:shd w:val="clear" w:color="auto" w:fill="FFFFFF" w:themeFill="background1"/>
              <w:suppressAutoHyphens/>
              <w:rPr>
                <w:sz w:val="20"/>
                <w:szCs w:val="20"/>
              </w:rPr>
            </w:pPr>
            <w:r w:rsidRPr="00F0088F">
              <w:rPr>
                <w:sz w:val="20"/>
              </w:rPr>
              <w:t>HFC-134a</w:t>
            </w:r>
          </w:p>
        </w:tc>
        <w:tc>
          <w:tcPr>
            <w:tcW w:w="601" w:type="pct"/>
            <w:tcBorders>
              <w:top w:val="single" w:sz="4" w:space="0" w:color="auto"/>
              <w:left w:val="single" w:sz="4" w:space="0" w:color="auto"/>
              <w:bottom w:val="single" w:sz="4" w:space="0" w:color="auto"/>
              <w:right w:val="single" w:sz="4" w:space="0" w:color="auto"/>
            </w:tcBorders>
          </w:tcPr>
          <w:p w14:paraId="5A74005C" w14:textId="77777777" w:rsidR="0015062E" w:rsidRPr="00F0088F" w:rsidRDefault="0015062E" w:rsidP="00060CCC">
            <w:pPr>
              <w:jc w:val="right"/>
              <w:rPr>
                <w:sz w:val="20"/>
                <w:szCs w:val="20"/>
              </w:rPr>
            </w:pPr>
            <w:r w:rsidRPr="00F0088F">
              <w:rPr>
                <w:sz w:val="20"/>
              </w:rPr>
              <w:t>1.430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F3EAE47" w14:textId="77777777" w:rsidR="0015062E" w:rsidRPr="00F0088F" w:rsidRDefault="0015062E" w:rsidP="00060CCC">
            <w:pPr>
              <w:jc w:val="right"/>
              <w:rPr>
                <w:sz w:val="20"/>
                <w:szCs w:val="20"/>
              </w:rPr>
            </w:pPr>
            <w:r w:rsidRPr="00F0088F">
              <w:rPr>
                <w:sz w:val="20"/>
              </w:rPr>
              <w:t>682.067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12B0A001" w14:textId="77777777" w:rsidR="0015062E" w:rsidRPr="00F0088F" w:rsidRDefault="0015062E" w:rsidP="00060CCC">
            <w:pPr>
              <w:jc w:val="right"/>
              <w:rPr>
                <w:sz w:val="20"/>
                <w:szCs w:val="20"/>
              </w:rPr>
            </w:pPr>
            <w:r w:rsidRPr="00F0088F">
              <w:rPr>
                <w:sz w:val="20"/>
              </w:rPr>
              <w:t>596.437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CF70169" w14:textId="77777777" w:rsidR="0015062E" w:rsidRPr="00F0088F" w:rsidRDefault="0015062E" w:rsidP="00060CCC">
            <w:pPr>
              <w:jc w:val="right"/>
              <w:rPr>
                <w:sz w:val="20"/>
                <w:szCs w:val="20"/>
              </w:rPr>
            </w:pPr>
            <w:r w:rsidRPr="00F0088F">
              <w:rPr>
                <w:sz w:val="20"/>
              </w:rPr>
              <w:t>1.100.790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AFDD1B7" w14:textId="77777777" w:rsidR="0015062E" w:rsidRPr="00F0088F" w:rsidRDefault="0015062E" w:rsidP="00060CCC">
            <w:pPr>
              <w:jc w:val="right"/>
              <w:rPr>
                <w:sz w:val="20"/>
                <w:szCs w:val="20"/>
              </w:rPr>
            </w:pPr>
            <w:r w:rsidRPr="00F0088F">
              <w:rPr>
                <w:sz w:val="20"/>
              </w:rPr>
              <w:t>2.517.971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66338A5" w14:textId="77777777" w:rsidR="0015062E" w:rsidRPr="00F0088F" w:rsidRDefault="0015062E" w:rsidP="00060CCC">
            <w:pPr>
              <w:jc w:val="right"/>
              <w:rPr>
                <w:sz w:val="20"/>
                <w:szCs w:val="20"/>
              </w:rPr>
            </w:pPr>
            <w:r w:rsidRPr="00F0088F">
              <w:rPr>
                <w:sz w:val="20"/>
              </w:rPr>
              <w:t>1.349.976</w:t>
            </w:r>
          </w:p>
        </w:tc>
      </w:tr>
      <w:tr w:rsidR="0015062E" w:rsidRPr="00F0088F" w14:paraId="1902C979"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1050C07F" w14:textId="77777777" w:rsidR="0015062E" w:rsidRPr="00F0088F" w:rsidRDefault="0015062E" w:rsidP="00060CCC">
            <w:pPr>
              <w:shd w:val="clear" w:color="auto" w:fill="FFFFFF" w:themeFill="background1"/>
              <w:suppressAutoHyphens/>
              <w:rPr>
                <w:sz w:val="20"/>
                <w:szCs w:val="20"/>
              </w:rPr>
            </w:pPr>
            <w:r w:rsidRPr="00F0088F">
              <w:rPr>
                <w:sz w:val="20"/>
              </w:rPr>
              <w:t>HFC-143a</w:t>
            </w:r>
          </w:p>
        </w:tc>
        <w:tc>
          <w:tcPr>
            <w:tcW w:w="601" w:type="pct"/>
            <w:tcBorders>
              <w:top w:val="single" w:sz="4" w:space="0" w:color="auto"/>
              <w:left w:val="single" w:sz="4" w:space="0" w:color="auto"/>
              <w:bottom w:val="single" w:sz="4" w:space="0" w:color="auto"/>
              <w:right w:val="single" w:sz="4" w:space="0" w:color="auto"/>
            </w:tcBorders>
          </w:tcPr>
          <w:p w14:paraId="04F58A9A" w14:textId="77777777" w:rsidR="0015062E" w:rsidRPr="00F0088F" w:rsidRDefault="0015062E" w:rsidP="00060CCC">
            <w:pPr>
              <w:jc w:val="right"/>
              <w:rPr>
                <w:sz w:val="20"/>
                <w:szCs w:val="20"/>
              </w:rPr>
            </w:pPr>
            <w:r w:rsidRPr="00F0088F">
              <w:rPr>
                <w:sz w:val="20"/>
              </w:rPr>
              <w:t>4.470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5AD2EDD7" w14:textId="77777777" w:rsidR="0015062E" w:rsidRPr="00F0088F" w:rsidRDefault="0015062E" w:rsidP="00060CCC">
            <w:pPr>
              <w:jc w:val="right"/>
              <w:rPr>
                <w:sz w:val="20"/>
                <w:szCs w:val="20"/>
              </w:rPr>
            </w:pPr>
            <w:r w:rsidRPr="00F0088F">
              <w:rPr>
                <w:sz w:val="20"/>
              </w:rPr>
              <w:t>80.460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8FB3E46" w14:textId="77777777" w:rsidR="0015062E" w:rsidRPr="00F0088F" w:rsidRDefault="0015062E" w:rsidP="00060CCC">
            <w:pPr>
              <w:jc w:val="right"/>
              <w:rPr>
                <w:sz w:val="20"/>
                <w:szCs w:val="20"/>
              </w:rPr>
            </w:pPr>
            <w:r w:rsidRPr="00F0088F">
              <w:rPr>
                <w:sz w:val="20"/>
              </w:rPr>
              <w:t>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990F639" w14:textId="77777777" w:rsidR="0015062E" w:rsidRPr="00F0088F" w:rsidRDefault="0015062E" w:rsidP="00060CCC">
            <w:pPr>
              <w:jc w:val="right"/>
              <w:rPr>
                <w:sz w:val="20"/>
                <w:szCs w:val="20"/>
              </w:rPr>
            </w:pPr>
            <w:r w:rsidRPr="00F0088F">
              <w:rPr>
                <w:sz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942A6AD" w14:textId="77777777" w:rsidR="0015062E" w:rsidRPr="00F0088F" w:rsidRDefault="0015062E" w:rsidP="00060CCC">
            <w:pPr>
              <w:jc w:val="right"/>
              <w:rPr>
                <w:sz w:val="20"/>
                <w:szCs w:val="20"/>
              </w:rPr>
            </w:pPr>
            <w:r w:rsidRPr="00F0088F">
              <w:rPr>
                <w:sz w:val="20"/>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D00F6A4" w14:textId="77777777" w:rsidR="0015062E" w:rsidRPr="00F0088F" w:rsidRDefault="0015062E" w:rsidP="00060CCC">
            <w:pPr>
              <w:jc w:val="right"/>
              <w:rPr>
                <w:sz w:val="20"/>
                <w:szCs w:val="20"/>
              </w:rPr>
            </w:pPr>
            <w:r w:rsidRPr="00F0088F">
              <w:rPr>
                <w:sz w:val="20"/>
              </w:rPr>
              <w:t>0</w:t>
            </w:r>
          </w:p>
        </w:tc>
      </w:tr>
      <w:tr w:rsidR="0015062E" w:rsidRPr="00F0088F" w14:paraId="14EED408"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09C96BA4" w14:textId="77777777" w:rsidR="0015062E" w:rsidRPr="00F0088F" w:rsidRDefault="0015062E" w:rsidP="00060CCC">
            <w:pPr>
              <w:shd w:val="clear" w:color="auto" w:fill="FFFFFF" w:themeFill="background1"/>
              <w:suppressAutoHyphens/>
              <w:rPr>
                <w:sz w:val="20"/>
                <w:szCs w:val="20"/>
              </w:rPr>
            </w:pPr>
            <w:r w:rsidRPr="00F0088F">
              <w:rPr>
                <w:sz w:val="20"/>
              </w:rPr>
              <w:t>R-404A</w:t>
            </w:r>
          </w:p>
        </w:tc>
        <w:tc>
          <w:tcPr>
            <w:tcW w:w="601" w:type="pct"/>
            <w:tcBorders>
              <w:top w:val="single" w:sz="4" w:space="0" w:color="auto"/>
              <w:left w:val="single" w:sz="4" w:space="0" w:color="auto"/>
              <w:bottom w:val="single" w:sz="4" w:space="0" w:color="auto"/>
              <w:right w:val="single" w:sz="4" w:space="0" w:color="auto"/>
            </w:tcBorders>
          </w:tcPr>
          <w:p w14:paraId="0F332070" w14:textId="77777777" w:rsidR="0015062E" w:rsidRPr="00F0088F" w:rsidRDefault="0015062E" w:rsidP="00060CCC">
            <w:pPr>
              <w:jc w:val="right"/>
              <w:rPr>
                <w:sz w:val="20"/>
                <w:szCs w:val="20"/>
              </w:rPr>
            </w:pPr>
            <w:r w:rsidRPr="00F0088F">
              <w:rPr>
                <w:sz w:val="20"/>
              </w:rPr>
              <w:t>3.921,6</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7702275" w14:textId="77777777" w:rsidR="0015062E" w:rsidRPr="00F0088F" w:rsidRDefault="0015062E" w:rsidP="00060CCC">
            <w:pPr>
              <w:jc w:val="right"/>
              <w:rPr>
                <w:sz w:val="20"/>
                <w:szCs w:val="20"/>
              </w:rPr>
            </w:pPr>
            <w:r w:rsidRPr="00F0088F">
              <w:rPr>
                <w:sz w:val="20"/>
              </w:rPr>
              <w:t>1.539.079</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3E6BE10" w14:textId="77777777" w:rsidR="0015062E" w:rsidRPr="00F0088F" w:rsidRDefault="0015062E" w:rsidP="00060CCC">
            <w:pPr>
              <w:jc w:val="right"/>
              <w:rPr>
                <w:sz w:val="20"/>
                <w:szCs w:val="20"/>
              </w:rPr>
            </w:pPr>
            <w:r w:rsidRPr="00F0088F">
              <w:rPr>
                <w:sz w:val="20"/>
              </w:rPr>
              <w:t>997.820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6166AAB" w14:textId="77777777" w:rsidR="0015062E" w:rsidRPr="00F0088F" w:rsidRDefault="0015062E" w:rsidP="00060CCC">
            <w:pPr>
              <w:jc w:val="right"/>
              <w:rPr>
                <w:sz w:val="20"/>
                <w:szCs w:val="20"/>
              </w:rPr>
            </w:pPr>
            <w:r w:rsidRPr="00F0088F">
              <w:rPr>
                <w:sz w:val="20"/>
              </w:rPr>
              <w:t>2.936.251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506E974" w14:textId="77777777" w:rsidR="0015062E" w:rsidRPr="00F0088F" w:rsidRDefault="0015062E" w:rsidP="00060CCC">
            <w:pPr>
              <w:jc w:val="right"/>
              <w:rPr>
                <w:sz w:val="20"/>
                <w:szCs w:val="20"/>
              </w:rPr>
            </w:pPr>
            <w:r w:rsidRPr="00F0088F">
              <w:rPr>
                <w:sz w:val="20"/>
              </w:rPr>
              <w:t>4.754.901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536DDFC" w14:textId="77777777" w:rsidR="0015062E" w:rsidRPr="00F0088F" w:rsidRDefault="0015062E" w:rsidP="00060CCC">
            <w:pPr>
              <w:jc w:val="right"/>
              <w:rPr>
                <w:sz w:val="20"/>
                <w:szCs w:val="20"/>
              </w:rPr>
            </w:pPr>
            <w:r w:rsidRPr="00F0088F">
              <w:rPr>
                <w:sz w:val="20"/>
              </w:rPr>
              <w:t>776.309</w:t>
            </w:r>
          </w:p>
        </w:tc>
      </w:tr>
      <w:tr w:rsidR="0015062E" w:rsidRPr="00F0088F" w14:paraId="75D11B9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948F553" w14:textId="77777777" w:rsidR="0015062E" w:rsidRPr="00F0088F" w:rsidRDefault="0015062E" w:rsidP="00060CCC">
            <w:pPr>
              <w:shd w:val="clear" w:color="auto" w:fill="FFFFFF" w:themeFill="background1"/>
              <w:suppressAutoHyphens/>
              <w:rPr>
                <w:sz w:val="20"/>
                <w:szCs w:val="20"/>
              </w:rPr>
            </w:pPr>
            <w:r w:rsidRPr="00F0088F">
              <w:rPr>
                <w:sz w:val="20"/>
              </w:rPr>
              <w:t>R-407C</w:t>
            </w:r>
          </w:p>
        </w:tc>
        <w:tc>
          <w:tcPr>
            <w:tcW w:w="601" w:type="pct"/>
            <w:tcBorders>
              <w:top w:val="single" w:sz="4" w:space="0" w:color="auto"/>
              <w:left w:val="single" w:sz="4" w:space="0" w:color="auto"/>
              <w:bottom w:val="single" w:sz="4" w:space="0" w:color="auto"/>
              <w:right w:val="single" w:sz="4" w:space="0" w:color="auto"/>
            </w:tcBorders>
          </w:tcPr>
          <w:p w14:paraId="6EF83064" w14:textId="77777777" w:rsidR="0015062E" w:rsidRPr="00F0088F" w:rsidRDefault="0015062E" w:rsidP="00060CCC">
            <w:pPr>
              <w:jc w:val="right"/>
              <w:rPr>
                <w:sz w:val="20"/>
                <w:szCs w:val="20"/>
              </w:rPr>
            </w:pPr>
            <w:r w:rsidRPr="00F0088F">
              <w:rPr>
                <w:sz w:val="20"/>
              </w:rPr>
              <w:t>1.773,85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26551DB" w14:textId="77777777" w:rsidR="0015062E" w:rsidRPr="00F0088F" w:rsidRDefault="0015062E" w:rsidP="00060CCC">
            <w:pPr>
              <w:jc w:val="right"/>
              <w:rPr>
                <w:sz w:val="20"/>
                <w:szCs w:val="20"/>
              </w:rPr>
            </w:pPr>
            <w:r w:rsidRPr="00F0088F">
              <w:rPr>
                <w:sz w:val="20"/>
              </w:rPr>
              <w:t>49.560</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44021D31" w14:textId="77777777" w:rsidR="0015062E" w:rsidRPr="00F0088F" w:rsidRDefault="0015062E" w:rsidP="00060CCC">
            <w:pPr>
              <w:jc w:val="right"/>
              <w:rPr>
                <w:sz w:val="20"/>
                <w:szCs w:val="20"/>
              </w:rPr>
            </w:pPr>
            <w:r w:rsidRPr="00F0088F">
              <w:rPr>
                <w:color w:val="EE0000"/>
                <w:sz w:val="20"/>
              </w:rPr>
              <w:t>(-5.302)</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026CA74" w14:textId="77777777" w:rsidR="0015062E" w:rsidRPr="00F0088F" w:rsidRDefault="0015062E" w:rsidP="00060CCC">
            <w:pPr>
              <w:jc w:val="right"/>
              <w:rPr>
                <w:sz w:val="20"/>
                <w:szCs w:val="20"/>
              </w:rPr>
            </w:pPr>
            <w:r w:rsidRPr="00F0088F">
              <w:rPr>
                <w:sz w:val="20"/>
              </w:rPr>
              <w:t>205.318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B317BF7" w14:textId="77777777" w:rsidR="0015062E" w:rsidRPr="00F0088F" w:rsidRDefault="0015062E" w:rsidP="00060CCC">
            <w:pPr>
              <w:jc w:val="right"/>
              <w:rPr>
                <w:sz w:val="20"/>
                <w:szCs w:val="20"/>
              </w:rPr>
            </w:pPr>
            <w:r w:rsidRPr="00F0088F">
              <w:rPr>
                <w:sz w:val="20"/>
              </w:rPr>
              <w:t>116.047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46D7293" w14:textId="77777777" w:rsidR="0015062E" w:rsidRPr="00F0088F" w:rsidRDefault="0015062E" w:rsidP="00060CCC">
            <w:pPr>
              <w:jc w:val="right"/>
              <w:rPr>
                <w:sz w:val="20"/>
                <w:szCs w:val="20"/>
              </w:rPr>
            </w:pPr>
            <w:r w:rsidRPr="00F0088F">
              <w:rPr>
                <w:sz w:val="20"/>
              </w:rPr>
              <w:t>170.752</w:t>
            </w:r>
          </w:p>
        </w:tc>
      </w:tr>
      <w:tr w:rsidR="0015062E" w:rsidRPr="00F0088F" w14:paraId="3C67C9CE"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D4B1497" w14:textId="77777777" w:rsidR="0015062E" w:rsidRPr="00F0088F" w:rsidRDefault="0015062E" w:rsidP="00060CCC">
            <w:pPr>
              <w:shd w:val="clear" w:color="auto" w:fill="FFFFFF" w:themeFill="background1"/>
              <w:suppressAutoHyphens/>
              <w:rPr>
                <w:sz w:val="20"/>
                <w:szCs w:val="20"/>
              </w:rPr>
            </w:pPr>
            <w:r w:rsidRPr="00F0088F">
              <w:rPr>
                <w:sz w:val="20"/>
              </w:rPr>
              <w:t>R-410A</w:t>
            </w:r>
          </w:p>
        </w:tc>
        <w:tc>
          <w:tcPr>
            <w:tcW w:w="601" w:type="pct"/>
            <w:tcBorders>
              <w:top w:val="single" w:sz="4" w:space="0" w:color="auto"/>
              <w:left w:val="single" w:sz="4" w:space="0" w:color="auto"/>
              <w:bottom w:val="single" w:sz="4" w:space="0" w:color="auto"/>
              <w:right w:val="single" w:sz="4" w:space="0" w:color="auto"/>
            </w:tcBorders>
          </w:tcPr>
          <w:p w14:paraId="7461D22D" w14:textId="77777777" w:rsidR="0015062E" w:rsidRPr="00F0088F" w:rsidRDefault="0015062E" w:rsidP="00060CCC">
            <w:pPr>
              <w:jc w:val="right"/>
              <w:rPr>
                <w:sz w:val="20"/>
                <w:szCs w:val="20"/>
              </w:rPr>
            </w:pPr>
            <w:r w:rsidRPr="00F0088F">
              <w:rPr>
                <w:sz w:val="20"/>
              </w:rPr>
              <w:t>2.087,5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7C8EE53" w14:textId="77777777" w:rsidR="0015062E" w:rsidRPr="00F0088F" w:rsidRDefault="0015062E" w:rsidP="00060CCC">
            <w:pPr>
              <w:jc w:val="right"/>
              <w:rPr>
                <w:sz w:val="20"/>
                <w:szCs w:val="20"/>
              </w:rPr>
            </w:pPr>
            <w:r w:rsidRPr="00F0088F">
              <w:rPr>
                <w:sz w:val="20"/>
              </w:rPr>
              <w:t>126.555</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26BC83C" w14:textId="77777777" w:rsidR="0015062E" w:rsidRPr="00F0088F" w:rsidRDefault="0015062E" w:rsidP="00060CCC">
            <w:pPr>
              <w:jc w:val="right"/>
              <w:rPr>
                <w:sz w:val="20"/>
                <w:szCs w:val="20"/>
              </w:rPr>
            </w:pPr>
            <w:r w:rsidRPr="00F0088F">
              <w:rPr>
                <w:sz w:val="20"/>
              </w:rPr>
              <w:t>111.447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BED76B9" w14:textId="77777777" w:rsidR="0015062E" w:rsidRPr="00F0088F" w:rsidRDefault="0015062E" w:rsidP="00060CCC">
            <w:pPr>
              <w:jc w:val="right"/>
              <w:rPr>
                <w:sz w:val="20"/>
                <w:szCs w:val="20"/>
              </w:rPr>
            </w:pPr>
            <w:r w:rsidRPr="00F0088F">
              <w:rPr>
                <w:sz w:val="20"/>
              </w:rPr>
              <w:t>466.492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FF05146" w14:textId="77777777" w:rsidR="0015062E" w:rsidRPr="00F0088F" w:rsidRDefault="0015062E" w:rsidP="00060CCC">
            <w:pPr>
              <w:jc w:val="right"/>
              <w:rPr>
                <w:sz w:val="20"/>
                <w:szCs w:val="20"/>
              </w:rPr>
            </w:pPr>
            <w:r w:rsidRPr="00F0088F">
              <w:rPr>
                <w:sz w:val="20"/>
              </w:rPr>
              <w:t>739.367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16AE1DE" w14:textId="77777777" w:rsidR="0015062E" w:rsidRPr="00F0088F" w:rsidRDefault="0015062E" w:rsidP="00060CCC">
            <w:pPr>
              <w:jc w:val="right"/>
              <w:rPr>
                <w:sz w:val="20"/>
                <w:szCs w:val="20"/>
              </w:rPr>
            </w:pPr>
            <w:r w:rsidRPr="00F0088F">
              <w:rPr>
                <w:sz w:val="20"/>
              </w:rPr>
              <w:t>520.282</w:t>
            </w:r>
          </w:p>
        </w:tc>
      </w:tr>
      <w:tr w:rsidR="0015062E" w:rsidRPr="00F0088F" w14:paraId="5765880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4B5BA9A" w14:textId="77777777" w:rsidR="0015062E" w:rsidRPr="00F0088F" w:rsidRDefault="0015062E" w:rsidP="00060CCC">
            <w:pPr>
              <w:shd w:val="clear" w:color="auto" w:fill="FFFFFF" w:themeFill="background1"/>
              <w:suppressAutoHyphens/>
              <w:rPr>
                <w:sz w:val="20"/>
                <w:szCs w:val="20"/>
              </w:rPr>
            </w:pPr>
            <w:r w:rsidRPr="00F0088F">
              <w:rPr>
                <w:sz w:val="20"/>
              </w:rPr>
              <w:t>R-422D</w:t>
            </w:r>
          </w:p>
        </w:tc>
        <w:tc>
          <w:tcPr>
            <w:tcW w:w="601" w:type="pct"/>
            <w:tcBorders>
              <w:top w:val="single" w:sz="4" w:space="0" w:color="auto"/>
              <w:left w:val="single" w:sz="4" w:space="0" w:color="auto"/>
              <w:bottom w:val="single" w:sz="4" w:space="0" w:color="auto"/>
              <w:right w:val="single" w:sz="4" w:space="0" w:color="auto"/>
            </w:tcBorders>
          </w:tcPr>
          <w:p w14:paraId="7AC48CD2" w14:textId="77777777" w:rsidR="0015062E" w:rsidRPr="00F0088F" w:rsidRDefault="0015062E" w:rsidP="00060CCC">
            <w:pPr>
              <w:jc w:val="right"/>
              <w:rPr>
                <w:sz w:val="20"/>
                <w:szCs w:val="20"/>
              </w:rPr>
            </w:pPr>
            <w:r w:rsidRPr="00F0088F">
              <w:rPr>
                <w:sz w:val="20"/>
              </w:rPr>
              <w:t>2.728,95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15B3D43" w14:textId="77777777" w:rsidR="0015062E" w:rsidRPr="00F0088F" w:rsidRDefault="0015062E" w:rsidP="00060CCC">
            <w:pPr>
              <w:jc w:val="right"/>
              <w:rPr>
                <w:sz w:val="20"/>
                <w:szCs w:val="20"/>
              </w:rPr>
            </w:pPr>
            <w:r w:rsidRPr="00F0088F">
              <w:rPr>
                <w:sz w:val="20"/>
              </w:rPr>
              <w:t>6.167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44A1F9D" w14:textId="77777777" w:rsidR="0015062E" w:rsidRPr="00F0088F" w:rsidRDefault="0015062E" w:rsidP="00060CCC">
            <w:pPr>
              <w:jc w:val="right"/>
              <w:rPr>
                <w:sz w:val="20"/>
                <w:szCs w:val="20"/>
              </w:rPr>
            </w:pPr>
            <w:r w:rsidRPr="00F0088F">
              <w:rPr>
                <w:sz w:val="20"/>
              </w:rPr>
              <w:t>7.709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AAB8F92" w14:textId="77777777" w:rsidR="0015062E" w:rsidRPr="00F0088F" w:rsidRDefault="0015062E" w:rsidP="00060CCC">
            <w:pPr>
              <w:jc w:val="right"/>
              <w:rPr>
                <w:sz w:val="20"/>
                <w:szCs w:val="20"/>
              </w:rPr>
            </w:pPr>
            <w:r w:rsidRPr="00F0088F">
              <w:rPr>
                <w:sz w:val="20"/>
              </w:rPr>
              <w:t>6.167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2AF9D19" w14:textId="77777777" w:rsidR="0015062E" w:rsidRPr="00F0088F" w:rsidRDefault="0015062E" w:rsidP="00060CCC">
            <w:pPr>
              <w:jc w:val="right"/>
              <w:rPr>
                <w:sz w:val="20"/>
                <w:szCs w:val="20"/>
              </w:rPr>
            </w:pPr>
            <w:r w:rsidRPr="00F0088F">
              <w:rPr>
                <w:sz w:val="20"/>
              </w:rPr>
              <w:t>29.295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62A7F60" w14:textId="77777777" w:rsidR="0015062E" w:rsidRPr="00F0088F" w:rsidRDefault="0015062E" w:rsidP="00060CCC">
            <w:pPr>
              <w:jc w:val="right"/>
              <w:rPr>
                <w:sz w:val="20"/>
                <w:szCs w:val="20"/>
              </w:rPr>
            </w:pPr>
            <w:r w:rsidRPr="00F0088F">
              <w:rPr>
                <w:sz w:val="20"/>
              </w:rPr>
              <w:t>0</w:t>
            </w:r>
          </w:p>
        </w:tc>
      </w:tr>
      <w:tr w:rsidR="0015062E" w:rsidRPr="00F0088F" w14:paraId="5B77FAAB"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D203BA6" w14:textId="77777777" w:rsidR="0015062E" w:rsidRPr="00F0088F" w:rsidRDefault="0015062E" w:rsidP="00060CCC">
            <w:pPr>
              <w:shd w:val="clear" w:color="auto" w:fill="FFFFFF" w:themeFill="background1"/>
              <w:suppressAutoHyphens/>
              <w:rPr>
                <w:sz w:val="20"/>
                <w:szCs w:val="20"/>
              </w:rPr>
            </w:pPr>
            <w:r w:rsidRPr="00F0088F">
              <w:rPr>
                <w:sz w:val="20"/>
              </w:rPr>
              <w:t>R-448A</w:t>
            </w:r>
          </w:p>
        </w:tc>
        <w:tc>
          <w:tcPr>
            <w:tcW w:w="601" w:type="pct"/>
            <w:tcBorders>
              <w:top w:val="single" w:sz="4" w:space="0" w:color="auto"/>
              <w:left w:val="single" w:sz="4" w:space="0" w:color="auto"/>
              <w:bottom w:val="single" w:sz="4" w:space="0" w:color="auto"/>
              <w:right w:val="single" w:sz="4" w:space="0" w:color="auto"/>
            </w:tcBorders>
          </w:tcPr>
          <w:p w14:paraId="089D379C" w14:textId="77777777" w:rsidR="0015062E" w:rsidRPr="00F0088F" w:rsidRDefault="0015062E" w:rsidP="00060CCC">
            <w:pPr>
              <w:jc w:val="right"/>
              <w:rPr>
                <w:sz w:val="20"/>
                <w:szCs w:val="20"/>
              </w:rPr>
            </w:pPr>
            <w:r w:rsidRPr="00F0088F">
              <w:rPr>
                <w:sz w:val="20"/>
              </w:rPr>
              <w:t>1.385,8</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26B0928" w14:textId="77777777" w:rsidR="0015062E" w:rsidRPr="00F0088F" w:rsidRDefault="0015062E" w:rsidP="00060CCC">
            <w:pPr>
              <w:jc w:val="right"/>
              <w:rPr>
                <w:sz w:val="20"/>
                <w:szCs w:val="20"/>
              </w:rPr>
            </w:pPr>
            <w:r w:rsidRPr="00F0088F">
              <w:rPr>
                <w:sz w:val="20"/>
              </w:rPr>
              <w:t>16.492</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F4B00D3" w14:textId="77777777" w:rsidR="0015062E" w:rsidRPr="00F0088F" w:rsidRDefault="0015062E" w:rsidP="00060CCC">
            <w:pPr>
              <w:jc w:val="right"/>
              <w:rPr>
                <w:color w:val="EE0000"/>
                <w:sz w:val="20"/>
                <w:szCs w:val="20"/>
              </w:rPr>
            </w:pPr>
            <w:r w:rsidRPr="00F0088F">
              <w:rPr>
                <w:color w:val="EE0000"/>
                <w:sz w:val="20"/>
              </w:rPr>
              <w:t>(-1.321)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B6B6874" w14:textId="77777777" w:rsidR="0015062E" w:rsidRPr="00F0088F" w:rsidRDefault="0015062E" w:rsidP="00060CCC">
            <w:pPr>
              <w:jc w:val="right"/>
              <w:rPr>
                <w:color w:val="EE0000"/>
                <w:sz w:val="20"/>
                <w:szCs w:val="20"/>
              </w:rPr>
            </w:pPr>
            <w:r w:rsidRPr="00F0088F">
              <w:rPr>
                <w:color w:val="EE0000"/>
                <w:sz w:val="20"/>
              </w:rPr>
              <w:t>(-1.777)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2932720" w14:textId="77777777" w:rsidR="0015062E" w:rsidRPr="00F0088F" w:rsidRDefault="0015062E" w:rsidP="00060CCC">
            <w:pPr>
              <w:jc w:val="right"/>
              <w:rPr>
                <w:color w:val="EE0000"/>
                <w:sz w:val="20"/>
                <w:szCs w:val="20"/>
              </w:rPr>
            </w:pPr>
            <w:r w:rsidRPr="00F0088F">
              <w:rPr>
                <w:color w:val="EE0000"/>
                <w:sz w:val="20"/>
              </w:rPr>
              <w:t>(-1.044)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250A934" w14:textId="77777777" w:rsidR="0015062E" w:rsidRPr="00F0088F" w:rsidRDefault="0015062E" w:rsidP="00060CCC">
            <w:pPr>
              <w:jc w:val="right"/>
              <w:rPr>
                <w:color w:val="EE0000"/>
                <w:sz w:val="20"/>
                <w:szCs w:val="20"/>
              </w:rPr>
            </w:pPr>
            <w:r w:rsidRPr="00F0088F">
              <w:rPr>
                <w:color w:val="EE0000"/>
                <w:sz w:val="20"/>
              </w:rPr>
              <w:t>(-7.348)</w:t>
            </w:r>
          </w:p>
        </w:tc>
      </w:tr>
      <w:tr w:rsidR="0015062E" w:rsidRPr="00F0088F" w14:paraId="264695D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4D8569A" w14:textId="77777777" w:rsidR="0015062E" w:rsidRPr="00F0088F" w:rsidRDefault="0015062E" w:rsidP="00060CCC">
            <w:pPr>
              <w:shd w:val="clear" w:color="auto" w:fill="FFFFFF" w:themeFill="background1"/>
              <w:suppressAutoHyphens/>
              <w:rPr>
                <w:sz w:val="20"/>
                <w:szCs w:val="20"/>
              </w:rPr>
            </w:pPr>
            <w:r w:rsidRPr="00F0088F">
              <w:rPr>
                <w:sz w:val="20"/>
              </w:rPr>
              <w:t>R-449A</w:t>
            </w:r>
          </w:p>
        </w:tc>
        <w:tc>
          <w:tcPr>
            <w:tcW w:w="601" w:type="pct"/>
            <w:tcBorders>
              <w:top w:val="single" w:sz="4" w:space="0" w:color="auto"/>
              <w:left w:val="single" w:sz="4" w:space="0" w:color="auto"/>
              <w:bottom w:val="single" w:sz="4" w:space="0" w:color="auto"/>
              <w:right w:val="single" w:sz="4" w:space="0" w:color="auto"/>
            </w:tcBorders>
          </w:tcPr>
          <w:p w14:paraId="1A7F1BAD" w14:textId="77777777" w:rsidR="0015062E" w:rsidRPr="00F0088F" w:rsidRDefault="0015062E" w:rsidP="00060CCC">
            <w:pPr>
              <w:jc w:val="right"/>
              <w:rPr>
                <w:sz w:val="20"/>
                <w:szCs w:val="20"/>
              </w:rPr>
            </w:pPr>
            <w:r w:rsidRPr="00F0088F">
              <w:rPr>
                <w:sz w:val="20"/>
              </w:rPr>
              <w:t>1.396,035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9558B80" w14:textId="77777777" w:rsidR="0015062E" w:rsidRPr="00F0088F" w:rsidRDefault="0015062E" w:rsidP="00060CCC">
            <w:pPr>
              <w:jc w:val="right"/>
              <w:rPr>
                <w:sz w:val="20"/>
                <w:szCs w:val="20"/>
              </w:rPr>
            </w:pPr>
            <w:r w:rsidRPr="00F0088F">
              <w:rPr>
                <w:sz w:val="20"/>
              </w:rPr>
              <w:t>8.928</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1D56434" w14:textId="77777777" w:rsidR="0015062E" w:rsidRPr="00F0088F" w:rsidRDefault="0015062E" w:rsidP="00060CCC">
            <w:pPr>
              <w:jc w:val="right"/>
              <w:rPr>
                <w:sz w:val="20"/>
                <w:szCs w:val="20"/>
              </w:rPr>
            </w:pPr>
            <w:r w:rsidRPr="00F0088F">
              <w:rPr>
                <w:sz w:val="20"/>
              </w:rPr>
              <w:t>16.440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271C2EE" w14:textId="77777777" w:rsidR="0015062E" w:rsidRPr="00F0088F" w:rsidRDefault="0015062E" w:rsidP="00060CCC">
            <w:pPr>
              <w:jc w:val="right"/>
              <w:rPr>
                <w:sz w:val="20"/>
                <w:szCs w:val="20"/>
              </w:rPr>
            </w:pPr>
            <w:r w:rsidRPr="00F0088F">
              <w:rPr>
                <w:sz w:val="20"/>
              </w:rPr>
              <w:t>15.587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1500C78" w14:textId="77777777" w:rsidR="0015062E" w:rsidRPr="00F0088F" w:rsidRDefault="0015062E" w:rsidP="00060CCC">
            <w:pPr>
              <w:jc w:val="right"/>
              <w:rPr>
                <w:sz w:val="20"/>
                <w:szCs w:val="20"/>
              </w:rPr>
            </w:pPr>
            <w:r w:rsidRPr="00F0088F">
              <w:rPr>
                <w:sz w:val="20"/>
              </w:rPr>
              <w:t>14.187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6FB0048" w14:textId="77777777" w:rsidR="0015062E" w:rsidRPr="00F0088F" w:rsidRDefault="0015062E" w:rsidP="00060CCC">
            <w:pPr>
              <w:jc w:val="right"/>
              <w:rPr>
                <w:sz w:val="20"/>
                <w:szCs w:val="20"/>
              </w:rPr>
            </w:pPr>
            <w:r w:rsidRPr="00F0088F">
              <w:rPr>
                <w:sz w:val="20"/>
              </w:rPr>
              <w:t>15.549</w:t>
            </w:r>
          </w:p>
        </w:tc>
      </w:tr>
      <w:tr w:rsidR="0015062E" w:rsidRPr="00F0088F" w14:paraId="27D00FF9"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9D4D8F9" w14:textId="77777777" w:rsidR="0015062E" w:rsidRPr="00F0088F" w:rsidRDefault="0015062E" w:rsidP="00060CCC">
            <w:pPr>
              <w:shd w:val="clear" w:color="auto" w:fill="FFFFFF" w:themeFill="background1"/>
              <w:suppressAutoHyphens/>
              <w:rPr>
                <w:sz w:val="20"/>
                <w:szCs w:val="20"/>
              </w:rPr>
            </w:pPr>
            <w:r w:rsidRPr="00F0088F">
              <w:rPr>
                <w:sz w:val="20"/>
              </w:rPr>
              <w:t>R-507A</w:t>
            </w:r>
          </w:p>
        </w:tc>
        <w:tc>
          <w:tcPr>
            <w:tcW w:w="601" w:type="pct"/>
            <w:tcBorders>
              <w:top w:val="single" w:sz="4" w:space="0" w:color="auto"/>
              <w:left w:val="single" w:sz="4" w:space="0" w:color="auto"/>
              <w:bottom w:val="single" w:sz="4" w:space="0" w:color="auto"/>
              <w:right w:val="single" w:sz="4" w:space="0" w:color="auto"/>
            </w:tcBorders>
          </w:tcPr>
          <w:p w14:paraId="7594CB0E" w14:textId="77777777" w:rsidR="0015062E" w:rsidRPr="00F0088F" w:rsidRDefault="0015062E" w:rsidP="00060CCC">
            <w:pPr>
              <w:jc w:val="right"/>
              <w:rPr>
                <w:sz w:val="20"/>
                <w:szCs w:val="20"/>
              </w:rPr>
            </w:pPr>
            <w:r w:rsidRPr="00F0088F">
              <w:rPr>
                <w:sz w:val="20"/>
              </w:rPr>
              <w:t>3.985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83EC900" w14:textId="77777777" w:rsidR="0015062E" w:rsidRPr="00F0088F" w:rsidRDefault="0015062E" w:rsidP="00060CCC">
            <w:pPr>
              <w:jc w:val="right"/>
              <w:rPr>
                <w:sz w:val="20"/>
                <w:szCs w:val="20"/>
              </w:rPr>
            </w:pPr>
            <w:r w:rsidRPr="00F0088F">
              <w:rPr>
                <w:sz w:val="20"/>
              </w:rPr>
              <w:t>19.363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BB1FB03" w14:textId="77777777" w:rsidR="0015062E" w:rsidRPr="00F0088F" w:rsidRDefault="0015062E" w:rsidP="00060CCC">
            <w:pPr>
              <w:jc w:val="right"/>
              <w:rPr>
                <w:sz w:val="20"/>
                <w:szCs w:val="20"/>
              </w:rPr>
            </w:pPr>
            <w:r w:rsidRPr="00F0088F">
              <w:rPr>
                <w:sz w:val="20"/>
              </w:rPr>
              <w:t>3.602</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5F77F28" w14:textId="77777777" w:rsidR="0015062E" w:rsidRPr="00F0088F" w:rsidRDefault="0015062E" w:rsidP="00060CCC">
            <w:pPr>
              <w:jc w:val="right"/>
              <w:rPr>
                <w:sz w:val="20"/>
                <w:szCs w:val="20"/>
              </w:rPr>
            </w:pPr>
            <w:r w:rsidRPr="00F0088F">
              <w:rPr>
                <w:sz w:val="20"/>
              </w:rPr>
              <w:t>41.428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2D5C593" w14:textId="77777777" w:rsidR="0015062E" w:rsidRPr="00F0088F" w:rsidRDefault="0015062E" w:rsidP="00060CCC">
            <w:pPr>
              <w:jc w:val="right"/>
              <w:rPr>
                <w:sz w:val="20"/>
                <w:szCs w:val="20"/>
              </w:rPr>
            </w:pPr>
            <w:r w:rsidRPr="00F0088F">
              <w:rPr>
                <w:sz w:val="20"/>
              </w:rPr>
              <w:t>132.390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E095A0A" w14:textId="77777777" w:rsidR="0015062E" w:rsidRPr="00F0088F" w:rsidRDefault="0015062E" w:rsidP="00060CCC">
            <w:pPr>
              <w:jc w:val="right"/>
              <w:rPr>
                <w:sz w:val="20"/>
                <w:szCs w:val="20"/>
              </w:rPr>
            </w:pPr>
            <w:r w:rsidRPr="00F0088F">
              <w:rPr>
                <w:sz w:val="20"/>
              </w:rPr>
              <w:t>15.761</w:t>
            </w:r>
          </w:p>
        </w:tc>
      </w:tr>
      <w:tr w:rsidR="0015062E" w:rsidRPr="00F0088F" w14:paraId="65D70606" w14:textId="77777777" w:rsidTr="00060CCC">
        <w:tc>
          <w:tcPr>
            <w:tcW w:w="907" w:type="pct"/>
            <w:tcBorders>
              <w:top w:val="single" w:sz="4" w:space="0" w:color="auto"/>
              <w:left w:val="single" w:sz="4" w:space="0" w:color="auto"/>
              <w:bottom w:val="single" w:sz="4" w:space="0" w:color="auto"/>
              <w:right w:val="single" w:sz="4" w:space="0" w:color="auto"/>
            </w:tcBorders>
          </w:tcPr>
          <w:p w14:paraId="740181DF" w14:textId="1B241015" w:rsidR="0015062E" w:rsidRPr="00F0088F" w:rsidRDefault="00D127D7" w:rsidP="00060CCC">
            <w:pPr>
              <w:shd w:val="clear" w:color="auto" w:fill="FFFFFF" w:themeFill="background1"/>
              <w:suppressAutoHyphens/>
              <w:jc w:val="left"/>
              <w:rPr>
                <w:sz w:val="20"/>
                <w:szCs w:val="20"/>
              </w:rPr>
            </w:pPr>
            <w:r w:rsidRPr="00F0088F">
              <w:rPr>
                <w:sz w:val="20"/>
              </w:rPr>
              <w:t>Otros*</w:t>
            </w:r>
          </w:p>
        </w:tc>
        <w:tc>
          <w:tcPr>
            <w:tcW w:w="605" w:type="pct"/>
            <w:gridSpan w:val="2"/>
            <w:tcBorders>
              <w:top w:val="single" w:sz="4" w:space="0" w:color="auto"/>
              <w:left w:val="single" w:sz="4" w:space="0" w:color="auto"/>
              <w:bottom w:val="single" w:sz="4" w:space="0" w:color="auto"/>
              <w:right w:val="single" w:sz="4" w:space="0" w:color="auto"/>
            </w:tcBorders>
          </w:tcPr>
          <w:p w14:paraId="78E02D9D" w14:textId="5189AB21" w:rsidR="0015062E" w:rsidRPr="00F0088F" w:rsidRDefault="0015062E" w:rsidP="00060CCC">
            <w:pPr>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B42C590" w14:textId="55E77FCB" w:rsidR="0015062E" w:rsidRPr="00F0088F" w:rsidRDefault="00D127D7" w:rsidP="00060CCC">
            <w:pPr>
              <w:jc w:val="right"/>
              <w:rPr>
                <w:sz w:val="20"/>
                <w:szCs w:val="20"/>
              </w:rPr>
            </w:pPr>
            <w:r w:rsidRPr="00F0088F">
              <w:rPr>
                <w:sz w:val="20"/>
              </w:rPr>
              <w:t>3.010</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5BA203F2" w14:textId="5A791FE9" w:rsidR="0015062E" w:rsidRPr="00F0088F" w:rsidRDefault="00D127D7" w:rsidP="00060CCC">
            <w:pPr>
              <w:jc w:val="right"/>
              <w:rPr>
                <w:sz w:val="20"/>
                <w:szCs w:val="20"/>
              </w:rPr>
            </w:pPr>
            <w:r w:rsidRPr="00F0088F">
              <w:rPr>
                <w:sz w:val="20"/>
              </w:rPr>
              <w:t>691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17E448F" w14:textId="4049D0AA" w:rsidR="0015062E" w:rsidRPr="00F0088F" w:rsidRDefault="00D127D7" w:rsidP="00060CCC">
            <w:pPr>
              <w:jc w:val="right"/>
              <w:rPr>
                <w:sz w:val="20"/>
                <w:szCs w:val="20"/>
              </w:rPr>
            </w:pPr>
            <w:r w:rsidRPr="00F0088F">
              <w:rPr>
                <w:sz w:val="20"/>
              </w:rPr>
              <w:t>6.651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4192680" w14:textId="5FC9521B" w:rsidR="0015062E" w:rsidRPr="00F0088F" w:rsidRDefault="00D127D7" w:rsidP="00060CCC">
            <w:pPr>
              <w:jc w:val="right"/>
              <w:rPr>
                <w:sz w:val="20"/>
                <w:szCs w:val="20"/>
              </w:rPr>
            </w:pPr>
            <w:r w:rsidRPr="00F0088F">
              <w:rPr>
                <w:sz w:val="20"/>
              </w:rPr>
              <w:t>1.962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3E6BC6A" w14:textId="372603EF" w:rsidR="0015062E" w:rsidRPr="00F0088F" w:rsidRDefault="00D127D7" w:rsidP="00060CCC">
            <w:pPr>
              <w:jc w:val="right"/>
              <w:rPr>
                <w:sz w:val="20"/>
                <w:szCs w:val="20"/>
              </w:rPr>
            </w:pPr>
            <w:r w:rsidRPr="00F0088F">
              <w:rPr>
                <w:sz w:val="20"/>
              </w:rPr>
              <w:t>4.333</w:t>
            </w:r>
          </w:p>
        </w:tc>
      </w:tr>
      <w:tr w:rsidR="0015062E" w:rsidRPr="00F0088F" w14:paraId="66C16317" w14:textId="77777777" w:rsidTr="00060CCC">
        <w:tc>
          <w:tcPr>
            <w:tcW w:w="1512" w:type="pct"/>
            <w:gridSpan w:val="3"/>
            <w:tcBorders>
              <w:top w:val="single" w:sz="4" w:space="0" w:color="auto"/>
              <w:left w:val="single" w:sz="4" w:space="0" w:color="auto"/>
              <w:bottom w:val="single" w:sz="4" w:space="0" w:color="auto"/>
              <w:right w:val="single" w:sz="4" w:space="0" w:color="auto"/>
            </w:tcBorders>
          </w:tcPr>
          <w:p w14:paraId="050EF404" w14:textId="2B2CA52F" w:rsidR="0015062E" w:rsidRPr="00F0088F" w:rsidRDefault="0015062E" w:rsidP="00060CCC">
            <w:pPr>
              <w:shd w:val="clear" w:color="auto" w:fill="FFFFFF" w:themeFill="background1"/>
              <w:suppressAutoHyphens/>
              <w:spacing w:before="40" w:after="40"/>
              <w:jc w:val="left"/>
              <w:rPr>
                <w:b/>
                <w:sz w:val="20"/>
                <w:szCs w:val="20"/>
              </w:rPr>
            </w:pPr>
            <w:r w:rsidRPr="00F0088F">
              <w:rPr>
                <w:b/>
                <w:sz w:val="20"/>
              </w:rPr>
              <w:t>Total (toneladas de CO</w:t>
            </w:r>
            <w:r w:rsidRPr="00F0088F">
              <w:rPr>
                <w:b/>
                <w:sz w:val="20"/>
                <w:vertAlign w:val="subscript"/>
              </w:rPr>
              <w:t>2</w:t>
            </w:r>
            <w:r w:rsidRPr="00F0088F">
              <w:rPr>
                <w:b/>
                <w:sz w:val="20"/>
              </w:rPr>
              <w:t xml:space="preserve"> eq</w:t>
            </w:r>
            <w:r w:rsidR="00BB4AA6" w:rsidRPr="00F0088F">
              <w:rPr>
                <w:b/>
                <w:sz w:val="20"/>
              </w:rPr>
              <w:t>.</w:t>
            </w:r>
            <w:r w:rsidRPr="00F0088F">
              <w:rPr>
                <w:b/>
                <w:sz w:val="20"/>
              </w:rPr>
              <w:t>)</w:t>
            </w:r>
          </w:p>
        </w:tc>
        <w:tc>
          <w:tcPr>
            <w:tcW w:w="651" w:type="pct"/>
            <w:tcBorders>
              <w:top w:val="single" w:sz="4" w:space="0" w:color="auto"/>
              <w:left w:val="single" w:sz="4" w:space="0" w:color="auto"/>
              <w:bottom w:val="single" w:sz="4" w:space="0" w:color="auto"/>
              <w:right w:val="single" w:sz="4" w:space="0" w:color="auto"/>
            </w:tcBorders>
          </w:tcPr>
          <w:p w14:paraId="29B3FD25" w14:textId="77777777" w:rsidR="0015062E" w:rsidRPr="00F0088F" w:rsidRDefault="0015062E" w:rsidP="00060CCC">
            <w:pPr>
              <w:shd w:val="clear" w:color="auto" w:fill="FFFFFF" w:themeFill="background1"/>
              <w:suppressAutoHyphens/>
              <w:spacing w:before="40" w:after="40"/>
              <w:jc w:val="right"/>
              <w:rPr>
                <w:b/>
                <w:sz w:val="20"/>
                <w:szCs w:val="20"/>
              </w:rPr>
            </w:pPr>
            <w:r w:rsidRPr="00F0088F">
              <w:rPr>
                <w:b/>
                <w:sz w:val="20"/>
              </w:rPr>
              <w:t>2.616.859</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903370D" w14:textId="77777777" w:rsidR="0015062E" w:rsidRPr="00F0088F" w:rsidRDefault="0015062E" w:rsidP="00060CCC">
            <w:pPr>
              <w:spacing w:before="40" w:after="40"/>
              <w:jc w:val="right"/>
              <w:rPr>
                <w:b/>
                <w:sz w:val="20"/>
                <w:szCs w:val="20"/>
              </w:rPr>
            </w:pPr>
            <w:r w:rsidRPr="00F0088F">
              <w:rPr>
                <w:b/>
                <w:sz w:val="20"/>
              </w:rPr>
              <w:t>1.818.031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63D9EC" w14:textId="77777777" w:rsidR="0015062E" w:rsidRPr="00F0088F" w:rsidRDefault="0015062E" w:rsidP="00060CCC">
            <w:pPr>
              <w:spacing w:before="40" w:after="40"/>
              <w:jc w:val="center"/>
              <w:rPr>
                <w:b/>
                <w:sz w:val="20"/>
                <w:szCs w:val="20"/>
              </w:rPr>
            </w:pPr>
            <w:r w:rsidRPr="00F0088F">
              <w:rPr>
                <w:b/>
                <w:sz w:val="20"/>
              </w:rPr>
              <w:t>4.812.148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ABF14D" w14:textId="77777777" w:rsidR="0015062E" w:rsidRPr="00F0088F" w:rsidRDefault="0015062E" w:rsidP="00060CCC">
            <w:pPr>
              <w:suppressAutoHyphens/>
              <w:spacing w:before="40" w:after="40"/>
              <w:jc w:val="right"/>
              <w:rPr>
                <w:b/>
                <w:sz w:val="20"/>
                <w:szCs w:val="20"/>
              </w:rPr>
            </w:pPr>
            <w:r w:rsidRPr="00F0088F">
              <w:rPr>
                <w:b/>
                <w:sz w:val="20"/>
              </w:rPr>
              <w:t>8.446.488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F54E426" w14:textId="77777777" w:rsidR="0015062E" w:rsidRPr="00F0088F" w:rsidRDefault="0015062E" w:rsidP="00060CCC">
            <w:pPr>
              <w:spacing w:before="40" w:after="40"/>
              <w:jc w:val="right"/>
              <w:rPr>
                <w:b/>
                <w:sz w:val="20"/>
                <w:szCs w:val="20"/>
              </w:rPr>
            </w:pPr>
            <w:r w:rsidRPr="00F0088F">
              <w:rPr>
                <w:b/>
                <w:sz w:val="20"/>
              </w:rPr>
              <w:t>2.899.695</w:t>
            </w:r>
          </w:p>
        </w:tc>
      </w:tr>
      <w:tr w:rsidR="0015062E" w:rsidRPr="00F0088F" w14:paraId="2D077D66" w14:textId="77777777" w:rsidTr="00060CCC">
        <w:tc>
          <w:tcPr>
            <w:tcW w:w="5000" w:type="pct"/>
            <w:gridSpan w:val="8"/>
            <w:tcBorders>
              <w:top w:val="single" w:sz="4" w:space="0" w:color="auto"/>
              <w:left w:val="single" w:sz="4" w:space="0" w:color="auto"/>
              <w:bottom w:val="single" w:sz="4" w:space="0" w:color="auto"/>
              <w:right w:val="single" w:sz="4" w:space="0" w:color="auto"/>
            </w:tcBorders>
          </w:tcPr>
          <w:p w14:paraId="240348AB" w14:textId="77777777" w:rsidR="0015062E" w:rsidRPr="00F0088F" w:rsidRDefault="0015062E" w:rsidP="00060CCC">
            <w:pPr>
              <w:keepNext/>
              <w:keepLines/>
              <w:shd w:val="clear" w:color="auto" w:fill="FFFFFF" w:themeFill="background1"/>
              <w:suppressAutoHyphens/>
              <w:spacing w:before="40" w:after="40"/>
              <w:jc w:val="center"/>
              <w:rPr>
                <w:b/>
                <w:bCs/>
                <w:sz w:val="20"/>
                <w:szCs w:val="20"/>
              </w:rPr>
            </w:pPr>
            <w:r w:rsidRPr="00F0088F">
              <w:rPr>
                <w:b/>
                <w:sz w:val="20"/>
              </w:rPr>
              <w:lastRenderedPageBreak/>
              <w:t>Cálculo del nivel de referencia de HFC (toneladas de CO</w:t>
            </w:r>
            <w:r w:rsidRPr="00F0088F">
              <w:rPr>
                <w:b/>
                <w:sz w:val="20"/>
                <w:vertAlign w:val="subscript"/>
              </w:rPr>
              <w:t>2</w:t>
            </w:r>
            <w:r w:rsidRPr="00F0088F">
              <w:rPr>
                <w:b/>
                <w:sz w:val="20"/>
              </w:rPr>
              <w:t xml:space="preserve"> equivalente)</w:t>
            </w:r>
          </w:p>
        </w:tc>
      </w:tr>
      <w:tr w:rsidR="0015062E" w:rsidRPr="00F0088F" w14:paraId="6A24B274" w14:textId="77777777" w:rsidTr="00060CCC">
        <w:tc>
          <w:tcPr>
            <w:tcW w:w="3559" w:type="pct"/>
            <w:gridSpan w:val="6"/>
            <w:tcBorders>
              <w:top w:val="single" w:sz="4" w:space="0" w:color="auto"/>
              <w:left w:val="single" w:sz="4" w:space="0" w:color="auto"/>
              <w:bottom w:val="single" w:sz="4" w:space="0" w:color="auto"/>
              <w:right w:val="single" w:sz="4" w:space="0" w:color="auto"/>
            </w:tcBorders>
          </w:tcPr>
          <w:p w14:paraId="13626B27" w14:textId="2AD45DA4" w:rsidR="0015062E" w:rsidRPr="00F0088F" w:rsidRDefault="0015062E" w:rsidP="00060CCC">
            <w:pPr>
              <w:keepNext/>
              <w:keepLines/>
              <w:shd w:val="clear" w:color="auto" w:fill="FFFFFF" w:themeFill="background1"/>
              <w:suppressAutoHyphens/>
              <w:jc w:val="left"/>
              <w:rPr>
                <w:sz w:val="20"/>
                <w:szCs w:val="20"/>
              </w:rPr>
            </w:pPr>
            <w:r w:rsidRPr="00F0088F">
              <w:rPr>
                <w:sz w:val="20"/>
              </w:rPr>
              <w:t>Consumo promedio de HFC en 2020</w:t>
            </w:r>
            <w:r w:rsidR="00B53C53" w:rsidRPr="00F0088F">
              <w:rPr>
                <w:sz w:val="20"/>
              </w:rPr>
              <w:t>-</w:t>
            </w:r>
            <w:r w:rsidRPr="00F0088F">
              <w:rPr>
                <w:sz w:val="20"/>
              </w:rPr>
              <w:t>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B57A61" w14:textId="77777777" w:rsidR="0015062E" w:rsidRPr="00F0088F" w:rsidRDefault="0015062E" w:rsidP="00060CCC">
            <w:pPr>
              <w:keepNext/>
              <w:keepLines/>
              <w:shd w:val="clear" w:color="auto" w:fill="FFFFFF" w:themeFill="background1"/>
              <w:suppressAutoHyphens/>
              <w:jc w:val="right"/>
              <w:rPr>
                <w:sz w:val="20"/>
                <w:szCs w:val="20"/>
              </w:rPr>
            </w:pPr>
            <w:r w:rsidRPr="00F0088F">
              <w:rPr>
                <w:sz w:val="20"/>
              </w:rPr>
              <w:t>3.082.346</w:t>
            </w:r>
          </w:p>
        </w:tc>
      </w:tr>
      <w:tr w:rsidR="0015062E" w:rsidRPr="00F0088F" w14:paraId="52696DE5" w14:textId="77777777" w:rsidTr="00060CCC">
        <w:tc>
          <w:tcPr>
            <w:tcW w:w="3559" w:type="pct"/>
            <w:gridSpan w:val="6"/>
            <w:tcBorders>
              <w:top w:val="single" w:sz="4" w:space="0" w:color="auto"/>
              <w:left w:val="single" w:sz="4" w:space="0" w:color="auto"/>
              <w:bottom w:val="single" w:sz="4" w:space="0" w:color="auto"/>
              <w:right w:val="single" w:sz="4" w:space="0" w:color="auto"/>
            </w:tcBorders>
          </w:tcPr>
          <w:p w14:paraId="1CDEF677" w14:textId="77777777" w:rsidR="0015062E" w:rsidRPr="00F0088F" w:rsidRDefault="0015062E" w:rsidP="00060CCC">
            <w:pPr>
              <w:keepNext/>
              <w:keepLines/>
              <w:shd w:val="clear" w:color="auto" w:fill="FFFFFF" w:themeFill="background1"/>
              <w:suppressAutoHyphens/>
              <w:jc w:val="left"/>
              <w:rPr>
                <w:sz w:val="20"/>
                <w:szCs w:val="20"/>
              </w:rPr>
            </w:pPr>
            <w:r w:rsidRPr="00F0088F">
              <w:rPr>
                <w:sz w:val="20"/>
              </w:rPr>
              <w:t>65% del nivel de referencia para HCFC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A20368" w14:textId="77777777" w:rsidR="0015062E" w:rsidRPr="00F0088F" w:rsidRDefault="0015062E" w:rsidP="00060CCC">
            <w:pPr>
              <w:keepNext/>
              <w:keepLines/>
              <w:shd w:val="clear" w:color="auto" w:fill="FFFFFF" w:themeFill="background1"/>
              <w:suppressAutoHyphens/>
              <w:jc w:val="right"/>
              <w:rPr>
                <w:sz w:val="20"/>
                <w:szCs w:val="20"/>
              </w:rPr>
            </w:pPr>
            <w:r w:rsidRPr="00F0088F">
              <w:rPr>
                <w:color w:val="000000" w:themeColor="text1"/>
                <w:sz w:val="20"/>
              </w:rPr>
              <w:t>179.528</w:t>
            </w:r>
          </w:p>
        </w:tc>
      </w:tr>
      <w:tr w:rsidR="0015062E" w:rsidRPr="00F0088F" w14:paraId="0C16B1CC" w14:textId="77777777" w:rsidTr="00060CCC">
        <w:tc>
          <w:tcPr>
            <w:tcW w:w="3559" w:type="pct"/>
            <w:gridSpan w:val="6"/>
            <w:tcBorders>
              <w:top w:val="single" w:sz="4" w:space="0" w:color="auto"/>
              <w:left w:val="single" w:sz="4" w:space="0" w:color="auto"/>
              <w:bottom w:val="single" w:sz="4" w:space="0" w:color="auto"/>
              <w:right w:val="single" w:sz="4" w:space="0" w:color="auto"/>
            </w:tcBorders>
          </w:tcPr>
          <w:p w14:paraId="31A9BE1D" w14:textId="77777777" w:rsidR="0015062E" w:rsidRPr="00F0088F" w:rsidRDefault="0015062E" w:rsidP="00060CCC">
            <w:pPr>
              <w:keepNext/>
              <w:keepLines/>
              <w:shd w:val="clear" w:color="auto" w:fill="FFFFFF" w:themeFill="background1"/>
              <w:suppressAutoHyphens/>
              <w:jc w:val="left"/>
              <w:rPr>
                <w:b/>
                <w:bCs/>
                <w:sz w:val="20"/>
                <w:szCs w:val="20"/>
              </w:rPr>
            </w:pPr>
            <w:r w:rsidRPr="00F0088F">
              <w:rPr>
                <w:b/>
                <w:sz w:val="20"/>
              </w:rPr>
              <w:t>Nivel de referencia para HFC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EF22CB" w14:textId="77777777" w:rsidR="0015062E" w:rsidRPr="00F0088F" w:rsidRDefault="0015062E" w:rsidP="00060CCC">
            <w:pPr>
              <w:keepNext/>
              <w:keepLines/>
              <w:shd w:val="clear" w:color="auto" w:fill="FFFFFF" w:themeFill="background1"/>
              <w:suppressAutoHyphens/>
              <w:jc w:val="right"/>
              <w:rPr>
                <w:b/>
                <w:bCs/>
                <w:sz w:val="20"/>
                <w:szCs w:val="20"/>
              </w:rPr>
            </w:pPr>
            <w:r w:rsidRPr="00F0088F">
              <w:rPr>
                <w:b/>
                <w:color w:val="000000" w:themeColor="text1"/>
                <w:sz w:val="20"/>
              </w:rPr>
              <w:t>3.261.874</w:t>
            </w:r>
          </w:p>
        </w:tc>
      </w:tr>
    </w:tbl>
    <w:p w14:paraId="5DAF8FBD" w14:textId="171C1C5E" w:rsidR="0015062E" w:rsidRPr="00F0088F" w:rsidRDefault="001A609F" w:rsidP="0015062E">
      <w:pPr>
        <w:rPr>
          <w:sz w:val="18"/>
          <w:szCs w:val="18"/>
        </w:rPr>
      </w:pPr>
      <w:r w:rsidRPr="00F0088F">
        <w:rPr>
          <w:sz w:val="18"/>
        </w:rPr>
        <w:t>* Incluye HFC-227ea, HFC-43-10mee, R-407F, R-452A, R-454B, R-455A y R-513A</w:t>
      </w:r>
    </w:p>
    <w:p w14:paraId="332A1B14" w14:textId="77777777" w:rsidR="0015062E" w:rsidRPr="00F0088F" w:rsidRDefault="0015062E" w:rsidP="0015062E">
      <w:pPr>
        <w:keepNext/>
        <w:spacing w:before="240" w:after="240"/>
        <w:rPr>
          <w:i/>
        </w:rPr>
      </w:pPr>
      <w:r w:rsidRPr="00F0088F">
        <w:rPr>
          <w:i/>
        </w:rPr>
        <w:t>Informe de ejecución del programa país</w:t>
      </w:r>
    </w:p>
    <w:p w14:paraId="5EDEC4CA" w14:textId="5B870E42" w:rsidR="00370FDA" w:rsidRPr="00F0088F" w:rsidRDefault="0015062E" w:rsidP="00060CCC">
      <w:pPr>
        <w:pStyle w:val="Heading1"/>
      </w:pPr>
      <w:r w:rsidRPr="00F0088F">
        <w:t xml:space="preserve">Los datos de consumo sectorial de HFC </w:t>
      </w:r>
      <w:r w:rsidR="00CD28AB" w:rsidRPr="00F0088F">
        <w:t xml:space="preserve">facilitados </w:t>
      </w:r>
      <w:r w:rsidRPr="00F0088F">
        <w:t xml:space="preserve">por el Gobierno de Serbia en </w:t>
      </w:r>
      <w:r w:rsidR="00CD28AB" w:rsidRPr="00F0088F">
        <w:t xml:space="preserve">su </w:t>
      </w:r>
      <w:r w:rsidRPr="00F0088F">
        <w:t xml:space="preserve">informe de ejecución del programa país para 2024 no concuerdan con los datos notificados en virtud del artículo 7 del Protocolo de Montreal. En 2024, los datos del programa país registran 2.907.055 toneladas de </w:t>
      </w:r>
      <w:r w:rsidRPr="00F0088F">
        <w:rPr>
          <w:color w:val="000000" w:themeColor="text1"/>
        </w:rPr>
        <w:t>CO</w:t>
      </w:r>
      <w:r w:rsidRPr="00F0088F">
        <w:rPr>
          <w:color w:val="000000" w:themeColor="text1"/>
          <w:vertAlign w:val="subscript"/>
        </w:rPr>
        <w:t>2</w:t>
      </w:r>
      <w:r w:rsidRPr="00F0088F">
        <w:rPr>
          <w:color w:val="000000" w:themeColor="text1"/>
        </w:rPr>
        <w:t xml:space="preserve"> equivalente, mientras que los datos del artículo 7 registran 2.899.695 toneladas de CO</w:t>
      </w:r>
      <w:r w:rsidRPr="00F0088F">
        <w:rPr>
          <w:color w:val="000000" w:themeColor="text1"/>
          <w:vertAlign w:val="subscript"/>
        </w:rPr>
        <w:t>2</w:t>
      </w:r>
      <w:r w:rsidRPr="00F0088F">
        <w:rPr>
          <w:color w:val="000000" w:themeColor="text1"/>
        </w:rPr>
        <w:t xml:space="preserve"> equivalente, </w:t>
      </w:r>
      <w:r w:rsidR="00CD28AB" w:rsidRPr="00F0088F">
        <w:rPr>
          <w:color w:val="000000" w:themeColor="text1"/>
        </w:rPr>
        <w:t xml:space="preserve">discrepancia que </w:t>
      </w:r>
      <w:r w:rsidRPr="00F0088F">
        <w:rPr>
          <w:color w:val="000000" w:themeColor="text1"/>
        </w:rPr>
        <w:t xml:space="preserve">se atribuye a la exportación de </w:t>
      </w:r>
      <w:r w:rsidR="00CD28AB" w:rsidRPr="00F0088F">
        <w:rPr>
          <w:color w:val="000000" w:themeColor="text1"/>
        </w:rPr>
        <w:t>7.348 toneladas de CO</w:t>
      </w:r>
      <w:r w:rsidR="00CD28AB" w:rsidRPr="00F0088F">
        <w:rPr>
          <w:color w:val="000000" w:themeColor="text1"/>
          <w:vertAlign w:val="subscript"/>
        </w:rPr>
        <w:t>2</w:t>
      </w:r>
      <w:r w:rsidR="00CD28AB" w:rsidRPr="00F0088F">
        <w:rPr>
          <w:color w:val="000000" w:themeColor="text1"/>
        </w:rPr>
        <w:t xml:space="preserve"> equivalente de </w:t>
      </w:r>
      <w:r w:rsidRPr="00F0088F">
        <w:rPr>
          <w:color w:val="000000" w:themeColor="text1"/>
        </w:rPr>
        <w:t>R-448A procedente</w:t>
      </w:r>
      <w:r w:rsidR="00CD28AB" w:rsidRPr="00F0088F">
        <w:rPr>
          <w:color w:val="000000" w:themeColor="text1"/>
        </w:rPr>
        <w:t>s</w:t>
      </w:r>
      <w:r w:rsidRPr="00F0088F">
        <w:rPr>
          <w:color w:val="000000" w:themeColor="text1"/>
        </w:rPr>
        <w:t xml:space="preserve"> de existencias acumuladas</w:t>
      </w:r>
      <w:r w:rsidR="00CD28AB" w:rsidRPr="00F0088F">
        <w:rPr>
          <w:color w:val="000000" w:themeColor="text1"/>
        </w:rPr>
        <w:t xml:space="preserve"> y a </w:t>
      </w:r>
      <w:r w:rsidRPr="00F0088F">
        <w:rPr>
          <w:color w:val="000000" w:themeColor="text1"/>
        </w:rPr>
        <w:t xml:space="preserve">pequeños errores de redondeo. Asimismo, se observan otras diferencias en los datos de consumo de HFC por sectores, notificados para los años 2021, 2022 y 2023. Estas diferencias se deben a que, en los datos del Artículo 7, las exportaciones se deducen del consumo, mientras que en los datos del programa país no se realiza dicha deducción. </w:t>
      </w:r>
    </w:p>
    <w:p w14:paraId="72855D49" w14:textId="77777777" w:rsidR="0015062E" w:rsidRPr="00F0088F" w:rsidRDefault="0015062E" w:rsidP="0015062E">
      <w:pPr>
        <w:keepNext/>
        <w:spacing w:before="240" w:after="240"/>
        <w:outlineLvl w:val="0"/>
        <w:rPr>
          <w:u w:val="single"/>
        </w:rPr>
      </w:pPr>
      <w:r w:rsidRPr="00F0088F">
        <w:rPr>
          <w:u w:val="single"/>
        </w:rPr>
        <w:t>Tendencias de consumo de HFC</w:t>
      </w:r>
    </w:p>
    <w:p w14:paraId="0158A32C" w14:textId="358C241F" w:rsidR="0015062E" w:rsidRPr="00F0088F" w:rsidRDefault="0015062E" w:rsidP="0015062E">
      <w:pPr>
        <w:pStyle w:val="Heading1"/>
      </w:pPr>
      <w:r w:rsidRPr="00F0088F">
        <w:t xml:space="preserve">El consumo de HFC presenta amplias fluctuaciones en los </w:t>
      </w:r>
      <w:r w:rsidRPr="00F0088F">
        <w:rPr>
          <w:shd w:val="clear" w:color="auto" w:fill="FFFFFF" w:themeFill="background1"/>
        </w:rPr>
        <w:t>últimos cinco años</w:t>
      </w:r>
      <w:r w:rsidRPr="00F0088F">
        <w:t>, alcanzando su punto más bajo en 2021 con 1,8 millones de toneladas de CO</w:t>
      </w:r>
      <w:r w:rsidRPr="00F0088F">
        <w:rPr>
          <w:vertAlign w:val="subscript"/>
        </w:rPr>
        <w:t>2</w:t>
      </w:r>
      <w:r w:rsidRPr="00F0088F">
        <w:t xml:space="preserve"> equivalente y su punto </w:t>
      </w:r>
      <w:r w:rsidR="00A97A3F" w:rsidRPr="00F0088F">
        <w:t xml:space="preserve">álgido </w:t>
      </w:r>
      <w:r w:rsidRPr="00F0088F">
        <w:t>en 2023 con 8,5 millones de toneladas de CO</w:t>
      </w:r>
      <w:r w:rsidRPr="00F0088F">
        <w:rPr>
          <w:vertAlign w:val="subscript"/>
        </w:rPr>
        <w:t>2</w:t>
      </w:r>
      <w:r w:rsidRPr="00F0088F">
        <w:t xml:space="preserve"> equivalente, </w:t>
      </w:r>
      <w:r w:rsidR="00A97A3F" w:rsidRPr="00F0088F">
        <w:t xml:space="preserve">con </w:t>
      </w:r>
      <w:r w:rsidRPr="00F0088F">
        <w:t>un promedio anual de 2,3 millones de toneladas de CO</w:t>
      </w:r>
      <w:r w:rsidRPr="00F0088F">
        <w:rPr>
          <w:vertAlign w:val="subscript"/>
        </w:rPr>
        <w:t>2</w:t>
      </w:r>
      <w:r w:rsidRPr="00F0088F">
        <w:t xml:space="preserve"> equivalente. La fuerte disminución </w:t>
      </w:r>
      <w:r w:rsidR="00A97A3F" w:rsidRPr="00F0088F">
        <w:t>d</w:t>
      </w:r>
      <w:r w:rsidRPr="00F0088F">
        <w:t>el consumo de HFC en 2021 se debió en gran medida al impacto de la pandemia de Covid-19, que provocó una reducción de las necesidades de servicio técnico y dio lugar a un repunte en 2024 para compensar el déficit de los dos años anteriores. El aumento del consumo en 2023 probablemente se debió al acopio de existencias, y la disminución en 2024 podría atribuirse a la aplicación del sistema de cuotas.</w:t>
      </w:r>
    </w:p>
    <w:p w14:paraId="407886F5" w14:textId="77777777" w:rsidR="0015062E" w:rsidRPr="00F0088F" w:rsidRDefault="0015062E" w:rsidP="0015062E">
      <w:pPr>
        <w:pStyle w:val="Heading1"/>
        <w:keepNext/>
        <w:numPr>
          <w:ilvl w:val="0"/>
          <w:numId w:val="0"/>
        </w:numPr>
        <w:spacing w:before="240"/>
        <w:rPr>
          <w:u w:val="single"/>
        </w:rPr>
      </w:pPr>
      <w:r w:rsidRPr="00F0088F">
        <w:rPr>
          <w:u w:val="single"/>
        </w:rPr>
        <w:t>Consumo de HFC por sectores</w:t>
      </w:r>
    </w:p>
    <w:p w14:paraId="6ADE32C7" w14:textId="2865AA1E" w:rsidR="0015062E" w:rsidRPr="00F0088F" w:rsidRDefault="0015062E" w:rsidP="0015062E">
      <w:pPr>
        <w:pStyle w:val="Heading1"/>
      </w:pPr>
      <w:r w:rsidRPr="00F0088F">
        <w:t xml:space="preserve">Los HFC se consumen principalmente para </w:t>
      </w:r>
      <w:r w:rsidR="00F4628E" w:rsidRPr="00F0088F">
        <w:t xml:space="preserve">el </w:t>
      </w:r>
      <w:r w:rsidRPr="00F0088F">
        <w:t>servicio técnico en el subsector de refrigeración industrial (27,1 por ciento en toneladas métricas y 29,4 por ciento en toneladas de CO</w:t>
      </w:r>
      <w:r w:rsidRPr="00F0088F">
        <w:rPr>
          <w:vertAlign w:val="subscript"/>
        </w:rPr>
        <w:t>2</w:t>
      </w:r>
      <w:r w:rsidRPr="00F0088F">
        <w:t xml:space="preserve"> equivalente), seguido de enfriadoras (22,1 por ciento en toneladas métricas y 19,2 por ciento en toneladas de CO</w:t>
      </w:r>
      <w:r w:rsidRPr="00F0088F">
        <w:rPr>
          <w:vertAlign w:val="subscript"/>
        </w:rPr>
        <w:t>2</w:t>
      </w:r>
      <w:r w:rsidRPr="00F0088F">
        <w:t xml:space="preserve"> equivalente), refrigeración comercial (15,8 por ciento en toneladas métricas y 20,7 por ciento en toneladas de CO</w:t>
      </w:r>
      <w:r w:rsidRPr="00F0088F">
        <w:rPr>
          <w:vertAlign w:val="subscript"/>
        </w:rPr>
        <w:t>2</w:t>
      </w:r>
      <w:r w:rsidRPr="00F0088F">
        <w:t xml:space="preserve"> equivalente), bomba de calor (solo calefacción) (9,5 por ciento en toneladas métricas y 8,9 por ciento en toneladas de CO</w:t>
      </w:r>
      <w:r w:rsidRPr="00F0088F">
        <w:rPr>
          <w:vertAlign w:val="subscript"/>
        </w:rPr>
        <w:t>2</w:t>
      </w:r>
      <w:r w:rsidRPr="00F0088F">
        <w:t xml:space="preserve"> equivalente) y otros subsectores, como se muestra en los cuadros 4 y 5.</w:t>
      </w:r>
    </w:p>
    <w:p w14:paraId="694EF66D" w14:textId="2456DB50" w:rsidR="0015062E" w:rsidRPr="00F0088F" w:rsidRDefault="0015062E" w:rsidP="0015062E">
      <w:pPr>
        <w:pStyle w:val="Heading1"/>
        <w:keepNext/>
        <w:numPr>
          <w:ilvl w:val="0"/>
          <w:numId w:val="0"/>
        </w:numPr>
        <w:spacing w:before="240" w:after="0"/>
        <w:rPr>
          <w:b/>
        </w:rPr>
      </w:pPr>
      <w:r w:rsidRPr="00F0088F">
        <w:rPr>
          <w:b/>
        </w:rPr>
        <w:t>Cuadro 4. Consumo de HFC en Serbia por subsectores de servicio técnico en toneladas métricas (2024)</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3168"/>
        <w:gridCol w:w="806"/>
        <w:gridCol w:w="802"/>
        <w:gridCol w:w="720"/>
        <w:gridCol w:w="716"/>
        <w:gridCol w:w="720"/>
        <w:gridCol w:w="759"/>
        <w:gridCol w:w="870"/>
        <w:gridCol w:w="789"/>
      </w:tblGrid>
      <w:tr w:rsidR="0015062E" w:rsidRPr="00F0088F" w14:paraId="1C95D762" w14:textId="77777777" w:rsidTr="00CC0377">
        <w:trPr>
          <w:trHeight w:val="471"/>
          <w:tblHeader/>
        </w:trPr>
        <w:tc>
          <w:tcPr>
            <w:tcW w:w="3240" w:type="dxa"/>
            <w:tcMar>
              <w:left w:w="85" w:type="dxa"/>
              <w:right w:w="85" w:type="dxa"/>
            </w:tcMar>
            <w:vAlign w:val="center"/>
            <w:hideMark/>
          </w:tcPr>
          <w:p w14:paraId="15509070" w14:textId="77777777" w:rsidR="0015062E" w:rsidRPr="00F0088F" w:rsidRDefault="0015062E" w:rsidP="00CC0377">
            <w:pPr>
              <w:jc w:val="center"/>
              <w:rPr>
                <w:b/>
                <w:bCs/>
                <w:sz w:val="20"/>
                <w:szCs w:val="20"/>
              </w:rPr>
            </w:pPr>
            <w:r w:rsidRPr="00F0088F">
              <w:rPr>
                <w:b/>
                <w:sz w:val="20"/>
              </w:rPr>
              <w:t>Sector</w:t>
            </w:r>
          </w:p>
        </w:tc>
        <w:tc>
          <w:tcPr>
            <w:tcW w:w="810" w:type="dxa"/>
            <w:tcMar>
              <w:left w:w="85" w:type="dxa"/>
              <w:right w:w="85" w:type="dxa"/>
            </w:tcMar>
            <w:vAlign w:val="center"/>
            <w:hideMark/>
          </w:tcPr>
          <w:p w14:paraId="4EC1CE30" w14:textId="2D889DDF" w:rsidR="0015062E" w:rsidRPr="00F0088F" w:rsidRDefault="0015062E" w:rsidP="00CC0377">
            <w:pPr>
              <w:jc w:val="center"/>
              <w:rPr>
                <w:b/>
                <w:bCs/>
                <w:sz w:val="20"/>
                <w:szCs w:val="20"/>
              </w:rPr>
            </w:pPr>
            <w:r w:rsidRPr="00F0088F">
              <w:rPr>
                <w:b/>
                <w:sz w:val="20"/>
              </w:rPr>
              <w:t>HFC</w:t>
            </w:r>
            <w:r w:rsidRPr="00F0088F">
              <w:rPr>
                <w:b/>
                <w:sz w:val="20"/>
              </w:rPr>
              <w:br/>
              <w:t>- 134a</w:t>
            </w:r>
          </w:p>
        </w:tc>
        <w:tc>
          <w:tcPr>
            <w:tcW w:w="810" w:type="dxa"/>
            <w:tcMar>
              <w:left w:w="85" w:type="dxa"/>
              <w:right w:w="85" w:type="dxa"/>
            </w:tcMar>
            <w:vAlign w:val="center"/>
          </w:tcPr>
          <w:p w14:paraId="7C0FD56F" w14:textId="77777777" w:rsidR="0015062E" w:rsidRPr="00F0088F" w:rsidRDefault="0015062E" w:rsidP="00CC0377">
            <w:pPr>
              <w:jc w:val="center"/>
              <w:rPr>
                <w:b/>
                <w:bCs/>
                <w:sz w:val="20"/>
                <w:szCs w:val="20"/>
              </w:rPr>
            </w:pPr>
            <w:r w:rsidRPr="00F0088F">
              <w:rPr>
                <w:b/>
                <w:sz w:val="20"/>
              </w:rPr>
              <w:t>HFC</w:t>
            </w:r>
            <w:r w:rsidRPr="00F0088F">
              <w:rPr>
                <w:b/>
                <w:sz w:val="20"/>
              </w:rPr>
              <w:br/>
              <w:t>-32</w:t>
            </w:r>
          </w:p>
        </w:tc>
        <w:tc>
          <w:tcPr>
            <w:tcW w:w="720" w:type="dxa"/>
            <w:shd w:val="clear" w:color="auto" w:fill="FFFFFF" w:themeFill="background1"/>
            <w:tcMar>
              <w:left w:w="85" w:type="dxa"/>
              <w:right w:w="85" w:type="dxa"/>
            </w:tcMar>
            <w:vAlign w:val="center"/>
          </w:tcPr>
          <w:p w14:paraId="067C06E7" w14:textId="77777777" w:rsidR="0015062E" w:rsidRPr="00F0088F" w:rsidRDefault="0015062E" w:rsidP="00CC0377">
            <w:pPr>
              <w:jc w:val="center"/>
              <w:rPr>
                <w:b/>
                <w:bCs/>
                <w:sz w:val="20"/>
                <w:szCs w:val="20"/>
              </w:rPr>
            </w:pPr>
            <w:r w:rsidRPr="00F0088F">
              <w:rPr>
                <w:b/>
                <w:sz w:val="20"/>
              </w:rPr>
              <w:t>R</w:t>
            </w:r>
            <w:r w:rsidRPr="00F0088F">
              <w:rPr>
                <w:b/>
                <w:sz w:val="20"/>
              </w:rPr>
              <w:br/>
              <w:t>-404A</w:t>
            </w:r>
          </w:p>
        </w:tc>
        <w:tc>
          <w:tcPr>
            <w:tcW w:w="720" w:type="dxa"/>
            <w:shd w:val="clear" w:color="auto" w:fill="FFFFFF" w:themeFill="background1"/>
            <w:tcMar>
              <w:left w:w="85" w:type="dxa"/>
              <w:right w:w="85" w:type="dxa"/>
            </w:tcMar>
            <w:vAlign w:val="center"/>
            <w:hideMark/>
          </w:tcPr>
          <w:p w14:paraId="5F217DE5" w14:textId="77777777" w:rsidR="0015062E" w:rsidRPr="00F0088F" w:rsidRDefault="0015062E" w:rsidP="00CC0377">
            <w:pPr>
              <w:jc w:val="center"/>
              <w:rPr>
                <w:b/>
                <w:bCs/>
                <w:sz w:val="20"/>
                <w:szCs w:val="20"/>
              </w:rPr>
            </w:pPr>
            <w:r w:rsidRPr="00F0088F">
              <w:rPr>
                <w:b/>
                <w:sz w:val="20"/>
              </w:rPr>
              <w:t>R</w:t>
            </w:r>
            <w:r w:rsidRPr="00F0088F">
              <w:rPr>
                <w:b/>
                <w:sz w:val="20"/>
              </w:rPr>
              <w:br/>
              <w:t>-407C</w:t>
            </w:r>
          </w:p>
        </w:tc>
        <w:tc>
          <w:tcPr>
            <w:tcW w:w="720" w:type="dxa"/>
            <w:shd w:val="clear" w:color="auto" w:fill="FFFFFF" w:themeFill="background1"/>
            <w:tcMar>
              <w:left w:w="85" w:type="dxa"/>
              <w:right w:w="85" w:type="dxa"/>
            </w:tcMar>
            <w:vAlign w:val="center"/>
            <w:hideMark/>
          </w:tcPr>
          <w:p w14:paraId="22E799F4" w14:textId="77777777" w:rsidR="0015062E" w:rsidRPr="00F0088F" w:rsidRDefault="0015062E" w:rsidP="00CC0377">
            <w:pPr>
              <w:jc w:val="center"/>
              <w:rPr>
                <w:b/>
                <w:bCs/>
                <w:sz w:val="20"/>
                <w:szCs w:val="20"/>
              </w:rPr>
            </w:pPr>
            <w:r w:rsidRPr="00F0088F">
              <w:rPr>
                <w:b/>
                <w:sz w:val="20"/>
              </w:rPr>
              <w:t>R</w:t>
            </w:r>
            <w:r w:rsidRPr="00F0088F">
              <w:rPr>
                <w:b/>
                <w:sz w:val="20"/>
              </w:rPr>
              <w:br/>
              <w:t>-410A</w:t>
            </w:r>
          </w:p>
        </w:tc>
        <w:tc>
          <w:tcPr>
            <w:tcW w:w="720" w:type="dxa"/>
            <w:shd w:val="clear" w:color="auto" w:fill="FFFFFF" w:themeFill="background1"/>
            <w:tcMar>
              <w:left w:w="85" w:type="dxa"/>
              <w:right w:w="85" w:type="dxa"/>
            </w:tcMar>
            <w:vAlign w:val="center"/>
            <w:hideMark/>
          </w:tcPr>
          <w:p w14:paraId="2A09DE5D" w14:textId="77777777" w:rsidR="0015062E" w:rsidRPr="00F0088F" w:rsidRDefault="0015062E" w:rsidP="00CC0377">
            <w:pPr>
              <w:jc w:val="center"/>
              <w:rPr>
                <w:b/>
                <w:bCs/>
                <w:sz w:val="20"/>
                <w:szCs w:val="20"/>
              </w:rPr>
            </w:pPr>
            <w:r w:rsidRPr="00F0088F">
              <w:rPr>
                <w:b/>
                <w:sz w:val="20"/>
              </w:rPr>
              <w:t>Otros*</w:t>
            </w:r>
          </w:p>
        </w:tc>
        <w:tc>
          <w:tcPr>
            <w:tcW w:w="810" w:type="dxa"/>
            <w:shd w:val="clear" w:color="auto" w:fill="FFFFFF" w:themeFill="background1"/>
            <w:tcMar>
              <w:left w:w="85" w:type="dxa"/>
              <w:right w:w="85" w:type="dxa"/>
            </w:tcMar>
            <w:vAlign w:val="center"/>
            <w:hideMark/>
          </w:tcPr>
          <w:p w14:paraId="57A45C84" w14:textId="77777777" w:rsidR="0015062E" w:rsidRPr="00F0088F" w:rsidRDefault="0015062E" w:rsidP="00CC0377">
            <w:pPr>
              <w:jc w:val="center"/>
              <w:rPr>
                <w:b/>
                <w:bCs/>
                <w:sz w:val="20"/>
                <w:szCs w:val="20"/>
              </w:rPr>
            </w:pPr>
            <w:r w:rsidRPr="00F0088F">
              <w:rPr>
                <w:b/>
                <w:sz w:val="20"/>
              </w:rPr>
              <w:t>Total</w:t>
            </w:r>
          </w:p>
        </w:tc>
        <w:tc>
          <w:tcPr>
            <w:tcW w:w="800" w:type="dxa"/>
            <w:vAlign w:val="center"/>
          </w:tcPr>
          <w:p w14:paraId="577E1FC6" w14:textId="77777777" w:rsidR="0015062E" w:rsidRPr="00F0088F" w:rsidRDefault="0015062E" w:rsidP="00CC0377">
            <w:pPr>
              <w:jc w:val="center"/>
              <w:rPr>
                <w:b/>
                <w:bCs/>
                <w:sz w:val="20"/>
                <w:szCs w:val="20"/>
              </w:rPr>
            </w:pPr>
            <w:r w:rsidRPr="00F0088F">
              <w:rPr>
                <w:b/>
                <w:sz w:val="20"/>
              </w:rPr>
              <w:t>% del total</w:t>
            </w:r>
          </w:p>
        </w:tc>
      </w:tr>
      <w:tr w:rsidR="0015062E" w:rsidRPr="00F0088F" w14:paraId="0046493C" w14:textId="77777777" w:rsidTr="00CC0377">
        <w:trPr>
          <w:trHeight w:val="90"/>
        </w:trPr>
        <w:tc>
          <w:tcPr>
            <w:tcW w:w="0" w:type="auto"/>
            <w:gridSpan w:val="9"/>
            <w:tcMar>
              <w:left w:w="85" w:type="dxa"/>
              <w:right w:w="85" w:type="dxa"/>
            </w:tcMar>
            <w:vAlign w:val="center"/>
          </w:tcPr>
          <w:p w14:paraId="3B748605" w14:textId="77777777" w:rsidR="0015062E" w:rsidRPr="00F0088F" w:rsidRDefault="0015062E" w:rsidP="00CC0377">
            <w:pPr>
              <w:jc w:val="left"/>
              <w:rPr>
                <w:b/>
                <w:bCs/>
                <w:sz w:val="20"/>
                <w:szCs w:val="20"/>
              </w:rPr>
            </w:pPr>
            <w:r w:rsidRPr="00F0088F">
              <w:rPr>
                <w:b/>
                <w:sz w:val="20"/>
              </w:rPr>
              <w:t>Subsectores de refrigeración</w:t>
            </w:r>
          </w:p>
        </w:tc>
      </w:tr>
      <w:tr w:rsidR="0015062E" w:rsidRPr="00F0088F" w14:paraId="447C6EF2" w14:textId="77777777" w:rsidTr="00CC0377">
        <w:trPr>
          <w:trHeight w:val="240"/>
        </w:trPr>
        <w:tc>
          <w:tcPr>
            <w:tcW w:w="3240" w:type="dxa"/>
            <w:tcMar>
              <w:left w:w="85" w:type="dxa"/>
              <w:right w:w="85" w:type="dxa"/>
            </w:tcMar>
            <w:vAlign w:val="center"/>
            <w:hideMark/>
          </w:tcPr>
          <w:p w14:paraId="237426FD" w14:textId="025006FD" w:rsidR="0015062E" w:rsidRPr="00F0088F" w:rsidRDefault="0015062E" w:rsidP="00CC0377">
            <w:pPr>
              <w:jc w:val="left"/>
              <w:rPr>
                <w:sz w:val="20"/>
                <w:szCs w:val="20"/>
              </w:rPr>
            </w:pPr>
            <w:r w:rsidRPr="00F0088F">
              <w:rPr>
                <w:sz w:val="20"/>
              </w:rPr>
              <w:t>Doméstic</w:t>
            </w:r>
            <w:r w:rsidR="001B0E7E" w:rsidRPr="00F0088F">
              <w:rPr>
                <w:sz w:val="20"/>
              </w:rPr>
              <w:t>o</w:t>
            </w:r>
          </w:p>
        </w:tc>
        <w:tc>
          <w:tcPr>
            <w:tcW w:w="810" w:type="dxa"/>
            <w:tcMar>
              <w:left w:w="85" w:type="dxa"/>
              <w:right w:w="85" w:type="dxa"/>
            </w:tcMar>
            <w:vAlign w:val="center"/>
          </w:tcPr>
          <w:p w14:paraId="3A08877C" w14:textId="77777777" w:rsidR="0015062E" w:rsidRPr="00F0088F" w:rsidRDefault="0015062E" w:rsidP="00CC0377">
            <w:pPr>
              <w:jc w:val="right"/>
              <w:rPr>
                <w:sz w:val="20"/>
                <w:szCs w:val="20"/>
              </w:rPr>
            </w:pPr>
            <w:r w:rsidRPr="00F0088F">
              <w:rPr>
                <w:sz w:val="20"/>
              </w:rPr>
              <w:t>1,87</w:t>
            </w:r>
          </w:p>
        </w:tc>
        <w:tc>
          <w:tcPr>
            <w:tcW w:w="810" w:type="dxa"/>
            <w:tcMar>
              <w:left w:w="85" w:type="dxa"/>
              <w:right w:w="85" w:type="dxa"/>
            </w:tcMar>
            <w:vAlign w:val="center"/>
          </w:tcPr>
          <w:p w14:paraId="74428486"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36E2F8C6"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3C6E9394"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792071D3"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6CBB9C6B" w14:textId="77777777" w:rsidR="0015062E" w:rsidRPr="00F0088F" w:rsidRDefault="0015062E" w:rsidP="00CC0377">
            <w:pPr>
              <w:jc w:val="right"/>
              <w:rPr>
                <w:sz w:val="20"/>
                <w:szCs w:val="20"/>
              </w:rPr>
            </w:pPr>
            <w:r w:rsidRPr="00F0088F">
              <w:rPr>
                <w:sz w:val="20"/>
              </w:rPr>
              <w:t>-</w:t>
            </w:r>
          </w:p>
        </w:tc>
        <w:tc>
          <w:tcPr>
            <w:tcW w:w="810" w:type="dxa"/>
            <w:tcMar>
              <w:left w:w="85" w:type="dxa"/>
              <w:right w:w="85" w:type="dxa"/>
            </w:tcMar>
            <w:vAlign w:val="center"/>
          </w:tcPr>
          <w:p w14:paraId="746C9CF2" w14:textId="77777777" w:rsidR="0015062E" w:rsidRPr="00F0088F" w:rsidRDefault="0015062E" w:rsidP="00CC0377">
            <w:pPr>
              <w:jc w:val="right"/>
              <w:rPr>
                <w:sz w:val="20"/>
                <w:szCs w:val="20"/>
              </w:rPr>
            </w:pPr>
            <w:r w:rsidRPr="00F0088F">
              <w:rPr>
                <w:sz w:val="20"/>
              </w:rPr>
              <w:t>1,87</w:t>
            </w:r>
          </w:p>
        </w:tc>
        <w:tc>
          <w:tcPr>
            <w:tcW w:w="800" w:type="dxa"/>
            <w:vAlign w:val="center"/>
          </w:tcPr>
          <w:p w14:paraId="05CDD54C" w14:textId="77777777" w:rsidR="0015062E" w:rsidRPr="00F0088F" w:rsidRDefault="0015062E" w:rsidP="00CC0377">
            <w:pPr>
              <w:jc w:val="right"/>
              <w:rPr>
                <w:sz w:val="20"/>
                <w:szCs w:val="20"/>
              </w:rPr>
            </w:pPr>
            <w:r w:rsidRPr="00F0088F">
              <w:rPr>
                <w:sz w:val="20"/>
              </w:rPr>
              <w:t>0,1</w:t>
            </w:r>
          </w:p>
        </w:tc>
      </w:tr>
      <w:tr w:rsidR="0015062E" w:rsidRPr="00F0088F" w14:paraId="38697030" w14:textId="77777777" w:rsidTr="00CC0377">
        <w:trPr>
          <w:trHeight w:val="240"/>
        </w:trPr>
        <w:tc>
          <w:tcPr>
            <w:tcW w:w="3240" w:type="dxa"/>
            <w:tcMar>
              <w:left w:w="85" w:type="dxa"/>
              <w:right w:w="85" w:type="dxa"/>
            </w:tcMar>
            <w:vAlign w:val="center"/>
            <w:hideMark/>
          </w:tcPr>
          <w:p w14:paraId="74B90570" w14:textId="77777777" w:rsidR="0015062E" w:rsidRPr="00F0088F" w:rsidRDefault="0015062E" w:rsidP="00CC0377">
            <w:pPr>
              <w:jc w:val="left"/>
              <w:rPr>
                <w:sz w:val="20"/>
                <w:szCs w:val="20"/>
              </w:rPr>
            </w:pPr>
            <w:r w:rsidRPr="00F0088F">
              <w:rPr>
                <w:sz w:val="20"/>
              </w:rPr>
              <w:t>Comercial</w:t>
            </w:r>
          </w:p>
        </w:tc>
        <w:tc>
          <w:tcPr>
            <w:tcW w:w="810" w:type="dxa"/>
            <w:tcMar>
              <w:left w:w="85" w:type="dxa"/>
              <w:right w:w="85" w:type="dxa"/>
            </w:tcMar>
            <w:vAlign w:val="center"/>
          </w:tcPr>
          <w:p w14:paraId="79129D7C" w14:textId="77777777" w:rsidR="0015062E" w:rsidRPr="00F0088F" w:rsidRDefault="0015062E" w:rsidP="00CC0377">
            <w:pPr>
              <w:jc w:val="right"/>
              <w:rPr>
                <w:sz w:val="20"/>
                <w:szCs w:val="20"/>
              </w:rPr>
            </w:pPr>
            <w:r w:rsidRPr="00F0088F">
              <w:rPr>
                <w:sz w:val="20"/>
              </w:rPr>
              <w:t>141,39</w:t>
            </w:r>
          </w:p>
        </w:tc>
        <w:tc>
          <w:tcPr>
            <w:tcW w:w="810" w:type="dxa"/>
            <w:tcMar>
              <w:left w:w="85" w:type="dxa"/>
              <w:right w:w="85" w:type="dxa"/>
            </w:tcMar>
            <w:vAlign w:val="center"/>
          </w:tcPr>
          <w:p w14:paraId="5A308B5E"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135F6F97" w14:textId="77777777" w:rsidR="0015062E" w:rsidRPr="00F0088F" w:rsidRDefault="0015062E" w:rsidP="00CC0377">
            <w:pPr>
              <w:jc w:val="right"/>
              <w:rPr>
                <w:sz w:val="20"/>
                <w:szCs w:val="20"/>
              </w:rPr>
            </w:pPr>
            <w:r w:rsidRPr="00F0088F">
              <w:rPr>
                <w:sz w:val="20"/>
              </w:rPr>
              <w:t>98,87</w:t>
            </w:r>
          </w:p>
        </w:tc>
        <w:tc>
          <w:tcPr>
            <w:tcW w:w="720" w:type="dxa"/>
            <w:tcMar>
              <w:left w:w="85" w:type="dxa"/>
              <w:right w:w="85" w:type="dxa"/>
            </w:tcMar>
            <w:vAlign w:val="center"/>
          </w:tcPr>
          <w:p w14:paraId="4F48B08C"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32A9C9A5"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36A9902A" w14:textId="77777777" w:rsidR="0015062E" w:rsidRPr="00F0088F" w:rsidRDefault="0015062E" w:rsidP="00CC0377">
            <w:pPr>
              <w:jc w:val="right"/>
              <w:rPr>
                <w:sz w:val="20"/>
                <w:szCs w:val="20"/>
              </w:rPr>
            </w:pPr>
            <w:r w:rsidRPr="00F0088F">
              <w:rPr>
                <w:sz w:val="20"/>
              </w:rPr>
              <w:t>11,72</w:t>
            </w:r>
          </w:p>
        </w:tc>
        <w:tc>
          <w:tcPr>
            <w:tcW w:w="810" w:type="dxa"/>
            <w:tcMar>
              <w:left w:w="85" w:type="dxa"/>
              <w:right w:w="85" w:type="dxa"/>
            </w:tcMar>
            <w:vAlign w:val="center"/>
          </w:tcPr>
          <w:p w14:paraId="220C7134" w14:textId="77777777" w:rsidR="0015062E" w:rsidRPr="00F0088F" w:rsidRDefault="0015062E" w:rsidP="00CC0377">
            <w:pPr>
              <w:jc w:val="right"/>
              <w:rPr>
                <w:sz w:val="20"/>
                <w:szCs w:val="20"/>
              </w:rPr>
            </w:pPr>
            <w:r w:rsidRPr="00F0088F">
              <w:rPr>
                <w:sz w:val="20"/>
              </w:rPr>
              <w:t>251,98</w:t>
            </w:r>
          </w:p>
        </w:tc>
        <w:tc>
          <w:tcPr>
            <w:tcW w:w="800" w:type="dxa"/>
            <w:vAlign w:val="center"/>
          </w:tcPr>
          <w:p w14:paraId="525F987A" w14:textId="77777777" w:rsidR="0015062E" w:rsidRPr="00F0088F" w:rsidRDefault="0015062E" w:rsidP="00CC0377">
            <w:pPr>
              <w:jc w:val="right"/>
              <w:rPr>
                <w:sz w:val="20"/>
                <w:szCs w:val="20"/>
              </w:rPr>
            </w:pPr>
            <w:r w:rsidRPr="00F0088F">
              <w:rPr>
                <w:sz w:val="20"/>
              </w:rPr>
              <w:t>15,8</w:t>
            </w:r>
          </w:p>
        </w:tc>
      </w:tr>
      <w:tr w:rsidR="0015062E" w:rsidRPr="00F0088F" w14:paraId="5CBE6875" w14:textId="77777777" w:rsidTr="00CC0377">
        <w:trPr>
          <w:trHeight w:val="240"/>
        </w:trPr>
        <w:tc>
          <w:tcPr>
            <w:tcW w:w="3240" w:type="dxa"/>
            <w:tcMar>
              <w:left w:w="85" w:type="dxa"/>
              <w:right w:w="85" w:type="dxa"/>
            </w:tcMar>
            <w:vAlign w:val="center"/>
            <w:hideMark/>
          </w:tcPr>
          <w:p w14:paraId="4001C28B" w14:textId="77777777" w:rsidR="0015062E" w:rsidRPr="00F0088F" w:rsidRDefault="0015062E" w:rsidP="00CC0377">
            <w:pPr>
              <w:jc w:val="left"/>
              <w:rPr>
                <w:sz w:val="20"/>
                <w:szCs w:val="20"/>
              </w:rPr>
            </w:pPr>
            <w:r w:rsidRPr="00F0088F">
              <w:rPr>
                <w:sz w:val="20"/>
              </w:rPr>
              <w:t>Industrial</w:t>
            </w:r>
          </w:p>
        </w:tc>
        <w:tc>
          <w:tcPr>
            <w:tcW w:w="810" w:type="dxa"/>
            <w:tcMar>
              <w:left w:w="85" w:type="dxa"/>
              <w:right w:w="85" w:type="dxa"/>
            </w:tcMar>
            <w:vAlign w:val="center"/>
          </w:tcPr>
          <w:p w14:paraId="1E9137EC" w14:textId="77777777" w:rsidR="0015062E" w:rsidRPr="00F0088F" w:rsidRDefault="0015062E" w:rsidP="00CC0377">
            <w:pPr>
              <w:jc w:val="right"/>
              <w:rPr>
                <w:sz w:val="20"/>
                <w:szCs w:val="20"/>
              </w:rPr>
            </w:pPr>
            <w:r w:rsidRPr="00F0088F">
              <w:rPr>
                <w:sz w:val="20"/>
              </w:rPr>
              <w:t>335,52</w:t>
            </w:r>
          </w:p>
        </w:tc>
        <w:tc>
          <w:tcPr>
            <w:tcW w:w="810" w:type="dxa"/>
            <w:tcMar>
              <w:left w:w="85" w:type="dxa"/>
              <w:right w:w="85" w:type="dxa"/>
            </w:tcMar>
            <w:vAlign w:val="center"/>
          </w:tcPr>
          <w:p w14:paraId="441B2204"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5FF4BFA7" w14:textId="77777777" w:rsidR="0015062E" w:rsidRPr="00F0088F" w:rsidRDefault="0015062E" w:rsidP="00CC0377">
            <w:pPr>
              <w:jc w:val="right"/>
              <w:rPr>
                <w:sz w:val="20"/>
                <w:szCs w:val="20"/>
              </w:rPr>
            </w:pPr>
            <w:r w:rsidRPr="00F0088F">
              <w:rPr>
                <w:sz w:val="20"/>
              </w:rPr>
              <w:t>92,26</w:t>
            </w:r>
          </w:p>
        </w:tc>
        <w:tc>
          <w:tcPr>
            <w:tcW w:w="720" w:type="dxa"/>
            <w:tcMar>
              <w:left w:w="85" w:type="dxa"/>
              <w:right w:w="85" w:type="dxa"/>
            </w:tcMar>
            <w:vAlign w:val="center"/>
          </w:tcPr>
          <w:p w14:paraId="4B695F74"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247FD3A9"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56E7D129" w14:textId="77777777" w:rsidR="0015062E" w:rsidRPr="00F0088F" w:rsidRDefault="0015062E" w:rsidP="00CC0377">
            <w:pPr>
              <w:jc w:val="right"/>
              <w:rPr>
                <w:sz w:val="20"/>
                <w:szCs w:val="20"/>
              </w:rPr>
            </w:pPr>
            <w:r w:rsidRPr="00F0088F">
              <w:rPr>
                <w:sz w:val="20"/>
              </w:rPr>
              <w:t>3,96</w:t>
            </w:r>
          </w:p>
        </w:tc>
        <w:tc>
          <w:tcPr>
            <w:tcW w:w="810" w:type="dxa"/>
            <w:tcMar>
              <w:left w:w="85" w:type="dxa"/>
              <w:right w:w="85" w:type="dxa"/>
            </w:tcMar>
            <w:vAlign w:val="center"/>
          </w:tcPr>
          <w:p w14:paraId="164FF8C6" w14:textId="77777777" w:rsidR="0015062E" w:rsidRPr="00F0088F" w:rsidRDefault="0015062E" w:rsidP="00CC0377">
            <w:pPr>
              <w:jc w:val="right"/>
              <w:rPr>
                <w:sz w:val="20"/>
                <w:szCs w:val="20"/>
              </w:rPr>
            </w:pPr>
            <w:r w:rsidRPr="00F0088F">
              <w:rPr>
                <w:sz w:val="20"/>
              </w:rPr>
              <w:t>432,10</w:t>
            </w:r>
          </w:p>
        </w:tc>
        <w:tc>
          <w:tcPr>
            <w:tcW w:w="800" w:type="dxa"/>
            <w:vAlign w:val="center"/>
          </w:tcPr>
          <w:p w14:paraId="15078678" w14:textId="77777777" w:rsidR="0015062E" w:rsidRPr="00F0088F" w:rsidRDefault="0015062E" w:rsidP="00CC0377">
            <w:pPr>
              <w:jc w:val="right"/>
              <w:rPr>
                <w:sz w:val="20"/>
                <w:szCs w:val="20"/>
              </w:rPr>
            </w:pPr>
            <w:r w:rsidRPr="00F0088F">
              <w:rPr>
                <w:sz w:val="20"/>
              </w:rPr>
              <w:t>27,1</w:t>
            </w:r>
          </w:p>
        </w:tc>
      </w:tr>
      <w:tr w:rsidR="0015062E" w:rsidRPr="00F0088F" w14:paraId="003C6628" w14:textId="77777777" w:rsidTr="00CC0377">
        <w:trPr>
          <w:trHeight w:val="240"/>
        </w:trPr>
        <w:tc>
          <w:tcPr>
            <w:tcW w:w="3240" w:type="dxa"/>
            <w:tcMar>
              <w:left w:w="85" w:type="dxa"/>
              <w:right w:w="85" w:type="dxa"/>
            </w:tcMar>
            <w:vAlign w:val="center"/>
          </w:tcPr>
          <w:p w14:paraId="0FBA398F" w14:textId="77777777" w:rsidR="0015062E" w:rsidRPr="00F0088F" w:rsidRDefault="0015062E" w:rsidP="00CC0377">
            <w:pPr>
              <w:jc w:val="left"/>
              <w:rPr>
                <w:sz w:val="20"/>
                <w:szCs w:val="20"/>
              </w:rPr>
            </w:pPr>
            <w:r w:rsidRPr="00F0088F">
              <w:rPr>
                <w:sz w:val="20"/>
              </w:rPr>
              <w:t>Transporte</w:t>
            </w:r>
          </w:p>
        </w:tc>
        <w:tc>
          <w:tcPr>
            <w:tcW w:w="810" w:type="dxa"/>
            <w:tcMar>
              <w:left w:w="85" w:type="dxa"/>
              <w:right w:w="85" w:type="dxa"/>
            </w:tcMar>
            <w:vAlign w:val="center"/>
          </w:tcPr>
          <w:p w14:paraId="763EC962" w14:textId="77777777" w:rsidR="0015062E" w:rsidRPr="00F0088F" w:rsidRDefault="0015062E" w:rsidP="00CC0377">
            <w:pPr>
              <w:jc w:val="right"/>
              <w:rPr>
                <w:sz w:val="20"/>
                <w:szCs w:val="20"/>
              </w:rPr>
            </w:pPr>
            <w:r w:rsidRPr="00F0088F">
              <w:rPr>
                <w:sz w:val="20"/>
              </w:rPr>
              <w:t>27,34</w:t>
            </w:r>
          </w:p>
        </w:tc>
        <w:tc>
          <w:tcPr>
            <w:tcW w:w="810" w:type="dxa"/>
            <w:tcMar>
              <w:left w:w="85" w:type="dxa"/>
              <w:right w:w="85" w:type="dxa"/>
            </w:tcMar>
            <w:vAlign w:val="center"/>
          </w:tcPr>
          <w:p w14:paraId="61C0BBC5"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39F0687B" w14:textId="77777777" w:rsidR="0015062E" w:rsidRPr="00F0088F" w:rsidRDefault="0015062E" w:rsidP="00CC0377">
            <w:pPr>
              <w:jc w:val="right"/>
              <w:rPr>
                <w:sz w:val="20"/>
                <w:szCs w:val="20"/>
              </w:rPr>
            </w:pPr>
            <w:r w:rsidRPr="00F0088F">
              <w:rPr>
                <w:sz w:val="20"/>
              </w:rPr>
              <w:t>6,63</w:t>
            </w:r>
          </w:p>
        </w:tc>
        <w:tc>
          <w:tcPr>
            <w:tcW w:w="720" w:type="dxa"/>
            <w:tcMar>
              <w:left w:w="85" w:type="dxa"/>
              <w:right w:w="85" w:type="dxa"/>
            </w:tcMar>
            <w:vAlign w:val="center"/>
          </w:tcPr>
          <w:p w14:paraId="56E51072"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2CB4D67B"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30950A32" w14:textId="77777777" w:rsidR="0015062E" w:rsidRPr="00F0088F" w:rsidRDefault="0015062E" w:rsidP="00CC0377">
            <w:pPr>
              <w:jc w:val="right"/>
              <w:rPr>
                <w:sz w:val="20"/>
                <w:szCs w:val="20"/>
              </w:rPr>
            </w:pPr>
            <w:r w:rsidRPr="00F0088F">
              <w:rPr>
                <w:sz w:val="20"/>
              </w:rPr>
              <w:t>-</w:t>
            </w:r>
          </w:p>
        </w:tc>
        <w:tc>
          <w:tcPr>
            <w:tcW w:w="810" w:type="dxa"/>
            <w:tcMar>
              <w:left w:w="85" w:type="dxa"/>
              <w:right w:w="85" w:type="dxa"/>
            </w:tcMar>
            <w:vAlign w:val="center"/>
          </w:tcPr>
          <w:p w14:paraId="60B4EE03" w14:textId="77777777" w:rsidR="0015062E" w:rsidRPr="00F0088F" w:rsidRDefault="0015062E" w:rsidP="00CC0377">
            <w:pPr>
              <w:jc w:val="right"/>
              <w:rPr>
                <w:sz w:val="20"/>
                <w:szCs w:val="20"/>
              </w:rPr>
            </w:pPr>
            <w:r w:rsidRPr="00F0088F">
              <w:rPr>
                <w:sz w:val="20"/>
              </w:rPr>
              <w:t>33,97</w:t>
            </w:r>
          </w:p>
        </w:tc>
        <w:tc>
          <w:tcPr>
            <w:tcW w:w="800" w:type="dxa"/>
            <w:vAlign w:val="center"/>
          </w:tcPr>
          <w:p w14:paraId="181BDEBB" w14:textId="77777777" w:rsidR="0015062E" w:rsidRPr="00F0088F" w:rsidRDefault="0015062E" w:rsidP="00CC0377">
            <w:pPr>
              <w:jc w:val="right"/>
              <w:rPr>
                <w:sz w:val="20"/>
                <w:szCs w:val="20"/>
              </w:rPr>
            </w:pPr>
            <w:r w:rsidRPr="00F0088F">
              <w:rPr>
                <w:sz w:val="20"/>
              </w:rPr>
              <w:t>2,1</w:t>
            </w:r>
          </w:p>
        </w:tc>
      </w:tr>
      <w:tr w:rsidR="0015062E" w:rsidRPr="00F0088F" w14:paraId="18C4357B" w14:textId="77777777" w:rsidTr="00CC0377">
        <w:trPr>
          <w:trHeight w:val="90"/>
        </w:trPr>
        <w:tc>
          <w:tcPr>
            <w:tcW w:w="0" w:type="auto"/>
            <w:gridSpan w:val="9"/>
            <w:tcMar>
              <w:left w:w="85" w:type="dxa"/>
              <w:right w:w="85" w:type="dxa"/>
            </w:tcMar>
            <w:vAlign w:val="center"/>
          </w:tcPr>
          <w:p w14:paraId="2827C52E" w14:textId="0FBF0DDC" w:rsidR="0015062E" w:rsidRPr="00F0088F" w:rsidRDefault="0015062E" w:rsidP="00CC0377">
            <w:pPr>
              <w:jc w:val="left"/>
              <w:rPr>
                <w:b/>
                <w:bCs/>
                <w:sz w:val="20"/>
                <w:szCs w:val="20"/>
              </w:rPr>
            </w:pPr>
            <w:r w:rsidRPr="00F0088F">
              <w:rPr>
                <w:b/>
                <w:sz w:val="20"/>
              </w:rPr>
              <w:t>Subsectores de climatización</w:t>
            </w:r>
          </w:p>
        </w:tc>
      </w:tr>
      <w:tr w:rsidR="0015062E" w:rsidRPr="00F0088F" w14:paraId="7E6F1FCE" w14:textId="77777777" w:rsidTr="00CC0377">
        <w:trPr>
          <w:trHeight w:val="240"/>
        </w:trPr>
        <w:tc>
          <w:tcPr>
            <w:tcW w:w="3240" w:type="dxa"/>
            <w:tcMar>
              <w:left w:w="85" w:type="dxa"/>
              <w:right w:w="85" w:type="dxa"/>
            </w:tcMar>
            <w:vAlign w:val="center"/>
            <w:hideMark/>
          </w:tcPr>
          <w:p w14:paraId="3A446149" w14:textId="77777777" w:rsidR="0015062E" w:rsidRPr="00F0088F" w:rsidRDefault="0015062E" w:rsidP="00CC0377">
            <w:pPr>
              <w:jc w:val="left"/>
              <w:rPr>
                <w:sz w:val="20"/>
                <w:szCs w:val="20"/>
              </w:rPr>
            </w:pPr>
            <w:r w:rsidRPr="00F0088F">
              <w:rPr>
                <w:sz w:val="20"/>
              </w:rPr>
              <w:t>Climatizadores pequeños autónomos</w:t>
            </w:r>
          </w:p>
        </w:tc>
        <w:tc>
          <w:tcPr>
            <w:tcW w:w="810" w:type="dxa"/>
            <w:tcMar>
              <w:left w:w="85" w:type="dxa"/>
              <w:right w:w="85" w:type="dxa"/>
            </w:tcMar>
            <w:vAlign w:val="center"/>
          </w:tcPr>
          <w:p w14:paraId="6C5510CC" w14:textId="77777777" w:rsidR="0015062E" w:rsidRPr="00F0088F" w:rsidRDefault="0015062E" w:rsidP="00CC0377">
            <w:pPr>
              <w:jc w:val="right"/>
              <w:rPr>
                <w:sz w:val="20"/>
                <w:szCs w:val="20"/>
              </w:rPr>
            </w:pPr>
            <w:r w:rsidRPr="00F0088F">
              <w:rPr>
                <w:sz w:val="20"/>
              </w:rPr>
              <w:t>-</w:t>
            </w:r>
          </w:p>
        </w:tc>
        <w:tc>
          <w:tcPr>
            <w:tcW w:w="810" w:type="dxa"/>
            <w:tcMar>
              <w:left w:w="85" w:type="dxa"/>
              <w:right w:w="85" w:type="dxa"/>
            </w:tcMar>
            <w:vAlign w:val="center"/>
          </w:tcPr>
          <w:p w14:paraId="167255CD"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3B525E55"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61F9B9F2" w14:textId="77777777" w:rsidR="0015062E" w:rsidRPr="00F0088F" w:rsidRDefault="0015062E" w:rsidP="00CC0377">
            <w:pPr>
              <w:jc w:val="right"/>
              <w:rPr>
                <w:sz w:val="20"/>
                <w:szCs w:val="20"/>
              </w:rPr>
            </w:pPr>
            <w:r w:rsidRPr="00F0088F">
              <w:rPr>
                <w:sz w:val="20"/>
              </w:rPr>
              <w:t>1,03</w:t>
            </w:r>
          </w:p>
        </w:tc>
        <w:tc>
          <w:tcPr>
            <w:tcW w:w="720" w:type="dxa"/>
            <w:tcMar>
              <w:left w:w="85" w:type="dxa"/>
              <w:right w:w="85" w:type="dxa"/>
            </w:tcMar>
            <w:vAlign w:val="center"/>
          </w:tcPr>
          <w:p w14:paraId="445F554D"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18584364" w14:textId="77777777" w:rsidR="0015062E" w:rsidRPr="00F0088F" w:rsidRDefault="0015062E" w:rsidP="00CC0377">
            <w:pPr>
              <w:jc w:val="right"/>
              <w:rPr>
                <w:sz w:val="20"/>
                <w:szCs w:val="20"/>
              </w:rPr>
            </w:pPr>
            <w:r w:rsidRPr="00F0088F">
              <w:rPr>
                <w:sz w:val="20"/>
              </w:rPr>
              <w:t>-</w:t>
            </w:r>
          </w:p>
        </w:tc>
        <w:tc>
          <w:tcPr>
            <w:tcW w:w="810" w:type="dxa"/>
            <w:tcMar>
              <w:left w:w="85" w:type="dxa"/>
              <w:right w:w="85" w:type="dxa"/>
            </w:tcMar>
            <w:vAlign w:val="center"/>
          </w:tcPr>
          <w:p w14:paraId="0D1E13B2" w14:textId="77777777" w:rsidR="0015062E" w:rsidRPr="00F0088F" w:rsidRDefault="0015062E" w:rsidP="00CC0377">
            <w:pPr>
              <w:jc w:val="right"/>
              <w:rPr>
                <w:sz w:val="20"/>
                <w:szCs w:val="20"/>
              </w:rPr>
            </w:pPr>
            <w:r w:rsidRPr="00F0088F">
              <w:rPr>
                <w:sz w:val="20"/>
              </w:rPr>
              <w:t>1,03</w:t>
            </w:r>
          </w:p>
        </w:tc>
        <w:tc>
          <w:tcPr>
            <w:tcW w:w="800" w:type="dxa"/>
            <w:vAlign w:val="center"/>
          </w:tcPr>
          <w:p w14:paraId="55E64843" w14:textId="77777777" w:rsidR="0015062E" w:rsidRPr="00F0088F" w:rsidRDefault="0015062E" w:rsidP="00CC0377">
            <w:pPr>
              <w:jc w:val="right"/>
              <w:rPr>
                <w:sz w:val="20"/>
                <w:szCs w:val="20"/>
              </w:rPr>
            </w:pPr>
            <w:r w:rsidRPr="00F0088F">
              <w:rPr>
                <w:sz w:val="20"/>
              </w:rPr>
              <w:t>0,1</w:t>
            </w:r>
          </w:p>
        </w:tc>
      </w:tr>
      <w:tr w:rsidR="0015062E" w:rsidRPr="00F0088F" w14:paraId="52C58BC5" w14:textId="77777777" w:rsidTr="00CC0377">
        <w:trPr>
          <w:trHeight w:val="63"/>
        </w:trPr>
        <w:tc>
          <w:tcPr>
            <w:tcW w:w="3240" w:type="dxa"/>
            <w:tcMar>
              <w:left w:w="85" w:type="dxa"/>
              <w:right w:w="85" w:type="dxa"/>
            </w:tcMar>
            <w:vAlign w:val="center"/>
          </w:tcPr>
          <w:p w14:paraId="08243081" w14:textId="77777777" w:rsidR="0015062E" w:rsidRPr="00F0088F" w:rsidRDefault="0015062E" w:rsidP="00CC0377">
            <w:pPr>
              <w:jc w:val="left"/>
              <w:rPr>
                <w:sz w:val="20"/>
                <w:szCs w:val="20"/>
              </w:rPr>
            </w:pPr>
            <w:r w:rsidRPr="00F0088F">
              <w:rPr>
                <w:sz w:val="20"/>
              </w:rPr>
              <w:t>Climatizadores pequeños de dos bloques</w:t>
            </w:r>
          </w:p>
        </w:tc>
        <w:tc>
          <w:tcPr>
            <w:tcW w:w="810" w:type="dxa"/>
            <w:tcMar>
              <w:left w:w="85" w:type="dxa"/>
              <w:right w:w="85" w:type="dxa"/>
            </w:tcMar>
            <w:vAlign w:val="center"/>
          </w:tcPr>
          <w:p w14:paraId="6F657258" w14:textId="77777777" w:rsidR="0015062E" w:rsidRPr="00F0088F" w:rsidRDefault="0015062E" w:rsidP="00CC0377">
            <w:pPr>
              <w:jc w:val="right"/>
              <w:rPr>
                <w:sz w:val="20"/>
                <w:szCs w:val="20"/>
              </w:rPr>
            </w:pPr>
            <w:r w:rsidRPr="00F0088F">
              <w:rPr>
                <w:sz w:val="20"/>
              </w:rPr>
              <w:t>-</w:t>
            </w:r>
          </w:p>
        </w:tc>
        <w:tc>
          <w:tcPr>
            <w:tcW w:w="810" w:type="dxa"/>
            <w:tcMar>
              <w:left w:w="85" w:type="dxa"/>
              <w:right w:w="85" w:type="dxa"/>
            </w:tcMar>
            <w:vAlign w:val="center"/>
          </w:tcPr>
          <w:p w14:paraId="21E07DA0" w14:textId="77777777" w:rsidR="0015062E" w:rsidRPr="00F0088F" w:rsidRDefault="0015062E" w:rsidP="00CC0377">
            <w:pPr>
              <w:jc w:val="right"/>
              <w:rPr>
                <w:sz w:val="20"/>
                <w:szCs w:val="20"/>
              </w:rPr>
            </w:pPr>
            <w:r w:rsidRPr="00F0088F">
              <w:rPr>
                <w:sz w:val="20"/>
              </w:rPr>
              <w:t>52,08</w:t>
            </w:r>
          </w:p>
        </w:tc>
        <w:tc>
          <w:tcPr>
            <w:tcW w:w="720" w:type="dxa"/>
            <w:tcMar>
              <w:left w:w="85" w:type="dxa"/>
              <w:right w:w="85" w:type="dxa"/>
            </w:tcMar>
            <w:vAlign w:val="center"/>
          </w:tcPr>
          <w:p w14:paraId="3C402D14"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050E3CD3" w14:textId="77777777" w:rsidR="0015062E" w:rsidRPr="00F0088F" w:rsidRDefault="0015062E" w:rsidP="00CC0377">
            <w:pPr>
              <w:jc w:val="right"/>
              <w:rPr>
                <w:sz w:val="20"/>
                <w:szCs w:val="20"/>
              </w:rPr>
            </w:pPr>
            <w:r w:rsidRPr="00F0088F">
              <w:rPr>
                <w:sz w:val="20"/>
              </w:rPr>
              <w:t>22,07</w:t>
            </w:r>
          </w:p>
        </w:tc>
        <w:tc>
          <w:tcPr>
            <w:tcW w:w="720" w:type="dxa"/>
            <w:tcMar>
              <w:left w:w="85" w:type="dxa"/>
              <w:right w:w="85" w:type="dxa"/>
            </w:tcMar>
            <w:vAlign w:val="center"/>
          </w:tcPr>
          <w:p w14:paraId="0E4014FD" w14:textId="77777777" w:rsidR="0015062E" w:rsidRPr="00F0088F" w:rsidRDefault="0015062E" w:rsidP="00CC0377">
            <w:pPr>
              <w:jc w:val="right"/>
              <w:rPr>
                <w:sz w:val="20"/>
                <w:szCs w:val="20"/>
              </w:rPr>
            </w:pPr>
            <w:r w:rsidRPr="00F0088F">
              <w:rPr>
                <w:sz w:val="20"/>
              </w:rPr>
              <w:t>53,12</w:t>
            </w:r>
          </w:p>
        </w:tc>
        <w:tc>
          <w:tcPr>
            <w:tcW w:w="720" w:type="dxa"/>
            <w:tcMar>
              <w:left w:w="85" w:type="dxa"/>
              <w:right w:w="85" w:type="dxa"/>
            </w:tcMar>
            <w:vAlign w:val="center"/>
          </w:tcPr>
          <w:p w14:paraId="4B71F970" w14:textId="77777777" w:rsidR="0015062E" w:rsidRPr="00F0088F" w:rsidRDefault="0015062E" w:rsidP="00CC0377">
            <w:pPr>
              <w:jc w:val="right"/>
              <w:rPr>
                <w:sz w:val="20"/>
                <w:szCs w:val="20"/>
              </w:rPr>
            </w:pPr>
            <w:r w:rsidRPr="00F0088F">
              <w:rPr>
                <w:sz w:val="20"/>
              </w:rPr>
              <w:t>-</w:t>
            </w:r>
          </w:p>
        </w:tc>
        <w:tc>
          <w:tcPr>
            <w:tcW w:w="810" w:type="dxa"/>
            <w:tcMar>
              <w:left w:w="85" w:type="dxa"/>
              <w:right w:w="85" w:type="dxa"/>
            </w:tcMar>
            <w:vAlign w:val="center"/>
          </w:tcPr>
          <w:p w14:paraId="6E7B1B1F" w14:textId="77777777" w:rsidR="0015062E" w:rsidRPr="00F0088F" w:rsidRDefault="0015062E" w:rsidP="00CC0377">
            <w:pPr>
              <w:jc w:val="right"/>
              <w:rPr>
                <w:sz w:val="20"/>
                <w:szCs w:val="20"/>
              </w:rPr>
            </w:pPr>
            <w:r w:rsidRPr="00F0088F">
              <w:rPr>
                <w:sz w:val="20"/>
              </w:rPr>
              <w:t>127,27</w:t>
            </w:r>
          </w:p>
        </w:tc>
        <w:tc>
          <w:tcPr>
            <w:tcW w:w="800" w:type="dxa"/>
            <w:vAlign w:val="center"/>
          </w:tcPr>
          <w:p w14:paraId="03CC6183" w14:textId="77777777" w:rsidR="0015062E" w:rsidRPr="00F0088F" w:rsidRDefault="0015062E" w:rsidP="00CC0377">
            <w:pPr>
              <w:jc w:val="right"/>
              <w:rPr>
                <w:sz w:val="20"/>
                <w:szCs w:val="20"/>
              </w:rPr>
            </w:pPr>
            <w:r w:rsidRPr="00F0088F">
              <w:rPr>
                <w:sz w:val="20"/>
              </w:rPr>
              <w:t>8,0</w:t>
            </w:r>
          </w:p>
        </w:tc>
      </w:tr>
      <w:tr w:rsidR="0015062E" w:rsidRPr="00F0088F" w14:paraId="28A0CF38" w14:textId="77777777" w:rsidTr="00CC0377">
        <w:trPr>
          <w:trHeight w:val="240"/>
        </w:trPr>
        <w:tc>
          <w:tcPr>
            <w:tcW w:w="3240" w:type="dxa"/>
            <w:tcMar>
              <w:left w:w="85" w:type="dxa"/>
              <w:right w:w="85" w:type="dxa"/>
            </w:tcMar>
            <w:vAlign w:val="center"/>
          </w:tcPr>
          <w:p w14:paraId="7F8FF2B5" w14:textId="71A4829C" w:rsidR="0015062E" w:rsidRPr="00F0088F" w:rsidRDefault="0015062E" w:rsidP="00CC0377">
            <w:pPr>
              <w:jc w:val="left"/>
              <w:rPr>
                <w:sz w:val="20"/>
                <w:szCs w:val="20"/>
              </w:rPr>
            </w:pPr>
            <w:r w:rsidRPr="00F0088F">
              <w:rPr>
                <w:sz w:val="20"/>
              </w:rPr>
              <w:t>Climatizadores grandes de dos bloques y otros sistemas aire-aire</w:t>
            </w:r>
          </w:p>
        </w:tc>
        <w:tc>
          <w:tcPr>
            <w:tcW w:w="810" w:type="dxa"/>
            <w:tcMar>
              <w:left w:w="85" w:type="dxa"/>
              <w:right w:w="85" w:type="dxa"/>
            </w:tcMar>
            <w:vAlign w:val="center"/>
          </w:tcPr>
          <w:p w14:paraId="505F0A68" w14:textId="77777777" w:rsidR="0015062E" w:rsidRPr="00F0088F" w:rsidRDefault="0015062E" w:rsidP="00CC0377">
            <w:pPr>
              <w:jc w:val="right"/>
              <w:rPr>
                <w:sz w:val="20"/>
                <w:szCs w:val="20"/>
              </w:rPr>
            </w:pPr>
            <w:r w:rsidRPr="00F0088F">
              <w:rPr>
                <w:sz w:val="20"/>
              </w:rPr>
              <w:t>-</w:t>
            </w:r>
          </w:p>
        </w:tc>
        <w:tc>
          <w:tcPr>
            <w:tcW w:w="810" w:type="dxa"/>
            <w:tcMar>
              <w:left w:w="85" w:type="dxa"/>
              <w:right w:w="85" w:type="dxa"/>
            </w:tcMar>
            <w:vAlign w:val="center"/>
          </w:tcPr>
          <w:p w14:paraId="691F0CF9" w14:textId="77777777" w:rsidR="0015062E" w:rsidRPr="00F0088F" w:rsidRDefault="0015062E" w:rsidP="00CC0377">
            <w:pPr>
              <w:jc w:val="right"/>
              <w:rPr>
                <w:sz w:val="20"/>
                <w:szCs w:val="20"/>
              </w:rPr>
            </w:pPr>
            <w:r w:rsidRPr="00F0088F">
              <w:rPr>
                <w:sz w:val="20"/>
              </w:rPr>
              <w:t>24,84</w:t>
            </w:r>
          </w:p>
        </w:tc>
        <w:tc>
          <w:tcPr>
            <w:tcW w:w="720" w:type="dxa"/>
            <w:tcMar>
              <w:left w:w="85" w:type="dxa"/>
              <w:right w:w="85" w:type="dxa"/>
            </w:tcMar>
            <w:vAlign w:val="center"/>
          </w:tcPr>
          <w:p w14:paraId="67419A73"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5ACF207E" w14:textId="77777777" w:rsidR="0015062E" w:rsidRPr="00F0088F" w:rsidRDefault="0015062E" w:rsidP="00CC0377">
            <w:pPr>
              <w:jc w:val="right"/>
              <w:rPr>
                <w:sz w:val="20"/>
                <w:szCs w:val="20"/>
              </w:rPr>
            </w:pPr>
            <w:r w:rsidRPr="00F0088F">
              <w:rPr>
                <w:sz w:val="20"/>
              </w:rPr>
              <w:t>41,37</w:t>
            </w:r>
          </w:p>
        </w:tc>
        <w:tc>
          <w:tcPr>
            <w:tcW w:w="720" w:type="dxa"/>
            <w:tcMar>
              <w:left w:w="85" w:type="dxa"/>
              <w:right w:w="85" w:type="dxa"/>
            </w:tcMar>
            <w:vAlign w:val="center"/>
          </w:tcPr>
          <w:p w14:paraId="571E5F22" w14:textId="77777777" w:rsidR="0015062E" w:rsidRPr="00F0088F" w:rsidRDefault="0015062E" w:rsidP="00CC0377">
            <w:pPr>
              <w:jc w:val="right"/>
              <w:rPr>
                <w:sz w:val="20"/>
                <w:szCs w:val="20"/>
              </w:rPr>
            </w:pPr>
            <w:r w:rsidRPr="00F0088F">
              <w:rPr>
                <w:sz w:val="20"/>
              </w:rPr>
              <w:t>56,25</w:t>
            </w:r>
          </w:p>
        </w:tc>
        <w:tc>
          <w:tcPr>
            <w:tcW w:w="720" w:type="dxa"/>
            <w:tcMar>
              <w:left w:w="85" w:type="dxa"/>
              <w:right w:w="85" w:type="dxa"/>
            </w:tcMar>
            <w:vAlign w:val="center"/>
          </w:tcPr>
          <w:p w14:paraId="433481A1" w14:textId="77777777" w:rsidR="0015062E" w:rsidRPr="00F0088F" w:rsidRDefault="0015062E" w:rsidP="00CC0377">
            <w:pPr>
              <w:jc w:val="right"/>
              <w:rPr>
                <w:sz w:val="20"/>
                <w:szCs w:val="20"/>
              </w:rPr>
            </w:pPr>
            <w:r w:rsidRPr="00F0088F">
              <w:rPr>
                <w:sz w:val="20"/>
              </w:rPr>
              <w:t>-</w:t>
            </w:r>
          </w:p>
        </w:tc>
        <w:tc>
          <w:tcPr>
            <w:tcW w:w="810" w:type="dxa"/>
            <w:tcMar>
              <w:left w:w="85" w:type="dxa"/>
              <w:right w:w="85" w:type="dxa"/>
            </w:tcMar>
            <w:vAlign w:val="center"/>
          </w:tcPr>
          <w:p w14:paraId="505DD501" w14:textId="77777777" w:rsidR="0015062E" w:rsidRPr="00F0088F" w:rsidRDefault="0015062E" w:rsidP="00CC0377">
            <w:pPr>
              <w:jc w:val="right"/>
              <w:rPr>
                <w:sz w:val="20"/>
                <w:szCs w:val="20"/>
              </w:rPr>
            </w:pPr>
            <w:r w:rsidRPr="00F0088F">
              <w:rPr>
                <w:sz w:val="20"/>
              </w:rPr>
              <w:t>122,46</w:t>
            </w:r>
          </w:p>
        </w:tc>
        <w:tc>
          <w:tcPr>
            <w:tcW w:w="800" w:type="dxa"/>
            <w:vAlign w:val="center"/>
          </w:tcPr>
          <w:p w14:paraId="3AC16732" w14:textId="77777777" w:rsidR="0015062E" w:rsidRPr="00F0088F" w:rsidRDefault="0015062E" w:rsidP="00CC0377">
            <w:pPr>
              <w:jc w:val="right"/>
              <w:rPr>
                <w:sz w:val="20"/>
                <w:szCs w:val="20"/>
              </w:rPr>
            </w:pPr>
            <w:r w:rsidRPr="00F0088F">
              <w:rPr>
                <w:sz w:val="20"/>
              </w:rPr>
              <w:t>7,7</w:t>
            </w:r>
          </w:p>
        </w:tc>
      </w:tr>
      <w:tr w:rsidR="0015062E" w:rsidRPr="00F0088F" w14:paraId="14F6E540" w14:textId="77777777" w:rsidTr="00CC0377">
        <w:trPr>
          <w:trHeight w:val="240"/>
        </w:trPr>
        <w:tc>
          <w:tcPr>
            <w:tcW w:w="3240" w:type="dxa"/>
            <w:tcMar>
              <w:left w:w="85" w:type="dxa"/>
              <w:right w:w="85" w:type="dxa"/>
            </w:tcMar>
            <w:vAlign w:val="center"/>
          </w:tcPr>
          <w:p w14:paraId="3C3A59F5" w14:textId="77777777" w:rsidR="0015062E" w:rsidRPr="00F0088F" w:rsidRDefault="0015062E" w:rsidP="00CC0377">
            <w:pPr>
              <w:jc w:val="left"/>
              <w:rPr>
                <w:sz w:val="20"/>
                <w:szCs w:val="20"/>
              </w:rPr>
            </w:pPr>
            <w:r w:rsidRPr="00F0088F">
              <w:rPr>
                <w:sz w:val="20"/>
              </w:rPr>
              <w:lastRenderedPageBreak/>
              <w:t>Sistemas de enfriadoras</w:t>
            </w:r>
          </w:p>
        </w:tc>
        <w:tc>
          <w:tcPr>
            <w:tcW w:w="810" w:type="dxa"/>
            <w:tcMar>
              <w:left w:w="85" w:type="dxa"/>
              <w:right w:w="85" w:type="dxa"/>
            </w:tcMar>
            <w:vAlign w:val="center"/>
          </w:tcPr>
          <w:p w14:paraId="2599D1D7" w14:textId="77777777" w:rsidR="0015062E" w:rsidRPr="00F0088F" w:rsidRDefault="0015062E" w:rsidP="00CC0377">
            <w:pPr>
              <w:jc w:val="right"/>
              <w:rPr>
                <w:sz w:val="20"/>
                <w:szCs w:val="20"/>
              </w:rPr>
            </w:pPr>
            <w:r w:rsidRPr="00F0088F">
              <w:rPr>
                <w:sz w:val="20"/>
              </w:rPr>
              <w:t>250,40</w:t>
            </w:r>
          </w:p>
        </w:tc>
        <w:tc>
          <w:tcPr>
            <w:tcW w:w="810" w:type="dxa"/>
            <w:tcMar>
              <w:left w:w="85" w:type="dxa"/>
              <w:right w:w="85" w:type="dxa"/>
            </w:tcMar>
            <w:vAlign w:val="center"/>
          </w:tcPr>
          <w:p w14:paraId="1913E3AC"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2B120AAA"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6E2FD2AE" w14:textId="77777777" w:rsidR="0015062E" w:rsidRPr="00F0088F" w:rsidRDefault="0015062E" w:rsidP="00CC0377">
            <w:pPr>
              <w:jc w:val="right"/>
              <w:rPr>
                <w:sz w:val="20"/>
                <w:szCs w:val="20"/>
              </w:rPr>
            </w:pPr>
            <w:r w:rsidRPr="00F0088F">
              <w:rPr>
                <w:sz w:val="20"/>
              </w:rPr>
              <w:t>27,01</w:t>
            </w:r>
          </w:p>
        </w:tc>
        <w:tc>
          <w:tcPr>
            <w:tcW w:w="720" w:type="dxa"/>
            <w:tcMar>
              <w:left w:w="85" w:type="dxa"/>
              <w:right w:w="85" w:type="dxa"/>
            </w:tcMar>
            <w:vAlign w:val="center"/>
          </w:tcPr>
          <w:p w14:paraId="3BB23C85" w14:textId="77777777" w:rsidR="0015062E" w:rsidRPr="00F0088F" w:rsidRDefault="0015062E" w:rsidP="00CC0377">
            <w:pPr>
              <w:jc w:val="right"/>
              <w:rPr>
                <w:sz w:val="20"/>
                <w:szCs w:val="20"/>
              </w:rPr>
            </w:pPr>
            <w:r w:rsidRPr="00F0088F">
              <w:rPr>
                <w:sz w:val="20"/>
              </w:rPr>
              <w:t>74,22</w:t>
            </w:r>
          </w:p>
        </w:tc>
        <w:tc>
          <w:tcPr>
            <w:tcW w:w="720" w:type="dxa"/>
            <w:tcMar>
              <w:left w:w="85" w:type="dxa"/>
              <w:right w:w="85" w:type="dxa"/>
            </w:tcMar>
            <w:vAlign w:val="center"/>
          </w:tcPr>
          <w:p w14:paraId="3FC895F4" w14:textId="77777777" w:rsidR="0015062E" w:rsidRPr="00F0088F" w:rsidRDefault="0015062E" w:rsidP="00CC0377">
            <w:pPr>
              <w:jc w:val="right"/>
              <w:rPr>
                <w:sz w:val="20"/>
                <w:szCs w:val="20"/>
              </w:rPr>
            </w:pPr>
            <w:r w:rsidRPr="00F0088F">
              <w:rPr>
                <w:sz w:val="20"/>
              </w:rPr>
              <w:t>0,07</w:t>
            </w:r>
          </w:p>
        </w:tc>
        <w:tc>
          <w:tcPr>
            <w:tcW w:w="810" w:type="dxa"/>
            <w:tcMar>
              <w:left w:w="85" w:type="dxa"/>
              <w:right w:w="85" w:type="dxa"/>
            </w:tcMar>
            <w:vAlign w:val="center"/>
          </w:tcPr>
          <w:p w14:paraId="0D2D911A" w14:textId="77777777" w:rsidR="0015062E" w:rsidRPr="00F0088F" w:rsidRDefault="0015062E" w:rsidP="00CC0377">
            <w:pPr>
              <w:jc w:val="right"/>
              <w:rPr>
                <w:sz w:val="20"/>
                <w:szCs w:val="20"/>
              </w:rPr>
            </w:pPr>
            <w:r w:rsidRPr="00F0088F">
              <w:rPr>
                <w:sz w:val="20"/>
              </w:rPr>
              <w:t>351,70</w:t>
            </w:r>
          </w:p>
        </w:tc>
        <w:tc>
          <w:tcPr>
            <w:tcW w:w="800" w:type="dxa"/>
            <w:vAlign w:val="center"/>
          </w:tcPr>
          <w:p w14:paraId="282455A8" w14:textId="77777777" w:rsidR="0015062E" w:rsidRPr="00F0088F" w:rsidRDefault="0015062E" w:rsidP="00CC0377">
            <w:pPr>
              <w:jc w:val="right"/>
              <w:rPr>
                <w:sz w:val="20"/>
                <w:szCs w:val="20"/>
              </w:rPr>
            </w:pPr>
            <w:r w:rsidRPr="00F0088F">
              <w:rPr>
                <w:sz w:val="20"/>
              </w:rPr>
              <w:t>22,1</w:t>
            </w:r>
          </w:p>
        </w:tc>
      </w:tr>
      <w:tr w:rsidR="0015062E" w:rsidRPr="00F0088F" w14:paraId="094C2651" w14:textId="77777777" w:rsidTr="00CC0377">
        <w:trPr>
          <w:trHeight w:val="240"/>
        </w:trPr>
        <w:tc>
          <w:tcPr>
            <w:tcW w:w="3240" w:type="dxa"/>
            <w:tcMar>
              <w:left w:w="85" w:type="dxa"/>
              <w:right w:w="85" w:type="dxa"/>
            </w:tcMar>
            <w:vAlign w:val="center"/>
          </w:tcPr>
          <w:p w14:paraId="5EC58C35" w14:textId="77777777" w:rsidR="0015062E" w:rsidRPr="00F0088F" w:rsidRDefault="0015062E" w:rsidP="00CC0377">
            <w:pPr>
              <w:jc w:val="left"/>
              <w:rPr>
                <w:sz w:val="20"/>
                <w:szCs w:val="20"/>
              </w:rPr>
            </w:pPr>
            <w:r w:rsidRPr="00F0088F">
              <w:rPr>
                <w:sz w:val="20"/>
              </w:rPr>
              <w:t>Bombas de calor y solo calefacción</w:t>
            </w:r>
          </w:p>
        </w:tc>
        <w:tc>
          <w:tcPr>
            <w:tcW w:w="810" w:type="dxa"/>
            <w:tcMar>
              <w:left w:w="85" w:type="dxa"/>
              <w:right w:w="85" w:type="dxa"/>
            </w:tcMar>
            <w:vAlign w:val="center"/>
          </w:tcPr>
          <w:p w14:paraId="5BA0C3CA" w14:textId="77777777" w:rsidR="0015062E" w:rsidRPr="00F0088F" w:rsidRDefault="0015062E" w:rsidP="00CC0377">
            <w:pPr>
              <w:jc w:val="right"/>
              <w:rPr>
                <w:sz w:val="20"/>
                <w:szCs w:val="20"/>
              </w:rPr>
            </w:pPr>
            <w:r w:rsidRPr="00F0088F">
              <w:rPr>
                <w:sz w:val="20"/>
              </w:rPr>
              <w:t>77,80</w:t>
            </w:r>
          </w:p>
        </w:tc>
        <w:tc>
          <w:tcPr>
            <w:tcW w:w="810" w:type="dxa"/>
            <w:tcMar>
              <w:left w:w="85" w:type="dxa"/>
              <w:right w:w="85" w:type="dxa"/>
            </w:tcMar>
            <w:vAlign w:val="center"/>
          </w:tcPr>
          <w:p w14:paraId="418403DC" w14:textId="77777777" w:rsidR="0015062E" w:rsidRPr="00F0088F" w:rsidRDefault="0015062E" w:rsidP="00CC0377">
            <w:pPr>
              <w:jc w:val="right"/>
              <w:rPr>
                <w:sz w:val="20"/>
                <w:szCs w:val="20"/>
              </w:rPr>
            </w:pPr>
            <w:r w:rsidRPr="00F0088F">
              <w:rPr>
                <w:sz w:val="20"/>
              </w:rPr>
              <w:t>3,20</w:t>
            </w:r>
          </w:p>
        </w:tc>
        <w:tc>
          <w:tcPr>
            <w:tcW w:w="720" w:type="dxa"/>
            <w:tcMar>
              <w:left w:w="85" w:type="dxa"/>
              <w:right w:w="85" w:type="dxa"/>
            </w:tcMar>
            <w:vAlign w:val="center"/>
          </w:tcPr>
          <w:p w14:paraId="0094E2D9"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6ACF3CBA" w14:textId="77777777" w:rsidR="0015062E" w:rsidRPr="00F0088F" w:rsidRDefault="0015062E" w:rsidP="00CC0377">
            <w:pPr>
              <w:jc w:val="right"/>
              <w:rPr>
                <w:sz w:val="20"/>
                <w:szCs w:val="20"/>
              </w:rPr>
            </w:pPr>
            <w:r w:rsidRPr="00F0088F">
              <w:rPr>
                <w:sz w:val="20"/>
              </w:rPr>
              <w:t>4,78</w:t>
            </w:r>
          </w:p>
        </w:tc>
        <w:tc>
          <w:tcPr>
            <w:tcW w:w="720" w:type="dxa"/>
            <w:tcMar>
              <w:left w:w="85" w:type="dxa"/>
              <w:right w:w="85" w:type="dxa"/>
            </w:tcMar>
            <w:vAlign w:val="center"/>
          </w:tcPr>
          <w:p w14:paraId="2B59979F" w14:textId="77777777" w:rsidR="0015062E" w:rsidRPr="00F0088F" w:rsidRDefault="0015062E" w:rsidP="00CC0377">
            <w:pPr>
              <w:jc w:val="right"/>
              <w:rPr>
                <w:sz w:val="20"/>
                <w:szCs w:val="20"/>
              </w:rPr>
            </w:pPr>
            <w:r w:rsidRPr="00F0088F">
              <w:rPr>
                <w:sz w:val="20"/>
              </w:rPr>
              <w:t>65,65</w:t>
            </w:r>
          </w:p>
        </w:tc>
        <w:tc>
          <w:tcPr>
            <w:tcW w:w="720" w:type="dxa"/>
            <w:tcMar>
              <w:left w:w="85" w:type="dxa"/>
              <w:right w:w="85" w:type="dxa"/>
            </w:tcMar>
            <w:vAlign w:val="center"/>
          </w:tcPr>
          <w:p w14:paraId="271A6AEE" w14:textId="77777777" w:rsidR="0015062E" w:rsidRPr="00F0088F" w:rsidRDefault="0015062E" w:rsidP="00CC0377">
            <w:pPr>
              <w:jc w:val="right"/>
              <w:rPr>
                <w:sz w:val="20"/>
                <w:szCs w:val="20"/>
              </w:rPr>
            </w:pPr>
            <w:r w:rsidRPr="00F0088F">
              <w:rPr>
                <w:sz w:val="20"/>
              </w:rPr>
              <w:t>-</w:t>
            </w:r>
          </w:p>
        </w:tc>
        <w:tc>
          <w:tcPr>
            <w:tcW w:w="810" w:type="dxa"/>
            <w:tcMar>
              <w:left w:w="85" w:type="dxa"/>
              <w:right w:w="85" w:type="dxa"/>
            </w:tcMar>
            <w:vAlign w:val="center"/>
          </w:tcPr>
          <w:p w14:paraId="3B8500D5" w14:textId="77777777" w:rsidR="0015062E" w:rsidRPr="00F0088F" w:rsidRDefault="0015062E" w:rsidP="00CC0377">
            <w:pPr>
              <w:jc w:val="right"/>
              <w:rPr>
                <w:sz w:val="20"/>
                <w:szCs w:val="20"/>
              </w:rPr>
            </w:pPr>
            <w:r w:rsidRPr="00F0088F">
              <w:rPr>
                <w:sz w:val="20"/>
              </w:rPr>
              <w:t>151,43</w:t>
            </w:r>
          </w:p>
        </w:tc>
        <w:tc>
          <w:tcPr>
            <w:tcW w:w="800" w:type="dxa"/>
            <w:vAlign w:val="center"/>
          </w:tcPr>
          <w:p w14:paraId="787DB315" w14:textId="77777777" w:rsidR="0015062E" w:rsidRPr="00F0088F" w:rsidRDefault="0015062E" w:rsidP="00CC0377">
            <w:pPr>
              <w:jc w:val="right"/>
              <w:rPr>
                <w:sz w:val="20"/>
                <w:szCs w:val="20"/>
              </w:rPr>
            </w:pPr>
            <w:r w:rsidRPr="00F0088F">
              <w:rPr>
                <w:sz w:val="20"/>
              </w:rPr>
              <w:t>9,5</w:t>
            </w:r>
          </w:p>
        </w:tc>
      </w:tr>
      <w:tr w:rsidR="0015062E" w:rsidRPr="00F0088F" w14:paraId="5D16D9F1" w14:textId="77777777" w:rsidTr="00CC0377">
        <w:trPr>
          <w:trHeight w:val="240"/>
        </w:trPr>
        <w:tc>
          <w:tcPr>
            <w:tcW w:w="3240" w:type="dxa"/>
            <w:tcMar>
              <w:left w:w="85" w:type="dxa"/>
              <w:right w:w="85" w:type="dxa"/>
            </w:tcMar>
            <w:vAlign w:val="center"/>
            <w:hideMark/>
          </w:tcPr>
          <w:p w14:paraId="4966A44D" w14:textId="77777777" w:rsidR="0015062E" w:rsidRPr="00F0088F" w:rsidRDefault="0015062E" w:rsidP="00CC0377">
            <w:pPr>
              <w:jc w:val="left"/>
              <w:rPr>
                <w:sz w:val="20"/>
                <w:szCs w:val="20"/>
              </w:rPr>
            </w:pPr>
            <w:r w:rsidRPr="00F0088F">
              <w:rPr>
                <w:sz w:val="20"/>
              </w:rPr>
              <w:t>Climatización de vehículos</w:t>
            </w:r>
          </w:p>
        </w:tc>
        <w:tc>
          <w:tcPr>
            <w:tcW w:w="810" w:type="dxa"/>
            <w:tcMar>
              <w:left w:w="85" w:type="dxa"/>
              <w:right w:w="85" w:type="dxa"/>
            </w:tcMar>
            <w:vAlign w:val="center"/>
          </w:tcPr>
          <w:p w14:paraId="01BA04A1" w14:textId="77777777" w:rsidR="0015062E" w:rsidRPr="00F0088F" w:rsidRDefault="0015062E" w:rsidP="00CC0377">
            <w:pPr>
              <w:jc w:val="right"/>
              <w:rPr>
                <w:sz w:val="20"/>
                <w:szCs w:val="20"/>
              </w:rPr>
            </w:pPr>
            <w:r w:rsidRPr="00F0088F">
              <w:rPr>
                <w:sz w:val="20"/>
              </w:rPr>
              <w:t>117,13</w:t>
            </w:r>
          </w:p>
        </w:tc>
        <w:tc>
          <w:tcPr>
            <w:tcW w:w="810" w:type="dxa"/>
            <w:tcMar>
              <w:left w:w="85" w:type="dxa"/>
              <w:right w:w="85" w:type="dxa"/>
            </w:tcMar>
            <w:vAlign w:val="center"/>
          </w:tcPr>
          <w:p w14:paraId="5850421E"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1A056A7F"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5CD33C56"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2EBEA3E8"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62A2CE00" w14:textId="77777777" w:rsidR="0015062E" w:rsidRPr="00F0088F" w:rsidRDefault="0015062E" w:rsidP="00CC0377">
            <w:pPr>
              <w:jc w:val="right"/>
              <w:rPr>
                <w:sz w:val="20"/>
                <w:szCs w:val="20"/>
              </w:rPr>
            </w:pPr>
            <w:r w:rsidRPr="00F0088F">
              <w:rPr>
                <w:sz w:val="20"/>
              </w:rPr>
              <w:t>-</w:t>
            </w:r>
          </w:p>
        </w:tc>
        <w:tc>
          <w:tcPr>
            <w:tcW w:w="810" w:type="dxa"/>
            <w:tcMar>
              <w:left w:w="85" w:type="dxa"/>
              <w:right w:w="85" w:type="dxa"/>
            </w:tcMar>
            <w:vAlign w:val="center"/>
          </w:tcPr>
          <w:p w14:paraId="1AC5C439" w14:textId="77777777" w:rsidR="0015062E" w:rsidRPr="00F0088F" w:rsidRDefault="0015062E" w:rsidP="00CC0377">
            <w:pPr>
              <w:jc w:val="right"/>
              <w:rPr>
                <w:sz w:val="20"/>
                <w:szCs w:val="20"/>
              </w:rPr>
            </w:pPr>
            <w:r w:rsidRPr="00F0088F">
              <w:rPr>
                <w:sz w:val="20"/>
              </w:rPr>
              <w:t>117,13</w:t>
            </w:r>
          </w:p>
        </w:tc>
        <w:tc>
          <w:tcPr>
            <w:tcW w:w="800" w:type="dxa"/>
            <w:vAlign w:val="center"/>
          </w:tcPr>
          <w:p w14:paraId="3005799A" w14:textId="77777777" w:rsidR="0015062E" w:rsidRPr="00F0088F" w:rsidRDefault="0015062E" w:rsidP="00CC0377">
            <w:pPr>
              <w:jc w:val="right"/>
              <w:rPr>
                <w:sz w:val="20"/>
                <w:szCs w:val="20"/>
              </w:rPr>
            </w:pPr>
            <w:r w:rsidRPr="00F0088F">
              <w:rPr>
                <w:sz w:val="20"/>
              </w:rPr>
              <w:t>7,4</w:t>
            </w:r>
          </w:p>
        </w:tc>
      </w:tr>
      <w:tr w:rsidR="0015062E" w:rsidRPr="00F0088F" w14:paraId="1EBD3298" w14:textId="77777777" w:rsidTr="00CC0377">
        <w:trPr>
          <w:trHeight w:val="48"/>
        </w:trPr>
        <w:tc>
          <w:tcPr>
            <w:tcW w:w="9350" w:type="dxa"/>
            <w:gridSpan w:val="9"/>
            <w:tcMar>
              <w:left w:w="85" w:type="dxa"/>
              <w:right w:w="85" w:type="dxa"/>
            </w:tcMar>
            <w:vAlign w:val="center"/>
          </w:tcPr>
          <w:p w14:paraId="50B3D9F3" w14:textId="77777777" w:rsidR="0015062E" w:rsidRPr="00F0088F" w:rsidRDefault="0015062E" w:rsidP="00CC0377">
            <w:pPr>
              <w:jc w:val="left"/>
              <w:rPr>
                <w:b/>
                <w:bCs/>
                <w:sz w:val="20"/>
                <w:szCs w:val="20"/>
              </w:rPr>
            </w:pPr>
            <w:r w:rsidRPr="00F0088F">
              <w:rPr>
                <w:b/>
                <w:sz w:val="20"/>
              </w:rPr>
              <w:t>Otros usos</w:t>
            </w:r>
          </w:p>
        </w:tc>
      </w:tr>
      <w:tr w:rsidR="0015062E" w:rsidRPr="00F0088F" w14:paraId="630C483A" w14:textId="77777777" w:rsidTr="00CC0377">
        <w:trPr>
          <w:trHeight w:val="240"/>
        </w:trPr>
        <w:tc>
          <w:tcPr>
            <w:tcW w:w="3240" w:type="dxa"/>
            <w:tcMar>
              <w:left w:w="85" w:type="dxa"/>
              <w:right w:w="85" w:type="dxa"/>
            </w:tcMar>
            <w:vAlign w:val="center"/>
          </w:tcPr>
          <w:p w14:paraId="5B4AB999" w14:textId="77777777" w:rsidR="0015062E" w:rsidRPr="00F0088F" w:rsidRDefault="0015062E" w:rsidP="00CC0377">
            <w:pPr>
              <w:jc w:val="left"/>
              <w:rPr>
                <w:sz w:val="20"/>
                <w:szCs w:val="20"/>
              </w:rPr>
            </w:pPr>
            <w:r w:rsidRPr="00F0088F">
              <w:rPr>
                <w:sz w:val="20"/>
              </w:rPr>
              <w:t>Extinción de incendios</w:t>
            </w:r>
          </w:p>
        </w:tc>
        <w:tc>
          <w:tcPr>
            <w:tcW w:w="810" w:type="dxa"/>
            <w:tcMar>
              <w:left w:w="85" w:type="dxa"/>
              <w:right w:w="85" w:type="dxa"/>
            </w:tcMar>
            <w:vAlign w:val="center"/>
          </w:tcPr>
          <w:p w14:paraId="5CBF0E41" w14:textId="77777777" w:rsidR="0015062E" w:rsidRPr="00F0088F" w:rsidRDefault="0015062E" w:rsidP="00CC0377">
            <w:pPr>
              <w:jc w:val="right"/>
              <w:rPr>
                <w:sz w:val="20"/>
                <w:szCs w:val="20"/>
              </w:rPr>
            </w:pPr>
            <w:r w:rsidRPr="00F0088F">
              <w:rPr>
                <w:sz w:val="20"/>
              </w:rPr>
              <w:t>-</w:t>
            </w:r>
          </w:p>
        </w:tc>
        <w:tc>
          <w:tcPr>
            <w:tcW w:w="810" w:type="dxa"/>
            <w:tcMar>
              <w:left w:w="85" w:type="dxa"/>
              <w:right w:w="85" w:type="dxa"/>
            </w:tcMar>
            <w:vAlign w:val="center"/>
          </w:tcPr>
          <w:p w14:paraId="2892AE21"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1E2EEBA7"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091319F9"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3CD810B1" w14:textId="77777777" w:rsidR="0015062E" w:rsidRPr="00F0088F" w:rsidRDefault="0015062E" w:rsidP="00CC0377">
            <w:pPr>
              <w:jc w:val="right"/>
              <w:rPr>
                <w:sz w:val="20"/>
                <w:szCs w:val="20"/>
              </w:rPr>
            </w:pPr>
            <w:r w:rsidRPr="00F0088F">
              <w:rPr>
                <w:sz w:val="20"/>
              </w:rPr>
              <w:t>-</w:t>
            </w:r>
          </w:p>
        </w:tc>
        <w:tc>
          <w:tcPr>
            <w:tcW w:w="720" w:type="dxa"/>
            <w:tcMar>
              <w:left w:w="85" w:type="dxa"/>
              <w:right w:w="85" w:type="dxa"/>
            </w:tcMar>
            <w:vAlign w:val="center"/>
          </w:tcPr>
          <w:p w14:paraId="480528B9" w14:textId="77777777" w:rsidR="0015062E" w:rsidRPr="00F0088F" w:rsidRDefault="0015062E" w:rsidP="00CC0377">
            <w:pPr>
              <w:jc w:val="right"/>
              <w:rPr>
                <w:sz w:val="20"/>
                <w:szCs w:val="20"/>
              </w:rPr>
            </w:pPr>
            <w:r w:rsidRPr="00F0088F">
              <w:rPr>
                <w:sz w:val="20"/>
              </w:rPr>
              <w:t>1,29</w:t>
            </w:r>
          </w:p>
        </w:tc>
        <w:tc>
          <w:tcPr>
            <w:tcW w:w="810" w:type="dxa"/>
            <w:tcMar>
              <w:left w:w="85" w:type="dxa"/>
              <w:right w:w="85" w:type="dxa"/>
            </w:tcMar>
            <w:vAlign w:val="center"/>
          </w:tcPr>
          <w:p w14:paraId="08F8138F" w14:textId="77777777" w:rsidR="0015062E" w:rsidRPr="00F0088F" w:rsidRDefault="0015062E" w:rsidP="00CC0377">
            <w:pPr>
              <w:jc w:val="right"/>
              <w:rPr>
                <w:sz w:val="20"/>
                <w:szCs w:val="20"/>
              </w:rPr>
            </w:pPr>
            <w:r w:rsidRPr="00F0088F">
              <w:rPr>
                <w:sz w:val="20"/>
              </w:rPr>
              <w:t>1,29</w:t>
            </w:r>
          </w:p>
        </w:tc>
        <w:tc>
          <w:tcPr>
            <w:tcW w:w="800" w:type="dxa"/>
            <w:vAlign w:val="center"/>
          </w:tcPr>
          <w:p w14:paraId="3012F9F7" w14:textId="77777777" w:rsidR="0015062E" w:rsidRPr="00F0088F" w:rsidRDefault="0015062E" w:rsidP="00CC0377">
            <w:pPr>
              <w:jc w:val="right"/>
              <w:rPr>
                <w:sz w:val="20"/>
                <w:szCs w:val="20"/>
              </w:rPr>
            </w:pPr>
            <w:r w:rsidRPr="00F0088F">
              <w:rPr>
                <w:sz w:val="20"/>
              </w:rPr>
              <w:t>0,1</w:t>
            </w:r>
          </w:p>
        </w:tc>
      </w:tr>
      <w:tr w:rsidR="0015062E" w:rsidRPr="00F0088F" w14:paraId="7216A3BD" w14:textId="77777777" w:rsidTr="00CC0377">
        <w:trPr>
          <w:trHeight w:val="299"/>
        </w:trPr>
        <w:tc>
          <w:tcPr>
            <w:tcW w:w="3240" w:type="dxa"/>
            <w:tcMar>
              <w:left w:w="85" w:type="dxa"/>
              <w:right w:w="85" w:type="dxa"/>
            </w:tcMar>
            <w:vAlign w:val="center"/>
          </w:tcPr>
          <w:p w14:paraId="693BCE8E" w14:textId="77777777" w:rsidR="0015062E" w:rsidRPr="00F0088F" w:rsidRDefault="0015062E" w:rsidP="00CC0377">
            <w:pPr>
              <w:jc w:val="left"/>
              <w:rPr>
                <w:b/>
                <w:bCs/>
                <w:sz w:val="20"/>
                <w:szCs w:val="20"/>
              </w:rPr>
            </w:pPr>
            <w:r w:rsidRPr="00F0088F">
              <w:rPr>
                <w:b/>
                <w:sz w:val="20"/>
              </w:rPr>
              <w:t>Total</w:t>
            </w:r>
          </w:p>
        </w:tc>
        <w:tc>
          <w:tcPr>
            <w:tcW w:w="810" w:type="dxa"/>
            <w:tcMar>
              <w:left w:w="85" w:type="dxa"/>
              <w:right w:w="85" w:type="dxa"/>
            </w:tcMar>
            <w:vAlign w:val="center"/>
          </w:tcPr>
          <w:p w14:paraId="36701699" w14:textId="77777777" w:rsidR="0015062E" w:rsidRPr="00F0088F" w:rsidRDefault="0015062E" w:rsidP="00CC0377">
            <w:pPr>
              <w:jc w:val="right"/>
              <w:rPr>
                <w:b/>
                <w:bCs/>
                <w:sz w:val="20"/>
                <w:szCs w:val="20"/>
              </w:rPr>
            </w:pPr>
            <w:r w:rsidRPr="00F0088F">
              <w:rPr>
                <w:b/>
                <w:sz w:val="20"/>
              </w:rPr>
              <w:t>951,45</w:t>
            </w:r>
          </w:p>
        </w:tc>
        <w:tc>
          <w:tcPr>
            <w:tcW w:w="810" w:type="dxa"/>
            <w:tcMar>
              <w:left w:w="85" w:type="dxa"/>
              <w:right w:w="85" w:type="dxa"/>
            </w:tcMar>
            <w:vAlign w:val="center"/>
          </w:tcPr>
          <w:p w14:paraId="051FAC79" w14:textId="77777777" w:rsidR="0015062E" w:rsidRPr="00F0088F" w:rsidRDefault="0015062E" w:rsidP="00CC0377">
            <w:pPr>
              <w:jc w:val="right"/>
              <w:rPr>
                <w:b/>
                <w:bCs/>
                <w:sz w:val="20"/>
                <w:szCs w:val="20"/>
              </w:rPr>
            </w:pPr>
            <w:r w:rsidRPr="00F0088F">
              <w:rPr>
                <w:b/>
                <w:sz w:val="20"/>
              </w:rPr>
              <w:t>80,12</w:t>
            </w:r>
          </w:p>
        </w:tc>
        <w:tc>
          <w:tcPr>
            <w:tcW w:w="720" w:type="dxa"/>
            <w:tcMar>
              <w:left w:w="85" w:type="dxa"/>
              <w:right w:w="85" w:type="dxa"/>
            </w:tcMar>
            <w:vAlign w:val="center"/>
          </w:tcPr>
          <w:p w14:paraId="2B285CF9" w14:textId="77777777" w:rsidR="0015062E" w:rsidRPr="00F0088F" w:rsidRDefault="0015062E" w:rsidP="00CC0377">
            <w:pPr>
              <w:jc w:val="right"/>
              <w:rPr>
                <w:b/>
                <w:bCs/>
                <w:sz w:val="20"/>
                <w:szCs w:val="20"/>
              </w:rPr>
            </w:pPr>
            <w:r w:rsidRPr="00F0088F">
              <w:rPr>
                <w:b/>
                <w:sz w:val="20"/>
              </w:rPr>
              <w:t>198,12</w:t>
            </w:r>
          </w:p>
        </w:tc>
        <w:tc>
          <w:tcPr>
            <w:tcW w:w="720" w:type="dxa"/>
            <w:tcMar>
              <w:left w:w="85" w:type="dxa"/>
              <w:right w:w="85" w:type="dxa"/>
            </w:tcMar>
            <w:vAlign w:val="center"/>
          </w:tcPr>
          <w:p w14:paraId="46838D14" w14:textId="77777777" w:rsidR="0015062E" w:rsidRPr="00F0088F" w:rsidRDefault="0015062E" w:rsidP="00CC0377">
            <w:pPr>
              <w:jc w:val="right"/>
              <w:rPr>
                <w:b/>
                <w:bCs/>
                <w:sz w:val="20"/>
                <w:szCs w:val="20"/>
              </w:rPr>
            </w:pPr>
            <w:r w:rsidRPr="00F0088F">
              <w:rPr>
                <w:b/>
                <w:sz w:val="20"/>
              </w:rPr>
              <w:t>96,26</w:t>
            </w:r>
          </w:p>
        </w:tc>
        <w:tc>
          <w:tcPr>
            <w:tcW w:w="720" w:type="dxa"/>
            <w:tcMar>
              <w:left w:w="85" w:type="dxa"/>
              <w:right w:w="85" w:type="dxa"/>
            </w:tcMar>
            <w:vAlign w:val="center"/>
          </w:tcPr>
          <w:p w14:paraId="3FC82330" w14:textId="77777777" w:rsidR="0015062E" w:rsidRPr="00F0088F" w:rsidRDefault="0015062E" w:rsidP="00CC0377">
            <w:pPr>
              <w:jc w:val="right"/>
              <w:rPr>
                <w:b/>
                <w:bCs/>
                <w:sz w:val="20"/>
                <w:szCs w:val="20"/>
              </w:rPr>
            </w:pPr>
            <w:r w:rsidRPr="00F0088F">
              <w:rPr>
                <w:b/>
                <w:sz w:val="20"/>
              </w:rPr>
              <w:t>249,24</w:t>
            </w:r>
          </w:p>
        </w:tc>
        <w:tc>
          <w:tcPr>
            <w:tcW w:w="720" w:type="dxa"/>
            <w:tcMar>
              <w:left w:w="85" w:type="dxa"/>
              <w:right w:w="85" w:type="dxa"/>
            </w:tcMar>
            <w:vAlign w:val="center"/>
          </w:tcPr>
          <w:p w14:paraId="7BFAC9FE" w14:textId="77777777" w:rsidR="0015062E" w:rsidRPr="00F0088F" w:rsidRDefault="0015062E" w:rsidP="00CC0377">
            <w:pPr>
              <w:jc w:val="right"/>
              <w:rPr>
                <w:b/>
                <w:bCs/>
                <w:sz w:val="20"/>
                <w:szCs w:val="20"/>
              </w:rPr>
            </w:pPr>
            <w:r w:rsidRPr="00F0088F">
              <w:rPr>
                <w:b/>
                <w:sz w:val="20"/>
              </w:rPr>
              <w:t>17,04</w:t>
            </w:r>
          </w:p>
        </w:tc>
        <w:tc>
          <w:tcPr>
            <w:tcW w:w="810" w:type="dxa"/>
            <w:tcMar>
              <w:left w:w="85" w:type="dxa"/>
              <w:right w:w="85" w:type="dxa"/>
            </w:tcMar>
            <w:vAlign w:val="center"/>
          </w:tcPr>
          <w:p w14:paraId="5F240225" w14:textId="77777777" w:rsidR="0015062E" w:rsidRPr="00F0088F" w:rsidRDefault="0015062E" w:rsidP="00CC0377">
            <w:pPr>
              <w:jc w:val="right"/>
              <w:rPr>
                <w:b/>
                <w:bCs/>
                <w:sz w:val="20"/>
                <w:szCs w:val="20"/>
              </w:rPr>
            </w:pPr>
            <w:r w:rsidRPr="00F0088F">
              <w:rPr>
                <w:b/>
                <w:sz w:val="20"/>
              </w:rPr>
              <w:t>1.592,23</w:t>
            </w:r>
          </w:p>
        </w:tc>
        <w:tc>
          <w:tcPr>
            <w:tcW w:w="800" w:type="dxa"/>
            <w:vAlign w:val="center"/>
          </w:tcPr>
          <w:p w14:paraId="03731C70" w14:textId="77777777" w:rsidR="0015062E" w:rsidRPr="00F0088F" w:rsidRDefault="0015062E" w:rsidP="00CC0377">
            <w:pPr>
              <w:jc w:val="right"/>
              <w:rPr>
                <w:b/>
                <w:bCs/>
                <w:sz w:val="20"/>
                <w:szCs w:val="20"/>
              </w:rPr>
            </w:pPr>
            <w:r w:rsidRPr="00F0088F">
              <w:rPr>
                <w:b/>
                <w:sz w:val="20"/>
              </w:rPr>
              <w:t>100</w:t>
            </w:r>
          </w:p>
        </w:tc>
      </w:tr>
    </w:tbl>
    <w:p w14:paraId="69948C8F" w14:textId="77777777" w:rsidR="0015062E" w:rsidRPr="00F0088F" w:rsidRDefault="0015062E" w:rsidP="0015062E">
      <w:pPr>
        <w:spacing w:after="240"/>
        <w:rPr>
          <w:sz w:val="18"/>
          <w:szCs w:val="18"/>
        </w:rPr>
      </w:pPr>
      <w:r w:rsidRPr="00F0088F">
        <w:rPr>
          <w:sz w:val="18"/>
        </w:rPr>
        <w:t>* HFC-227ea (extinción de incendios), R-449A, R-454B y R-455A (refrigeración comercial), R-507A (refrigeración industrial) y R513A (sistemas de enfriadoras)</w:t>
      </w:r>
    </w:p>
    <w:p w14:paraId="02E13061" w14:textId="67A9F27A" w:rsidR="0015062E" w:rsidRPr="00F0088F" w:rsidRDefault="0015062E" w:rsidP="0015062E">
      <w:pPr>
        <w:pStyle w:val="Heading1"/>
        <w:keepNext/>
        <w:numPr>
          <w:ilvl w:val="0"/>
          <w:numId w:val="0"/>
        </w:numPr>
        <w:spacing w:before="240" w:after="0"/>
        <w:rPr>
          <w:b/>
        </w:rPr>
      </w:pPr>
      <w:r w:rsidRPr="00F0088F">
        <w:rPr>
          <w:b/>
        </w:rPr>
        <w:t>Cuadro 5. Consumo de HFC en Serbia por subsectores de servicio técnico en toneladas de CO</w:t>
      </w:r>
      <w:r w:rsidRPr="00F0088F">
        <w:rPr>
          <w:b/>
          <w:vertAlign w:val="subscript"/>
        </w:rPr>
        <w:t>2</w:t>
      </w:r>
      <w:r w:rsidRPr="00F0088F">
        <w:rPr>
          <w:b/>
        </w:rPr>
        <w:t xml:space="preserve"> equivalente (2024)</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2696"/>
        <w:gridCol w:w="970"/>
        <w:gridCol w:w="761"/>
        <w:gridCol w:w="820"/>
        <w:gridCol w:w="820"/>
        <w:gridCol w:w="820"/>
        <w:gridCol w:w="763"/>
        <w:gridCol w:w="970"/>
        <w:gridCol w:w="730"/>
      </w:tblGrid>
      <w:tr w:rsidR="0015062E" w:rsidRPr="00F0088F" w14:paraId="23627F1D" w14:textId="77777777" w:rsidTr="008F0728">
        <w:trPr>
          <w:trHeight w:val="471"/>
          <w:tblHeader/>
        </w:trPr>
        <w:tc>
          <w:tcPr>
            <w:tcW w:w="2965" w:type="dxa"/>
            <w:tcBorders>
              <w:bottom w:val="single" w:sz="4" w:space="0" w:color="auto"/>
            </w:tcBorders>
            <w:tcMar>
              <w:left w:w="85" w:type="dxa"/>
              <w:right w:w="85" w:type="dxa"/>
            </w:tcMar>
            <w:vAlign w:val="center"/>
            <w:hideMark/>
          </w:tcPr>
          <w:p w14:paraId="1409B855" w14:textId="77777777" w:rsidR="0015062E" w:rsidRPr="00F0088F" w:rsidRDefault="0015062E" w:rsidP="00060CCC">
            <w:pPr>
              <w:keepNext/>
              <w:jc w:val="center"/>
              <w:rPr>
                <w:b/>
                <w:sz w:val="20"/>
                <w:szCs w:val="20"/>
              </w:rPr>
            </w:pPr>
            <w:r w:rsidRPr="00F0088F">
              <w:rPr>
                <w:b/>
                <w:sz w:val="20"/>
              </w:rPr>
              <w:t>Sector</w:t>
            </w:r>
          </w:p>
        </w:tc>
        <w:tc>
          <w:tcPr>
            <w:tcW w:w="810" w:type="dxa"/>
            <w:tcBorders>
              <w:bottom w:val="single" w:sz="4" w:space="0" w:color="auto"/>
            </w:tcBorders>
            <w:tcMar>
              <w:left w:w="85" w:type="dxa"/>
              <w:right w:w="85" w:type="dxa"/>
            </w:tcMar>
            <w:vAlign w:val="center"/>
            <w:hideMark/>
          </w:tcPr>
          <w:p w14:paraId="53F1461C" w14:textId="77777777" w:rsidR="0015062E" w:rsidRPr="00F0088F" w:rsidRDefault="0015062E" w:rsidP="00060CCC">
            <w:pPr>
              <w:keepNext/>
              <w:ind w:left="-95" w:right="-184"/>
              <w:jc w:val="center"/>
              <w:rPr>
                <w:b/>
                <w:sz w:val="20"/>
                <w:szCs w:val="20"/>
              </w:rPr>
            </w:pPr>
            <w:r w:rsidRPr="00F0088F">
              <w:rPr>
                <w:b/>
                <w:sz w:val="20"/>
              </w:rPr>
              <w:t>HFC</w:t>
            </w:r>
            <w:r w:rsidRPr="00F0088F">
              <w:rPr>
                <w:b/>
                <w:sz w:val="20"/>
              </w:rPr>
              <w:br/>
              <w:t>-134a</w:t>
            </w:r>
          </w:p>
        </w:tc>
        <w:tc>
          <w:tcPr>
            <w:tcW w:w="769" w:type="dxa"/>
            <w:tcBorders>
              <w:bottom w:val="single" w:sz="4" w:space="0" w:color="auto"/>
            </w:tcBorders>
            <w:tcMar>
              <w:left w:w="85" w:type="dxa"/>
              <w:right w:w="85" w:type="dxa"/>
            </w:tcMar>
            <w:vAlign w:val="center"/>
          </w:tcPr>
          <w:p w14:paraId="6A1B779C" w14:textId="77777777" w:rsidR="0015062E" w:rsidRPr="00F0088F" w:rsidRDefault="0015062E" w:rsidP="00060CCC">
            <w:pPr>
              <w:keepNext/>
              <w:jc w:val="center"/>
              <w:rPr>
                <w:b/>
                <w:sz w:val="20"/>
                <w:szCs w:val="20"/>
              </w:rPr>
            </w:pPr>
            <w:r w:rsidRPr="00F0088F">
              <w:rPr>
                <w:b/>
                <w:sz w:val="20"/>
              </w:rPr>
              <w:t>HFC</w:t>
            </w:r>
            <w:r w:rsidRPr="00F0088F">
              <w:rPr>
                <w:b/>
                <w:sz w:val="20"/>
              </w:rPr>
              <w:br/>
              <w:t>-32</w:t>
            </w:r>
          </w:p>
        </w:tc>
        <w:tc>
          <w:tcPr>
            <w:tcW w:w="761" w:type="dxa"/>
            <w:tcBorders>
              <w:bottom w:val="single" w:sz="4" w:space="0" w:color="auto"/>
            </w:tcBorders>
            <w:shd w:val="clear" w:color="auto" w:fill="FFFFFF" w:themeFill="background1"/>
            <w:tcMar>
              <w:left w:w="85" w:type="dxa"/>
              <w:right w:w="85" w:type="dxa"/>
            </w:tcMar>
            <w:vAlign w:val="center"/>
          </w:tcPr>
          <w:p w14:paraId="3AC89AE7" w14:textId="77777777" w:rsidR="0015062E" w:rsidRPr="00F0088F" w:rsidRDefault="0015062E" w:rsidP="00060CCC">
            <w:pPr>
              <w:keepNext/>
              <w:jc w:val="center"/>
              <w:rPr>
                <w:b/>
                <w:sz w:val="20"/>
                <w:szCs w:val="20"/>
              </w:rPr>
            </w:pPr>
            <w:r w:rsidRPr="00F0088F">
              <w:rPr>
                <w:b/>
                <w:sz w:val="20"/>
              </w:rPr>
              <w:t>R</w:t>
            </w:r>
            <w:r w:rsidRPr="00F0088F">
              <w:rPr>
                <w:b/>
                <w:sz w:val="20"/>
              </w:rPr>
              <w:br/>
              <w:t>-404A</w:t>
            </w:r>
          </w:p>
        </w:tc>
        <w:tc>
          <w:tcPr>
            <w:tcW w:w="810" w:type="dxa"/>
            <w:tcBorders>
              <w:bottom w:val="single" w:sz="4" w:space="0" w:color="auto"/>
            </w:tcBorders>
            <w:shd w:val="clear" w:color="auto" w:fill="FFFFFF" w:themeFill="background1"/>
            <w:tcMar>
              <w:left w:w="85" w:type="dxa"/>
              <w:right w:w="85" w:type="dxa"/>
            </w:tcMar>
            <w:vAlign w:val="center"/>
            <w:hideMark/>
          </w:tcPr>
          <w:p w14:paraId="3CEB53BB" w14:textId="77777777" w:rsidR="0015062E" w:rsidRPr="00F0088F" w:rsidRDefault="0015062E" w:rsidP="00060CCC">
            <w:pPr>
              <w:keepNext/>
              <w:jc w:val="center"/>
              <w:rPr>
                <w:b/>
                <w:sz w:val="20"/>
                <w:szCs w:val="20"/>
              </w:rPr>
            </w:pPr>
            <w:r w:rsidRPr="00F0088F">
              <w:rPr>
                <w:b/>
                <w:sz w:val="20"/>
              </w:rPr>
              <w:t>R</w:t>
            </w:r>
            <w:r w:rsidRPr="00F0088F">
              <w:rPr>
                <w:b/>
                <w:sz w:val="20"/>
              </w:rPr>
              <w:br/>
              <w:t>-407C</w:t>
            </w:r>
          </w:p>
        </w:tc>
        <w:tc>
          <w:tcPr>
            <w:tcW w:w="810" w:type="dxa"/>
            <w:tcBorders>
              <w:bottom w:val="single" w:sz="4" w:space="0" w:color="auto"/>
            </w:tcBorders>
            <w:shd w:val="clear" w:color="auto" w:fill="FFFFFF" w:themeFill="background1"/>
            <w:tcMar>
              <w:left w:w="85" w:type="dxa"/>
              <w:right w:w="85" w:type="dxa"/>
            </w:tcMar>
            <w:vAlign w:val="center"/>
            <w:hideMark/>
          </w:tcPr>
          <w:p w14:paraId="2AF7EF2C" w14:textId="77777777" w:rsidR="0015062E" w:rsidRPr="00F0088F" w:rsidRDefault="0015062E" w:rsidP="00060CCC">
            <w:pPr>
              <w:keepNext/>
              <w:jc w:val="center"/>
              <w:rPr>
                <w:b/>
                <w:sz w:val="20"/>
                <w:szCs w:val="20"/>
              </w:rPr>
            </w:pPr>
            <w:r w:rsidRPr="00F0088F">
              <w:rPr>
                <w:b/>
                <w:sz w:val="20"/>
              </w:rPr>
              <w:t>R</w:t>
            </w:r>
            <w:r w:rsidRPr="00F0088F">
              <w:rPr>
                <w:b/>
                <w:sz w:val="20"/>
              </w:rPr>
              <w:br/>
              <w:t>-410A</w:t>
            </w:r>
          </w:p>
        </w:tc>
        <w:tc>
          <w:tcPr>
            <w:tcW w:w="764" w:type="dxa"/>
            <w:tcBorders>
              <w:bottom w:val="single" w:sz="4" w:space="0" w:color="auto"/>
            </w:tcBorders>
            <w:shd w:val="clear" w:color="auto" w:fill="FFFFFF" w:themeFill="background1"/>
            <w:tcMar>
              <w:left w:w="85" w:type="dxa"/>
              <w:right w:w="85" w:type="dxa"/>
            </w:tcMar>
            <w:vAlign w:val="center"/>
            <w:hideMark/>
          </w:tcPr>
          <w:p w14:paraId="049F3458" w14:textId="77777777" w:rsidR="0015062E" w:rsidRPr="00F0088F" w:rsidRDefault="0015062E" w:rsidP="00060CCC">
            <w:pPr>
              <w:keepNext/>
              <w:jc w:val="center"/>
              <w:rPr>
                <w:b/>
                <w:sz w:val="20"/>
                <w:szCs w:val="20"/>
              </w:rPr>
            </w:pPr>
            <w:r w:rsidRPr="00F0088F">
              <w:rPr>
                <w:b/>
                <w:sz w:val="20"/>
              </w:rPr>
              <w:t>Otros*</w:t>
            </w:r>
          </w:p>
        </w:tc>
        <w:tc>
          <w:tcPr>
            <w:tcW w:w="890" w:type="dxa"/>
            <w:tcBorders>
              <w:bottom w:val="single" w:sz="4" w:space="0" w:color="auto"/>
            </w:tcBorders>
            <w:shd w:val="clear" w:color="auto" w:fill="FFFFFF" w:themeFill="background1"/>
            <w:tcMar>
              <w:left w:w="85" w:type="dxa"/>
              <w:right w:w="85" w:type="dxa"/>
            </w:tcMar>
            <w:vAlign w:val="center"/>
            <w:hideMark/>
          </w:tcPr>
          <w:p w14:paraId="6AA7C0C6" w14:textId="77777777" w:rsidR="0015062E" w:rsidRPr="00F0088F" w:rsidRDefault="0015062E" w:rsidP="00060CCC">
            <w:pPr>
              <w:keepNext/>
              <w:jc w:val="center"/>
              <w:rPr>
                <w:b/>
                <w:sz w:val="20"/>
                <w:szCs w:val="20"/>
              </w:rPr>
            </w:pPr>
            <w:r w:rsidRPr="00F0088F">
              <w:rPr>
                <w:b/>
                <w:sz w:val="20"/>
              </w:rPr>
              <w:t>Total</w:t>
            </w:r>
          </w:p>
        </w:tc>
        <w:tc>
          <w:tcPr>
            <w:tcW w:w="771" w:type="dxa"/>
          </w:tcPr>
          <w:p w14:paraId="409B5D99" w14:textId="77777777" w:rsidR="0015062E" w:rsidRPr="00F0088F" w:rsidRDefault="0015062E" w:rsidP="00060CCC">
            <w:pPr>
              <w:keepNext/>
              <w:jc w:val="center"/>
              <w:rPr>
                <w:b/>
                <w:sz w:val="20"/>
                <w:szCs w:val="20"/>
              </w:rPr>
            </w:pPr>
            <w:r w:rsidRPr="00F0088F">
              <w:rPr>
                <w:b/>
                <w:sz w:val="20"/>
              </w:rPr>
              <w:t>% del total</w:t>
            </w:r>
          </w:p>
        </w:tc>
      </w:tr>
      <w:tr w:rsidR="0015062E" w:rsidRPr="00F0088F" w14:paraId="3DE220EE" w14:textId="77777777" w:rsidTr="00060CCC">
        <w:trPr>
          <w:trHeight w:val="299"/>
        </w:trPr>
        <w:tc>
          <w:tcPr>
            <w:tcW w:w="0" w:type="auto"/>
            <w:gridSpan w:val="9"/>
            <w:tcBorders>
              <w:top w:val="single" w:sz="4" w:space="0" w:color="auto"/>
              <w:left w:val="single" w:sz="4" w:space="0" w:color="auto"/>
              <w:bottom w:val="single" w:sz="4" w:space="0" w:color="auto"/>
            </w:tcBorders>
            <w:tcMar>
              <w:left w:w="85" w:type="dxa"/>
              <w:right w:w="85" w:type="dxa"/>
            </w:tcMar>
            <w:vAlign w:val="center"/>
          </w:tcPr>
          <w:p w14:paraId="14B34EC9" w14:textId="77777777" w:rsidR="0015062E" w:rsidRPr="00F0088F" w:rsidRDefault="0015062E" w:rsidP="00060CCC">
            <w:pPr>
              <w:keepNext/>
              <w:suppressAutoHyphens/>
              <w:ind w:left="521"/>
              <w:jc w:val="center"/>
              <w:rPr>
                <w:b/>
                <w:sz w:val="20"/>
                <w:szCs w:val="20"/>
              </w:rPr>
            </w:pPr>
            <w:r w:rsidRPr="00F0088F">
              <w:rPr>
                <w:b/>
                <w:sz w:val="20"/>
              </w:rPr>
              <w:t>Subsectores de refrigeración</w:t>
            </w:r>
          </w:p>
        </w:tc>
      </w:tr>
      <w:tr w:rsidR="0015062E" w:rsidRPr="00F0088F" w14:paraId="47FC564E" w14:textId="77777777" w:rsidTr="008F0728">
        <w:trPr>
          <w:trHeight w:val="240"/>
        </w:trPr>
        <w:tc>
          <w:tcPr>
            <w:tcW w:w="2965" w:type="dxa"/>
            <w:tcBorders>
              <w:top w:val="single" w:sz="4" w:space="0" w:color="auto"/>
            </w:tcBorders>
            <w:tcMar>
              <w:left w:w="85" w:type="dxa"/>
              <w:right w:w="85" w:type="dxa"/>
            </w:tcMar>
            <w:vAlign w:val="center"/>
            <w:hideMark/>
          </w:tcPr>
          <w:p w14:paraId="27160EDF" w14:textId="5DD8F49B" w:rsidR="0015062E" w:rsidRPr="00F0088F" w:rsidRDefault="0015062E" w:rsidP="008F0728">
            <w:pPr>
              <w:suppressAutoHyphens/>
              <w:jc w:val="left"/>
              <w:rPr>
                <w:sz w:val="20"/>
                <w:szCs w:val="20"/>
              </w:rPr>
            </w:pPr>
            <w:r w:rsidRPr="00F0088F">
              <w:rPr>
                <w:sz w:val="20"/>
              </w:rPr>
              <w:t>Doméstic</w:t>
            </w:r>
            <w:r w:rsidR="001B0E7E" w:rsidRPr="00F0088F">
              <w:rPr>
                <w:sz w:val="20"/>
              </w:rPr>
              <w:t>o</w:t>
            </w:r>
          </w:p>
        </w:tc>
        <w:tc>
          <w:tcPr>
            <w:tcW w:w="810" w:type="dxa"/>
            <w:tcBorders>
              <w:top w:val="single" w:sz="4" w:space="0" w:color="auto"/>
            </w:tcBorders>
            <w:tcMar>
              <w:left w:w="85" w:type="dxa"/>
              <w:right w:w="85" w:type="dxa"/>
            </w:tcMar>
            <w:vAlign w:val="center"/>
          </w:tcPr>
          <w:p w14:paraId="144554A2" w14:textId="77777777" w:rsidR="0015062E" w:rsidRPr="00F0088F" w:rsidRDefault="0015062E" w:rsidP="00060CCC">
            <w:pPr>
              <w:suppressAutoHyphens/>
              <w:jc w:val="right"/>
              <w:rPr>
                <w:sz w:val="20"/>
                <w:szCs w:val="20"/>
              </w:rPr>
            </w:pPr>
            <w:r w:rsidRPr="00F0088F">
              <w:rPr>
                <w:sz w:val="20"/>
              </w:rPr>
              <w:t>2.674</w:t>
            </w:r>
          </w:p>
        </w:tc>
        <w:tc>
          <w:tcPr>
            <w:tcW w:w="769" w:type="dxa"/>
            <w:tcBorders>
              <w:top w:val="single" w:sz="4" w:space="0" w:color="auto"/>
            </w:tcBorders>
            <w:tcMar>
              <w:left w:w="85" w:type="dxa"/>
              <w:right w:w="85" w:type="dxa"/>
            </w:tcMar>
            <w:vAlign w:val="center"/>
          </w:tcPr>
          <w:p w14:paraId="42CC999A" w14:textId="77777777" w:rsidR="0015062E" w:rsidRPr="00F0088F" w:rsidRDefault="0015062E" w:rsidP="00060CCC">
            <w:pPr>
              <w:suppressAutoHyphens/>
              <w:jc w:val="center"/>
              <w:rPr>
                <w:sz w:val="20"/>
                <w:szCs w:val="20"/>
              </w:rPr>
            </w:pPr>
            <w:r w:rsidRPr="00F0088F">
              <w:rPr>
                <w:sz w:val="20"/>
              </w:rPr>
              <w:t>-</w:t>
            </w:r>
          </w:p>
        </w:tc>
        <w:tc>
          <w:tcPr>
            <w:tcW w:w="761" w:type="dxa"/>
            <w:tcBorders>
              <w:top w:val="single" w:sz="4" w:space="0" w:color="auto"/>
            </w:tcBorders>
            <w:tcMar>
              <w:left w:w="85" w:type="dxa"/>
              <w:right w:w="85" w:type="dxa"/>
            </w:tcMar>
            <w:vAlign w:val="center"/>
          </w:tcPr>
          <w:p w14:paraId="3E2D7F1D" w14:textId="77777777" w:rsidR="0015062E" w:rsidRPr="00F0088F" w:rsidRDefault="0015062E" w:rsidP="00060CCC">
            <w:pPr>
              <w:suppressAutoHyphens/>
              <w:jc w:val="center"/>
              <w:rPr>
                <w:sz w:val="20"/>
                <w:szCs w:val="20"/>
              </w:rPr>
            </w:pPr>
            <w:r w:rsidRPr="00F0088F">
              <w:rPr>
                <w:sz w:val="20"/>
              </w:rPr>
              <w:t>-</w:t>
            </w:r>
          </w:p>
        </w:tc>
        <w:tc>
          <w:tcPr>
            <w:tcW w:w="810" w:type="dxa"/>
            <w:tcBorders>
              <w:top w:val="single" w:sz="4" w:space="0" w:color="auto"/>
            </w:tcBorders>
            <w:tcMar>
              <w:left w:w="85" w:type="dxa"/>
              <w:right w:w="85" w:type="dxa"/>
            </w:tcMar>
            <w:vAlign w:val="center"/>
          </w:tcPr>
          <w:p w14:paraId="72725107" w14:textId="77777777" w:rsidR="0015062E" w:rsidRPr="00F0088F" w:rsidRDefault="0015062E" w:rsidP="00060CCC">
            <w:pPr>
              <w:suppressAutoHyphens/>
              <w:jc w:val="center"/>
              <w:rPr>
                <w:sz w:val="20"/>
                <w:szCs w:val="20"/>
              </w:rPr>
            </w:pPr>
            <w:r w:rsidRPr="00F0088F">
              <w:rPr>
                <w:sz w:val="20"/>
              </w:rPr>
              <w:t>-</w:t>
            </w:r>
          </w:p>
        </w:tc>
        <w:tc>
          <w:tcPr>
            <w:tcW w:w="810" w:type="dxa"/>
            <w:tcBorders>
              <w:top w:val="single" w:sz="4" w:space="0" w:color="auto"/>
            </w:tcBorders>
            <w:tcMar>
              <w:left w:w="85" w:type="dxa"/>
              <w:right w:w="85" w:type="dxa"/>
            </w:tcMar>
            <w:vAlign w:val="center"/>
          </w:tcPr>
          <w:p w14:paraId="269B5D0D" w14:textId="77777777" w:rsidR="0015062E" w:rsidRPr="00F0088F" w:rsidRDefault="0015062E" w:rsidP="00060CCC">
            <w:pPr>
              <w:suppressAutoHyphens/>
              <w:jc w:val="center"/>
              <w:rPr>
                <w:sz w:val="20"/>
                <w:szCs w:val="20"/>
              </w:rPr>
            </w:pPr>
            <w:r w:rsidRPr="00F0088F">
              <w:rPr>
                <w:sz w:val="20"/>
              </w:rPr>
              <w:t>-</w:t>
            </w:r>
          </w:p>
        </w:tc>
        <w:tc>
          <w:tcPr>
            <w:tcW w:w="764" w:type="dxa"/>
            <w:tcBorders>
              <w:top w:val="single" w:sz="4" w:space="0" w:color="auto"/>
            </w:tcBorders>
            <w:tcMar>
              <w:left w:w="85" w:type="dxa"/>
              <w:right w:w="85" w:type="dxa"/>
            </w:tcMar>
            <w:vAlign w:val="center"/>
          </w:tcPr>
          <w:p w14:paraId="314D7797" w14:textId="77777777" w:rsidR="0015062E" w:rsidRPr="00F0088F" w:rsidRDefault="0015062E" w:rsidP="00060CCC">
            <w:pPr>
              <w:suppressAutoHyphens/>
              <w:jc w:val="center"/>
              <w:rPr>
                <w:sz w:val="20"/>
                <w:szCs w:val="20"/>
              </w:rPr>
            </w:pPr>
            <w:r w:rsidRPr="00F0088F">
              <w:rPr>
                <w:sz w:val="20"/>
              </w:rPr>
              <w:t>-</w:t>
            </w:r>
          </w:p>
        </w:tc>
        <w:tc>
          <w:tcPr>
            <w:tcW w:w="890" w:type="dxa"/>
            <w:tcBorders>
              <w:top w:val="single" w:sz="4" w:space="0" w:color="auto"/>
            </w:tcBorders>
            <w:tcMar>
              <w:left w:w="85" w:type="dxa"/>
              <w:right w:w="85" w:type="dxa"/>
            </w:tcMar>
            <w:vAlign w:val="center"/>
          </w:tcPr>
          <w:p w14:paraId="03F1BAB8" w14:textId="77777777" w:rsidR="0015062E" w:rsidRPr="00F0088F" w:rsidRDefault="0015062E" w:rsidP="00060CCC">
            <w:pPr>
              <w:suppressAutoHyphens/>
              <w:jc w:val="right"/>
              <w:rPr>
                <w:bCs/>
                <w:sz w:val="20"/>
                <w:szCs w:val="20"/>
              </w:rPr>
            </w:pPr>
            <w:r w:rsidRPr="00F0088F">
              <w:rPr>
                <w:sz w:val="20"/>
              </w:rPr>
              <w:t>2.674</w:t>
            </w:r>
          </w:p>
        </w:tc>
        <w:tc>
          <w:tcPr>
            <w:tcW w:w="771" w:type="dxa"/>
            <w:vAlign w:val="center"/>
          </w:tcPr>
          <w:p w14:paraId="6B94D6AB" w14:textId="77777777" w:rsidR="0015062E" w:rsidRPr="00F0088F" w:rsidRDefault="0015062E" w:rsidP="00060CCC">
            <w:pPr>
              <w:suppressAutoHyphens/>
              <w:jc w:val="center"/>
              <w:rPr>
                <w:sz w:val="20"/>
                <w:szCs w:val="20"/>
              </w:rPr>
            </w:pPr>
            <w:r w:rsidRPr="00F0088F">
              <w:rPr>
                <w:sz w:val="20"/>
              </w:rPr>
              <w:t>0,1</w:t>
            </w:r>
          </w:p>
        </w:tc>
      </w:tr>
      <w:tr w:rsidR="0015062E" w:rsidRPr="00F0088F" w14:paraId="52C6FA1D" w14:textId="77777777" w:rsidTr="008F0728">
        <w:trPr>
          <w:trHeight w:val="240"/>
        </w:trPr>
        <w:tc>
          <w:tcPr>
            <w:tcW w:w="2965" w:type="dxa"/>
            <w:tcMar>
              <w:left w:w="85" w:type="dxa"/>
              <w:right w:w="85" w:type="dxa"/>
            </w:tcMar>
            <w:hideMark/>
          </w:tcPr>
          <w:p w14:paraId="3687D5AA" w14:textId="77777777" w:rsidR="0015062E" w:rsidRPr="00F0088F" w:rsidRDefault="0015062E" w:rsidP="008F0728">
            <w:pPr>
              <w:suppressAutoHyphens/>
              <w:jc w:val="left"/>
              <w:rPr>
                <w:sz w:val="20"/>
                <w:szCs w:val="20"/>
              </w:rPr>
            </w:pPr>
            <w:r w:rsidRPr="00F0088F">
              <w:rPr>
                <w:sz w:val="20"/>
              </w:rPr>
              <w:t>Comercial</w:t>
            </w:r>
          </w:p>
        </w:tc>
        <w:tc>
          <w:tcPr>
            <w:tcW w:w="810" w:type="dxa"/>
            <w:tcMar>
              <w:left w:w="85" w:type="dxa"/>
              <w:right w:w="85" w:type="dxa"/>
            </w:tcMar>
            <w:vAlign w:val="center"/>
          </w:tcPr>
          <w:p w14:paraId="141CA0BE" w14:textId="77777777" w:rsidR="0015062E" w:rsidRPr="00F0088F" w:rsidRDefault="0015062E" w:rsidP="00060CCC">
            <w:pPr>
              <w:suppressAutoHyphens/>
              <w:jc w:val="right"/>
              <w:rPr>
                <w:sz w:val="20"/>
                <w:szCs w:val="20"/>
              </w:rPr>
            </w:pPr>
            <w:r w:rsidRPr="00F0088F">
              <w:rPr>
                <w:sz w:val="20"/>
              </w:rPr>
              <w:t>202.188</w:t>
            </w:r>
          </w:p>
        </w:tc>
        <w:tc>
          <w:tcPr>
            <w:tcW w:w="769" w:type="dxa"/>
            <w:tcMar>
              <w:left w:w="85" w:type="dxa"/>
              <w:right w:w="85" w:type="dxa"/>
            </w:tcMar>
            <w:vAlign w:val="center"/>
          </w:tcPr>
          <w:p w14:paraId="294F6587" w14:textId="77777777" w:rsidR="0015062E" w:rsidRPr="00F0088F" w:rsidRDefault="0015062E" w:rsidP="00060CCC">
            <w:pPr>
              <w:suppressAutoHyphens/>
              <w:jc w:val="center"/>
              <w:rPr>
                <w:sz w:val="20"/>
                <w:szCs w:val="20"/>
              </w:rPr>
            </w:pPr>
            <w:r w:rsidRPr="00F0088F">
              <w:rPr>
                <w:sz w:val="20"/>
              </w:rPr>
              <w:t>-</w:t>
            </w:r>
          </w:p>
        </w:tc>
        <w:tc>
          <w:tcPr>
            <w:tcW w:w="761" w:type="dxa"/>
            <w:tcMar>
              <w:left w:w="85" w:type="dxa"/>
              <w:right w:w="85" w:type="dxa"/>
            </w:tcMar>
            <w:vAlign w:val="center"/>
          </w:tcPr>
          <w:p w14:paraId="65F6B0FA" w14:textId="77777777" w:rsidR="0015062E" w:rsidRPr="00F0088F" w:rsidRDefault="0015062E" w:rsidP="00060CCC">
            <w:pPr>
              <w:suppressAutoHyphens/>
              <w:jc w:val="right"/>
              <w:rPr>
                <w:sz w:val="20"/>
                <w:szCs w:val="20"/>
              </w:rPr>
            </w:pPr>
            <w:r w:rsidRPr="00F0088F">
              <w:rPr>
                <w:sz w:val="20"/>
              </w:rPr>
              <w:t>387.718</w:t>
            </w:r>
          </w:p>
        </w:tc>
        <w:tc>
          <w:tcPr>
            <w:tcW w:w="810" w:type="dxa"/>
            <w:tcMar>
              <w:left w:w="85" w:type="dxa"/>
              <w:right w:w="85" w:type="dxa"/>
            </w:tcMar>
            <w:vAlign w:val="center"/>
          </w:tcPr>
          <w:p w14:paraId="43F044DB" w14:textId="77777777" w:rsidR="0015062E" w:rsidRPr="00F0088F" w:rsidRDefault="0015062E" w:rsidP="00060CCC">
            <w:pPr>
              <w:suppressAutoHyphens/>
              <w:jc w:val="center"/>
              <w:rPr>
                <w:sz w:val="20"/>
                <w:szCs w:val="20"/>
              </w:rPr>
            </w:pPr>
            <w:r w:rsidRPr="00F0088F">
              <w:rPr>
                <w:sz w:val="20"/>
              </w:rPr>
              <w:t>-</w:t>
            </w:r>
          </w:p>
        </w:tc>
        <w:tc>
          <w:tcPr>
            <w:tcW w:w="810" w:type="dxa"/>
            <w:tcMar>
              <w:left w:w="85" w:type="dxa"/>
              <w:right w:w="85" w:type="dxa"/>
            </w:tcMar>
            <w:vAlign w:val="center"/>
          </w:tcPr>
          <w:p w14:paraId="738E5DD2" w14:textId="77777777" w:rsidR="0015062E" w:rsidRPr="00F0088F" w:rsidRDefault="0015062E" w:rsidP="00060CCC">
            <w:pPr>
              <w:suppressAutoHyphens/>
              <w:jc w:val="center"/>
              <w:rPr>
                <w:sz w:val="20"/>
                <w:szCs w:val="20"/>
              </w:rPr>
            </w:pPr>
            <w:r w:rsidRPr="00F0088F">
              <w:rPr>
                <w:sz w:val="20"/>
              </w:rPr>
              <w:t>-</w:t>
            </w:r>
          </w:p>
        </w:tc>
        <w:tc>
          <w:tcPr>
            <w:tcW w:w="764" w:type="dxa"/>
            <w:tcMar>
              <w:left w:w="85" w:type="dxa"/>
              <w:right w:w="85" w:type="dxa"/>
            </w:tcMar>
            <w:vAlign w:val="center"/>
          </w:tcPr>
          <w:p w14:paraId="37B24071" w14:textId="77777777" w:rsidR="0015062E" w:rsidRPr="00F0088F" w:rsidRDefault="0015062E" w:rsidP="00060CCC">
            <w:pPr>
              <w:suppressAutoHyphens/>
              <w:jc w:val="right"/>
              <w:rPr>
                <w:sz w:val="20"/>
                <w:szCs w:val="20"/>
              </w:rPr>
            </w:pPr>
            <w:r w:rsidRPr="00F0088F">
              <w:rPr>
                <w:sz w:val="20"/>
              </w:rPr>
              <w:t>15.646</w:t>
            </w:r>
          </w:p>
        </w:tc>
        <w:tc>
          <w:tcPr>
            <w:tcW w:w="890" w:type="dxa"/>
            <w:tcMar>
              <w:left w:w="85" w:type="dxa"/>
              <w:right w:w="85" w:type="dxa"/>
            </w:tcMar>
            <w:vAlign w:val="center"/>
          </w:tcPr>
          <w:p w14:paraId="4C5F1255" w14:textId="77777777" w:rsidR="0015062E" w:rsidRPr="00F0088F" w:rsidRDefault="0015062E" w:rsidP="00060CCC">
            <w:pPr>
              <w:suppressAutoHyphens/>
              <w:jc w:val="right"/>
              <w:rPr>
                <w:bCs/>
                <w:sz w:val="20"/>
                <w:szCs w:val="20"/>
              </w:rPr>
            </w:pPr>
            <w:r w:rsidRPr="00F0088F">
              <w:rPr>
                <w:sz w:val="20"/>
              </w:rPr>
              <w:t>605.562</w:t>
            </w:r>
          </w:p>
        </w:tc>
        <w:tc>
          <w:tcPr>
            <w:tcW w:w="771" w:type="dxa"/>
            <w:vAlign w:val="center"/>
          </w:tcPr>
          <w:p w14:paraId="764F1434" w14:textId="77777777" w:rsidR="0015062E" w:rsidRPr="00F0088F" w:rsidRDefault="0015062E" w:rsidP="00060CCC">
            <w:pPr>
              <w:suppressAutoHyphens/>
              <w:jc w:val="center"/>
              <w:rPr>
                <w:sz w:val="20"/>
                <w:szCs w:val="20"/>
              </w:rPr>
            </w:pPr>
            <w:r w:rsidRPr="00F0088F">
              <w:rPr>
                <w:sz w:val="20"/>
              </w:rPr>
              <w:t>20,7</w:t>
            </w:r>
          </w:p>
        </w:tc>
      </w:tr>
      <w:tr w:rsidR="0015062E" w:rsidRPr="00F0088F" w14:paraId="258EB670" w14:textId="77777777" w:rsidTr="008F0728">
        <w:trPr>
          <w:trHeight w:val="240"/>
        </w:trPr>
        <w:tc>
          <w:tcPr>
            <w:tcW w:w="2965" w:type="dxa"/>
            <w:tcMar>
              <w:left w:w="85" w:type="dxa"/>
              <w:right w:w="85" w:type="dxa"/>
            </w:tcMar>
            <w:hideMark/>
          </w:tcPr>
          <w:p w14:paraId="367601AD" w14:textId="77777777" w:rsidR="0015062E" w:rsidRPr="00F0088F" w:rsidRDefault="0015062E" w:rsidP="008F0728">
            <w:pPr>
              <w:suppressAutoHyphens/>
              <w:jc w:val="left"/>
              <w:rPr>
                <w:sz w:val="20"/>
                <w:szCs w:val="20"/>
              </w:rPr>
            </w:pPr>
            <w:r w:rsidRPr="00F0088F">
              <w:rPr>
                <w:sz w:val="20"/>
              </w:rPr>
              <w:t>Industrial</w:t>
            </w:r>
          </w:p>
        </w:tc>
        <w:tc>
          <w:tcPr>
            <w:tcW w:w="810" w:type="dxa"/>
            <w:tcMar>
              <w:left w:w="85" w:type="dxa"/>
              <w:right w:w="85" w:type="dxa"/>
            </w:tcMar>
            <w:vAlign w:val="center"/>
          </w:tcPr>
          <w:p w14:paraId="682B2D33" w14:textId="77777777" w:rsidR="0015062E" w:rsidRPr="00F0088F" w:rsidRDefault="0015062E" w:rsidP="00060CCC">
            <w:pPr>
              <w:suppressAutoHyphens/>
              <w:jc w:val="right"/>
              <w:rPr>
                <w:sz w:val="20"/>
                <w:szCs w:val="20"/>
              </w:rPr>
            </w:pPr>
            <w:r w:rsidRPr="00F0088F">
              <w:rPr>
                <w:sz w:val="20"/>
              </w:rPr>
              <w:t>479.794</w:t>
            </w:r>
          </w:p>
        </w:tc>
        <w:tc>
          <w:tcPr>
            <w:tcW w:w="769" w:type="dxa"/>
            <w:tcMar>
              <w:left w:w="85" w:type="dxa"/>
              <w:right w:w="85" w:type="dxa"/>
            </w:tcMar>
            <w:vAlign w:val="center"/>
          </w:tcPr>
          <w:p w14:paraId="5B71F82F" w14:textId="77777777" w:rsidR="0015062E" w:rsidRPr="00F0088F" w:rsidRDefault="0015062E" w:rsidP="00060CCC">
            <w:pPr>
              <w:suppressAutoHyphens/>
              <w:jc w:val="center"/>
              <w:rPr>
                <w:sz w:val="20"/>
                <w:szCs w:val="20"/>
              </w:rPr>
            </w:pPr>
            <w:r w:rsidRPr="00F0088F">
              <w:rPr>
                <w:sz w:val="20"/>
              </w:rPr>
              <w:t>-</w:t>
            </w:r>
          </w:p>
        </w:tc>
        <w:tc>
          <w:tcPr>
            <w:tcW w:w="761" w:type="dxa"/>
            <w:tcMar>
              <w:left w:w="85" w:type="dxa"/>
              <w:right w:w="85" w:type="dxa"/>
            </w:tcMar>
            <w:vAlign w:val="center"/>
          </w:tcPr>
          <w:p w14:paraId="3E4B0A2D" w14:textId="77777777" w:rsidR="0015062E" w:rsidRPr="00F0088F" w:rsidRDefault="0015062E" w:rsidP="00060CCC">
            <w:pPr>
              <w:suppressAutoHyphens/>
              <w:jc w:val="right"/>
              <w:rPr>
                <w:sz w:val="20"/>
                <w:szCs w:val="20"/>
              </w:rPr>
            </w:pPr>
            <w:r w:rsidRPr="00F0088F">
              <w:rPr>
                <w:sz w:val="20"/>
              </w:rPr>
              <w:t>363.219</w:t>
            </w:r>
          </w:p>
        </w:tc>
        <w:tc>
          <w:tcPr>
            <w:tcW w:w="810" w:type="dxa"/>
            <w:tcMar>
              <w:left w:w="85" w:type="dxa"/>
              <w:right w:w="85" w:type="dxa"/>
            </w:tcMar>
            <w:vAlign w:val="center"/>
          </w:tcPr>
          <w:p w14:paraId="5FD237CA" w14:textId="77777777" w:rsidR="0015062E" w:rsidRPr="00F0088F" w:rsidRDefault="0015062E" w:rsidP="00060CCC">
            <w:pPr>
              <w:suppressAutoHyphens/>
              <w:jc w:val="center"/>
              <w:rPr>
                <w:sz w:val="20"/>
                <w:szCs w:val="20"/>
              </w:rPr>
            </w:pPr>
            <w:r w:rsidRPr="00F0088F">
              <w:rPr>
                <w:sz w:val="20"/>
              </w:rPr>
              <w:t>-</w:t>
            </w:r>
          </w:p>
        </w:tc>
        <w:tc>
          <w:tcPr>
            <w:tcW w:w="810" w:type="dxa"/>
            <w:tcMar>
              <w:left w:w="85" w:type="dxa"/>
              <w:right w:w="85" w:type="dxa"/>
            </w:tcMar>
            <w:vAlign w:val="center"/>
          </w:tcPr>
          <w:p w14:paraId="1EB31940" w14:textId="77777777" w:rsidR="0015062E" w:rsidRPr="00F0088F" w:rsidRDefault="0015062E" w:rsidP="00060CCC">
            <w:pPr>
              <w:suppressAutoHyphens/>
              <w:jc w:val="center"/>
              <w:rPr>
                <w:sz w:val="20"/>
                <w:szCs w:val="20"/>
              </w:rPr>
            </w:pPr>
            <w:r w:rsidRPr="00F0088F">
              <w:rPr>
                <w:sz w:val="20"/>
              </w:rPr>
              <w:t>-</w:t>
            </w:r>
          </w:p>
        </w:tc>
        <w:tc>
          <w:tcPr>
            <w:tcW w:w="764" w:type="dxa"/>
            <w:tcMar>
              <w:left w:w="85" w:type="dxa"/>
              <w:right w:w="85" w:type="dxa"/>
            </w:tcMar>
            <w:vAlign w:val="center"/>
          </w:tcPr>
          <w:p w14:paraId="57DC700F" w14:textId="77777777" w:rsidR="0015062E" w:rsidRPr="00F0088F" w:rsidRDefault="0015062E" w:rsidP="00060CCC">
            <w:pPr>
              <w:suppressAutoHyphens/>
              <w:jc w:val="right"/>
              <w:rPr>
                <w:sz w:val="20"/>
                <w:szCs w:val="20"/>
              </w:rPr>
            </w:pPr>
            <w:r w:rsidRPr="00F0088F">
              <w:rPr>
                <w:sz w:val="20"/>
              </w:rPr>
              <w:t>17.781</w:t>
            </w:r>
          </w:p>
        </w:tc>
        <w:tc>
          <w:tcPr>
            <w:tcW w:w="890" w:type="dxa"/>
            <w:tcMar>
              <w:left w:w="85" w:type="dxa"/>
              <w:right w:w="85" w:type="dxa"/>
            </w:tcMar>
            <w:vAlign w:val="center"/>
          </w:tcPr>
          <w:p w14:paraId="3EC3D80D" w14:textId="77777777" w:rsidR="0015062E" w:rsidRPr="00F0088F" w:rsidRDefault="0015062E" w:rsidP="00060CCC">
            <w:pPr>
              <w:suppressAutoHyphens/>
              <w:jc w:val="right"/>
              <w:rPr>
                <w:bCs/>
                <w:sz w:val="20"/>
                <w:szCs w:val="20"/>
              </w:rPr>
            </w:pPr>
            <w:r w:rsidRPr="00F0088F">
              <w:rPr>
                <w:sz w:val="20"/>
              </w:rPr>
              <w:t>858.793</w:t>
            </w:r>
          </w:p>
        </w:tc>
        <w:tc>
          <w:tcPr>
            <w:tcW w:w="771" w:type="dxa"/>
            <w:vAlign w:val="center"/>
          </w:tcPr>
          <w:p w14:paraId="7A443413" w14:textId="77777777" w:rsidR="0015062E" w:rsidRPr="00F0088F" w:rsidRDefault="0015062E" w:rsidP="00060CCC">
            <w:pPr>
              <w:suppressAutoHyphens/>
              <w:jc w:val="center"/>
              <w:rPr>
                <w:sz w:val="20"/>
                <w:szCs w:val="20"/>
              </w:rPr>
            </w:pPr>
            <w:r w:rsidRPr="00F0088F">
              <w:rPr>
                <w:sz w:val="20"/>
              </w:rPr>
              <w:t>29,4</w:t>
            </w:r>
          </w:p>
        </w:tc>
      </w:tr>
      <w:tr w:rsidR="0015062E" w:rsidRPr="00F0088F" w14:paraId="572F8039" w14:textId="77777777" w:rsidTr="008F0728">
        <w:trPr>
          <w:trHeight w:val="240"/>
        </w:trPr>
        <w:tc>
          <w:tcPr>
            <w:tcW w:w="2965" w:type="dxa"/>
            <w:tcMar>
              <w:left w:w="85" w:type="dxa"/>
              <w:right w:w="85" w:type="dxa"/>
            </w:tcMar>
          </w:tcPr>
          <w:p w14:paraId="6EF9B223" w14:textId="77777777" w:rsidR="0015062E" w:rsidRPr="00F0088F" w:rsidRDefault="0015062E" w:rsidP="008F0728">
            <w:pPr>
              <w:suppressAutoHyphens/>
              <w:jc w:val="left"/>
              <w:rPr>
                <w:sz w:val="20"/>
                <w:szCs w:val="20"/>
              </w:rPr>
            </w:pPr>
            <w:r w:rsidRPr="00F0088F">
              <w:rPr>
                <w:sz w:val="20"/>
              </w:rPr>
              <w:t>Transporte</w:t>
            </w:r>
          </w:p>
        </w:tc>
        <w:tc>
          <w:tcPr>
            <w:tcW w:w="810" w:type="dxa"/>
            <w:tcMar>
              <w:left w:w="85" w:type="dxa"/>
              <w:right w:w="85" w:type="dxa"/>
            </w:tcMar>
            <w:vAlign w:val="center"/>
          </w:tcPr>
          <w:p w14:paraId="7C33E58B" w14:textId="77777777" w:rsidR="0015062E" w:rsidRPr="00F0088F" w:rsidRDefault="0015062E" w:rsidP="00060CCC">
            <w:pPr>
              <w:suppressAutoHyphens/>
              <w:jc w:val="right"/>
              <w:rPr>
                <w:sz w:val="20"/>
                <w:szCs w:val="20"/>
              </w:rPr>
            </w:pPr>
            <w:r w:rsidRPr="00F0088F">
              <w:rPr>
                <w:sz w:val="20"/>
              </w:rPr>
              <w:t>39.096</w:t>
            </w:r>
          </w:p>
        </w:tc>
        <w:tc>
          <w:tcPr>
            <w:tcW w:w="769" w:type="dxa"/>
            <w:tcMar>
              <w:left w:w="85" w:type="dxa"/>
              <w:right w:w="85" w:type="dxa"/>
            </w:tcMar>
            <w:vAlign w:val="center"/>
          </w:tcPr>
          <w:p w14:paraId="6DF9F703" w14:textId="77777777" w:rsidR="0015062E" w:rsidRPr="00F0088F" w:rsidRDefault="0015062E" w:rsidP="00060CCC">
            <w:pPr>
              <w:suppressAutoHyphens/>
              <w:jc w:val="center"/>
              <w:rPr>
                <w:sz w:val="20"/>
                <w:szCs w:val="20"/>
              </w:rPr>
            </w:pPr>
            <w:r w:rsidRPr="00F0088F">
              <w:rPr>
                <w:sz w:val="20"/>
              </w:rPr>
              <w:t>-</w:t>
            </w:r>
          </w:p>
        </w:tc>
        <w:tc>
          <w:tcPr>
            <w:tcW w:w="761" w:type="dxa"/>
            <w:tcMar>
              <w:left w:w="85" w:type="dxa"/>
              <w:right w:w="85" w:type="dxa"/>
            </w:tcMar>
            <w:vAlign w:val="center"/>
          </w:tcPr>
          <w:p w14:paraId="29860F20" w14:textId="77777777" w:rsidR="0015062E" w:rsidRPr="00F0088F" w:rsidRDefault="0015062E" w:rsidP="00060CCC">
            <w:pPr>
              <w:suppressAutoHyphens/>
              <w:jc w:val="right"/>
              <w:rPr>
                <w:sz w:val="20"/>
                <w:szCs w:val="20"/>
              </w:rPr>
            </w:pPr>
            <w:r w:rsidRPr="00F0088F">
              <w:rPr>
                <w:sz w:val="20"/>
              </w:rPr>
              <w:t>26.000</w:t>
            </w:r>
          </w:p>
        </w:tc>
        <w:tc>
          <w:tcPr>
            <w:tcW w:w="810" w:type="dxa"/>
            <w:tcMar>
              <w:left w:w="85" w:type="dxa"/>
              <w:right w:w="85" w:type="dxa"/>
            </w:tcMar>
            <w:vAlign w:val="center"/>
          </w:tcPr>
          <w:p w14:paraId="16FEFACC" w14:textId="77777777" w:rsidR="0015062E" w:rsidRPr="00F0088F" w:rsidRDefault="0015062E" w:rsidP="00060CCC">
            <w:pPr>
              <w:suppressAutoHyphens/>
              <w:jc w:val="center"/>
              <w:rPr>
                <w:sz w:val="20"/>
                <w:szCs w:val="20"/>
              </w:rPr>
            </w:pPr>
            <w:r w:rsidRPr="00F0088F">
              <w:rPr>
                <w:sz w:val="20"/>
              </w:rPr>
              <w:t>-</w:t>
            </w:r>
          </w:p>
        </w:tc>
        <w:tc>
          <w:tcPr>
            <w:tcW w:w="810" w:type="dxa"/>
            <w:tcMar>
              <w:left w:w="85" w:type="dxa"/>
              <w:right w:w="85" w:type="dxa"/>
            </w:tcMar>
            <w:vAlign w:val="center"/>
          </w:tcPr>
          <w:p w14:paraId="4EE8121D" w14:textId="77777777" w:rsidR="0015062E" w:rsidRPr="00F0088F" w:rsidRDefault="0015062E" w:rsidP="00060CCC">
            <w:pPr>
              <w:suppressAutoHyphens/>
              <w:jc w:val="center"/>
              <w:rPr>
                <w:sz w:val="20"/>
                <w:szCs w:val="20"/>
              </w:rPr>
            </w:pPr>
            <w:r w:rsidRPr="00F0088F">
              <w:rPr>
                <w:sz w:val="20"/>
              </w:rPr>
              <w:t>-</w:t>
            </w:r>
          </w:p>
        </w:tc>
        <w:tc>
          <w:tcPr>
            <w:tcW w:w="764" w:type="dxa"/>
            <w:tcMar>
              <w:left w:w="85" w:type="dxa"/>
              <w:right w:w="85" w:type="dxa"/>
            </w:tcMar>
            <w:vAlign w:val="center"/>
          </w:tcPr>
          <w:p w14:paraId="380BD09B" w14:textId="77777777" w:rsidR="0015062E" w:rsidRPr="00F0088F" w:rsidRDefault="0015062E" w:rsidP="00060CCC">
            <w:pPr>
              <w:suppressAutoHyphens/>
              <w:jc w:val="center"/>
              <w:rPr>
                <w:sz w:val="20"/>
                <w:szCs w:val="20"/>
              </w:rPr>
            </w:pPr>
            <w:r w:rsidRPr="00F0088F">
              <w:rPr>
                <w:sz w:val="20"/>
              </w:rPr>
              <w:t>-</w:t>
            </w:r>
          </w:p>
        </w:tc>
        <w:tc>
          <w:tcPr>
            <w:tcW w:w="890" w:type="dxa"/>
            <w:tcMar>
              <w:left w:w="85" w:type="dxa"/>
              <w:right w:w="85" w:type="dxa"/>
            </w:tcMar>
            <w:vAlign w:val="center"/>
          </w:tcPr>
          <w:p w14:paraId="384E9DA1" w14:textId="77777777" w:rsidR="0015062E" w:rsidRPr="00F0088F" w:rsidRDefault="0015062E" w:rsidP="00060CCC">
            <w:pPr>
              <w:suppressAutoHyphens/>
              <w:jc w:val="right"/>
              <w:rPr>
                <w:bCs/>
                <w:sz w:val="20"/>
                <w:szCs w:val="20"/>
              </w:rPr>
            </w:pPr>
            <w:r w:rsidRPr="00F0088F">
              <w:rPr>
                <w:sz w:val="20"/>
              </w:rPr>
              <w:t>65.096</w:t>
            </w:r>
          </w:p>
        </w:tc>
        <w:tc>
          <w:tcPr>
            <w:tcW w:w="771" w:type="dxa"/>
            <w:vAlign w:val="center"/>
          </w:tcPr>
          <w:p w14:paraId="3B0202BA" w14:textId="77777777" w:rsidR="0015062E" w:rsidRPr="00F0088F" w:rsidRDefault="0015062E" w:rsidP="00060CCC">
            <w:pPr>
              <w:suppressAutoHyphens/>
              <w:jc w:val="center"/>
              <w:rPr>
                <w:sz w:val="20"/>
                <w:szCs w:val="20"/>
              </w:rPr>
            </w:pPr>
            <w:r w:rsidRPr="00F0088F">
              <w:rPr>
                <w:sz w:val="20"/>
              </w:rPr>
              <w:t>2,2</w:t>
            </w:r>
          </w:p>
        </w:tc>
      </w:tr>
      <w:tr w:rsidR="0015062E" w:rsidRPr="00F0088F" w14:paraId="23AA6A9F" w14:textId="77777777" w:rsidTr="00060CCC">
        <w:trPr>
          <w:trHeight w:val="299"/>
        </w:trPr>
        <w:tc>
          <w:tcPr>
            <w:tcW w:w="0" w:type="auto"/>
            <w:gridSpan w:val="9"/>
            <w:tcMar>
              <w:left w:w="85" w:type="dxa"/>
              <w:right w:w="85" w:type="dxa"/>
            </w:tcMar>
            <w:vAlign w:val="center"/>
          </w:tcPr>
          <w:p w14:paraId="5456DEB3" w14:textId="77777777" w:rsidR="0015062E" w:rsidRPr="00F0088F" w:rsidRDefault="0015062E" w:rsidP="00060CCC">
            <w:pPr>
              <w:keepNext/>
              <w:suppressAutoHyphens/>
              <w:ind w:left="522"/>
              <w:jc w:val="center"/>
              <w:rPr>
                <w:b/>
                <w:sz w:val="20"/>
                <w:szCs w:val="20"/>
              </w:rPr>
            </w:pPr>
            <w:r w:rsidRPr="00F0088F">
              <w:rPr>
                <w:b/>
                <w:sz w:val="20"/>
              </w:rPr>
              <w:t>Subsectores de climatización</w:t>
            </w:r>
          </w:p>
        </w:tc>
      </w:tr>
      <w:tr w:rsidR="0015062E" w:rsidRPr="00F0088F" w14:paraId="1A8D38EA" w14:textId="77777777" w:rsidTr="008F0728">
        <w:trPr>
          <w:trHeight w:val="240"/>
        </w:trPr>
        <w:tc>
          <w:tcPr>
            <w:tcW w:w="2965" w:type="dxa"/>
            <w:tcMar>
              <w:left w:w="85" w:type="dxa"/>
              <w:right w:w="85" w:type="dxa"/>
            </w:tcMar>
            <w:vAlign w:val="center"/>
            <w:hideMark/>
          </w:tcPr>
          <w:p w14:paraId="5BC91753" w14:textId="77777777" w:rsidR="0015062E" w:rsidRPr="00F0088F" w:rsidRDefault="0015062E" w:rsidP="008F0728">
            <w:pPr>
              <w:suppressAutoHyphens/>
              <w:ind w:left="-2"/>
              <w:jc w:val="left"/>
              <w:rPr>
                <w:sz w:val="20"/>
                <w:szCs w:val="20"/>
              </w:rPr>
            </w:pPr>
            <w:r w:rsidRPr="00F0088F">
              <w:rPr>
                <w:sz w:val="20"/>
              </w:rPr>
              <w:t>Climatizadores pequeños autónomos</w:t>
            </w:r>
          </w:p>
        </w:tc>
        <w:tc>
          <w:tcPr>
            <w:tcW w:w="810" w:type="dxa"/>
            <w:tcMar>
              <w:left w:w="85" w:type="dxa"/>
              <w:right w:w="85" w:type="dxa"/>
            </w:tcMar>
            <w:vAlign w:val="center"/>
          </w:tcPr>
          <w:p w14:paraId="4C90A285" w14:textId="77777777" w:rsidR="0015062E" w:rsidRPr="00F0088F" w:rsidRDefault="0015062E" w:rsidP="00060CCC">
            <w:pPr>
              <w:suppressAutoHyphens/>
              <w:jc w:val="center"/>
              <w:rPr>
                <w:sz w:val="20"/>
                <w:szCs w:val="20"/>
              </w:rPr>
            </w:pPr>
            <w:r w:rsidRPr="00F0088F">
              <w:rPr>
                <w:sz w:val="20"/>
              </w:rPr>
              <w:t>-</w:t>
            </w:r>
          </w:p>
        </w:tc>
        <w:tc>
          <w:tcPr>
            <w:tcW w:w="769" w:type="dxa"/>
            <w:tcMar>
              <w:left w:w="85" w:type="dxa"/>
              <w:right w:w="85" w:type="dxa"/>
            </w:tcMar>
            <w:vAlign w:val="center"/>
          </w:tcPr>
          <w:p w14:paraId="63B79A36" w14:textId="77777777" w:rsidR="0015062E" w:rsidRPr="00F0088F" w:rsidRDefault="0015062E" w:rsidP="00060CCC">
            <w:pPr>
              <w:suppressAutoHyphens/>
              <w:jc w:val="center"/>
              <w:rPr>
                <w:sz w:val="20"/>
                <w:szCs w:val="20"/>
              </w:rPr>
            </w:pPr>
            <w:r w:rsidRPr="00F0088F">
              <w:rPr>
                <w:sz w:val="20"/>
              </w:rPr>
              <w:t>-</w:t>
            </w:r>
          </w:p>
        </w:tc>
        <w:tc>
          <w:tcPr>
            <w:tcW w:w="761" w:type="dxa"/>
            <w:tcMar>
              <w:left w:w="85" w:type="dxa"/>
              <w:right w:w="85" w:type="dxa"/>
            </w:tcMar>
            <w:vAlign w:val="center"/>
          </w:tcPr>
          <w:p w14:paraId="15A3F7EA" w14:textId="77777777" w:rsidR="0015062E" w:rsidRPr="00F0088F" w:rsidRDefault="0015062E" w:rsidP="00060CCC">
            <w:pPr>
              <w:suppressAutoHyphens/>
              <w:jc w:val="center"/>
              <w:rPr>
                <w:sz w:val="20"/>
                <w:szCs w:val="20"/>
              </w:rPr>
            </w:pPr>
            <w:r w:rsidRPr="00F0088F">
              <w:rPr>
                <w:sz w:val="20"/>
              </w:rPr>
              <w:t>-</w:t>
            </w:r>
          </w:p>
        </w:tc>
        <w:tc>
          <w:tcPr>
            <w:tcW w:w="810" w:type="dxa"/>
            <w:tcMar>
              <w:left w:w="85" w:type="dxa"/>
              <w:right w:w="85" w:type="dxa"/>
            </w:tcMar>
            <w:vAlign w:val="center"/>
          </w:tcPr>
          <w:p w14:paraId="4E6A8DDF" w14:textId="77777777" w:rsidR="0015062E" w:rsidRPr="00F0088F" w:rsidRDefault="0015062E" w:rsidP="00060CCC">
            <w:pPr>
              <w:suppressAutoHyphens/>
              <w:jc w:val="right"/>
              <w:rPr>
                <w:sz w:val="20"/>
                <w:szCs w:val="20"/>
              </w:rPr>
            </w:pPr>
            <w:r w:rsidRPr="00F0088F">
              <w:rPr>
                <w:sz w:val="20"/>
              </w:rPr>
              <w:t>1.827</w:t>
            </w:r>
          </w:p>
        </w:tc>
        <w:tc>
          <w:tcPr>
            <w:tcW w:w="810" w:type="dxa"/>
            <w:tcMar>
              <w:left w:w="85" w:type="dxa"/>
              <w:right w:w="85" w:type="dxa"/>
            </w:tcMar>
            <w:vAlign w:val="center"/>
          </w:tcPr>
          <w:p w14:paraId="68D170E3" w14:textId="77777777" w:rsidR="0015062E" w:rsidRPr="00F0088F" w:rsidRDefault="0015062E" w:rsidP="00060CCC">
            <w:pPr>
              <w:suppressAutoHyphens/>
              <w:jc w:val="center"/>
              <w:rPr>
                <w:sz w:val="20"/>
                <w:szCs w:val="20"/>
              </w:rPr>
            </w:pPr>
            <w:r w:rsidRPr="00F0088F">
              <w:rPr>
                <w:sz w:val="20"/>
              </w:rPr>
              <w:t>-</w:t>
            </w:r>
          </w:p>
        </w:tc>
        <w:tc>
          <w:tcPr>
            <w:tcW w:w="764" w:type="dxa"/>
            <w:tcMar>
              <w:left w:w="85" w:type="dxa"/>
              <w:right w:w="85" w:type="dxa"/>
            </w:tcMar>
            <w:vAlign w:val="center"/>
          </w:tcPr>
          <w:p w14:paraId="45E49C3E" w14:textId="77777777" w:rsidR="0015062E" w:rsidRPr="00F0088F" w:rsidRDefault="0015062E" w:rsidP="00060CCC">
            <w:pPr>
              <w:suppressAutoHyphens/>
              <w:jc w:val="center"/>
              <w:rPr>
                <w:sz w:val="20"/>
                <w:szCs w:val="20"/>
              </w:rPr>
            </w:pPr>
            <w:r w:rsidRPr="00F0088F">
              <w:rPr>
                <w:sz w:val="20"/>
              </w:rPr>
              <w:t>-</w:t>
            </w:r>
          </w:p>
        </w:tc>
        <w:tc>
          <w:tcPr>
            <w:tcW w:w="890" w:type="dxa"/>
            <w:tcMar>
              <w:left w:w="85" w:type="dxa"/>
              <w:right w:w="85" w:type="dxa"/>
            </w:tcMar>
            <w:vAlign w:val="center"/>
          </w:tcPr>
          <w:p w14:paraId="6E4ABFF3" w14:textId="77777777" w:rsidR="0015062E" w:rsidRPr="00F0088F" w:rsidRDefault="0015062E" w:rsidP="00060CCC">
            <w:pPr>
              <w:suppressAutoHyphens/>
              <w:jc w:val="right"/>
              <w:rPr>
                <w:sz w:val="20"/>
                <w:szCs w:val="20"/>
              </w:rPr>
            </w:pPr>
            <w:r w:rsidRPr="00F0088F">
              <w:rPr>
                <w:sz w:val="20"/>
              </w:rPr>
              <w:t>1.827</w:t>
            </w:r>
          </w:p>
        </w:tc>
        <w:tc>
          <w:tcPr>
            <w:tcW w:w="771" w:type="dxa"/>
            <w:vAlign w:val="center"/>
          </w:tcPr>
          <w:p w14:paraId="44B2CDC8" w14:textId="77777777" w:rsidR="0015062E" w:rsidRPr="00F0088F" w:rsidRDefault="0015062E" w:rsidP="00060CCC">
            <w:pPr>
              <w:suppressAutoHyphens/>
              <w:jc w:val="center"/>
              <w:rPr>
                <w:sz w:val="20"/>
                <w:szCs w:val="20"/>
              </w:rPr>
            </w:pPr>
            <w:r w:rsidRPr="00F0088F">
              <w:rPr>
                <w:sz w:val="20"/>
              </w:rPr>
              <w:t>0,1</w:t>
            </w:r>
          </w:p>
        </w:tc>
      </w:tr>
      <w:tr w:rsidR="0015062E" w:rsidRPr="00F0088F" w14:paraId="01EAA0DF" w14:textId="77777777" w:rsidTr="008F0728">
        <w:trPr>
          <w:trHeight w:val="63"/>
        </w:trPr>
        <w:tc>
          <w:tcPr>
            <w:tcW w:w="2965" w:type="dxa"/>
            <w:tcMar>
              <w:left w:w="85" w:type="dxa"/>
              <w:right w:w="85" w:type="dxa"/>
            </w:tcMar>
            <w:vAlign w:val="center"/>
          </w:tcPr>
          <w:p w14:paraId="36CD38E2" w14:textId="77777777" w:rsidR="0015062E" w:rsidRPr="00F0088F" w:rsidRDefault="0015062E" w:rsidP="008F0728">
            <w:pPr>
              <w:suppressAutoHyphens/>
              <w:ind w:left="-2"/>
              <w:jc w:val="left"/>
              <w:rPr>
                <w:sz w:val="20"/>
                <w:szCs w:val="20"/>
              </w:rPr>
            </w:pPr>
            <w:r w:rsidRPr="00F0088F">
              <w:rPr>
                <w:sz w:val="20"/>
              </w:rPr>
              <w:t>Climatizadores pequeños de dos bloques</w:t>
            </w:r>
          </w:p>
        </w:tc>
        <w:tc>
          <w:tcPr>
            <w:tcW w:w="810" w:type="dxa"/>
            <w:tcMar>
              <w:left w:w="85" w:type="dxa"/>
              <w:right w:w="85" w:type="dxa"/>
            </w:tcMar>
            <w:vAlign w:val="center"/>
          </w:tcPr>
          <w:p w14:paraId="7A0C01B3" w14:textId="77777777" w:rsidR="0015062E" w:rsidRPr="00F0088F" w:rsidRDefault="0015062E" w:rsidP="00060CCC">
            <w:pPr>
              <w:suppressAutoHyphens/>
              <w:jc w:val="center"/>
              <w:rPr>
                <w:sz w:val="20"/>
                <w:szCs w:val="20"/>
              </w:rPr>
            </w:pPr>
            <w:r w:rsidRPr="00F0088F">
              <w:rPr>
                <w:sz w:val="20"/>
              </w:rPr>
              <w:t>-</w:t>
            </w:r>
          </w:p>
        </w:tc>
        <w:tc>
          <w:tcPr>
            <w:tcW w:w="769" w:type="dxa"/>
            <w:tcMar>
              <w:left w:w="85" w:type="dxa"/>
              <w:right w:w="85" w:type="dxa"/>
            </w:tcMar>
            <w:vAlign w:val="center"/>
          </w:tcPr>
          <w:p w14:paraId="39AA3ACC" w14:textId="77777777" w:rsidR="0015062E" w:rsidRPr="00F0088F" w:rsidRDefault="0015062E" w:rsidP="00060CCC">
            <w:pPr>
              <w:suppressAutoHyphens/>
              <w:jc w:val="right"/>
              <w:rPr>
                <w:sz w:val="20"/>
                <w:szCs w:val="20"/>
              </w:rPr>
            </w:pPr>
            <w:r w:rsidRPr="00F0088F">
              <w:rPr>
                <w:sz w:val="20"/>
              </w:rPr>
              <w:t>35.154</w:t>
            </w:r>
          </w:p>
        </w:tc>
        <w:tc>
          <w:tcPr>
            <w:tcW w:w="761" w:type="dxa"/>
            <w:tcMar>
              <w:left w:w="85" w:type="dxa"/>
              <w:right w:w="85" w:type="dxa"/>
            </w:tcMar>
            <w:vAlign w:val="center"/>
          </w:tcPr>
          <w:p w14:paraId="529E66DF" w14:textId="77777777" w:rsidR="0015062E" w:rsidRPr="00F0088F" w:rsidRDefault="0015062E" w:rsidP="00060CCC">
            <w:pPr>
              <w:suppressAutoHyphens/>
              <w:jc w:val="center"/>
              <w:rPr>
                <w:sz w:val="20"/>
                <w:szCs w:val="20"/>
              </w:rPr>
            </w:pPr>
            <w:r w:rsidRPr="00F0088F">
              <w:rPr>
                <w:sz w:val="20"/>
              </w:rPr>
              <w:t>-</w:t>
            </w:r>
          </w:p>
        </w:tc>
        <w:tc>
          <w:tcPr>
            <w:tcW w:w="810" w:type="dxa"/>
            <w:tcMar>
              <w:left w:w="85" w:type="dxa"/>
              <w:right w:w="85" w:type="dxa"/>
            </w:tcMar>
            <w:vAlign w:val="center"/>
          </w:tcPr>
          <w:p w14:paraId="21DD4CC9" w14:textId="77777777" w:rsidR="0015062E" w:rsidRPr="00F0088F" w:rsidRDefault="0015062E" w:rsidP="00060CCC">
            <w:pPr>
              <w:suppressAutoHyphens/>
              <w:jc w:val="right"/>
              <w:rPr>
                <w:sz w:val="20"/>
                <w:szCs w:val="20"/>
              </w:rPr>
            </w:pPr>
            <w:r w:rsidRPr="00F0088F">
              <w:rPr>
                <w:sz w:val="20"/>
              </w:rPr>
              <w:t>39.149</w:t>
            </w:r>
          </w:p>
        </w:tc>
        <w:tc>
          <w:tcPr>
            <w:tcW w:w="810" w:type="dxa"/>
            <w:tcMar>
              <w:left w:w="85" w:type="dxa"/>
              <w:right w:w="85" w:type="dxa"/>
            </w:tcMar>
            <w:vAlign w:val="center"/>
          </w:tcPr>
          <w:p w14:paraId="41D77158" w14:textId="77777777" w:rsidR="0015062E" w:rsidRPr="00F0088F" w:rsidRDefault="0015062E" w:rsidP="00060CCC">
            <w:pPr>
              <w:suppressAutoHyphens/>
              <w:jc w:val="right"/>
              <w:rPr>
                <w:sz w:val="20"/>
                <w:szCs w:val="20"/>
              </w:rPr>
            </w:pPr>
            <w:r w:rsidRPr="00F0088F">
              <w:rPr>
                <w:sz w:val="20"/>
              </w:rPr>
              <w:t>110.888</w:t>
            </w:r>
          </w:p>
        </w:tc>
        <w:tc>
          <w:tcPr>
            <w:tcW w:w="764" w:type="dxa"/>
            <w:tcMar>
              <w:left w:w="85" w:type="dxa"/>
              <w:right w:w="85" w:type="dxa"/>
            </w:tcMar>
            <w:vAlign w:val="center"/>
          </w:tcPr>
          <w:p w14:paraId="01240AE6" w14:textId="77777777" w:rsidR="0015062E" w:rsidRPr="00F0088F" w:rsidRDefault="0015062E" w:rsidP="00060CCC">
            <w:pPr>
              <w:suppressAutoHyphens/>
              <w:jc w:val="center"/>
              <w:rPr>
                <w:sz w:val="20"/>
                <w:szCs w:val="20"/>
              </w:rPr>
            </w:pPr>
            <w:r w:rsidRPr="00F0088F">
              <w:rPr>
                <w:sz w:val="20"/>
              </w:rPr>
              <w:t>-</w:t>
            </w:r>
          </w:p>
        </w:tc>
        <w:tc>
          <w:tcPr>
            <w:tcW w:w="890" w:type="dxa"/>
            <w:tcMar>
              <w:left w:w="85" w:type="dxa"/>
              <w:right w:w="85" w:type="dxa"/>
            </w:tcMar>
            <w:vAlign w:val="center"/>
          </w:tcPr>
          <w:p w14:paraId="5EC2C96F" w14:textId="77777777" w:rsidR="0015062E" w:rsidRPr="00F0088F" w:rsidRDefault="0015062E" w:rsidP="00060CCC">
            <w:pPr>
              <w:suppressAutoHyphens/>
              <w:jc w:val="right"/>
              <w:rPr>
                <w:sz w:val="20"/>
                <w:szCs w:val="20"/>
              </w:rPr>
            </w:pPr>
            <w:r w:rsidRPr="00F0088F">
              <w:rPr>
                <w:sz w:val="20"/>
              </w:rPr>
              <w:t>185.191</w:t>
            </w:r>
          </w:p>
        </w:tc>
        <w:tc>
          <w:tcPr>
            <w:tcW w:w="771" w:type="dxa"/>
            <w:vAlign w:val="center"/>
          </w:tcPr>
          <w:p w14:paraId="71B683C9" w14:textId="77777777" w:rsidR="0015062E" w:rsidRPr="00F0088F" w:rsidRDefault="0015062E" w:rsidP="00060CCC">
            <w:pPr>
              <w:suppressAutoHyphens/>
              <w:jc w:val="center"/>
              <w:rPr>
                <w:sz w:val="20"/>
                <w:szCs w:val="20"/>
              </w:rPr>
            </w:pPr>
            <w:r w:rsidRPr="00F0088F">
              <w:rPr>
                <w:sz w:val="20"/>
              </w:rPr>
              <w:t>6,3</w:t>
            </w:r>
          </w:p>
        </w:tc>
      </w:tr>
      <w:tr w:rsidR="0015062E" w:rsidRPr="00F0088F" w14:paraId="091204D0" w14:textId="77777777" w:rsidTr="008F0728">
        <w:trPr>
          <w:trHeight w:val="240"/>
        </w:trPr>
        <w:tc>
          <w:tcPr>
            <w:tcW w:w="2965" w:type="dxa"/>
            <w:tcMar>
              <w:left w:w="85" w:type="dxa"/>
              <w:right w:w="85" w:type="dxa"/>
            </w:tcMar>
            <w:vAlign w:val="center"/>
          </w:tcPr>
          <w:p w14:paraId="212A3F64" w14:textId="2E77471D" w:rsidR="0015062E" w:rsidRPr="00F0088F" w:rsidRDefault="0015062E" w:rsidP="008F0728">
            <w:pPr>
              <w:suppressAutoHyphens/>
              <w:ind w:left="-2"/>
              <w:jc w:val="left"/>
              <w:rPr>
                <w:sz w:val="20"/>
                <w:szCs w:val="20"/>
              </w:rPr>
            </w:pPr>
            <w:r w:rsidRPr="00F0088F">
              <w:rPr>
                <w:sz w:val="20"/>
              </w:rPr>
              <w:t>Climatizadores grandes de dos bloques y otros sistemas aire-aire</w:t>
            </w:r>
          </w:p>
        </w:tc>
        <w:tc>
          <w:tcPr>
            <w:tcW w:w="810" w:type="dxa"/>
            <w:tcMar>
              <w:left w:w="85" w:type="dxa"/>
              <w:right w:w="85" w:type="dxa"/>
            </w:tcMar>
            <w:vAlign w:val="center"/>
          </w:tcPr>
          <w:p w14:paraId="6CCE9188" w14:textId="77777777" w:rsidR="0015062E" w:rsidRPr="00F0088F" w:rsidRDefault="0015062E" w:rsidP="00060CCC">
            <w:pPr>
              <w:suppressAutoHyphens/>
              <w:jc w:val="center"/>
              <w:rPr>
                <w:sz w:val="20"/>
                <w:szCs w:val="20"/>
              </w:rPr>
            </w:pPr>
            <w:r w:rsidRPr="00F0088F">
              <w:rPr>
                <w:sz w:val="20"/>
              </w:rPr>
              <w:t>-</w:t>
            </w:r>
          </w:p>
        </w:tc>
        <w:tc>
          <w:tcPr>
            <w:tcW w:w="769" w:type="dxa"/>
            <w:tcMar>
              <w:left w:w="85" w:type="dxa"/>
              <w:right w:w="85" w:type="dxa"/>
            </w:tcMar>
            <w:vAlign w:val="center"/>
          </w:tcPr>
          <w:p w14:paraId="4BB1F3B5" w14:textId="77777777" w:rsidR="0015062E" w:rsidRPr="00F0088F" w:rsidRDefault="0015062E" w:rsidP="00060CCC">
            <w:pPr>
              <w:suppressAutoHyphens/>
              <w:jc w:val="right"/>
              <w:rPr>
                <w:sz w:val="20"/>
                <w:szCs w:val="20"/>
              </w:rPr>
            </w:pPr>
            <w:r w:rsidRPr="00F0088F">
              <w:rPr>
                <w:sz w:val="20"/>
              </w:rPr>
              <w:t>16.767</w:t>
            </w:r>
          </w:p>
        </w:tc>
        <w:tc>
          <w:tcPr>
            <w:tcW w:w="761" w:type="dxa"/>
            <w:tcMar>
              <w:left w:w="85" w:type="dxa"/>
              <w:right w:w="85" w:type="dxa"/>
            </w:tcMar>
            <w:vAlign w:val="center"/>
          </w:tcPr>
          <w:p w14:paraId="04DF56C7" w14:textId="77777777" w:rsidR="0015062E" w:rsidRPr="00F0088F" w:rsidRDefault="0015062E" w:rsidP="00060CCC">
            <w:pPr>
              <w:suppressAutoHyphens/>
              <w:jc w:val="center"/>
              <w:rPr>
                <w:sz w:val="20"/>
                <w:szCs w:val="20"/>
              </w:rPr>
            </w:pPr>
            <w:r w:rsidRPr="00F0088F">
              <w:rPr>
                <w:sz w:val="20"/>
              </w:rPr>
              <w:t>-</w:t>
            </w:r>
          </w:p>
        </w:tc>
        <w:tc>
          <w:tcPr>
            <w:tcW w:w="810" w:type="dxa"/>
            <w:tcMar>
              <w:left w:w="85" w:type="dxa"/>
              <w:right w:w="85" w:type="dxa"/>
            </w:tcMar>
            <w:vAlign w:val="center"/>
          </w:tcPr>
          <w:p w14:paraId="0710B29D" w14:textId="77777777" w:rsidR="0015062E" w:rsidRPr="00F0088F" w:rsidRDefault="0015062E" w:rsidP="00060CCC">
            <w:pPr>
              <w:suppressAutoHyphens/>
              <w:jc w:val="right"/>
              <w:rPr>
                <w:sz w:val="20"/>
                <w:szCs w:val="20"/>
              </w:rPr>
            </w:pPr>
            <w:r w:rsidRPr="00F0088F">
              <w:rPr>
                <w:sz w:val="20"/>
              </w:rPr>
              <w:t>73.384</w:t>
            </w:r>
          </w:p>
        </w:tc>
        <w:tc>
          <w:tcPr>
            <w:tcW w:w="810" w:type="dxa"/>
            <w:tcMar>
              <w:left w:w="85" w:type="dxa"/>
              <w:right w:w="85" w:type="dxa"/>
            </w:tcMar>
            <w:vAlign w:val="center"/>
          </w:tcPr>
          <w:p w14:paraId="26A0EBDB" w14:textId="77777777" w:rsidR="0015062E" w:rsidRPr="00F0088F" w:rsidRDefault="0015062E" w:rsidP="00060CCC">
            <w:pPr>
              <w:suppressAutoHyphens/>
              <w:jc w:val="right"/>
              <w:rPr>
                <w:sz w:val="20"/>
                <w:szCs w:val="20"/>
              </w:rPr>
            </w:pPr>
            <w:r w:rsidRPr="00F0088F">
              <w:rPr>
                <w:sz w:val="20"/>
              </w:rPr>
              <w:t>117.422</w:t>
            </w:r>
          </w:p>
        </w:tc>
        <w:tc>
          <w:tcPr>
            <w:tcW w:w="764" w:type="dxa"/>
            <w:tcMar>
              <w:left w:w="85" w:type="dxa"/>
              <w:right w:w="85" w:type="dxa"/>
            </w:tcMar>
            <w:vAlign w:val="center"/>
          </w:tcPr>
          <w:p w14:paraId="0684FA97" w14:textId="77777777" w:rsidR="0015062E" w:rsidRPr="00F0088F" w:rsidRDefault="0015062E" w:rsidP="00060CCC">
            <w:pPr>
              <w:suppressAutoHyphens/>
              <w:jc w:val="center"/>
              <w:rPr>
                <w:sz w:val="20"/>
                <w:szCs w:val="20"/>
              </w:rPr>
            </w:pPr>
            <w:r w:rsidRPr="00F0088F">
              <w:rPr>
                <w:sz w:val="20"/>
              </w:rPr>
              <w:t>-</w:t>
            </w:r>
          </w:p>
        </w:tc>
        <w:tc>
          <w:tcPr>
            <w:tcW w:w="890" w:type="dxa"/>
            <w:tcMar>
              <w:left w:w="85" w:type="dxa"/>
              <w:right w:w="85" w:type="dxa"/>
            </w:tcMar>
            <w:vAlign w:val="center"/>
          </w:tcPr>
          <w:p w14:paraId="368E3804" w14:textId="77777777" w:rsidR="0015062E" w:rsidRPr="00F0088F" w:rsidRDefault="0015062E" w:rsidP="00060CCC">
            <w:pPr>
              <w:suppressAutoHyphens/>
              <w:jc w:val="right"/>
              <w:rPr>
                <w:sz w:val="20"/>
                <w:szCs w:val="20"/>
              </w:rPr>
            </w:pPr>
            <w:r w:rsidRPr="00F0088F">
              <w:rPr>
                <w:sz w:val="20"/>
              </w:rPr>
              <w:t>207.573</w:t>
            </w:r>
          </w:p>
        </w:tc>
        <w:tc>
          <w:tcPr>
            <w:tcW w:w="771" w:type="dxa"/>
            <w:vAlign w:val="center"/>
          </w:tcPr>
          <w:p w14:paraId="0907BE09" w14:textId="77777777" w:rsidR="0015062E" w:rsidRPr="00F0088F" w:rsidRDefault="0015062E" w:rsidP="00060CCC">
            <w:pPr>
              <w:suppressAutoHyphens/>
              <w:jc w:val="center"/>
              <w:rPr>
                <w:sz w:val="20"/>
                <w:szCs w:val="20"/>
              </w:rPr>
            </w:pPr>
            <w:r w:rsidRPr="00F0088F">
              <w:rPr>
                <w:sz w:val="20"/>
              </w:rPr>
              <w:t>7,1</w:t>
            </w:r>
          </w:p>
        </w:tc>
      </w:tr>
      <w:tr w:rsidR="0015062E" w:rsidRPr="00F0088F" w14:paraId="6BF19D08" w14:textId="77777777" w:rsidTr="008F0728">
        <w:trPr>
          <w:trHeight w:val="240"/>
        </w:trPr>
        <w:tc>
          <w:tcPr>
            <w:tcW w:w="2965" w:type="dxa"/>
            <w:tcMar>
              <w:left w:w="85" w:type="dxa"/>
              <w:right w:w="85" w:type="dxa"/>
            </w:tcMar>
            <w:vAlign w:val="center"/>
          </w:tcPr>
          <w:p w14:paraId="134F531E" w14:textId="77777777" w:rsidR="0015062E" w:rsidRPr="00F0088F" w:rsidRDefault="0015062E" w:rsidP="008F0728">
            <w:pPr>
              <w:suppressAutoHyphens/>
              <w:ind w:left="-2"/>
              <w:jc w:val="left"/>
              <w:rPr>
                <w:sz w:val="20"/>
                <w:szCs w:val="20"/>
              </w:rPr>
            </w:pPr>
            <w:r w:rsidRPr="00F0088F">
              <w:rPr>
                <w:sz w:val="20"/>
              </w:rPr>
              <w:t>Sistemas de enfriadoras</w:t>
            </w:r>
          </w:p>
        </w:tc>
        <w:tc>
          <w:tcPr>
            <w:tcW w:w="810" w:type="dxa"/>
            <w:tcMar>
              <w:left w:w="85" w:type="dxa"/>
              <w:right w:w="85" w:type="dxa"/>
            </w:tcMar>
            <w:vAlign w:val="center"/>
          </w:tcPr>
          <w:p w14:paraId="6534582C" w14:textId="77777777" w:rsidR="0015062E" w:rsidRPr="00F0088F" w:rsidRDefault="0015062E" w:rsidP="00060CCC">
            <w:pPr>
              <w:suppressAutoHyphens/>
              <w:jc w:val="right"/>
              <w:rPr>
                <w:sz w:val="20"/>
                <w:szCs w:val="20"/>
              </w:rPr>
            </w:pPr>
            <w:r w:rsidRPr="00F0088F">
              <w:rPr>
                <w:sz w:val="20"/>
              </w:rPr>
              <w:t>358.072</w:t>
            </w:r>
          </w:p>
        </w:tc>
        <w:tc>
          <w:tcPr>
            <w:tcW w:w="769" w:type="dxa"/>
            <w:tcMar>
              <w:left w:w="85" w:type="dxa"/>
              <w:right w:w="85" w:type="dxa"/>
            </w:tcMar>
            <w:vAlign w:val="center"/>
          </w:tcPr>
          <w:p w14:paraId="24278B9E" w14:textId="77777777" w:rsidR="0015062E" w:rsidRPr="00F0088F" w:rsidRDefault="0015062E" w:rsidP="00060CCC">
            <w:pPr>
              <w:suppressAutoHyphens/>
              <w:jc w:val="center"/>
              <w:rPr>
                <w:sz w:val="20"/>
                <w:szCs w:val="20"/>
              </w:rPr>
            </w:pPr>
            <w:r w:rsidRPr="00F0088F">
              <w:rPr>
                <w:sz w:val="20"/>
              </w:rPr>
              <w:t>-</w:t>
            </w:r>
          </w:p>
        </w:tc>
        <w:tc>
          <w:tcPr>
            <w:tcW w:w="761" w:type="dxa"/>
            <w:tcMar>
              <w:left w:w="85" w:type="dxa"/>
              <w:right w:w="85" w:type="dxa"/>
            </w:tcMar>
            <w:vAlign w:val="center"/>
          </w:tcPr>
          <w:p w14:paraId="1C23FB00" w14:textId="77777777" w:rsidR="0015062E" w:rsidRPr="00F0088F" w:rsidRDefault="0015062E" w:rsidP="00060CCC">
            <w:pPr>
              <w:suppressAutoHyphens/>
              <w:jc w:val="center"/>
              <w:rPr>
                <w:sz w:val="20"/>
                <w:szCs w:val="20"/>
              </w:rPr>
            </w:pPr>
            <w:r w:rsidRPr="00F0088F">
              <w:rPr>
                <w:sz w:val="20"/>
              </w:rPr>
              <w:t>-</w:t>
            </w:r>
          </w:p>
        </w:tc>
        <w:tc>
          <w:tcPr>
            <w:tcW w:w="810" w:type="dxa"/>
            <w:tcMar>
              <w:left w:w="85" w:type="dxa"/>
              <w:right w:w="85" w:type="dxa"/>
            </w:tcMar>
            <w:vAlign w:val="center"/>
          </w:tcPr>
          <w:p w14:paraId="2B60F73C" w14:textId="77777777" w:rsidR="0015062E" w:rsidRPr="00F0088F" w:rsidRDefault="0015062E" w:rsidP="00060CCC">
            <w:pPr>
              <w:suppressAutoHyphens/>
              <w:jc w:val="right"/>
              <w:rPr>
                <w:sz w:val="20"/>
                <w:szCs w:val="20"/>
              </w:rPr>
            </w:pPr>
            <w:r w:rsidRPr="00F0088F">
              <w:rPr>
                <w:sz w:val="20"/>
              </w:rPr>
              <w:t>47.912</w:t>
            </w:r>
          </w:p>
        </w:tc>
        <w:tc>
          <w:tcPr>
            <w:tcW w:w="810" w:type="dxa"/>
            <w:tcMar>
              <w:left w:w="85" w:type="dxa"/>
              <w:right w:w="85" w:type="dxa"/>
            </w:tcMar>
            <w:vAlign w:val="center"/>
          </w:tcPr>
          <w:p w14:paraId="41F9702B" w14:textId="77777777" w:rsidR="0015062E" w:rsidRPr="00F0088F" w:rsidRDefault="0015062E" w:rsidP="00060CCC">
            <w:pPr>
              <w:suppressAutoHyphens/>
              <w:jc w:val="right"/>
              <w:rPr>
                <w:sz w:val="20"/>
                <w:szCs w:val="20"/>
              </w:rPr>
            </w:pPr>
            <w:r w:rsidRPr="00F0088F">
              <w:rPr>
                <w:sz w:val="20"/>
              </w:rPr>
              <w:t>154.934</w:t>
            </w:r>
          </w:p>
        </w:tc>
        <w:tc>
          <w:tcPr>
            <w:tcW w:w="764" w:type="dxa"/>
            <w:tcMar>
              <w:left w:w="85" w:type="dxa"/>
              <w:right w:w="85" w:type="dxa"/>
            </w:tcMar>
            <w:vAlign w:val="center"/>
          </w:tcPr>
          <w:p w14:paraId="19510461" w14:textId="77777777" w:rsidR="0015062E" w:rsidRPr="00F0088F" w:rsidRDefault="0015062E" w:rsidP="00060CCC">
            <w:pPr>
              <w:suppressAutoHyphens/>
              <w:jc w:val="right"/>
              <w:rPr>
                <w:sz w:val="20"/>
                <w:szCs w:val="20"/>
              </w:rPr>
            </w:pPr>
            <w:r w:rsidRPr="00F0088F">
              <w:rPr>
                <w:sz w:val="20"/>
              </w:rPr>
              <w:t>44</w:t>
            </w:r>
          </w:p>
        </w:tc>
        <w:tc>
          <w:tcPr>
            <w:tcW w:w="890" w:type="dxa"/>
            <w:tcMar>
              <w:left w:w="85" w:type="dxa"/>
              <w:right w:w="85" w:type="dxa"/>
            </w:tcMar>
            <w:vAlign w:val="center"/>
          </w:tcPr>
          <w:p w14:paraId="5421C026" w14:textId="77777777" w:rsidR="0015062E" w:rsidRPr="00F0088F" w:rsidRDefault="0015062E" w:rsidP="00060CCC">
            <w:pPr>
              <w:suppressAutoHyphens/>
              <w:jc w:val="right"/>
              <w:rPr>
                <w:sz w:val="20"/>
                <w:szCs w:val="20"/>
              </w:rPr>
            </w:pPr>
            <w:r w:rsidRPr="00F0088F">
              <w:rPr>
                <w:sz w:val="20"/>
              </w:rPr>
              <w:t>560.962</w:t>
            </w:r>
          </w:p>
        </w:tc>
        <w:tc>
          <w:tcPr>
            <w:tcW w:w="771" w:type="dxa"/>
            <w:vAlign w:val="center"/>
          </w:tcPr>
          <w:p w14:paraId="2DD55383" w14:textId="77777777" w:rsidR="0015062E" w:rsidRPr="00F0088F" w:rsidRDefault="0015062E" w:rsidP="00060CCC">
            <w:pPr>
              <w:suppressAutoHyphens/>
              <w:jc w:val="center"/>
              <w:rPr>
                <w:sz w:val="20"/>
                <w:szCs w:val="20"/>
              </w:rPr>
            </w:pPr>
            <w:r w:rsidRPr="00F0088F">
              <w:rPr>
                <w:sz w:val="20"/>
              </w:rPr>
              <w:t>19,2</w:t>
            </w:r>
          </w:p>
        </w:tc>
      </w:tr>
      <w:tr w:rsidR="0015062E" w:rsidRPr="00F0088F" w14:paraId="3D86171C" w14:textId="77777777" w:rsidTr="008F0728">
        <w:trPr>
          <w:trHeight w:val="240"/>
        </w:trPr>
        <w:tc>
          <w:tcPr>
            <w:tcW w:w="2965" w:type="dxa"/>
            <w:tcMar>
              <w:left w:w="85" w:type="dxa"/>
              <w:right w:w="85" w:type="dxa"/>
            </w:tcMar>
            <w:vAlign w:val="center"/>
          </w:tcPr>
          <w:p w14:paraId="2F2230F2" w14:textId="77777777" w:rsidR="0015062E" w:rsidRPr="00F0088F" w:rsidRDefault="0015062E" w:rsidP="008F0728">
            <w:pPr>
              <w:suppressAutoHyphens/>
              <w:ind w:left="-2"/>
              <w:jc w:val="left"/>
              <w:rPr>
                <w:sz w:val="20"/>
                <w:szCs w:val="20"/>
              </w:rPr>
            </w:pPr>
            <w:r w:rsidRPr="00F0088F">
              <w:rPr>
                <w:sz w:val="20"/>
              </w:rPr>
              <w:t>Bombas de calor y solo calefacción</w:t>
            </w:r>
          </w:p>
        </w:tc>
        <w:tc>
          <w:tcPr>
            <w:tcW w:w="810" w:type="dxa"/>
            <w:tcMar>
              <w:left w:w="85" w:type="dxa"/>
              <w:right w:w="85" w:type="dxa"/>
            </w:tcMar>
            <w:vAlign w:val="center"/>
          </w:tcPr>
          <w:p w14:paraId="4DBC8343" w14:textId="77777777" w:rsidR="0015062E" w:rsidRPr="00F0088F" w:rsidRDefault="0015062E" w:rsidP="00060CCC">
            <w:pPr>
              <w:suppressAutoHyphens/>
              <w:jc w:val="right"/>
              <w:rPr>
                <w:sz w:val="20"/>
                <w:szCs w:val="20"/>
              </w:rPr>
            </w:pPr>
            <w:r w:rsidRPr="00F0088F">
              <w:rPr>
                <w:sz w:val="20"/>
              </w:rPr>
              <w:t>111.254</w:t>
            </w:r>
          </w:p>
        </w:tc>
        <w:tc>
          <w:tcPr>
            <w:tcW w:w="769" w:type="dxa"/>
            <w:tcMar>
              <w:left w:w="85" w:type="dxa"/>
              <w:right w:w="85" w:type="dxa"/>
            </w:tcMar>
            <w:vAlign w:val="center"/>
          </w:tcPr>
          <w:p w14:paraId="540488E4" w14:textId="77777777" w:rsidR="0015062E" w:rsidRPr="00F0088F" w:rsidRDefault="0015062E" w:rsidP="00060CCC">
            <w:pPr>
              <w:suppressAutoHyphens/>
              <w:jc w:val="right"/>
              <w:rPr>
                <w:sz w:val="20"/>
                <w:szCs w:val="20"/>
              </w:rPr>
            </w:pPr>
            <w:r w:rsidRPr="00F0088F">
              <w:rPr>
                <w:sz w:val="20"/>
              </w:rPr>
              <w:t>2.160</w:t>
            </w:r>
          </w:p>
        </w:tc>
        <w:tc>
          <w:tcPr>
            <w:tcW w:w="761" w:type="dxa"/>
            <w:tcMar>
              <w:left w:w="85" w:type="dxa"/>
              <w:right w:w="85" w:type="dxa"/>
            </w:tcMar>
            <w:vAlign w:val="center"/>
          </w:tcPr>
          <w:p w14:paraId="4D046DB7" w14:textId="77777777" w:rsidR="0015062E" w:rsidRPr="00F0088F" w:rsidRDefault="0015062E" w:rsidP="00060CCC">
            <w:pPr>
              <w:suppressAutoHyphens/>
              <w:jc w:val="center"/>
              <w:rPr>
                <w:sz w:val="20"/>
                <w:szCs w:val="20"/>
              </w:rPr>
            </w:pPr>
            <w:r w:rsidRPr="00F0088F">
              <w:rPr>
                <w:sz w:val="20"/>
              </w:rPr>
              <w:t>-</w:t>
            </w:r>
          </w:p>
        </w:tc>
        <w:tc>
          <w:tcPr>
            <w:tcW w:w="810" w:type="dxa"/>
            <w:tcMar>
              <w:left w:w="85" w:type="dxa"/>
              <w:right w:w="85" w:type="dxa"/>
            </w:tcMar>
            <w:vAlign w:val="center"/>
          </w:tcPr>
          <w:p w14:paraId="3DF1EBFC" w14:textId="77777777" w:rsidR="0015062E" w:rsidRPr="00F0088F" w:rsidRDefault="0015062E" w:rsidP="00060CCC">
            <w:pPr>
              <w:suppressAutoHyphens/>
              <w:jc w:val="right"/>
              <w:rPr>
                <w:sz w:val="20"/>
                <w:szCs w:val="20"/>
              </w:rPr>
            </w:pPr>
            <w:r w:rsidRPr="00F0088F">
              <w:rPr>
                <w:sz w:val="20"/>
              </w:rPr>
              <w:t>8.479</w:t>
            </w:r>
          </w:p>
        </w:tc>
        <w:tc>
          <w:tcPr>
            <w:tcW w:w="810" w:type="dxa"/>
            <w:tcMar>
              <w:left w:w="85" w:type="dxa"/>
              <w:right w:w="85" w:type="dxa"/>
            </w:tcMar>
            <w:vAlign w:val="center"/>
          </w:tcPr>
          <w:p w14:paraId="04F6E89C" w14:textId="77777777" w:rsidR="0015062E" w:rsidRPr="00F0088F" w:rsidRDefault="0015062E" w:rsidP="00060CCC">
            <w:pPr>
              <w:suppressAutoHyphens/>
              <w:jc w:val="right"/>
              <w:rPr>
                <w:sz w:val="20"/>
                <w:szCs w:val="20"/>
              </w:rPr>
            </w:pPr>
            <w:r w:rsidRPr="00F0088F">
              <w:rPr>
                <w:sz w:val="20"/>
              </w:rPr>
              <w:t>137.044</w:t>
            </w:r>
          </w:p>
        </w:tc>
        <w:tc>
          <w:tcPr>
            <w:tcW w:w="764" w:type="dxa"/>
            <w:tcMar>
              <w:left w:w="85" w:type="dxa"/>
              <w:right w:w="85" w:type="dxa"/>
            </w:tcMar>
            <w:vAlign w:val="center"/>
          </w:tcPr>
          <w:p w14:paraId="0F4655C8" w14:textId="77777777" w:rsidR="0015062E" w:rsidRPr="00F0088F" w:rsidRDefault="0015062E" w:rsidP="00060CCC">
            <w:pPr>
              <w:suppressAutoHyphens/>
              <w:jc w:val="center"/>
              <w:rPr>
                <w:sz w:val="20"/>
                <w:szCs w:val="20"/>
              </w:rPr>
            </w:pPr>
            <w:r w:rsidRPr="00F0088F">
              <w:rPr>
                <w:sz w:val="20"/>
              </w:rPr>
              <w:t>-</w:t>
            </w:r>
          </w:p>
        </w:tc>
        <w:tc>
          <w:tcPr>
            <w:tcW w:w="890" w:type="dxa"/>
            <w:tcMar>
              <w:left w:w="85" w:type="dxa"/>
              <w:right w:w="85" w:type="dxa"/>
            </w:tcMar>
            <w:vAlign w:val="center"/>
          </w:tcPr>
          <w:p w14:paraId="18559A79" w14:textId="77777777" w:rsidR="0015062E" w:rsidRPr="00F0088F" w:rsidRDefault="0015062E" w:rsidP="00060CCC">
            <w:pPr>
              <w:suppressAutoHyphens/>
              <w:jc w:val="right"/>
              <w:rPr>
                <w:sz w:val="20"/>
                <w:szCs w:val="20"/>
              </w:rPr>
            </w:pPr>
            <w:r w:rsidRPr="00F0088F">
              <w:rPr>
                <w:sz w:val="20"/>
              </w:rPr>
              <w:t>258.937</w:t>
            </w:r>
          </w:p>
        </w:tc>
        <w:tc>
          <w:tcPr>
            <w:tcW w:w="771" w:type="dxa"/>
            <w:vAlign w:val="center"/>
          </w:tcPr>
          <w:p w14:paraId="2713CC01" w14:textId="77777777" w:rsidR="0015062E" w:rsidRPr="00F0088F" w:rsidRDefault="0015062E" w:rsidP="00060CCC">
            <w:pPr>
              <w:suppressAutoHyphens/>
              <w:jc w:val="center"/>
              <w:rPr>
                <w:sz w:val="20"/>
                <w:szCs w:val="20"/>
              </w:rPr>
            </w:pPr>
            <w:r w:rsidRPr="00F0088F">
              <w:rPr>
                <w:sz w:val="20"/>
              </w:rPr>
              <w:t>8,9</w:t>
            </w:r>
          </w:p>
        </w:tc>
      </w:tr>
      <w:tr w:rsidR="0015062E" w:rsidRPr="00F0088F" w14:paraId="69F2E3F3" w14:textId="77777777" w:rsidTr="008F0728">
        <w:trPr>
          <w:trHeight w:val="240"/>
        </w:trPr>
        <w:tc>
          <w:tcPr>
            <w:tcW w:w="2965" w:type="dxa"/>
            <w:tcBorders>
              <w:bottom w:val="single" w:sz="4" w:space="0" w:color="auto"/>
            </w:tcBorders>
            <w:tcMar>
              <w:left w:w="85" w:type="dxa"/>
              <w:right w:w="85" w:type="dxa"/>
            </w:tcMar>
            <w:vAlign w:val="center"/>
            <w:hideMark/>
          </w:tcPr>
          <w:p w14:paraId="5C31515B" w14:textId="77777777" w:rsidR="0015062E" w:rsidRPr="00F0088F" w:rsidRDefault="0015062E" w:rsidP="008F0728">
            <w:pPr>
              <w:suppressAutoHyphens/>
              <w:ind w:left="-2"/>
              <w:jc w:val="left"/>
              <w:rPr>
                <w:sz w:val="20"/>
                <w:szCs w:val="20"/>
              </w:rPr>
            </w:pPr>
            <w:r w:rsidRPr="00F0088F">
              <w:rPr>
                <w:sz w:val="20"/>
              </w:rPr>
              <w:t>Climatización de vehículos</w:t>
            </w:r>
          </w:p>
        </w:tc>
        <w:tc>
          <w:tcPr>
            <w:tcW w:w="810" w:type="dxa"/>
            <w:tcBorders>
              <w:bottom w:val="single" w:sz="4" w:space="0" w:color="auto"/>
            </w:tcBorders>
            <w:tcMar>
              <w:left w:w="85" w:type="dxa"/>
              <w:right w:w="85" w:type="dxa"/>
            </w:tcMar>
            <w:vAlign w:val="center"/>
          </w:tcPr>
          <w:p w14:paraId="6B0AF522" w14:textId="77777777" w:rsidR="0015062E" w:rsidRPr="00F0088F" w:rsidRDefault="0015062E" w:rsidP="00060CCC">
            <w:pPr>
              <w:suppressAutoHyphens/>
              <w:jc w:val="right"/>
              <w:rPr>
                <w:sz w:val="20"/>
                <w:szCs w:val="20"/>
              </w:rPr>
            </w:pPr>
            <w:r w:rsidRPr="00F0088F">
              <w:rPr>
                <w:sz w:val="20"/>
              </w:rPr>
              <w:t>167.496</w:t>
            </w:r>
          </w:p>
        </w:tc>
        <w:tc>
          <w:tcPr>
            <w:tcW w:w="769" w:type="dxa"/>
            <w:tcBorders>
              <w:bottom w:val="single" w:sz="4" w:space="0" w:color="auto"/>
            </w:tcBorders>
            <w:tcMar>
              <w:left w:w="85" w:type="dxa"/>
              <w:right w:w="85" w:type="dxa"/>
            </w:tcMar>
            <w:vAlign w:val="center"/>
          </w:tcPr>
          <w:p w14:paraId="1E6B1AD4" w14:textId="77777777" w:rsidR="0015062E" w:rsidRPr="00F0088F" w:rsidRDefault="0015062E" w:rsidP="00060CCC">
            <w:pPr>
              <w:suppressAutoHyphens/>
              <w:jc w:val="center"/>
              <w:rPr>
                <w:sz w:val="20"/>
                <w:szCs w:val="20"/>
              </w:rPr>
            </w:pPr>
            <w:r w:rsidRPr="00F0088F">
              <w:rPr>
                <w:sz w:val="20"/>
              </w:rPr>
              <w:t>-</w:t>
            </w:r>
          </w:p>
        </w:tc>
        <w:tc>
          <w:tcPr>
            <w:tcW w:w="761" w:type="dxa"/>
            <w:tcBorders>
              <w:bottom w:val="single" w:sz="4" w:space="0" w:color="auto"/>
            </w:tcBorders>
            <w:tcMar>
              <w:left w:w="85" w:type="dxa"/>
              <w:right w:w="85" w:type="dxa"/>
            </w:tcMar>
            <w:vAlign w:val="center"/>
          </w:tcPr>
          <w:p w14:paraId="0DF10C10" w14:textId="77777777" w:rsidR="0015062E" w:rsidRPr="00F0088F" w:rsidRDefault="0015062E" w:rsidP="00060CCC">
            <w:pPr>
              <w:suppressAutoHyphens/>
              <w:jc w:val="center"/>
              <w:rPr>
                <w:sz w:val="20"/>
                <w:szCs w:val="20"/>
              </w:rPr>
            </w:pPr>
            <w:r w:rsidRPr="00F0088F">
              <w:rPr>
                <w:sz w:val="20"/>
              </w:rPr>
              <w:t>-</w:t>
            </w:r>
          </w:p>
        </w:tc>
        <w:tc>
          <w:tcPr>
            <w:tcW w:w="810" w:type="dxa"/>
            <w:tcBorders>
              <w:bottom w:val="single" w:sz="4" w:space="0" w:color="auto"/>
            </w:tcBorders>
            <w:tcMar>
              <w:left w:w="85" w:type="dxa"/>
              <w:right w:w="85" w:type="dxa"/>
            </w:tcMar>
            <w:vAlign w:val="center"/>
          </w:tcPr>
          <w:p w14:paraId="73687B81" w14:textId="77777777" w:rsidR="0015062E" w:rsidRPr="00F0088F" w:rsidRDefault="0015062E" w:rsidP="00060CCC">
            <w:pPr>
              <w:suppressAutoHyphens/>
              <w:jc w:val="center"/>
              <w:rPr>
                <w:sz w:val="20"/>
                <w:szCs w:val="20"/>
              </w:rPr>
            </w:pPr>
            <w:r w:rsidRPr="00F0088F">
              <w:rPr>
                <w:sz w:val="20"/>
              </w:rPr>
              <w:t>-</w:t>
            </w:r>
          </w:p>
        </w:tc>
        <w:tc>
          <w:tcPr>
            <w:tcW w:w="810" w:type="dxa"/>
            <w:tcBorders>
              <w:bottom w:val="single" w:sz="4" w:space="0" w:color="auto"/>
            </w:tcBorders>
            <w:tcMar>
              <w:left w:w="85" w:type="dxa"/>
              <w:right w:w="85" w:type="dxa"/>
            </w:tcMar>
            <w:vAlign w:val="center"/>
          </w:tcPr>
          <w:p w14:paraId="0A56FED3" w14:textId="77777777" w:rsidR="0015062E" w:rsidRPr="00F0088F" w:rsidRDefault="0015062E" w:rsidP="00060CCC">
            <w:pPr>
              <w:suppressAutoHyphens/>
              <w:jc w:val="center"/>
              <w:rPr>
                <w:sz w:val="20"/>
                <w:szCs w:val="20"/>
              </w:rPr>
            </w:pPr>
            <w:r w:rsidRPr="00F0088F">
              <w:rPr>
                <w:sz w:val="20"/>
              </w:rPr>
              <w:t>-</w:t>
            </w:r>
          </w:p>
        </w:tc>
        <w:tc>
          <w:tcPr>
            <w:tcW w:w="764" w:type="dxa"/>
            <w:tcBorders>
              <w:bottom w:val="single" w:sz="4" w:space="0" w:color="auto"/>
            </w:tcBorders>
            <w:tcMar>
              <w:left w:w="85" w:type="dxa"/>
              <w:right w:w="85" w:type="dxa"/>
            </w:tcMar>
            <w:vAlign w:val="center"/>
          </w:tcPr>
          <w:p w14:paraId="467A9AFA" w14:textId="77777777" w:rsidR="0015062E" w:rsidRPr="00F0088F" w:rsidRDefault="0015062E" w:rsidP="00060CCC">
            <w:pPr>
              <w:suppressAutoHyphens/>
              <w:jc w:val="center"/>
              <w:rPr>
                <w:sz w:val="20"/>
                <w:szCs w:val="20"/>
              </w:rPr>
            </w:pPr>
            <w:r w:rsidRPr="00F0088F">
              <w:rPr>
                <w:sz w:val="20"/>
              </w:rPr>
              <w:t>-</w:t>
            </w:r>
          </w:p>
        </w:tc>
        <w:tc>
          <w:tcPr>
            <w:tcW w:w="890" w:type="dxa"/>
            <w:tcBorders>
              <w:bottom w:val="single" w:sz="4" w:space="0" w:color="auto"/>
            </w:tcBorders>
            <w:tcMar>
              <w:left w:w="85" w:type="dxa"/>
              <w:right w:w="85" w:type="dxa"/>
            </w:tcMar>
            <w:vAlign w:val="center"/>
          </w:tcPr>
          <w:p w14:paraId="689836BE" w14:textId="77777777" w:rsidR="0015062E" w:rsidRPr="00F0088F" w:rsidRDefault="0015062E" w:rsidP="00060CCC">
            <w:pPr>
              <w:suppressAutoHyphens/>
              <w:jc w:val="right"/>
              <w:rPr>
                <w:sz w:val="20"/>
                <w:szCs w:val="20"/>
              </w:rPr>
            </w:pPr>
            <w:r w:rsidRPr="00F0088F">
              <w:rPr>
                <w:sz w:val="20"/>
              </w:rPr>
              <w:t>167.496</w:t>
            </w:r>
          </w:p>
        </w:tc>
        <w:tc>
          <w:tcPr>
            <w:tcW w:w="771" w:type="dxa"/>
            <w:vAlign w:val="center"/>
          </w:tcPr>
          <w:p w14:paraId="327913A1" w14:textId="77777777" w:rsidR="0015062E" w:rsidRPr="00F0088F" w:rsidRDefault="0015062E" w:rsidP="00060CCC">
            <w:pPr>
              <w:suppressAutoHyphens/>
              <w:jc w:val="center"/>
              <w:rPr>
                <w:sz w:val="20"/>
                <w:szCs w:val="20"/>
              </w:rPr>
            </w:pPr>
            <w:r w:rsidRPr="00F0088F">
              <w:rPr>
                <w:sz w:val="20"/>
              </w:rPr>
              <w:t>5,7</w:t>
            </w:r>
          </w:p>
        </w:tc>
      </w:tr>
      <w:tr w:rsidR="0015062E" w:rsidRPr="00F0088F" w14:paraId="2B2EF600" w14:textId="77777777" w:rsidTr="00060CCC">
        <w:trPr>
          <w:trHeight w:val="299"/>
        </w:trPr>
        <w:tc>
          <w:tcPr>
            <w:tcW w:w="9350" w:type="dxa"/>
            <w:gridSpan w:val="9"/>
            <w:tcBorders>
              <w:top w:val="single" w:sz="4" w:space="0" w:color="auto"/>
              <w:left w:val="single" w:sz="4" w:space="0" w:color="auto"/>
              <w:bottom w:val="single" w:sz="4" w:space="0" w:color="auto"/>
            </w:tcBorders>
            <w:tcMar>
              <w:left w:w="85" w:type="dxa"/>
              <w:right w:w="85" w:type="dxa"/>
            </w:tcMar>
            <w:vAlign w:val="center"/>
          </w:tcPr>
          <w:p w14:paraId="261FC0AA" w14:textId="77777777" w:rsidR="0015062E" w:rsidRPr="00F0088F" w:rsidRDefault="0015062E" w:rsidP="00060CCC">
            <w:pPr>
              <w:keepNext/>
              <w:suppressAutoHyphens/>
              <w:jc w:val="center"/>
              <w:rPr>
                <w:sz w:val="20"/>
                <w:szCs w:val="20"/>
              </w:rPr>
            </w:pPr>
            <w:r w:rsidRPr="00F0088F">
              <w:rPr>
                <w:b/>
                <w:sz w:val="20"/>
              </w:rPr>
              <w:t>Otros usos</w:t>
            </w:r>
          </w:p>
        </w:tc>
      </w:tr>
      <w:tr w:rsidR="0015062E" w:rsidRPr="00F0088F" w14:paraId="4341DA31" w14:textId="77777777" w:rsidTr="008F0728">
        <w:trPr>
          <w:trHeight w:val="240"/>
        </w:trPr>
        <w:tc>
          <w:tcPr>
            <w:tcW w:w="2965" w:type="dxa"/>
            <w:tcBorders>
              <w:top w:val="single" w:sz="4" w:space="0" w:color="auto"/>
            </w:tcBorders>
            <w:tcMar>
              <w:left w:w="85" w:type="dxa"/>
              <w:right w:w="85" w:type="dxa"/>
            </w:tcMar>
            <w:vAlign w:val="center"/>
          </w:tcPr>
          <w:p w14:paraId="43A03956" w14:textId="77777777" w:rsidR="0015062E" w:rsidRPr="00F0088F" w:rsidRDefault="0015062E" w:rsidP="00610288">
            <w:pPr>
              <w:keepNext/>
              <w:suppressAutoHyphens/>
              <w:jc w:val="left"/>
              <w:rPr>
                <w:sz w:val="20"/>
                <w:szCs w:val="20"/>
              </w:rPr>
            </w:pPr>
            <w:r w:rsidRPr="00F0088F">
              <w:rPr>
                <w:sz w:val="20"/>
              </w:rPr>
              <w:t>Extinción de incendios</w:t>
            </w:r>
          </w:p>
        </w:tc>
        <w:tc>
          <w:tcPr>
            <w:tcW w:w="810" w:type="dxa"/>
            <w:tcBorders>
              <w:top w:val="single" w:sz="4" w:space="0" w:color="auto"/>
            </w:tcBorders>
            <w:tcMar>
              <w:left w:w="85" w:type="dxa"/>
              <w:right w:w="85" w:type="dxa"/>
            </w:tcMar>
            <w:vAlign w:val="center"/>
          </w:tcPr>
          <w:p w14:paraId="74C48230" w14:textId="77777777" w:rsidR="0015062E" w:rsidRPr="00F0088F" w:rsidRDefault="0015062E" w:rsidP="00060CCC">
            <w:pPr>
              <w:keepNext/>
              <w:suppressAutoHyphens/>
              <w:jc w:val="center"/>
              <w:rPr>
                <w:sz w:val="20"/>
                <w:szCs w:val="20"/>
              </w:rPr>
            </w:pPr>
            <w:r w:rsidRPr="00F0088F">
              <w:rPr>
                <w:sz w:val="20"/>
              </w:rPr>
              <w:t>-</w:t>
            </w:r>
          </w:p>
        </w:tc>
        <w:tc>
          <w:tcPr>
            <w:tcW w:w="769" w:type="dxa"/>
            <w:tcBorders>
              <w:top w:val="single" w:sz="4" w:space="0" w:color="auto"/>
            </w:tcBorders>
            <w:tcMar>
              <w:left w:w="85" w:type="dxa"/>
              <w:right w:w="85" w:type="dxa"/>
            </w:tcMar>
            <w:vAlign w:val="center"/>
          </w:tcPr>
          <w:p w14:paraId="31C3657F" w14:textId="77777777" w:rsidR="0015062E" w:rsidRPr="00F0088F" w:rsidRDefault="0015062E" w:rsidP="00060CCC">
            <w:pPr>
              <w:suppressAutoHyphens/>
              <w:jc w:val="center"/>
              <w:rPr>
                <w:sz w:val="20"/>
                <w:szCs w:val="20"/>
              </w:rPr>
            </w:pPr>
            <w:r w:rsidRPr="00F0088F">
              <w:rPr>
                <w:sz w:val="20"/>
              </w:rPr>
              <w:t>-</w:t>
            </w:r>
          </w:p>
        </w:tc>
        <w:tc>
          <w:tcPr>
            <w:tcW w:w="761" w:type="dxa"/>
            <w:tcBorders>
              <w:top w:val="single" w:sz="4" w:space="0" w:color="auto"/>
            </w:tcBorders>
            <w:tcMar>
              <w:left w:w="85" w:type="dxa"/>
              <w:right w:w="85" w:type="dxa"/>
            </w:tcMar>
            <w:vAlign w:val="center"/>
          </w:tcPr>
          <w:p w14:paraId="30198EEE" w14:textId="77777777" w:rsidR="0015062E" w:rsidRPr="00F0088F" w:rsidRDefault="0015062E" w:rsidP="00060CCC">
            <w:pPr>
              <w:suppressAutoHyphens/>
              <w:jc w:val="center"/>
              <w:rPr>
                <w:sz w:val="20"/>
                <w:szCs w:val="20"/>
              </w:rPr>
            </w:pPr>
            <w:r w:rsidRPr="00F0088F">
              <w:rPr>
                <w:sz w:val="20"/>
              </w:rPr>
              <w:t>-</w:t>
            </w:r>
          </w:p>
        </w:tc>
        <w:tc>
          <w:tcPr>
            <w:tcW w:w="810" w:type="dxa"/>
            <w:tcBorders>
              <w:top w:val="single" w:sz="4" w:space="0" w:color="auto"/>
            </w:tcBorders>
            <w:tcMar>
              <w:left w:w="85" w:type="dxa"/>
              <w:right w:w="85" w:type="dxa"/>
            </w:tcMar>
            <w:vAlign w:val="center"/>
          </w:tcPr>
          <w:p w14:paraId="5F8D1979" w14:textId="77777777" w:rsidR="0015062E" w:rsidRPr="00F0088F" w:rsidRDefault="0015062E" w:rsidP="00060CCC">
            <w:pPr>
              <w:suppressAutoHyphens/>
              <w:jc w:val="center"/>
              <w:rPr>
                <w:sz w:val="20"/>
                <w:szCs w:val="20"/>
              </w:rPr>
            </w:pPr>
            <w:r w:rsidRPr="00F0088F">
              <w:rPr>
                <w:sz w:val="20"/>
              </w:rPr>
              <w:t>-</w:t>
            </w:r>
          </w:p>
        </w:tc>
        <w:tc>
          <w:tcPr>
            <w:tcW w:w="810" w:type="dxa"/>
            <w:tcBorders>
              <w:top w:val="single" w:sz="4" w:space="0" w:color="auto"/>
            </w:tcBorders>
            <w:tcMar>
              <w:left w:w="85" w:type="dxa"/>
              <w:right w:w="85" w:type="dxa"/>
            </w:tcMar>
            <w:vAlign w:val="center"/>
          </w:tcPr>
          <w:p w14:paraId="43172F11" w14:textId="77777777" w:rsidR="0015062E" w:rsidRPr="00F0088F" w:rsidRDefault="0015062E" w:rsidP="00060CCC">
            <w:pPr>
              <w:suppressAutoHyphens/>
              <w:jc w:val="center"/>
              <w:rPr>
                <w:sz w:val="20"/>
                <w:szCs w:val="20"/>
              </w:rPr>
            </w:pPr>
            <w:r w:rsidRPr="00F0088F">
              <w:rPr>
                <w:sz w:val="20"/>
              </w:rPr>
              <w:t>-</w:t>
            </w:r>
          </w:p>
        </w:tc>
        <w:tc>
          <w:tcPr>
            <w:tcW w:w="764" w:type="dxa"/>
            <w:tcBorders>
              <w:top w:val="single" w:sz="4" w:space="0" w:color="auto"/>
            </w:tcBorders>
            <w:tcMar>
              <w:left w:w="85" w:type="dxa"/>
              <w:right w:w="85" w:type="dxa"/>
            </w:tcMar>
            <w:vAlign w:val="center"/>
          </w:tcPr>
          <w:p w14:paraId="6B757F88" w14:textId="77777777" w:rsidR="0015062E" w:rsidRPr="00F0088F" w:rsidRDefault="0015062E" w:rsidP="00060CCC">
            <w:pPr>
              <w:suppressAutoHyphens/>
              <w:jc w:val="right"/>
              <w:rPr>
                <w:sz w:val="20"/>
                <w:szCs w:val="20"/>
              </w:rPr>
            </w:pPr>
            <w:r w:rsidRPr="00F0088F">
              <w:rPr>
                <w:sz w:val="20"/>
              </w:rPr>
              <w:t>4.154</w:t>
            </w:r>
          </w:p>
        </w:tc>
        <w:tc>
          <w:tcPr>
            <w:tcW w:w="890" w:type="dxa"/>
            <w:tcBorders>
              <w:top w:val="single" w:sz="4" w:space="0" w:color="auto"/>
            </w:tcBorders>
            <w:tcMar>
              <w:left w:w="85" w:type="dxa"/>
              <w:right w:w="85" w:type="dxa"/>
            </w:tcMar>
            <w:vAlign w:val="center"/>
          </w:tcPr>
          <w:p w14:paraId="15AA74E0" w14:textId="77777777" w:rsidR="0015062E" w:rsidRPr="00F0088F" w:rsidRDefault="0015062E" w:rsidP="00060CCC">
            <w:pPr>
              <w:suppressAutoHyphens/>
              <w:jc w:val="right"/>
              <w:rPr>
                <w:sz w:val="20"/>
                <w:szCs w:val="20"/>
              </w:rPr>
            </w:pPr>
            <w:r w:rsidRPr="00F0088F">
              <w:rPr>
                <w:sz w:val="20"/>
              </w:rPr>
              <w:t>4.154</w:t>
            </w:r>
          </w:p>
        </w:tc>
        <w:tc>
          <w:tcPr>
            <w:tcW w:w="771" w:type="dxa"/>
            <w:vAlign w:val="center"/>
          </w:tcPr>
          <w:p w14:paraId="47528194" w14:textId="77777777" w:rsidR="0015062E" w:rsidRPr="00F0088F" w:rsidRDefault="0015062E" w:rsidP="00060CCC">
            <w:pPr>
              <w:suppressAutoHyphens/>
              <w:jc w:val="center"/>
              <w:rPr>
                <w:sz w:val="20"/>
                <w:szCs w:val="20"/>
              </w:rPr>
            </w:pPr>
            <w:r w:rsidRPr="00F0088F">
              <w:rPr>
                <w:sz w:val="20"/>
              </w:rPr>
              <w:t>0,1</w:t>
            </w:r>
          </w:p>
        </w:tc>
      </w:tr>
      <w:tr w:rsidR="0015062E" w:rsidRPr="00F0088F" w14:paraId="45ACD8D1" w14:textId="77777777" w:rsidTr="008F0728">
        <w:trPr>
          <w:trHeight w:val="299"/>
        </w:trPr>
        <w:tc>
          <w:tcPr>
            <w:tcW w:w="2965" w:type="dxa"/>
            <w:tcMar>
              <w:left w:w="85" w:type="dxa"/>
              <w:right w:w="85" w:type="dxa"/>
            </w:tcMar>
            <w:vAlign w:val="center"/>
          </w:tcPr>
          <w:p w14:paraId="505C51F5" w14:textId="77777777" w:rsidR="0015062E" w:rsidRPr="00F0088F" w:rsidRDefault="0015062E" w:rsidP="00610288">
            <w:pPr>
              <w:keepNext/>
              <w:suppressAutoHyphens/>
              <w:jc w:val="left"/>
              <w:rPr>
                <w:b/>
                <w:sz w:val="20"/>
                <w:szCs w:val="20"/>
              </w:rPr>
            </w:pPr>
            <w:r w:rsidRPr="00F0088F">
              <w:rPr>
                <w:b/>
                <w:sz w:val="20"/>
              </w:rPr>
              <w:t>Total</w:t>
            </w:r>
          </w:p>
        </w:tc>
        <w:tc>
          <w:tcPr>
            <w:tcW w:w="810" w:type="dxa"/>
            <w:tcMar>
              <w:left w:w="85" w:type="dxa"/>
              <w:right w:w="85" w:type="dxa"/>
            </w:tcMar>
            <w:vAlign w:val="center"/>
          </w:tcPr>
          <w:p w14:paraId="00C0FAC6" w14:textId="77777777" w:rsidR="0015062E" w:rsidRPr="00F0088F" w:rsidRDefault="0015062E" w:rsidP="00060CCC">
            <w:pPr>
              <w:keepNext/>
              <w:suppressAutoHyphens/>
              <w:jc w:val="right"/>
              <w:rPr>
                <w:b/>
                <w:sz w:val="20"/>
                <w:szCs w:val="20"/>
              </w:rPr>
            </w:pPr>
            <w:r w:rsidRPr="00F0088F">
              <w:rPr>
                <w:b/>
                <w:sz w:val="20"/>
              </w:rPr>
              <w:t>1.360.574</w:t>
            </w:r>
          </w:p>
        </w:tc>
        <w:tc>
          <w:tcPr>
            <w:tcW w:w="769" w:type="dxa"/>
            <w:tcMar>
              <w:left w:w="85" w:type="dxa"/>
              <w:right w:w="85" w:type="dxa"/>
            </w:tcMar>
            <w:vAlign w:val="center"/>
          </w:tcPr>
          <w:p w14:paraId="06613E72" w14:textId="77777777" w:rsidR="0015062E" w:rsidRPr="00F0088F" w:rsidRDefault="0015062E" w:rsidP="00060CCC">
            <w:pPr>
              <w:suppressAutoHyphens/>
              <w:jc w:val="right"/>
              <w:rPr>
                <w:b/>
                <w:sz w:val="20"/>
                <w:szCs w:val="20"/>
              </w:rPr>
            </w:pPr>
            <w:r w:rsidRPr="00F0088F">
              <w:rPr>
                <w:b/>
                <w:sz w:val="20"/>
              </w:rPr>
              <w:t>54.081</w:t>
            </w:r>
          </w:p>
        </w:tc>
        <w:tc>
          <w:tcPr>
            <w:tcW w:w="761" w:type="dxa"/>
            <w:tcMar>
              <w:left w:w="85" w:type="dxa"/>
              <w:right w:w="85" w:type="dxa"/>
            </w:tcMar>
            <w:vAlign w:val="center"/>
          </w:tcPr>
          <w:p w14:paraId="5BA55DF3" w14:textId="77777777" w:rsidR="0015062E" w:rsidRPr="00F0088F" w:rsidRDefault="0015062E" w:rsidP="00060CCC">
            <w:pPr>
              <w:suppressAutoHyphens/>
              <w:jc w:val="right"/>
              <w:rPr>
                <w:b/>
                <w:sz w:val="20"/>
                <w:szCs w:val="20"/>
              </w:rPr>
            </w:pPr>
            <w:r w:rsidRPr="00F0088F">
              <w:rPr>
                <w:b/>
                <w:sz w:val="20"/>
              </w:rPr>
              <w:t>776.947</w:t>
            </w:r>
          </w:p>
        </w:tc>
        <w:tc>
          <w:tcPr>
            <w:tcW w:w="810" w:type="dxa"/>
            <w:tcMar>
              <w:left w:w="85" w:type="dxa"/>
              <w:right w:w="85" w:type="dxa"/>
            </w:tcMar>
            <w:vAlign w:val="center"/>
          </w:tcPr>
          <w:p w14:paraId="72122400" w14:textId="77777777" w:rsidR="0015062E" w:rsidRPr="00F0088F" w:rsidRDefault="0015062E" w:rsidP="00060CCC">
            <w:pPr>
              <w:suppressAutoHyphens/>
              <w:jc w:val="right"/>
              <w:rPr>
                <w:b/>
                <w:sz w:val="20"/>
                <w:szCs w:val="20"/>
              </w:rPr>
            </w:pPr>
            <w:r w:rsidRPr="00F0088F">
              <w:rPr>
                <w:b/>
                <w:sz w:val="20"/>
              </w:rPr>
              <w:t>170.751</w:t>
            </w:r>
          </w:p>
        </w:tc>
        <w:tc>
          <w:tcPr>
            <w:tcW w:w="810" w:type="dxa"/>
            <w:tcMar>
              <w:left w:w="85" w:type="dxa"/>
              <w:right w:w="85" w:type="dxa"/>
            </w:tcMar>
            <w:vAlign w:val="center"/>
          </w:tcPr>
          <w:p w14:paraId="3CFC0418" w14:textId="77777777" w:rsidR="0015062E" w:rsidRPr="00F0088F" w:rsidRDefault="0015062E" w:rsidP="00060CCC">
            <w:pPr>
              <w:suppressAutoHyphens/>
              <w:jc w:val="right"/>
              <w:rPr>
                <w:b/>
                <w:sz w:val="20"/>
                <w:szCs w:val="20"/>
              </w:rPr>
            </w:pPr>
            <w:r w:rsidRPr="00F0088F">
              <w:rPr>
                <w:b/>
                <w:sz w:val="20"/>
              </w:rPr>
              <w:t>520.289</w:t>
            </w:r>
          </w:p>
        </w:tc>
        <w:tc>
          <w:tcPr>
            <w:tcW w:w="764" w:type="dxa"/>
            <w:tcMar>
              <w:left w:w="85" w:type="dxa"/>
              <w:right w:w="85" w:type="dxa"/>
            </w:tcMar>
            <w:vAlign w:val="center"/>
          </w:tcPr>
          <w:p w14:paraId="2B35DC5E" w14:textId="77777777" w:rsidR="0015062E" w:rsidRPr="00F0088F" w:rsidRDefault="0015062E" w:rsidP="00060CCC">
            <w:pPr>
              <w:suppressAutoHyphens/>
              <w:jc w:val="right"/>
              <w:rPr>
                <w:b/>
                <w:sz w:val="20"/>
                <w:szCs w:val="20"/>
              </w:rPr>
            </w:pPr>
            <w:r w:rsidRPr="00F0088F">
              <w:rPr>
                <w:b/>
                <w:sz w:val="20"/>
              </w:rPr>
              <w:t>35.624</w:t>
            </w:r>
          </w:p>
        </w:tc>
        <w:tc>
          <w:tcPr>
            <w:tcW w:w="890" w:type="dxa"/>
            <w:tcMar>
              <w:left w:w="85" w:type="dxa"/>
              <w:right w:w="85" w:type="dxa"/>
            </w:tcMar>
            <w:vAlign w:val="center"/>
          </w:tcPr>
          <w:p w14:paraId="4C53DF35" w14:textId="77777777" w:rsidR="0015062E" w:rsidRPr="00F0088F" w:rsidRDefault="0015062E" w:rsidP="00060CCC">
            <w:pPr>
              <w:suppressAutoHyphens/>
              <w:jc w:val="right"/>
              <w:rPr>
                <w:b/>
                <w:sz w:val="20"/>
                <w:szCs w:val="20"/>
              </w:rPr>
            </w:pPr>
            <w:r w:rsidRPr="00F0088F">
              <w:rPr>
                <w:b/>
                <w:sz w:val="20"/>
              </w:rPr>
              <w:t>2.918.265</w:t>
            </w:r>
          </w:p>
        </w:tc>
        <w:tc>
          <w:tcPr>
            <w:tcW w:w="771" w:type="dxa"/>
            <w:vAlign w:val="center"/>
          </w:tcPr>
          <w:p w14:paraId="48A6E505" w14:textId="77777777" w:rsidR="0015062E" w:rsidRPr="00F0088F" w:rsidRDefault="0015062E" w:rsidP="00060CCC">
            <w:pPr>
              <w:suppressAutoHyphens/>
              <w:jc w:val="center"/>
              <w:rPr>
                <w:b/>
                <w:sz w:val="20"/>
                <w:szCs w:val="20"/>
              </w:rPr>
            </w:pPr>
            <w:r w:rsidRPr="00F0088F">
              <w:rPr>
                <w:b/>
                <w:sz w:val="20"/>
              </w:rPr>
              <w:t>100</w:t>
            </w:r>
          </w:p>
        </w:tc>
      </w:tr>
    </w:tbl>
    <w:p w14:paraId="1306A843" w14:textId="77777777" w:rsidR="0015062E" w:rsidRPr="00F0088F" w:rsidRDefault="0015062E" w:rsidP="0015062E">
      <w:pPr>
        <w:spacing w:after="240"/>
        <w:rPr>
          <w:sz w:val="18"/>
          <w:szCs w:val="18"/>
        </w:rPr>
      </w:pPr>
      <w:r w:rsidRPr="00F0088F">
        <w:rPr>
          <w:sz w:val="18"/>
        </w:rPr>
        <w:t>* HFC-227ea (extinción de incendios), R-449A, R-454B y R-455A (refrigeración comercial), R-507A (refrigeración industrial) y R513A (sistemas de enfriadoras)</w:t>
      </w:r>
    </w:p>
    <w:p w14:paraId="3E7AAD5A" w14:textId="77777777" w:rsidR="0015062E" w:rsidRPr="00F0088F" w:rsidRDefault="0015062E" w:rsidP="0015062E">
      <w:pPr>
        <w:pStyle w:val="Heading1"/>
        <w:keepNext/>
        <w:numPr>
          <w:ilvl w:val="0"/>
          <w:numId w:val="0"/>
        </w:numPr>
        <w:spacing w:before="240"/>
        <w:rPr>
          <w:i/>
        </w:rPr>
      </w:pPr>
      <w:r w:rsidRPr="00F0088F">
        <w:rPr>
          <w:i/>
        </w:rPr>
        <w:t>Sector de servicio técnico de equipos de refrigeración y climatización</w:t>
      </w:r>
    </w:p>
    <w:p w14:paraId="03593BD4" w14:textId="37671E16" w:rsidR="0015062E" w:rsidRPr="00F0088F" w:rsidRDefault="0015062E" w:rsidP="0015062E">
      <w:pPr>
        <w:pStyle w:val="Heading1"/>
      </w:pPr>
      <w:r w:rsidRPr="00F0088F">
        <w:t>En Serbia hay registrados alrededor de 400 talleres de servicio técnico de refrigeración y climatización que consumen HFC, así como unos 500 talleres no oficiales. De aproximadamente 4.500 técnicos que trabajan en el país, 2.200 están acreditados; alrededor del 7 por ciento de ellos son mujeres. El proceso de acreditación de técnicos en refrigeración y climatización, incluida la climatización de vehículos, está oficialmente establecido y regulado.</w:t>
      </w:r>
      <w:r w:rsidRPr="00F0088F">
        <w:rPr>
          <w:rStyle w:val="FootnoteReference"/>
        </w:rPr>
        <w:footnoteReference w:id="6"/>
      </w:r>
      <w:r w:rsidRPr="00F0088F">
        <w:t xml:space="preserve"> La capacitación y acreditación se centran en </w:t>
      </w:r>
      <w:r w:rsidR="00D02A22" w:rsidRPr="00F0088F">
        <w:t xml:space="preserve">las </w:t>
      </w:r>
      <w:r w:rsidRPr="00F0088F">
        <w:t>buenas prácticas de servicio técnico y contención de HCFC y HFC, excluyendo alternativas de bajo potencial de calentamiento atmosférico (PCA), como hidrocarburos (HC), amoniaco (NH</w:t>
      </w:r>
      <w:r w:rsidRPr="00F0088F">
        <w:rPr>
          <w:vertAlign w:val="subscript"/>
        </w:rPr>
        <w:t>3</w:t>
      </w:r>
      <w:r w:rsidRPr="00F0088F">
        <w:t>) o dióxido de carbono (CO</w:t>
      </w:r>
      <w:r w:rsidRPr="00F0088F">
        <w:rPr>
          <w:vertAlign w:val="subscript"/>
        </w:rPr>
        <w:t>2</w:t>
      </w:r>
      <w:r w:rsidRPr="00F0088F">
        <w:t>). Existen dos categorías de acreditación: “A”, que abarca equipos estacionarios de refrigeración y climatización y bombas de calor, y “B”, para equipos de climatización de vehículos.</w:t>
      </w:r>
    </w:p>
    <w:p w14:paraId="1158D73C" w14:textId="37918646" w:rsidR="0015062E" w:rsidRPr="00F0088F" w:rsidRDefault="0015062E" w:rsidP="0015062E">
      <w:pPr>
        <w:pStyle w:val="Heading1"/>
      </w:pPr>
      <w:r w:rsidRPr="00F0088F">
        <w:lastRenderedPageBreak/>
        <w:t>En Serbia hay cuatro escuelas públicas de formación técnica y vocacional, equipadas con unidades de demostración y herramientas en el marco del PGEH, y cuatro centros de capacitación privados que se dedican a la capacitación y acreditación de técnicos en refrigeración y climatización. Otras dos escuelas públicas</w:t>
      </w:r>
      <w:r w:rsidR="007339B4" w:rsidRPr="00F0088F">
        <w:t xml:space="preserve"> —</w:t>
      </w:r>
      <w:r w:rsidRPr="00F0088F">
        <w:t>entre ellas</w:t>
      </w:r>
      <w:r w:rsidR="007339B4" w:rsidRPr="00F0088F">
        <w:t>,</w:t>
      </w:r>
      <w:r w:rsidRPr="00F0088F">
        <w:t xml:space="preserve"> la Facultad de Ingeniería Mecánica de Belgrado</w:t>
      </w:r>
      <w:r w:rsidR="007339B4" w:rsidRPr="00F0088F">
        <w:t>—</w:t>
      </w:r>
      <w:r w:rsidRPr="00F0088F">
        <w:t xml:space="preserve"> y una empresa privada están en proceso de obtener la aprobación ministerial para convertirse también en centros de capacitación.</w:t>
      </w:r>
    </w:p>
    <w:p w14:paraId="1845DA83" w14:textId="5CECF7FC" w:rsidR="0015062E" w:rsidRPr="00F0088F" w:rsidRDefault="0015062E" w:rsidP="00B86B9A">
      <w:pPr>
        <w:keepNext/>
        <w:spacing w:before="240" w:after="240"/>
      </w:pPr>
      <w:r w:rsidRPr="00F0088F">
        <w:rPr>
          <w:i/>
          <w:u w:val="single"/>
        </w:rPr>
        <w:t>Servicio técnico de refrigeración doméstica, comercial, industrial y de transporte</w:t>
      </w:r>
    </w:p>
    <w:p w14:paraId="4ADC9287" w14:textId="7EE1D1DA" w:rsidR="0015062E" w:rsidRPr="00F0088F" w:rsidRDefault="0015062E" w:rsidP="00B86B9A">
      <w:pPr>
        <w:pStyle w:val="Heading1"/>
      </w:pPr>
      <w:r w:rsidRPr="00F0088F">
        <w:t xml:space="preserve">El subsector de refrigeración doméstica es uno de los que menos utilizan HFC para necesidades de servicio técnico; se estima que el 22 por ciento de los refrigeradores y congeladores domésticos instalados en el país están cargados con HFC-134a, mientras que el resto </w:t>
      </w:r>
      <w:r w:rsidR="00A04E96">
        <w:t xml:space="preserve">utilizan </w:t>
      </w:r>
      <w:r w:rsidRPr="00F0088F">
        <w:t xml:space="preserve">R-600a, incluidos todos los refrigeradores y congeladores nuevos importados y fabricados durante el período 2020-2022. Los refrigeradores domésticos los fabrica una empresa local, Gorenje. Todos los refrigeradores y congeladores nuevos, tanto importados como fabricados durante el período 2020-2022, </w:t>
      </w:r>
      <w:r w:rsidR="00A04E96">
        <w:t xml:space="preserve">utilizan </w:t>
      </w:r>
      <w:r w:rsidRPr="00F0088F">
        <w:t>HC-600a. Se estima que el 22 por ciento de todos los refrigeradores y congeladores domésticos están cargados con HFC</w:t>
      </w:r>
      <w:r w:rsidR="00B53D79" w:rsidRPr="00F0088F">
        <w:noBreakHyphen/>
      </w:r>
      <w:r w:rsidRPr="00F0088F">
        <w:t xml:space="preserve">134a, mientras que el resto </w:t>
      </w:r>
      <w:r w:rsidR="00A04E96">
        <w:t xml:space="preserve">utilizan </w:t>
      </w:r>
      <w:r w:rsidRPr="00F0088F">
        <w:t>HC-600a.</w:t>
      </w:r>
    </w:p>
    <w:p w14:paraId="0AEE3510" w14:textId="61AEABAF" w:rsidR="0015062E" w:rsidRPr="00F0088F" w:rsidRDefault="0015062E" w:rsidP="00585594">
      <w:pPr>
        <w:pStyle w:val="Heading1"/>
        <w:spacing w:after="0"/>
      </w:pPr>
      <w:r w:rsidRPr="00F0088F">
        <w:t>El subsector de refrigeración comercial es el tercer mayor consumidor de HFC en toneladas de CO</w:t>
      </w:r>
      <w:r w:rsidRPr="00F0088F">
        <w:rPr>
          <w:vertAlign w:val="subscript"/>
        </w:rPr>
        <w:t>2</w:t>
      </w:r>
      <w:r w:rsidRPr="00F0088F">
        <w:t xml:space="preserve"> equivalente, a pesar de que </w:t>
      </w:r>
      <w:r w:rsidR="00B53D79" w:rsidRPr="00F0088F">
        <w:t xml:space="preserve">su </w:t>
      </w:r>
      <w:r w:rsidRPr="00F0088F">
        <w:t xml:space="preserve">parque de equipos no es el más grande. Esto se debe a la </w:t>
      </w:r>
      <w:r w:rsidR="00B53D79" w:rsidRPr="00F0088F">
        <w:t xml:space="preserve">mayor </w:t>
      </w:r>
      <w:r w:rsidRPr="00F0088F">
        <w:t xml:space="preserve">carga promedio de refrigerante de los equipos comerciales (hasta 7,5 kg en el caso de las unidades condensadoras y 35 kg en el de los grandes sistemas centrales) y a </w:t>
      </w:r>
      <w:r w:rsidR="004C3D10" w:rsidRPr="00F0088F">
        <w:t xml:space="preserve">las </w:t>
      </w:r>
      <w:r w:rsidRPr="00F0088F">
        <w:t>tasa</w:t>
      </w:r>
      <w:r w:rsidR="0099595D" w:rsidRPr="00F0088F">
        <w:t>s</w:t>
      </w:r>
      <w:r w:rsidRPr="00F0088F">
        <w:t xml:space="preserve"> de fugas (hasta el 12 por ciento), así como a la carga inicial necesaria de las unidades ensambladas </w:t>
      </w:r>
      <w:r w:rsidR="002A4A8B" w:rsidRPr="00F0088F">
        <w:t xml:space="preserve">a medida </w:t>
      </w:r>
      <w:r w:rsidRPr="00F0088F">
        <w:t xml:space="preserve">en el país que </w:t>
      </w:r>
      <w:r w:rsidR="00A04E96">
        <w:t xml:space="preserve">utilizan </w:t>
      </w:r>
      <w:r w:rsidRPr="00F0088F">
        <w:t>R-404A, R</w:t>
      </w:r>
      <w:r w:rsidR="0099595D" w:rsidRPr="00F0088F">
        <w:noBreakHyphen/>
      </w:r>
      <w:r w:rsidRPr="00F0088F">
        <w:t xml:space="preserve">449A y HFC-134a. Dentro del subsector, el mayor consumo de refrigerante corresponde a las unidades condensadoras, debido al alto porcentaje de equipos </w:t>
      </w:r>
      <w:r w:rsidR="00604DC9">
        <w:t xml:space="preserve">con </w:t>
      </w:r>
      <w:r w:rsidRPr="00F0088F">
        <w:t>R-404A, cuyo PCA es elevado (3.922). El parque existente de equipos cargados con HCFC-22 ha disminuido constantemente en los últimos años.</w:t>
      </w:r>
    </w:p>
    <w:p w14:paraId="6F766F7E" w14:textId="4F3FA2E5" w:rsidR="0015062E" w:rsidRPr="00F0088F" w:rsidRDefault="0015062E" w:rsidP="00585594">
      <w:pPr>
        <w:pStyle w:val="Heading1"/>
        <w:spacing w:before="240"/>
      </w:pPr>
      <w:r w:rsidRPr="00F0088F">
        <w:t>El servicio técnico de refrigeración industrial es el mayor consumidor de HFC en toneladas de CO</w:t>
      </w:r>
      <w:r w:rsidRPr="00F0088F">
        <w:rPr>
          <w:vertAlign w:val="subscript"/>
        </w:rPr>
        <w:t>2</w:t>
      </w:r>
      <w:r w:rsidRPr="00F0088F">
        <w:t xml:space="preserve"> equivalente entre todos los subsectores, a pesar de </w:t>
      </w:r>
      <w:r w:rsidR="004C3D10" w:rsidRPr="00F0088F">
        <w:t xml:space="preserve">no tener el </w:t>
      </w:r>
      <w:r w:rsidRPr="00F0088F">
        <w:t xml:space="preserve">parque de equipos más </w:t>
      </w:r>
      <w:r w:rsidR="004C3D10" w:rsidRPr="00F0088F">
        <w:t>grande</w:t>
      </w:r>
      <w:r w:rsidRPr="00F0088F">
        <w:t xml:space="preserve">. Esto se debe a la mayor carga promedio de refrigerante de los equipos de refrigeración industrial (hasta 80 kg para los sistemas pequeños y medianos) y a </w:t>
      </w:r>
      <w:r w:rsidR="004C3D10" w:rsidRPr="00F0088F">
        <w:t xml:space="preserve">las </w:t>
      </w:r>
      <w:r w:rsidRPr="00F0088F">
        <w:t>tasa</w:t>
      </w:r>
      <w:r w:rsidR="004C3D10" w:rsidRPr="00F0088F">
        <w:t>s</w:t>
      </w:r>
      <w:r w:rsidRPr="00F0088F">
        <w:t xml:space="preserve"> de fugas (hasta el 8 por ciento), así como a la carga inicial necesaria de las unidades ensambladas </w:t>
      </w:r>
      <w:r w:rsidR="002A4A8B" w:rsidRPr="00F0088F">
        <w:t xml:space="preserve">a medida </w:t>
      </w:r>
      <w:r w:rsidRPr="00F0088F">
        <w:t xml:space="preserve">en el país que </w:t>
      </w:r>
      <w:r w:rsidR="00A04E96">
        <w:t xml:space="preserve">utilizan </w:t>
      </w:r>
      <w:r w:rsidRPr="00F0088F">
        <w:t xml:space="preserve">R-404A, R-507A y HFC-134a. Dentro del subsector, el mayor consumo corresponde a los sistemas pequeños y medianos, debido al alto porcentaje de equipos </w:t>
      </w:r>
      <w:r w:rsidR="00604DC9">
        <w:t xml:space="preserve">con </w:t>
      </w:r>
      <w:r w:rsidRPr="00F0088F">
        <w:t>R-404A y R-507A, cuyo PCA es elevado. El parque de unidades cargadas con HCFC-22 ha disminuido constantemente.</w:t>
      </w:r>
    </w:p>
    <w:p w14:paraId="2DA015F5" w14:textId="1B726383" w:rsidR="0015062E" w:rsidRPr="00F0088F" w:rsidRDefault="0015062E" w:rsidP="003A4974">
      <w:pPr>
        <w:pStyle w:val="Heading1"/>
        <w:spacing w:after="0"/>
      </w:pPr>
      <w:r w:rsidRPr="00F0088F">
        <w:t>El servicio técnico de</w:t>
      </w:r>
      <w:r w:rsidR="004C3D10" w:rsidRPr="00F0088F">
        <w:t xml:space="preserve">l </w:t>
      </w:r>
      <w:r w:rsidRPr="00F0088F">
        <w:t xml:space="preserve">transporte </w:t>
      </w:r>
      <w:r w:rsidR="004C3D10" w:rsidRPr="00F0088F">
        <w:t xml:space="preserve">refrigerado </w:t>
      </w:r>
      <w:r w:rsidRPr="00F0088F">
        <w:t>representa una pequeña parte del consumo de HFC en el país, principalmente por la presencia de HFC-134a, R-404A y R-452A en furgonetas, camiones y remolques.</w:t>
      </w:r>
    </w:p>
    <w:p w14:paraId="7177221B" w14:textId="77777777" w:rsidR="0015062E" w:rsidRPr="00F0088F" w:rsidRDefault="0015062E" w:rsidP="00EF7EDD">
      <w:pPr>
        <w:keepNext/>
        <w:suppressAutoHyphens/>
        <w:spacing w:before="240" w:after="240"/>
        <w:rPr>
          <w:i/>
        </w:rPr>
      </w:pPr>
      <w:r w:rsidRPr="00F0088F">
        <w:rPr>
          <w:i/>
          <w:u w:val="single"/>
        </w:rPr>
        <w:t>Servicio técnico de climatización residencial y comercial</w:t>
      </w:r>
    </w:p>
    <w:p w14:paraId="0264584E" w14:textId="698C4DEE" w:rsidR="0015062E" w:rsidRPr="00F0088F" w:rsidRDefault="0015062E" w:rsidP="0015062E">
      <w:pPr>
        <w:pStyle w:val="Heading1"/>
      </w:pPr>
      <w:r w:rsidRPr="00F0088F">
        <w:t>Los climatizadores pequeños autónomos son los que menos HFC</w:t>
      </w:r>
      <w:r w:rsidR="00F87B17" w:rsidRPr="00F0088F">
        <w:t xml:space="preserve"> consumen</w:t>
      </w:r>
      <w:r w:rsidRPr="00F0088F">
        <w:t xml:space="preserve">. </w:t>
      </w:r>
      <w:r w:rsidR="00F87B17" w:rsidRPr="00F0088F">
        <w:t xml:space="preserve">La cantidad </w:t>
      </w:r>
      <w:r w:rsidRPr="00F0088F">
        <w:t xml:space="preserve">insignificante de antiguos climatizadores de ventana cargados únicamente con HCFC-22 disminuye de forma constante. También se han importado sistemas portátiles cargados con propano (R-290). Los climatizadores pequeños de dos bloques normalmente se cargan con R-410A, HFC-32 y R-407C. Las importaciones de unidades </w:t>
      </w:r>
      <w:r w:rsidR="00F87B17" w:rsidRPr="00F0088F">
        <w:t xml:space="preserve">con </w:t>
      </w:r>
      <w:r w:rsidRPr="00F0088F">
        <w:t xml:space="preserve">R-410A han disminuido en los últimos años, mientras que las de unidades </w:t>
      </w:r>
      <w:r w:rsidR="00F87B17" w:rsidRPr="00F0088F">
        <w:t xml:space="preserve">con </w:t>
      </w:r>
      <w:r w:rsidRPr="00F0088F">
        <w:t xml:space="preserve">HFC-32 han aumentado. Una parte significativa de los climatizadores pequeños de dos bloques sigue </w:t>
      </w:r>
      <w:r w:rsidR="00385858" w:rsidRPr="00F0088F">
        <w:t xml:space="preserve">utilizando </w:t>
      </w:r>
      <w:r w:rsidRPr="00F0088F">
        <w:t xml:space="preserve">HCFC-22, pero su número continúa disminuyendo aproximadamente un 5 por ciento anual. Las importaciones de climatizadores pequeños de dos bloques (de menos de 5,5 kW) cargados con R-290 son insignificantes. El servicio técnico de climatizadores grandes de dos bloques y otros sistemas aire-aire, incluidos los equipos </w:t>
      </w:r>
      <w:r w:rsidR="00385858" w:rsidRPr="00F0088F">
        <w:t xml:space="preserve">grandes </w:t>
      </w:r>
      <w:r w:rsidRPr="00F0088F">
        <w:t>tipo split con una sola unidad interior, los sistemas multi-split, los sistemas de flujo variable de refrigerante y los sistemas rooftop monobloque, necesita principalmente R-410A y R</w:t>
      </w:r>
      <w:r w:rsidR="00385858" w:rsidRPr="00F0088F">
        <w:noBreakHyphen/>
      </w:r>
      <w:r w:rsidRPr="00F0088F">
        <w:t xml:space="preserve">407C. Todas las unidades importadas en 2022 </w:t>
      </w:r>
      <w:r w:rsidR="00A04E96">
        <w:t xml:space="preserve">utilizaban </w:t>
      </w:r>
      <w:r w:rsidRPr="00F0088F">
        <w:t>HFC.</w:t>
      </w:r>
    </w:p>
    <w:p w14:paraId="5E9C4A6D" w14:textId="0728C8C9" w:rsidR="0015062E" w:rsidRPr="00F0088F" w:rsidRDefault="0015062E" w:rsidP="0015062E">
      <w:pPr>
        <w:pStyle w:val="Heading1"/>
        <w:rPr>
          <w:rFonts w:cstheme="minorBidi"/>
        </w:rPr>
      </w:pPr>
      <w:r w:rsidRPr="00F0088F">
        <w:lastRenderedPageBreak/>
        <w:t xml:space="preserve">El subsector de servicio técnico de enfriadoras es el tercer mayor consumidor de HFC, tanto por las necesidades de servicio técnico como por la carga inicial de </w:t>
      </w:r>
      <w:r w:rsidR="00A54059" w:rsidRPr="00F0088F">
        <w:t xml:space="preserve">las </w:t>
      </w:r>
      <w:r w:rsidRPr="00F0088F">
        <w:t xml:space="preserve">unidades ensambladas </w:t>
      </w:r>
      <w:r w:rsidR="002A4A8B" w:rsidRPr="00F0088F">
        <w:t>a medida</w:t>
      </w:r>
      <w:r w:rsidRPr="00F0088F">
        <w:t xml:space="preserve">. Las enfriadoras pequeñas y medianas consumen menos refrigerante en toneladas métricas pero están cargadas con refrigerantes de mayor PCA, como el R-410A y el R-407C, mientras que las enfriadoras </w:t>
      </w:r>
      <w:r w:rsidR="00A54059" w:rsidRPr="00F0088F">
        <w:t xml:space="preserve">de gran capacidad </w:t>
      </w:r>
      <w:r w:rsidRPr="00F0088F">
        <w:t xml:space="preserve">funcionan principalmente con HFC-134a. El subsector de servicio técnico de bombas de calor y solo calefacción utiliza HFC para servicio técnico y para la carga inicial de unidades ensambladas </w:t>
      </w:r>
      <w:r w:rsidR="002A4A8B" w:rsidRPr="00F0088F">
        <w:t>a medida</w:t>
      </w:r>
      <w:r w:rsidRPr="00F0088F">
        <w:t>.</w:t>
      </w:r>
    </w:p>
    <w:p w14:paraId="2CE02A3E" w14:textId="77777777" w:rsidR="0015062E" w:rsidRPr="00F0088F" w:rsidRDefault="0015062E" w:rsidP="0015062E">
      <w:pPr>
        <w:pStyle w:val="Heading1"/>
        <w:numPr>
          <w:ilvl w:val="0"/>
          <w:numId w:val="0"/>
        </w:numPr>
      </w:pPr>
      <w:r w:rsidRPr="00F0088F">
        <w:rPr>
          <w:i/>
        </w:rPr>
        <w:t>Servicio técnico de equipos de climatización de vehículos</w:t>
      </w:r>
    </w:p>
    <w:p w14:paraId="2EC1538F" w14:textId="6F7578A9" w:rsidR="0015062E" w:rsidRPr="00F0088F" w:rsidRDefault="0015062E" w:rsidP="0015062E">
      <w:pPr>
        <w:pStyle w:val="Heading1"/>
      </w:pPr>
      <w:r w:rsidRPr="00F0088F">
        <w:t xml:space="preserve">En el sector de climatización de vehículos se utiliza </w:t>
      </w:r>
      <w:r w:rsidR="00A54059" w:rsidRPr="00F0088F">
        <w:t xml:space="preserve">normalmente </w:t>
      </w:r>
      <w:r w:rsidRPr="00F0088F">
        <w:t>HFC-134a para el servicio técnico de vehículos pequeños (</w:t>
      </w:r>
      <w:r w:rsidR="00A54059" w:rsidRPr="00F0088F">
        <w:t xml:space="preserve">con </w:t>
      </w:r>
      <w:r w:rsidRPr="00F0088F">
        <w:t>carga promedio de 0,75 kg) y grandes, como autobuses, furgonetas y camiones (</w:t>
      </w:r>
      <w:r w:rsidR="00A54059" w:rsidRPr="00F0088F">
        <w:t xml:space="preserve">con </w:t>
      </w:r>
      <w:r w:rsidRPr="00F0088F">
        <w:t>carga promedio de 4,5 kg).</w:t>
      </w:r>
    </w:p>
    <w:p w14:paraId="49AF4FEB" w14:textId="77777777" w:rsidR="0015062E" w:rsidRPr="00F0088F" w:rsidRDefault="0015062E" w:rsidP="0015062E">
      <w:pPr>
        <w:keepNext/>
        <w:suppressAutoHyphens/>
        <w:spacing w:after="240"/>
      </w:pPr>
      <w:r w:rsidRPr="00F0088F">
        <w:rPr>
          <w:i/>
        </w:rPr>
        <w:t>Subsector de instalación y montaje nacional</w:t>
      </w:r>
    </w:p>
    <w:p w14:paraId="0859FB05" w14:textId="77326225" w:rsidR="0032368A" w:rsidRPr="00F0088F" w:rsidRDefault="0032368A" w:rsidP="00B86B9A">
      <w:pPr>
        <w:pStyle w:val="Heading1"/>
      </w:pPr>
      <w:r w:rsidRPr="00F0088F">
        <w:t xml:space="preserve">En Serbia, el sector de fabricación de equipos de refrigeración y climatización se limita al montaje local, sin líneas de ensamblaje establecidas para actividades directas dentro del propio sector. Las empresas ensamblan principalmente productos a medida basados en proyectos diseñados para cada cliente. Algunas empresas, particularmente aquellas que suministran a clientes de la Unión Europea (UE), ya han comenzado a ensamblar productos que </w:t>
      </w:r>
      <w:r w:rsidR="00A9285C" w:rsidRPr="00F0088F">
        <w:t xml:space="preserve">emplean </w:t>
      </w:r>
      <w:r w:rsidRPr="00F0088F">
        <w:t xml:space="preserve">refrigerantes de bajo PCA, principalmente CO₂ para sistemas centrales en refrigeración comercial y HC-290 para </w:t>
      </w:r>
      <w:r w:rsidR="0016625A" w:rsidRPr="00F0088F">
        <w:t xml:space="preserve">pequeñas </w:t>
      </w:r>
      <w:r w:rsidRPr="00F0088F">
        <w:t xml:space="preserve">vitrinas </w:t>
      </w:r>
      <w:r w:rsidR="0016625A" w:rsidRPr="00F0088F">
        <w:t>refrigeradas</w:t>
      </w:r>
      <w:r w:rsidRPr="00F0088F">
        <w:t>.</w:t>
      </w:r>
    </w:p>
    <w:p w14:paraId="15EE28C4" w14:textId="307105A0" w:rsidR="004B4895" w:rsidRPr="00F0088F" w:rsidRDefault="00BF1026" w:rsidP="00060CCC">
      <w:pPr>
        <w:pStyle w:val="Heading1"/>
      </w:pPr>
      <w:r w:rsidRPr="00F0088F">
        <w:t xml:space="preserve">Para la carga inicial </w:t>
      </w:r>
      <w:r w:rsidR="004B4895" w:rsidRPr="00F0088F">
        <w:t xml:space="preserve">de </w:t>
      </w:r>
      <w:r w:rsidRPr="00F0088F">
        <w:t xml:space="preserve">los </w:t>
      </w:r>
      <w:r w:rsidR="004B4895" w:rsidRPr="00F0088F">
        <w:t>equipos de refrigeración y climatización</w:t>
      </w:r>
      <w:r w:rsidRPr="00F0088F">
        <w:t xml:space="preserve"> montados a medida (</w:t>
      </w:r>
      <w:r w:rsidR="004B4895" w:rsidRPr="00F0088F">
        <w:t xml:space="preserve">pequeñas </w:t>
      </w:r>
      <w:r w:rsidRPr="00F0088F">
        <w:t xml:space="preserve">vitrinas </w:t>
      </w:r>
      <w:r w:rsidR="004B4895" w:rsidRPr="00F0088F">
        <w:t>autónomas, unidades condensadoras, sistemas de refrigeración comercial e industrial y bombas de calor</w:t>
      </w:r>
      <w:r w:rsidRPr="00F0088F">
        <w:t>),</w:t>
      </w:r>
      <w:r w:rsidR="004B4895" w:rsidRPr="00F0088F">
        <w:t xml:space="preserve"> </w:t>
      </w:r>
      <w:r w:rsidRPr="00F0088F">
        <w:t xml:space="preserve">los ensambladores nacionales </w:t>
      </w:r>
      <w:r w:rsidR="004B4895" w:rsidRPr="00F0088F">
        <w:t>utilizan HFC-134a, R-404A, R-407C, R-410A, R-449A y HFC</w:t>
      </w:r>
      <w:r w:rsidRPr="00F0088F">
        <w:noBreakHyphen/>
      </w:r>
      <w:r w:rsidR="004B4895" w:rsidRPr="00F0088F">
        <w:t>32. El R-404A es el HFC más utilizado en el sector, especialmente en el ensamblaje de sistemas de refrigeración industrial pequeños y medianos, unidades condensadoras de refrigeración comercial, grandes sistemas de refrigeración centralizados y pequeños refrigeradores autónomos.</w:t>
      </w:r>
    </w:p>
    <w:p w14:paraId="45104A9C" w14:textId="3E96D622" w:rsidR="00CC1626" w:rsidRPr="00F0088F" w:rsidRDefault="008A20DB" w:rsidP="00CF0BDA">
      <w:pPr>
        <w:pStyle w:val="Heading1"/>
      </w:pPr>
      <w:r w:rsidRPr="00F0088F">
        <w:t xml:space="preserve">Con respecto a las aplicaciones en </w:t>
      </w:r>
      <w:r w:rsidR="004F66DE" w:rsidRPr="00F0088F">
        <w:t xml:space="preserve">la </w:t>
      </w:r>
      <w:r w:rsidRPr="00F0088F">
        <w:t xml:space="preserve">refrigeración comercial, las importaciones de unidades </w:t>
      </w:r>
      <w:r w:rsidR="004F66DE" w:rsidRPr="00F0088F">
        <w:t xml:space="preserve">con </w:t>
      </w:r>
      <w:r w:rsidRPr="00F0088F">
        <w:t>R</w:t>
      </w:r>
      <w:r w:rsidR="004F66DE" w:rsidRPr="00F0088F">
        <w:noBreakHyphen/>
      </w:r>
      <w:r w:rsidRPr="00F0088F">
        <w:t xml:space="preserve">404 han aumentado ligeramente en los últimos tres años, mientras que las </w:t>
      </w:r>
      <w:r w:rsidR="00604DC9">
        <w:t xml:space="preserve">que utilizan </w:t>
      </w:r>
      <w:r w:rsidRPr="00F0088F">
        <w:t xml:space="preserve">HFC-134a han </w:t>
      </w:r>
      <w:r w:rsidR="002A4A8B" w:rsidRPr="00F0088F">
        <w:t>mostrado una leve disminución</w:t>
      </w:r>
      <w:r w:rsidRPr="00F0088F">
        <w:t>. El mayor consumo de HFC dentro del subsector corresponde a la condensación, debido al alto porcentaje de equipos con R-404A, cuyo PCA es elevado. El banco de HFC en unidades de refrigeración comercial se estima en 3.705,77 toneladas métricas o 13.218.930 toneladas de CO</w:t>
      </w:r>
      <w:r w:rsidRPr="00F0088F">
        <w:rPr>
          <w:vertAlign w:val="subscript"/>
        </w:rPr>
        <w:t>2</w:t>
      </w:r>
      <w:r w:rsidRPr="00F0088F">
        <w:t xml:space="preserve"> equivalente. El número de unidades cargadas con HCFC-22 ha disminuido constantemente. En 2022 se ensamblaron en el país 11.045 pequeñas unidades de refrigeración autónomas, 5.416 unidades condensadoras, 757 grandes sistemas</w:t>
      </w:r>
      <w:r w:rsidR="002A4A8B" w:rsidRPr="00F0088F">
        <w:t xml:space="preserve"> centralizados</w:t>
      </w:r>
      <w:r w:rsidRPr="00F0088F">
        <w:t xml:space="preserve"> de refrigeración comercial, 1.359 sistemas de refrigeración industrial pequeños o medianos, 121 enfriadoras de gran </w:t>
      </w:r>
      <w:r w:rsidR="002A4A8B" w:rsidRPr="00F0088F">
        <w:t>capacidad</w:t>
      </w:r>
      <w:r w:rsidRPr="00F0088F">
        <w:t xml:space="preserve"> y 5.381 unidades de bombas de calor y equipos exclusivamente de calefacción. Para la carga inicial de unidades ensambladas </w:t>
      </w:r>
      <w:r w:rsidR="002A4A8B" w:rsidRPr="00F0088F">
        <w:t xml:space="preserve">a medida </w:t>
      </w:r>
      <w:r w:rsidRPr="00F0088F">
        <w:t>se utilizaron 182,46 toneladas métricas o 627.813 toneladas de CO</w:t>
      </w:r>
      <w:r w:rsidRPr="00F0088F">
        <w:rPr>
          <w:vertAlign w:val="subscript"/>
        </w:rPr>
        <w:t>2</w:t>
      </w:r>
      <w:r w:rsidRPr="00F0088F">
        <w:t xml:space="preserve"> equivalente de HFC en el sector de refrigeración</w:t>
      </w:r>
      <w:r w:rsidR="00A3584B" w:rsidRPr="00F0088F">
        <w:t>,</w:t>
      </w:r>
      <w:r w:rsidRPr="00F0088F">
        <w:t xml:space="preserve"> y 61,71 toneladas métricas o 95.760 toneladas de CO</w:t>
      </w:r>
      <w:r w:rsidRPr="00F0088F">
        <w:rPr>
          <w:vertAlign w:val="subscript"/>
        </w:rPr>
        <w:t>2</w:t>
      </w:r>
      <w:r w:rsidRPr="00F0088F">
        <w:t xml:space="preserve"> equivalente en el sector de equipos estacionarios de climatización y bombas de calor. La actividad 2.1 de la etapa I del PAK </w:t>
      </w:r>
      <w:r w:rsidR="00A3584B" w:rsidRPr="00F0088F">
        <w:t xml:space="preserve">prevé </w:t>
      </w:r>
      <w:r w:rsidRPr="00F0088F">
        <w:t xml:space="preserve">un estudio detallado del sector de montaje y actividades de sensibilización sobre tecnologías de bajo PCA. A partir de las conclusiones de </w:t>
      </w:r>
      <w:r w:rsidR="00A3584B" w:rsidRPr="00F0088F">
        <w:t xml:space="preserve">dicho </w:t>
      </w:r>
      <w:r w:rsidRPr="00F0088F">
        <w:t>estudio, durante la etapa II del PAK se espera realizar actividades específicas dirigidas al sector nacional de montaje.</w:t>
      </w:r>
    </w:p>
    <w:p w14:paraId="5931A2E5" w14:textId="774F5E42" w:rsidR="00693894" w:rsidRPr="00F0088F" w:rsidRDefault="00693894" w:rsidP="009304D1">
      <w:pPr>
        <w:spacing w:after="240"/>
        <w:rPr>
          <w:i/>
          <w:iCs/>
        </w:rPr>
      </w:pPr>
      <w:r w:rsidRPr="00F0088F">
        <w:rPr>
          <w:i/>
        </w:rPr>
        <w:t>Sector de extinción de incendios</w:t>
      </w:r>
    </w:p>
    <w:p w14:paraId="6EF88CEB" w14:textId="07683068" w:rsidR="006D671C" w:rsidRPr="00F0088F" w:rsidRDefault="00A369FB" w:rsidP="00A369FB">
      <w:pPr>
        <w:pStyle w:val="Heading1"/>
      </w:pPr>
      <w:r w:rsidRPr="00F0088F">
        <w:t xml:space="preserve">El sector de extinción de incendios presenta un nivel muy bajo de consumo de HFC, con </w:t>
      </w:r>
      <w:r w:rsidR="002D6336" w:rsidRPr="00F0088F">
        <w:t xml:space="preserve">apenas </w:t>
      </w:r>
      <w:r w:rsidRPr="00F0088F">
        <w:t>1,81</w:t>
      </w:r>
      <w:r w:rsidR="002D6336" w:rsidRPr="00F0088F">
        <w:t> </w:t>
      </w:r>
      <w:r w:rsidRPr="00F0088F">
        <w:t xml:space="preserve">toneladas métricas de HFC-227ea importadas durante los años de referencia (solo en 2022). También se importó una pequeña cantidad en 2024 (1,29 toneladas métricas), mientras que en 2020, 2021 o 2023 no se registraron importaciones de HFC </w:t>
      </w:r>
      <w:r w:rsidR="003916D2" w:rsidRPr="00F0088F">
        <w:t>en este apartado</w:t>
      </w:r>
      <w:r w:rsidRPr="00F0088F">
        <w:t xml:space="preserve">. En general, el sector de extinción de incendios representa menos del 1 por ciento del consumo total de HFC. Las empresas del sector ya están realizando </w:t>
      </w:r>
      <w:r w:rsidRPr="00F0088F">
        <w:lastRenderedPageBreak/>
        <w:t xml:space="preserve">la transición a sustancias alternativas, como </w:t>
      </w:r>
      <w:r w:rsidR="003916D2" w:rsidRPr="00F0088F">
        <w:t xml:space="preserve">el </w:t>
      </w:r>
      <w:r w:rsidRPr="00F0088F">
        <w:t xml:space="preserve">FK-5-1-12, polvo ABC y CO₂. </w:t>
      </w:r>
      <w:r w:rsidR="003916D2" w:rsidRPr="00F0088F">
        <w:t>L</w:t>
      </w:r>
      <w:r w:rsidRPr="00F0088F">
        <w:t xml:space="preserve">a </w:t>
      </w:r>
      <w:r w:rsidR="003916D2" w:rsidRPr="00F0088F">
        <w:t>Oficina Nacional del Ozono (</w:t>
      </w:r>
      <w:r w:rsidRPr="00F0088F">
        <w:t>ONO</w:t>
      </w:r>
      <w:r w:rsidR="003916D2" w:rsidRPr="00F0088F">
        <w:t xml:space="preserve">) </w:t>
      </w:r>
      <w:r w:rsidRPr="00F0088F">
        <w:t xml:space="preserve">controla </w:t>
      </w:r>
      <w:r w:rsidR="003916D2" w:rsidRPr="00F0088F">
        <w:t xml:space="preserve">actualmente </w:t>
      </w:r>
      <w:r w:rsidRPr="00F0088F">
        <w:t>la importación de HFC-227ea mediante la asignación de cuotas (con solo una empresa importadora)</w:t>
      </w:r>
      <w:r w:rsidR="003916D2" w:rsidRPr="00F0088F">
        <w:t xml:space="preserve"> y </w:t>
      </w:r>
      <w:r w:rsidRPr="00F0088F">
        <w:t xml:space="preserve">trabajará </w:t>
      </w:r>
      <w:r w:rsidR="00E83733" w:rsidRPr="00F0088F">
        <w:t xml:space="preserve">en la actualización de </w:t>
      </w:r>
      <w:r w:rsidRPr="00F0088F">
        <w:t xml:space="preserve">la normativa nacional </w:t>
      </w:r>
      <w:r w:rsidR="00E83733" w:rsidRPr="00F0088F">
        <w:t>d</w:t>
      </w:r>
      <w:r w:rsidRPr="00F0088F">
        <w:t xml:space="preserve">el sector, </w:t>
      </w:r>
      <w:r w:rsidR="003916D2" w:rsidRPr="00F0088F">
        <w:t xml:space="preserve">un paso considerado clave para </w:t>
      </w:r>
      <w:r w:rsidRPr="00F0088F">
        <w:t>facilitar la transición a sustancias no controladas.</w:t>
      </w:r>
    </w:p>
    <w:p w14:paraId="4ED52201" w14:textId="77777777" w:rsidR="0015062E" w:rsidRPr="00F0088F" w:rsidRDefault="0015062E" w:rsidP="0015062E">
      <w:pPr>
        <w:pStyle w:val="Heading1"/>
        <w:keepNext/>
        <w:numPr>
          <w:ilvl w:val="0"/>
          <w:numId w:val="0"/>
        </w:numPr>
        <w:rPr>
          <w:b/>
          <w:bCs/>
        </w:rPr>
      </w:pPr>
      <w:r w:rsidRPr="00F0088F">
        <w:rPr>
          <w:b/>
        </w:rPr>
        <w:t>IV.</w:t>
      </w:r>
      <w:r w:rsidRPr="00F0088F">
        <w:rPr>
          <w:b/>
        </w:rPr>
        <w:tab/>
        <w:t>Etapa I del plan de aplicación de la Enmienda de Kigali relativa a los HFC según lo presentado</w:t>
      </w:r>
    </w:p>
    <w:p w14:paraId="61866B95" w14:textId="77777777" w:rsidR="0015062E" w:rsidRPr="00F0088F" w:rsidRDefault="0015062E" w:rsidP="0015062E">
      <w:pPr>
        <w:keepNext/>
        <w:spacing w:after="240"/>
        <w:rPr>
          <w:u w:val="single"/>
        </w:rPr>
      </w:pPr>
      <w:r w:rsidRPr="00F0088F">
        <w:rPr>
          <w:u w:val="single"/>
        </w:rPr>
        <w:t>Marco reglamentario, normativo e institucional</w:t>
      </w:r>
    </w:p>
    <w:p w14:paraId="7CDA308E" w14:textId="2A139D6F" w:rsidR="0015062E" w:rsidRPr="00F0088F" w:rsidRDefault="0015062E" w:rsidP="0015062E">
      <w:pPr>
        <w:pStyle w:val="Heading1"/>
      </w:pPr>
      <w:r w:rsidRPr="00F0088F">
        <w:t>La O</w:t>
      </w:r>
      <w:r w:rsidR="00FE06F2" w:rsidRPr="00F0088F">
        <w:t>ficina Nacional del Ozono (O</w:t>
      </w:r>
      <w:r w:rsidRPr="00F0088F">
        <w:t>NO</w:t>
      </w:r>
      <w:r w:rsidR="00FE06F2" w:rsidRPr="00F0088F">
        <w:t>)</w:t>
      </w:r>
      <w:r w:rsidRPr="00F0088F">
        <w:t xml:space="preserve">, adscrita a la Unidad para la Protección del Aire y la Capa de Ozono </w:t>
      </w:r>
      <w:r w:rsidRPr="00F0088F">
        <w:rPr>
          <w:rStyle w:val="rynqvb"/>
        </w:rPr>
        <w:t>del</w:t>
      </w:r>
      <w:r w:rsidRPr="00F0088F">
        <w:t xml:space="preserve"> Ministerio de Protección Ambiental</w:t>
      </w:r>
      <w:r w:rsidRPr="00F0088F">
        <w:rPr>
          <w:rStyle w:val="rynqvb"/>
        </w:rPr>
        <w:t>,</w:t>
      </w:r>
      <w:r w:rsidRPr="00F0088F">
        <w:t xml:space="preserve"> </w:t>
      </w:r>
      <w:r w:rsidR="00FE06F2" w:rsidRPr="00F0088F">
        <w:t xml:space="preserve">se encarga </w:t>
      </w:r>
      <w:r w:rsidRPr="00F0088F">
        <w:t xml:space="preserve">de gestionar el programa y de coordinar la aplicación del Protocolo de Montreal y el PAK, que abarca la supervisión de la estrategia nacional de cumplimiento, la recopilación y presentación de datos, el seguimiento y facilitación de proyectos aprobados, la propuesta y aplicación de políticas y leyes, la coordinación con otras entidades gubernamentales y organismos de ejecución, el seguimiento y control de las importaciones y </w:t>
      </w:r>
      <w:r w:rsidR="00FE06F2" w:rsidRPr="00F0088F">
        <w:t xml:space="preserve">del </w:t>
      </w:r>
      <w:r w:rsidRPr="00F0088F">
        <w:t>uso de sustancias que agotan la capa de ozono (SAO) (en cooperación con la Administración de Aduanas), y la capacitación de funcionarios de aduanas e inspectores ambientales. Las importaciones de sustancias controladas y equipos son responsabilidad de la Administración de Aduanas (adscrita al Ministerio de Finanzas), y el Instituto de Normalización de Serbia es la autoridad central encargada del desarrollo y la adopción de normas.</w:t>
      </w:r>
    </w:p>
    <w:p w14:paraId="5985BA56" w14:textId="7D88D05B" w:rsidR="0015062E" w:rsidRPr="00F0088F" w:rsidRDefault="0015062E" w:rsidP="0015062E">
      <w:pPr>
        <w:pStyle w:val="Heading1"/>
        <w:rPr>
          <w:szCs w:val="24"/>
        </w:rPr>
      </w:pPr>
      <w:r w:rsidRPr="00F0088F">
        <w:t xml:space="preserve">En Serbia, la Ley de Protección del Aire, adoptada en 2025, proporciona la base legal para </w:t>
      </w:r>
      <w:r w:rsidR="007A46C3" w:rsidRPr="00F0088F">
        <w:t xml:space="preserve">la adopción de </w:t>
      </w:r>
      <w:r w:rsidRPr="00F0088F">
        <w:t xml:space="preserve">cualquier </w:t>
      </w:r>
      <w:r w:rsidR="007A46C3" w:rsidRPr="00F0088F">
        <w:t xml:space="preserve">normativa relacionada con </w:t>
      </w:r>
      <w:r w:rsidRPr="00F0088F">
        <w:t xml:space="preserve">las sustancias que agotan la capa de ozono y los gases fluorados de efecto invernadero, mientras que el “Decreto sobre el tratamiento de las sustancias que agotan la capa de ozono, así como sobre las condiciones para la emisión de permisos para la importación y exportación de estas sustancias” </w:t>
      </w:r>
      <w:r w:rsidRPr="00F0088F">
        <w:rPr>
          <w:rStyle w:val="tlid-translation"/>
        </w:rPr>
        <w:t>regula los permisos de importación y exportación, las cuotas y</w:t>
      </w:r>
      <w:r w:rsidRPr="00F0088F">
        <w:t xml:space="preserve"> el manejo de sustancias y productos, incluidos el etiquetado, uso, recuperación, desmantelamiento, eliminación y destrucción, así como la presentación </w:t>
      </w:r>
      <w:r w:rsidRPr="00F0088F">
        <w:rPr>
          <w:rStyle w:val="tlid-translation"/>
        </w:rPr>
        <w:t>obligatoria</w:t>
      </w:r>
      <w:r w:rsidRPr="00F0088F">
        <w:t xml:space="preserve"> de informes sobre el consumo y </w:t>
      </w:r>
      <w:r w:rsidRPr="00F0088F">
        <w:rPr>
          <w:rStyle w:val="tlid-translation"/>
        </w:rPr>
        <w:t>los controles de fugas</w:t>
      </w:r>
      <w:r w:rsidRPr="00F0088F">
        <w:t>.</w:t>
      </w:r>
      <w:r w:rsidRPr="00F0088F">
        <w:rPr>
          <w:rStyle w:val="tlid-translation"/>
        </w:rPr>
        <w:t xml:space="preserve"> Desde 2018</w:t>
      </w:r>
      <w:r w:rsidRPr="00F0088F">
        <w:t xml:space="preserve"> se prohíbe la importación de equipos que contengan o dependan de SAO. El sistema de licencias de HFC lleva en funcionamiento desde enero de 2014, y las cuotas para la importación de estas sustancias se han vuelto obligatorias desde enero de 2024. Los permisos para las importaciones de SAO y gases fluorados se expiden para cada envío y </w:t>
      </w:r>
      <w:r w:rsidR="00766A27" w:rsidRPr="00F0088F">
        <w:t xml:space="preserve">se mantienen vigentes </w:t>
      </w:r>
      <w:r w:rsidRPr="00F0088F">
        <w:t>hasta el final del trimestre para el que han sido emitidos. Serbia tiene el estatus de candidato a la UE desde 2012 y comenzó las negociaciones de adhesión en 2014; en consecuencia, debe adaptar su legislación nacional al marco jurídico de la UE, incluido el nuevo Reglamento de gases fluorados de la UE (2024/573), cuya adopción constituye una prioridad en la estrategia del PAK del país.</w:t>
      </w:r>
    </w:p>
    <w:p w14:paraId="7A4A4DBB" w14:textId="77777777" w:rsidR="0015062E" w:rsidRPr="00F0088F" w:rsidRDefault="0015062E" w:rsidP="0015062E">
      <w:pPr>
        <w:keepNext/>
        <w:suppressAutoHyphens/>
        <w:spacing w:before="240" w:after="240"/>
        <w:rPr>
          <w:u w:val="single"/>
        </w:rPr>
      </w:pPr>
      <w:r w:rsidRPr="00F0088F">
        <w:rPr>
          <w:u w:val="single"/>
        </w:rPr>
        <w:t>Estrategia de reducción para la etapa I del plan de aplicación de la Enmienda de Kigali relativa a los HFC</w:t>
      </w:r>
    </w:p>
    <w:p w14:paraId="0F94ECA2" w14:textId="77777777" w:rsidR="0015062E" w:rsidRPr="00F0088F" w:rsidRDefault="0015062E" w:rsidP="0015062E">
      <w:pPr>
        <w:keepNext/>
        <w:suppressAutoHyphens/>
        <w:spacing w:before="240" w:after="240"/>
        <w:outlineLvl w:val="0"/>
        <w:rPr>
          <w:i/>
          <w:iCs/>
        </w:rPr>
      </w:pPr>
      <w:r w:rsidRPr="00F0088F">
        <w:rPr>
          <w:i/>
        </w:rPr>
        <w:t>Estrategia transversal</w:t>
      </w:r>
    </w:p>
    <w:p w14:paraId="5F46B354" w14:textId="0FA62E60" w:rsidR="0015062E" w:rsidRPr="00F0088F" w:rsidRDefault="0015062E" w:rsidP="0015062E">
      <w:pPr>
        <w:pStyle w:val="Heading1"/>
      </w:pPr>
      <w:r w:rsidRPr="00F0088F">
        <w:t>La meta general del PAK se logrará mediante una combinación de medidas, como supervisar el funcionamiento del programa de acreditación técnic</w:t>
      </w:r>
      <w:r w:rsidR="00CB2586" w:rsidRPr="00F0088F">
        <w:t>a</w:t>
      </w:r>
      <w:r w:rsidRPr="00F0088F">
        <w:t>, mejorar las buenas prácticas de servicio técnico para reducir las fugas, promover la recuperación y reciclaje de refrigerantes, aplicar y reforzar normativas y regulaciones nacionales para la reducción de HFC, incluidas medidas económicas relacionadas con cuotas de importación, permisos y tasas, desarrollar aún más las normas de seguridad para refrigerantes de bajo PCA, capacitar a funcionarios y fiscalizadores aduaneros, promover alternativas de bajo PCA y velar por que los HCFC no se sustituyan por HFC de alto PCA, e involucrar y alentar a todas las partes interesadas a considerar la reducción de HFC en sus planes administrativos, teniendo en cuenta la política de género del Fondo Multilateral.</w:t>
      </w:r>
    </w:p>
    <w:p w14:paraId="365A8B5D" w14:textId="77777777" w:rsidR="0015062E" w:rsidRPr="00F0088F" w:rsidRDefault="0015062E" w:rsidP="0015062E">
      <w:pPr>
        <w:pStyle w:val="Heading1"/>
        <w:keepNext/>
        <w:numPr>
          <w:ilvl w:val="0"/>
          <w:numId w:val="0"/>
        </w:numPr>
      </w:pPr>
      <w:r w:rsidRPr="00F0088F">
        <w:rPr>
          <w:i/>
        </w:rPr>
        <w:lastRenderedPageBreak/>
        <w:t>Reducciones propuestas</w:t>
      </w:r>
    </w:p>
    <w:p w14:paraId="4AA12D33" w14:textId="2795CB71" w:rsidR="0015062E" w:rsidRPr="00F0088F" w:rsidRDefault="00954153" w:rsidP="0015062E">
      <w:pPr>
        <w:pStyle w:val="Heading1"/>
      </w:pPr>
      <w:r w:rsidRPr="00F0088F">
        <w:t>Se prevé que el consumo de HFC entre 2025 y 2029 aumente a una tasa anual estimada del 3,5 por ciento</w:t>
      </w:r>
      <w:r w:rsidR="00BE6BC2" w:rsidRPr="00F0088F">
        <w:t>, tomando como referencia el consumo de 2022</w:t>
      </w:r>
      <w:r w:rsidRPr="00F0088F">
        <w:t>. A est</w:t>
      </w:r>
      <w:r w:rsidR="00BE6BC2" w:rsidRPr="00F0088F">
        <w:t>e ritmo</w:t>
      </w:r>
      <w:r w:rsidRPr="00F0088F">
        <w:t xml:space="preserve">, el consumo en 2028 excedería las metas del Protocolo de Montreal en ausencia de intervención, especialmente </w:t>
      </w:r>
      <w:r w:rsidR="00BE6BC2" w:rsidRPr="00F0088F">
        <w:t xml:space="preserve">teniendo en cuenta </w:t>
      </w:r>
      <w:r w:rsidRPr="00F0088F">
        <w:t xml:space="preserve">que el consumo en 2022 ya </w:t>
      </w:r>
      <w:r w:rsidR="00BE6BC2" w:rsidRPr="00F0088F">
        <w:t xml:space="preserve">supera </w:t>
      </w:r>
      <w:r w:rsidRPr="00F0088F">
        <w:t>el nivel de referencia. La etapa I del PAK propone controlar el crecimiento del consumo de HFC para lograr una reducción del 10 por ciento respecto del nivel de referencia. Esto dará lugar a una reducción del consumo de HFC de 326.187 toneladas de CO</w:t>
      </w:r>
      <w:r w:rsidRPr="00F0088F">
        <w:rPr>
          <w:vertAlign w:val="subscript"/>
        </w:rPr>
        <w:t>2</w:t>
      </w:r>
      <w:r w:rsidRPr="00F0088F">
        <w:t xml:space="preserve"> equivalente respecto de los niveles de congelación. El cuadro 6 presenta los límites del Protocolo de Montreal, el pronóstico de consumo de HFC y las reducciones propuestas para el período 2025-2029.</w:t>
      </w:r>
    </w:p>
    <w:p w14:paraId="244FE322" w14:textId="024498B0" w:rsidR="0015062E" w:rsidRPr="00F0088F" w:rsidRDefault="0015062E" w:rsidP="00475AA9">
      <w:pPr>
        <w:keepNext/>
        <w:rPr>
          <w:b/>
          <w:bCs/>
        </w:rPr>
      </w:pPr>
      <w:r w:rsidRPr="00F0088F">
        <w:rPr>
          <w:b/>
        </w:rPr>
        <w:t>Cuadro 6. Pronóstico de consumo de HFC en condiciones normales, límites del Protocolo de Montreal y reducciones de HFC propuestas en el marco de la etapa I (en toneladas de CO</w:t>
      </w:r>
      <w:r w:rsidRPr="00F0088F">
        <w:rPr>
          <w:b/>
          <w:vertAlign w:val="subscript"/>
        </w:rPr>
        <w:t>2</w:t>
      </w:r>
      <w:r w:rsidRPr="00F0088F">
        <w:rPr>
          <w:b/>
        </w:rPr>
        <w:t xml:space="preserve"> equivalente)</w:t>
      </w:r>
    </w:p>
    <w:tbl>
      <w:tblPr>
        <w:tblW w:w="5000" w:type="pct"/>
        <w:tblLook w:val="04A0" w:firstRow="1" w:lastRow="0" w:firstColumn="1" w:lastColumn="0" w:noHBand="0" w:noVBand="1"/>
      </w:tblPr>
      <w:tblGrid>
        <w:gridCol w:w="3692"/>
        <w:gridCol w:w="1132"/>
        <w:gridCol w:w="1132"/>
        <w:gridCol w:w="1132"/>
        <w:gridCol w:w="1131"/>
        <w:gridCol w:w="1131"/>
      </w:tblGrid>
      <w:tr w:rsidR="0015062E" w:rsidRPr="00F0088F" w14:paraId="40DC373F" w14:textId="77777777" w:rsidTr="00475AA9">
        <w:trPr>
          <w:trHeight w:val="50"/>
          <w:tblHeader/>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7C94E85" w14:textId="77777777" w:rsidR="0015062E" w:rsidRPr="00F0088F" w:rsidRDefault="0015062E" w:rsidP="00475AA9">
            <w:pPr>
              <w:jc w:val="left"/>
              <w:rPr>
                <w:color w:val="000000"/>
                <w:sz w:val="20"/>
              </w:rPr>
            </w:pP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0D5FC83" w14:textId="77777777" w:rsidR="0015062E" w:rsidRPr="00F0088F" w:rsidRDefault="0015062E" w:rsidP="00475AA9">
            <w:pPr>
              <w:jc w:val="center"/>
              <w:rPr>
                <w:b/>
                <w:color w:val="000000"/>
                <w:sz w:val="20"/>
              </w:rPr>
            </w:pPr>
            <w:r w:rsidRPr="00F0088F">
              <w:rPr>
                <w:b/>
                <w:sz w:val="20"/>
              </w:rPr>
              <w:t>2025</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C451045" w14:textId="77777777" w:rsidR="0015062E" w:rsidRPr="00F0088F" w:rsidRDefault="0015062E" w:rsidP="00475AA9">
            <w:pPr>
              <w:jc w:val="center"/>
              <w:rPr>
                <w:b/>
                <w:color w:val="000000"/>
                <w:sz w:val="20"/>
              </w:rPr>
            </w:pPr>
            <w:r w:rsidRPr="00F0088F">
              <w:rPr>
                <w:b/>
                <w:sz w:val="20"/>
              </w:rPr>
              <w:t>2026</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8E0972" w14:textId="77777777" w:rsidR="0015062E" w:rsidRPr="00F0088F" w:rsidRDefault="0015062E" w:rsidP="00475AA9">
            <w:pPr>
              <w:jc w:val="center"/>
              <w:rPr>
                <w:b/>
                <w:color w:val="000000"/>
                <w:sz w:val="20"/>
              </w:rPr>
            </w:pPr>
            <w:r w:rsidRPr="00F0088F">
              <w:rPr>
                <w:b/>
                <w:sz w:val="20"/>
              </w:rPr>
              <w:t>2027</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40D4736" w14:textId="77777777" w:rsidR="0015062E" w:rsidRPr="00F0088F" w:rsidRDefault="0015062E" w:rsidP="00475AA9">
            <w:pPr>
              <w:jc w:val="center"/>
              <w:rPr>
                <w:b/>
                <w:color w:val="000000"/>
                <w:sz w:val="20"/>
              </w:rPr>
            </w:pPr>
            <w:r w:rsidRPr="00F0088F">
              <w:rPr>
                <w:b/>
                <w:sz w:val="20"/>
              </w:rPr>
              <w:t>2028</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71B291" w14:textId="77777777" w:rsidR="0015062E" w:rsidRPr="00F0088F" w:rsidRDefault="0015062E" w:rsidP="00475AA9">
            <w:pPr>
              <w:jc w:val="center"/>
              <w:rPr>
                <w:b/>
                <w:color w:val="000000"/>
                <w:sz w:val="20"/>
              </w:rPr>
            </w:pPr>
            <w:r w:rsidRPr="00F0088F">
              <w:rPr>
                <w:b/>
                <w:sz w:val="20"/>
              </w:rPr>
              <w:t>2029</w:t>
            </w:r>
          </w:p>
        </w:tc>
      </w:tr>
      <w:tr w:rsidR="0015062E" w:rsidRPr="00F0088F" w14:paraId="185B84B2" w14:textId="77777777" w:rsidTr="00475AA9">
        <w:trPr>
          <w:trHeight w:val="123"/>
        </w:trPr>
        <w:tc>
          <w:tcPr>
            <w:tcW w:w="1974"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B404C2B" w14:textId="3B925C22" w:rsidR="0015062E" w:rsidRPr="00F0088F" w:rsidRDefault="0015062E" w:rsidP="00475AA9">
            <w:pPr>
              <w:jc w:val="left"/>
              <w:rPr>
                <w:color w:val="000000"/>
                <w:sz w:val="20"/>
                <w:szCs w:val="20"/>
              </w:rPr>
            </w:pPr>
            <w:r w:rsidRPr="00F0088F">
              <w:rPr>
                <w:color w:val="000000"/>
                <w:sz w:val="20"/>
              </w:rPr>
              <w:t>Pronóstico de consumo de HFC a una tasa de crecimiento anual del 3,5 %*</w:t>
            </w:r>
          </w:p>
        </w:tc>
        <w:tc>
          <w:tcPr>
            <w:tcW w:w="60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4CB6F71F" w14:textId="77777777" w:rsidR="0015062E" w:rsidRPr="00F0088F" w:rsidRDefault="0015062E" w:rsidP="00475AA9">
            <w:pPr>
              <w:jc w:val="right"/>
              <w:rPr>
                <w:color w:val="000000"/>
                <w:sz w:val="20"/>
                <w:szCs w:val="20"/>
              </w:rPr>
            </w:pPr>
            <w:r w:rsidRPr="00F0088F">
              <w:rPr>
                <w:color w:val="000000"/>
                <w:sz w:val="20"/>
              </w:rPr>
              <w:t>5.335.315</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2333083" w14:textId="77777777" w:rsidR="0015062E" w:rsidRPr="00F0088F" w:rsidRDefault="0015062E" w:rsidP="00475AA9">
            <w:pPr>
              <w:jc w:val="right"/>
              <w:rPr>
                <w:color w:val="000000"/>
                <w:sz w:val="20"/>
                <w:szCs w:val="20"/>
              </w:rPr>
            </w:pPr>
            <w:r w:rsidRPr="00F0088F">
              <w:rPr>
                <w:color w:val="000000"/>
                <w:sz w:val="20"/>
              </w:rPr>
              <w:t>5.522.051</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0D8D9AC" w14:textId="77777777" w:rsidR="0015062E" w:rsidRPr="00F0088F" w:rsidRDefault="0015062E" w:rsidP="00475AA9">
            <w:pPr>
              <w:jc w:val="right"/>
              <w:rPr>
                <w:color w:val="000000"/>
                <w:sz w:val="20"/>
                <w:szCs w:val="20"/>
              </w:rPr>
            </w:pPr>
            <w:r w:rsidRPr="00F0088F">
              <w:rPr>
                <w:color w:val="000000"/>
                <w:sz w:val="20"/>
              </w:rPr>
              <w:t>5.715.322</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A236B49" w14:textId="77777777" w:rsidR="0015062E" w:rsidRPr="00F0088F" w:rsidRDefault="0015062E" w:rsidP="00475AA9">
            <w:pPr>
              <w:jc w:val="right"/>
              <w:rPr>
                <w:color w:val="000000"/>
                <w:sz w:val="20"/>
                <w:szCs w:val="20"/>
              </w:rPr>
            </w:pPr>
            <w:r w:rsidRPr="00F0088F">
              <w:rPr>
                <w:color w:val="000000"/>
                <w:sz w:val="20"/>
              </w:rPr>
              <w:t>5.915.359</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BD79427" w14:textId="77777777" w:rsidR="0015062E" w:rsidRPr="00F0088F" w:rsidRDefault="0015062E" w:rsidP="00475AA9">
            <w:pPr>
              <w:jc w:val="right"/>
              <w:rPr>
                <w:color w:val="000000"/>
                <w:sz w:val="20"/>
                <w:szCs w:val="20"/>
              </w:rPr>
            </w:pPr>
            <w:r w:rsidRPr="00F0088F">
              <w:rPr>
                <w:color w:val="000000"/>
                <w:sz w:val="20"/>
              </w:rPr>
              <w:t>6.122.396</w:t>
            </w:r>
          </w:p>
        </w:tc>
      </w:tr>
      <w:tr w:rsidR="0015062E" w:rsidRPr="00F0088F" w14:paraId="5C3CEEDB" w14:textId="77777777" w:rsidTr="00475AA9">
        <w:trPr>
          <w:trHeight w:val="191"/>
        </w:trPr>
        <w:tc>
          <w:tcPr>
            <w:tcW w:w="1974" w:type="pct"/>
            <w:tcBorders>
              <w:top w:val="single" w:sz="4" w:space="0" w:color="auto"/>
              <w:left w:val="single" w:sz="4" w:space="0" w:color="auto"/>
              <w:bottom w:val="single" w:sz="4" w:space="0" w:color="auto"/>
            </w:tcBorders>
            <w:tcMar>
              <w:left w:w="72" w:type="dxa"/>
              <w:right w:w="72" w:type="dxa"/>
            </w:tcMar>
            <w:vAlign w:val="center"/>
            <w:hideMark/>
          </w:tcPr>
          <w:p w14:paraId="09FE6321" w14:textId="6E51525C" w:rsidR="0015062E" w:rsidRPr="00F0088F" w:rsidRDefault="006A42EF" w:rsidP="00475AA9">
            <w:pPr>
              <w:jc w:val="left"/>
              <w:rPr>
                <w:color w:val="000000"/>
                <w:sz w:val="20"/>
                <w:szCs w:val="20"/>
              </w:rPr>
            </w:pPr>
            <w:r w:rsidRPr="00F0088F">
              <w:rPr>
                <w:color w:val="000000"/>
                <w:sz w:val="20"/>
              </w:rPr>
              <w:t>Límites de consumo de HFC del Protocolo de Montreal</w:t>
            </w:r>
          </w:p>
        </w:tc>
        <w:tc>
          <w:tcPr>
            <w:tcW w:w="605" w:type="pct"/>
            <w:tcBorders>
              <w:top w:val="nil"/>
              <w:left w:val="single" w:sz="4" w:space="0" w:color="auto"/>
              <w:bottom w:val="single" w:sz="4" w:space="0" w:color="auto"/>
              <w:right w:val="single" w:sz="4" w:space="0" w:color="auto"/>
            </w:tcBorders>
            <w:tcMar>
              <w:left w:w="72" w:type="dxa"/>
              <w:right w:w="72" w:type="dxa"/>
            </w:tcMar>
            <w:vAlign w:val="center"/>
          </w:tcPr>
          <w:p w14:paraId="7F2DA0E2" w14:textId="77777777" w:rsidR="0015062E" w:rsidRPr="00F0088F" w:rsidRDefault="0015062E" w:rsidP="00475AA9">
            <w:pPr>
              <w:jc w:val="right"/>
              <w:rPr>
                <w:color w:val="000000"/>
                <w:sz w:val="20"/>
                <w:szCs w:val="20"/>
              </w:rPr>
            </w:pPr>
            <w:r w:rsidRPr="00F0088F">
              <w:rPr>
                <w:color w:val="000000"/>
                <w:sz w:val="20"/>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1481EB46" w14:textId="77777777" w:rsidR="0015062E" w:rsidRPr="00F0088F" w:rsidRDefault="0015062E" w:rsidP="00475AA9">
            <w:pPr>
              <w:jc w:val="right"/>
              <w:rPr>
                <w:color w:val="000000"/>
                <w:sz w:val="20"/>
                <w:szCs w:val="20"/>
              </w:rPr>
            </w:pPr>
            <w:r w:rsidRPr="00F0088F">
              <w:rPr>
                <w:color w:val="000000"/>
                <w:sz w:val="20"/>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572BA8EE" w14:textId="77777777" w:rsidR="0015062E" w:rsidRPr="00F0088F" w:rsidRDefault="0015062E" w:rsidP="00475AA9">
            <w:pPr>
              <w:jc w:val="right"/>
              <w:rPr>
                <w:color w:val="000000"/>
                <w:sz w:val="20"/>
                <w:szCs w:val="20"/>
              </w:rPr>
            </w:pPr>
            <w:r w:rsidRPr="00F0088F">
              <w:rPr>
                <w:color w:val="000000"/>
                <w:sz w:val="20"/>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40FC9DC2" w14:textId="77777777" w:rsidR="0015062E" w:rsidRPr="00F0088F" w:rsidRDefault="0015062E" w:rsidP="00475AA9">
            <w:pPr>
              <w:jc w:val="right"/>
              <w:rPr>
                <w:color w:val="000000"/>
                <w:sz w:val="20"/>
                <w:szCs w:val="20"/>
              </w:rPr>
            </w:pPr>
            <w:r w:rsidRPr="00F0088F">
              <w:rPr>
                <w:color w:val="000000"/>
                <w:sz w:val="20"/>
              </w:rPr>
              <w:t>3.261.874</w:t>
            </w:r>
          </w:p>
        </w:tc>
        <w:tc>
          <w:tcPr>
            <w:tcW w:w="605" w:type="pct"/>
            <w:tcBorders>
              <w:top w:val="nil"/>
              <w:left w:val="nil"/>
              <w:bottom w:val="single" w:sz="4" w:space="0" w:color="auto"/>
              <w:right w:val="single" w:sz="4" w:space="0" w:color="auto"/>
            </w:tcBorders>
            <w:tcMar>
              <w:left w:w="72" w:type="dxa"/>
              <w:right w:w="72" w:type="dxa"/>
            </w:tcMar>
            <w:vAlign w:val="center"/>
          </w:tcPr>
          <w:p w14:paraId="363CF983" w14:textId="77777777" w:rsidR="0015062E" w:rsidRPr="00F0088F" w:rsidRDefault="0015062E" w:rsidP="00475AA9">
            <w:pPr>
              <w:jc w:val="right"/>
              <w:rPr>
                <w:color w:val="000000"/>
                <w:sz w:val="20"/>
                <w:szCs w:val="20"/>
              </w:rPr>
            </w:pPr>
            <w:r w:rsidRPr="00F0088F">
              <w:rPr>
                <w:color w:val="000000"/>
                <w:sz w:val="20"/>
              </w:rPr>
              <w:t>2.935.687</w:t>
            </w:r>
          </w:p>
        </w:tc>
      </w:tr>
      <w:tr w:rsidR="004F77EF" w:rsidRPr="00F0088F" w14:paraId="65DB88EA" w14:textId="77777777" w:rsidTr="004F77EF">
        <w:trPr>
          <w:trHeight w:val="336"/>
        </w:trPr>
        <w:tc>
          <w:tcPr>
            <w:tcW w:w="1974" w:type="pct"/>
            <w:tcBorders>
              <w:top w:val="single" w:sz="4" w:space="0" w:color="auto"/>
              <w:left w:val="single" w:sz="4" w:space="0" w:color="auto"/>
              <w:bottom w:val="single" w:sz="4" w:space="0" w:color="auto"/>
            </w:tcBorders>
            <w:tcMar>
              <w:left w:w="72" w:type="dxa"/>
              <w:right w:w="72" w:type="dxa"/>
            </w:tcMar>
            <w:vAlign w:val="center"/>
          </w:tcPr>
          <w:p w14:paraId="28A4205A" w14:textId="2B8C6C69" w:rsidR="004F77EF" w:rsidRPr="00F0088F" w:rsidRDefault="004F77EF" w:rsidP="004F77EF">
            <w:pPr>
              <w:jc w:val="left"/>
              <w:rPr>
                <w:sz w:val="20"/>
                <w:szCs w:val="20"/>
              </w:rPr>
            </w:pPr>
            <w:r w:rsidRPr="00F0088F">
              <w:rPr>
                <w:color w:val="000000"/>
                <w:sz w:val="20"/>
              </w:rPr>
              <w:t>Niveles de consumo de HFC propuestos en el marco del PAK</w:t>
            </w:r>
          </w:p>
        </w:tc>
        <w:tc>
          <w:tcPr>
            <w:tcW w:w="605"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B79D98A" w14:textId="39A7DEC0" w:rsidR="004F77EF" w:rsidRPr="00F0088F" w:rsidRDefault="004F77EF" w:rsidP="004F77EF">
            <w:pPr>
              <w:jc w:val="right"/>
              <w:rPr>
                <w:sz w:val="20"/>
                <w:szCs w:val="20"/>
              </w:rPr>
            </w:pPr>
            <w:r w:rsidRPr="00F0088F">
              <w:rPr>
                <w:sz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4C9B497D" w14:textId="781943A3" w:rsidR="004F77EF" w:rsidRPr="00F0088F" w:rsidRDefault="004F77EF" w:rsidP="004F77EF">
            <w:pPr>
              <w:jc w:val="right"/>
              <w:rPr>
                <w:sz w:val="20"/>
                <w:szCs w:val="20"/>
              </w:rPr>
            </w:pPr>
            <w:r w:rsidRPr="00F0088F">
              <w:rPr>
                <w:sz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7C5F2FC0" w14:textId="7C44C6E3" w:rsidR="004F77EF" w:rsidRPr="00F0088F" w:rsidRDefault="004F77EF" w:rsidP="004F77EF">
            <w:pPr>
              <w:jc w:val="right"/>
              <w:rPr>
                <w:sz w:val="20"/>
                <w:szCs w:val="20"/>
              </w:rPr>
            </w:pPr>
            <w:r w:rsidRPr="00F0088F">
              <w:rPr>
                <w:sz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6AB7D5CE" w14:textId="758EEA46" w:rsidR="004F77EF" w:rsidRPr="00F0088F" w:rsidRDefault="004F77EF" w:rsidP="004F77EF">
            <w:pPr>
              <w:jc w:val="right"/>
              <w:rPr>
                <w:sz w:val="20"/>
                <w:szCs w:val="20"/>
              </w:rPr>
            </w:pPr>
            <w:r w:rsidRPr="00F0088F">
              <w:rPr>
                <w:sz w:val="20"/>
              </w:rPr>
              <w:t>3.261.874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29921FD2" w14:textId="06BE6A5B" w:rsidR="004F77EF" w:rsidRPr="00F0088F" w:rsidRDefault="004F77EF" w:rsidP="004F77EF">
            <w:pPr>
              <w:jc w:val="right"/>
              <w:rPr>
                <w:sz w:val="20"/>
                <w:szCs w:val="20"/>
              </w:rPr>
            </w:pPr>
            <w:r w:rsidRPr="00F0088F">
              <w:rPr>
                <w:sz w:val="20"/>
              </w:rPr>
              <w:t>2.935.687</w:t>
            </w:r>
          </w:p>
        </w:tc>
      </w:tr>
      <w:tr w:rsidR="00BB062A" w:rsidRPr="00F0088F" w14:paraId="067D7DA7" w14:textId="77777777" w:rsidTr="00475AA9">
        <w:trPr>
          <w:trHeight w:val="88"/>
        </w:trPr>
        <w:tc>
          <w:tcPr>
            <w:tcW w:w="1974" w:type="pct"/>
            <w:tcBorders>
              <w:top w:val="single" w:sz="4" w:space="0" w:color="auto"/>
              <w:left w:val="single" w:sz="4" w:space="0" w:color="auto"/>
              <w:bottom w:val="single" w:sz="4" w:space="0" w:color="auto"/>
            </w:tcBorders>
            <w:tcMar>
              <w:left w:w="72" w:type="dxa"/>
              <w:right w:w="72" w:type="dxa"/>
            </w:tcMar>
            <w:vAlign w:val="center"/>
          </w:tcPr>
          <w:p w14:paraId="322059BE" w14:textId="6D94135C" w:rsidR="00BB062A" w:rsidRPr="00F0088F" w:rsidRDefault="006A42EF" w:rsidP="00475AA9">
            <w:pPr>
              <w:jc w:val="left"/>
              <w:rPr>
                <w:sz w:val="20"/>
                <w:szCs w:val="20"/>
              </w:rPr>
            </w:pPr>
            <w:r w:rsidRPr="00F0088F">
              <w:rPr>
                <w:color w:val="000000"/>
                <w:sz w:val="20"/>
              </w:rPr>
              <w:t>Reducciones propuestas respecto del nivel de referencia de HFC (%)</w:t>
            </w:r>
          </w:p>
        </w:tc>
        <w:tc>
          <w:tcPr>
            <w:tcW w:w="605"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1E1F949C" w14:textId="7F7D024A" w:rsidR="00BB062A" w:rsidRPr="00F0088F" w:rsidRDefault="006A42EF" w:rsidP="006A42EF">
            <w:pPr>
              <w:jc w:val="center"/>
              <w:rPr>
                <w:sz w:val="20"/>
                <w:szCs w:val="20"/>
              </w:rPr>
            </w:pPr>
            <w:r w:rsidRPr="00F0088F">
              <w:rPr>
                <w:sz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3C94DC32" w14:textId="79CDE038" w:rsidR="00BB062A" w:rsidRPr="00F0088F" w:rsidRDefault="006A42EF" w:rsidP="006A42EF">
            <w:pPr>
              <w:jc w:val="center"/>
              <w:rPr>
                <w:sz w:val="20"/>
                <w:szCs w:val="20"/>
              </w:rPr>
            </w:pPr>
            <w:r w:rsidRPr="00F0088F">
              <w:rPr>
                <w:sz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35D0347E" w14:textId="6A1FB09D" w:rsidR="00BB062A" w:rsidRPr="00F0088F" w:rsidRDefault="006A42EF" w:rsidP="006A42EF">
            <w:pPr>
              <w:jc w:val="center"/>
              <w:rPr>
                <w:sz w:val="20"/>
                <w:szCs w:val="20"/>
              </w:rPr>
            </w:pPr>
            <w:r w:rsidRPr="00F0088F">
              <w:rPr>
                <w:sz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0F7AA6CF" w14:textId="5CC76301" w:rsidR="00BB062A" w:rsidRPr="00F0088F" w:rsidRDefault="006A42EF" w:rsidP="006A42EF">
            <w:pPr>
              <w:jc w:val="center"/>
              <w:rPr>
                <w:sz w:val="20"/>
                <w:szCs w:val="20"/>
              </w:rPr>
            </w:pPr>
            <w:r w:rsidRPr="00F0088F">
              <w:rPr>
                <w:sz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6F5E0F4A" w14:textId="4AB8864A" w:rsidR="00BB062A" w:rsidRPr="00F0088F" w:rsidRDefault="006A42EF" w:rsidP="006A42EF">
            <w:pPr>
              <w:jc w:val="center"/>
              <w:rPr>
                <w:sz w:val="20"/>
                <w:szCs w:val="20"/>
              </w:rPr>
            </w:pPr>
            <w:r w:rsidRPr="00F0088F">
              <w:rPr>
                <w:sz w:val="20"/>
              </w:rPr>
              <w:t>10</w:t>
            </w:r>
          </w:p>
        </w:tc>
      </w:tr>
    </w:tbl>
    <w:p w14:paraId="11305CED" w14:textId="1C827C97" w:rsidR="00475AA9" w:rsidRPr="00F0088F" w:rsidRDefault="00475AA9" w:rsidP="00475AA9">
      <w:pPr>
        <w:pStyle w:val="Heading1"/>
        <w:keepNext/>
        <w:numPr>
          <w:ilvl w:val="0"/>
          <w:numId w:val="0"/>
        </w:numPr>
        <w:spacing w:after="0"/>
        <w:rPr>
          <w:sz w:val="18"/>
          <w:szCs w:val="18"/>
        </w:rPr>
      </w:pPr>
      <w:r w:rsidRPr="00F0088F">
        <w:rPr>
          <w:sz w:val="18"/>
        </w:rPr>
        <w:t>* Calculado sobre la base de un crecimiento económico previsto del 4,0 por ciento anual y una disminución de la población del 0,5 por ciento anual (según datos del Banco Mundial).</w:t>
      </w:r>
    </w:p>
    <w:p w14:paraId="174A1536" w14:textId="54F26281" w:rsidR="0015062E" w:rsidRPr="00F0088F" w:rsidRDefault="0015062E" w:rsidP="0015062E">
      <w:pPr>
        <w:pStyle w:val="Heading1"/>
        <w:keepNext/>
        <w:numPr>
          <w:ilvl w:val="0"/>
          <w:numId w:val="0"/>
        </w:numPr>
        <w:spacing w:before="240"/>
        <w:rPr>
          <w:i/>
          <w:iCs/>
        </w:rPr>
      </w:pPr>
      <w:r w:rsidRPr="00F0088F">
        <w:rPr>
          <w:i/>
        </w:rPr>
        <w:t>Actividades propuestas</w:t>
      </w:r>
    </w:p>
    <w:p w14:paraId="101C6C2C" w14:textId="77777777" w:rsidR="0015062E" w:rsidRPr="00F0088F" w:rsidRDefault="0015062E" w:rsidP="0015062E">
      <w:pPr>
        <w:pStyle w:val="Heading1"/>
        <w:shd w:val="clear" w:color="auto" w:fill="FFFFFF" w:themeFill="background1"/>
      </w:pPr>
      <w:r w:rsidRPr="00F0088F">
        <w:t>En el cuadro 7 se presentan las actividades del sector de servicio técnico propuestas para la etapa I y el primer tramo junto al desglose de costos.</w:t>
      </w:r>
    </w:p>
    <w:p w14:paraId="2D6E8643" w14:textId="77777777" w:rsidR="0015062E" w:rsidRPr="00F0088F" w:rsidRDefault="0015062E" w:rsidP="00A71080">
      <w:pPr>
        <w:keepNext/>
        <w:shd w:val="clear" w:color="auto" w:fill="FFFFFF" w:themeFill="background1"/>
      </w:pPr>
      <w:r w:rsidRPr="00F0088F">
        <w:rPr>
          <w:b/>
        </w:rPr>
        <w:t>Cuadro 7. Actividades del sector de servicio técnico y sus costos para la etapa I del PAK para Serbia (según lo presentado)</w:t>
      </w:r>
    </w:p>
    <w:tbl>
      <w:tblPr>
        <w:tblStyle w:val="TableGrid"/>
        <w:tblW w:w="5000" w:type="pct"/>
        <w:tblLook w:val="04A0" w:firstRow="1" w:lastRow="0" w:firstColumn="1" w:lastColumn="0" w:noHBand="0" w:noVBand="1"/>
      </w:tblPr>
      <w:tblGrid>
        <w:gridCol w:w="6446"/>
        <w:gridCol w:w="1172"/>
        <w:gridCol w:w="866"/>
        <w:gridCol w:w="866"/>
      </w:tblGrid>
      <w:tr w:rsidR="00E60D71" w:rsidRPr="00F0088F" w14:paraId="0CA70DAA" w14:textId="77777777" w:rsidTr="003319FE">
        <w:trPr>
          <w:trHeight w:val="48"/>
          <w:tblHeader/>
        </w:trPr>
        <w:tc>
          <w:tcPr>
            <w:tcW w:w="3559" w:type="pct"/>
            <w:vMerge w:val="restart"/>
            <w:vAlign w:val="center"/>
          </w:tcPr>
          <w:p w14:paraId="04218D9D" w14:textId="77777777" w:rsidR="00E60D71" w:rsidRPr="00F0088F" w:rsidRDefault="00E60D71" w:rsidP="00E5160C">
            <w:pPr>
              <w:shd w:val="clear" w:color="auto" w:fill="FFFFFF" w:themeFill="background1"/>
              <w:jc w:val="center"/>
              <w:rPr>
                <w:b/>
                <w:bCs/>
                <w:sz w:val="20"/>
                <w:szCs w:val="20"/>
              </w:rPr>
            </w:pPr>
            <w:r w:rsidRPr="00F0088F">
              <w:rPr>
                <w:b/>
                <w:sz w:val="20"/>
              </w:rPr>
              <w:t>Actividad</w:t>
            </w:r>
          </w:p>
        </w:tc>
        <w:tc>
          <w:tcPr>
            <w:tcW w:w="480" w:type="pct"/>
            <w:vMerge w:val="restart"/>
            <w:vAlign w:val="center"/>
          </w:tcPr>
          <w:p w14:paraId="1947B3FB" w14:textId="6E2DD617" w:rsidR="00E60D71" w:rsidRPr="00F0088F" w:rsidRDefault="00E60D71" w:rsidP="00E5160C">
            <w:pPr>
              <w:shd w:val="clear" w:color="auto" w:fill="FFFFFF" w:themeFill="background1"/>
              <w:jc w:val="center"/>
              <w:rPr>
                <w:b/>
                <w:bCs/>
                <w:sz w:val="20"/>
                <w:szCs w:val="20"/>
              </w:rPr>
            </w:pPr>
            <w:r w:rsidRPr="00F0088F">
              <w:rPr>
                <w:b/>
                <w:sz w:val="20"/>
              </w:rPr>
              <w:t>Organismo</w:t>
            </w:r>
          </w:p>
        </w:tc>
        <w:tc>
          <w:tcPr>
            <w:tcW w:w="961" w:type="pct"/>
            <w:gridSpan w:val="2"/>
            <w:vAlign w:val="center"/>
          </w:tcPr>
          <w:p w14:paraId="16426846" w14:textId="462BCC41" w:rsidR="00E60D71" w:rsidRPr="00F0088F" w:rsidRDefault="00E60D71" w:rsidP="00E5160C">
            <w:pPr>
              <w:shd w:val="clear" w:color="auto" w:fill="FFFFFF" w:themeFill="background1"/>
              <w:jc w:val="center"/>
              <w:rPr>
                <w:b/>
                <w:bCs/>
                <w:sz w:val="20"/>
                <w:szCs w:val="20"/>
              </w:rPr>
            </w:pPr>
            <w:r w:rsidRPr="00F0088F">
              <w:rPr>
                <w:b/>
                <w:sz w:val="20"/>
              </w:rPr>
              <w:t>Costo (USD)</w:t>
            </w:r>
          </w:p>
        </w:tc>
      </w:tr>
      <w:tr w:rsidR="00E60D71" w:rsidRPr="00F0088F" w14:paraId="1FD9A50F" w14:textId="77777777" w:rsidTr="003319FE">
        <w:trPr>
          <w:trHeight w:val="78"/>
          <w:tblHeader/>
        </w:trPr>
        <w:tc>
          <w:tcPr>
            <w:tcW w:w="3559" w:type="pct"/>
            <w:vMerge/>
            <w:vAlign w:val="center"/>
          </w:tcPr>
          <w:p w14:paraId="7FC3EA20" w14:textId="77777777" w:rsidR="00E60D71" w:rsidRPr="00F0088F" w:rsidRDefault="00E60D71" w:rsidP="00E5160C">
            <w:pPr>
              <w:shd w:val="clear" w:color="auto" w:fill="FFFFFF" w:themeFill="background1"/>
              <w:jc w:val="center"/>
              <w:rPr>
                <w:b/>
                <w:bCs/>
                <w:sz w:val="20"/>
                <w:szCs w:val="20"/>
              </w:rPr>
            </w:pPr>
          </w:p>
        </w:tc>
        <w:tc>
          <w:tcPr>
            <w:tcW w:w="480" w:type="pct"/>
            <w:vMerge/>
          </w:tcPr>
          <w:p w14:paraId="46129C38" w14:textId="77777777" w:rsidR="00E60D71" w:rsidRPr="00F0088F" w:rsidRDefault="00E60D71" w:rsidP="00E5160C">
            <w:pPr>
              <w:shd w:val="clear" w:color="auto" w:fill="FFFFFF" w:themeFill="background1"/>
              <w:jc w:val="center"/>
              <w:rPr>
                <w:b/>
                <w:bCs/>
                <w:sz w:val="20"/>
                <w:szCs w:val="20"/>
              </w:rPr>
            </w:pPr>
          </w:p>
        </w:tc>
        <w:tc>
          <w:tcPr>
            <w:tcW w:w="480" w:type="pct"/>
            <w:vAlign w:val="center"/>
          </w:tcPr>
          <w:p w14:paraId="19F9D6BF" w14:textId="38E1B612" w:rsidR="00E60D71" w:rsidRPr="00F0088F" w:rsidRDefault="00E60D71" w:rsidP="00E5160C">
            <w:pPr>
              <w:shd w:val="clear" w:color="auto" w:fill="FFFFFF" w:themeFill="background1"/>
              <w:jc w:val="center"/>
              <w:rPr>
                <w:b/>
                <w:bCs/>
                <w:sz w:val="20"/>
                <w:szCs w:val="20"/>
              </w:rPr>
            </w:pPr>
            <w:r w:rsidRPr="00F0088F">
              <w:rPr>
                <w:b/>
                <w:sz w:val="20"/>
              </w:rPr>
              <w:t>Etapa I</w:t>
            </w:r>
          </w:p>
        </w:tc>
        <w:tc>
          <w:tcPr>
            <w:tcW w:w="481" w:type="pct"/>
            <w:vAlign w:val="center"/>
          </w:tcPr>
          <w:p w14:paraId="20B02073" w14:textId="77777777" w:rsidR="00E60D71" w:rsidRPr="00F0088F" w:rsidRDefault="00E60D71" w:rsidP="00E5160C">
            <w:pPr>
              <w:shd w:val="clear" w:color="auto" w:fill="FFFFFF" w:themeFill="background1"/>
              <w:jc w:val="center"/>
              <w:rPr>
                <w:b/>
                <w:bCs/>
                <w:sz w:val="20"/>
                <w:szCs w:val="20"/>
              </w:rPr>
            </w:pPr>
            <w:r w:rsidRPr="00F0088F">
              <w:rPr>
                <w:b/>
                <w:sz w:val="20"/>
              </w:rPr>
              <w:t>Primer tramo</w:t>
            </w:r>
          </w:p>
        </w:tc>
      </w:tr>
      <w:tr w:rsidR="0039225B" w:rsidRPr="00F0088F" w14:paraId="5F4F7E58" w14:textId="77777777" w:rsidTr="003319FE">
        <w:tc>
          <w:tcPr>
            <w:tcW w:w="3559" w:type="pct"/>
          </w:tcPr>
          <w:p w14:paraId="7A1261B1" w14:textId="79B77C0A" w:rsidR="0039225B" w:rsidRPr="00F0088F" w:rsidRDefault="0039225B" w:rsidP="00E5160C">
            <w:pPr>
              <w:shd w:val="clear" w:color="auto" w:fill="FFFFFF" w:themeFill="background1"/>
              <w:jc w:val="left"/>
              <w:rPr>
                <w:b/>
                <w:bCs/>
                <w:sz w:val="20"/>
                <w:szCs w:val="20"/>
              </w:rPr>
            </w:pPr>
            <w:r w:rsidRPr="00F0088F">
              <w:rPr>
                <w:b/>
                <w:sz w:val="20"/>
              </w:rPr>
              <w:t>Componente 1. Fortalecimiento del marco jurídico y normativo para apoyar la reducción de HFC</w:t>
            </w:r>
          </w:p>
          <w:p w14:paraId="62986029" w14:textId="15D0FB5D" w:rsidR="0039225B" w:rsidRPr="00F0088F" w:rsidRDefault="0039225B" w:rsidP="00E5160C">
            <w:pPr>
              <w:shd w:val="clear" w:color="auto" w:fill="FFFFFF" w:themeFill="background1"/>
              <w:ind w:left="317" w:hanging="360"/>
              <w:jc w:val="left"/>
              <w:rPr>
                <w:sz w:val="20"/>
                <w:szCs w:val="20"/>
              </w:rPr>
            </w:pPr>
            <w:r w:rsidRPr="00F0088F">
              <w:rPr>
                <w:sz w:val="20"/>
              </w:rPr>
              <w:t xml:space="preserve">1.1: Ampliación/mejora del sistema de licencias/cuotas y </w:t>
            </w:r>
            <w:r w:rsidR="00C7358F" w:rsidRPr="00F0088F">
              <w:rPr>
                <w:sz w:val="20"/>
              </w:rPr>
              <w:t xml:space="preserve">de </w:t>
            </w:r>
            <w:r w:rsidRPr="00F0088F">
              <w:rPr>
                <w:sz w:val="20"/>
              </w:rPr>
              <w:t>la legislación (USD</w:t>
            </w:r>
            <w:r w:rsidR="00C7358F" w:rsidRPr="00F0088F">
              <w:rPr>
                <w:sz w:val="20"/>
              </w:rPr>
              <w:t> </w:t>
            </w:r>
            <w:r w:rsidRPr="00F0088F">
              <w:rPr>
                <w:sz w:val="20"/>
              </w:rPr>
              <w:t>40.000):</w:t>
            </w:r>
          </w:p>
          <w:p w14:paraId="2AE200D4" w14:textId="16183480" w:rsidR="005B04A6" w:rsidRPr="00F0088F" w:rsidRDefault="00925D34" w:rsidP="00925D34">
            <w:pPr>
              <w:pStyle w:val="ListParagraph"/>
              <w:numPr>
                <w:ilvl w:val="0"/>
                <w:numId w:val="27"/>
              </w:numPr>
              <w:shd w:val="clear" w:color="auto" w:fill="FFFFFF" w:themeFill="background1"/>
              <w:jc w:val="left"/>
              <w:rPr>
                <w:sz w:val="20"/>
                <w:szCs w:val="20"/>
              </w:rPr>
            </w:pPr>
            <w:r w:rsidRPr="00F0088F">
              <w:rPr>
                <w:sz w:val="20"/>
              </w:rPr>
              <w:t>Actualización del sistema de emisión de permisos de HFC (USD</w:t>
            </w:r>
            <w:r w:rsidR="00C7358F" w:rsidRPr="00F0088F">
              <w:rPr>
                <w:sz w:val="20"/>
              </w:rPr>
              <w:t> </w:t>
            </w:r>
            <w:r w:rsidRPr="00F0088F">
              <w:rPr>
                <w:sz w:val="20"/>
              </w:rPr>
              <w:t>12.000)</w:t>
            </w:r>
          </w:p>
          <w:p w14:paraId="25B58A32" w14:textId="5AF08FA2" w:rsidR="00A16C42" w:rsidRPr="00F0088F" w:rsidRDefault="00E85BA0" w:rsidP="00925D34">
            <w:pPr>
              <w:pStyle w:val="ListParagraph"/>
              <w:numPr>
                <w:ilvl w:val="0"/>
                <w:numId w:val="27"/>
              </w:numPr>
              <w:shd w:val="clear" w:color="auto" w:fill="FFFFFF" w:themeFill="background1"/>
              <w:jc w:val="left"/>
              <w:rPr>
                <w:sz w:val="20"/>
                <w:szCs w:val="20"/>
              </w:rPr>
            </w:pPr>
            <w:r w:rsidRPr="00F0088F">
              <w:rPr>
                <w:sz w:val="20"/>
              </w:rPr>
              <w:t>Estudio integral de mercado del sector de refrigeración y climatización (USD 15.000)</w:t>
            </w:r>
          </w:p>
          <w:p w14:paraId="5547A70E" w14:textId="5F2792CB" w:rsidR="00F33AED" w:rsidRPr="00F0088F" w:rsidRDefault="00B92CFD" w:rsidP="00925D34">
            <w:pPr>
              <w:pStyle w:val="ListParagraph"/>
              <w:numPr>
                <w:ilvl w:val="0"/>
                <w:numId w:val="27"/>
              </w:numPr>
              <w:shd w:val="clear" w:color="auto" w:fill="FFFFFF" w:themeFill="background1"/>
              <w:jc w:val="left"/>
              <w:rPr>
                <w:sz w:val="20"/>
                <w:szCs w:val="20"/>
              </w:rPr>
            </w:pPr>
            <w:r w:rsidRPr="00F0088F">
              <w:rPr>
                <w:sz w:val="20"/>
              </w:rPr>
              <w:t>Análisis de deficiencias legislativas sobre prohibiciones de equipos (USD 5.000)</w:t>
            </w:r>
          </w:p>
          <w:p w14:paraId="664807A3" w14:textId="6AF2C337" w:rsidR="000E6346" w:rsidRPr="00F0088F" w:rsidRDefault="00A5723B" w:rsidP="00060CCC">
            <w:pPr>
              <w:pStyle w:val="ListParagraph"/>
              <w:numPr>
                <w:ilvl w:val="0"/>
                <w:numId w:val="27"/>
              </w:numPr>
              <w:shd w:val="clear" w:color="auto" w:fill="FFFFFF" w:themeFill="background1"/>
              <w:jc w:val="left"/>
              <w:rPr>
                <w:sz w:val="20"/>
                <w:szCs w:val="20"/>
              </w:rPr>
            </w:pPr>
            <w:r w:rsidRPr="00F0088F">
              <w:rPr>
                <w:sz w:val="20"/>
              </w:rPr>
              <w:t>Talleres/reuniones con las partes interesadas sobre la incorporación de nuevas sustancias controladas al sistema de licencias, y posible aplicación de prohibiciones de importación de equipos (USD 8.000)</w:t>
            </w:r>
          </w:p>
          <w:p w14:paraId="088B4FBA" w14:textId="08C5D0B0" w:rsidR="00155590" w:rsidRPr="00F0088F" w:rsidRDefault="00155590" w:rsidP="00E5160C">
            <w:pPr>
              <w:shd w:val="clear" w:color="auto" w:fill="FFFFFF" w:themeFill="background1"/>
              <w:ind w:left="317" w:hanging="360"/>
              <w:jc w:val="left"/>
              <w:rPr>
                <w:sz w:val="20"/>
                <w:szCs w:val="20"/>
              </w:rPr>
            </w:pPr>
            <w:r w:rsidRPr="00F0088F">
              <w:rPr>
                <w:sz w:val="20"/>
              </w:rPr>
              <w:t>1.2: Fortalecimiento de la recopilación, análisis y presentación de datos sobre HFC (USD 25.000):</w:t>
            </w:r>
          </w:p>
          <w:p w14:paraId="4FFA1E4D" w14:textId="7499CDAE" w:rsidR="006E6F00" w:rsidRPr="00F0088F" w:rsidRDefault="006B6C89" w:rsidP="006E6F00">
            <w:pPr>
              <w:pStyle w:val="ListParagraph"/>
              <w:numPr>
                <w:ilvl w:val="0"/>
                <w:numId w:val="28"/>
              </w:numPr>
              <w:shd w:val="clear" w:color="auto" w:fill="FFFFFF" w:themeFill="background1"/>
              <w:jc w:val="left"/>
              <w:rPr>
                <w:sz w:val="20"/>
                <w:szCs w:val="20"/>
              </w:rPr>
            </w:pPr>
            <w:r w:rsidRPr="00F0088F">
              <w:rPr>
                <w:sz w:val="20"/>
              </w:rPr>
              <w:t>Elaboración de directrices para la presentación de datos y reuniones con las partes interesadas (USD 8.000)</w:t>
            </w:r>
          </w:p>
          <w:p w14:paraId="3E4DF47D" w14:textId="507046CE" w:rsidR="007119BC" w:rsidRPr="00F0088F" w:rsidRDefault="007119BC" w:rsidP="006E6F00">
            <w:pPr>
              <w:pStyle w:val="ListParagraph"/>
              <w:numPr>
                <w:ilvl w:val="0"/>
                <w:numId w:val="28"/>
              </w:numPr>
              <w:shd w:val="clear" w:color="auto" w:fill="FFFFFF" w:themeFill="background1"/>
              <w:jc w:val="left"/>
              <w:rPr>
                <w:sz w:val="20"/>
                <w:szCs w:val="20"/>
              </w:rPr>
            </w:pPr>
            <w:r w:rsidRPr="00F0088F">
              <w:rPr>
                <w:sz w:val="20"/>
              </w:rPr>
              <w:t>Seguimiento y análisis de los datos presentados (USD 12.000)</w:t>
            </w:r>
          </w:p>
          <w:p w14:paraId="0C7C2CBA" w14:textId="59407D28" w:rsidR="00E80D91" w:rsidRPr="00F0088F" w:rsidRDefault="002A42EE" w:rsidP="006E6F00">
            <w:pPr>
              <w:pStyle w:val="ListParagraph"/>
              <w:numPr>
                <w:ilvl w:val="0"/>
                <w:numId w:val="28"/>
              </w:numPr>
              <w:shd w:val="clear" w:color="auto" w:fill="FFFFFF" w:themeFill="background1"/>
              <w:jc w:val="left"/>
              <w:rPr>
                <w:sz w:val="20"/>
                <w:szCs w:val="20"/>
              </w:rPr>
            </w:pPr>
            <w:r w:rsidRPr="00F0088F">
              <w:rPr>
                <w:sz w:val="20"/>
              </w:rPr>
              <w:t>Mantenimiento del sitio web (USD 5.000)</w:t>
            </w:r>
          </w:p>
          <w:p w14:paraId="755CE0B4" w14:textId="7FA5EF70" w:rsidR="00155590" w:rsidRPr="00F0088F" w:rsidRDefault="00155590" w:rsidP="00E5160C">
            <w:pPr>
              <w:shd w:val="clear" w:color="auto" w:fill="FFFFFF" w:themeFill="background1"/>
              <w:ind w:left="317" w:hanging="360"/>
              <w:jc w:val="left"/>
              <w:rPr>
                <w:sz w:val="20"/>
                <w:szCs w:val="20"/>
              </w:rPr>
            </w:pPr>
            <w:r w:rsidRPr="00F0088F">
              <w:rPr>
                <w:sz w:val="20"/>
              </w:rPr>
              <w:lastRenderedPageBreak/>
              <w:t>1.3: Ajuste del marco jurídico, uso de reglamentos y acreditación de técnicos en refrigeración y climatización (USD 15.000)</w:t>
            </w:r>
          </w:p>
          <w:p w14:paraId="6A2C6B40" w14:textId="1D414DA9" w:rsidR="00235ED0" w:rsidRPr="00F0088F" w:rsidRDefault="00235ED0" w:rsidP="00E5160C">
            <w:pPr>
              <w:shd w:val="clear" w:color="auto" w:fill="FFFFFF" w:themeFill="background1"/>
              <w:ind w:left="317" w:hanging="360"/>
              <w:jc w:val="left"/>
              <w:rPr>
                <w:sz w:val="20"/>
                <w:szCs w:val="20"/>
              </w:rPr>
            </w:pPr>
            <w:r w:rsidRPr="00F0088F">
              <w:rPr>
                <w:sz w:val="20"/>
              </w:rPr>
              <w:t>1.4: Ajuste del marco jurídico para el sistema de recuperación, reciclaje y regeneración de refrigerantes (USD 32.000):</w:t>
            </w:r>
          </w:p>
          <w:p w14:paraId="23DF4738" w14:textId="78F3EC95" w:rsidR="00595EA7" w:rsidRPr="00F0088F" w:rsidRDefault="00595EA7" w:rsidP="00595EA7">
            <w:pPr>
              <w:pStyle w:val="ListParagraph"/>
              <w:numPr>
                <w:ilvl w:val="0"/>
                <w:numId w:val="30"/>
              </w:numPr>
              <w:shd w:val="clear" w:color="auto" w:fill="FFFFFF" w:themeFill="background1"/>
              <w:jc w:val="left"/>
              <w:rPr>
                <w:sz w:val="20"/>
                <w:szCs w:val="20"/>
              </w:rPr>
            </w:pPr>
            <w:r w:rsidRPr="00F0088F">
              <w:rPr>
                <w:sz w:val="20"/>
              </w:rPr>
              <w:t>Estudio de factibilidad para el sistema de recuperación, reciclaje y regeneración (USD 12.000)</w:t>
            </w:r>
          </w:p>
          <w:p w14:paraId="180A9F36" w14:textId="2B5237B5" w:rsidR="00595EA7" w:rsidRPr="00F0088F" w:rsidRDefault="00505B53" w:rsidP="00595EA7">
            <w:pPr>
              <w:pStyle w:val="ListParagraph"/>
              <w:numPr>
                <w:ilvl w:val="0"/>
                <w:numId w:val="30"/>
              </w:numPr>
              <w:shd w:val="clear" w:color="auto" w:fill="FFFFFF" w:themeFill="background1"/>
              <w:jc w:val="left"/>
              <w:rPr>
                <w:sz w:val="20"/>
                <w:szCs w:val="20"/>
              </w:rPr>
            </w:pPr>
            <w:r w:rsidRPr="00F0088F">
              <w:rPr>
                <w:sz w:val="20"/>
              </w:rPr>
              <w:t>Actualización del marco jurídico y talleres con las partes interesadas (USD 11.000)</w:t>
            </w:r>
          </w:p>
          <w:p w14:paraId="053290BE" w14:textId="707ACA61" w:rsidR="00EC2A15" w:rsidRPr="00F0088F" w:rsidRDefault="00EC2A15" w:rsidP="00595EA7">
            <w:pPr>
              <w:pStyle w:val="ListParagraph"/>
              <w:numPr>
                <w:ilvl w:val="0"/>
                <w:numId w:val="30"/>
              </w:numPr>
              <w:shd w:val="clear" w:color="auto" w:fill="FFFFFF" w:themeFill="background1"/>
              <w:jc w:val="left"/>
              <w:rPr>
                <w:sz w:val="20"/>
                <w:szCs w:val="20"/>
              </w:rPr>
            </w:pPr>
            <w:r w:rsidRPr="00F0088F">
              <w:rPr>
                <w:sz w:val="20"/>
              </w:rPr>
              <w:t>Seguimiento y apoyo a empresas que presentan informes sobre recuperación, reciclaje y regeneración (USD 9.000)</w:t>
            </w:r>
          </w:p>
        </w:tc>
        <w:tc>
          <w:tcPr>
            <w:tcW w:w="480" w:type="pct"/>
            <w:vAlign w:val="center"/>
          </w:tcPr>
          <w:p w14:paraId="41797B2E" w14:textId="3C3B3E82" w:rsidR="0039225B" w:rsidRPr="00F0088F" w:rsidRDefault="00155590" w:rsidP="00E5160C">
            <w:pPr>
              <w:shd w:val="clear" w:color="auto" w:fill="FFFFFF" w:themeFill="background1"/>
              <w:jc w:val="center"/>
              <w:rPr>
                <w:color w:val="000000"/>
                <w:sz w:val="20"/>
                <w:szCs w:val="20"/>
              </w:rPr>
            </w:pPr>
            <w:r w:rsidRPr="00F0088F">
              <w:rPr>
                <w:color w:val="000000"/>
                <w:sz w:val="20"/>
              </w:rPr>
              <w:lastRenderedPageBreak/>
              <w:t>ONUDI</w:t>
            </w:r>
          </w:p>
        </w:tc>
        <w:tc>
          <w:tcPr>
            <w:tcW w:w="480" w:type="pct"/>
            <w:vAlign w:val="center"/>
          </w:tcPr>
          <w:p w14:paraId="7FE78C61" w14:textId="25A8295D" w:rsidR="0039225B" w:rsidRPr="00F0088F" w:rsidRDefault="002215DF" w:rsidP="00E5160C">
            <w:pPr>
              <w:shd w:val="clear" w:color="auto" w:fill="FFFFFF" w:themeFill="background1"/>
              <w:jc w:val="right"/>
              <w:rPr>
                <w:sz w:val="20"/>
                <w:szCs w:val="20"/>
              </w:rPr>
            </w:pPr>
            <w:r w:rsidRPr="00F0088F">
              <w:rPr>
                <w:color w:val="000000"/>
                <w:sz w:val="20"/>
              </w:rPr>
              <w:t>112.000</w:t>
            </w:r>
          </w:p>
        </w:tc>
        <w:tc>
          <w:tcPr>
            <w:tcW w:w="481" w:type="pct"/>
            <w:vAlign w:val="center"/>
          </w:tcPr>
          <w:p w14:paraId="710170C1" w14:textId="7AA9BE1F" w:rsidR="0039225B" w:rsidRPr="00F0088F" w:rsidRDefault="002215DF" w:rsidP="00E5160C">
            <w:pPr>
              <w:shd w:val="clear" w:color="auto" w:fill="FFFFFF" w:themeFill="background1"/>
              <w:jc w:val="right"/>
              <w:rPr>
                <w:sz w:val="20"/>
                <w:szCs w:val="20"/>
              </w:rPr>
            </w:pPr>
            <w:r w:rsidRPr="00F0088F">
              <w:rPr>
                <w:color w:val="000000"/>
                <w:sz w:val="20"/>
              </w:rPr>
              <w:t>56.000</w:t>
            </w:r>
          </w:p>
        </w:tc>
      </w:tr>
      <w:tr w:rsidR="0039225B" w:rsidRPr="00F0088F" w14:paraId="2C070046" w14:textId="77777777" w:rsidTr="003319FE">
        <w:tc>
          <w:tcPr>
            <w:tcW w:w="3559" w:type="pct"/>
          </w:tcPr>
          <w:p w14:paraId="43AE4EDD" w14:textId="61965F4C" w:rsidR="00E60D71" w:rsidRPr="00F0088F" w:rsidRDefault="00E60D71" w:rsidP="00E5160C">
            <w:pPr>
              <w:shd w:val="clear" w:color="auto" w:fill="FFFFFF" w:themeFill="background1"/>
              <w:ind w:left="62" w:hanging="62"/>
              <w:jc w:val="left"/>
              <w:rPr>
                <w:sz w:val="20"/>
                <w:szCs w:val="20"/>
              </w:rPr>
            </w:pPr>
            <w:r w:rsidRPr="00F0088F">
              <w:rPr>
                <w:b/>
                <w:sz w:val="20"/>
              </w:rPr>
              <w:t xml:space="preserve">Componente 2. Facilitación de la adopción de tecnologías de bajo PCA </w:t>
            </w:r>
          </w:p>
          <w:p w14:paraId="428FB61E" w14:textId="1490F385" w:rsidR="0039225B" w:rsidRPr="00F0088F" w:rsidRDefault="0039225B" w:rsidP="00E5160C">
            <w:pPr>
              <w:shd w:val="clear" w:color="auto" w:fill="FFFFFF" w:themeFill="background1"/>
              <w:ind w:left="360" w:hanging="360"/>
              <w:jc w:val="left"/>
              <w:rPr>
                <w:sz w:val="20"/>
                <w:szCs w:val="20"/>
              </w:rPr>
            </w:pPr>
            <w:r w:rsidRPr="00F0088F">
              <w:rPr>
                <w:sz w:val="20"/>
              </w:rPr>
              <w:t>2.1: Estudios sectoriales e intercambio de conocimientos sobre tecnologías alternativas disponibles (USD 20.000)</w:t>
            </w:r>
          </w:p>
          <w:p w14:paraId="0EC2048B" w14:textId="6EC3BED3" w:rsidR="00E60D71" w:rsidRPr="00F0088F" w:rsidRDefault="00E60D71" w:rsidP="00E5160C">
            <w:pPr>
              <w:shd w:val="clear" w:color="auto" w:fill="FFFFFF" w:themeFill="background1"/>
              <w:ind w:left="360" w:hanging="360"/>
              <w:jc w:val="left"/>
              <w:rPr>
                <w:sz w:val="20"/>
                <w:szCs w:val="20"/>
              </w:rPr>
            </w:pPr>
            <w:r w:rsidRPr="00F0088F">
              <w:rPr>
                <w:sz w:val="20"/>
              </w:rPr>
              <w:t xml:space="preserve">2.2: Evaluación y rehabilitación de un aula de capacitación donde se manejarán equipos que </w:t>
            </w:r>
            <w:r w:rsidR="00116A17" w:rsidRPr="00F0088F">
              <w:rPr>
                <w:sz w:val="20"/>
              </w:rPr>
              <w:t>u</w:t>
            </w:r>
            <w:r w:rsidR="00A02D55" w:rsidRPr="00F0088F">
              <w:rPr>
                <w:sz w:val="20"/>
              </w:rPr>
              <w:t xml:space="preserve">tilizan </w:t>
            </w:r>
            <w:r w:rsidRPr="00F0088F">
              <w:rPr>
                <w:sz w:val="20"/>
              </w:rPr>
              <w:t>refrigerantes de bajo PCA (USD 10.000)</w:t>
            </w:r>
          </w:p>
          <w:p w14:paraId="4195A107" w14:textId="7C7250EA" w:rsidR="00E60D71" w:rsidRPr="00F0088F" w:rsidRDefault="00E60D71" w:rsidP="00E5160C">
            <w:pPr>
              <w:shd w:val="clear" w:color="auto" w:fill="FFFFFF" w:themeFill="background1"/>
              <w:ind w:left="360" w:hanging="360"/>
              <w:jc w:val="left"/>
              <w:rPr>
                <w:sz w:val="20"/>
                <w:szCs w:val="20"/>
              </w:rPr>
            </w:pPr>
            <w:r w:rsidRPr="00F0088F">
              <w:rPr>
                <w:sz w:val="20"/>
              </w:rPr>
              <w:t>2.3: Adquisición de una estación de recuperación para sistemas de climatización de vehículos</w:t>
            </w:r>
            <w:r w:rsidR="00607CF7" w:rsidRPr="00F0088F">
              <w:rPr>
                <w:rStyle w:val="FootnoteReference"/>
                <w:sz w:val="20"/>
                <w:szCs w:val="20"/>
              </w:rPr>
              <w:footnoteReference w:id="7"/>
            </w:r>
            <w:r w:rsidRPr="00F0088F">
              <w:rPr>
                <w:sz w:val="20"/>
              </w:rPr>
              <w:t xml:space="preserve"> que funcione con HFO-1234yf para cada uno de los cuatro centros de capacitación (USD 13.000)</w:t>
            </w:r>
          </w:p>
        </w:tc>
        <w:tc>
          <w:tcPr>
            <w:tcW w:w="480" w:type="pct"/>
            <w:vAlign w:val="center"/>
          </w:tcPr>
          <w:p w14:paraId="199B5082" w14:textId="54EFDA33" w:rsidR="0039225B" w:rsidRPr="00F0088F" w:rsidRDefault="00504E5B" w:rsidP="00E5160C">
            <w:pPr>
              <w:shd w:val="clear" w:color="auto" w:fill="FFFFFF" w:themeFill="background1"/>
              <w:jc w:val="center"/>
              <w:rPr>
                <w:sz w:val="20"/>
                <w:szCs w:val="20"/>
              </w:rPr>
            </w:pPr>
            <w:r w:rsidRPr="00F0088F">
              <w:rPr>
                <w:sz w:val="20"/>
              </w:rPr>
              <w:t>ONUDI</w:t>
            </w:r>
          </w:p>
        </w:tc>
        <w:tc>
          <w:tcPr>
            <w:tcW w:w="480" w:type="pct"/>
            <w:vAlign w:val="center"/>
          </w:tcPr>
          <w:p w14:paraId="244F63C2" w14:textId="49B9B35D" w:rsidR="0039225B" w:rsidRPr="00F0088F" w:rsidRDefault="0027612A" w:rsidP="00E5160C">
            <w:pPr>
              <w:shd w:val="clear" w:color="auto" w:fill="FFFFFF" w:themeFill="background1"/>
              <w:jc w:val="right"/>
              <w:rPr>
                <w:sz w:val="20"/>
                <w:szCs w:val="20"/>
              </w:rPr>
            </w:pPr>
            <w:r w:rsidRPr="00F0088F">
              <w:rPr>
                <w:sz w:val="20"/>
              </w:rPr>
              <w:t>43.000</w:t>
            </w:r>
          </w:p>
        </w:tc>
        <w:tc>
          <w:tcPr>
            <w:tcW w:w="481" w:type="pct"/>
            <w:vAlign w:val="center"/>
          </w:tcPr>
          <w:p w14:paraId="14B2D7A1" w14:textId="1E10C077" w:rsidR="0039225B" w:rsidRPr="00F0088F" w:rsidRDefault="0027612A" w:rsidP="00E5160C">
            <w:pPr>
              <w:shd w:val="clear" w:color="auto" w:fill="FFFFFF" w:themeFill="background1"/>
              <w:jc w:val="right"/>
              <w:rPr>
                <w:sz w:val="20"/>
                <w:szCs w:val="20"/>
              </w:rPr>
            </w:pPr>
            <w:r w:rsidRPr="00F0088F">
              <w:rPr>
                <w:sz w:val="20"/>
              </w:rPr>
              <w:t>28.000</w:t>
            </w:r>
          </w:p>
        </w:tc>
      </w:tr>
      <w:tr w:rsidR="0039225B" w:rsidRPr="00F0088F" w14:paraId="47617DB5" w14:textId="77777777" w:rsidTr="003319FE">
        <w:tc>
          <w:tcPr>
            <w:tcW w:w="3559" w:type="pct"/>
          </w:tcPr>
          <w:p w14:paraId="191A8F3A" w14:textId="77777777" w:rsidR="0027612A" w:rsidRPr="00F0088F" w:rsidRDefault="0027612A" w:rsidP="00E5160C">
            <w:pPr>
              <w:shd w:val="clear" w:color="auto" w:fill="FFFFFF" w:themeFill="background1"/>
              <w:jc w:val="left"/>
              <w:rPr>
                <w:b/>
                <w:bCs/>
                <w:sz w:val="20"/>
                <w:szCs w:val="20"/>
              </w:rPr>
            </w:pPr>
            <w:r w:rsidRPr="00F0088F">
              <w:rPr>
                <w:b/>
                <w:sz w:val="20"/>
              </w:rPr>
              <w:t xml:space="preserve">Componente 3. Fortalecimiento de las capacidades técnicas y humanas para la gestión de la refrigeración </w:t>
            </w:r>
          </w:p>
          <w:p w14:paraId="3DF11119" w14:textId="4364071E" w:rsidR="0039225B" w:rsidRPr="00F0088F" w:rsidRDefault="0039225B" w:rsidP="00E5160C">
            <w:pPr>
              <w:shd w:val="clear" w:color="auto" w:fill="FFFFFF" w:themeFill="background1"/>
              <w:ind w:left="360" w:hanging="360"/>
              <w:jc w:val="left"/>
              <w:rPr>
                <w:sz w:val="20"/>
                <w:szCs w:val="20"/>
              </w:rPr>
            </w:pPr>
            <w:r w:rsidRPr="00F0088F">
              <w:rPr>
                <w:sz w:val="20"/>
              </w:rPr>
              <w:t>3.1: Desarrollo adicional de códigos de buenas prácticas y normas para el manejo seguro de tecnologías de bajo PCA, incluidos un estudio, la elaboración de un manual y talleres (USD 30.000)</w:t>
            </w:r>
          </w:p>
          <w:p w14:paraId="280E7192" w14:textId="58E79AAB" w:rsidR="0027612A" w:rsidRPr="00F0088F" w:rsidRDefault="0027612A" w:rsidP="00E5160C">
            <w:pPr>
              <w:shd w:val="clear" w:color="auto" w:fill="FFFFFF" w:themeFill="background1"/>
              <w:ind w:left="360" w:hanging="360"/>
              <w:jc w:val="left"/>
              <w:rPr>
                <w:sz w:val="20"/>
                <w:szCs w:val="20"/>
              </w:rPr>
            </w:pPr>
            <w:r w:rsidRPr="00F0088F">
              <w:rPr>
                <w:sz w:val="20"/>
              </w:rPr>
              <w:t>3.2: Provisión de 10 identificadores de refrigerantes a las autoridades aduaneras (USD 40.000)</w:t>
            </w:r>
          </w:p>
        </w:tc>
        <w:tc>
          <w:tcPr>
            <w:tcW w:w="480" w:type="pct"/>
            <w:vAlign w:val="center"/>
          </w:tcPr>
          <w:p w14:paraId="4F223A50" w14:textId="7560D6F2" w:rsidR="0039225B" w:rsidRPr="00F0088F" w:rsidRDefault="0027612A" w:rsidP="00E5160C">
            <w:pPr>
              <w:shd w:val="clear" w:color="auto" w:fill="FFFFFF" w:themeFill="background1"/>
              <w:jc w:val="center"/>
              <w:rPr>
                <w:sz w:val="20"/>
                <w:szCs w:val="20"/>
              </w:rPr>
            </w:pPr>
            <w:r w:rsidRPr="00F0088F">
              <w:rPr>
                <w:sz w:val="20"/>
              </w:rPr>
              <w:t>ONUDI</w:t>
            </w:r>
          </w:p>
        </w:tc>
        <w:tc>
          <w:tcPr>
            <w:tcW w:w="480" w:type="pct"/>
            <w:vAlign w:val="center"/>
          </w:tcPr>
          <w:p w14:paraId="4D27A99B" w14:textId="53424428" w:rsidR="0039225B" w:rsidRPr="00F0088F" w:rsidRDefault="00D46EC0" w:rsidP="00E5160C">
            <w:pPr>
              <w:shd w:val="clear" w:color="auto" w:fill="FFFFFF" w:themeFill="background1"/>
              <w:jc w:val="right"/>
              <w:rPr>
                <w:sz w:val="20"/>
                <w:szCs w:val="20"/>
              </w:rPr>
            </w:pPr>
            <w:r w:rsidRPr="00F0088F">
              <w:rPr>
                <w:sz w:val="20"/>
              </w:rPr>
              <w:t>70.000</w:t>
            </w:r>
          </w:p>
        </w:tc>
        <w:tc>
          <w:tcPr>
            <w:tcW w:w="481" w:type="pct"/>
            <w:vAlign w:val="center"/>
          </w:tcPr>
          <w:p w14:paraId="05A288A9" w14:textId="25A100AE" w:rsidR="0039225B" w:rsidRPr="00F0088F" w:rsidRDefault="00304F5A" w:rsidP="00E5160C">
            <w:pPr>
              <w:shd w:val="clear" w:color="auto" w:fill="FFFFFF" w:themeFill="background1"/>
              <w:jc w:val="right"/>
              <w:rPr>
                <w:sz w:val="20"/>
                <w:szCs w:val="20"/>
              </w:rPr>
            </w:pPr>
            <w:r w:rsidRPr="00F0088F">
              <w:rPr>
                <w:sz w:val="20"/>
              </w:rPr>
              <w:t>55.000</w:t>
            </w:r>
          </w:p>
        </w:tc>
      </w:tr>
      <w:tr w:rsidR="00304F5A" w:rsidRPr="00F0088F" w14:paraId="67C56424" w14:textId="77777777" w:rsidTr="003319FE">
        <w:tc>
          <w:tcPr>
            <w:tcW w:w="3559" w:type="pct"/>
          </w:tcPr>
          <w:p w14:paraId="16034547" w14:textId="3C22AE7F" w:rsidR="00304F5A" w:rsidRPr="00F0088F" w:rsidRDefault="00304F5A" w:rsidP="00E5160C">
            <w:pPr>
              <w:shd w:val="clear" w:color="auto" w:fill="FFFFFF" w:themeFill="background1"/>
              <w:tabs>
                <w:tab w:val="left" w:pos="2382"/>
              </w:tabs>
              <w:jc w:val="left"/>
              <w:rPr>
                <w:b/>
                <w:bCs/>
                <w:sz w:val="20"/>
                <w:szCs w:val="20"/>
              </w:rPr>
            </w:pPr>
            <w:r w:rsidRPr="00F0088F">
              <w:rPr>
                <w:b/>
                <w:sz w:val="20"/>
              </w:rPr>
              <w:t>Componente 4. Fortalecimiento de capacidades de técnicos en refrigeración y climatización sobre seguridad y procedimientos de trabajo con equipos que contienen refrigerantes de bajo PCA</w:t>
            </w:r>
          </w:p>
          <w:p w14:paraId="1C493965" w14:textId="77777777" w:rsidR="00304F5A" w:rsidRPr="00F0088F" w:rsidRDefault="00304F5A" w:rsidP="00E5160C">
            <w:pPr>
              <w:shd w:val="clear" w:color="auto" w:fill="FFFFFF" w:themeFill="background1"/>
              <w:tabs>
                <w:tab w:val="left" w:pos="2382"/>
              </w:tabs>
              <w:ind w:left="360" w:hanging="360"/>
              <w:jc w:val="left"/>
              <w:rPr>
                <w:sz w:val="20"/>
                <w:szCs w:val="20"/>
              </w:rPr>
            </w:pPr>
            <w:r w:rsidRPr="00F0088F">
              <w:rPr>
                <w:sz w:val="20"/>
              </w:rPr>
              <w:t>4.1: Preparación de materiales de capacitación (USD 10.000)</w:t>
            </w:r>
          </w:p>
          <w:p w14:paraId="3DA116BF" w14:textId="2E0E42A9" w:rsidR="00304F5A" w:rsidRPr="00F0088F" w:rsidRDefault="00304F5A" w:rsidP="00E5160C">
            <w:pPr>
              <w:shd w:val="clear" w:color="auto" w:fill="FFFFFF" w:themeFill="background1"/>
              <w:tabs>
                <w:tab w:val="left" w:pos="2382"/>
              </w:tabs>
              <w:ind w:left="360" w:hanging="360"/>
              <w:jc w:val="left"/>
              <w:rPr>
                <w:sz w:val="20"/>
                <w:szCs w:val="20"/>
              </w:rPr>
            </w:pPr>
            <w:r w:rsidRPr="00F0088F">
              <w:rPr>
                <w:sz w:val="20"/>
              </w:rPr>
              <w:t xml:space="preserve">4.2: Capacitación de 120 técnicos en refrigeración y climatización sobre </w:t>
            </w:r>
            <w:r w:rsidR="00A02D55" w:rsidRPr="00F0088F">
              <w:rPr>
                <w:sz w:val="20"/>
              </w:rPr>
              <w:t xml:space="preserve">diferencias procedimentales en el </w:t>
            </w:r>
            <w:r w:rsidRPr="00F0088F">
              <w:rPr>
                <w:sz w:val="20"/>
              </w:rPr>
              <w:t xml:space="preserve">servicio técnico de equipos </w:t>
            </w:r>
            <w:r w:rsidR="00A02D55" w:rsidRPr="00F0088F">
              <w:rPr>
                <w:sz w:val="20"/>
              </w:rPr>
              <w:t xml:space="preserve">con </w:t>
            </w:r>
            <w:r w:rsidRPr="00F0088F">
              <w:rPr>
                <w:sz w:val="20"/>
              </w:rPr>
              <w:t xml:space="preserve">HFC </w:t>
            </w:r>
            <w:r w:rsidR="00A02D55" w:rsidRPr="00F0088F">
              <w:rPr>
                <w:sz w:val="20"/>
              </w:rPr>
              <w:t xml:space="preserve">frente a los que utilizan </w:t>
            </w:r>
            <w:r w:rsidRPr="00F0088F">
              <w:rPr>
                <w:sz w:val="20"/>
              </w:rPr>
              <w:t>refrigerantes de bajo PCA (USD 10.000)</w:t>
            </w:r>
          </w:p>
          <w:p w14:paraId="7D97361C" w14:textId="667C914C" w:rsidR="00304F5A" w:rsidRPr="00F0088F" w:rsidRDefault="00304F5A" w:rsidP="00E5160C">
            <w:pPr>
              <w:shd w:val="clear" w:color="auto" w:fill="FFFFFF" w:themeFill="background1"/>
              <w:tabs>
                <w:tab w:val="left" w:pos="2382"/>
              </w:tabs>
              <w:ind w:left="360" w:hanging="360"/>
              <w:jc w:val="left"/>
              <w:rPr>
                <w:sz w:val="20"/>
                <w:szCs w:val="20"/>
              </w:rPr>
            </w:pPr>
            <w:r w:rsidRPr="00F0088F">
              <w:rPr>
                <w:sz w:val="20"/>
              </w:rPr>
              <w:t>4.3: Capacitación teórica sobre el manejo seguro de equipos que contienen refrigerantes de bajo PCA para 240 técnicos en refrigeración y climatización acreditados de Categoría A1 (USD 80.000)</w:t>
            </w:r>
          </w:p>
        </w:tc>
        <w:tc>
          <w:tcPr>
            <w:tcW w:w="480" w:type="pct"/>
            <w:vAlign w:val="center"/>
          </w:tcPr>
          <w:p w14:paraId="4517F4DE" w14:textId="1BF2976B" w:rsidR="00304F5A" w:rsidRPr="00F0088F" w:rsidRDefault="00304F5A" w:rsidP="00E5160C">
            <w:pPr>
              <w:shd w:val="clear" w:color="auto" w:fill="FFFFFF" w:themeFill="background1"/>
              <w:jc w:val="center"/>
              <w:rPr>
                <w:sz w:val="20"/>
                <w:szCs w:val="20"/>
              </w:rPr>
            </w:pPr>
            <w:r w:rsidRPr="00F0088F">
              <w:rPr>
                <w:sz w:val="20"/>
              </w:rPr>
              <w:t>ONUDI</w:t>
            </w:r>
          </w:p>
        </w:tc>
        <w:tc>
          <w:tcPr>
            <w:tcW w:w="480" w:type="pct"/>
            <w:vAlign w:val="center"/>
          </w:tcPr>
          <w:p w14:paraId="30E8B451" w14:textId="77777777" w:rsidR="00304F5A" w:rsidRPr="00F0088F" w:rsidRDefault="00304F5A" w:rsidP="00E5160C">
            <w:pPr>
              <w:shd w:val="clear" w:color="auto" w:fill="FFFFFF" w:themeFill="background1"/>
              <w:jc w:val="right"/>
              <w:rPr>
                <w:sz w:val="20"/>
                <w:szCs w:val="20"/>
              </w:rPr>
            </w:pPr>
            <w:r w:rsidRPr="00F0088F">
              <w:rPr>
                <w:sz w:val="20"/>
              </w:rPr>
              <w:t>100.000</w:t>
            </w:r>
          </w:p>
        </w:tc>
        <w:tc>
          <w:tcPr>
            <w:tcW w:w="481" w:type="pct"/>
            <w:vAlign w:val="center"/>
          </w:tcPr>
          <w:p w14:paraId="07D093DE" w14:textId="369FF0E1" w:rsidR="00304F5A" w:rsidRPr="00F0088F" w:rsidRDefault="00304F5A" w:rsidP="00E5160C">
            <w:pPr>
              <w:shd w:val="clear" w:color="auto" w:fill="FFFFFF" w:themeFill="background1"/>
              <w:jc w:val="right"/>
              <w:rPr>
                <w:sz w:val="20"/>
                <w:szCs w:val="20"/>
              </w:rPr>
            </w:pPr>
            <w:r w:rsidRPr="00F0088F">
              <w:rPr>
                <w:sz w:val="20"/>
              </w:rPr>
              <w:t>40.000</w:t>
            </w:r>
          </w:p>
        </w:tc>
      </w:tr>
      <w:tr w:rsidR="0039225B" w:rsidRPr="00F0088F" w14:paraId="74B31928" w14:textId="77777777" w:rsidTr="003319FE">
        <w:tc>
          <w:tcPr>
            <w:tcW w:w="3559" w:type="pct"/>
          </w:tcPr>
          <w:p w14:paraId="2C540272" w14:textId="77777777" w:rsidR="003B729F" w:rsidRPr="00F0088F" w:rsidRDefault="003B729F" w:rsidP="00E5160C">
            <w:pPr>
              <w:shd w:val="clear" w:color="auto" w:fill="FFFFFF" w:themeFill="background1"/>
              <w:jc w:val="left"/>
              <w:rPr>
                <w:b/>
                <w:bCs/>
                <w:color w:val="000000"/>
                <w:sz w:val="20"/>
                <w:szCs w:val="20"/>
              </w:rPr>
            </w:pPr>
            <w:r w:rsidRPr="00F0088F">
              <w:rPr>
                <w:b/>
                <w:color w:val="000000"/>
                <w:sz w:val="20"/>
              </w:rPr>
              <w:t xml:space="preserve">Componente 5. Proyecto piloto en el sector de refrigeración </w:t>
            </w:r>
          </w:p>
          <w:p w14:paraId="5C405F63" w14:textId="3E145029" w:rsidR="0039225B" w:rsidRPr="00F0088F" w:rsidRDefault="0039225B" w:rsidP="00E5160C">
            <w:pPr>
              <w:shd w:val="clear" w:color="auto" w:fill="FFFFFF" w:themeFill="background1"/>
              <w:ind w:left="360" w:hanging="360"/>
              <w:jc w:val="left"/>
              <w:rPr>
                <w:sz w:val="20"/>
                <w:szCs w:val="20"/>
              </w:rPr>
            </w:pPr>
            <w:r w:rsidRPr="00F0088F">
              <w:rPr>
                <w:color w:val="000000"/>
                <w:sz w:val="20"/>
              </w:rPr>
              <w:t>5.1: Ejecución de un proyecto piloto para sustituir R-404A por tecnología de CO₂ transcrítico en aplicaciones de refrigeración comercial</w:t>
            </w:r>
          </w:p>
        </w:tc>
        <w:tc>
          <w:tcPr>
            <w:tcW w:w="480" w:type="pct"/>
            <w:vAlign w:val="center"/>
          </w:tcPr>
          <w:p w14:paraId="75E9E641" w14:textId="0B596149" w:rsidR="0039225B" w:rsidRPr="00F0088F" w:rsidRDefault="003B729F" w:rsidP="00E5160C">
            <w:pPr>
              <w:shd w:val="clear" w:color="auto" w:fill="FFFFFF" w:themeFill="background1"/>
              <w:jc w:val="center"/>
              <w:rPr>
                <w:sz w:val="20"/>
                <w:szCs w:val="20"/>
              </w:rPr>
            </w:pPr>
            <w:r w:rsidRPr="00F0088F">
              <w:rPr>
                <w:sz w:val="20"/>
              </w:rPr>
              <w:t>ONUDI</w:t>
            </w:r>
          </w:p>
        </w:tc>
        <w:tc>
          <w:tcPr>
            <w:tcW w:w="480" w:type="pct"/>
            <w:vAlign w:val="center"/>
          </w:tcPr>
          <w:p w14:paraId="2C9849BC" w14:textId="033A7D69" w:rsidR="0039225B" w:rsidRPr="00F0088F" w:rsidRDefault="0039225B" w:rsidP="00E5160C">
            <w:pPr>
              <w:shd w:val="clear" w:color="auto" w:fill="FFFFFF" w:themeFill="background1"/>
              <w:jc w:val="right"/>
              <w:rPr>
                <w:sz w:val="20"/>
                <w:szCs w:val="20"/>
              </w:rPr>
            </w:pPr>
            <w:r w:rsidRPr="00F0088F">
              <w:rPr>
                <w:sz w:val="20"/>
              </w:rPr>
              <w:t>135.000</w:t>
            </w:r>
          </w:p>
        </w:tc>
        <w:tc>
          <w:tcPr>
            <w:tcW w:w="481" w:type="pct"/>
            <w:vAlign w:val="center"/>
          </w:tcPr>
          <w:p w14:paraId="695172EF" w14:textId="77777777" w:rsidR="0039225B" w:rsidRPr="00F0088F" w:rsidRDefault="0039225B" w:rsidP="00E5160C">
            <w:pPr>
              <w:shd w:val="clear" w:color="auto" w:fill="FFFFFF" w:themeFill="background1"/>
              <w:jc w:val="right"/>
              <w:rPr>
                <w:sz w:val="20"/>
                <w:szCs w:val="20"/>
              </w:rPr>
            </w:pPr>
            <w:r w:rsidRPr="00F0088F">
              <w:rPr>
                <w:sz w:val="20"/>
              </w:rPr>
              <w:t>90.000</w:t>
            </w:r>
          </w:p>
        </w:tc>
      </w:tr>
      <w:tr w:rsidR="0039225B" w:rsidRPr="00F0088F" w14:paraId="7E9F2EFE" w14:textId="77777777" w:rsidTr="003319FE">
        <w:tc>
          <w:tcPr>
            <w:tcW w:w="3559" w:type="pct"/>
          </w:tcPr>
          <w:p w14:paraId="3E7CD5D3" w14:textId="66CF93C6" w:rsidR="004B7401" w:rsidRPr="00F0088F" w:rsidRDefault="004B7401" w:rsidP="00E5160C">
            <w:pPr>
              <w:jc w:val="left"/>
              <w:rPr>
                <w:b/>
                <w:bCs/>
                <w:sz w:val="20"/>
                <w:szCs w:val="20"/>
              </w:rPr>
            </w:pPr>
            <w:r w:rsidRPr="00F0088F">
              <w:rPr>
                <w:b/>
                <w:sz w:val="20"/>
              </w:rPr>
              <w:t>Componente 6. Fortalecimiento de capacidades para funcionarios de aduanas e inspectores ambientales</w:t>
            </w:r>
          </w:p>
          <w:p w14:paraId="6E95C340" w14:textId="00F3F8DC" w:rsidR="0039225B" w:rsidRPr="00F0088F" w:rsidRDefault="004B7401" w:rsidP="00E5160C">
            <w:pPr>
              <w:ind w:left="360" w:hanging="360"/>
              <w:jc w:val="left"/>
              <w:rPr>
                <w:sz w:val="20"/>
                <w:szCs w:val="20"/>
              </w:rPr>
            </w:pPr>
            <w:r w:rsidRPr="00F0088F">
              <w:rPr>
                <w:sz w:val="20"/>
              </w:rPr>
              <w:t xml:space="preserve">6.1: Capacitación de 120 funcionarios de aduanas sobre control e identificación de HFC, mezclas y equipos que utilizan HFC, normativa legal y reglamentaria pertinente sobre </w:t>
            </w:r>
            <w:r w:rsidR="00D939E3" w:rsidRPr="00F0088F">
              <w:rPr>
                <w:sz w:val="20"/>
              </w:rPr>
              <w:t xml:space="preserve">las </w:t>
            </w:r>
            <w:r w:rsidRPr="00F0088F">
              <w:rPr>
                <w:sz w:val="20"/>
              </w:rPr>
              <w:t>importaciones, sistemas de concesión de licencias y cuotas, prevención del comercio ilegal mediante perfiles de riesgo y controles de</w:t>
            </w:r>
            <w:r w:rsidR="00D939E3" w:rsidRPr="00F0088F">
              <w:rPr>
                <w:sz w:val="20"/>
              </w:rPr>
              <w:t>l etiquetado incorrecto en</w:t>
            </w:r>
            <w:r w:rsidRPr="00F0088F">
              <w:rPr>
                <w:sz w:val="20"/>
              </w:rPr>
              <w:t xml:space="preserve"> cilindros y contenedores de refrigerante, uso de nuevos códigos aduaneros del sistema armonizado, y seguimiento y notificación de datos (USD</w:t>
            </w:r>
            <w:r w:rsidR="00D939E3" w:rsidRPr="00F0088F">
              <w:rPr>
                <w:sz w:val="20"/>
              </w:rPr>
              <w:t> </w:t>
            </w:r>
            <w:r w:rsidRPr="00F0088F">
              <w:rPr>
                <w:sz w:val="20"/>
              </w:rPr>
              <w:t>20.000)</w:t>
            </w:r>
          </w:p>
          <w:p w14:paraId="4B65296A" w14:textId="6F28DB89" w:rsidR="004B7401" w:rsidRPr="00F0088F" w:rsidRDefault="004B7401" w:rsidP="00E5160C">
            <w:pPr>
              <w:ind w:left="360" w:hanging="360"/>
              <w:jc w:val="left"/>
              <w:rPr>
                <w:sz w:val="20"/>
                <w:szCs w:val="20"/>
              </w:rPr>
            </w:pPr>
            <w:r w:rsidRPr="00F0088F">
              <w:rPr>
                <w:sz w:val="20"/>
              </w:rPr>
              <w:t>6.2: Elaboración de un manual para funcionarios de aduanas (USD 5.000)</w:t>
            </w:r>
          </w:p>
          <w:p w14:paraId="3CF3C36F" w14:textId="43394043" w:rsidR="004B7401" w:rsidRPr="00F0088F" w:rsidRDefault="004B7401" w:rsidP="00E5160C">
            <w:pPr>
              <w:ind w:left="360" w:hanging="360"/>
              <w:jc w:val="left"/>
              <w:rPr>
                <w:sz w:val="20"/>
                <w:szCs w:val="20"/>
              </w:rPr>
            </w:pPr>
            <w:r w:rsidRPr="00F0088F">
              <w:rPr>
                <w:sz w:val="20"/>
              </w:rPr>
              <w:lastRenderedPageBreak/>
              <w:t>6.3: Desarrollo de una base de datos conjunta para la Administración de Aduanas y la Oficina Nacional del Ozono/Ministro de Protección Ambiental (USD 10.000)</w:t>
            </w:r>
          </w:p>
          <w:p w14:paraId="2F60425C" w14:textId="3355E892" w:rsidR="004B7401" w:rsidRPr="00F0088F" w:rsidRDefault="004B7401" w:rsidP="00E5160C">
            <w:pPr>
              <w:ind w:left="360" w:hanging="360"/>
              <w:jc w:val="left"/>
              <w:rPr>
                <w:sz w:val="20"/>
                <w:szCs w:val="20"/>
              </w:rPr>
            </w:pPr>
            <w:r w:rsidRPr="00F0088F">
              <w:rPr>
                <w:sz w:val="20"/>
              </w:rPr>
              <w:t>6.4: Tres talleres para importadores y distribuidores de refrigerantes y equipos (USD 6.000)</w:t>
            </w:r>
          </w:p>
          <w:p w14:paraId="0DDAA02B" w14:textId="5340D48C" w:rsidR="004B7401" w:rsidRPr="00F0088F" w:rsidRDefault="004B7401" w:rsidP="00E5160C">
            <w:pPr>
              <w:ind w:left="360" w:hanging="360"/>
              <w:jc w:val="left"/>
              <w:rPr>
                <w:sz w:val="20"/>
                <w:szCs w:val="20"/>
              </w:rPr>
            </w:pPr>
            <w:r w:rsidRPr="00F0088F">
              <w:rPr>
                <w:sz w:val="20"/>
              </w:rPr>
              <w:t>6.5: Capacitación para 60 inspectores ambientales centrada en actualizaciones legislativas y en ejercicios prácticos de inspección (inspecciones simuladas) en cuatro instalaciones de refrigeración y climatización (USD 8.000)</w:t>
            </w:r>
          </w:p>
          <w:p w14:paraId="2F26824F" w14:textId="790D7978" w:rsidR="004B7401" w:rsidRPr="00F0088F" w:rsidRDefault="004B7401" w:rsidP="00E5160C">
            <w:pPr>
              <w:ind w:left="360" w:hanging="360"/>
              <w:jc w:val="left"/>
              <w:rPr>
                <w:sz w:val="20"/>
                <w:szCs w:val="20"/>
              </w:rPr>
            </w:pPr>
            <w:r w:rsidRPr="00F0088F">
              <w:rPr>
                <w:sz w:val="20"/>
              </w:rPr>
              <w:t>6.6: Elaboración de un manual para inspectores ambientales (USD 3.000)</w:t>
            </w:r>
          </w:p>
        </w:tc>
        <w:tc>
          <w:tcPr>
            <w:tcW w:w="480" w:type="pct"/>
            <w:vAlign w:val="center"/>
          </w:tcPr>
          <w:p w14:paraId="0FCDC997" w14:textId="062E11AA" w:rsidR="0039225B" w:rsidRPr="00F0088F" w:rsidRDefault="004B7401" w:rsidP="00E5160C">
            <w:pPr>
              <w:shd w:val="clear" w:color="auto" w:fill="FFFFFF" w:themeFill="background1"/>
              <w:jc w:val="center"/>
              <w:rPr>
                <w:sz w:val="20"/>
                <w:szCs w:val="20"/>
              </w:rPr>
            </w:pPr>
            <w:r w:rsidRPr="00F0088F">
              <w:rPr>
                <w:sz w:val="20"/>
              </w:rPr>
              <w:lastRenderedPageBreak/>
              <w:t>PNUMA</w:t>
            </w:r>
          </w:p>
        </w:tc>
        <w:tc>
          <w:tcPr>
            <w:tcW w:w="480" w:type="pct"/>
            <w:vAlign w:val="center"/>
          </w:tcPr>
          <w:p w14:paraId="7361E3F1" w14:textId="1915B434" w:rsidR="0039225B" w:rsidRPr="00F0088F" w:rsidRDefault="009726B9" w:rsidP="00E5160C">
            <w:pPr>
              <w:shd w:val="clear" w:color="auto" w:fill="FFFFFF" w:themeFill="background1"/>
              <w:jc w:val="right"/>
              <w:rPr>
                <w:sz w:val="20"/>
                <w:szCs w:val="20"/>
              </w:rPr>
            </w:pPr>
            <w:r w:rsidRPr="00F0088F">
              <w:rPr>
                <w:sz w:val="20"/>
              </w:rPr>
              <w:t>52.000</w:t>
            </w:r>
          </w:p>
        </w:tc>
        <w:tc>
          <w:tcPr>
            <w:tcW w:w="481" w:type="pct"/>
            <w:vAlign w:val="center"/>
          </w:tcPr>
          <w:p w14:paraId="0D728D30" w14:textId="460B12C5" w:rsidR="0039225B" w:rsidRPr="00F0088F" w:rsidRDefault="009726B9" w:rsidP="00E5160C">
            <w:pPr>
              <w:shd w:val="clear" w:color="auto" w:fill="FFFFFF" w:themeFill="background1"/>
              <w:jc w:val="right"/>
              <w:rPr>
                <w:sz w:val="20"/>
                <w:szCs w:val="20"/>
              </w:rPr>
            </w:pPr>
            <w:r w:rsidRPr="00F0088F">
              <w:rPr>
                <w:sz w:val="20"/>
              </w:rPr>
              <w:t>31.000</w:t>
            </w:r>
          </w:p>
        </w:tc>
      </w:tr>
      <w:tr w:rsidR="0039225B" w:rsidRPr="00F0088F" w14:paraId="704F9DD9" w14:textId="77777777" w:rsidTr="003319FE">
        <w:tc>
          <w:tcPr>
            <w:tcW w:w="3559" w:type="pct"/>
            <w:vAlign w:val="center"/>
          </w:tcPr>
          <w:p w14:paraId="4251CC6A" w14:textId="06B0D4F6" w:rsidR="009726B9" w:rsidRPr="00F0088F" w:rsidRDefault="009726B9" w:rsidP="00E5160C">
            <w:pPr>
              <w:jc w:val="left"/>
              <w:rPr>
                <w:b/>
                <w:bCs/>
                <w:sz w:val="20"/>
                <w:szCs w:val="20"/>
              </w:rPr>
            </w:pPr>
            <w:r w:rsidRPr="00F0088F">
              <w:rPr>
                <w:b/>
                <w:sz w:val="20"/>
              </w:rPr>
              <w:t>Componente 7. Comunicación, divulgación y sensibilización</w:t>
            </w:r>
          </w:p>
          <w:p w14:paraId="66FC2CF2" w14:textId="3EB697D8" w:rsidR="0039225B" w:rsidRPr="00F0088F" w:rsidRDefault="009726B9" w:rsidP="00E5160C">
            <w:pPr>
              <w:ind w:left="360" w:hanging="360"/>
              <w:jc w:val="left"/>
              <w:rPr>
                <w:sz w:val="20"/>
                <w:szCs w:val="20"/>
              </w:rPr>
            </w:pPr>
            <w:r w:rsidRPr="00F0088F">
              <w:rPr>
                <w:sz w:val="20"/>
              </w:rPr>
              <w:t>7.1: Hoja de ruta de comunicación, divulgación y sensibilización, y desarrollo y mantenimiento del sitio web (USD 12.000)</w:t>
            </w:r>
          </w:p>
          <w:p w14:paraId="30765B89" w14:textId="3D6EFC05" w:rsidR="002A6D82" w:rsidRPr="00F0088F" w:rsidRDefault="002A6D82" w:rsidP="00E5160C">
            <w:pPr>
              <w:ind w:left="360" w:hanging="360"/>
              <w:jc w:val="left"/>
              <w:rPr>
                <w:sz w:val="20"/>
                <w:szCs w:val="20"/>
              </w:rPr>
            </w:pPr>
            <w:r w:rsidRPr="00F0088F">
              <w:rPr>
                <w:sz w:val="20"/>
              </w:rPr>
              <w:t>7.2: Sensibilización sobre nuevas tecnologías entre los inversores, propietarios de edificios, arquitectos y planificadores (USD 8.000)</w:t>
            </w:r>
          </w:p>
          <w:p w14:paraId="5CE9A603" w14:textId="6DF2AF25" w:rsidR="002A6D82" w:rsidRPr="00F0088F" w:rsidRDefault="002A6D82" w:rsidP="00E5160C">
            <w:pPr>
              <w:ind w:left="360" w:hanging="360"/>
              <w:jc w:val="left"/>
              <w:rPr>
                <w:sz w:val="20"/>
                <w:szCs w:val="20"/>
              </w:rPr>
            </w:pPr>
            <w:r w:rsidRPr="00F0088F">
              <w:rPr>
                <w:sz w:val="20"/>
              </w:rPr>
              <w:t>7.3: Campañas de sensibilización para técnicos de climatización de vehículos y técnicos no oficiales en refrigeración y climatización sobre los riesgos de manejar refrigerantes inflamables y/o tóxicos; y apoyo en la organización de convenciones (USD 18.000)</w:t>
            </w:r>
          </w:p>
          <w:p w14:paraId="6248AFBD" w14:textId="5E81292C" w:rsidR="000703C2" w:rsidRPr="00F0088F" w:rsidRDefault="000703C2" w:rsidP="00E5160C">
            <w:pPr>
              <w:ind w:left="360" w:hanging="360"/>
              <w:jc w:val="left"/>
              <w:rPr>
                <w:sz w:val="20"/>
                <w:szCs w:val="20"/>
              </w:rPr>
            </w:pPr>
            <w:r w:rsidRPr="00F0088F">
              <w:rPr>
                <w:sz w:val="20"/>
              </w:rPr>
              <w:t xml:space="preserve">7.4: Campaña </w:t>
            </w:r>
            <w:r w:rsidR="00286CB9" w:rsidRPr="00F0088F">
              <w:rPr>
                <w:sz w:val="20"/>
              </w:rPr>
              <w:t xml:space="preserve">específica </w:t>
            </w:r>
            <w:r w:rsidRPr="00F0088F">
              <w:rPr>
                <w:sz w:val="20"/>
              </w:rPr>
              <w:t>con materiales promocionales y apoyo para estudiantes de refrigeración y climatización (USD 10.000)</w:t>
            </w:r>
          </w:p>
        </w:tc>
        <w:tc>
          <w:tcPr>
            <w:tcW w:w="480" w:type="pct"/>
            <w:vAlign w:val="center"/>
          </w:tcPr>
          <w:p w14:paraId="7BB766EE" w14:textId="42B4AC71" w:rsidR="0039225B" w:rsidRPr="00F0088F" w:rsidRDefault="003E41F9" w:rsidP="00E5160C">
            <w:pPr>
              <w:shd w:val="clear" w:color="auto" w:fill="FFFFFF" w:themeFill="background1"/>
              <w:jc w:val="center"/>
              <w:rPr>
                <w:sz w:val="20"/>
                <w:szCs w:val="20"/>
              </w:rPr>
            </w:pPr>
            <w:r w:rsidRPr="00F0088F">
              <w:rPr>
                <w:sz w:val="20"/>
              </w:rPr>
              <w:t>PNUMA</w:t>
            </w:r>
          </w:p>
        </w:tc>
        <w:tc>
          <w:tcPr>
            <w:tcW w:w="480" w:type="pct"/>
            <w:vAlign w:val="center"/>
          </w:tcPr>
          <w:p w14:paraId="198ACEF0" w14:textId="7F92FF3B" w:rsidR="0039225B" w:rsidRPr="00F0088F" w:rsidRDefault="000B3892" w:rsidP="00E5160C">
            <w:pPr>
              <w:shd w:val="clear" w:color="auto" w:fill="FFFFFF" w:themeFill="background1"/>
              <w:jc w:val="right"/>
              <w:rPr>
                <w:sz w:val="20"/>
                <w:szCs w:val="20"/>
              </w:rPr>
            </w:pPr>
            <w:r w:rsidRPr="00F0088F">
              <w:rPr>
                <w:sz w:val="20"/>
              </w:rPr>
              <w:t>48.000</w:t>
            </w:r>
          </w:p>
        </w:tc>
        <w:tc>
          <w:tcPr>
            <w:tcW w:w="481" w:type="pct"/>
            <w:vAlign w:val="center"/>
          </w:tcPr>
          <w:p w14:paraId="7D318887" w14:textId="455668A7" w:rsidR="0039225B" w:rsidRPr="00F0088F" w:rsidRDefault="000B3892" w:rsidP="00E5160C">
            <w:pPr>
              <w:shd w:val="clear" w:color="auto" w:fill="FFFFFF" w:themeFill="background1"/>
              <w:jc w:val="right"/>
              <w:rPr>
                <w:sz w:val="20"/>
                <w:szCs w:val="20"/>
              </w:rPr>
            </w:pPr>
            <w:r w:rsidRPr="00F0088F">
              <w:rPr>
                <w:sz w:val="20"/>
              </w:rPr>
              <w:t>29.000</w:t>
            </w:r>
          </w:p>
        </w:tc>
      </w:tr>
      <w:tr w:rsidR="000B3892" w:rsidRPr="00F0088F" w14:paraId="4396C5B9" w14:textId="77777777" w:rsidTr="000B3892">
        <w:tc>
          <w:tcPr>
            <w:tcW w:w="4039" w:type="pct"/>
            <w:gridSpan w:val="2"/>
          </w:tcPr>
          <w:p w14:paraId="584FC270" w14:textId="5B399F15" w:rsidR="000B3892" w:rsidRPr="00F0088F" w:rsidRDefault="000B3892" w:rsidP="00E5160C">
            <w:pPr>
              <w:jc w:val="right"/>
              <w:rPr>
                <w:b/>
                <w:bCs/>
                <w:sz w:val="20"/>
                <w:szCs w:val="20"/>
              </w:rPr>
            </w:pPr>
            <w:r w:rsidRPr="00F0088F">
              <w:rPr>
                <w:b/>
                <w:sz w:val="20"/>
              </w:rPr>
              <w:t>Subtotal para la ONUDI</w:t>
            </w:r>
          </w:p>
        </w:tc>
        <w:tc>
          <w:tcPr>
            <w:tcW w:w="480" w:type="pct"/>
            <w:vAlign w:val="center"/>
          </w:tcPr>
          <w:p w14:paraId="5C1D6D9E" w14:textId="3A974571" w:rsidR="000B3892" w:rsidRPr="00F0088F" w:rsidRDefault="000B3892" w:rsidP="00E5160C">
            <w:pPr>
              <w:jc w:val="right"/>
              <w:rPr>
                <w:b/>
                <w:bCs/>
                <w:sz w:val="20"/>
                <w:szCs w:val="20"/>
              </w:rPr>
            </w:pPr>
            <w:r w:rsidRPr="00F0088F">
              <w:rPr>
                <w:b/>
                <w:sz w:val="20"/>
              </w:rPr>
              <w:t>460.000</w:t>
            </w:r>
          </w:p>
        </w:tc>
        <w:tc>
          <w:tcPr>
            <w:tcW w:w="481" w:type="pct"/>
            <w:vAlign w:val="center"/>
          </w:tcPr>
          <w:p w14:paraId="7003245C" w14:textId="1D1395C1" w:rsidR="000B3892" w:rsidRPr="00F0088F" w:rsidRDefault="000B3892" w:rsidP="00E5160C">
            <w:pPr>
              <w:jc w:val="right"/>
              <w:rPr>
                <w:b/>
                <w:bCs/>
                <w:sz w:val="20"/>
                <w:szCs w:val="20"/>
              </w:rPr>
            </w:pPr>
            <w:r w:rsidRPr="00F0088F">
              <w:rPr>
                <w:b/>
                <w:sz w:val="20"/>
              </w:rPr>
              <w:t>269.000</w:t>
            </w:r>
          </w:p>
        </w:tc>
      </w:tr>
      <w:tr w:rsidR="000B3892" w:rsidRPr="00F0088F" w14:paraId="253269E9" w14:textId="77777777" w:rsidTr="000B3892">
        <w:tc>
          <w:tcPr>
            <w:tcW w:w="4039" w:type="pct"/>
            <w:gridSpan w:val="2"/>
            <w:shd w:val="clear" w:color="auto" w:fill="FFFFFF" w:themeFill="background1"/>
          </w:tcPr>
          <w:p w14:paraId="4E089B58" w14:textId="00F9A720" w:rsidR="000B3892" w:rsidRPr="00F0088F" w:rsidRDefault="000B3892" w:rsidP="00E5160C">
            <w:pPr>
              <w:jc w:val="right"/>
              <w:rPr>
                <w:b/>
                <w:bCs/>
                <w:sz w:val="20"/>
                <w:szCs w:val="20"/>
              </w:rPr>
            </w:pPr>
            <w:r w:rsidRPr="00F0088F">
              <w:rPr>
                <w:b/>
                <w:sz w:val="20"/>
              </w:rPr>
              <w:t>Subtotal para el PNUMA</w:t>
            </w:r>
          </w:p>
        </w:tc>
        <w:tc>
          <w:tcPr>
            <w:tcW w:w="480" w:type="pct"/>
            <w:shd w:val="clear" w:color="auto" w:fill="FFFFFF" w:themeFill="background1"/>
            <w:vAlign w:val="center"/>
          </w:tcPr>
          <w:p w14:paraId="2036F682" w14:textId="30948D97" w:rsidR="000B3892" w:rsidRPr="00F0088F" w:rsidRDefault="000B3892" w:rsidP="00E5160C">
            <w:pPr>
              <w:jc w:val="right"/>
              <w:rPr>
                <w:b/>
                <w:bCs/>
                <w:sz w:val="20"/>
                <w:szCs w:val="20"/>
              </w:rPr>
            </w:pPr>
            <w:r w:rsidRPr="00F0088F">
              <w:rPr>
                <w:b/>
                <w:sz w:val="20"/>
              </w:rPr>
              <w:t>100.000</w:t>
            </w:r>
          </w:p>
        </w:tc>
        <w:tc>
          <w:tcPr>
            <w:tcW w:w="481" w:type="pct"/>
            <w:shd w:val="clear" w:color="auto" w:fill="FFFFFF" w:themeFill="background1"/>
            <w:vAlign w:val="center"/>
          </w:tcPr>
          <w:p w14:paraId="779B8B0D" w14:textId="77777777" w:rsidR="000B3892" w:rsidRPr="00F0088F" w:rsidRDefault="000B3892" w:rsidP="00E5160C">
            <w:pPr>
              <w:jc w:val="right"/>
              <w:rPr>
                <w:b/>
                <w:bCs/>
                <w:sz w:val="20"/>
                <w:szCs w:val="20"/>
              </w:rPr>
            </w:pPr>
            <w:r w:rsidRPr="00F0088F">
              <w:rPr>
                <w:b/>
                <w:sz w:val="20"/>
              </w:rPr>
              <w:t>60.000</w:t>
            </w:r>
          </w:p>
        </w:tc>
      </w:tr>
      <w:tr w:rsidR="000B3892" w:rsidRPr="00F0088F" w14:paraId="713FA7B3" w14:textId="77777777" w:rsidTr="000B3892">
        <w:tc>
          <w:tcPr>
            <w:tcW w:w="4039" w:type="pct"/>
            <w:gridSpan w:val="2"/>
          </w:tcPr>
          <w:p w14:paraId="6ACA3618" w14:textId="50820671" w:rsidR="000B3892" w:rsidRPr="00F0088F" w:rsidRDefault="000B3892" w:rsidP="00E5160C">
            <w:pPr>
              <w:shd w:val="clear" w:color="auto" w:fill="FFFFFF" w:themeFill="background1"/>
              <w:jc w:val="right"/>
              <w:rPr>
                <w:b/>
                <w:bCs/>
                <w:sz w:val="20"/>
                <w:szCs w:val="20"/>
              </w:rPr>
            </w:pPr>
            <w:r w:rsidRPr="00F0088F">
              <w:rPr>
                <w:b/>
                <w:sz w:val="20"/>
              </w:rPr>
              <w:t>Total</w:t>
            </w:r>
          </w:p>
        </w:tc>
        <w:tc>
          <w:tcPr>
            <w:tcW w:w="480" w:type="pct"/>
            <w:vAlign w:val="center"/>
          </w:tcPr>
          <w:p w14:paraId="51F0B6A7" w14:textId="6C8FFC2D" w:rsidR="000B3892" w:rsidRPr="00F0088F" w:rsidRDefault="000B3892" w:rsidP="00E5160C">
            <w:pPr>
              <w:shd w:val="clear" w:color="auto" w:fill="FFFFFF" w:themeFill="background1"/>
              <w:jc w:val="right"/>
              <w:rPr>
                <w:b/>
                <w:bCs/>
                <w:sz w:val="20"/>
                <w:szCs w:val="20"/>
              </w:rPr>
            </w:pPr>
            <w:r w:rsidRPr="00F0088F">
              <w:rPr>
                <w:b/>
                <w:sz w:val="20"/>
              </w:rPr>
              <w:t>560.000</w:t>
            </w:r>
          </w:p>
        </w:tc>
        <w:tc>
          <w:tcPr>
            <w:tcW w:w="481" w:type="pct"/>
            <w:vAlign w:val="center"/>
          </w:tcPr>
          <w:p w14:paraId="1A9C1789" w14:textId="77777777" w:rsidR="000B3892" w:rsidRPr="00F0088F" w:rsidRDefault="000B3892" w:rsidP="00E5160C">
            <w:pPr>
              <w:shd w:val="clear" w:color="auto" w:fill="FFFFFF" w:themeFill="background1"/>
              <w:jc w:val="right"/>
              <w:rPr>
                <w:b/>
                <w:bCs/>
                <w:sz w:val="20"/>
                <w:szCs w:val="20"/>
              </w:rPr>
            </w:pPr>
            <w:r w:rsidRPr="00F0088F">
              <w:rPr>
                <w:b/>
                <w:sz w:val="20"/>
              </w:rPr>
              <w:t>329.000</w:t>
            </w:r>
          </w:p>
        </w:tc>
      </w:tr>
    </w:tbl>
    <w:p w14:paraId="043141F3" w14:textId="77777777" w:rsidR="0015062E" w:rsidRPr="00F0088F" w:rsidRDefault="0015062E" w:rsidP="0015062E">
      <w:pPr>
        <w:pStyle w:val="Heading1"/>
        <w:keepNext/>
        <w:widowControl w:val="0"/>
        <w:numPr>
          <w:ilvl w:val="0"/>
          <w:numId w:val="0"/>
        </w:numPr>
        <w:spacing w:before="240"/>
        <w:rPr>
          <w:u w:val="single"/>
        </w:rPr>
      </w:pPr>
      <w:r w:rsidRPr="00F0088F">
        <w:rPr>
          <w:u w:val="single"/>
        </w:rPr>
        <w:t>Costo total de la etapa I del plan de aplicación de la Enmienda de Kigali relativa a los HFC</w:t>
      </w:r>
    </w:p>
    <w:p w14:paraId="70BBBFFF" w14:textId="089AEA58" w:rsidR="0015062E" w:rsidRPr="00F0088F" w:rsidRDefault="0015062E" w:rsidP="0015062E">
      <w:pPr>
        <w:pStyle w:val="Heading1"/>
      </w:pPr>
      <w:r w:rsidRPr="00F0088F">
        <w:t>El presupuesto para la etapa I se ha fijado en USD 560.000.</w:t>
      </w:r>
    </w:p>
    <w:p w14:paraId="13AF97A4" w14:textId="77777777" w:rsidR="0015062E" w:rsidRPr="00F0088F" w:rsidRDefault="0015062E" w:rsidP="0015062E">
      <w:pPr>
        <w:keepNext/>
        <w:suppressAutoHyphens/>
        <w:spacing w:before="240" w:after="240"/>
        <w:outlineLvl w:val="0"/>
        <w:rPr>
          <w:u w:val="single"/>
        </w:rPr>
      </w:pPr>
      <w:r w:rsidRPr="00F0088F">
        <w:rPr>
          <w:u w:val="single"/>
        </w:rPr>
        <w:t>Plan de ejecución del primer tramo</w:t>
      </w:r>
    </w:p>
    <w:p w14:paraId="525930F7" w14:textId="39908B3F" w:rsidR="0015062E" w:rsidRPr="00F0088F" w:rsidRDefault="0015062E" w:rsidP="0015062E">
      <w:pPr>
        <w:pStyle w:val="Heading1"/>
      </w:pPr>
      <w:r w:rsidRPr="00F0088F">
        <w:t>El primer tramo de financiamiento de la etapa I del PAK se presentó por un monto total de USD</w:t>
      </w:r>
      <w:r w:rsidR="00A6740B" w:rsidRPr="00F0088F">
        <w:t> </w:t>
      </w:r>
      <w:r w:rsidRPr="00F0088F">
        <w:t xml:space="preserve">329.000, como se muestra en el cuadro 7 anterior, para su ejecución entre enero de 2026 y diciembre de 2027. </w:t>
      </w:r>
    </w:p>
    <w:p w14:paraId="42B84B06" w14:textId="77777777" w:rsidR="0015062E" w:rsidRPr="00F0088F" w:rsidRDefault="0015062E" w:rsidP="00747830">
      <w:pPr>
        <w:widowControl w:val="0"/>
        <w:spacing w:before="360" w:after="240"/>
        <w:jc w:val="center"/>
        <w:rPr>
          <w:b/>
        </w:rPr>
      </w:pPr>
      <w:bookmarkStart w:id="3" w:name="_Hlk126916095"/>
      <w:r w:rsidRPr="00F0088F">
        <w:rPr>
          <w:b/>
        </w:rPr>
        <w:t>OBSERVACIONES Y RECOMENDACIÓN DE LA SECRETARÍA</w:t>
      </w:r>
    </w:p>
    <w:p w14:paraId="3322F01C" w14:textId="77777777" w:rsidR="0015062E" w:rsidRPr="00F0088F" w:rsidRDefault="0015062E" w:rsidP="00747830">
      <w:pPr>
        <w:pStyle w:val="Heading2"/>
        <w:numPr>
          <w:ilvl w:val="0"/>
          <w:numId w:val="0"/>
        </w:numPr>
        <w:rPr>
          <w:b/>
        </w:rPr>
      </w:pPr>
      <w:r w:rsidRPr="00F0088F">
        <w:rPr>
          <w:b/>
        </w:rPr>
        <w:t>V.</w:t>
      </w:r>
      <w:r w:rsidRPr="00F0088F">
        <w:rPr>
          <w:b/>
        </w:rPr>
        <w:tab/>
        <w:t>Observaciones</w:t>
      </w:r>
    </w:p>
    <w:p w14:paraId="5E622E39" w14:textId="7D18973D" w:rsidR="0015062E" w:rsidRPr="00F0088F" w:rsidRDefault="0015062E" w:rsidP="00747830">
      <w:pPr>
        <w:pStyle w:val="Heading1"/>
        <w:widowControl w:val="0"/>
        <w:numPr>
          <w:ilvl w:val="0"/>
          <w:numId w:val="0"/>
        </w:numPr>
      </w:pPr>
      <w:bookmarkStart w:id="4" w:name="_Hlk126916105"/>
      <w:bookmarkEnd w:id="3"/>
      <w:r w:rsidRPr="00F0088F">
        <w:rPr>
          <w:u w:val="single"/>
        </w:rPr>
        <w:t>Estrategia transversal</w:t>
      </w:r>
    </w:p>
    <w:p w14:paraId="06D3FEFD" w14:textId="2E6007FA" w:rsidR="008D30BF" w:rsidRPr="00F0088F" w:rsidRDefault="00D92F95" w:rsidP="00824E77">
      <w:pPr>
        <w:pStyle w:val="Heading1"/>
      </w:pPr>
      <w:r w:rsidRPr="00F0088F">
        <w:t xml:space="preserve">La estrategia nacional integral de Serbia para la reducción gradual del consumo de HFC se ha formulado con el fin de </w:t>
      </w:r>
      <w:r w:rsidR="00A6740B" w:rsidRPr="00F0088F">
        <w:t xml:space="preserve">garantizar </w:t>
      </w:r>
      <w:r w:rsidRPr="00F0088F">
        <w:t>la conformidad con las obligaciones derivadas de la Enmienda de Kigali y cumplir con los requisitos asociados. El objetivo central de esta estrategia es disminuir el uso de sustancias incluidas en el Anexo F del Protocolo de Montreal mediante la adopción de medidas efectivas que minimicen el impacto ambiental de las emisiones de gases de efecto invernadero. La reducción del consumo de HFC se llevará a cabo mediante una combinación de medidas estratégicas, a saber:</w:t>
      </w:r>
    </w:p>
    <w:p w14:paraId="0DE9E02B" w14:textId="33BED8DA" w:rsidR="008D30BF" w:rsidRPr="00F0088F" w:rsidRDefault="008D30BF" w:rsidP="00341DCF">
      <w:pPr>
        <w:pStyle w:val="Heading2"/>
        <w:spacing w:before="120" w:after="120"/>
      </w:pPr>
      <w:r w:rsidRPr="00F0088F">
        <w:t xml:space="preserve">Marco regulatorio y normativo: </w:t>
      </w:r>
      <w:r w:rsidR="00200777" w:rsidRPr="00F0088F">
        <w:t>A</w:t>
      </w:r>
      <w:r w:rsidRPr="00F0088F">
        <w:t>plicación de sistemas de permisos y cuotas de importación, desarrollo de normas nacionales de seguridad actualizadas para el manejo de refrigerantes de bajo PCA, y continuo fortalecimiento de capacidades para el personal aduanero y de fiscalización;</w:t>
      </w:r>
    </w:p>
    <w:p w14:paraId="60498432" w14:textId="6AD311DF" w:rsidR="008D30BF" w:rsidRPr="00F0088F" w:rsidRDefault="008D30BF" w:rsidP="00341DCF">
      <w:pPr>
        <w:pStyle w:val="Heading2"/>
        <w:spacing w:before="120" w:after="120"/>
      </w:pPr>
      <w:r w:rsidRPr="00F0088F">
        <w:lastRenderedPageBreak/>
        <w:t xml:space="preserve">Fortalecimiento de capacidades para técnicos en refrigeración y climatización: </w:t>
      </w:r>
      <w:r w:rsidR="00200777" w:rsidRPr="00F0088F">
        <w:t>I</w:t>
      </w:r>
      <w:r w:rsidRPr="00F0088F">
        <w:t>mpartición de programas de capacitación destinados a mejorar las prácticas de servicio técnico, minimizar las fugas de refrigerante, promover los esfuerzos de recuperación y reciclaje, y ofrecer oportunidades para que los técnicos mejoren sus habilidades en el marco del programa nacional de acreditación;</w:t>
      </w:r>
    </w:p>
    <w:p w14:paraId="7F61634D" w14:textId="3CE63818" w:rsidR="008D30BF" w:rsidRPr="00F0088F" w:rsidRDefault="008D30BF" w:rsidP="00341DCF">
      <w:pPr>
        <w:pStyle w:val="Heading2"/>
        <w:spacing w:before="120" w:after="120"/>
      </w:pPr>
      <w:r w:rsidRPr="00F0088F">
        <w:t xml:space="preserve">Apoyo a alternativas de bajo PCA: </w:t>
      </w:r>
      <w:r w:rsidR="00200777" w:rsidRPr="00F0088F">
        <w:t>F</w:t>
      </w:r>
      <w:r w:rsidRPr="00F0088F">
        <w:t>omentar la adopción de refrigerantes ecológicos y la mejora de la recopilación y notificación de datos relacionados con su uso; y</w:t>
      </w:r>
    </w:p>
    <w:p w14:paraId="331694CB" w14:textId="731E6ABA" w:rsidR="00D92F95" w:rsidRPr="00F0088F" w:rsidRDefault="008D30BF" w:rsidP="00341DCF">
      <w:pPr>
        <w:pStyle w:val="Heading2"/>
        <w:spacing w:before="120" w:after="120"/>
      </w:pPr>
      <w:r w:rsidRPr="00F0088F">
        <w:t xml:space="preserve">Participación de las partes interesadas: </w:t>
      </w:r>
      <w:r w:rsidR="00200777" w:rsidRPr="00F0088F">
        <w:t>I</w:t>
      </w:r>
      <w:r w:rsidRPr="00F0088F">
        <w:t>mplicación activa de todos los sectores involucrados para garantizar la integración de las medidas de reducción de HFC en las estrategias operativas, con especial atención a la integración de la perspectiva de género en todos los componentes del PAK.</w:t>
      </w:r>
    </w:p>
    <w:p w14:paraId="54300AE3" w14:textId="77777777" w:rsidR="0015062E" w:rsidRPr="00F0088F" w:rsidRDefault="0015062E" w:rsidP="00341DCF">
      <w:pPr>
        <w:keepNext/>
        <w:widowControl w:val="0"/>
        <w:spacing w:before="240" w:after="240"/>
        <w:rPr>
          <w:u w:val="single"/>
        </w:rPr>
      </w:pPr>
      <w:bookmarkStart w:id="5" w:name="_Hlk126916111"/>
      <w:bookmarkEnd w:id="4"/>
      <w:r w:rsidRPr="00F0088F">
        <w:rPr>
          <w:u w:val="single"/>
        </w:rPr>
        <w:t>Marco reglamentario, normativo e institucional</w:t>
      </w:r>
    </w:p>
    <w:bookmarkEnd w:id="5"/>
    <w:p w14:paraId="521E8852" w14:textId="77777777" w:rsidR="0015062E" w:rsidRPr="00F0088F" w:rsidRDefault="0015062E" w:rsidP="0015062E">
      <w:pPr>
        <w:keepNext/>
        <w:widowControl w:val="0"/>
        <w:suppressAutoHyphens/>
        <w:spacing w:after="240"/>
        <w:rPr>
          <w:i/>
          <w:iCs/>
        </w:rPr>
      </w:pPr>
      <w:r w:rsidRPr="00F0088F">
        <w:rPr>
          <w:i/>
        </w:rPr>
        <w:t>Sistema de licencias y cuotas de HFC</w:t>
      </w:r>
    </w:p>
    <w:p w14:paraId="7860942B" w14:textId="6B97FDCA" w:rsidR="0015062E" w:rsidRPr="00F0088F" w:rsidRDefault="0015062E" w:rsidP="0015062E">
      <w:pPr>
        <w:pStyle w:val="Heading1"/>
      </w:pPr>
      <w:r w:rsidRPr="00F0088F">
        <w:t>Conforme a lo dispuesto en la decisión 87/50 g), la ONUDI ha confirmado que Serbia cuenta con un sistema de licencias y cuotas de obligado cumplimiento para supervisar las importaciones y exportaciones de HFC. La cuota de importación total de HFC para 2025 se determinó en 3.170.814 toneladas de CO</w:t>
      </w:r>
      <w:r w:rsidRPr="00F0088F">
        <w:rPr>
          <w:vertAlign w:val="subscript"/>
        </w:rPr>
        <w:t>2</w:t>
      </w:r>
      <w:r w:rsidRPr="00F0088F">
        <w:t xml:space="preserve"> equivalente (97 por ciento del nivel de referencia) y se distribuyó entre 23 importadores.</w:t>
      </w:r>
    </w:p>
    <w:p w14:paraId="2C21226B" w14:textId="77777777" w:rsidR="0015062E" w:rsidRPr="00F0088F" w:rsidRDefault="0015062E" w:rsidP="0015062E">
      <w:pPr>
        <w:keepNext/>
        <w:spacing w:after="240"/>
      </w:pPr>
      <w:bookmarkStart w:id="6" w:name="_Hlk126916116"/>
      <w:r w:rsidRPr="00F0088F">
        <w:rPr>
          <w:u w:val="single"/>
        </w:rPr>
        <w:t>Aspectos técnicos y relativos a los costos</w:t>
      </w:r>
    </w:p>
    <w:p w14:paraId="0E3232D3" w14:textId="6FFCB183" w:rsidR="0015062E" w:rsidRPr="00F0088F" w:rsidRDefault="0015062E" w:rsidP="003E072A">
      <w:pPr>
        <w:pStyle w:val="Heading1"/>
      </w:pPr>
      <w:bookmarkStart w:id="7" w:name="_Hlk214052922"/>
      <w:bookmarkEnd w:id="6"/>
      <w:r w:rsidRPr="00F0088F">
        <w:t xml:space="preserve">La solicitud para la etapa I del PAK para Serbia se presentó en la 96ª reunión y posteriormente fue retirada debido a que la propuesta se había formulado conforme a los requisitos aplicables a los países de bajo consumo, si bien Serbia no pertenece a dicha categoría. La propuesta fue revisada y presentada nuevamente </w:t>
      </w:r>
      <w:r w:rsidR="00A43E38" w:rsidRPr="00F0088F">
        <w:t>en</w:t>
      </w:r>
      <w:r w:rsidRPr="00F0088F">
        <w:t xml:space="preserve"> la 97ª reunión. Sin embargo, debido a un error de cálculo, se volvió a revisar para reflejar un financiamiento más acorde con el monto admisible para el nivel de consumo del país. La propuesta se volvió a presentar por USD 703.500, más los gastos de apoyo. Los costos nuevamente presentados y la explicación de los cambios se presentan en el cuadro 8 a continuación.</w:t>
      </w:r>
      <w:bookmarkEnd w:id="7"/>
    </w:p>
    <w:p w14:paraId="4FABCB5D" w14:textId="47755A90" w:rsidR="00A40697" w:rsidRPr="00F0088F" w:rsidRDefault="00A40697" w:rsidP="004D45B3">
      <w:pPr>
        <w:pStyle w:val="Heading1"/>
        <w:widowControl w:val="0"/>
        <w:spacing w:before="200" w:after="200"/>
      </w:pPr>
      <w:r w:rsidRPr="00F0088F">
        <w:t xml:space="preserve">La Secretaría solicitó más información sobre el proyecto de demostración propuesto para </w:t>
      </w:r>
      <w:r w:rsidR="00A43E38" w:rsidRPr="00F0088F">
        <w:t xml:space="preserve">sustituir el </w:t>
      </w:r>
      <w:r w:rsidRPr="00F0088F">
        <w:t xml:space="preserve">R‑404A </w:t>
      </w:r>
      <w:r w:rsidR="00A43E38" w:rsidRPr="00F0088F">
        <w:t>por</w:t>
      </w:r>
      <w:r w:rsidRPr="00F0088F">
        <w:t xml:space="preserve"> tecnología de CO₂ transcrítico en aplicaciones de refrigeración comercial, a la luz del proyecto sobre eficiencia energética en el subsector de refrigeración comercial presentado en la 97ª reunión en virtud de la decisión 91/65 (véanse los párrafos 66-94). La ONUDI explicó que, aunque ambos proyectos van dirigidos al sector de los supermercados, el proyecto de demostración incluido en el PAK presentaba alternativas no inflamables a los HFC y era independiente del proyecto presentado en virtud de la decisión 91/65, ya que el Gobierno se mostraba cauteloso respecto </w:t>
      </w:r>
      <w:r w:rsidR="00A43E38" w:rsidRPr="00F0088F">
        <w:t>de</w:t>
      </w:r>
      <w:r w:rsidRPr="00F0088F">
        <w:t xml:space="preserve"> las alternativas inflamables a los HFC. </w:t>
      </w:r>
      <w:r w:rsidR="009A3787" w:rsidRPr="00F0088F">
        <w:t xml:space="preserve">Aunque los </w:t>
      </w:r>
      <w:r w:rsidRPr="00F0088F">
        <w:t xml:space="preserve">dos proyectos destacan aplicaciones diferentes, la Secretaría preguntó si podrían agruparse en virtud de la decisión 91/65, habida cuenta de que ambos demostrarían eficiencia energética. La ONUDI </w:t>
      </w:r>
      <w:r w:rsidR="009A3787" w:rsidRPr="00F0088F">
        <w:t xml:space="preserve">analizó </w:t>
      </w:r>
      <w:r w:rsidRPr="00F0088F">
        <w:t xml:space="preserve">esta posibilidad con el país y este, tras </w:t>
      </w:r>
      <w:r w:rsidR="009A3787" w:rsidRPr="00F0088F">
        <w:t>reflexionar al respecto</w:t>
      </w:r>
      <w:r w:rsidRPr="00F0088F">
        <w:t xml:space="preserve">, </w:t>
      </w:r>
      <w:r w:rsidR="00004B4A" w:rsidRPr="00F0088F">
        <w:t xml:space="preserve">decidió </w:t>
      </w:r>
      <w:r w:rsidRPr="00F0088F">
        <w:t xml:space="preserve">eliminar el proyecto de demostración del PAK en vista de otras necesidades </w:t>
      </w:r>
      <w:r w:rsidR="00AC6AC0" w:rsidRPr="00F0088F">
        <w:t xml:space="preserve">prioritarias </w:t>
      </w:r>
      <w:r w:rsidRPr="00F0088F">
        <w:t xml:space="preserve">y </w:t>
      </w:r>
      <w:r w:rsidR="00AC6AC0" w:rsidRPr="00F0088F">
        <w:t xml:space="preserve">optó por </w:t>
      </w:r>
      <w:r w:rsidRPr="00F0088F">
        <w:t xml:space="preserve">aumentar las capacitaciones en diversas áreas. Al ser preguntada sobre el subsector de fabricación y montaje, la ONUDI explicó que la actividad 2.1 de la etapa I del PAK preveía un estudio detallado del sector y actividades de sensibilización sobre tecnologías de bajo PCA. </w:t>
      </w:r>
      <w:r w:rsidR="00C26CF6" w:rsidRPr="00F0088F">
        <w:t xml:space="preserve">A partir de </w:t>
      </w:r>
      <w:r w:rsidRPr="00F0088F">
        <w:t xml:space="preserve">las conclusiones del estudio, se contempla realizar actividades específicas en el sector durante la etapa II. La Secretaría, la ONUDI y el PNUMA debatieron sobre las actividades adicionales propuestas y llegaron a un acuerdo </w:t>
      </w:r>
      <w:r w:rsidR="00AC6AC0" w:rsidRPr="00F0088F">
        <w:t xml:space="preserve">sobre </w:t>
      </w:r>
      <w:r w:rsidRPr="00F0088F">
        <w:t>los costos, como se muestra en el cuadro 8 a continuación.</w:t>
      </w:r>
    </w:p>
    <w:p w14:paraId="453157AB" w14:textId="58BC67D4" w:rsidR="00A4518D" w:rsidRPr="00F0088F" w:rsidRDefault="00A4518D" w:rsidP="003F2E50">
      <w:pPr>
        <w:pStyle w:val="Heading1"/>
        <w:keepNext/>
        <w:numPr>
          <w:ilvl w:val="0"/>
          <w:numId w:val="0"/>
        </w:numPr>
        <w:spacing w:after="0"/>
        <w:rPr>
          <w:b/>
          <w:bCs/>
        </w:rPr>
      </w:pPr>
      <w:r w:rsidRPr="00F0088F">
        <w:rPr>
          <w:b/>
        </w:rPr>
        <w:lastRenderedPageBreak/>
        <w:t>Cuadro 8. Actividades y costos revisados de la etapa I del PAK para Serbia (según lo convenido)</w:t>
      </w:r>
    </w:p>
    <w:tbl>
      <w:tblPr>
        <w:tblStyle w:val="TableGrid"/>
        <w:tblW w:w="5000" w:type="pct"/>
        <w:jc w:val="center"/>
        <w:tblCellMar>
          <w:top w:w="28" w:type="dxa"/>
          <w:bottom w:w="28" w:type="dxa"/>
        </w:tblCellMar>
        <w:tblLook w:val="04A0" w:firstRow="1" w:lastRow="0" w:firstColumn="1" w:lastColumn="0" w:noHBand="0" w:noVBand="1"/>
      </w:tblPr>
      <w:tblGrid>
        <w:gridCol w:w="5416"/>
        <w:gridCol w:w="1172"/>
        <w:gridCol w:w="866"/>
        <w:gridCol w:w="875"/>
        <w:gridCol w:w="1021"/>
      </w:tblGrid>
      <w:tr w:rsidR="00AD28ED" w:rsidRPr="00F0088F" w14:paraId="0C899FDB" w14:textId="77777777" w:rsidTr="00AD28ED">
        <w:trPr>
          <w:trHeight w:val="20"/>
          <w:tblHeader/>
          <w:jc w:val="center"/>
        </w:trPr>
        <w:tc>
          <w:tcPr>
            <w:tcW w:w="3011" w:type="pct"/>
            <w:vMerge w:val="restart"/>
            <w:vAlign w:val="center"/>
          </w:tcPr>
          <w:p w14:paraId="0E1DD42A" w14:textId="62D5F4CE" w:rsidR="00AD28ED" w:rsidRPr="00F0088F" w:rsidRDefault="00AD28ED" w:rsidP="00060CCC">
            <w:pPr>
              <w:keepNext/>
              <w:keepLines/>
              <w:shd w:val="clear" w:color="auto" w:fill="FFFFFF" w:themeFill="background1"/>
              <w:jc w:val="center"/>
              <w:rPr>
                <w:b/>
                <w:bCs/>
                <w:sz w:val="20"/>
                <w:szCs w:val="20"/>
              </w:rPr>
            </w:pPr>
            <w:r w:rsidRPr="00F0088F">
              <w:rPr>
                <w:b/>
                <w:sz w:val="20"/>
              </w:rPr>
              <w:t>Componente / Actividad</w:t>
            </w:r>
          </w:p>
        </w:tc>
        <w:tc>
          <w:tcPr>
            <w:tcW w:w="461" w:type="pct"/>
            <w:vMerge w:val="restart"/>
            <w:shd w:val="clear" w:color="auto" w:fill="FFFFFF" w:themeFill="background1"/>
            <w:vAlign w:val="center"/>
          </w:tcPr>
          <w:p w14:paraId="296100A3" w14:textId="09E730DB" w:rsidR="00AD28ED" w:rsidRPr="00F0088F" w:rsidRDefault="00AD28ED" w:rsidP="00060CCC">
            <w:pPr>
              <w:jc w:val="center"/>
              <w:rPr>
                <w:b/>
                <w:bCs/>
                <w:sz w:val="20"/>
                <w:szCs w:val="20"/>
              </w:rPr>
            </w:pPr>
            <w:r w:rsidRPr="00F0088F">
              <w:rPr>
                <w:b/>
                <w:sz w:val="20"/>
              </w:rPr>
              <w:t>Organismo</w:t>
            </w:r>
          </w:p>
        </w:tc>
        <w:tc>
          <w:tcPr>
            <w:tcW w:w="1528" w:type="pct"/>
            <w:gridSpan w:val="3"/>
            <w:tcBorders>
              <w:top w:val="single" w:sz="4" w:space="0" w:color="auto"/>
              <w:left w:val="single" w:sz="4" w:space="0" w:color="auto"/>
              <w:bottom w:val="single" w:sz="4" w:space="0" w:color="auto"/>
            </w:tcBorders>
            <w:vAlign w:val="center"/>
          </w:tcPr>
          <w:p w14:paraId="23D06399" w14:textId="323F9830" w:rsidR="00AD28ED" w:rsidRPr="00F0088F" w:rsidRDefault="00AD28ED" w:rsidP="00060CCC">
            <w:pPr>
              <w:shd w:val="clear" w:color="auto" w:fill="FFFFFF" w:themeFill="background1"/>
              <w:jc w:val="center"/>
              <w:rPr>
                <w:b/>
                <w:bCs/>
                <w:sz w:val="20"/>
                <w:szCs w:val="20"/>
              </w:rPr>
            </w:pPr>
            <w:r w:rsidRPr="00F0088F">
              <w:rPr>
                <w:b/>
                <w:sz w:val="20"/>
              </w:rPr>
              <w:t>Costos (USD)</w:t>
            </w:r>
          </w:p>
        </w:tc>
      </w:tr>
      <w:tr w:rsidR="00AD28ED" w:rsidRPr="00F0088F" w14:paraId="1D459A62" w14:textId="1FE3538B" w:rsidTr="003F2E50">
        <w:trPr>
          <w:trHeight w:val="20"/>
          <w:tblHeader/>
          <w:jc w:val="center"/>
        </w:trPr>
        <w:tc>
          <w:tcPr>
            <w:tcW w:w="3011" w:type="pct"/>
            <w:vMerge/>
            <w:vAlign w:val="center"/>
          </w:tcPr>
          <w:p w14:paraId="10FD1557" w14:textId="5069023B" w:rsidR="00AD28ED" w:rsidRPr="00F0088F" w:rsidRDefault="00AD28ED" w:rsidP="00060CCC">
            <w:pPr>
              <w:keepNext/>
              <w:keepLines/>
              <w:shd w:val="clear" w:color="auto" w:fill="FFFFFF" w:themeFill="background1"/>
              <w:jc w:val="center"/>
              <w:rPr>
                <w:b/>
                <w:bCs/>
                <w:sz w:val="20"/>
                <w:szCs w:val="20"/>
              </w:rPr>
            </w:pPr>
          </w:p>
        </w:tc>
        <w:tc>
          <w:tcPr>
            <w:tcW w:w="461" w:type="pct"/>
            <w:vMerge/>
            <w:shd w:val="clear" w:color="auto" w:fill="FFFFFF" w:themeFill="background1"/>
            <w:vAlign w:val="center"/>
          </w:tcPr>
          <w:p w14:paraId="58285264" w14:textId="0E887BF8" w:rsidR="00AD28ED" w:rsidRPr="00F0088F" w:rsidRDefault="00AD28ED" w:rsidP="00060CCC">
            <w:pPr>
              <w:jc w:val="center"/>
              <w:rPr>
                <w:b/>
                <w:bCs/>
                <w:sz w:val="20"/>
                <w:szCs w:val="20"/>
              </w:rPr>
            </w:pPr>
          </w:p>
        </w:tc>
        <w:tc>
          <w:tcPr>
            <w:tcW w:w="519" w:type="pct"/>
            <w:tcBorders>
              <w:top w:val="single" w:sz="4" w:space="0" w:color="auto"/>
              <w:left w:val="single" w:sz="4" w:space="0" w:color="auto"/>
              <w:bottom w:val="single" w:sz="4" w:space="0" w:color="auto"/>
              <w:right w:val="single" w:sz="4" w:space="0" w:color="auto"/>
            </w:tcBorders>
            <w:vAlign w:val="center"/>
          </w:tcPr>
          <w:p w14:paraId="1DEDB17A" w14:textId="2AFCA34B" w:rsidR="00AD28ED" w:rsidRPr="00F0088F" w:rsidRDefault="00AD28ED" w:rsidP="003F2E50">
            <w:pPr>
              <w:shd w:val="clear" w:color="auto" w:fill="FFFFFF" w:themeFill="background1"/>
              <w:ind w:left="-212" w:right="-239"/>
              <w:jc w:val="center"/>
              <w:rPr>
                <w:b/>
                <w:bCs/>
                <w:sz w:val="20"/>
                <w:szCs w:val="20"/>
              </w:rPr>
            </w:pPr>
            <w:r w:rsidRPr="00F0088F">
              <w:rPr>
                <w:b/>
                <w:sz w:val="20"/>
              </w:rPr>
              <w:t>Original</w:t>
            </w:r>
          </w:p>
        </w:tc>
        <w:tc>
          <w:tcPr>
            <w:tcW w:w="522" w:type="pct"/>
            <w:tcBorders>
              <w:top w:val="single" w:sz="4" w:space="0" w:color="auto"/>
              <w:left w:val="single" w:sz="4" w:space="0" w:color="auto"/>
              <w:bottom w:val="single" w:sz="4" w:space="0" w:color="auto"/>
              <w:right w:val="single" w:sz="4" w:space="0" w:color="auto"/>
            </w:tcBorders>
            <w:vAlign w:val="center"/>
          </w:tcPr>
          <w:p w14:paraId="42BE656B" w14:textId="55EE1DDE" w:rsidR="00AD28ED" w:rsidRPr="00F0088F" w:rsidRDefault="00AD28ED" w:rsidP="003F2E50">
            <w:pPr>
              <w:shd w:val="clear" w:color="auto" w:fill="FFFFFF" w:themeFill="background1"/>
              <w:ind w:left="-119" w:right="-98"/>
              <w:jc w:val="center"/>
              <w:rPr>
                <w:b/>
                <w:bCs/>
                <w:sz w:val="20"/>
                <w:szCs w:val="20"/>
              </w:rPr>
            </w:pPr>
            <w:r w:rsidRPr="00F0088F">
              <w:rPr>
                <w:b/>
                <w:sz w:val="20"/>
              </w:rPr>
              <w:t>Revisado</w:t>
            </w:r>
          </w:p>
        </w:tc>
        <w:tc>
          <w:tcPr>
            <w:tcW w:w="487" w:type="pct"/>
            <w:vAlign w:val="center"/>
          </w:tcPr>
          <w:p w14:paraId="3B4A16D6" w14:textId="63E647D6" w:rsidR="00AD28ED" w:rsidRPr="00F0088F" w:rsidRDefault="00AD28ED" w:rsidP="003F2E50">
            <w:pPr>
              <w:shd w:val="clear" w:color="auto" w:fill="FFFFFF" w:themeFill="background1"/>
              <w:ind w:left="-118" w:right="-108"/>
              <w:jc w:val="center"/>
              <w:rPr>
                <w:b/>
                <w:bCs/>
                <w:sz w:val="20"/>
                <w:szCs w:val="20"/>
              </w:rPr>
            </w:pPr>
            <w:r w:rsidRPr="00F0088F">
              <w:rPr>
                <w:b/>
                <w:sz w:val="20"/>
              </w:rPr>
              <w:t>Convenido</w:t>
            </w:r>
          </w:p>
        </w:tc>
      </w:tr>
      <w:tr w:rsidR="00C33BB8" w:rsidRPr="00F0088F" w14:paraId="56809F2B" w14:textId="3AB9C0AC" w:rsidTr="00AD28ED">
        <w:trPr>
          <w:jc w:val="center"/>
        </w:trPr>
        <w:tc>
          <w:tcPr>
            <w:tcW w:w="3011" w:type="pct"/>
          </w:tcPr>
          <w:p w14:paraId="638AFD93" w14:textId="1E205414" w:rsidR="00447CCD" w:rsidRPr="00F0088F" w:rsidRDefault="00F80298" w:rsidP="00B86B9A">
            <w:pPr>
              <w:widowControl w:val="0"/>
              <w:shd w:val="clear" w:color="auto" w:fill="FFFFFF" w:themeFill="background1"/>
              <w:jc w:val="left"/>
              <w:rPr>
                <w:sz w:val="20"/>
                <w:szCs w:val="20"/>
              </w:rPr>
            </w:pPr>
            <w:r w:rsidRPr="00F0088F">
              <w:rPr>
                <w:b/>
                <w:i/>
                <w:sz w:val="20"/>
              </w:rPr>
              <w:t xml:space="preserve">1. Fortalecimiento del marco jurídico y </w:t>
            </w:r>
            <w:r w:rsidR="00C5192D" w:rsidRPr="00F0088F">
              <w:rPr>
                <w:b/>
                <w:i/>
                <w:sz w:val="20"/>
              </w:rPr>
              <w:t>normativo</w:t>
            </w:r>
            <w:r w:rsidRPr="00F0088F">
              <w:rPr>
                <w:b/>
                <w:i/>
                <w:sz w:val="20"/>
              </w:rPr>
              <w:t xml:space="preserve"> para la reducción de HFC:</w:t>
            </w:r>
          </w:p>
          <w:p w14:paraId="503DA221" w14:textId="006AF477" w:rsidR="007A784B" w:rsidRPr="00F0088F" w:rsidRDefault="007A784B" w:rsidP="00B86B9A">
            <w:pPr>
              <w:widowControl w:val="0"/>
              <w:shd w:val="clear" w:color="auto" w:fill="FFFFFF" w:themeFill="background1"/>
              <w:jc w:val="left"/>
              <w:rPr>
                <w:sz w:val="20"/>
                <w:szCs w:val="20"/>
              </w:rPr>
            </w:pPr>
            <w:r w:rsidRPr="00F0088F">
              <w:rPr>
                <w:sz w:val="20"/>
              </w:rPr>
              <w:t>1.1: Sin cambios respecto del cuadro 7</w:t>
            </w:r>
          </w:p>
          <w:p w14:paraId="3D60B76B" w14:textId="145EC1D3" w:rsidR="005A46F4" w:rsidRPr="00F0088F" w:rsidRDefault="0076396F" w:rsidP="00B86B9A">
            <w:pPr>
              <w:widowControl w:val="0"/>
              <w:shd w:val="clear" w:color="auto" w:fill="FFFFFF" w:themeFill="background1"/>
              <w:jc w:val="left"/>
              <w:rPr>
                <w:sz w:val="20"/>
                <w:szCs w:val="20"/>
              </w:rPr>
            </w:pPr>
            <w:r w:rsidRPr="00F0088F">
              <w:rPr>
                <w:sz w:val="20"/>
              </w:rPr>
              <w:t>1.2: USD 10.000 adicionales para digitalización de la recopilación de datos de HFC</w:t>
            </w:r>
          </w:p>
          <w:p w14:paraId="607CC3F9" w14:textId="6AEB1653" w:rsidR="00C33BB8" w:rsidRPr="00F0088F" w:rsidRDefault="009B21D3" w:rsidP="00B86B9A">
            <w:pPr>
              <w:widowControl w:val="0"/>
              <w:shd w:val="clear" w:color="auto" w:fill="FFFFFF" w:themeFill="background1"/>
              <w:jc w:val="left"/>
              <w:rPr>
                <w:sz w:val="20"/>
                <w:szCs w:val="20"/>
              </w:rPr>
            </w:pPr>
            <w:r w:rsidRPr="00F0088F">
              <w:rPr>
                <w:sz w:val="20"/>
              </w:rPr>
              <w:t>1.3: USD 15.000 adicionales para digitalización de la recopilación de datos de acreditación</w:t>
            </w:r>
          </w:p>
          <w:p w14:paraId="12405348" w14:textId="547B82B1" w:rsidR="007173A9" w:rsidRPr="00F0088F" w:rsidRDefault="007173A9" w:rsidP="00B86B9A">
            <w:pPr>
              <w:widowControl w:val="0"/>
              <w:shd w:val="clear" w:color="auto" w:fill="FFFFFF" w:themeFill="background1"/>
              <w:jc w:val="left"/>
              <w:rPr>
                <w:sz w:val="20"/>
                <w:szCs w:val="20"/>
              </w:rPr>
            </w:pPr>
            <w:r w:rsidRPr="00F0088F">
              <w:rPr>
                <w:sz w:val="20"/>
              </w:rPr>
              <w:t>1.4: Sin cambios respecto del cuadro 7</w:t>
            </w:r>
          </w:p>
        </w:tc>
        <w:tc>
          <w:tcPr>
            <w:tcW w:w="461" w:type="pct"/>
            <w:shd w:val="clear" w:color="auto" w:fill="FFFFFF" w:themeFill="background1"/>
            <w:vAlign w:val="center"/>
          </w:tcPr>
          <w:p w14:paraId="48C7B50B" w14:textId="4A7DCE2F" w:rsidR="00C33BB8" w:rsidRPr="00F0088F" w:rsidRDefault="009E2F95" w:rsidP="00060CCC">
            <w:pPr>
              <w:jc w:val="center"/>
              <w:rPr>
                <w:sz w:val="20"/>
                <w:szCs w:val="20"/>
              </w:rPr>
            </w:pPr>
            <w:r w:rsidRPr="00F0088F">
              <w:rPr>
                <w:sz w:val="20"/>
              </w:rPr>
              <w:t>ONUDI</w:t>
            </w:r>
          </w:p>
        </w:tc>
        <w:tc>
          <w:tcPr>
            <w:tcW w:w="519" w:type="pct"/>
            <w:vAlign w:val="center"/>
          </w:tcPr>
          <w:p w14:paraId="30793034" w14:textId="3C47452B" w:rsidR="00C33BB8" w:rsidRPr="00F0088F" w:rsidRDefault="00C33BB8" w:rsidP="003F2E50">
            <w:pPr>
              <w:keepNext/>
              <w:keepLines/>
              <w:shd w:val="clear" w:color="auto" w:fill="FFFFFF" w:themeFill="background1"/>
              <w:ind w:left="-129"/>
              <w:jc w:val="right"/>
              <w:rPr>
                <w:sz w:val="20"/>
                <w:szCs w:val="20"/>
              </w:rPr>
            </w:pPr>
            <w:r w:rsidRPr="00F0088F">
              <w:rPr>
                <w:sz w:val="20"/>
              </w:rPr>
              <w:t>112.000</w:t>
            </w:r>
          </w:p>
        </w:tc>
        <w:tc>
          <w:tcPr>
            <w:tcW w:w="522" w:type="pct"/>
            <w:vAlign w:val="center"/>
          </w:tcPr>
          <w:p w14:paraId="343B0020" w14:textId="3CE9585D" w:rsidR="00C33BB8" w:rsidRPr="00F0088F" w:rsidRDefault="00C33BB8" w:rsidP="003F2E50">
            <w:pPr>
              <w:keepNext/>
              <w:keepLines/>
              <w:shd w:val="clear" w:color="auto" w:fill="FFFFFF" w:themeFill="background1"/>
              <w:ind w:left="-50"/>
              <w:jc w:val="right"/>
              <w:rPr>
                <w:sz w:val="20"/>
                <w:szCs w:val="20"/>
              </w:rPr>
            </w:pPr>
            <w:r w:rsidRPr="00F0088F">
              <w:rPr>
                <w:sz w:val="20"/>
              </w:rPr>
              <w:t>137.000</w:t>
            </w:r>
          </w:p>
        </w:tc>
        <w:tc>
          <w:tcPr>
            <w:tcW w:w="487" w:type="pct"/>
            <w:vAlign w:val="center"/>
          </w:tcPr>
          <w:p w14:paraId="3402F01C" w14:textId="123F831A" w:rsidR="00C33BB8" w:rsidRPr="00F0088F" w:rsidRDefault="0010781C" w:rsidP="003F2E50">
            <w:pPr>
              <w:keepNext/>
              <w:keepLines/>
              <w:shd w:val="clear" w:color="auto" w:fill="FFFFFF" w:themeFill="background1"/>
              <w:ind w:left="-118"/>
              <w:jc w:val="right"/>
              <w:rPr>
                <w:sz w:val="20"/>
                <w:szCs w:val="20"/>
              </w:rPr>
            </w:pPr>
            <w:r w:rsidRPr="00F0088F">
              <w:rPr>
                <w:sz w:val="20"/>
              </w:rPr>
              <w:t>137.000</w:t>
            </w:r>
          </w:p>
        </w:tc>
      </w:tr>
      <w:tr w:rsidR="00C33BB8" w:rsidRPr="00F0088F" w14:paraId="584C9408" w14:textId="6626559F" w:rsidTr="00AD28ED">
        <w:trPr>
          <w:jc w:val="center"/>
        </w:trPr>
        <w:tc>
          <w:tcPr>
            <w:tcW w:w="3011" w:type="pct"/>
          </w:tcPr>
          <w:p w14:paraId="559601B6" w14:textId="54B6C013" w:rsidR="0076396F" w:rsidRPr="00F0088F" w:rsidRDefault="00F80298" w:rsidP="0078098E">
            <w:pPr>
              <w:widowControl w:val="0"/>
              <w:shd w:val="clear" w:color="auto" w:fill="FFFFFF" w:themeFill="background1"/>
              <w:jc w:val="left"/>
              <w:rPr>
                <w:b/>
                <w:bCs/>
                <w:i/>
                <w:iCs/>
                <w:sz w:val="20"/>
                <w:szCs w:val="20"/>
              </w:rPr>
            </w:pPr>
            <w:r w:rsidRPr="00F0088F">
              <w:rPr>
                <w:b/>
                <w:i/>
                <w:sz w:val="20"/>
              </w:rPr>
              <w:t>2. Facilitación de la adopción de tecnologías de bajo PCA:</w:t>
            </w:r>
          </w:p>
          <w:p w14:paraId="668BE591" w14:textId="7603D7FB" w:rsidR="007173A9" w:rsidRPr="00F0088F" w:rsidRDefault="007173A9" w:rsidP="0078098E">
            <w:pPr>
              <w:widowControl w:val="0"/>
              <w:shd w:val="clear" w:color="auto" w:fill="FFFFFF" w:themeFill="background1"/>
              <w:jc w:val="left"/>
              <w:rPr>
                <w:sz w:val="20"/>
                <w:szCs w:val="20"/>
              </w:rPr>
            </w:pPr>
            <w:r w:rsidRPr="00F0088F">
              <w:rPr>
                <w:sz w:val="20"/>
              </w:rPr>
              <w:t>2.1: Sin cambios respecto del cuadro 7</w:t>
            </w:r>
          </w:p>
          <w:p w14:paraId="35639DFC" w14:textId="2CE4F4B1" w:rsidR="00C33BB8" w:rsidRPr="00F0088F" w:rsidRDefault="0076396F" w:rsidP="0078098E">
            <w:pPr>
              <w:widowControl w:val="0"/>
              <w:shd w:val="clear" w:color="auto" w:fill="FFFFFF" w:themeFill="background1"/>
              <w:jc w:val="left"/>
              <w:rPr>
                <w:sz w:val="20"/>
                <w:szCs w:val="20"/>
              </w:rPr>
            </w:pPr>
            <w:r w:rsidRPr="00F0088F">
              <w:rPr>
                <w:sz w:val="20"/>
              </w:rPr>
              <w:t>2.2:</w:t>
            </w:r>
            <w:r w:rsidRPr="00F0088F">
              <w:rPr>
                <w:i/>
                <w:sz w:val="20"/>
              </w:rPr>
              <w:t xml:space="preserve"> </w:t>
            </w:r>
            <w:r w:rsidRPr="00F0088F">
              <w:rPr>
                <w:sz w:val="20"/>
              </w:rPr>
              <w:t>USD 10.000 adicionales para modificaciones en seguridad eléctrica y de ventilación</w:t>
            </w:r>
          </w:p>
          <w:p w14:paraId="6D693A28" w14:textId="5E4CE5EE" w:rsidR="0076396F" w:rsidRPr="00F0088F" w:rsidRDefault="0076396F" w:rsidP="0078098E">
            <w:pPr>
              <w:widowControl w:val="0"/>
              <w:shd w:val="clear" w:color="auto" w:fill="FFFFFF" w:themeFill="background1"/>
              <w:jc w:val="left"/>
              <w:rPr>
                <w:sz w:val="20"/>
                <w:szCs w:val="20"/>
              </w:rPr>
            </w:pPr>
            <w:r w:rsidRPr="00F0088F">
              <w:rPr>
                <w:sz w:val="20"/>
              </w:rPr>
              <w:t>2.3: USD 9.750 adicionales para proporcionar estaciones de recuperación de sistemas de climatización de vehículos a 7 centros de capacitación en lugar de 4</w:t>
            </w:r>
          </w:p>
          <w:p w14:paraId="1F6722C5" w14:textId="799FDB4C" w:rsidR="00DF41A5" w:rsidRPr="00F0088F" w:rsidRDefault="00493D50" w:rsidP="00060CCC">
            <w:pPr>
              <w:shd w:val="clear" w:color="auto" w:fill="FFFFFF" w:themeFill="background1"/>
              <w:jc w:val="left"/>
              <w:rPr>
                <w:sz w:val="20"/>
                <w:szCs w:val="20"/>
              </w:rPr>
            </w:pPr>
            <w:r w:rsidRPr="00F0088F">
              <w:rPr>
                <w:sz w:val="20"/>
                <w:u w:val="single"/>
              </w:rPr>
              <w:t>NUEVO 2.4:</w:t>
            </w:r>
            <w:r w:rsidRPr="00F0088F">
              <w:rPr>
                <w:sz w:val="20"/>
              </w:rPr>
              <w:t xml:space="preserve"> Actualizar el manual de capacitación y formar a 300 técnicos en climatización de vehículos sobre el manejo seguro de HFO1234yf y el uso de las estaciones de recuperación para sistemas de climatización de vehículos; 20 participantes por capacitación, 14 sesiones de capacitación (dos por centro) (USD</w:t>
            </w:r>
            <w:r w:rsidR="00C5192D" w:rsidRPr="00F0088F">
              <w:rPr>
                <w:sz w:val="20"/>
              </w:rPr>
              <w:t> </w:t>
            </w:r>
            <w:r w:rsidRPr="00F0088F">
              <w:rPr>
                <w:sz w:val="20"/>
              </w:rPr>
              <w:t>43.750)</w:t>
            </w:r>
          </w:p>
        </w:tc>
        <w:tc>
          <w:tcPr>
            <w:tcW w:w="461" w:type="pct"/>
            <w:shd w:val="clear" w:color="auto" w:fill="FFFFFF" w:themeFill="background1"/>
            <w:vAlign w:val="center"/>
          </w:tcPr>
          <w:p w14:paraId="52AD937E" w14:textId="0EF5C8DD" w:rsidR="00C33BB8" w:rsidRPr="00F0088F" w:rsidRDefault="009E2F95" w:rsidP="00060CCC">
            <w:pPr>
              <w:jc w:val="center"/>
              <w:rPr>
                <w:sz w:val="20"/>
                <w:szCs w:val="20"/>
              </w:rPr>
            </w:pPr>
            <w:r w:rsidRPr="00F0088F">
              <w:rPr>
                <w:sz w:val="20"/>
              </w:rPr>
              <w:t>ONUDI</w:t>
            </w:r>
          </w:p>
        </w:tc>
        <w:tc>
          <w:tcPr>
            <w:tcW w:w="519" w:type="pct"/>
            <w:vAlign w:val="center"/>
          </w:tcPr>
          <w:p w14:paraId="68001DE4" w14:textId="0A3B4180" w:rsidR="00C33BB8" w:rsidRPr="00F0088F" w:rsidRDefault="00C33BB8" w:rsidP="00060CCC">
            <w:pPr>
              <w:shd w:val="clear" w:color="auto" w:fill="FFFFFF" w:themeFill="background1"/>
              <w:jc w:val="right"/>
              <w:rPr>
                <w:sz w:val="20"/>
                <w:szCs w:val="20"/>
              </w:rPr>
            </w:pPr>
            <w:r w:rsidRPr="00F0088F">
              <w:rPr>
                <w:sz w:val="20"/>
              </w:rPr>
              <w:t>43.000</w:t>
            </w:r>
          </w:p>
        </w:tc>
        <w:tc>
          <w:tcPr>
            <w:tcW w:w="522" w:type="pct"/>
            <w:vAlign w:val="center"/>
          </w:tcPr>
          <w:p w14:paraId="67879ADA" w14:textId="2AC75F8A" w:rsidR="00C33BB8" w:rsidRPr="00F0088F" w:rsidRDefault="00223438" w:rsidP="003F2E50">
            <w:pPr>
              <w:shd w:val="clear" w:color="auto" w:fill="FFFFFF" w:themeFill="background1"/>
              <w:ind w:left="-119"/>
              <w:jc w:val="right"/>
              <w:rPr>
                <w:sz w:val="20"/>
                <w:szCs w:val="20"/>
              </w:rPr>
            </w:pPr>
            <w:r w:rsidRPr="00F0088F">
              <w:rPr>
                <w:sz w:val="20"/>
              </w:rPr>
              <w:t>116.500</w:t>
            </w:r>
          </w:p>
        </w:tc>
        <w:tc>
          <w:tcPr>
            <w:tcW w:w="487" w:type="pct"/>
            <w:vAlign w:val="center"/>
          </w:tcPr>
          <w:p w14:paraId="596B08A9" w14:textId="68B8483E" w:rsidR="00C33BB8" w:rsidRPr="00F0088F" w:rsidRDefault="009E0331" w:rsidP="003F2E50">
            <w:pPr>
              <w:shd w:val="clear" w:color="auto" w:fill="FFFFFF" w:themeFill="background1"/>
              <w:ind w:left="-110"/>
              <w:jc w:val="right"/>
              <w:rPr>
                <w:sz w:val="20"/>
                <w:szCs w:val="20"/>
              </w:rPr>
            </w:pPr>
            <w:r w:rsidRPr="00F0088F">
              <w:rPr>
                <w:sz w:val="20"/>
              </w:rPr>
              <w:t>106.500</w:t>
            </w:r>
          </w:p>
        </w:tc>
      </w:tr>
      <w:tr w:rsidR="00C33BB8" w:rsidRPr="00F0088F" w14:paraId="6745E921" w14:textId="2CD327F6" w:rsidTr="00AD28ED">
        <w:trPr>
          <w:jc w:val="center"/>
        </w:trPr>
        <w:tc>
          <w:tcPr>
            <w:tcW w:w="3011" w:type="pct"/>
          </w:tcPr>
          <w:p w14:paraId="3098D5CF" w14:textId="786EFE29" w:rsidR="00F80298" w:rsidRPr="00F0088F" w:rsidRDefault="00F80298" w:rsidP="00060CCC">
            <w:pPr>
              <w:shd w:val="clear" w:color="auto" w:fill="FFFFFF" w:themeFill="background1"/>
              <w:jc w:val="left"/>
              <w:rPr>
                <w:b/>
                <w:bCs/>
                <w:i/>
                <w:iCs/>
                <w:sz w:val="20"/>
                <w:szCs w:val="20"/>
              </w:rPr>
            </w:pPr>
            <w:r w:rsidRPr="00F0088F">
              <w:rPr>
                <w:b/>
                <w:i/>
                <w:sz w:val="20"/>
              </w:rPr>
              <w:t>3. Fortalecimiento de las capacidades técnicas y humanas para la gestión de la refrigeración:</w:t>
            </w:r>
          </w:p>
          <w:p w14:paraId="152EE499" w14:textId="05452A54" w:rsidR="002276C0" w:rsidRPr="00F0088F" w:rsidRDefault="002276C0" w:rsidP="00060CCC">
            <w:pPr>
              <w:shd w:val="clear" w:color="auto" w:fill="FFFFFF" w:themeFill="background1"/>
              <w:jc w:val="left"/>
              <w:rPr>
                <w:sz w:val="20"/>
                <w:szCs w:val="20"/>
              </w:rPr>
            </w:pPr>
            <w:r w:rsidRPr="00F0088F">
              <w:rPr>
                <w:sz w:val="20"/>
              </w:rPr>
              <w:t>3.1: Sin cambios respecto del cuadro 7</w:t>
            </w:r>
          </w:p>
          <w:p w14:paraId="0CD7D3E5" w14:textId="0C1E7798" w:rsidR="00C33BB8" w:rsidRPr="00F0088F" w:rsidRDefault="005D2ACE" w:rsidP="00060CCC">
            <w:pPr>
              <w:shd w:val="clear" w:color="auto" w:fill="FFFFFF" w:themeFill="background1"/>
              <w:jc w:val="left"/>
              <w:rPr>
                <w:sz w:val="20"/>
                <w:szCs w:val="20"/>
              </w:rPr>
            </w:pPr>
            <w:r w:rsidRPr="00F0088F">
              <w:rPr>
                <w:sz w:val="20"/>
              </w:rPr>
              <w:t xml:space="preserve">3.2: USD 50.000 adicionales para aumentar la cantidad de identificadores de refrigerantes de 6 a 15, ya que Serbia cuenta con 144 puestos de control aduanero, incluidos 81 pasos fronterizos y 63 puestos de control dentro del país. En dichos centros trabajan 2.800 funcionarios de aduanas. Los identificadores adquiridos en 2015 durante la etapa I del PGEH han quedado obsoletos y no son </w:t>
            </w:r>
            <w:r w:rsidR="006E7014" w:rsidRPr="00F0088F">
              <w:rPr>
                <w:sz w:val="20"/>
              </w:rPr>
              <w:t xml:space="preserve">totalmente </w:t>
            </w:r>
            <w:r w:rsidRPr="00F0088F">
              <w:rPr>
                <w:sz w:val="20"/>
              </w:rPr>
              <w:t>funcionales.</w:t>
            </w:r>
          </w:p>
        </w:tc>
        <w:tc>
          <w:tcPr>
            <w:tcW w:w="461" w:type="pct"/>
            <w:shd w:val="clear" w:color="auto" w:fill="FFFFFF" w:themeFill="background1"/>
            <w:vAlign w:val="center"/>
          </w:tcPr>
          <w:p w14:paraId="4EE8BBA0" w14:textId="2A4116A0" w:rsidR="00C33BB8" w:rsidRPr="00F0088F" w:rsidRDefault="009E2F95" w:rsidP="00060CCC">
            <w:pPr>
              <w:jc w:val="center"/>
              <w:rPr>
                <w:sz w:val="20"/>
                <w:szCs w:val="20"/>
              </w:rPr>
            </w:pPr>
            <w:r w:rsidRPr="00F0088F">
              <w:rPr>
                <w:sz w:val="20"/>
              </w:rPr>
              <w:t>ONUDI</w:t>
            </w:r>
          </w:p>
        </w:tc>
        <w:tc>
          <w:tcPr>
            <w:tcW w:w="519" w:type="pct"/>
            <w:vAlign w:val="center"/>
          </w:tcPr>
          <w:p w14:paraId="5172D53F" w14:textId="3C2D3CFE" w:rsidR="00C33BB8" w:rsidRPr="00F0088F" w:rsidRDefault="005D2ACE" w:rsidP="00060CCC">
            <w:pPr>
              <w:shd w:val="clear" w:color="auto" w:fill="FFFFFF" w:themeFill="background1"/>
              <w:jc w:val="right"/>
              <w:rPr>
                <w:sz w:val="20"/>
                <w:szCs w:val="20"/>
              </w:rPr>
            </w:pPr>
            <w:r w:rsidRPr="00F0088F">
              <w:rPr>
                <w:sz w:val="20"/>
              </w:rPr>
              <w:t>70.000</w:t>
            </w:r>
          </w:p>
        </w:tc>
        <w:tc>
          <w:tcPr>
            <w:tcW w:w="522" w:type="pct"/>
            <w:vAlign w:val="center"/>
          </w:tcPr>
          <w:p w14:paraId="3D6BAFD9" w14:textId="5C5473D3" w:rsidR="00C33BB8" w:rsidRPr="00F0088F" w:rsidRDefault="005D2ACE" w:rsidP="00060CCC">
            <w:pPr>
              <w:shd w:val="clear" w:color="auto" w:fill="FFFFFF" w:themeFill="background1"/>
              <w:jc w:val="right"/>
              <w:rPr>
                <w:sz w:val="20"/>
                <w:szCs w:val="20"/>
              </w:rPr>
            </w:pPr>
            <w:r w:rsidRPr="00F0088F">
              <w:rPr>
                <w:sz w:val="20"/>
              </w:rPr>
              <w:t>120.000</w:t>
            </w:r>
          </w:p>
        </w:tc>
        <w:tc>
          <w:tcPr>
            <w:tcW w:w="487" w:type="pct"/>
            <w:vAlign w:val="center"/>
          </w:tcPr>
          <w:p w14:paraId="0853A5ED" w14:textId="5A2E09BB" w:rsidR="00C33BB8" w:rsidRPr="00F0088F" w:rsidRDefault="005D2ACE" w:rsidP="009D734D">
            <w:pPr>
              <w:shd w:val="clear" w:color="auto" w:fill="FFFFFF" w:themeFill="background1"/>
              <w:jc w:val="right"/>
              <w:rPr>
                <w:sz w:val="20"/>
                <w:szCs w:val="20"/>
              </w:rPr>
            </w:pPr>
            <w:r w:rsidRPr="00F0088F">
              <w:rPr>
                <w:sz w:val="20"/>
              </w:rPr>
              <w:t>120.000</w:t>
            </w:r>
          </w:p>
        </w:tc>
      </w:tr>
      <w:tr w:rsidR="00C33BB8" w:rsidRPr="00F0088F" w14:paraId="0A005E5F" w14:textId="2AB59EFF" w:rsidTr="00AD28ED">
        <w:trPr>
          <w:jc w:val="center"/>
        </w:trPr>
        <w:tc>
          <w:tcPr>
            <w:tcW w:w="3011" w:type="pct"/>
          </w:tcPr>
          <w:p w14:paraId="69902A8C" w14:textId="0F08CF91" w:rsidR="00C33BB8" w:rsidRPr="00F0088F" w:rsidRDefault="008111E7" w:rsidP="00060CCC">
            <w:pPr>
              <w:shd w:val="clear" w:color="auto" w:fill="FFFFFF" w:themeFill="background1"/>
              <w:jc w:val="left"/>
              <w:rPr>
                <w:b/>
                <w:bCs/>
                <w:i/>
                <w:iCs/>
                <w:sz w:val="20"/>
                <w:szCs w:val="20"/>
              </w:rPr>
            </w:pPr>
            <w:r w:rsidRPr="00F0088F">
              <w:rPr>
                <w:b/>
                <w:i/>
                <w:sz w:val="20"/>
              </w:rPr>
              <w:t>4. Fortalecimiento de capacidades de técnicos e ingenieros en refrigeración y climatización sobre seguridad y procedimientos de servicio técnico con refrigerantes de bajo PCA:</w:t>
            </w:r>
          </w:p>
          <w:p w14:paraId="7E7DAB74" w14:textId="51972602" w:rsidR="008111E7" w:rsidRPr="00F0088F" w:rsidRDefault="00D77187" w:rsidP="008C36DB">
            <w:pPr>
              <w:shd w:val="clear" w:color="auto" w:fill="FFFFFF" w:themeFill="background1"/>
              <w:rPr>
                <w:sz w:val="20"/>
                <w:szCs w:val="20"/>
              </w:rPr>
            </w:pPr>
            <w:r w:rsidRPr="00F0088F">
              <w:rPr>
                <w:sz w:val="20"/>
              </w:rPr>
              <w:t>4.1: USD 10.000 adicionales para capacitación de 30 instructores</w:t>
            </w:r>
          </w:p>
          <w:p w14:paraId="7BF1525A" w14:textId="77BCF242" w:rsidR="003C2791" w:rsidRPr="00F0088F" w:rsidRDefault="003C2791" w:rsidP="00060CCC">
            <w:pPr>
              <w:shd w:val="clear" w:color="auto" w:fill="FFFFFF" w:themeFill="background1"/>
              <w:jc w:val="left"/>
              <w:rPr>
                <w:sz w:val="20"/>
                <w:szCs w:val="20"/>
              </w:rPr>
            </w:pPr>
            <w:r w:rsidRPr="00F0088F">
              <w:rPr>
                <w:sz w:val="20"/>
              </w:rPr>
              <w:t xml:space="preserve">4.2: USD 24.000 adicionales para combinar la capacitación teórica sobre el manejo seguro y las diferencias procedimentales de los refrigerantes de bajo PCA con el fin de </w:t>
            </w:r>
            <w:r w:rsidR="00600F72" w:rsidRPr="00F0088F">
              <w:rPr>
                <w:sz w:val="20"/>
              </w:rPr>
              <w:t xml:space="preserve">capacitar </w:t>
            </w:r>
            <w:r w:rsidRPr="00F0088F">
              <w:rPr>
                <w:sz w:val="20"/>
              </w:rPr>
              <w:t xml:space="preserve">a 360 técnicos en una </w:t>
            </w:r>
            <w:r w:rsidR="00600F72" w:rsidRPr="00F0088F">
              <w:rPr>
                <w:sz w:val="20"/>
              </w:rPr>
              <w:t xml:space="preserve">formación </w:t>
            </w:r>
            <w:r w:rsidRPr="00F0088F">
              <w:rPr>
                <w:sz w:val="20"/>
              </w:rPr>
              <w:t>de 2 días (en lugar de 1 día)</w:t>
            </w:r>
          </w:p>
          <w:p w14:paraId="000D73E7" w14:textId="77C795B5" w:rsidR="007F7107" w:rsidRPr="00F0088F" w:rsidRDefault="007F7107" w:rsidP="00060CCC">
            <w:pPr>
              <w:shd w:val="clear" w:color="auto" w:fill="FFFFFF" w:themeFill="background1"/>
              <w:jc w:val="left"/>
              <w:rPr>
                <w:sz w:val="20"/>
                <w:szCs w:val="20"/>
                <w:u w:val="single"/>
              </w:rPr>
            </w:pPr>
            <w:r w:rsidRPr="00F0088F">
              <w:rPr>
                <w:sz w:val="20"/>
                <w:u w:val="single"/>
              </w:rPr>
              <w:t>NUEVO 4.3</w:t>
            </w:r>
            <w:r w:rsidRPr="00F0088F">
              <w:rPr>
                <w:sz w:val="20"/>
              </w:rPr>
              <w:t>: Capacitación especializada para 60 ingenieros en refrigeración y climatización sobre la operación y mantenimiento seguros de sistemas de HFO, HC, CO₂ y NH</w:t>
            </w:r>
            <w:r w:rsidRPr="00F0088F">
              <w:rPr>
                <w:sz w:val="20"/>
                <w:vertAlign w:val="subscript"/>
              </w:rPr>
              <w:t>3</w:t>
            </w:r>
            <w:r w:rsidRPr="00F0088F">
              <w:rPr>
                <w:sz w:val="20"/>
              </w:rPr>
              <w:t>, incluida la elaboración e impresión de un manual de capacitación para una formación de 3 días (USD 36.000)</w:t>
            </w:r>
          </w:p>
        </w:tc>
        <w:tc>
          <w:tcPr>
            <w:tcW w:w="461" w:type="pct"/>
            <w:shd w:val="clear" w:color="auto" w:fill="FFFFFF" w:themeFill="background1"/>
            <w:vAlign w:val="center"/>
          </w:tcPr>
          <w:p w14:paraId="1F242163" w14:textId="77777777" w:rsidR="00C33BB8" w:rsidRPr="00F0088F" w:rsidRDefault="00C33BB8" w:rsidP="00060CCC">
            <w:pPr>
              <w:jc w:val="center"/>
              <w:rPr>
                <w:sz w:val="20"/>
                <w:szCs w:val="20"/>
              </w:rPr>
            </w:pPr>
            <w:r w:rsidRPr="00F0088F">
              <w:rPr>
                <w:sz w:val="20"/>
              </w:rPr>
              <w:t>ONUDI</w:t>
            </w:r>
          </w:p>
        </w:tc>
        <w:tc>
          <w:tcPr>
            <w:tcW w:w="519" w:type="pct"/>
            <w:vAlign w:val="center"/>
          </w:tcPr>
          <w:p w14:paraId="48219CD8" w14:textId="77777777" w:rsidR="00C33BB8" w:rsidRPr="00F0088F" w:rsidRDefault="00C33BB8" w:rsidP="00060CCC">
            <w:pPr>
              <w:shd w:val="clear" w:color="auto" w:fill="FFFFFF" w:themeFill="background1"/>
              <w:jc w:val="right"/>
              <w:rPr>
                <w:sz w:val="20"/>
                <w:szCs w:val="20"/>
              </w:rPr>
            </w:pPr>
            <w:r w:rsidRPr="00F0088F">
              <w:rPr>
                <w:sz w:val="20"/>
              </w:rPr>
              <w:t>100.000</w:t>
            </w:r>
          </w:p>
        </w:tc>
        <w:tc>
          <w:tcPr>
            <w:tcW w:w="522" w:type="pct"/>
            <w:vAlign w:val="center"/>
          </w:tcPr>
          <w:p w14:paraId="4C8AF5B1" w14:textId="5F778773" w:rsidR="00C33BB8" w:rsidRPr="00F0088F" w:rsidRDefault="009B4087" w:rsidP="00060CCC">
            <w:pPr>
              <w:shd w:val="clear" w:color="auto" w:fill="FFFFFF" w:themeFill="background1"/>
              <w:jc w:val="right"/>
              <w:rPr>
                <w:sz w:val="20"/>
                <w:szCs w:val="20"/>
              </w:rPr>
            </w:pPr>
            <w:r w:rsidRPr="00F0088F">
              <w:rPr>
                <w:sz w:val="20"/>
              </w:rPr>
              <w:t>170.000</w:t>
            </w:r>
          </w:p>
        </w:tc>
        <w:tc>
          <w:tcPr>
            <w:tcW w:w="487" w:type="pct"/>
            <w:vAlign w:val="center"/>
          </w:tcPr>
          <w:p w14:paraId="10BB3E76" w14:textId="05B66897" w:rsidR="00C33BB8" w:rsidRPr="00F0088F" w:rsidRDefault="009B4087" w:rsidP="009D734D">
            <w:pPr>
              <w:shd w:val="clear" w:color="auto" w:fill="FFFFFF" w:themeFill="background1"/>
              <w:jc w:val="right"/>
              <w:rPr>
                <w:sz w:val="20"/>
                <w:szCs w:val="20"/>
              </w:rPr>
            </w:pPr>
            <w:r w:rsidRPr="00F0088F">
              <w:rPr>
                <w:sz w:val="20"/>
              </w:rPr>
              <w:t>170.000</w:t>
            </w:r>
          </w:p>
        </w:tc>
      </w:tr>
      <w:tr w:rsidR="00C33BB8" w:rsidRPr="00F0088F" w14:paraId="1ABCA7CC" w14:textId="1FA70E00" w:rsidTr="00AD28ED">
        <w:trPr>
          <w:jc w:val="center"/>
        </w:trPr>
        <w:tc>
          <w:tcPr>
            <w:tcW w:w="3011" w:type="pct"/>
          </w:tcPr>
          <w:p w14:paraId="4B311889" w14:textId="2BC2C3B3" w:rsidR="007C178F" w:rsidRPr="00F0088F" w:rsidRDefault="00926E00" w:rsidP="00430F51">
            <w:pPr>
              <w:shd w:val="clear" w:color="auto" w:fill="FFFFFF" w:themeFill="background1"/>
              <w:jc w:val="left"/>
              <w:rPr>
                <w:b/>
                <w:bCs/>
                <w:i/>
                <w:iCs/>
                <w:sz w:val="20"/>
                <w:szCs w:val="20"/>
              </w:rPr>
            </w:pPr>
            <w:r w:rsidRPr="00F0088F">
              <w:rPr>
                <w:b/>
                <w:i/>
                <w:sz w:val="20"/>
              </w:rPr>
              <w:t>5. Proyecto piloto en el sector de refrigeración</w:t>
            </w:r>
            <w:r w:rsidRPr="00F0088F">
              <w:rPr>
                <w:sz w:val="20"/>
              </w:rPr>
              <w:t xml:space="preserve"> – Actividad eliminada</w:t>
            </w:r>
          </w:p>
        </w:tc>
        <w:tc>
          <w:tcPr>
            <w:tcW w:w="461" w:type="pct"/>
            <w:shd w:val="clear" w:color="auto" w:fill="FFFFFF" w:themeFill="background1"/>
            <w:vAlign w:val="center"/>
          </w:tcPr>
          <w:p w14:paraId="35871830" w14:textId="77777777" w:rsidR="00C33BB8" w:rsidRPr="00F0088F" w:rsidRDefault="00C33BB8" w:rsidP="00060CCC">
            <w:pPr>
              <w:jc w:val="center"/>
              <w:rPr>
                <w:sz w:val="20"/>
                <w:szCs w:val="20"/>
              </w:rPr>
            </w:pPr>
            <w:r w:rsidRPr="00F0088F">
              <w:rPr>
                <w:sz w:val="20"/>
              </w:rPr>
              <w:t>ONUDI</w:t>
            </w:r>
          </w:p>
        </w:tc>
        <w:tc>
          <w:tcPr>
            <w:tcW w:w="519" w:type="pct"/>
            <w:vAlign w:val="center"/>
          </w:tcPr>
          <w:p w14:paraId="1AB7A9CE" w14:textId="23F1C71F" w:rsidR="00C33BB8" w:rsidRPr="00F0088F" w:rsidRDefault="00926E00" w:rsidP="00060CCC">
            <w:pPr>
              <w:shd w:val="clear" w:color="auto" w:fill="FFFFFF" w:themeFill="background1"/>
              <w:jc w:val="right"/>
              <w:rPr>
                <w:sz w:val="20"/>
                <w:szCs w:val="20"/>
              </w:rPr>
            </w:pPr>
            <w:r w:rsidRPr="00F0088F">
              <w:rPr>
                <w:sz w:val="20"/>
              </w:rPr>
              <w:t>135.000</w:t>
            </w:r>
          </w:p>
        </w:tc>
        <w:tc>
          <w:tcPr>
            <w:tcW w:w="522" w:type="pct"/>
            <w:vAlign w:val="center"/>
          </w:tcPr>
          <w:p w14:paraId="12F9F870" w14:textId="39E985EC" w:rsidR="00C33BB8" w:rsidRPr="00F0088F" w:rsidRDefault="00926E00" w:rsidP="00060CCC">
            <w:pPr>
              <w:shd w:val="clear" w:color="auto" w:fill="FFFFFF" w:themeFill="background1"/>
              <w:jc w:val="right"/>
              <w:rPr>
                <w:sz w:val="20"/>
                <w:szCs w:val="20"/>
              </w:rPr>
            </w:pPr>
            <w:r w:rsidRPr="00F0088F">
              <w:rPr>
                <w:sz w:val="20"/>
              </w:rPr>
              <w:t>0</w:t>
            </w:r>
          </w:p>
        </w:tc>
        <w:tc>
          <w:tcPr>
            <w:tcW w:w="487" w:type="pct"/>
            <w:vAlign w:val="center"/>
          </w:tcPr>
          <w:p w14:paraId="77BC0637" w14:textId="4EC37A1D" w:rsidR="00C33BB8" w:rsidRPr="00F0088F" w:rsidRDefault="00926E00" w:rsidP="009D734D">
            <w:pPr>
              <w:shd w:val="clear" w:color="auto" w:fill="FFFFFF" w:themeFill="background1"/>
              <w:jc w:val="right"/>
              <w:rPr>
                <w:sz w:val="20"/>
                <w:szCs w:val="20"/>
              </w:rPr>
            </w:pPr>
            <w:r w:rsidRPr="00F0088F">
              <w:rPr>
                <w:sz w:val="20"/>
              </w:rPr>
              <w:t>0</w:t>
            </w:r>
          </w:p>
        </w:tc>
      </w:tr>
      <w:tr w:rsidR="007C178F" w:rsidRPr="00F0088F" w14:paraId="1870E621" w14:textId="77777777" w:rsidTr="00AD28ED">
        <w:trPr>
          <w:jc w:val="center"/>
        </w:trPr>
        <w:tc>
          <w:tcPr>
            <w:tcW w:w="3011" w:type="pct"/>
          </w:tcPr>
          <w:p w14:paraId="0E3C569C" w14:textId="591689C5" w:rsidR="007C178F" w:rsidRPr="00F0088F" w:rsidRDefault="007E24FF" w:rsidP="003F2E50">
            <w:pPr>
              <w:widowControl w:val="0"/>
              <w:shd w:val="clear" w:color="auto" w:fill="FFFFFF" w:themeFill="background1"/>
              <w:jc w:val="left"/>
              <w:rPr>
                <w:b/>
                <w:bCs/>
                <w:i/>
                <w:iCs/>
                <w:sz w:val="20"/>
                <w:szCs w:val="20"/>
              </w:rPr>
            </w:pPr>
            <w:r w:rsidRPr="00F0088F">
              <w:rPr>
                <w:b/>
                <w:i/>
                <w:sz w:val="20"/>
              </w:rPr>
              <w:t>6. Fortalecimiento de capacidades para funcionarios de aduanas, inspectores ambientales y operadores económicos:</w:t>
            </w:r>
          </w:p>
          <w:p w14:paraId="3B4BAB2B" w14:textId="1165E907" w:rsidR="00CC30F4" w:rsidRPr="00F0088F" w:rsidRDefault="00CC30F4" w:rsidP="003F2E50">
            <w:pPr>
              <w:widowControl w:val="0"/>
              <w:shd w:val="clear" w:color="auto" w:fill="FFFFFF" w:themeFill="background1"/>
              <w:jc w:val="left"/>
              <w:rPr>
                <w:sz w:val="20"/>
                <w:szCs w:val="20"/>
              </w:rPr>
            </w:pPr>
            <w:r w:rsidRPr="00F0088F">
              <w:rPr>
                <w:sz w:val="20"/>
              </w:rPr>
              <w:t>6.1-6.4: Sin cambios respecto del cuadro 7</w:t>
            </w:r>
          </w:p>
          <w:p w14:paraId="6C4E28F9" w14:textId="26A6C6FD" w:rsidR="007E24FF" w:rsidRPr="00F0088F" w:rsidRDefault="004E442B" w:rsidP="003F2E50">
            <w:pPr>
              <w:widowControl w:val="0"/>
              <w:shd w:val="clear" w:color="auto" w:fill="FFFFFF" w:themeFill="background1"/>
              <w:jc w:val="left"/>
              <w:rPr>
                <w:sz w:val="20"/>
                <w:szCs w:val="20"/>
              </w:rPr>
            </w:pPr>
            <w:r w:rsidRPr="00F0088F">
              <w:rPr>
                <w:sz w:val="20"/>
              </w:rPr>
              <w:t>6.5: USD 10.000 adicionales para aumentar la meta de capacitación de 60 a 240 inspectores ambientales</w:t>
            </w:r>
          </w:p>
          <w:p w14:paraId="21E5CA10" w14:textId="36B20132" w:rsidR="007D6778" w:rsidRPr="00F0088F" w:rsidRDefault="007D6778" w:rsidP="003F2E50">
            <w:pPr>
              <w:widowControl w:val="0"/>
              <w:shd w:val="clear" w:color="auto" w:fill="FFFFFF" w:themeFill="background1"/>
              <w:jc w:val="left"/>
              <w:rPr>
                <w:sz w:val="20"/>
                <w:szCs w:val="20"/>
              </w:rPr>
            </w:pPr>
            <w:r w:rsidRPr="00F0088F">
              <w:rPr>
                <w:sz w:val="20"/>
              </w:rPr>
              <w:t>6.6: Sin cambios respecto del cuadro 7</w:t>
            </w:r>
          </w:p>
        </w:tc>
        <w:tc>
          <w:tcPr>
            <w:tcW w:w="461" w:type="pct"/>
            <w:shd w:val="clear" w:color="auto" w:fill="FFFFFF" w:themeFill="background1"/>
            <w:vAlign w:val="center"/>
          </w:tcPr>
          <w:p w14:paraId="078592D2" w14:textId="5C5B8D07" w:rsidR="007C178F" w:rsidRPr="00F0088F" w:rsidRDefault="007A784B" w:rsidP="00060CCC">
            <w:pPr>
              <w:keepNext/>
              <w:jc w:val="center"/>
              <w:rPr>
                <w:sz w:val="20"/>
                <w:szCs w:val="20"/>
              </w:rPr>
            </w:pPr>
            <w:r w:rsidRPr="00F0088F">
              <w:rPr>
                <w:sz w:val="20"/>
              </w:rPr>
              <w:t>PNUMA</w:t>
            </w:r>
          </w:p>
        </w:tc>
        <w:tc>
          <w:tcPr>
            <w:tcW w:w="519" w:type="pct"/>
            <w:vAlign w:val="center"/>
          </w:tcPr>
          <w:p w14:paraId="2A5E2EF3" w14:textId="1673D291" w:rsidR="007C178F" w:rsidRPr="00F0088F" w:rsidRDefault="003D40FC" w:rsidP="00060CCC">
            <w:pPr>
              <w:keepNext/>
              <w:shd w:val="clear" w:color="auto" w:fill="FFFFFF" w:themeFill="background1"/>
              <w:jc w:val="right"/>
              <w:rPr>
                <w:sz w:val="20"/>
                <w:szCs w:val="20"/>
              </w:rPr>
            </w:pPr>
            <w:r w:rsidRPr="00F0088F">
              <w:rPr>
                <w:sz w:val="20"/>
              </w:rPr>
              <w:t>52.000</w:t>
            </w:r>
          </w:p>
        </w:tc>
        <w:tc>
          <w:tcPr>
            <w:tcW w:w="522" w:type="pct"/>
            <w:vAlign w:val="center"/>
          </w:tcPr>
          <w:p w14:paraId="7A3BDDA4" w14:textId="1F015186" w:rsidR="007C178F" w:rsidRPr="00F0088F" w:rsidRDefault="003D40FC" w:rsidP="00060CCC">
            <w:pPr>
              <w:keepNext/>
              <w:shd w:val="clear" w:color="auto" w:fill="FFFFFF" w:themeFill="background1"/>
              <w:jc w:val="right"/>
              <w:rPr>
                <w:sz w:val="20"/>
                <w:szCs w:val="20"/>
              </w:rPr>
            </w:pPr>
            <w:r w:rsidRPr="00F0088F">
              <w:rPr>
                <w:sz w:val="20"/>
              </w:rPr>
              <w:t>62.000</w:t>
            </w:r>
          </w:p>
        </w:tc>
        <w:tc>
          <w:tcPr>
            <w:tcW w:w="487" w:type="pct"/>
            <w:vAlign w:val="center"/>
          </w:tcPr>
          <w:p w14:paraId="65B2D3B6" w14:textId="48DAD494" w:rsidR="007C178F" w:rsidRPr="00F0088F" w:rsidRDefault="003D40FC" w:rsidP="009D734D">
            <w:pPr>
              <w:keepNext/>
              <w:shd w:val="clear" w:color="auto" w:fill="FFFFFF" w:themeFill="background1"/>
              <w:jc w:val="right"/>
              <w:rPr>
                <w:sz w:val="20"/>
                <w:szCs w:val="20"/>
              </w:rPr>
            </w:pPr>
            <w:r w:rsidRPr="00F0088F">
              <w:rPr>
                <w:sz w:val="20"/>
              </w:rPr>
              <w:t>62.000</w:t>
            </w:r>
          </w:p>
        </w:tc>
      </w:tr>
      <w:tr w:rsidR="00044B8A" w:rsidRPr="00F0088F" w14:paraId="73039CAA" w14:textId="77777777" w:rsidTr="00AD28ED">
        <w:trPr>
          <w:jc w:val="center"/>
        </w:trPr>
        <w:tc>
          <w:tcPr>
            <w:tcW w:w="3011" w:type="pct"/>
          </w:tcPr>
          <w:p w14:paraId="079AD883" w14:textId="1BD9F58F" w:rsidR="00044B8A" w:rsidRPr="00F0088F" w:rsidRDefault="002A61DE" w:rsidP="003F2E50">
            <w:pPr>
              <w:widowControl w:val="0"/>
              <w:shd w:val="clear" w:color="auto" w:fill="FFFFFF" w:themeFill="background1"/>
              <w:jc w:val="left"/>
              <w:rPr>
                <w:b/>
                <w:bCs/>
                <w:i/>
                <w:iCs/>
                <w:sz w:val="20"/>
                <w:szCs w:val="20"/>
              </w:rPr>
            </w:pPr>
            <w:r w:rsidRPr="00F0088F">
              <w:rPr>
                <w:b/>
                <w:i/>
                <w:sz w:val="20"/>
              </w:rPr>
              <w:lastRenderedPageBreak/>
              <w:t>7. Comunicación, divulgación y sensibilización:</w:t>
            </w:r>
          </w:p>
          <w:p w14:paraId="287175AD" w14:textId="7A54030E" w:rsidR="002A61DE" w:rsidRPr="00F0088F" w:rsidRDefault="00DE1CA7" w:rsidP="003F2E50">
            <w:pPr>
              <w:widowControl w:val="0"/>
              <w:shd w:val="clear" w:color="auto" w:fill="FFFFFF" w:themeFill="background1"/>
              <w:jc w:val="left"/>
              <w:rPr>
                <w:sz w:val="20"/>
                <w:szCs w:val="20"/>
              </w:rPr>
            </w:pPr>
            <w:r w:rsidRPr="00F0088F">
              <w:rPr>
                <w:sz w:val="20"/>
              </w:rPr>
              <w:t>7.1-7.4: Sin cambios respecto del cuadro 7</w:t>
            </w:r>
          </w:p>
        </w:tc>
        <w:tc>
          <w:tcPr>
            <w:tcW w:w="461" w:type="pct"/>
            <w:shd w:val="clear" w:color="auto" w:fill="FFFFFF" w:themeFill="background1"/>
            <w:vAlign w:val="center"/>
          </w:tcPr>
          <w:p w14:paraId="23BC3C60" w14:textId="63D65829" w:rsidR="00044B8A" w:rsidRPr="00F0088F" w:rsidRDefault="00DE1CA7" w:rsidP="00060CCC">
            <w:pPr>
              <w:keepNext/>
              <w:jc w:val="center"/>
              <w:rPr>
                <w:sz w:val="20"/>
                <w:szCs w:val="20"/>
              </w:rPr>
            </w:pPr>
            <w:r w:rsidRPr="00F0088F">
              <w:rPr>
                <w:sz w:val="20"/>
              </w:rPr>
              <w:t>PNUMA</w:t>
            </w:r>
          </w:p>
        </w:tc>
        <w:tc>
          <w:tcPr>
            <w:tcW w:w="519" w:type="pct"/>
            <w:vAlign w:val="center"/>
          </w:tcPr>
          <w:p w14:paraId="0764F024" w14:textId="124AAA26" w:rsidR="00044B8A" w:rsidRPr="00F0088F" w:rsidRDefault="003D40FC" w:rsidP="00060CCC">
            <w:pPr>
              <w:keepNext/>
              <w:shd w:val="clear" w:color="auto" w:fill="FFFFFF" w:themeFill="background1"/>
              <w:jc w:val="right"/>
              <w:rPr>
                <w:sz w:val="20"/>
                <w:szCs w:val="20"/>
              </w:rPr>
            </w:pPr>
            <w:r w:rsidRPr="00F0088F">
              <w:rPr>
                <w:sz w:val="20"/>
              </w:rPr>
              <w:t>48.000</w:t>
            </w:r>
          </w:p>
        </w:tc>
        <w:tc>
          <w:tcPr>
            <w:tcW w:w="522" w:type="pct"/>
            <w:vAlign w:val="center"/>
          </w:tcPr>
          <w:p w14:paraId="465D5092" w14:textId="70C9E50D" w:rsidR="00044B8A" w:rsidRPr="00F0088F" w:rsidRDefault="003D40FC" w:rsidP="00060CCC">
            <w:pPr>
              <w:keepNext/>
              <w:shd w:val="clear" w:color="auto" w:fill="FFFFFF" w:themeFill="background1"/>
              <w:jc w:val="right"/>
              <w:rPr>
                <w:sz w:val="20"/>
                <w:szCs w:val="20"/>
              </w:rPr>
            </w:pPr>
            <w:r w:rsidRPr="00F0088F">
              <w:rPr>
                <w:sz w:val="20"/>
              </w:rPr>
              <w:t>48.000</w:t>
            </w:r>
          </w:p>
        </w:tc>
        <w:tc>
          <w:tcPr>
            <w:tcW w:w="487" w:type="pct"/>
            <w:vAlign w:val="center"/>
          </w:tcPr>
          <w:p w14:paraId="04E8D36D" w14:textId="1C223245" w:rsidR="00044B8A" w:rsidRPr="00F0088F" w:rsidRDefault="003D40FC" w:rsidP="009D734D">
            <w:pPr>
              <w:keepNext/>
              <w:shd w:val="clear" w:color="auto" w:fill="FFFFFF" w:themeFill="background1"/>
              <w:jc w:val="right"/>
              <w:rPr>
                <w:sz w:val="20"/>
                <w:szCs w:val="20"/>
              </w:rPr>
            </w:pPr>
            <w:r w:rsidRPr="00F0088F">
              <w:rPr>
                <w:sz w:val="20"/>
              </w:rPr>
              <w:t>48.000</w:t>
            </w:r>
          </w:p>
        </w:tc>
      </w:tr>
      <w:tr w:rsidR="00C33BB8" w:rsidRPr="00F0088F" w14:paraId="11F47161" w14:textId="4BEA344A" w:rsidTr="00AD28ED">
        <w:trPr>
          <w:jc w:val="center"/>
        </w:trPr>
        <w:tc>
          <w:tcPr>
            <w:tcW w:w="3011" w:type="pct"/>
          </w:tcPr>
          <w:p w14:paraId="230B0F5C" w14:textId="77905412" w:rsidR="00C33BB8" w:rsidRPr="00F0088F" w:rsidRDefault="00080589" w:rsidP="003F2E50">
            <w:pPr>
              <w:widowControl w:val="0"/>
              <w:shd w:val="clear" w:color="auto" w:fill="FFFFFF" w:themeFill="background1"/>
              <w:jc w:val="left"/>
              <w:rPr>
                <w:i/>
                <w:iCs/>
                <w:sz w:val="20"/>
                <w:szCs w:val="20"/>
              </w:rPr>
            </w:pPr>
            <w:r w:rsidRPr="00F0088F">
              <w:rPr>
                <w:b/>
                <w:i/>
                <w:sz w:val="20"/>
              </w:rPr>
              <w:t>Supervisión y coordinación del proyecto:</w:t>
            </w:r>
          </w:p>
          <w:p w14:paraId="527DFF0C" w14:textId="6C970412" w:rsidR="00CF0726" w:rsidRPr="00F0088F" w:rsidRDefault="00195603" w:rsidP="003F2E50">
            <w:pPr>
              <w:widowControl w:val="0"/>
              <w:shd w:val="clear" w:color="auto" w:fill="FFFFFF" w:themeFill="background1"/>
              <w:jc w:val="left"/>
              <w:rPr>
                <w:b/>
                <w:bCs/>
                <w:sz w:val="20"/>
                <w:szCs w:val="20"/>
              </w:rPr>
            </w:pPr>
            <w:r w:rsidRPr="00F0088F">
              <w:rPr>
                <w:sz w:val="20"/>
              </w:rPr>
              <w:t>La Oficina de Gestión del Proyecto fue omitida involuntariamente en la propuesta inicial, pero se incorporó en la propuesta revisada</w:t>
            </w:r>
          </w:p>
        </w:tc>
        <w:tc>
          <w:tcPr>
            <w:tcW w:w="461" w:type="pct"/>
            <w:shd w:val="clear" w:color="auto" w:fill="FFFFFF" w:themeFill="background1"/>
            <w:vAlign w:val="center"/>
          </w:tcPr>
          <w:p w14:paraId="46AE4334" w14:textId="00A9E479" w:rsidR="00C33BB8" w:rsidRPr="00F0088F" w:rsidRDefault="00DE1CA7" w:rsidP="00060CCC">
            <w:pPr>
              <w:keepNext/>
              <w:jc w:val="center"/>
              <w:rPr>
                <w:sz w:val="20"/>
                <w:szCs w:val="20"/>
              </w:rPr>
            </w:pPr>
            <w:r w:rsidRPr="00F0088F">
              <w:rPr>
                <w:sz w:val="20"/>
              </w:rPr>
              <w:t>ONUDI</w:t>
            </w:r>
          </w:p>
        </w:tc>
        <w:tc>
          <w:tcPr>
            <w:tcW w:w="519" w:type="pct"/>
            <w:vAlign w:val="center"/>
          </w:tcPr>
          <w:p w14:paraId="2655058C" w14:textId="6AF15789" w:rsidR="00C33BB8" w:rsidRPr="00F0088F" w:rsidRDefault="002647EC" w:rsidP="00060CCC">
            <w:pPr>
              <w:keepNext/>
              <w:shd w:val="clear" w:color="auto" w:fill="FFFFFF" w:themeFill="background1"/>
              <w:jc w:val="right"/>
              <w:rPr>
                <w:sz w:val="20"/>
                <w:szCs w:val="20"/>
              </w:rPr>
            </w:pPr>
            <w:r w:rsidRPr="00F0088F">
              <w:rPr>
                <w:sz w:val="20"/>
              </w:rPr>
              <w:t>0</w:t>
            </w:r>
          </w:p>
        </w:tc>
        <w:tc>
          <w:tcPr>
            <w:tcW w:w="522" w:type="pct"/>
            <w:vAlign w:val="center"/>
          </w:tcPr>
          <w:p w14:paraId="26C295AA" w14:textId="490033C2" w:rsidR="00C33BB8" w:rsidRPr="00F0088F" w:rsidRDefault="002647EC" w:rsidP="00060CCC">
            <w:pPr>
              <w:keepNext/>
              <w:shd w:val="clear" w:color="auto" w:fill="FFFFFF" w:themeFill="background1"/>
              <w:jc w:val="right"/>
              <w:rPr>
                <w:sz w:val="20"/>
                <w:szCs w:val="20"/>
              </w:rPr>
            </w:pPr>
            <w:r w:rsidRPr="00F0088F">
              <w:rPr>
                <w:sz w:val="20"/>
              </w:rPr>
              <w:t>50.000</w:t>
            </w:r>
          </w:p>
        </w:tc>
        <w:tc>
          <w:tcPr>
            <w:tcW w:w="487" w:type="pct"/>
            <w:vAlign w:val="center"/>
          </w:tcPr>
          <w:p w14:paraId="5253D143" w14:textId="515E6CE3" w:rsidR="00C33BB8" w:rsidRPr="00F0088F" w:rsidRDefault="002647EC" w:rsidP="009D734D">
            <w:pPr>
              <w:keepNext/>
              <w:shd w:val="clear" w:color="auto" w:fill="FFFFFF" w:themeFill="background1"/>
              <w:jc w:val="right"/>
              <w:rPr>
                <w:sz w:val="20"/>
                <w:szCs w:val="20"/>
              </w:rPr>
            </w:pPr>
            <w:r w:rsidRPr="00F0088F">
              <w:rPr>
                <w:sz w:val="20"/>
              </w:rPr>
              <w:t>50.000</w:t>
            </w:r>
          </w:p>
        </w:tc>
      </w:tr>
      <w:tr w:rsidR="00C33BB8" w:rsidRPr="00F0088F" w14:paraId="3E6CE1BE" w14:textId="26837A46" w:rsidTr="00AD28ED">
        <w:trPr>
          <w:jc w:val="center"/>
        </w:trPr>
        <w:tc>
          <w:tcPr>
            <w:tcW w:w="3472" w:type="pct"/>
            <w:gridSpan w:val="2"/>
            <w:shd w:val="clear" w:color="auto" w:fill="FFFFFF" w:themeFill="background1"/>
            <w:vAlign w:val="center"/>
          </w:tcPr>
          <w:p w14:paraId="69AE48D0" w14:textId="7CC78097" w:rsidR="00C33BB8" w:rsidRPr="00F0088F" w:rsidRDefault="00C33BB8" w:rsidP="00C33BB8">
            <w:pPr>
              <w:keepNext/>
              <w:ind w:left="-22"/>
              <w:jc w:val="right"/>
              <w:rPr>
                <w:b/>
                <w:bCs/>
                <w:sz w:val="20"/>
                <w:szCs w:val="20"/>
              </w:rPr>
            </w:pPr>
            <w:r w:rsidRPr="00F0088F">
              <w:rPr>
                <w:b/>
                <w:sz w:val="20"/>
              </w:rPr>
              <w:t>Subtotal para la ONUDI</w:t>
            </w:r>
          </w:p>
        </w:tc>
        <w:tc>
          <w:tcPr>
            <w:tcW w:w="519" w:type="pct"/>
            <w:shd w:val="clear" w:color="auto" w:fill="FFFFFF" w:themeFill="background1"/>
            <w:vAlign w:val="center"/>
          </w:tcPr>
          <w:p w14:paraId="5E2C44B4" w14:textId="2B14C79D" w:rsidR="00C33BB8" w:rsidRPr="00F0088F" w:rsidRDefault="001E42E1" w:rsidP="00060CCC">
            <w:pPr>
              <w:keepNext/>
              <w:jc w:val="right"/>
              <w:rPr>
                <w:b/>
                <w:bCs/>
                <w:sz w:val="20"/>
                <w:szCs w:val="20"/>
              </w:rPr>
            </w:pPr>
            <w:r w:rsidRPr="00F0088F">
              <w:rPr>
                <w:b/>
                <w:sz w:val="20"/>
              </w:rPr>
              <w:t>460.000</w:t>
            </w:r>
          </w:p>
        </w:tc>
        <w:tc>
          <w:tcPr>
            <w:tcW w:w="522" w:type="pct"/>
            <w:shd w:val="clear" w:color="auto" w:fill="FFFFFF" w:themeFill="background1"/>
            <w:vAlign w:val="center"/>
          </w:tcPr>
          <w:p w14:paraId="635491DE" w14:textId="7215B40D" w:rsidR="00C33BB8" w:rsidRPr="00F0088F" w:rsidRDefault="001E42E1" w:rsidP="00060CCC">
            <w:pPr>
              <w:keepNext/>
              <w:jc w:val="right"/>
              <w:rPr>
                <w:b/>
                <w:bCs/>
                <w:sz w:val="20"/>
                <w:szCs w:val="20"/>
              </w:rPr>
            </w:pPr>
            <w:r w:rsidRPr="00F0088F">
              <w:rPr>
                <w:b/>
                <w:sz w:val="20"/>
              </w:rPr>
              <w:t>593.500</w:t>
            </w:r>
          </w:p>
        </w:tc>
        <w:tc>
          <w:tcPr>
            <w:tcW w:w="487" w:type="pct"/>
            <w:vAlign w:val="center"/>
          </w:tcPr>
          <w:p w14:paraId="3DDCACD5" w14:textId="534A5BE8" w:rsidR="00C33BB8" w:rsidRPr="00F0088F" w:rsidRDefault="00D104FA" w:rsidP="009D734D">
            <w:pPr>
              <w:keepNext/>
              <w:jc w:val="right"/>
              <w:rPr>
                <w:b/>
                <w:bCs/>
                <w:sz w:val="20"/>
                <w:szCs w:val="20"/>
              </w:rPr>
            </w:pPr>
            <w:r w:rsidRPr="00F0088F">
              <w:rPr>
                <w:b/>
                <w:sz w:val="20"/>
              </w:rPr>
              <w:t>583.500</w:t>
            </w:r>
          </w:p>
        </w:tc>
      </w:tr>
      <w:tr w:rsidR="00A83F3F" w:rsidRPr="00F0088F" w14:paraId="73C55714" w14:textId="7555269C" w:rsidTr="00AD28ED">
        <w:trPr>
          <w:jc w:val="center"/>
        </w:trPr>
        <w:tc>
          <w:tcPr>
            <w:tcW w:w="3472" w:type="pct"/>
            <w:gridSpan w:val="2"/>
            <w:shd w:val="clear" w:color="auto" w:fill="FFFFFF" w:themeFill="background1"/>
            <w:vAlign w:val="center"/>
          </w:tcPr>
          <w:p w14:paraId="721D05AB" w14:textId="3EF03DD4" w:rsidR="00A83F3F" w:rsidRPr="00F0088F" w:rsidRDefault="00A83F3F" w:rsidP="00A83F3F">
            <w:pPr>
              <w:keepNext/>
              <w:jc w:val="right"/>
              <w:rPr>
                <w:b/>
                <w:bCs/>
                <w:sz w:val="20"/>
                <w:szCs w:val="20"/>
              </w:rPr>
            </w:pPr>
            <w:r w:rsidRPr="00F0088F">
              <w:rPr>
                <w:b/>
                <w:sz w:val="20"/>
              </w:rPr>
              <w:t>Subtotal para el PNUMA</w:t>
            </w:r>
          </w:p>
        </w:tc>
        <w:tc>
          <w:tcPr>
            <w:tcW w:w="519" w:type="pct"/>
            <w:shd w:val="clear" w:color="auto" w:fill="FFFFFF" w:themeFill="background1"/>
            <w:vAlign w:val="center"/>
          </w:tcPr>
          <w:p w14:paraId="5E6F748B" w14:textId="64D84840" w:rsidR="00A83F3F" w:rsidRPr="00F0088F" w:rsidRDefault="00A83F3F" w:rsidP="00A83F3F">
            <w:pPr>
              <w:keepNext/>
              <w:jc w:val="right"/>
              <w:rPr>
                <w:b/>
                <w:bCs/>
                <w:sz w:val="20"/>
                <w:szCs w:val="20"/>
              </w:rPr>
            </w:pPr>
            <w:r w:rsidRPr="00F0088F">
              <w:rPr>
                <w:b/>
                <w:sz w:val="20"/>
              </w:rPr>
              <w:t>100.000</w:t>
            </w:r>
          </w:p>
        </w:tc>
        <w:tc>
          <w:tcPr>
            <w:tcW w:w="522" w:type="pct"/>
            <w:shd w:val="clear" w:color="auto" w:fill="FFFFFF" w:themeFill="background1"/>
            <w:vAlign w:val="center"/>
          </w:tcPr>
          <w:p w14:paraId="74D6E969" w14:textId="5BC78413" w:rsidR="00A83F3F" w:rsidRPr="00F0088F" w:rsidRDefault="00A83F3F" w:rsidP="00A83F3F">
            <w:pPr>
              <w:keepNext/>
              <w:jc w:val="right"/>
              <w:rPr>
                <w:b/>
                <w:bCs/>
                <w:sz w:val="20"/>
                <w:szCs w:val="20"/>
              </w:rPr>
            </w:pPr>
            <w:r w:rsidRPr="00F0088F">
              <w:rPr>
                <w:b/>
                <w:sz w:val="20"/>
              </w:rPr>
              <w:t>110.000</w:t>
            </w:r>
          </w:p>
        </w:tc>
        <w:tc>
          <w:tcPr>
            <w:tcW w:w="487" w:type="pct"/>
            <w:vAlign w:val="center"/>
          </w:tcPr>
          <w:p w14:paraId="33E1A0E2" w14:textId="1022BD39" w:rsidR="00A83F3F" w:rsidRPr="00F0088F" w:rsidRDefault="00A83F3F" w:rsidP="00A83F3F">
            <w:pPr>
              <w:keepNext/>
              <w:jc w:val="right"/>
              <w:rPr>
                <w:b/>
                <w:bCs/>
                <w:sz w:val="20"/>
                <w:szCs w:val="20"/>
              </w:rPr>
            </w:pPr>
            <w:r w:rsidRPr="00F0088F">
              <w:rPr>
                <w:b/>
                <w:sz w:val="20"/>
              </w:rPr>
              <w:t>110.000</w:t>
            </w:r>
          </w:p>
        </w:tc>
      </w:tr>
      <w:tr w:rsidR="00C33BB8" w:rsidRPr="00F0088F" w14:paraId="27123FF9" w14:textId="695789B5" w:rsidTr="00AD28ED">
        <w:trPr>
          <w:jc w:val="center"/>
        </w:trPr>
        <w:tc>
          <w:tcPr>
            <w:tcW w:w="3472" w:type="pct"/>
            <w:gridSpan w:val="2"/>
          </w:tcPr>
          <w:p w14:paraId="74AA96DE" w14:textId="77777777" w:rsidR="00C33BB8" w:rsidRPr="00F0088F" w:rsidRDefault="00C33BB8" w:rsidP="00600F72">
            <w:pPr>
              <w:shd w:val="clear" w:color="auto" w:fill="FFFFFF" w:themeFill="background1"/>
              <w:ind w:left="5275"/>
              <w:jc w:val="right"/>
              <w:rPr>
                <w:sz w:val="20"/>
                <w:szCs w:val="20"/>
              </w:rPr>
            </w:pPr>
            <w:r w:rsidRPr="00F0088F">
              <w:rPr>
                <w:b/>
                <w:sz w:val="20"/>
              </w:rPr>
              <w:t>Total</w:t>
            </w:r>
          </w:p>
        </w:tc>
        <w:tc>
          <w:tcPr>
            <w:tcW w:w="519" w:type="pct"/>
            <w:vAlign w:val="center"/>
          </w:tcPr>
          <w:p w14:paraId="4F6AC58C" w14:textId="5AB6D45A" w:rsidR="00C33BB8" w:rsidRPr="00F0088F" w:rsidRDefault="00D104FA" w:rsidP="00060CCC">
            <w:pPr>
              <w:shd w:val="clear" w:color="auto" w:fill="FFFFFF" w:themeFill="background1"/>
              <w:jc w:val="right"/>
              <w:rPr>
                <w:b/>
                <w:bCs/>
                <w:sz w:val="20"/>
                <w:szCs w:val="20"/>
              </w:rPr>
            </w:pPr>
            <w:r w:rsidRPr="00F0088F">
              <w:rPr>
                <w:b/>
                <w:sz w:val="20"/>
              </w:rPr>
              <w:t>560.000</w:t>
            </w:r>
          </w:p>
        </w:tc>
        <w:tc>
          <w:tcPr>
            <w:tcW w:w="522" w:type="pct"/>
            <w:vAlign w:val="center"/>
          </w:tcPr>
          <w:p w14:paraId="4E297249" w14:textId="470D6476" w:rsidR="00C33BB8" w:rsidRPr="00F0088F" w:rsidRDefault="00D104FA" w:rsidP="00060CCC">
            <w:pPr>
              <w:shd w:val="clear" w:color="auto" w:fill="FFFFFF" w:themeFill="background1"/>
              <w:jc w:val="right"/>
              <w:rPr>
                <w:b/>
                <w:bCs/>
                <w:sz w:val="20"/>
                <w:szCs w:val="20"/>
              </w:rPr>
            </w:pPr>
            <w:r w:rsidRPr="00F0088F">
              <w:rPr>
                <w:b/>
                <w:sz w:val="20"/>
              </w:rPr>
              <w:t>703.500</w:t>
            </w:r>
          </w:p>
        </w:tc>
        <w:tc>
          <w:tcPr>
            <w:tcW w:w="487" w:type="pct"/>
            <w:vAlign w:val="center"/>
          </w:tcPr>
          <w:p w14:paraId="79FC3FA6" w14:textId="4D4B9EF3" w:rsidR="00C33BB8" w:rsidRPr="00F0088F" w:rsidRDefault="00B90589" w:rsidP="009D734D">
            <w:pPr>
              <w:shd w:val="clear" w:color="auto" w:fill="FFFFFF" w:themeFill="background1"/>
              <w:jc w:val="right"/>
              <w:rPr>
                <w:b/>
                <w:bCs/>
                <w:sz w:val="20"/>
                <w:szCs w:val="20"/>
              </w:rPr>
            </w:pPr>
            <w:r w:rsidRPr="00F0088F">
              <w:rPr>
                <w:b/>
                <w:sz w:val="20"/>
              </w:rPr>
              <w:t>693.500</w:t>
            </w:r>
          </w:p>
        </w:tc>
      </w:tr>
    </w:tbl>
    <w:p w14:paraId="36D474DC" w14:textId="2F5D754A" w:rsidR="0015062E" w:rsidRPr="00F0088F" w:rsidRDefault="0015062E" w:rsidP="0015062E">
      <w:pPr>
        <w:pStyle w:val="Heading1"/>
        <w:spacing w:before="240"/>
      </w:pPr>
      <w:r w:rsidRPr="00F0088F">
        <w:t xml:space="preserve">Sobre la base del costo de las actividades </w:t>
      </w:r>
      <w:r w:rsidR="00600F72" w:rsidRPr="00F0088F">
        <w:t xml:space="preserve">previstas </w:t>
      </w:r>
      <w:r w:rsidRPr="00F0088F">
        <w:t>en el sector de servicio técnico, convenido en USD 693.500, las reducciones del consumo remanente de HFC admisible para financiamiento que deben lograrse en el sector de servicio técnico ascienden a 326.187 toneladas de CO</w:t>
      </w:r>
      <w:r w:rsidRPr="00F0088F">
        <w:rPr>
          <w:vertAlign w:val="subscript"/>
        </w:rPr>
        <w:t>2</w:t>
      </w:r>
      <w:r w:rsidRPr="00F0088F">
        <w:t xml:space="preserve"> equivalente, como se resume en el cuadro 9.</w:t>
      </w:r>
      <w:r w:rsidRPr="00F0088F">
        <w:rPr>
          <w:rStyle w:val="FootnoteReference"/>
        </w:rPr>
        <w:footnoteReference w:id="8"/>
      </w:r>
      <w:r w:rsidRPr="00F0088F">
        <w:t xml:space="preserve"> En consecuencia, el Gobierno de Serbia ha </w:t>
      </w:r>
      <w:r w:rsidR="00600F72" w:rsidRPr="00F0088F">
        <w:t xml:space="preserve">aceptado </w:t>
      </w:r>
      <w:r w:rsidRPr="00F0088F">
        <w:t>reducir el consumo de HFC para 2029 a 2.935.687 toneladas de CO</w:t>
      </w:r>
      <w:r w:rsidRPr="00F0088F">
        <w:rPr>
          <w:vertAlign w:val="subscript"/>
        </w:rPr>
        <w:t>2</w:t>
      </w:r>
      <w:r w:rsidRPr="00F0088F">
        <w:t xml:space="preserve"> equivalente, lo que representa una reducción del 10,0 por ciento respecto del nivel de referencia de HFC para el cumplimiento del país.</w:t>
      </w:r>
    </w:p>
    <w:p w14:paraId="0F93FC35" w14:textId="77777777" w:rsidR="0015062E" w:rsidRPr="00F0088F" w:rsidRDefault="0015062E" w:rsidP="0015062E">
      <w:pPr>
        <w:keepNext/>
        <w:widowControl w:val="0"/>
        <w:spacing w:before="240"/>
        <w:rPr>
          <w:b/>
          <w:bCs/>
        </w:rPr>
      </w:pPr>
      <w:r w:rsidRPr="00F0088F">
        <w:rPr>
          <w:b/>
        </w:rPr>
        <w:t>Cuadro 9. Costos convenidos y reducciones del consumo de HFC admisible para financiamiento y meta final</w:t>
      </w:r>
    </w:p>
    <w:tbl>
      <w:tblPr>
        <w:tblW w:w="4976" w:type="pct"/>
        <w:tblLook w:val="04A0" w:firstRow="1" w:lastRow="0" w:firstColumn="1" w:lastColumn="0" w:noHBand="0" w:noVBand="1"/>
      </w:tblPr>
      <w:tblGrid>
        <w:gridCol w:w="6203"/>
        <w:gridCol w:w="1589"/>
        <w:gridCol w:w="1513"/>
      </w:tblGrid>
      <w:tr w:rsidR="0015062E" w:rsidRPr="00F0088F" w14:paraId="04960C95" w14:textId="77777777" w:rsidTr="00060CCC">
        <w:trPr>
          <w:trHeight w:val="283"/>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B3F4064" w14:textId="77777777" w:rsidR="0015062E" w:rsidRPr="00F0088F" w:rsidRDefault="0015062E" w:rsidP="00060CCC">
            <w:pPr>
              <w:jc w:val="center"/>
              <w:rPr>
                <w:b/>
                <w:bCs/>
                <w:color w:val="000000"/>
                <w:sz w:val="20"/>
                <w:szCs w:val="20"/>
              </w:rPr>
            </w:pPr>
            <w:r w:rsidRPr="00F0088F">
              <w:rPr>
                <w:b/>
                <w:color w:val="000000"/>
                <w:sz w:val="20"/>
              </w:rPr>
              <w:t>Sector de servicio técnico</w:t>
            </w:r>
          </w:p>
        </w:tc>
      </w:tr>
      <w:tr w:rsidR="0015062E" w:rsidRPr="00F0088F" w14:paraId="543C0592" w14:textId="77777777" w:rsidTr="00060CCC">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0B6D51DA" w14:textId="77777777" w:rsidR="0015062E" w:rsidRPr="00F0088F" w:rsidRDefault="0015062E" w:rsidP="00060CCC">
            <w:pPr>
              <w:jc w:val="left"/>
              <w:rPr>
                <w:color w:val="000000"/>
                <w:sz w:val="20"/>
                <w:szCs w:val="20"/>
              </w:rPr>
            </w:pPr>
            <w:r w:rsidRPr="00F0088F">
              <w:rPr>
                <w:color w:val="000000"/>
                <w:sz w:val="20"/>
              </w:rPr>
              <w:t>Consumo promedio de HFC en el sector de servicio técnico durante los años de referencia</w:t>
            </w:r>
          </w:p>
        </w:tc>
        <w:tc>
          <w:tcPr>
            <w:tcW w:w="854" w:type="pct"/>
            <w:tcBorders>
              <w:top w:val="nil"/>
              <w:left w:val="nil"/>
              <w:bottom w:val="single" w:sz="4" w:space="0" w:color="auto"/>
              <w:right w:val="single" w:sz="4" w:space="0" w:color="auto"/>
            </w:tcBorders>
            <w:hideMark/>
          </w:tcPr>
          <w:p w14:paraId="7BE9C1A1" w14:textId="79203030" w:rsidR="0015062E" w:rsidRPr="00F0088F" w:rsidRDefault="00600F72" w:rsidP="00060CCC">
            <w:pPr>
              <w:jc w:val="left"/>
              <w:rPr>
                <w:color w:val="000000"/>
                <w:sz w:val="20"/>
                <w:szCs w:val="20"/>
              </w:rPr>
            </w:pPr>
            <w:r w:rsidRPr="00F0088F">
              <w:rPr>
                <w:color w:val="000000"/>
                <w:sz w:val="20"/>
              </w:rPr>
              <w:t>T</w:t>
            </w:r>
            <w:r w:rsidR="0015062E" w:rsidRPr="00F0088F">
              <w:rPr>
                <w:color w:val="000000"/>
                <w:sz w:val="20"/>
              </w:rPr>
              <w:t>oneladas métricas</w:t>
            </w:r>
          </w:p>
        </w:tc>
        <w:tc>
          <w:tcPr>
            <w:tcW w:w="813" w:type="pct"/>
            <w:tcBorders>
              <w:top w:val="nil"/>
              <w:left w:val="nil"/>
              <w:bottom w:val="single" w:sz="4" w:space="0" w:color="auto"/>
              <w:right w:val="single" w:sz="4" w:space="0" w:color="auto"/>
            </w:tcBorders>
            <w:vAlign w:val="center"/>
            <w:hideMark/>
          </w:tcPr>
          <w:p w14:paraId="51B6287C" w14:textId="77777777" w:rsidR="0015062E" w:rsidRPr="00F0088F" w:rsidRDefault="0015062E" w:rsidP="00060CCC">
            <w:pPr>
              <w:jc w:val="right"/>
              <w:rPr>
                <w:color w:val="000000"/>
                <w:sz w:val="20"/>
                <w:szCs w:val="20"/>
              </w:rPr>
            </w:pPr>
            <w:r w:rsidRPr="00F0088F">
              <w:rPr>
                <w:sz w:val="20"/>
              </w:rPr>
              <w:t>1.013</w:t>
            </w:r>
          </w:p>
        </w:tc>
      </w:tr>
      <w:tr w:rsidR="0015062E" w:rsidRPr="00F0088F" w14:paraId="2EA31759" w14:textId="77777777" w:rsidTr="00060CCC">
        <w:trPr>
          <w:trHeight w:val="238"/>
        </w:trPr>
        <w:tc>
          <w:tcPr>
            <w:tcW w:w="0" w:type="auto"/>
            <w:vMerge/>
            <w:tcBorders>
              <w:top w:val="nil"/>
              <w:left w:val="single" w:sz="4" w:space="0" w:color="auto"/>
              <w:bottom w:val="single" w:sz="4" w:space="0" w:color="auto"/>
              <w:right w:val="single" w:sz="4" w:space="0" w:color="auto"/>
            </w:tcBorders>
            <w:vAlign w:val="center"/>
            <w:hideMark/>
          </w:tcPr>
          <w:p w14:paraId="1DAE9ACB" w14:textId="77777777" w:rsidR="0015062E" w:rsidRPr="00F0088F" w:rsidRDefault="0015062E" w:rsidP="00060CCC">
            <w:pPr>
              <w:jc w:val="left"/>
              <w:rPr>
                <w:color w:val="000000"/>
                <w:sz w:val="20"/>
                <w:szCs w:val="20"/>
                <w:lang w:val="en-US" w:eastAsia="en-CA"/>
              </w:rPr>
            </w:pPr>
          </w:p>
        </w:tc>
        <w:tc>
          <w:tcPr>
            <w:tcW w:w="854" w:type="pct"/>
            <w:tcBorders>
              <w:top w:val="nil"/>
              <w:left w:val="nil"/>
              <w:bottom w:val="single" w:sz="4" w:space="0" w:color="auto"/>
              <w:right w:val="single" w:sz="4" w:space="0" w:color="auto"/>
            </w:tcBorders>
            <w:hideMark/>
          </w:tcPr>
          <w:p w14:paraId="4E750EAC" w14:textId="77777777" w:rsidR="0015062E" w:rsidRPr="00F0088F" w:rsidRDefault="0015062E" w:rsidP="00060CCC">
            <w:pPr>
              <w:jc w:val="left"/>
              <w:rPr>
                <w:color w:val="000000"/>
                <w:sz w:val="20"/>
                <w:szCs w:val="20"/>
              </w:rPr>
            </w:pPr>
            <w:r w:rsidRPr="00F0088F">
              <w:rPr>
                <w:color w:val="000000"/>
                <w:sz w:val="20"/>
              </w:rPr>
              <w:t>Toneladas de CO</w:t>
            </w:r>
            <w:r w:rsidRPr="00F0088F">
              <w:rPr>
                <w:color w:val="000000"/>
                <w:sz w:val="20"/>
                <w:vertAlign w:val="subscript"/>
              </w:rPr>
              <w:t>2</w:t>
            </w:r>
            <w:r w:rsidRPr="00F0088F">
              <w:rPr>
                <w:color w:val="000000"/>
                <w:sz w:val="20"/>
              </w:rPr>
              <w:t xml:space="preserve"> equivalente</w:t>
            </w:r>
          </w:p>
        </w:tc>
        <w:tc>
          <w:tcPr>
            <w:tcW w:w="813" w:type="pct"/>
            <w:tcBorders>
              <w:top w:val="nil"/>
              <w:left w:val="nil"/>
              <w:bottom w:val="single" w:sz="4" w:space="0" w:color="auto"/>
              <w:right w:val="single" w:sz="4" w:space="0" w:color="auto"/>
            </w:tcBorders>
            <w:vAlign w:val="center"/>
            <w:hideMark/>
          </w:tcPr>
          <w:p w14:paraId="7BC0CDC6" w14:textId="77777777" w:rsidR="0015062E" w:rsidRPr="00F0088F" w:rsidRDefault="0015062E" w:rsidP="00060CCC">
            <w:pPr>
              <w:jc w:val="right"/>
              <w:rPr>
                <w:color w:val="000000"/>
                <w:sz w:val="20"/>
                <w:szCs w:val="20"/>
              </w:rPr>
            </w:pPr>
            <w:r w:rsidRPr="00F0088F">
              <w:rPr>
                <w:sz w:val="20"/>
              </w:rPr>
              <w:t>2.395.947</w:t>
            </w:r>
          </w:p>
        </w:tc>
      </w:tr>
      <w:tr w:rsidR="0015062E" w:rsidRPr="00F0088F" w14:paraId="76D249D8" w14:textId="77777777" w:rsidTr="00060CCC">
        <w:trPr>
          <w:trHeight w:val="231"/>
        </w:trPr>
        <w:tc>
          <w:tcPr>
            <w:tcW w:w="4187" w:type="pct"/>
            <w:gridSpan w:val="2"/>
            <w:tcBorders>
              <w:top w:val="single" w:sz="4" w:space="0" w:color="auto"/>
              <w:left w:val="single" w:sz="4" w:space="0" w:color="auto"/>
              <w:bottom w:val="single" w:sz="4" w:space="0" w:color="auto"/>
              <w:right w:val="single" w:sz="4" w:space="0" w:color="auto"/>
            </w:tcBorders>
            <w:vAlign w:val="center"/>
            <w:hideMark/>
          </w:tcPr>
          <w:p w14:paraId="41C372E5" w14:textId="77777777" w:rsidR="0015062E" w:rsidRPr="00F0088F" w:rsidRDefault="0015062E" w:rsidP="00060CCC">
            <w:pPr>
              <w:jc w:val="left"/>
              <w:rPr>
                <w:color w:val="000000"/>
                <w:sz w:val="20"/>
                <w:szCs w:val="20"/>
              </w:rPr>
            </w:pPr>
            <w:r w:rsidRPr="00F0088F">
              <w:rPr>
                <w:color w:val="000000"/>
                <w:sz w:val="20"/>
              </w:rPr>
              <w:t>PCA promedio de todos los HFC consumidos en el sector</w:t>
            </w:r>
          </w:p>
        </w:tc>
        <w:tc>
          <w:tcPr>
            <w:tcW w:w="813" w:type="pct"/>
            <w:tcBorders>
              <w:top w:val="nil"/>
              <w:left w:val="nil"/>
              <w:bottom w:val="single" w:sz="4" w:space="0" w:color="auto"/>
              <w:right w:val="single" w:sz="4" w:space="0" w:color="auto"/>
            </w:tcBorders>
            <w:vAlign w:val="center"/>
            <w:hideMark/>
          </w:tcPr>
          <w:p w14:paraId="021B9290" w14:textId="77777777" w:rsidR="0015062E" w:rsidRPr="00F0088F" w:rsidRDefault="0015062E" w:rsidP="00060CCC">
            <w:pPr>
              <w:jc w:val="right"/>
              <w:rPr>
                <w:color w:val="000000"/>
                <w:sz w:val="20"/>
                <w:szCs w:val="20"/>
              </w:rPr>
            </w:pPr>
            <w:r w:rsidRPr="00F0088F">
              <w:rPr>
                <w:sz w:val="20"/>
              </w:rPr>
              <w:t>2.364,9</w:t>
            </w:r>
          </w:p>
        </w:tc>
      </w:tr>
      <w:tr w:rsidR="0015062E" w:rsidRPr="00F0088F" w14:paraId="3D5273B2" w14:textId="77777777" w:rsidTr="00060CCC">
        <w:trPr>
          <w:trHeight w:val="231"/>
        </w:trPr>
        <w:tc>
          <w:tcPr>
            <w:tcW w:w="3333" w:type="pct"/>
            <w:tcBorders>
              <w:top w:val="nil"/>
              <w:left w:val="single" w:sz="4" w:space="0" w:color="auto"/>
              <w:bottom w:val="single" w:sz="4" w:space="0" w:color="auto"/>
              <w:right w:val="single" w:sz="4" w:space="0" w:color="auto"/>
            </w:tcBorders>
            <w:vAlign w:val="center"/>
            <w:hideMark/>
          </w:tcPr>
          <w:p w14:paraId="7C67D1C3" w14:textId="77777777" w:rsidR="0015062E" w:rsidRPr="00F0088F" w:rsidRDefault="0015062E" w:rsidP="00060CCC">
            <w:pPr>
              <w:jc w:val="left"/>
              <w:rPr>
                <w:color w:val="000000"/>
                <w:sz w:val="20"/>
                <w:szCs w:val="20"/>
              </w:rPr>
            </w:pPr>
            <w:r w:rsidRPr="00F0088F">
              <w:rPr>
                <w:color w:val="000000"/>
                <w:sz w:val="20"/>
              </w:rPr>
              <w:t>Financiamiento convenido</w:t>
            </w:r>
          </w:p>
        </w:tc>
        <w:tc>
          <w:tcPr>
            <w:tcW w:w="854" w:type="pct"/>
            <w:tcBorders>
              <w:top w:val="nil"/>
              <w:left w:val="nil"/>
              <w:bottom w:val="single" w:sz="4" w:space="0" w:color="auto"/>
              <w:right w:val="single" w:sz="4" w:space="0" w:color="auto"/>
            </w:tcBorders>
            <w:hideMark/>
          </w:tcPr>
          <w:p w14:paraId="35E72525" w14:textId="77777777" w:rsidR="0015062E" w:rsidRPr="00F0088F" w:rsidRDefault="0015062E" w:rsidP="00060CCC">
            <w:pPr>
              <w:jc w:val="left"/>
              <w:rPr>
                <w:color w:val="000000"/>
                <w:sz w:val="20"/>
                <w:szCs w:val="20"/>
              </w:rPr>
            </w:pPr>
            <w:r w:rsidRPr="00F0088F">
              <w:rPr>
                <w:color w:val="000000"/>
                <w:sz w:val="20"/>
              </w:rPr>
              <w:t>USD</w:t>
            </w:r>
          </w:p>
        </w:tc>
        <w:tc>
          <w:tcPr>
            <w:tcW w:w="813" w:type="pct"/>
            <w:tcBorders>
              <w:top w:val="nil"/>
              <w:left w:val="nil"/>
              <w:bottom w:val="single" w:sz="4" w:space="0" w:color="auto"/>
              <w:right w:val="single" w:sz="4" w:space="0" w:color="auto"/>
            </w:tcBorders>
            <w:vAlign w:val="center"/>
            <w:hideMark/>
          </w:tcPr>
          <w:p w14:paraId="7F88C74B" w14:textId="1B93E85D" w:rsidR="0015062E" w:rsidRPr="00F0088F" w:rsidRDefault="0015062E" w:rsidP="00060CCC">
            <w:pPr>
              <w:jc w:val="right"/>
              <w:rPr>
                <w:color w:val="000000"/>
                <w:sz w:val="20"/>
                <w:szCs w:val="20"/>
              </w:rPr>
            </w:pPr>
            <w:r w:rsidRPr="00F0088F">
              <w:rPr>
                <w:sz w:val="20"/>
              </w:rPr>
              <w:t>643.500</w:t>
            </w:r>
          </w:p>
        </w:tc>
      </w:tr>
      <w:tr w:rsidR="0015062E" w:rsidRPr="00F0088F" w14:paraId="500B90C7" w14:textId="77777777" w:rsidTr="00060CCC">
        <w:trPr>
          <w:trHeight w:val="231"/>
        </w:trPr>
        <w:tc>
          <w:tcPr>
            <w:tcW w:w="3333" w:type="pct"/>
            <w:tcBorders>
              <w:top w:val="nil"/>
              <w:left w:val="single" w:sz="4" w:space="0" w:color="auto"/>
              <w:bottom w:val="single" w:sz="4" w:space="0" w:color="auto"/>
              <w:right w:val="single" w:sz="4" w:space="0" w:color="auto"/>
            </w:tcBorders>
            <w:vAlign w:val="center"/>
            <w:hideMark/>
          </w:tcPr>
          <w:p w14:paraId="1F2D396D" w14:textId="77777777" w:rsidR="0015062E" w:rsidRPr="00F0088F" w:rsidRDefault="0015062E" w:rsidP="00060CCC">
            <w:pPr>
              <w:jc w:val="left"/>
              <w:rPr>
                <w:color w:val="000000"/>
                <w:sz w:val="20"/>
                <w:szCs w:val="20"/>
              </w:rPr>
            </w:pPr>
            <w:r w:rsidRPr="00F0088F">
              <w:rPr>
                <w:color w:val="000000"/>
                <w:sz w:val="20"/>
              </w:rPr>
              <w:t>Umbral costo-beneficio convenido</w:t>
            </w:r>
          </w:p>
        </w:tc>
        <w:tc>
          <w:tcPr>
            <w:tcW w:w="854" w:type="pct"/>
            <w:tcBorders>
              <w:top w:val="nil"/>
              <w:left w:val="nil"/>
              <w:bottom w:val="single" w:sz="4" w:space="0" w:color="auto"/>
              <w:right w:val="single" w:sz="4" w:space="0" w:color="auto"/>
            </w:tcBorders>
            <w:hideMark/>
          </w:tcPr>
          <w:p w14:paraId="2500C232" w14:textId="77777777" w:rsidR="0015062E" w:rsidRPr="00F0088F" w:rsidRDefault="0015062E" w:rsidP="00060CCC">
            <w:pPr>
              <w:jc w:val="left"/>
              <w:rPr>
                <w:color w:val="000000"/>
                <w:sz w:val="20"/>
                <w:szCs w:val="20"/>
              </w:rPr>
            </w:pPr>
            <w:r w:rsidRPr="00F0088F">
              <w:rPr>
                <w:color w:val="000000"/>
                <w:sz w:val="20"/>
              </w:rPr>
              <w:t>USD/kg</w:t>
            </w:r>
          </w:p>
        </w:tc>
        <w:tc>
          <w:tcPr>
            <w:tcW w:w="813" w:type="pct"/>
            <w:tcBorders>
              <w:top w:val="nil"/>
              <w:left w:val="nil"/>
              <w:bottom w:val="single" w:sz="4" w:space="0" w:color="auto"/>
              <w:right w:val="single" w:sz="4" w:space="0" w:color="auto"/>
            </w:tcBorders>
            <w:vAlign w:val="center"/>
            <w:hideMark/>
          </w:tcPr>
          <w:p w14:paraId="2926C977" w14:textId="45BF5A9D" w:rsidR="0015062E" w:rsidRPr="00F0088F" w:rsidRDefault="00077D43" w:rsidP="00060CCC">
            <w:pPr>
              <w:jc w:val="right"/>
              <w:rPr>
                <w:color w:val="000000"/>
                <w:sz w:val="20"/>
                <w:szCs w:val="20"/>
              </w:rPr>
            </w:pPr>
            <w:r w:rsidRPr="00F0088F">
              <w:rPr>
                <w:sz w:val="20"/>
              </w:rPr>
              <w:t>4,67</w:t>
            </w:r>
          </w:p>
        </w:tc>
      </w:tr>
      <w:tr w:rsidR="0015062E" w:rsidRPr="00F0088F" w14:paraId="38A95099" w14:textId="77777777" w:rsidTr="00060CCC">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66BE051F" w14:textId="77777777" w:rsidR="0015062E" w:rsidRPr="00F0088F" w:rsidRDefault="0015062E" w:rsidP="00060CCC">
            <w:pPr>
              <w:jc w:val="left"/>
              <w:rPr>
                <w:color w:val="000000"/>
                <w:sz w:val="20"/>
                <w:szCs w:val="20"/>
              </w:rPr>
            </w:pPr>
            <w:r w:rsidRPr="00F0088F">
              <w:rPr>
                <w:color w:val="000000"/>
                <w:sz w:val="20"/>
              </w:rPr>
              <w:t>Reducciones en el sector de servicio técnico</w:t>
            </w:r>
          </w:p>
        </w:tc>
        <w:tc>
          <w:tcPr>
            <w:tcW w:w="854" w:type="pct"/>
            <w:tcBorders>
              <w:top w:val="nil"/>
              <w:left w:val="nil"/>
              <w:bottom w:val="single" w:sz="4" w:space="0" w:color="auto"/>
              <w:right w:val="single" w:sz="4" w:space="0" w:color="auto"/>
            </w:tcBorders>
            <w:hideMark/>
          </w:tcPr>
          <w:p w14:paraId="22D76682" w14:textId="1F85162C" w:rsidR="0015062E" w:rsidRPr="00F0088F" w:rsidRDefault="00600F72" w:rsidP="00060CCC">
            <w:pPr>
              <w:jc w:val="left"/>
              <w:rPr>
                <w:color w:val="000000"/>
                <w:sz w:val="20"/>
                <w:szCs w:val="20"/>
              </w:rPr>
            </w:pPr>
            <w:r w:rsidRPr="00F0088F">
              <w:rPr>
                <w:color w:val="000000"/>
                <w:sz w:val="20"/>
              </w:rPr>
              <w:t>T</w:t>
            </w:r>
            <w:r w:rsidR="0015062E" w:rsidRPr="00F0088F">
              <w:rPr>
                <w:color w:val="000000"/>
                <w:sz w:val="20"/>
              </w:rPr>
              <w:t>oneladas métricas</w:t>
            </w:r>
          </w:p>
        </w:tc>
        <w:tc>
          <w:tcPr>
            <w:tcW w:w="813" w:type="pct"/>
            <w:tcBorders>
              <w:top w:val="nil"/>
              <w:left w:val="nil"/>
              <w:bottom w:val="single" w:sz="4" w:space="0" w:color="auto"/>
              <w:right w:val="single" w:sz="4" w:space="0" w:color="auto"/>
            </w:tcBorders>
            <w:vAlign w:val="center"/>
            <w:hideMark/>
          </w:tcPr>
          <w:p w14:paraId="3C844073" w14:textId="77777777" w:rsidR="0015062E" w:rsidRPr="00F0088F" w:rsidRDefault="0015062E" w:rsidP="00060CCC">
            <w:pPr>
              <w:jc w:val="right"/>
              <w:rPr>
                <w:color w:val="000000"/>
                <w:sz w:val="20"/>
                <w:szCs w:val="20"/>
              </w:rPr>
            </w:pPr>
            <w:r w:rsidRPr="00F0088F">
              <w:rPr>
                <w:sz w:val="20"/>
              </w:rPr>
              <w:t>137,9</w:t>
            </w:r>
          </w:p>
        </w:tc>
      </w:tr>
      <w:tr w:rsidR="0015062E" w:rsidRPr="00F0088F" w14:paraId="1AAD690B" w14:textId="77777777" w:rsidTr="00060CCC">
        <w:trPr>
          <w:trHeight w:val="231"/>
        </w:trPr>
        <w:tc>
          <w:tcPr>
            <w:tcW w:w="0" w:type="auto"/>
            <w:vMerge/>
            <w:tcBorders>
              <w:top w:val="nil"/>
              <w:left w:val="single" w:sz="4" w:space="0" w:color="auto"/>
              <w:bottom w:val="single" w:sz="4" w:space="0" w:color="auto"/>
              <w:right w:val="single" w:sz="4" w:space="0" w:color="auto"/>
            </w:tcBorders>
            <w:vAlign w:val="center"/>
            <w:hideMark/>
          </w:tcPr>
          <w:p w14:paraId="5285C8BC" w14:textId="77777777" w:rsidR="0015062E" w:rsidRPr="00F0088F" w:rsidRDefault="0015062E" w:rsidP="00060CCC">
            <w:pPr>
              <w:jc w:val="left"/>
              <w:rPr>
                <w:color w:val="000000"/>
                <w:sz w:val="20"/>
                <w:szCs w:val="20"/>
                <w:lang w:val="en-US" w:eastAsia="en-CA"/>
              </w:rPr>
            </w:pPr>
          </w:p>
        </w:tc>
        <w:tc>
          <w:tcPr>
            <w:tcW w:w="854" w:type="pct"/>
            <w:tcBorders>
              <w:top w:val="nil"/>
              <w:left w:val="nil"/>
              <w:bottom w:val="single" w:sz="4" w:space="0" w:color="auto"/>
              <w:right w:val="single" w:sz="4" w:space="0" w:color="auto"/>
            </w:tcBorders>
            <w:hideMark/>
          </w:tcPr>
          <w:p w14:paraId="7172B540" w14:textId="77777777" w:rsidR="0015062E" w:rsidRPr="00F0088F" w:rsidRDefault="0015062E" w:rsidP="00060CCC">
            <w:pPr>
              <w:jc w:val="left"/>
              <w:rPr>
                <w:color w:val="000000"/>
                <w:sz w:val="20"/>
                <w:szCs w:val="20"/>
              </w:rPr>
            </w:pPr>
            <w:r w:rsidRPr="00F0088F">
              <w:rPr>
                <w:color w:val="000000"/>
                <w:sz w:val="20"/>
              </w:rPr>
              <w:t>Toneladas de CO</w:t>
            </w:r>
            <w:r w:rsidRPr="00F0088F">
              <w:rPr>
                <w:color w:val="000000"/>
                <w:sz w:val="20"/>
                <w:vertAlign w:val="subscript"/>
              </w:rPr>
              <w:t>2</w:t>
            </w:r>
            <w:r w:rsidRPr="00F0088F">
              <w:rPr>
                <w:color w:val="000000"/>
                <w:sz w:val="20"/>
              </w:rPr>
              <w:t xml:space="preserve"> equivalente</w:t>
            </w:r>
          </w:p>
        </w:tc>
        <w:tc>
          <w:tcPr>
            <w:tcW w:w="813" w:type="pct"/>
            <w:tcBorders>
              <w:top w:val="nil"/>
              <w:left w:val="nil"/>
              <w:bottom w:val="single" w:sz="4" w:space="0" w:color="auto"/>
              <w:right w:val="single" w:sz="4" w:space="0" w:color="auto"/>
            </w:tcBorders>
            <w:vAlign w:val="center"/>
            <w:hideMark/>
          </w:tcPr>
          <w:p w14:paraId="58A05A19" w14:textId="77777777" w:rsidR="0015062E" w:rsidRPr="00F0088F" w:rsidRDefault="0015062E" w:rsidP="00060CCC">
            <w:pPr>
              <w:jc w:val="right"/>
              <w:rPr>
                <w:color w:val="000000"/>
                <w:sz w:val="20"/>
                <w:szCs w:val="20"/>
              </w:rPr>
            </w:pPr>
            <w:r w:rsidRPr="00F0088F">
              <w:rPr>
                <w:sz w:val="20"/>
              </w:rPr>
              <w:t>326.187</w:t>
            </w:r>
          </w:p>
        </w:tc>
      </w:tr>
      <w:tr w:rsidR="0015062E" w:rsidRPr="00F0088F" w14:paraId="64DAE437" w14:textId="77777777" w:rsidTr="00060CC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9A39D6C" w14:textId="77777777" w:rsidR="0015062E" w:rsidRPr="00F0088F" w:rsidRDefault="0015062E" w:rsidP="00060CCC">
            <w:pPr>
              <w:jc w:val="center"/>
              <w:rPr>
                <w:b/>
                <w:bCs/>
                <w:color w:val="000000"/>
                <w:sz w:val="20"/>
                <w:szCs w:val="20"/>
              </w:rPr>
            </w:pPr>
            <w:r w:rsidRPr="00F0088F">
              <w:rPr>
                <w:b/>
                <w:color w:val="000000"/>
                <w:sz w:val="20"/>
              </w:rPr>
              <w:t>Reducciones de todos los sectores</w:t>
            </w:r>
          </w:p>
        </w:tc>
      </w:tr>
      <w:tr w:rsidR="0015062E" w:rsidRPr="00F0088F" w14:paraId="56D0D762" w14:textId="77777777" w:rsidTr="00060CCC">
        <w:trPr>
          <w:trHeight w:val="251"/>
        </w:trPr>
        <w:tc>
          <w:tcPr>
            <w:tcW w:w="3333" w:type="pct"/>
            <w:tcBorders>
              <w:top w:val="nil"/>
              <w:left w:val="single" w:sz="4" w:space="0" w:color="auto"/>
              <w:bottom w:val="single" w:sz="4" w:space="0" w:color="auto"/>
              <w:right w:val="single" w:sz="4" w:space="0" w:color="auto"/>
            </w:tcBorders>
            <w:vAlign w:val="center"/>
            <w:hideMark/>
          </w:tcPr>
          <w:p w14:paraId="3C7203B9" w14:textId="77777777" w:rsidR="0015062E" w:rsidRPr="00F0088F" w:rsidRDefault="0015062E" w:rsidP="00060CCC">
            <w:pPr>
              <w:jc w:val="left"/>
              <w:rPr>
                <w:color w:val="000000"/>
                <w:sz w:val="20"/>
                <w:szCs w:val="20"/>
              </w:rPr>
            </w:pPr>
            <w:r w:rsidRPr="00F0088F">
              <w:rPr>
                <w:color w:val="000000"/>
                <w:sz w:val="20"/>
              </w:rPr>
              <w:t>Consumo de referencia establecido de HFC</w:t>
            </w:r>
          </w:p>
        </w:tc>
        <w:tc>
          <w:tcPr>
            <w:tcW w:w="854" w:type="pct"/>
            <w:tcBorders>
              <w:top w:val="nil"/>
              <w:left w:val="nil"/>
              <w:bottom w:val="single" w:sz="4" w:space="0" w:color="auto"/>
              <w:right w:val="single" w:sz="4" w:space="0" w:color="auto"/>
            </w:tcBorders>
            <w:vAlign w:val="center"/>
            <w:hideMark/>
          </w:tcPr>
          <w:p w14:paraId="7D059FB4" w14:textId="77777777" w:rsidR="0015062E" w:rsidRPr="00F0088F" w:rsidRDefault="0015062E" w:rsidP="00060CCC">
            <w:pPr>
              <w:jc w:val="left"/>
              <w:rPr>
                <w:color w:val="000000"/>
                <w:sz w:val="20"/>
                <w:szCs w:val="20"/>
              </w:rPr>
            </w:pPr>
            <w:r w:rsidRPr="00F0088F">
              <w:rPr>
                <w:color w:val="000000"/>
                <w:sz w:val="20"/>
              </w:rPr>
              <w:t>Toneladas de CO</w:t>
            </w:r>
            <w:r w:rsidRPr="00F0088F">
              <w:rPr>
                <w:color w:val="000000"/>
                <w:sz w:val="20"/>
                <w:vertAlign w:val="subscript"/>
              </w:rPr>
              <w:t>2</w:t>
            </w:r>
            <w:r w:rsidRPr="00F0088F">
              <w:rPr>
                <w:color w:val="000000"/>
                <w:sz w:val="20"/>
              </w:rPr>
              <w:t xml:space="preserve"> equivalente</w:t>
            </w:r>
          </w:p>
        </w:tc>
        <w:tc>
          <w:tcPr>
            <w:tcW w:w="813" w:type="pct"/>
            <w:tcBorders>
              <w:top w:val="nil"/>
              <w:left w:val="nil"/>
              <w:bottom w:val="single" w:sz="4" w:space="0" w:color="auto"/>
              <w:right w:val="single" w:sz="4" w:space="0" w:color="auto"/>
            </w:tcBorders>
            <w:vAlign w:val="center"/>
            <w:hideMark/>
          </w:tcPr>
          <w:p w14:paraId="5BCCB1E0" w14:textId="77777777" w:rsidR="0015062E" w:rsidRPr="00F0088F" w:rsidRDefault="0015062E" w:rsidP="00060CCC">
            <w:pPr>
              <w:jc w:val="right"/>
              <w:rPr>
                <w:color w:val="000000"/>
                <w:sz w:val="20"/>
                <w:szCs w:val="20"/>
              </w:rPr>
            </w:pPr>
            <w:r w:rsidRPr="00F0088F">
              <w:rPr>
                <w:sz w:val="20"/>
              </w:rPr>
              <w:t>3.261.874</w:t>
            </w:r>
          </w:p>
        </w:tc>
      </w:tr>
      <w:tr w:rsidR="0015062E" w:rsidRPr="00F0088F" w14:paraId="0A96CE1B" w14:textId="77777777" w:rsidTr="00060CCC">
        <w:trPr>
          <w:trHeight w:val="272"/>
        </w:trPr>
        <w:tc>
          <w:tcPr>
            <w:tcW w:w="3333" w:type="pct"/>
            <w:tcBorders>
              <w:top w:val="single" w:sz="4" w:space="0" w:color="auto"/>
              <w:left w:val="single" w:sz="4" w:space="0" w:color="auto"/>
              <w:bottom w:val="single" w:sz="4" w:space="0" w:color="auto"/>
              <w:right w:val="single" w:sz="4" w:space="0" w:color="auto"/>
            </w:tcBorders>
            <w:vAlign w:val="center"/>
            <w:hideMark/>
          </w:tcPr>
          <w:p w14:paraId="24E3B1DB" w14:textId="77777777" w:rsidR="0015062E" w:rsidRPr="00F0088F" w:rsidRDefault="0015062E" w:rsidP="00060CCC">
            <w:pPr>
              <w:ind w:left="591"/>
              <w:jc w:val="left"/>
              <w:rPr>
                <w:color w:val="000000"/>
                <w:sz w:val="20"/>
                <w:szCs w:val="20"/>
              </w:rPr>
            </w:pPr>
            <w:r w:rsidRPr="00F0088F">
              <w:rPr>
                <w:color w:val="000000"/>
                <w:sz w:val="20"/>
              </w:rPr>
              <w:t>Reducciones logradas mediante actividades en el sector de servicio técnico</w:t>
            </w:r>
          </w:p>
        </w:tc>
        <w:tc>
          <w:tcPr>
            <w:tcW w:w="854" w:type="pct"/>
            <w:tcBorders>
              <w:top w:val="single" w:sz="4" w:space="0" w:color="auto"/>
              <w:left w:val="nil"/>
              <w:bottom w:val="single" w:sz="4" w:space="0" w:color="auto"/>
              <w:right w:val="single" w:sz="4" w:space="0" w:color="auto"/>
            </w:tcBorders>
            <w:vAlign w:val="center"/>
            <w:hideMark/>
          </w:tcPr>
          <w:p w14:paraId="4E2ADD93" w14:textId="77777777" w:rsidR="0015062E" w:rsidRPr="00F0088F" w:rsidRDefault="0015062E" w:rsidP="00060CCC">
            <w:pPr>
              <w:jc w:val="left"/>
              <w:rPr>
                <w:color w:val="000000"/>
                <w:sz w:val="20"/>
                <w:szCs w:val="20"/>
              </w:rPr>
            </w:pPr>
            <w:r w:rsidRPr="00F0088F">
              <w:rPr>
                <w:color w:val="000000"/>
                <w:sz w:val="20"/>
              </w:rPr>
              <w:t>Toneladas de CO</w:t>
            </w:r>
            <w:r w:rsidRPr="00F0088F">
              <w:rPr>
                <w:color w:val="000000"/>
                <w:sz w:val="20"/>
                <w:vertAlign w:val="subscript"/>
              </w:rPr>
              <w:t>2</w:t>
            </w:r>
            <w:r w:rsidRPr="00F0088F">
              <w:rPr>
                <w:color w:val="000000"/>
                <w:sz w:val="20"/>
              </w:rPr>
              <w:t xml:space="preserve"> equivalente</w:t>
            </w:r>
          </w:p>
        </w:tc>
        <w:tc>
          <w:tcPr>
            <w:tcW w:w="813" w:type="pct"/>
            <w:tcBorders>
              <w:top w:val="single" w:sz="4" w:space="0" w:color="auto"/>
              <w:left w:val="nil"/>
              <w:bottom w:val="single" w:sz="4" w:space="0" w:color="auto"/>
              <w:right w:val="single" w:sz="4" w:space="0" w:color="auto"/>
            </w:tcBorders>
            <w:noWrap/>
            <w:vAlign w:val="center"/>
            <w:hideMark/>
          </w:tcPr>
          <w:p w14:paraId="5D832106" w14:textId="77777777" w:rsidR="0015062E" w:rsidRPr="00F0088F" w:rsidRDefault="0015062E" w:rsidP="00060CCC">
            <w:pPr>
              <w:jc w:val="right"/>
              <w:rPr>
                <w:i/>
                <w:iCs/>
                <w:color w:val="000000"/>
                <w:sz w:val="20"/>
                <w:szCs w:val="20"/>
              </w:rPr>
            </w:pPr>
            <w:r w:rsidRPr="00F0088F">
              <w:rPr>
                <w:sz w:val="20"/>
              </w:rPr>
              <w:t>326.187</w:t>
            </w:r>
          </w:p>
        </w:tc>
      </w:tr>
      <w:tr w:rsidR="0015062E" w:rsidRPr="00F0088F" w14:paraId="462CF5DF" w14:textId="77777777" w:rsidTr="00060CC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566D9D00" w14:textId="77777777" w:rsidR="0015062E" w:rsidRPr="00F0088F" w:rsidRDefault="0015062E" w:rsidP="00060CCC">
            <w:pPr>
              <w:jc w:val="center"/>
              <w:rPr>
                <w:b/>
                <w:bCs/>
                <w:sz w:val="20"/>
                <w:szCs w:val="20"/>
              </w:rPr>
            </w:pPr>
            <w:r w:rsidRPr="00F0088F">
              <w:rPr>
                <w:b/>
                <w:sz w:val="20"/>
              </w:rPr>
              <w:t>Meta</w:t>
            </w:r>
          </w:p>
        </w:tc>
      </w:tr>
      <w:tr w:rsidR="0015062E" w:rsidRPr="00F0088F" w14:paraId="7C33B119" w14:textId="77777777" w:rsidTr="00060CCC">
        <w:trPr>
          <w:trHeight w:val="251"/>
        </w:trPr>
        <w:tc>
          <w:tcPr>
            <w:tcW w:w="3333" w:type="pct"/>
            <w:tcBorders>
              <w:top w:val="single" w:sz="4" w:space="0" w:color="auto"/>
              <w:left w:val="single" w:sz="4" w:space="0" w:color="auto"/>
              <w:bottom w:val="single" w:sz="4" w:space="0" w:color="auto"/>
              <w:right w:val="single" w:sz="4" w:space="0" w:color="auto"/>
            </w:tcBorders>
            <w:vAlign w:val="center"/>
          </w:tcPr>
          <w:p w14:paraId="45E142EE" w14:textId="747E4AC8" w:rsidR="0015062E" w:rsidRPr="00F0088F" w:rsidRDefault="0015062E" w:rsidP="00060CCC">
            <w:pPr>
              <w:jc w:val="left"/>
              <w:rPr>
                <w:color w:val="000000"/>
                <w:sz w:val="20"/>
                <w:szCs w:val="20"/>
              </w:rPr>
            </w:pPr>
            <w:r w:rsidRPr="00F0088F">
              <w:rPr>
                <w:color w:val="000000"/>
                <w:sz w:val="20"/>
              </w:rPr>
              <w:t xml:space="preserve">Meta </w:t>
            </w:r>
            <w:r w:rsidR="00600F72" w:rsidRPr="00F0088F">
              <w:rPr>
                <w:color w:val="000000"/>
                <w:sz w:val="20"/>
              </w:rPr>
              <w:t xml:space="preserve">para </w:t>
            </w:r>
            <w:r w:rsidRPr="00F0088F">
              <w:rPr>
                <w:color w:val="000000"/>
                <w:sz w:val="20"/>
              </w:rPr>
              <w:t>2029</w:t>
            </w:r>
          </w:p>
        </w:tc>
        <w:tc>
          <w:tcPr>
            <w:tcW w:w="854" w:type="pct"/>
            <w:tcBorders>
              <w:top w:val="single" w:sz="4" w:space="0" w:color="auto"/>
              <w:left w:val="nil"/>
              <w:bottom w:val="single" w:sz="4" w:space="0" w:color="auto"/>
              <w:right w:val="single" w:sz="4" w:space="0" w:color="auto"/>
            </w:tcBorders>
            <w:vAlign w:val="center"/>
          </w:tcPr>
          <w:p w14:paraId="6DD172E9" w14:textId="77777777" w:rsidR="0015062E" w:rsidRPr="00F0088F" w:rsidRDefault="0015062E" w:rsidP="00060CCC">
            <w:pPr>
              <w:jc w:val="left"/>
              <w:rPr>
                <w:color w:val="000000"/>
                <w:sz w:val="20"/>
                <w:szCs w:val="20"/>
              </w:rPr>
            </w:pPr>
            <w:r w:rsidRPr="00F0088F">
              <w:rPr>
                <w:color w:val="000000"/>
                <w:sz w:val="20"/>
              </w:rPr>
              <w:t>Toneladas de CO</w:t>
            </w:r>
            <w:r w:rsidRPr="00F0088F">
              <w:rPr>
                <w:color w:val="000000"/>
                <w:sz w:val="20"/>
                <w:vertAlign w:val="subscript"/>
              </w:rPr>
              <w:t>2</w:t>
            </w:r>
            <w:r w:rsidRPr="00F0088F">
              <w:rPr>
                <w:color w:val="000000"/>
                <w:sz w:val="20"/>
              </w:rPr>
              <w:t xml:space="preserve"> equivalente</w:t>
            </w:r>
          </w:p>
        </w:tc>
        <w:tc>
          <w:tcPr>
            <w:tcW w:w="813" w:type="pct"/>
            <w:tcBorders>
              <w:top w:val="single" w:sz="4" w:space="0" w:color="auto"/>
              <w:left w:val="nil"/>
              <w:bottom w:val="single" w:sz="4" w:space="0" w:color="auto"/>
              <w:right w:val="single" w:sz="4" w:space="0" w:color="auto"/>
            </w:tcBorders>
            <w:noWrap/>
            <w:vAlign w:val="center"/>
          </w:tcPr>
          <w:p w14:paraId="1732354E" w14:textId="77777777" w:rsidR="0015062E" w:rsidRPr="00F0088F" w:rsidRDefault="0015062E" w:rsidP="00060CCC">
            <w:pPr>
              <w:jc w:val="right"/>
              <w:rPr>
                <w:color w:val="000000"/>
                <w:sz w:val="20"/>
                <w:szCs w:val="20"/>
              </w:rPr>
            </w:pPr>
            <w:r w:rsidRPr="00F0088F">
              <w:rPr>
                <w:sz w:val="20"/>
              </w:rPr>
              <w:t>2.935.687</w:t>
            </w:r>
          </w:p>
        </w:tc>
      </w:tr>
    </w:tbl>
    <w:p w14:paraId="661DFC06" w14:textId="77777777" w:rsidR="0015062E" w:rsidRPr="00F0088F" w:rsidRDefault="0015062E" w:rsidP="0015062E">
      <w:pPr>
        <w:keepNext/>
        <w:spacing w:before="240" w:after="240"/>
      </w:pPr>
      <w:r w:rsidRPr="00F0088F">
        <w:rPr>
          <w:i/>
        </w:rPr>
        <w:t xml:space="preserve">Oficina de Gestión del Proyecto </w:t>
      </w:r>
    </w:p>
    <w:p w14:paraId="275A5A68" w14:textId="262582E2" w:rsidR="0015062E" w:rsidRPr="00F0088F" w:rsidRDefault="0015062E" w:rsidP="0015062E">
      <w:pPr>
        <w:pStyle w:val="Heading1"/>
        <w:rPr>
          <w:u w:val="single"/>
        </w:rPr>
      </w:pPr>
      <w:r w:rsidRPr="00F0088F">
        <w:t xml:space="preserve">El financiamiento para la Oficina de Gestión del Proyecto se </w:t>
      </w:r>
      <w:r w:rsidR="00600F72" w:rsidRPr="00F0088F">
        <w:t xml:space="preserve">fijó </w:t>
      </w:r>
      <w:r w:rsidRPr="00F0088F">
        <w:t>en USD 50.000 (USD 17.000 para personal, USD 13.000 para pasajes y traslados, USD 15.000 para consultas, seguimiento y notificación, y USD 5.000 para otros gastos operativos), cifra que representa el 7,8 por ciento de los costos totales del proyecto.</w:t>
      </w:r>
    </w:p>
    <w:p w14:paraId="504B14A8" w14:textId="77777777" w:rsidR="0015062E" w:rsidRPr="00F0088F" w:rsidRDefault="0015062E" w:rsidP="0015062E">
      <w:pPr>
        <w:keepNext/>
        <w:spacing w:after="240"/>
      </w:pPr>
      <w:r w:rsidRPr="00F0088F">
        <w:rPr>
          <w:u w:val="single"/>
        </w:rPr>
        <w:lastRenderedPageBreak/>
        <w:t>Costo total del proyecto</w:t>
      </w:r>
    </w:p>
    <w:p w14:paraId="6B6458CE" w14:textId="2B364B4B" w:rsidR="0015062E" w:rsidRPr="00F0088F" w:rsidRDefault="0015062E" w:rsidP="0015062E">
      <w:pPr>
        <w:pStyle w:val="Heading1"/>
        <w:spacing w:after="0"/>
      </w:pPr>
      <w:r w:rsidRPr="00F0088F">
        <w:t>Con un costo total de USD 693.500, la etapa I del PAK para Serbia permitirá una reducción de 326.187 toneladas de CO</w:t>
      </w:r>
      <w:r w:rsidRPr="00F0088F">
        <w:rPr>
          <w:vertAlign w:val="subscript"/>
        </w:rPr>
        <w:t>2</w:t>
      </w:r>
      <w:r w:rsidRPr="00F0088F">
        <w:t xml:space="preserve"> equivalente del consumo de HFC admisible para financiamiento</w:t>
      </w:r>
      <w:r w:rsidR="007A4876" w:rsidRPr="00F0088F">
        <w:t xml:space="preserve"> en el país</w:t>
      </w:r>
      <w:r w:rsidRPr="00F0088F">
        <w:t>, como se resume en el cuadro 9.</w:t>
      </w:r>
    </w:p>
    <w:p w14:paraId="5749DBE5" w14:textId="77777777" w:rsidR="0015062E" w:rsidRPr="00F0088F" w:rsidRDefault="0015062E" w:rsidP="0015062E">
      <w:pPr>
        <w:pStyle w:val="Heading1"/>
        <w:spacing w:before="240"/>
      </w:pPr>
      <w:r w:rsidRPr="00F0088F">
        <w:t>La etapa I del PAK se ejecutará en dos tramos.</w:t>
      </w:r>
    </w:p>
    <w:p w14:paraId="4785CF03" w14:textId="77777777" w:rsidR="0015062E" w:rsidRPr="00F0088F" w:rsidRDefault="0015062E" w:rsidP="0015062E">
      <w:pPr>
        <w:pStyle w:val="Heading1"/>
        <w:keepNext/>
        <w:widowControl w:val="0"/>
        <w:numPr>
          <w:ilvl w:val="0"/>
          <w:numId w:val="0"/>
        </w:numPr>
        <w:suppressAutoHyphens/>
        <w:spacing w:before="240"/>
      </w:pPr>
      <w:r w:rsidRPr="00F0088F">
        <w:rPr>
          <w:u w:val="single"/>
        </w:rPr>
        <w:t>Plan de ejecución del primer tramo del plan de aplicación de la Enmienda de Kigali relativa a los HFC</w:t>
      </w:r>
    </w:p>
    <w:p w14:paraId="59225D04" w14:textId="768B761E" w:rsidR="00B75966" w:rsidRPr="00F0088F" w:rsidRDefault="00B75966" w:rsidP="00B75966">
      <w:pPr>
        <w:pStyle w:val="Heading1"/>
      </w:pPr>
      <w:bookmarkStart w:id="8" w:name="_Hlk126916207"/>
      <w:bookmarkStart w:id="9" w:name="_Hlk126916178"/>
      <w:r w:rsidRPr="00F0088F">
        <w:t xml:space="preserve">A la luz de las revisiones presupuestarias descritas anteriormente, la distribución del financiamiento para el primer tramo de la etapa I se ha </w:t>
      </w:r>
      <w:r w:rsidR="00F05BA3" w:rsidRPr="00F0088F">
        <w:t xml:space="preserve">ajustado </w:t>
      </w:r>
      <w:r w:rsidRPr="00F0088F">
        <w:t>en consecuencia</w:t>
      </w:r>
      <w:r w:rsidR="00F05BA3" w:rsidRPr="00F0088F">
        <w:t xml:space="preserve"> y se ha establecido en </w:t>
      </w:r>
      <w:r w:rsidRPr="00F0088F">
        <w:t>un total de USD</w:t>
      </w:r>
      <w:r w:rsidR="00F05BA3" w:rsidRPr="00F0088F">
        <w:t> </w:t>
      </w:r>
      <w:r w:rsidRPr="00F0088F">
        <w:t xml:space="preserve">300.000, más los gastos de apoyo. El plan de acción convenido </w:t>
      </w:r>
      <w:r w:rsidR="00F05BA3" w:rsidRPr="00F0088F">
        <w:t xml:space="preserve">incluye </w:t>
      </w:r>
      <w:r w:rsidRPr="00F0088F">
        <w:t>las siguientes actividades:</w:t>
      </w:r>
    </w:p>
    <w:p w14:paraId="16574F8D" w14:textId="6A7B2D64" w:rsidR="00B75966" w:rsidRPr="00F0088F" w:rsidRDefault="00B75966" w:rsidP="00CE1059">
      <w:pPr>
        <w:pStyle w:val="Heading2"/>
      </w:pPr>
      <w:r w:rsidRPr="00F0088F">
        <w:rPr>
          <w:i/>
        </w:rPr>
        <w:t xml:space="preserve">Fortalecimiento del marco jurídico y </w:t>
      </w:r>
      <w:r w:rsidR="004C7781" w:rsidRPr="00F0088F">
        <w:rPr>
          <w:i/>
        </w:rPr>
        <w:t>normativo</w:t>
      </w:r>
      <w:r w:rsidRPr="00F0088F">
        <w:rPr>
          <w:i/>
        </w:rPr>
        <w:t xml:space="preserve"> para apoyar la reducción de los HFC</w:t>
      </w:r>
      <w:r w:rsidRPr="00F0088F">
        <w:t xml:space="preserve"> (ONUDI) (USD 68.500): Ampliación y mejora del sistema de licencias y cuotas, incluid</w:t>
      </w:r>
      <w:r w:rsidR="004C7781" w:rsidRPr="00F0088F">
        <w:t xml:space="preserve">a </w:t>
      </w:r>
      <w:r w:rsidRPr="00F0088F">
        <w:t>la mejora de la legislación existente (USD 20.000); recopilación, análisis y notificación de datos sobre el consumo de HFC (USD 17.500); perfeccionamiento del marco jurídico, uso de reglamentos y acreditación de técnicos en refrigeración y climatización (USD 15.000), y perfeccionamiento del marco jurídico relacionado con el sistema de recuperación, reciclaje y regeneración (USD 16.000);</w:t>
      </w:r>
    </w:p>
    <w:p w14:paraId="2E9399AF" w14:textId="38DCBD01" w:rsidR="00B75966" w:rsidRPr="00F0088F" w:rsidRDefault="00A96366" w:rsidP="00711757">
      <w:pPr>
        <w:pStyle w:val="Heading2"/>
      </w:pPr>
      <w:r w:rsidRPr="00F0088F">
        <w:rPr>
          <w:i/>
        </w:rPr>
        <w:t>Facilitación de la adopción de tecnologías de bajo PCA</w:t>
      </w:r>
      <w:r w:rsidRPr="00F0088F">
        <w:t xml:space="preserve"> (ONUDI) (USD 62.500): Estudio del consumo y uso de HFC en los sectores de fabricación y montaje de equipos de refrigeración, climatización y bombas de calor, que incluye la organización de encuestas y los honorarios de consultores (USD 10.000), evaluación e informe sobre especificaciones técnicas del equipo necesario para rehabilitar un aula de capacitación sobre refrigerantes de bajo PCA (USD 10.000), adquisición de siete estaciones de recuperación de sistemas de climatización de vehículos (USD 22.750), actualización del manual de capacitación y formación de 120 técnicos en climatización de vehículos sobre el manejo seguro de HFO</w:t>
      </w:r>
      <w:r w:rsidR="004C7781" w:rsidRPr="00F0088F">
        <w:noBreakHyphen/>
      </w:r>
      <w:r w:rsidRPr="00F0088F">
        <w:t>1234yf (USD 19.750);</w:t>
      </w:r>
    </w:p>
    <w:p w14:paraId="6F7B90A9" w14:textId="0FD2A734" w:rsidR="00B75966" w:rsidRPr="00F0088F" w:rsidRDefault="00FE3EC2" w:rsidP="00CE1059">
      <w:pPr>
        <w:pStyle w:val="Heading2"/>
      </w:pPr>
      <w:r w:rsidRPr="00F0088F">
        <w:rPr>
          <w:i/>
        </w:rPr>
        <w:t>Fortalecimiento de las capacidades técnicas y humanas para la gestión de la refrigeración</w:t>
      </w:r>
      <w:r w:rsidRPr="00F0088F">
        <w:t xml:space="preserve"> (ONUDI) (USD 15.000)</w:t>
      </w:r>
      <w:r w:rsidRPr="00F0088F">
        <w:rPr>
          <w:i/>
        </w:rPr>
        <w:t xml:space="preserve">: </w:t>
      </w:r>
      <w:r w:rsidRPr="00F0088F">
        <w:t xml:space="preserve">Actualización del estudio sobre los códigos de buenas prácticas y normas para la gestión segura de tecnologías de bajo PCA, elaboración de dos publicaciones: “Manual </w:t>
      </w:r>
      <w:r w:rsidR="009F24C1" w:rsidRPr="00F0088F">
        <w:t xml:space="preserve">de </w:t>
      </w:r>
      <w:r w:rsidRPr="00F0088F">
        <w:t xml:space="preserve">buenas prácticas </w:t>
      </w:r>
      <w:r w:rsidR="009F24C1" w:rsidRPr="00F0088F">
        <w:t xml:space="preserve">sobre el </w:t>
      </w:r>
      <w:r w:rsidRPr="00F0088F">
        <w:t xml:space="preserve">manejo y </w:t>
      </w:r>
      <w:r w:rsidR="009F24C1" w:rsidRPr="00F0088F">
        <w:t xml:space="preserve">la </w:t>
      </w:r>
      <w:r w:rsidRPr="00F0088F">
        <w:t xml:space="preserve">seguridad </w:t>
      </w:r>
      <w:r w:rsidR="009F24C1" w:rsidRPr="00F0088F">
        <w:t xml:space="preserve">de </w:t>
      </w:r>
      <w:r w:rsidRPr="00F0088F">
        <w:t xml:space="preserve">equipos que utilizan refrigerantes de bajo PCA” y “Guía de códigos y normas </w:t>
      </w:r>
      <w:r w:rsidR="009F24C1" w:rsidRPr="00F0088F">
        <w:t>para</w:t>
      </w:r>
      <w:r w:rsidRPr="00F0088F">
        <w:t xml:space="preserve"> sistemas y equipos de refrigeración, climatización y bombas de calor”;</w:t>
      </w:r>
    </w:p>
    <w:p w14:paraId="7269852C" w14:textId="0E072F9A" w:rsidR="00B75966" w:rsidRPr="00F0088F" w:rsidRDefault="00D71274" w:rsidP="00CE1059">
      <w:pPr>
        <w:pStyle w:val="Heading2"/>
      </w:pPr>
      <w:r w:rsidRPr="00F0088F">
        <w:rPr>
          <w:i/>
        </w:rPr>
        <w:t>Fortalecimiento de capacidades de técnicos e ingenieros en refrigeración y climatización sobre seguridad y procedimientos de servicio técnico con refrigerantes de bajo PCA</w:t>
      </w:r>
      <w:r w:rsidRPr="00F0088F">
        <w:t xml:space="preserve"> (ONUDI) (USD 64.000)</w:t>
      </w:r>
      <w:r w:rsidRPr="00F0088F">
        <w:rPr>
          <w:i/>
        </w:rPr>
        <w:t>:</w:t>
      </w:r>
      <w:r w:rsidRPr="00F0088F">
        <w:t xml:space="preserve"> Capacitación teórica para 144 técnicos en refrigeración y climatización sobre el manejo seguro de equipos que contienen refrigerantes de bajo PCA, que incluye </w:t>
      </w:r>
      <w:r w:rsidR="008B5688" w:rsidRPr="00F0088F">
        <w:t xml:space="preserve">las </w:t>
      </w:r>
      <w:r w:rsidRPr="00F0088F">
        <w:t xml:space="preserve">diferencias en los procedimientos </w:t>
      </w:r>
      <w:r w:rsidR="008B5688" w:rsidRPr="00F0088F">
        <w:t xml:space="preserve">respecto de </w:t>
      </w:r>
      <w:r w:rsidRPr="00F0088F">
        <w:t xml:space="preserve">los sistemas </w:t>
      </w:r>
      <w:r w:rsidR="001B21A9">
        <w:t xml:space="preserve">que utilizan </w:t>
      </w:r>
      <w:r w:rsidRPr="00F0088F">
        <w:t xml:space="preserve">HFC (USD 44.000); elaboración de un manual y materiales de capacitación, y formación </w:t>
      </w:r>
      <w:r w:rsidR="00C6626E" w:rsidRPr="00F0088F">
        <w:t xml:space="preserve">de </w:t>
      </w:r>
      <w:r w:rsidRPr="00F0088F">
        <w:t>30 instructores (tres sesiones</w:t>
      </w:r>
      <w:r w:rsidR="00C6626E" w:rsidRPr="00F0088F">
        <w:t xml:space="preserve"> para </w:t>
      </w:r>
      <w:r w:rsidRPr="00F0088F">
        <w:t>10 instructores</w:t>
      </w:r>
      <w:r w:rsidR="00C6626E" w:rsidRPr="00F0088F">
        <w:t xml:space="preserve"> cada una</w:t>
      </w:r>
      <w:r w:rsidRPr="00F0088F">
        <w:t xml:space="preserve">) sobre el </w:t>
      </w:r>
      <w:r w:rsidR="008B5688" w:rsidRPr="00F0088F">
        <w:t xml:space="preserve">uso de los nuevos </w:t>
      </w:r>
      <w:r w:rsidRPr="00F0088F">
        <w:t>materiales de capacitación para el manejo seguro de refrigerantes de bajo PCA (USD 20.000);</w:t>
      </w:r>
    </w:p>
    <w:p w14:paraId="370EF0F7" w14:textId="1EA29348" w:rsidR="00C03613" w:rsidRPr="00F0088F" w:rsidRDefault="00644E6B" w:rsidP="00CE1059">
      <w:pPr>
        <w:pStyle w:val="Heading2"/>
      </w:pPr>
      <w:r w:rsidRPr="00F0088F">
        <w:rPr>
          <w:i/>
        </w:rPr>
        <w:t>Fortalecimiento de capacidades de funcionarios aduaneros, inspectores ambientales y operadores económicos</w:t>
      </w:r>
      <w:r w:rsidRPr="00F0088F">
        <w:t xml:space="preserve"> (PNUMA) (USD 36.000</w:t>
      </w:r>
      <w:r w:rsidRPr="00F0088F">
        <w:rPr>
          <w:i/>
        </w:rPr>
        <w:t>):</w:t>
      </w:r>
      <w:r w:rsidRPr="00F0088F">
        <w:t xml:space="preserve"> Capacitación </w:t>
      </w:r>
      <w:r w:rsidR="00C6626E" w:rsidRPr="00F0088F">
        <w:t>de</w:t>
      </w:r>
      <w:r w:rsidRPr="00F0088F">
        <w:t xml:space="preserve"> 60 funcionarios de aduanas (2 sesiones para 30 participantes</w:t>
      </w:r>
      <w:r w:rsidR="00C6626E" w:rsidRPr="00F0088F">
        <w:t xml:space="preserve"> cada una</w:t>
      </w:r>
      <w:r w:rsidRPr="00F0088F">
        <w:t>) (USD 10.000) y 120 inspectores ambientales (2</w:t>
      </w:r>
      <w:r w:rsidR="008B5688" w:rsidRPr="00F0088F">
        <w:t> </w:t>
      </w:r>
      <w:r w:rsidRPr="00F0088F">
        <w:t>sesiones para 60 participantes</w:t>
      </w:r>
      <w:r w:rsidR="00C6626E" w:rsidRPr="00F0088F">
        <w:t xml:space="preserve"> cada una</w:t>
      </w:r>
      <w:r w:rsidRPr="00F0088F">
        <w:t xml:space="preserve">) (USD 9.000); elaboración y </w:t>
      </w:r>
      <w:r w:rsidRPr="00F0088F">
        <w:lastRenderedPageBreak/>
        <w:t>publicación de dos manuales: uno para funcionarios aduaneros y otro para inspectores ambientales (USD 8.000); desarrollo de una base de datos conjunta para la aduana y la ONO (USD 7.000), y un taller para importadores y distribuidores de refrigerantes y equipos (USD 2.000);</w:t>
      </w:r>
    </w:p>
    <w:p w14:paraId="5526EAD6" w14:textId="4E0FD8E3" w:rsidR="00B75966" w:rsidRPr="00F0088F" w:rsidRDefault="00B544D0" w:rsidP="002073C1">
      <w:pPr>
        <w:pStyle w:val="Heading2"/>
        <w:widowControl/>
      </w:pPr>
      <w:r w:rsidRPr="00F0088F">
        <w:rPr>
          <w:i/>
        </w:rPr>
        <w:t>Comunicación, divulgación y sensibilización</w:t>
      </w:r>
      <w:r w:rsidRPr="00F0088F">
        <w:t xml:space="preserve"> (PNUMA) (USD 29.000):</w:t>
      </w:r>
      <w:r w:rsidRPr="00F0088F">
        <w:rPr>
          <w:i/>
        </w:rPr>
        <w:t xml:space="preserve"> </w:t>
      </w:r>
      <w:r w:rsidRPr="00F0088F">
        <w:t xml:space="preserve">Preparación de la hoja de ruta de comunicación, divulgación y sensibilización y creación de un sitio web (USD 9.000), sensibilización tecnológica para inversores, propietarios de edificios, operadores de equipos, arquitectos y planificadores de edificaciones (USD 4.000), campañas de sensibilización para técnicos en refrigeración y climatización, incluida la climatización de vehículos, sobre los riesgos de manejar refrigerantes </w:t>
      </w:r>
      <w:r w:rsidR="00286CB9" w:rsidRPr="00F0088F">
        <w:t xml:space="preserve">distintos a los </w:t>
      </w:r>
      <w:r w:rsidRPr="00F0088F">
        <w:t xml:space="preserve">HFC (USD 9.000), y una campaña </w:t>
      </w:r>
      <w:r w:rsidR="00286CB9" w:rsidRPr="00F0088F">
        <w:t xml:space="preserve">específica </w:t>
      </w:r>
      <w:r w:rsidRPr="00F0088F">
        <w:t>que incluye materiales promocionales y apoyo a mujeres estudiantes en el ámbito de la refrigeración y climatización (USD 7.000); y</w:t>
      </w:r>
    </w:p>
    <w:p w14:paraId="510BE557" w14:textId="385B3F8C" w:rsidR="00B75966" w:rsidRPr="00F0088F" w:rsidRDefault="00B544D0" w:rsidP="00CE1059">
      <w:pPr>
        <w:pStyle w:val="Heading2"/>
      </w:pPr>
      <w:r w:rsidRPr="00F0088F">
        <w:rPr>
          <w:i/>
        </w:rPr>
        <w:t>Oficina de Gestión del Proyecto</w:t>
      </w:r>
      <w:r w:rsidRPr="00F0088F">
        <w:t xml:space="preserve"> (ONUDI) (USD 25.000)</w:t>
      </w:r>
      <w:r w:rsidRPr="00F0088F">
        <w:rPr>
          <w:i/>
        </w:rPr>
        <w:t>:</w:t>
      </w:r>
      <w:r w:rsidRPr="00F0088F">
        <w:t xml:space="preserve"> Personal/consultores (USD</w:t>
      </w:r>
      <w:r w:rsidR="009A2A03" w:rsidRPr="00F0088F">
        <w:t> </w:t>
      </w:r>
      <w:r w:rsidRPr="00F0088F">
        <w:t>8.500), pasajes y traslados (USD 6.500), consultas, seguimiento e informes (USD</w:t>
      </w:r>
      <w:r w:rsidR="009A2A03" w:rsidRPr="00F0088F">
        <w:t> </w:t>
      </w:r>
      <w:r w:rsidRPr="00F0088F">
        <w:t>7.500) y otros costos operativos (USD 2.500).</w:t>
      </w:r>
    </w:p>
    <w:p w14:paraId="6816E1E6" w14:textId="393B0C34" w:rsidR="0015062E" w:rsidRPr="00F0088F" w:rsidRDefault="0015062E" w:rsidP="0015062E">
      <w:pPr>
        <w:keepNext/>
        <w:widowControl w:val="0"/>
        <w:spacing w:after="240"/>
        <w:outlineLvl w:val="0"/>
      </w:pPr>
      <w:r w:rsidRPr="00F0088F">
        <w:rPr>
          <w:u w:val="single"/>
        </w:rPr>
        <w:t>Cofinanciamiento</w:t>
      </w:r>
    </w:p>
    <w:p w14:paraId="50E51DD4" w14:textId="767AC0DB" w:rsidR="0015062E" w:rsidRPr="00F0088F" w:rsidRDefault="00BA3200" w:rsidP="0015062E">
      <w:pPr>
        <w:pStyle w:val="Heading1"/>
        <w:spacing w:before="240"/>
      </w:pPr>
      <w:r w:rsidRPr="00F0088F">
        <w:t xml:space="preserve">El PAK tendrá la misma estructura institucional que el PGEH. La ONO proporcionará apoyo en bienes y servicios, ya que ha sido designada por el Gobierno como </w:t>
      </w:r>
      <w:r w:rsidR="009A2A03" w:rsidRPr="00F0088F">
        <w:t xml:space="preserve">la </w:t>
      </w:r>
      <w:r w:rsidRPr="00F0088F">
        <w:t>entidad responsable de la gestión general de la ejecución del PAK, incluidos sus aspectos financieros y sustantivos.</w:t>
      </w:r>
    </w:p>
    <w:p w14:paraId="00B62FBA" w14:textId="77777777" w:rsidR="0015062E" w:rsidRPr="00F0088F" w:rsidRDefault="0015062E" w:rsidP="0015062E">
      <w:pPr>
        <w:keepNext/>
        <w:widowControl w:val="0"/>
        <w:spacing w:before="240" w:after="240"/>
        <w:outlineLvl w:val="0"/>
        <w:rPr>
          <w:bCs/>
          <w:u w:val="single"/>
        </w:rPr>
      </w:pPr>
      <w:bookmarkStart w:id="10" w:name="_Hlk126916238"/>
      <w:r w:rsidRPr="00F0088F">
        <w:rPr>
          <w:u w:val="single"/>
        </w:rPr>
        <w:t>Plan administrativo del Fondo Multilateral para 2025-2027</w:t>
      </w:r>
    </w:p>
    <w:bookmarkEnd w:id="10"/>
    <w:p w14:paraId="6851A0A6" w14:textId="160E505B" w:rsidR="0015062E" w:rsidRPr="00F0088F" w:rsidRDefault="0015062E" w:rsidP="0015062E">
      <w:pPr>
        <w:pStyle w:val="Heading1"/>
      </w:pPr>
      <w:r w:rsidRPr="00F0088F">
        <w:t xml:space="preserve">La ONUDI y el PNUMA solicitan USD 693.500, más los gastos de apoyo, para la ejecución de la etapa I del PAK para Serbia. El total de USD 324.900, </w:t>
      </w:r>
      <w:r w:rsidR="009A2A03" w:rsidRPr="00F0088F">
        <w:t xml:space="preserve">incluidos los </w:t>
      </w:r>
      <w:r w:rsidRPr="00F0088F">
        <w:t>gastos de apoyo, solicitado para el período 2025-2027 es inferior en USD 150.631 al monto previsto en el plan administrativo.</w:t>
      </w:r>
    </w:p>
    <w:p w14:paraId="1E8CF559" w14:textId="77777777" w:rsidR="0015062E" w:rsidRPr="00F0088F" w:rsidRDefault="0015062E" w:rsidP="00585594">
      <w:pPr>
        <w:keepNext/>
        <w:widowControl w:val="0"/>
        <w:spacing w:after="120"/>
        <w:rPr>
          <w:i/>
        </w:rPr>
      </w:pPr>
      <w:r w:rsidRPr="00F0088F">
        <w:rPr>
          <w:i/>
        </w:rPr>
        <w:t>Aplicación de la política de género</w:t>
      </w:r>
    </w:p>
    <w:p w14:paraId="20AD0BA2" w14:textId="6586F040" w:rsidR="0015062E" w:rsidRPr="00F0088F" w:rsidRDefault="0015062E" w:rsidP="00585594">
      <w:pPr>
        <w:pStyle w:val="Heading1"/>
        <w:widowControl w:val="0"/>
        <w:spacing w:after="0"/>
        <w:rPr>
          <w:rFonts w:eastAsia="SimSun"/>
        </w:rPr>
      </w:pPr>
      <w:r w:rsidRPr="00F0088F">
        <w:t xml:space="preserve">Conforme a lo dispuesto en las decisiones 84/92 d), 90/48 c) y 92/40 b), el Gobierno de Serbia ha incorporado la política de género del Fondo Multilateral en la preparación y formulación de la etapa I del PAK. La ONO sigue supervisando e informando sobre la participación de las mujeres en el sector, y está prevista una campaña específica en escuelas de primaria y secundaria para alentar a las niñas a estudiar refrigeración y climatización en centros de formación profesional y universidades, y a seguir carreras en profesiones afines. Se sigue promoviendo la participación de las mujeres en los programas de capacitación, talleres y actividades de sensibilización, y se ponen en marcha iniciativas para garantizar la paridad de género en la contratación del personal del proyecto y en </w:t>
      </w:r>
      <w:r w:rsidR="00F4419F" w:rsidRPr="00F0088F">
        <w:t>la</w:t>
      </w:r>
      <w:r w:rsidRPr="00F0088F">
        <w:t xml:space="preserve"> representación en los consejos y comités directivos del proyecto.</w:t>
      </w:r>
    </w:p>
    <w:p w14:paraId="29A41773" w14:textId="77777777" w:rsidR="0015062E" w:rsidRPr="00F0088F" w:rsidRDefault="0015062E" w:rsidP="00585594">
      <w:pPr>
        <w:pStyle w:val="Heading1"/>
        <w:keepNext/>
        <w:widowControl w:val="0"/>
        <w:numPr>
          <w:ilvl w:val="0"/>
          <w:numId w:val="0"/>
        </w:numPr>
        <w:spacing w:before="240"/>
        <w:rPr>
          <w:u w:val="single"/>
        </w:rPr>
      </w:pPr>
      <w:r w:rsidRPr="00F0088F">
        <w:rPr>
          <w:u w:val="single"/>
        </w:rPr>
        <w:t>Sostenibilidad de la reducción de HFC y evaluación de riesgos</w:t>
      </w:r>
    </w:p>
    <w:p w14:paraId="17246934" w14:textId="13E35169" w:rsidR="0015062E" w:rsidRPr="00F0088F" w:rsidRDefault="0015062E" w:rsidP="0015062E">
      <w:pPr>
        <w:pStyle w:val="Heading1"/>
      </w:pPr>
      <w:bookmarkStart w:id="11" w:name="_Hlk126916186"/>
      <w:bookmarkEnd w:id="8"/>
      <w:bookmarkEnd w:id="9"/>
      <w:r w:rsidRPr="00F0088F">
        <w:t xml:space="preserve">Un posible riesgo para la sostenibilidad de los resultados del PAK es la inestabilidad política o financiera y los cambios institucionales en el país, que podrían llevar al Gobierno a </w:t>
      </w:r>
      <w:r w:rsidR="00F4419F" w:rsidRPr="00F0088F">
        <w:t xml:space="preserve">otorgar </w:t>
      </w:r>
      <w:r w:rsidRPr="00F0088F">
        <w:t xml:space="preserve">menor prioridad a los asuntos relacionados con el PAK. Se considera que el riesgo es bajo, habida cuenta de la solidez de la red de la ONO y del acceso de esta a responsables de alto nivel, que le permite seguir dando </w:t>
      </w:r>
      <w:r w:rsidR="00F4419F" w:rsidRPr="00F0088F">
        <w:t>un carácter preferente</w:t>
      </w:r>
      <w:r w:rsidRPr="00F0088F">
        <w:t xml:space="preserve"> a los asuntos ambientales y relacionados con el PAK. Otro riesgo, también considerado bajo, es que las partes interesadas no concedan suficiente importancia o no se comprometan con la ejecución del PAK, circunstancia que se mitigará reforzando la colaboración, generando confianza mediante reuniones y consultas, y garantizando el compromiso de las partes interesadas desde el principio del proceso. El mayor riesgo para la sostenibilidad está relacionado con la lentitud en la adopción de tecnologías alternativas en el mercado interno y la proliferación de tecnologías de alto PCA. Dicho riesgo se mitigará actuando sobre </w:t>
      </w:r>
      <w:r w:rsidRPr="00F0088F">
        <w:lastRenderedPageBreak/>
        <w:t>la demanda en la adopción de tecnologías, mediante la inclusión deliberada de importadores y distribuidores en las actividades previstas, alentándolos a adquirir tecnologías alternativas para aumentar su capacidad de suministro, y sensibilizando a los usuarios finales sobre las ventajas de adoptar nuevas tecnologías.</w:t>
      </w:r>
    </w:p>
    <w:p w14:paraId="6AE49BDF" w14:textId="77777777" w:rsidR="0015062E" w:rsidRPr="00F0088F" w:rsidRDefault="0015062E" w:rsidP="0015062E">
      <w:pPr>
        <w:keepNext/>
        <w:widowControl w:val="0"/>
        <w:spacing w:before="240" w:after="240"/>
        <w:rPr>
          <w:u w:val="single"/>
        </w:rPr>
      </w:pPr>
      <w:bookmarkStart w:id="12" w:name="_Hlk126916245"/>
      <w:bookmarkEnd w:id="11"/>
      <w:r w:rsidRPr="00F0088F">
        <w:rPr>
          <w:u w:val="single"/>
        </w:rPr>
        <w:t>Impacto climático</w:t>
      </w:r>
    </w:p>
    <w:p w14:paraId="27521986" w14:textId="187553CE" w:rsidR="00D9743E" w:rsidRPr="00F0088F" w:rsidRDefault="0015062E" w:rsidP="004B187C">
      <w:pPr>
        <w:pStyle w:val="Heading1"/>
      </w:pPr>
      <w:r w:rsidRPr="00F0088F">
        <w:t xml:space="preserve">Las actividades propuestas, incluido el fortalecimiento del marco jurídico para apoyar la reducción de los HFC, las iniciativas para promover alternativas de bajo PCA, la capacitación sobre el manejo seguro y la recuperación de HFO-1234yf en el sector de climatización de vehículos, la mejora de los códigos de buenas prácticas y normas sobre el manejo de refrigerantes de bajo PCA, la capacitación para técnicos e ingenieros en refrigeración y climatización sobre sistemas </w:t>
      </w:r>
      <w:r w:rsidR="007E2F19" w:rsidRPr="00F0088F">
        <w:t xml:space="preserve">que </w:t>
      </w:r>
      <w:r w:rsidR="001B21A9">
        <w:t xml:space="preserve">utilizan </w:t>
      </w:r>
      <w:r w:rsidRPr="00F0088F">
        <w:t>CO₂, HFO, hidrocarburos y amoniaco, y las actividades de sensibilización, indican que la ejecución de la etapa I del PAK reducirá las emisiones de refrigerantes a la atmósfera, con los consiguientes beneficios para el clima. Se prevé que la tasa de adopción de dichas tecnologías aumente más rápidamente una vez que se haya fortalecido la capacidad de los técnicos en el uso correcto y seguro de dichas tecnologías. Un cálculo del impacto climático de las actividades del PAK indica que</w:t>
      </w:r>
      <w:r w:rsidR="007E2F19" w:rsidRPr="00F0088F">
        <w:t>,</w:t>
      </w:r>
      <w:r w:rsidRPr="00F0088F">
        <w:t xml:space="preserve"> para 2029</w:t>
      </w:r>
      <w:r w:rsidR="007E2F19" w:rsidRPr="00F0088F">
        <w:t>,</w:t>
      </w:r>
      <w:r w:rsidRPr="00F0088F">
        <w:t xml:space="preserve"> Serbia habrá reducido sus emisiones en aproximadamente 326.187 toneladas de CO</w:t>
      </w:r>
      <w:r w:rsidRPr="00F0088F">
        <w:rPr>
          <w:vertAlign w:val="subscript"/>
        </w:rPr>
        <w:t>2</w:t>
      </w:r>
      <w:r w:rsidRPr="00F0088F">
        <w:t xml:space="preserve"> equivalente de HFC, calculadas como la diferencia entre el nivel de referencia de HFC para el cumplimiento y la meta de 2029, suponiendo que se acaben emitiendo todos los HFC consumidos.</w:t>
      </w:r>
    </w:p>
    <w:p w14:paraId="3595DAC3" w14:textId="77777777" w:rsidR="0015062E" w:rsidRPr="00F0088F" w:rsidRDefault="0015062E" w:rsidP="0015062E">
      <w:pPr>
        <w:pStyle w:val="Heading1"/>
        <w:keepNext/>
        <w:numPr>
          <w:ilvl w:val="0"/>
          <w:numId w:val="0"/>
        </w:numPr>
        <w:spacing w:before="240"/>
        <w:rPr>
          <w:bCs/>
          <w:u w:val="single"/>
        </w:rPr>
      </w:pPr>
      <w:r w:rsidRPr="00F0088F">
        <w:rPr>
          <w:u w:val="single"/>
        </w:rPr>
        <w:t>Proyecto de Acuerdo</w:t>
      </w:r>
    </w:p>
    <w:bookmarkEnd w:id="12"/>
    <w:p w14:paraId="50F647E6" w14:textId="77777777" w:rsidR="0015062E" w:rsidRPr="00F0088F" w:rsidRDefault="0015062E" w:rsidP="0015062E">
      <w:pPr>
        <w:pStyle w:val="Heading1"/>
      </w:pPr>
      <w:r w:rsidRPr="00F0088F">
        <w:t>En el anexo I del presente documento figura el proyecto de Acuerdo entre el Gobierno de Serbia y el Comité Ejecutivo para la etapa I del PAK.</w:t>
      </w:r>
      <w:bookmarkStart w:id="13" w:name="_Hlk126916251"/>
    </w:p>
    <w:p w14:paraId="13313353" w14:textId="77777777" w:rsidR="0015062E" w:rsidRPr="00F0088F" w:rsidRDefault="0015062E" w:rsidP="0015062E">
      <w:pPr>
        <w:keepNext/>
        <w:widowControl w:val="0"/>
        <w:suppressAutoHyphens/>
        <w:spacing w:before="240" w:after="240"/>
        <w:rPr>
          <w:u w:val="single"/>
        </w:rPr>
      </w:pPr>
      <w:r w:rsidRPr="00F0088F">
        <w:rPr>
          <w:u w:val="single"/>
        </w:rPr>
        <w:t>Coordinación de las actividades en el sector servicio técnico en el marco de los planes de eliminación de HCFC y reducción de HFC</w:t>
      </w:r>
    </w:p>
    <w:p w14:paraId="020083F9" w14:textId="49E1854A" w:rsidR="009D57BA" w:rsidRPr="00F0088F" w:rsidRDefault="008059B4">
      <w:pPr>
        <w:pStyle w:val="Heading1"/>
      </w:pPr>
      <w:r w:rsidRPr="00F0088F">
        <w:t xml:space="preserve">La etapa II del PGEH y la etapa I del PAK </w:t>
      </w:r>
      <w:r w:rsidR="007E2F19" w:rsidRPr="00F0088F">
        <w:t xml:space="preserve">se ejecutarán </w:t>
      </w:r>
      <w:r w:rsidRPr="00F0088F">
        <w:t>simultánea</w:t>
      </w:r>
      <w:r w:rsidR="007E2F19" w:rsidRPr="00F0088F">
        <w:t>mente</w:t>
      </w:r>
      <w:r w:rsidRPr="00F0088F">
        <w:t xml:space="preserve"> en 2026. Se prevé que la etapa III del PGEH se presente en 2026. Las actividades para la reducción del consumo de HFC están </w:t>
      </w:r>
      <w:r w:rsidR="007E2F19" w:rsidRPr="00F0088F">
        <w:t>concebidas</w:t>
      </w:r>
      <w:r w:rsidRPr="00F0088F">
        <w:t xml:space="preserve"> para armonizarse con la eliminación del consumo de HCFC en la medida de lo posible, identificando oportunidades de iniciativas complementarias y evitando duplicidades conforme a la decisión 92/37 b) i) d). El anexo II resume la ejecución simultánea de</w:t>
      </w:r>
      <w:r w:rsidR="007E2F19" w:rsidRPr="00F0088F">
        <w:t xml:space="preserve">l resto de las </w:t>
      </w:r>
      <w:r w:rsidRPr="00F0088F">
        <w:t>actividades en el marco de la etapa II del PGEH y el PAK. La etapa I del PAK se centrará en la adopción y aplicación de reglamentos, en códigos de buenas prácticas y normas para el manejo seguro de refrigerantes inflamables y/o tóxicos, y en campañas de sensibilización sobre el uso seguro de refrigerantes de bajo PCA. Por otro lado, la etapa II del PGEH favorece la adopción de nuevas alternativas mediante proyectos de demostración, suministro de herramientas para técnicos en refrigeración y climatización, directrices para el sistema de recuperación, reciclaje y regeneración y para la detección de fugas, y la cooperación con asociaciones del sector. Cabe señalar que el PNUMA no tiene actividades simultáneas, dado que no cuenta con un tercer tramo.</w:t>
      </w:r>
    </w:p>
    <w:p w14:paraId="21DFFBB8" w14:textId="77777777" w:rsidR="0015062E" w:rsidRPr="00F0088F" w:rsidRDefault="0015062E" w:rsidP="00341DCF">
      <w:pPr>
        <w:pStyle w:val="Heading1"/>
        <w:keepNext/>
        <w:numPr>
          <w:ilvl w:val="0"/>
          <w:numId w:val="0"/>
        </w:numPr>
        <w:autoSpaceDE w:val="0"/>
        <w:autoSpaceDN w:val="0"/>
        <w:adjustRightInd w:val="0"/>
        <w:spacing w:before="360"/>
        <w:rPr>
          <w:b/>
        </w:rPr>
      </w:pPr>
      <w:r w:rsidRPr="00F0088F">
        <w:rPr>
          <w:b/>
        </w:rPr>
        <w:t>VI.</w:t>
      </w:r>
      <w:r w:rsidRPr="00F0088F">
        <w:rPr>
          <w:b/>
        </w:rPr>
        <w:tab/>
        <w:t>R</w:t>
      </w:r>
      <w:bookmarkEnd w:id="13"/>
      <w:r w:rsidRPr="00F0088F">
        <w:rPr>
          <w:b/>
        </w:rPr>
        <w:t>ecomendación</w:t>
      </w:r>
    </w:p>
    <w:p w14:paraId="28C88F9F" w14:textId="77777777" w:rsidR="0015062E" w:rsidRPr="00F0088F" w:rsidRDefault="0015062E" w:rsidP="00341DCF">
      <w:pPr>
        <w:pStyle w:val="Heading1"/>
        <w:keepNext/>
        <w:rPr>
          <w:u w:val="single"/>
        </w:rPr>
      </w:pPr>
      <w:r w:rsidRPr="00F0088F">
        <w:t>El Comité Ejecutivo puede estimar oportuno:</w:t>
      </w:r>
    </w:p>
    <w:p w14:paraId="313A8F12" w14:textId="44A47316" w:rsidR="0015062E" w:rsidRPr="00F0088F" w:rsidRDefault="0015062E" w:rsidP="0066603F">
      <w:pPr>
        <w:pStyle w:val="Heading2"/>
      </w:pPr>
      <w:r w:rsidRPr="00F0088F">
        <w:t>Aprobar, en principio, la etapa I del plan de aplicación de la Enmienda de Kigali relativa a los HFC (PAK) para Serbia correspondiente al período 2025-2029 a fin de reducir el consumo de HFC en un 10 por ciento respecto del nivel de referencia del país, por un monto de USD 748.645, que se desglosan en USD 583.500 más unos gastos de apoyo de USD</w:t>
      </w:r>
      <w:r w:rsidR="007E2F19" w:rsidRPr="00F0088F">
        <w:t> </w:t>
      </w:r>
      <w:r w:rsidRPr="00F0088F">
        <w:t>40.845 para la ONUDI, y USD 110.000 más unos gastos de apoyo de USD 14.300 para el PNUMA;</w:t>
      </w:r>
    </w:p>
    <w:p w14:paraId="2E8F63E1" w14:textId="75100F2C" w:rsidR="0015062E" w:rsidRPr="00F0088F" w:rsidRDefault="0015062E" w:rsidP="0015062E">
      <w:pPr>
        <w:pStyle w:val="Heading2"/>
      </w:pPr>
      <w:r w:rsidRPr="00F0088F">
        <w:t>Tomar nota de que se descontarán 326.187 toneladas de CO</w:t>
      </w:r>
      <w:r w:rsidRPr="00F0088F">
        <w:rPr>
          <w:vertAlign w:val="subscript"/>
        </w:rPr>
        <w:t>2</w:t>
      </w:r>
      <w:r w:rsidRPr="00F0088F">
        <w:t xml:space="preserve"> equivalente de HFC del punto </w:t>
      </w:r>
      <w:r w:rsidRPr="00F0088F">
        <w:lastRenderedPageBreak/>
        <w:t>de partida para reducciones acumulativas sostenidas en el consumo de HFC que se establecerá según la orientación proporcionada por el Comité Ejecutivo;</w:t>
      </w:r>
    </w:p>
    <w:p w14:paraId="4DF78D5F" w14:textId="77777777" w:rsidR="0015062E" w:rsidRPr="00F0088F" w:rsidRDefault="0015062E" w:rsidP="0015062E">
      <w:pPr>
        <w:numPr>
          <w:ilvl w:val="1"/>
          <w:numId w:val="1"/>
        </w:numPr>
        <w:spacing w:after="240"/>
        <w:outlineLvl w:val="1"/>
      </w:pPr>
      <w:r w:rsidRPr="00F0088F">
        <w:t xml:space="preserve">Aprobar el proyecto de Acuerdo entre el Gobierno de Serbia y el Comité Ejecutivo para la reducción del consumo de HFC, de conformidad con la etapa I del PAK, que figura en el </w:t>
      </w:r>
      <w:r w:rsidRPr="00F0088F">
        <w:rPr>
          <w:shd w:val="clear" w:color="auto" w:fill="FFFFFF" w:themeFill="background1"/>
        </w:rPr>
        <w:t>anexo I del</w:t>
      </w:r>
      <w:r w:rsidRPr="00F0088F">
        <w:t xml:space="preserve"> presente documento; y</w:t>
      </w:r>
    </w:p>
    <w:p w14:paraId="2CF75F29" w14:textId="2D6936DD" w:rsidR="0015062E" w:rsidRPr="00F0088F" w:rsidRDefault="0015062E" w:rsidP="0015062E">
      <w:pPr>
        <w:pStyle w:val="Heading2"/>
        <w:widowControl/>
        <w:rPr>
          <w:b/>
        </w:rPr>
      </w:pPr>
      <w:r w:rsidRPr="00F0088F">
        <w:t>Aprobar el primer tramo de la etapa I del PAK para Serbia y el correspondiente plan de ejecución del tramo, por un monto de USD 324.900, que se desglosan en USD 235.000 más unos gastos de apoyo de USD 16.450 para la ONUDI, y USD 65.000 más unos gastos de apoyo de USD 8.450 para el PNUMA.</w:t>
      </w:r>
    </w:p>
    <w:p w14:paraId="6A0A053F" w14:textId="77777777" w:rsidR="00FD480D" w:rsidRPr="00F0088F" w:rsidRDefault="0027007F">
      <w:pPr>
        <w:jc w:val="left"/>
        <w:rPr>
          <w:b/>
        </w:rPr>
        <w:sectPr w:rsidR="00FD480D" w:rsidRPr="00F0088F" w:rsidSect="0016408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r w:rsidRPr="00F0088F">
        <w:br w:type="page"/>
      </w:r>
    </w:p>
    <w:p w14:paraId="562D7488" w14:textId="5C02135F" w:rsidR="0027007F" w:rsidRPr="00F0088F" w:rsidRDefault="0027007F" w:rsidP="0027007F">
      <w:pPr>
        <w:spacing w:before="240" w:after="240"/>
        <w:jc w:val="center"/>
        <w:rPr>
          <w:b/>
        </w:rPr>
      </w:pPr>
      <w:r w:rsidRPr="00F0088F">
        <w:rPr>
          <w:b/>
        </w:rPr>
        <w:lastRenderedPageBreak/>
        <w:t>HOJA DE EVALUACIÓN – PROYECTOS NO PLURIANUALES</w:t>
      </w:r>
    </w:p>
    <w:p w14:paraId="28DC7700" w14:textId="77777777" w:rsidR="0027007F" w:rsidRPr="00F0088F" w:rsidRDefault="0027007F" w:rsidP="0027007F">
      <w:pPr>
        <w:spacing w:before="360" w:after="360"/>
        <w:ind w:left="142" w:right="94"/>
        <w:jc w:val="center"/>
        <w:rPr>
          <w:b/>
          <w:sz w:val="24"/>
          <w:szCs w:val="24"/>
        </w:rPr>
      </w:pPr>
      <w:r w:rsidRPr="00F0088F">
        <w:rPr>
          <w:b/>
          <w:sz w:val="24"/>
        </w:rPr>
        <w:t>Serbia</w:t>
      </w:r>
    </w:p>
    <w:p w14:paraId="2CCDFC90" w14:textId="1247FEE0" w:rsidR="0027007F" w:rsidRPr="002E4C6D" w:rsidRDefault="0027007F" w:rsidP="0027007F">
      <w:pPr>
        <w:tabs>
          <w:tab w:val="left" w:pos="5103"/>
        </w:tabs>
        <w:ind w:right="-331"/>
        <w:rPr>
          <w:b/>
          <w:sz w:val="21"/>
          <w:szCs w:val="21"/>
        </w:rPr>
      </w:pPr>
      <w:bookmarkStart w:id="14" w:name="_Hlk149308122"/>
      <w:r w:rsidRPr="002E4C6D">
        <w:rPr>
          <w:b/>
          <w:caps/>
          <w:sz w:val="21"/>
          <w:szCs w:val="21"/>
        </w:rPr>
        <w:t>Título del proyecto</w:t>
      </w:r>
      <w:bookmarkEnd w:id="14"/>
      <w:r w:rsidRPr="002E4C6D">
        <w:rPr>
          <w:b/>
          <w:sz w:val="21"/>
          <w:szCs w:val="21"/>
        </w:rPr>
        <w:tab/>
      </w:r>
      <w:r w:rsidRPr="002E4C6D">
        <w:rPr>
          <w:b/>
          <w:caps/>
          <w:sz w:val="21"/>
          <w:szCs w:val="21"/>
        </w:rPr>
        <w:tab/>
      </w:r>
      <w:r w:rsidR="00D835E8" w:rsidRPr="002E4C6D">
        <w:rPr>
          <w:b/>
          <w:caps/>
          <w:sz w:val="21"/>
          <w:szCs w:val="21"/>
        </w:rPr>
        <w:t xml:space="preserve">        </w:t>
      </w:r>
      <w:r w:rsidRPr="002E4C6D">
        <w:rPr>
          <w:b/>
          <w:caps/>
          <w:sz w:val="21"/>
          <w:szCs w:val="21"/>
        </w:rPr>
        <w:t>Organismo de ejecución</w:t>
      </w:r>
      <w:r w:rsidR="00D835E8" w:rsidRPr="002E4C6D">
        <w:rPr>
          <w:b/>
          <w:caps/>
          <w:sz w:val="21"/>
          <w:szCs w:val="21"/>
        </w:rPr>
        <w:t xml:space="preserve"> </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8217"/>
        <w:gridCol w:w="1133"/>
      </w:tblGrid>
      <w:tr w:rsidR="0027007F" w:rsidRPr="002E4C6D" w14:paraId="4B1B1A2D" w14:textId="77777777" w:rsidTr="00017D0C">
        <w:trPr>
          <w:trHeight w:val="251"/>
        </w:trPr>
        <w:tc>
          <w:tcPr>
            <w:tcW w:w="4394" w:type="pct"/>
            <w:tcBorders>
              <w:right w:val="single" w:sz="4" w:space="0" w:color="auto"/>
            </w:tcBorders>
          </w:tcPr>
          <w:p w14:paraId="755EF7AD" w14:textId="1D439949" w:rsidR="0027007F" w:rsidRPr="002E4C6D" w:rsidRDefault="0027007F" w:rsidP="00C714CB">
            <w:pPr>
              <w:rPr>
                <w:sz w:val="21"/>
                <w:szCs w:val="21"/>
              </w:rPr>
            </w:pPr>
            <w:r w:rsidRPr="002E4C6D">
              <w:rPr>
                <w:sz w:val="21"/>
                <w:szCs w:val="21"/>
              </w:rPr>
              <w:t xml:space="preserve">Proyecto piloto destinado a mantener y </w:t>
            </w:r>
            <w:r w:rsidR="00092036" w:rsidRPr="002E4C6D">
              <w:rPr>
                <w:sz w:val="21"/>
                <w:szCs w:val="21"/>
              </w:rPr>
              <w:t xml:space="preserve">mejorar </w:t>
            </w:r>
            <w:r w:rsidRPr="002E4C6D">
              <w:rPr>
                <w:sz w:val="21"/>
                <w:szCs w:val="21"/>
              </w:rPr>
              <w:t xml:space="preserve">la eficiencia energética de equipos y tecnologías sustitutivas durante la reducción de los HFC (actividades sin inversión) y </w:t>
            </w:r>
            <w:r w:rsidR="002F3D50" w:rsidRPr="002E4C6D">
              <w:rPr>
                <w:sz w:val="21"/>
                <w:szCs w:val="21"/>
              </w:rPr>
              <w:t xml:space="preserve">proyecto de demostración para sustituir, en tres supermercados de </w:t>
            </w:r>
            <w:r w:rsidR="00E60AFC" w:rsidRPr="002E4C6D">
              <w:rPr>
                <w:sz w:val="21"/>
                <w:szCs w:val="21"/>
              </w:rPr>
              <w:t>tamaño mediano</w:t>
            </w:r>
            <w:r w:rsidR="002F3D50" w:rsidRPr="002E4C6D">
              <w:rPr>
                <w:sz w:val="21"/>
                <w:szCs w:val="21"/>
              </w:rPr>
              <w:t>, sistemas de refrigeración centralizados con R-404A por armarios expositores refrigerados autónomos, enchufables y descentralizados que utilizan propano</w:t>
            </w:r>
          </w:p>
        </w:tc>
        <w:tc>
          <w:tcPr>
            <w:tcW w:w="606" w:type="pct"/>
            <w:tcBorders>
              <w:top w:val="single" w:sz="4" w:space="0" w:color="auto"/>
              <w:left w:val="single" w:sz="4" w:space="0" w:color="auto"/>
              <w:bottom w:val="single" w:sz="4" w:space="0" w:color="auto"/>
            </w:tcBorders>
            <w:vAlign w:val="center"/>
          </w:tcPr>
          <w:p w14:paraId="5750A01B" w14:textId="77777777" w:rsidR="0027007F" w:rsidRPr="002E4C6D" w:rsidRDefault="0027007F" w:rsidP="00060CCC">
            <w:pPr>
              <w:jc w:val="center"/>
              <w:rPr>
                <w:sz w:val="21"/>
                <w:szCs w:val="21"/>
              </w:rPr>
            </w:pPr>
            <w:r w:rsidRPr="002E4C6D">
              <w:rPr>
                <w:sz w:val="21"/>
                <w:szCs w:val="21"/>
              </w:rPr>
              <w:t>ONUDI</w:t>
            </w:r>
          </w:p>
        </w:tc>
      </w:tr>
    </w:tbl>
    <w:p w14:paraId="69C81F8A" w14:textId="77777777" w:rsidR="0027007F" w:rsidRPr="002E4C6D" w:rsidRDefault="0027007F" w:rsidP="0027007F">
      <w:pPr>
        <w:spacing w:before="240"/>
        <w:rPr>
          <w:sz w:val="21"/>
          <w:szCs w:val="21"/>
        </w:rPr>
      </w:pPr>
      <w:r w:rsidRPr="002E4C6D">
        <w:rPr>
          <w:b/>
          <w:caps/>
          <w:sz w:val="21"/>
          <w:szCs w:val="21"/>
        </w:rPr>
        <w:t>OBJETIVO DEL PROYECTO</w:t>
      </w:r>
    </w:p>
    <w:tbl>
      <w:tblPr>
        <w:tblStyle w:val="TableGrid"/>
        <w:tblW w:w="5000" w:type="pct"/>
        <w:jc w:val="center"/>
        <w:tblLook w:val="01E0" w:firstRow="1" w:lastRow="1" w:firstColumn="1" w:lastColumn="1" w:noHBand="0" w:noVBand="0"/>
      </w:tblPr>
      <w:tblGrid>
        <w:gridCol w:w="9350"/>
      </w:tblGrid>
      <w:tr w:rsidR="0027007F" w:rsidRPr="002E4C6D" w14:paraId="619DDF66" w14:textId="77777777" w:rsidTr="00CB6276">
        <w:trPr>
          <w:trHeight w:val="3163"/>
          <w:jc w:val="center"/>
        </w:trPr>
        <w:tc>
          <w:tcPr>
            <w:tcW w:w="5000" w:type="pct"/>
            <w:vAlign w:val="center"/>
          </w:tcPr>
          <w:p w14:paraId="3D6EE040" w14:textId="51CA3CC2" w:rsidR="0027007F" w:rsidRPr="002E4C6D" w:rsidRDefault="0075776A" w:rsidP="00C714CB">
            <w:pPr>
              <w:rPr>
                <w:sz w:val="21"/>
                <w:szCs w:val="21"/>
              </w:rPr>
            </w:pPr>
            <w:r w:rsidRPr="002E4C6D">
              <w:rPr>
                <w:sz w:val="21"/>
                <w:szCs w:val="21"/>
              </w:rPr>
              <w:t xml:space="preserve">El objetivo general del proyecto es apoyar a Serbia en la reducción tanto de las emisiones directas de HFC como de las emisiones indirectas del </w:t>
            </w:r>
            <w:r w:rsidR="000C6FF2" w:rsidRPr="002E4C6D">
              <w:rPr>
                <w:sz w:val="21"/>
                <w:szCs w:val="21"/>
              </w:rPr>
              <w:t xml:space="preserve">consumo </w:t>
            </w:r>
            <w:r w:rsidRPr="002E4C6D">
              <w:rPr>
                <w:sz w:val="21"/>
                <w:szCs w:val="21"/>
              </w:rPr>
              <w:t xml:space="preserve">de electricidad en el subsector de refrigeración comercial. El proyecto fortalecerá el marco normativo mediante la elaboración de un mapa del consumo de energía, la realización de un análisis de deficiencias de las normas mínimas de eficiencia energética (MEPS) y la preparación de un proyecto de Reglamento de Diseño Ecológico para armarios expositores refrigerados; mejorará la capacidad técnica e institucional mediante la modernización de la Planta de Capacitación en Refrigeración de la Universidad de Belgrado para convertirla en el centro nacional de capacitación sobre seguridad de hidrocarburos y eficiencia energética; demostrará la factibilidad técnica y económica de </w:t>
            </w:r>
            <w:r w:rsidR="000C6FF2" w:rsidRPr="002E4C6D">
              <w:rPr>
                <w:sz w:val="21"/>
                <w:szCs w:val="21"/>
              </w:rPr>
              <w:t xml:space="preserve">los </w:t>
            </w:r>
            <w:r w:rsidRPr="002E4C6D">
              <w:rPr>
                <w:sz w:val="21"/>
                <w:szCs w:val="21"/>
              </w:rPr>
              <w:t xml:space="preserve">armarios expositores refrigerados enchufables </w:t>
            </w:r>
            <w:r w:rsidR="001B21A9" w:rsidRPr="002E4C6D">
              <w:rPr>
                <w:sz w:val="21"/>
                <w:szCs w:val="21"/>
              </w:rPr>
              <w:t xml:space="preserve">con </w:t>
            </w:r>
            <w:r w:rsidRPr="002E4C6D">
              <w:rPr>
                <w:sz w:val="21"/>
                <w:szCs w:val="21"/>
              </w:rPr>
              <w:t xml:space="preserve">propano (R-290) en tres supermercados </w:t>
            </w:r>
            <w:r w:rsidR="00092036" w:rsidRPr="002E4C6D">
              <w:rPr>
                <w:sz w:val="21"/>
                <w:szCs w:val="21"/>
              </w:rPr>
              <w:t xml:space="preserve">de </w:t>
            </w:r>
            <w:r w:rsidR="00E60AFC" w:rsidRPr="002E4C6D">
              <w:rPr>
                <w:sz w:val="21"/>
                <w:szCs w:val="21"/>
              </w:rPr>
              <w:t>tamaño mediano</w:t>
            </w:r>
            <w:r w:rsidR="00092036" w:rsidRPr="002E4C6D">
              <w:rPr>
                <w:sz w:val="21"/>
                <w:szCs w:val="21"/>
              </w:rPr>
              <w:t xml:space="preserve"> </w:t>
            </w:r>
            <w:r w:rsidRPr="002E4C6D">
              <w:rPr>
                <w:sz w:val="21"/>
                <w:szCs w:val="21"/>
              </w:rPr>
              <w:t>en diferentes condiciones climáticas; y promoverá la sensibilización y la replicación mediante campañas innovadoras, concursos estudiantiles y la difusión de los resultados del proyecto piloto a las partes interesadas nacionales y a la Unión Europea (UE).</w:t>
            </w:r>
          </w:p>
        </w:tc>
      </w:tr>
    </w:tbl>
    <w:p w14:paraId="00903855" w14:textId="77777777" w:rsidR="0027007F" w:rsidRPr="002E4C6D" w:rsidRDefault="0027007F" w:rsidP="0027007F">
      <w:pPr>
        <w:rPr>
          <w:sz w:val="21"/>
          <w:szCs w:val="21"/>
          <w:lang w:val="fr-FR"/>
        </w:rPr>
      </w:pPr>
    </w:p>
    <w:tbl>
      <w:tblPr>
        <w:tblStyle w:val="TableGrid"/>
        <w:tblW w:w="5000" w:type="pct"/>
        <w:jc w:val="center"/>
        <w:tblLook w:val="01E0" w:firstRow="1" w:lastRow="1" w:firstColumn="1" w:lastColumn="1" w:noHBand="0" w:noVBand="0"/>
      </w:tblPr>
      <w:tblGrid>
        <w:gridCol w:w="5664"/>
        <w:gridCol w:w="3686"/>
      </w:tblGrid>
      <w:tr w:rsidR="0027007F" w:rsidRPr="002E4C6D" w14:paraId="1CA922A5" w14:textId="77777777" w:rsidTr="00017D0C">
        <w:trPr>
          <w:jc w:val="center"/>
        </w:trPr>
        <w:tc>
          <w:tcPr>
            <w:tcW w:w="3029" w:type="pct"/>
            <w:vAlign w:val="center"/>
          </w:tcPr>
          <w:p w14:paraId="37CDB40D" w14:textId="77777777" w:rsidR="0027007F" w:rsidRPr="002E4C6D" w:rsidRDefault="0027007F" w:rsidP="00060CCC">
            <w:pPr>
              <w:jc w:val="left"/>
              <w:rPr>
                <w:sz w:val="21"/>
                <w:szCs w:val="21"/>
              </w:rPr>
            </w:pPr>
            <w:r w:rsidRPr="002E4C6D">
              <w:rPr>
                <w:b/>
                <w:caps/>
                <w:sz w:val="21"/>
                <w:szCs w:val="21"/>
              </w:rPr>
              <w:t>Organismo nacional de coordinación</w:t>
            </w:r>
          </w:p>
        </w:tc>
        <w:tc>
          <w:tcPr>
            <w:tcW w:w="1971" w:type="pct"/>
          </w:tcPr>
          <w:p w14:paraId="19ACFE6C" w14:textId="651C81EF" w:rsidR="0027007F" w:rsidRPr="002E4C6D" w:rsidRDefault="000D2AA3" w:rsidP="000270E5">
            <w:pPr>
              <w:jc w:val="right"/>
              <w:rPr>
                <w:sz w:val="21"/>
                <w:szCs w:val="21"/>
              </w:rPr>
            </w:pPr>
            <w:r w:rsidRPr="002E4C6D">
              <w:rPr>
                <w:sz w:val="21"/>
                <w:szCs w:val="21"/>
              </w:rPr>
              <w:t>Ministerio de Minería y Energía</w:t>
            </w:r>
            <w:r w:rsidRPr="002E4C6D">
              <w:rPr>
                <w:sz w:val="21"/>
                <w:szCs w:val="21"/>
              </w:rPr>
              <w:br/>
              <w:t>y la Oficina Nacional del Ozono</w:t>
            </w:r>
          </w:p>
        </w:tc>
      </w:tr>
    </w:tbl>
    <w:p w14:paraId="1FA2CA44" w14:textId="77777777" w:rsidR="0027007F" w:rsidRPr="002E4C6D" w:rsidRDefault="0027007F" w:rsidP="0027007F">
      <w:pPr>
        <w:rPr>
          <w:caps/>
          <w:sz w:val="21"/>
          <w:szCs w:val="21"/>
          <w:lang w:val="fr-FR"/>
        </w:rPr>
      </w:pPr>
    </w:p>
    <w:tbl>
      <w:tblPr>
        <w:tblStyle w:val="TableGrid"/>
        <w:tblW w:w="5000" w:type="pct"/>
        <w:tblCellMar>
          <w:top w:w="28" w:type="dxa"/>
          <w:bottom w:w="28" w:type="dxa"/>
        </w:tblCellMar>
        <w:tblLook w:val="04A0" w:firstRow="1" w:lastRow="0" w:firstColumn="1" w:lastColumn="0" w:noHBand="0" w:noVBand="1"/>
      </w:tblPr>
      <w:tblGrid>
        <w:gridCol w:w="4207"/>
        <w:gridCol w:w="1457"/>
        <w:gridCol w:w="3686"/>
      </w:tblGrid>
      <w:tr w:rsidR="0027007F" w:rsidRPr="002E4C6D" w14:paraId="19352214" w14:textId="77777777" w:rsidTr="00017D0C">
        <w:trPr>
          <w:trHeight w:val="97"/>
        </w:trPr>
        <w:tc>
          <w:tcPr>
            <w:tcW w:w="2250" w:type="pct"/>
            <w:vMerge w:val="restart"/>
            <w:vAlign w:val="center"/>
          </w:tcPr>
          <w:p w14:paraId="433660A1" w14:textId="77777777" w:rsidR="0027007F" w:rsidRPr="002E4C6D" w:rsidRDefault="0027007F" w:rsidP="00060CCC">
            <w:pPr>
              <w:jc w:val="left"/>
              <w:rPr>
                <w:b/>
                <w:sz w:val="21"/>
                <w:szCs w:val="21"/>
              </w:rPr>
            </w:pPr>
            <w:r w:rsidRPr="002E4C6D">
              <w:rPr>
                <w:b/>
                <w:sz w:val="21"/>
                <w:szCs w:val="21"/>
              </w:rPr>
              <w:t>DATOS MÁS RECIENTES DEL ARTÍCULO 7 (Anexo F)</w:t>
            </w:r>
          </w:p>
        </w:tc>
        <w:tc>
          <w:tcPr>
            <w:tcW w:w="779" w:type="pct"/>
            <w:vMerge w:val="restart"/>
            <w:vAlign w:val="center"/>
          </w:tcPr>
          <w:p w14:paraId="1825D6BC" w14:textId="77777777" w:rsidR="0027007F" w:rsidRPr="002E4C6D" w:rsidRDefault="0027007F" w:rsidP="00060CCC">
            <w:pPr>
              <w:jc w:val="center"/>
              <w:rPr>
                <w:sz w:val="21"/>
                <w:szCs w:val="21"/>
              </w:rPr>
            </w:pPr>
            <w:r w:rsidRPr="002E4C6D">
              <w:rPr>
                <w:b/>
                <w:sz w:val="21"/>
                <w:szCs w:val="21"/>
              </w:rPr>
              <w:t xml:space="preserve">Año: </w:t>
            </w:r>
            <w:r w:rsidRPr="002E4C6D">
              <w:rPr>
                <w:color w:val="000000" w:themeColor="text1"/>
                <w:sz w:val="21"/>
                <w:szCs w:val="21"/>
              </w:rPr>
              <w:t>2024</w:t>
            </w:r>
          </w:p>
        </w:tc>
        <w:tc>
          <w:tcPr>
            <w:tcW w:w="1971" w:type="pct"/>
          </w:tcPr>
          <w:p w14:paraId="7EABA064" w14:textId="77777777" w:rsidR="0027007F" w:rsidRPr="002E4C6D" w:rsidRDefault="0027007F" w:rsidP="00060CCC">
            <w:pPr>
              <w:ind w:left="-110"/>
              <w:jc w:val="right"/>
              <w:rPr>
                <w:sz w:val="21"/>
                <w:szCs w:val="21"/>
              </w:rPr>
            </w:pPr>
            <w:r w:rsidRPr="002E4C6D">
              <w:rPr>
                <w:sz w:val="21"/>
                <w:szCs w:val="21"/>
              </w:rPr>
              <w:t>2.899.695 toneladas de CO</w:t>
            </w:r>
            <w:r w:rsidRPr="002E4C6D">
              <w:rPr>
                <w:sz w:val="21"/>
                <w:szCs w:val="21"/>
                <w:vertAlign w:val="subscript"/>
              </w:rPr>
              <w:t>2</w:t>
            </w:r>
            <w:r w:rsidRPr="002E4C6D">
              <w:rPr>
                <w:sz w:val="21"/>
                <w:szCs w:val="21"/>
              </w:rPr>
              <w:t xml:space="preserve"> equivalente</w:t>
            </w:r>
          </w:p>
        </w:tc>
      </w:tr>
      <w:tr w:rsidR="0027007F" w:rsidRPr="002E4C6D" w14:paraId="15F5E33E" w14:textId="77777777" w:rsidTr="00017D0C">
        <w:trPr>
          <w:trHeight w:val="96"/>
        </w:trPr>
        <w:tc>
          <w:tcPr>
            <w:tcW w:w="2250" w:type="pct"/>
            <w:vMerge/>
          </w:tcPr>
          <w:p w14:paraId="26691596" w14:textId="77777777" w:rsidR="0027007F" w:rsidRPr="002E4C6D" w:rsidRDefault="0027007F" w:rsidP="00060CCC">
            <w:pPr>
              <w:jc w:val="left"/>
              <w:rPr>
                <w:b/>
                <w:sz w:val="21"/>
                <w:szCs w:val="21"/>
                <w:lang w:val="en-GB"/>
              </w:rPr>
            </w:pPr>
          </w:p>
        </w:tc>
        <w:tc>
          <w:tcPr>
            <w:tcW w:w="779" w:type="pct"/>
            <w:vMerge/>
          </w:tcPr>
          <w:p w14:paraId="286DD770" w14:textId="77777777" w:rsidR="0027007F" w:rsidRPr="002E4C6D" w:rsidRDefault="0027007F" w:rsidP="00060CCC">
            <w:pPr>
              <w:ind w:left="-109"/>
              <w:jc w:val="right"/>
              <w:rPr>
                <w:sz w:val="21"/>
                <w:szCs w:val="21"/>
                <w:lang w:val="en-GB"/>
              </w:rPr>
            </w:pPr>
          </w:p>
        </w:tc>
        <w:tc>
          <w:tcPr>
            <w:tcW w:w="1971" w:type="pct"/>
          </w:tcPr>
          <w:p w14:paraId="18EEA328" w14:textId="42510F33" w:rsidR="0027007F" w:rsidRPr="002E4C6D" w:rsidRDefault="001B69C3" w:rsidP="001B69C3">
            <w:pPr>
              <w:jc w:val="right"/>
              <w:rPr>
                <w:sz w:val="21"/>
                <w:szCs w:val="21"/>
              </w:rPr>
            </w:pPr>
            <w:r w:rsidRPr="002E4C6D">
              <w:rPr>
                <w:sz w:val="21"/>
                <w:szCs w:val="21"/>
              </w:rPr>
              <w:t>1.579,38 toneladas métricas</w:t>
            </w:r>
          </w:p>
        </w:tc>
      </w:tr>
    </w:tbl>
    <w:p w14:paraId="151B6D5C" w14:textId="77777777" w:rsidR="0027007F" w:rsidRPr="002E4C6D" w:rsidRDefault="0027007F" w:rsidP="0027007F">
      <w:pPr>
        <w:jc w:val="center"/>
        <w:rPr>
          <w:sz w:val="21"/>
          <w:szCs w:val="21"/>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3685"/>
      </w:tblGrid>
      <w:tr w:rsidR="00F76609" w:rsidRPr="002E4C6D" w14:paraId="6FE494AD"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3DDBC593" w14:textId="77777777" w:rsidR="00F76609" w:rsidRPr="002E4C6D"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1"/>
                <w:szCs w:val="21"/>
              </w:rPr>
            </w:pPr>
            <w:r w:rsidRPr="002E4C6D">
              <w:rPr>
                <w:b/>
                <w:sz w:val="21"/>
                <w:szCs w:val="21"/>
              </w:rPr>
              <w:t>Concepto</w:t>
            </w:r>
          </w:p>
        </w:tc>
        <w:tc>
          <w:tcPr>
            <w:tcW w:w="3685" w:type="dxa"/>
            <w:tcBorders>
              <w:top w:val="single" w:sz="4" w:space="0" w:color="auto"/>
              <w:left w:val="single" w:sz="4" w:space="0" w:color="auto"/>
              <w:bottom w:val="single" w:sz="4" w:space="0" w:color="auto"/>
              <w:right w:val="single" w:sz="4" w:space="0" w:color="auto"/>
            </w:tcBorders>
            <w:hideMark/>
          </w:tcPr>
          <w:p w14:paraId="333769DA" w14:textId="77777777" w:rsidR="00F76609" w:rsidRPr="002E4C6D"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1"/>
                <w:szCs w:val="21"/>
              </w:rPr>
            </w:pPr>
            <w:r w:rsidRPr="002E4C6D">
              <w:rPr>
                <w:sz w:val="21"/>
                <w:szCs w:val="21"/>
              </w:rPr>
              <w:t>Actividades sin inversión</w:t>
            </w:r>
          </w:p>
        </w:tc>
      </w:tr>
      <w:tr w:rsidR="00F76609" w:rsidRPr="002E4C6D" w14:paraId="0FF42BDD" w14:textId="77777777" w:rsidTr="00017D0C">
        <w:trPr>
          <w:trHeight w:val="250"/>
          <w:jc w:val="center"/>
        </w:trPr>
        <w:tc>
          <w:tcPr>
            <w:tcW w:w="5665" w:type="dxa"/>
            <w:vMerge w:val="restart"/>
            <w:tcBorders>
              <w:top w:val="single" w:sz="4" w:space="0" w:color="auto"/>
              <w:left w:val="single" w:sz="4" w:space="0" w:color="auto"/>
              <w:bottom w:val="single" w:sz="4" w:space="0" w:color="auto"/>
              <w:right w:val="single" w:sz="4" w:space="0" w:color="auto"/>
            </w:tcBorders>
            <w:vAlign w:val="center"/>
            <w:hideMark/>
          </w:tcPr>
          <w:p w14:paraId="2F28B1CD" w14:textId="44DE0309" w:rsidR="00F76609" w:rsidRPr="002E4C6D"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1"/>
                <w:szCs w:val="21"/>
              </w:rPr>
            </w:pPr>
            <w:r w:rsidRPr="002E4C6D">
              <w:rPr>
                <w:sz w:val="21"/>
                <w:szCs w:val="21"/>
              </w:rPr>
              <w:t>HFC utilizado</w:t>
            </w:r>
            <w:r w:rsidR="0049488B" w:rsidRPr="002E4C6D">
              <w:rPr>
                <w:sz w:val="21"/>
                <w:szCs w:val="21"/>
              </w:rPr>
              <w:t>s</w:t>
            </w:r>
            <w:r w:rsidRPr="002E4C6D">
              <w:rPr>
                <w:sz w:val="21"/>
                <w:szCs w:val="21"/>
              </w:rPr>
              <w:t xml:space="preserve"> por el sector de servicio técnico (datos del programa país de 2024)</w:t>
            </w:r>
          </w:p>
        </w:tc>
        <w:tc>
          <w:tcPr>
            <w:tcW w:w="3685" w:type="dxa"/>
            <w:tcBorders>
              <w:top w:val="single" w:sz="4" w:space="0" w:color="auto"/>
              <w:left w:val="single" w:sz="4" w:space="0" w:color="auto"/>
              <w:bottom w:val="single" w:sz="4" w:space="0" w:color="auto"/>
              <w:right w:val="single" w:sz="4" w:space="0" w:color="auto"/>
            </w:tcBorders>
            <w:hideMark/>
          </w:tcPr>
          <w:p w14:paraId="4739D02D" w14:textId="7BE10CD8" w:rsidR="00F76609" w:rsidRPr="002E4C6D" w:rsidRDefault="00F14C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2E4C6D">
              <w:rPr>
                <w:sz w:val="21"/>
                <w:szCs w:val="21"/>
              </w:rPr>
              <w:t>1.556,57 toneladas métricas</w:t>
            </w:r>
          </w:p>
        </w:tc>
      </w:tr>
      <w:tr w:rsidR="00F76609" w:rsidRPr="002E4C6D" w14:paraId="6682DE79" w14:textId="77777777" w:rsidTr="00017D0C">
        <w:trPr>
          <w:trHeight w:val="250"/>
          <w:jc w:val="center"/>
        </w:trPr>
        <w:tc>
          <w:tcPr>
            <w:tcW w:w="5665" w:type="dxa"/>
            <w:vMerge/>
            <w:tcBorders>
              <w:top w:val="single" w:sz="4" w:space="0" w:color="auto"/>
              <w:left w:val="single" w:sz="4" w:space="0" w:color="auto"/>
              <w:bottom w:val="single" w:sz="4" w:space="0" w:color="auto"/>
              <w:right w:val="single" w:sz="4" w:space="0" w:color="auto"/>
            </w:tcBorders>
            <w:vAlign w:val="center"/>
            <w:hideMark/>
          </w:tcPr>
          <w:p w14:paraId="254364C6" w14:textId="77777777" w:rsidR="00F76609" w:rsidRPr="002E4C6D" w:rsidRDefault="00F76609">
            <w:pPr>
              <w:jc w:val="left"/>
              <w:rPr>
                <w:b/>
                <w:sz w:val="21"/>
                <w:szCs w:val="21"/>
                <w:lang w:val="en-GB"/>
              </w:rPr>
            </w:pPr>
          </w:p>
        </w:tc>
        <w:tc>
          <w:tcPr>
            <w:tcW w:w="3685" w:type="dxa"/>
            <w:tcBorders>
              <w:top w:val="single" w:sz="4" w:space="0" w:color="auto"/>
              <w:left w:val="single" w:sz="4" w:space="0" w:color="auto"/>
              <w:bottom w:val="single" w:sz="4" w:space="0" w:color="auto"/>
              <w:right w:val="single" w:sz="4" w:space="0" w:color="auto"/>
            </w:tcBorders>
            <w:hideMark/>
          </w:tcPr>
          <w:p w14:paraId="257DCF35" w14:textId="46757150" w:rsidR="00F76609" w:rsidRPr="002E4C6D" w:rsidRDefault="009549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2E4C6D">
              <w:rPr>
                <w:sz w:val="21"/>
                <w:szCs w:val="21"/>
              </w:rPr>
              <w:t>2.844.564 toneladas de CO</w:t>
            </w:r>
            <w:r w:rsidRPr="002E4C6D">
              <w:rPr>
                <w:sz w:val="21"/>
                <w:szCs w:val="21"/>
                <w:vertAlign w:val="subscript"/>
              </w:rPr>
              <w:t>2</w:t>
            </w:r>
            <w:r w:rsidRPr="002E4C6D">
              <w:rPr>
                <w:sz w:val="21"/>
                <w:szCs w:val="21"/>
              </w:rPr>
              <w:t xml:space="preserve"> equivalente</w:t>
            </w:r>
          </w:p>
        </w:tc>
      </w:tr>
      <w:tr w:rsidR="00F76609" w:rsidRPr="002E4C6D" w14:paraId="4B3ABC80" w14:textId="77777777" w:rsidTr="00017D0C">
        <w:trPr>
          <w:trHeight w:val="262"/>
          <w:jc w:val="center"/>
        </w:trPr>
        <w:tc>
          <w:tcPr>
            <w:tcW w:w="5665" w:type="dxa"/>
            <w:tcBorders>
              <w:top w:val="single" w:sz="4" w:space="0" w:color="auto"/>
              <w:left w:val="single" w:sz="4" w:space="0" w:color="auto"/>
              <w:bottom w:val="single" w:sz="4" w:space="0" w:color="auto"/>
              <w:right w:val="single" w:sz="4" w:space="0" w:color="auto"/>
            </w:tcBorders>
            <w:hideMark/>
          </w:tcPr>
          <w:p w14:paraId="459DA6F7" w14:textId="77777777" w:rsidR="00F76609" w:rsidRPr="002E4C6D"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2E4C6D">
              <w:rPr>
                <w:sz w:val="21"/>
                <w:szCs w:val="21"/>
              </w:rPr>
              <w:t>Duración del proyecto (meses):</w:t>
            </w:r>
          </w:p>
        </w:tc>
        <w:tc>
          <w:tcPr>
            <w:tcW w:w="3685" w:type="dxa"/>
            <w:tcBorders>
              <w:top w:val="single" w:sz="4" w:space="0" w:color="auto"/>
              <w:left w:val="single" w:sz="4" w:space="0" w:color="auto"/>
              <w:bottom w:val="single" w:sz="4" w:space="0" w:color="auto"/>
              <w:right w:val="single" w:sz="4" w:space="0" w:color="auto"/>
            </w:tcBorders>
            <w:hideMark/>
          </w:tcPr>
          <w:p w14:paraId="4C1B37DB" w14:textId="77777777" w:rsidR="00F76609" w:rsidRPr="002E4C6D" w:rsidRDefault="00F76609">
            <w:pPr>
              <w:jc w:val="right"/>
              <w:rPr>
                <w:sz w:val="21"/>
                <w:szCs w:val="21"/>
              </w:rPr>
            </w:pPr>
            <w:r w:rsidRPr="002E4C6D">
              <w:rPr>
                <w:sz w:val="21"/>
                <w:szCs w:val="21"/>
              </w:rPr>
              <w:t>36</w:t>
            </w:r>
          </w:p>
        </w:tc>
      </w:tr>
      <w:tr w:rsidR="00F76609" w:rsidRPr="002E4C6D" w14:paraId="5B549768"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275E6294" w14:textId="77777777" w:rsidR="00F76609" w:rsidRPr="002E4C6D"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2E4C6D">
              <w:rPr>
                <w:sz w:val="21"/>
                <w:szCs w:val="21"/>
              </w:rPr>
              <w:t>Monto inicial solicitado (USD):</w:t>
            </w:r>
          </w:p>
        </w:tc>
        <w:tc>
          <w:tcPr>
            <w:tcW w:w="3685" w:type="dxa"/>
            <w:tcBorders>
              <w:top w:val="single" w:sz="4" w:space="0" w:color="auto"/>
              <w:left w:val="single" w:sz="4" w:space="0" w:color="auto"/>
              <w:bottom w:val="single" w:sz="4" w:space="0" w:color="auto"/>
              <w:right w:val="single" w:sz="4" w:space="0" w:color="auto"/>
            </w:tcBorders>
            <w:hideMark/>
          </w:tcPr>
          <w:p w14:paraId="6AF886B4" w14:textId="4C7AF527" w:rsidR="00F76609" w:rsidRPr="002E4C6D" w:rsidRDefault="0091100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2E4C6D">
              <w:rPr>
                <w:sz w:val="21"/>
                <w:szCs w:val="21"/>
              </w:rPr>
              <w:t xml:space="preserve">320.000 </w:t>
            </w:r>
          </w:p>
        </w:tc>
      </w:tr>
      <w:tr w:rsidR="00F76609" w:rsidRPr="002E4C6D" w14:paraId="29EDFFAA"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57415FE6" w14:textId="77777777" w:rsidR="00F76609" w:rsidRPr="002E4C6D"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2E4C6D">
              <w:rPr>
                <w:sz w:val="21"/>
                <w:szCs w:val="21"/>
              </w:rPr>
              <w:t>Costos finales del proyecto (USD):</w:t>
            </w:r>
          </w:p>
        </w:tc>
        <w:tc>
          <w:tcPr>
            <w:tcW w:w="3685" w:type="dxa"/>
            <w:tcBorders>
              <w:top w:val="single" w:sz="4" w:space="0" w:color="auto"/>
              <w:left w:val="single" w:sz="4" w:space="0" w:color="auto"/>
              <w:bottom w:val="single" w:sz="4" w:space="0" w:color="auto"/>
              <w:right w:val="single" w:sz="4" w:space="0" w:color="auto"/>
            </w:tcBorders>
            <w:hideMark/>
          </w:tcPr>
          <w:p w14:paraId="0208E2B6" w14:textId="6ABE1B1F" w:rsidR="00F76609" w:rsidRPr="002E4C6D" w:rsidRDefault="00D8209A">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1"/>
                <w:szCs w:val="21"/>
              </w:rPr>
            </w:pPr>
            <w:r w:rsidRPr="002E4C6D">
              <w:rPr>
                <w:sz w:val="21"/>
                <w:szCs w:val="21"/>
              </w:rPr>
              <w:t>371.000</w:t>
            </w:r>
          </w:p>
        </w:tc>
      </w:tr>
      <w:tr w:rsidR="00F76609" w:rsidRPr="002E4C6D" w14:paraId="03917FEF"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2A75E24C" w14:textId="77777777" w:rsidR="00F76609" w:rsidRPr="002E4C6D"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2E4C6D">
              <w:rPr>
                <w:sz w:val="21"/>
                <w:szCs w:val="21"/>
              </w:rPr>
              <w:t>Subvención solicitada (USD)</w:t>
            </w:r>
          </w:p>
        </w:tc>
        <w:tc>
          <w:tcPr>
            <w:tcW w:w="3685" w:type="dxa"/>
            <w:tcBorders>
              <w:top w:val="single" w:sz="4" w:space="0" w:color="auto"/>
              <w:left w:val="single" w:sz="4" w:space="0" w:color="auto"/>
              <w:bottom w:val="single" w:sz="4" w:space="0" w:color="auto"/>
              <w:right w:val="single" w:sz="4" w:space="0" w:color="auto"/>
            </w:tcBorders>
            <w:hideMark/>
          </w:tcPr>
          <w:p w14:paraId="0777374F" w14:textId="09BE080F" w:rsidR="00F76609" w:rsidRPr="002E4C6D" w:rsidRDefault="00522705">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1"/>
                <w:szCs w:val="21"/>
              </w:rPr>
            </w:pPr>
            <w:r w:rsidRPr="002E4C6D">
              <w:rPr>
                <w:sz w:val="21"/>
                <w:szCs w:val="21"/>
              </w:rPr>
              <w:t>316.000</w:t>
            </w:r>
          </w:p>
        </w:tc>
      </w:tr>
      <w:tr w:rsidR="00F76609" w:rsidRPr="002E4C6D" w14:paraId="11490F5D"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7FE5AA12" w14:textId="77777777" w:rsidR="00F76609" w:rsidRPr="002E4C6D"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2E4C6D">
              <w:rPr>
                <w:sz w:val="21"/>
                <w:szCs w:val="21"/>
              </w:rPr>
              <w:t>Gastos de apoyo del organismo de ejecución (USD):</w:t>
            </w:r>
          </w:p>
        </w:tc>
        <w:tc>
          <w:tcPr>
            <w:tcW w:w="3685" w:type="dxa"/>
            <w:tcBorders>
              <w:top w:val="single" w:sz="4" w:space="0" w:color="auto"/>
              <w:left w:val="single" w:sz="4" w:space="0" w:color="auto"/>
              <w:bottom w:val="single" w:sz="4" w:space="0" w:color="auto"/>
              <w:right w:val="single" w:sz="4" w:space="0" w:color="auto"/>
            </w:tcBorders>
            <w:hideMark/>
          </w:tcPr>
          <w:p w14:paraId="28BA61DC" w14:textId="397A7A93" w:rsidR="00F76609" w:rsidRPr="002E4C6D" w:rsidRDefault="00945FD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2E4C6D">
              <w:rPr>
                <w:sz w:val="21"/>
                <w:szCs w:val="21"/>
              </w:rPr>
              <w:t>22.120</w:t>
            </w:r>
          </w:p>
        </w:tc>
      </w:tr>
      <w:tr w:rsidR="00F76609" w:rsidRPr="002E4C6D" w14:paraId="293E5F08"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3ADF1F7A" w14:textId="77777777" w:rsidR="00F76609" w:rsidRPr="002E4C6D"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2E4C6D">
              <w:rPr>
                <w:sz w:val="21"/>
                <w:szCs w:val="21"/>
              </w:rPr>
              <w:t>Costo total del proyecto para el Fondo Multilateral (USD):</w:t>
            </w:r>
          </w:p>
        </w:tc>
        <w:tc>
          <w:tcPr>
            <w:tcW w:w="3685" w:type="dxa"/>
            <w:tcBorders>
              <w:top w:val="single" w:sz="4" w:space="0" w:color="auto"/>
              <w:left w:val="single" w:sz="4" w:space="0" w:color="auto"/>
              <w:bottom w:val="single" w:sz="4" w:space="0" w:color="auto"/>
              <w:right w:val="single" w:sz="4" w:space="0" w:color="auto"/>
            </w:tcBorders>
            <w:hideMark/>
          </w:tcPr>
          <w:p w14:paraId="1CC76A1B" w14:textId="2E9B1C4C" w:rsidR="00F76609" w:rsidRPr="002E4C6D" w:rsidRDefault="00945FD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2E4C6D">
              <w:rPr>
                <w:sz w:val="21"/>
                <w:szCs w:val="21"/>
              </w:rPr>
              <w:t>338.120</w:t>
            </w:r>
          </w:p>
        </w:tc>
      </w:tr>
      <w:tr w:rsidR="00F76609" w:rsidRPr="002E4C6D" w14:paraId="1FE8EA87" w14:textId="77777777" w:rsidTr="00017D0C">
        <w:trPr>
          <w:trHeight w:val="119"/>
          <w:jc w:val="center"/>
        </w:trPr>
        <w:tc>
          <w:tcPr>
            <w:tcW w:w="5665" w:type="dxa"/>
            <w:tcBorders>
              <w:top w:val="single" w:sz="4" w:space="0" w:color="auto"/>
              <w:left w:val="single" w:sz="4" w:space="0" w:color="auto"/>
              <w:bottom w:val="single" w:sz="4" w:space="0" w:color="auto"/>
              <w:right w:val="single" w:sz="4" w:space="0" w:color="auto"/>
            </w:tcBorders>
            <w:hideMark/>
          </w:tcPr>
          <w:p w14:paraId="58D08BD9" w14:textId="77777777" w:rsidR="00F76609" w:rsidRPr="002E4C6D" w:rsidRDefault="00F76609">
            <w:pPr>
              <w:rPr>
                <w:sz w:val="21"/>
                <w:szCs w:val="21"/>
              </w:rPr>
            </w:pPr>
            <w:r w:rsidRPr="002E4C6D">
              <w:rPr>
                <w:sz w:val="21"/>
                <w:szCs w:val="21"/>
              </w:rPr>
              <w:t>Cofinanciamiento (USD):</w:t>
            </w:r>
          </w:p>
        </w:tc>
        <w:tc>
          <w:tcPr>
            <w:tcW w:w="3685" w:type="dxa"/>
            <w:tcBorders>
              <w:top w:val="single" w:sz="4" w:space="0" w:color="auto"/>
              <w:left w:val="single" w:sz="4" w:space="0" w:color="auto"/>
              <w:bottom w:val="single" w:sz="4" w:space="0" w:color="auto"/>
              <w:right w:val="single" w:sz="4" w:space="0" w:color="auto"/>
            </w:tcBorders>
            <w:hideMark/>
          </w:tcPr>
          <w:p w14:paraId="5391EAC8" w14:textId="6BAB38DC" w:rsidR="00F76609" w:rsidRPr="002E4C6D" w:rsidRDefault="00904CDA">
            <w:pPr>
              <w:jc w:val="right"/>
              <w:rPr>
                <w:sz w:val="21"/>
                <w:szCs w:val="21"/>
              </w:rPr>
            </w:pPr>
            <w:r w:rsidRPr="002E4C6D">
              <w:rPr>
                <w:sz w:val="21"/>
                <w:szCs w:val="21"/>
              </w:rPr>
              <w:t>55.000</w:t>
            </w:r>
          </w:p>
        </w:tc>
      </w:tr>
      <w:tr w:rsidR="00F76609" w:rsidRPr="002E4C6D" w14:paraId="3E0DB5B2"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4579F7C9" w14:textId="77777777" w:rsidR="00F76609" w:rsidRPr="002E4C6D"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2E4C6D">
              <w:rPr>
                <w:sz w:val="21"/>
                <w:szCs w:val="21"/>
              </w:rPr>
              <w:t>Ahorro en eficiencia energética (kWh/año):</w:t>
            </w:r>
          </w:p>
        </w:tc>
        <w:tc>
          <w:tcPr>
            <w:tcW w:w="3685" w:type="dxa"/>
            <w:tcBorders>
              <w:top w:val="single" w:sz="4" w:space="0" w:color="auto"/>
              <w:left w:val="single" w:sz="4" w:space="0" w:color="auto"/>
              <w:bottom w:val="single" w:sz="4" w:space="0" w:color="auto"/>
              <w:right w:val="single" w:sz="4" w:space="0" w:color="auto"/>
            </w:tcBorders>
            <w:hideMark/>
          </w:tcPr>
          <w:p w14:paraId="7323C371" w14:textId="3EBBF339" w:rsidR="00F76609" w:rsidRPr="002E4C6D" w:rsidRDefault="00F7660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2E4C6D">
              <w:rPr>
                <w:sz w:val="21"/>
                <w:szCs w:val="21"/>
              </w:rPr>
              <w:t>Desde 116.946 hasta 155.928</w:t>
            </w:r>
          </w:p>
        </w:tc>
      </w:tr>
      <w:tr w:rsidR="00F76609" w:rsidRPr="002E4C6D" w14:paraId="469379D7"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2F003A04" w14:textId="77777777" w:rsidR="00F76609" w:rsidRPr="002E4C6D"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2E4C6D">
              <w:rPr>
                <w:sz w:val="21"/>
                <w:szCs w:val="21"/>
              </w:rPr>
              <w:t>Disponibilidad de cofinanciamiento (Sí/No):</w:t>
            </w:r>
          </w:p>
        </w:tc>
        <w:tc>
          <w:tcPr>
            <w:tcW w:w="3685" w:type="dxa"/>
            <w:tcBorders>
              <w:top w:val="single" w:sz="4" w:space="0" w:color="auto"/>
              <w:left w:val="single" w:sz="4" w:space="0" w:color="auto"/>
              <w:bottom w:val="single" w:sz="4" w:space="0" w:color="auto"/>
              <w:right w:val="single" w:sz="4" w:space="0" w:color="auto"/>
            </w:tcBorders>
            <w:hideMark/>
          </w:tcPr>
          <w:p w14:paraId="36BE88D1" w14:textId="77777777" w:rsidR="00F76609" w:rsidRPr="002E4C6D" w:rsidRDefault="00F7660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2E4C6D">
              <w:rPr>
                <w:sz w:val="21"/>
                <w:szCs w:val="21"/>
              </w:rPr>
              <w:t>Sí</w:t>
            </w:r>
          </w:p>
        </w:tc>
      </w:tr>
      <w:tr w:rsidR="00F76609" w:rsidRPr="002E4C6D" w14:paraId="07E7D846"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22B604A0" w14:textId="77777777" w:rsidR="00F76609" w:rsidRPr="002E4C6D"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2E4C6D">
              <w:rPr>
                <w:sz w:val="21"/>
                <w:szCs w:val="21"/>
              </w:rPr>
              <w:t>Inclusión de hitos de supervisión del proyecto (Sí/No):</w:t>
            </w:r>
          </w:p>
        </w:tc>
        <w:tc>
          <w:tcPr>
            <w:tcW w:w="3685" w:type="dxa"/>
            <w:tcBorders>
              <w:top w:val="single" w:sz="4" w:space="0" w:color="auto"/>
              <w:left w:val="single" w:sz="4" w:space="0" w:color="auto"/>
              <w:bottom w:val="single" w:sz="4" w:space="0" w:color="auto"/>
              <w:right w:val="single" w:sz="4" w:space="0" w:color="auto"/>
            </w:tcBorders>
            <w:hideMark/>
          </w:tcPr>
          <w:p w14:paraId="3BDC2798" w14:textId="77777777" w:rsidR="00F76609" w:rsidRPr="002E4C6D" w:rsidRDefault="00F7660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2E4C6D">
              <w:rPr>
                <w:sz w:val="21"/>
                <w:szCs w:val="21"/>
              </w:rPr>
              <w:t>Sí</w:t>
            </w:r>
          </w:p>
        </w:tc>
      </w:tr>
      <w:tr w:rsidR="00F76609" w:rsidRPr="002E4C6D" w14:paraId="131400F2"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6460B80A" w14:textId="3113D5D6" w:rsidR="00F76609" w:rsidRPr="002E4C6D"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2E4C6D">
              <w:rPr>
                <w:sz w:val="21"/>
                <w:szCs w:val="21"/>
              </w:rPr>
              <w:t>Disponibilidad de normas mínimas de eficiencia energética para el sector (Sí/No):</w:t>
            </w:r>
          </w:p>
        </w:tc>
        <w:tc>
          <w:tcPr>
            <w:tcW w:w="3685" w:type="dxa"/>
            <w:tcBorders>
              <w:top w:val="single" w:sz="4" w:space="0" w:color="auto"/>
              <w:left w:val="single" w:sz="4" w:space="0" w:color="auto"/>
              <w:bottom w:val="single" w:sz="4" w:space="0" w:color="auto"/>
              <w:right w:val="single" w:sz="4" w:space="0" w:color="auto"/>
            </w:tcBorders>
            <w:hideMark/>
          </w:tcPr>
          <w:p w14:paraId="6D8143D4" w14:textId="77777777" w:rsidR="00F76609" w:rsidRPr="002E4C6D" w:rsidRDefault="00F7660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2E4C6D">
              <w:rPr>
                <w:sz w:val="21"/>
                <w:szCs w:val="21"/>
              </w:rPr>
              <w:t>No</w:t>
            </w:r>
          </w:p>
        </w:tc>
      </w:tr>
    </w:tbl>
    <w:p w14:paraId="2FA66441" w14:textId="77777777" w:rsidR="0027007F" w:rsidRPr="002E4C6D" w:rsidRDefault="0027007F" w:rsidP="0027007F">
      <w:pPr>
        <w:rPr>
          <w:sz w:val="21"/>
          <w:szCs w:val="21"/>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4"/>
        <w:gridCol w:w="3686"/>
      </w:tblGrid>
      <w:tr w:rsidR="0027007F" w:rsidRPr="002E4C6D" w14:paraId="784BE071" w14:textId="77777777" w:rsidTr="00017D0C">
        <w:trPr>
          <w:trHeight w:val="296"/>
          <w:jc w:val="center"/>
        </w:trPr>
        <w:tc>
          <w:tcPr>
            <w:tcW w:w="3029" w:type="pct"/>
            <w:tcBorders>
              <w:top w:val="single" w:sz="4" w:space="0" w:color="auto"/>
              <w:left w:val="single" w:sz="4" w:space="0" w:color="auto"/>
              <w:bottom w:val="single" w:sz="4" w:space="0" w:color="auto"/>
              <w:right w:val="single" w:sz="4" w:space="0" w:color="auto"/>
            </w:tcBorders>
          </w:tcPr>
          <w:p w14:paraId="1D60DF77" w14:textId="77777777" w:rsidR="0027007F" w:rsidRPr="002E4C6D" w:rsidRDefault="0027007F" w:rsidP="00060CC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1"/>
                <w:szCs w:val="21"/>
              </w:rPr>
            </w:pPr>
            <w:r w:rsidRPr="002E4C6D">
              <w:rPr>
                <w:b/>
                <w:sz w:val="21"/>
                <w:szCs w:val="21"/>
              </w:rPr>
              <w:t>RECOMENDACIÓN DE LA SECRETARÍA</w:t>
            </w:r>
          </w:p>
        </w:tc>
        <w:tc>
          <w:tcPr>
            <w:tcW w:w="1971" w:type="pct"/>
            <w:tcBorders>
              <w:top w:val="single" w:sz="4" w:space="0" w:color="auto"/>
              <w:left w:val="single" w:sz="4" w:space="0" w:color="auto"/>
              <w:bottom w:val="single" w:sz="4" w:space="0" w:color="auto"/>
              <w:right w:val="single" w:sz="4" w:space="0" w:color="auto"/>
            </w:tcBorders>
          </w:tcPr>
          <w:p w14:paraId="2869A782" w14:textId="77777777" w:rsidR="0027007F" w:rsidRPr="002E4C6D" w:rsidRDefault="0027007F" w:rsidP="00060CC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1"/>
                <w:szCs w:val="21"/>
              </w:rPr>
            </w:pPr>
            <w:r w:rsidRPr="002E4C6D">
              <w:rPr>
                <w:sz w:val="21"/>
                <w:szCs w:val="21"/>
              </w:rPr>
              <w:t xml:space="preserve">Consideración individual </w:t>
            </w:r>
          </w:p>
        </w:tc>
      </w:tr>
    </w:tbl>
    <w:p w14:paraId="79ED4E5D" w14:textId="77777777" w:rsidR="0027007F" w:rsidRPr="00F0088F" w:rsidRDefault="0027007F" w:rsidP="0027007F">
      <w:pPr>
        <w:jc w:val="left"/>
        <w:rPr>
          <w:b/>
        </w:rPr>
      </w:pPr>
      <w:r w:rsidRPr="00F0088F">
        <w:br w:type="page"/>
      </w:r>
    </w:p>
    <w:p w14:paraId="1FE42E03" w14:textId="77777777" w:rsidR="0027007F" w:rsidRPr="00F0088F" w:rsidRDefault="0027007F" w:rsidP="0027007F">
      <w:pPr>
        <w:tabs>
          <w:tab w:val="left" w:pos="5530"/>
        </w:tabs>
        <w:jc w:val="center"/>
        <w:rPr>
          <w:b/>
        </w:rPr>
      </w:pPr>
      <w:r w:rsidRPr="00F0088F">
        <w:rPr>
          <w:b/>
        </w:rPr>
        <w:lastRenderedPageBreak/>
        <w:t>DESCRIPCIÓN DEL PROYECTO</w:t>
      </w:r>
    </w:p>
    <w:p w14:paraId="0FC5F60B" w14:textId="77777777" w:rsidR="0027007F" w:rsidRPr="00F0088F" w:rsidRDefault="0027007F" w:rsidP="0027007F">
      <w:pPr>
        <w:spacing w:before="240" w:after="240"/>
        <w:rPr>
          <w:b/>
        </w:rPr>
      </w:pPr>
      <w:r w:rsidRPr="00F0088F">
        <w:rPr>
          <w:b/>
        </w:rPr>
        <w:t>Antecedentes</w:t>
      </w:r>
    </w:p>
    <w:p w14:paraId="387CCC61" w14:textId="5589CA81" w:rsidR="0027007F" w:rsidRPr="00F0088F" w:rsidRDefault="0027007F" w:rsidP="00D608CD">
      <w:pPr>
        <w:pStyle w:val="Heading1"/>
      </w:pPr>
      <w:r w:rsidRPr="00F0088F">
        <w:t>En nombre del Gobierno de Serbia, la ONUDI ha presentado, conforme a lo dispuesto en la decisión</w:t>
      </w:r>
      <w:r w:rsidR="0049488B" w:rsidRPr="00F0088F">
        <w:t> </w:t>
      </w:r>
      <w:r w:rsidRPr="00F0088F">
        <w:t xml:space="preserve">91/65, la </w:t>
      </w:r>
      <w:bookmarkStart w:id="15" w:name="_Hlk148535980"/>
      <w:r w:rsidRPr="00F0088F">
        <w:t xml:space="preserve">solicitud de un proyecto piloto destinado a mantener y </w:t>
      </w:r>
      <w:r w:rsidR="00092036">
        <w:t>mejorar</w:t>
      </w:r>
      <w:r w:rsidRPr="00F0088F">
        <w:t xml:space="preserve"> la eficiencia energética de equipos y tecnologías sustitutivas durante la reducción de los HFC (actividades sin inversión)</w:t>
      </w:r>
      <w:bookmarkEnd w:id="15"/>
      <w:r w:rsidRPr="00F0088F">
        <w:t>, por un monto de USD 320.000, más unos gastos de apoyo de USD 28.800, según lo originalmente solicitado.</w:t>
      </w:r>
      <w:r w:rsidRPr="00F0088F">
        <w:rPr>
          <w:vertAlign w:val="superscript"/>
          <w:lang w:val="en-GB"/>
        </w:rPr>
        <w:footnoteReference w:id="9"/>
      </w:r>
    </w:p>
    <w:p w14:paraId="26B96A8C" w14:textId="1731663F" w:rsidR="0027007F" w:rsidRPr="00F0088F" w:rsidRDefault="0027007F" w:rsidP="0027007F">
      <w:pPr>
        <w:pStyle w:val="Heading1"/>
        <w:spacing w:before="240"/>
      </w:pPr>
      <w:r w:rsidRPr="00F0088F">
        <w:t xml:space="preserve">El proyecto </w:t>
      </w:r>
      <w:r w:rsidR="0049488B" w:rsidRPr="00F0088F">
        <w:t xml:space="preserve">se ha concebido </w:t>
      </w:r>
      <w:r w:rsidRPr="00F0088F">
        <w:t xml:space="preserve">para acelerar la transición a tecnologías de refrigeración de alta eficiencia energética y bajo potencial de calentamiento atmosférico en supermercados, y fortalecer al mismo tiempo el marco normativo nacional sobre eficiencia energética </w:t>
      </w:r>
      <w:r w:rsidR="009E6C15" w:rsidRPr="00F0088F">
        <w:t xml:space="preserve">como parte del proceso de </w:t>
      </w:r>
      <w:r w:rsidRPr="00F0088F">
        <w:t>armonización en curso con las normas y reglamentos de la UE.</w:t>
      </w:r>
    </w:p>
    <w:p w14:paraId="32395760" w14:textId="77777777" w:rsidR="0027007F" w:rsidRPr="00F0088F" w:rsidRDefault="0027007F" w:rsidP="0027007F">
      <w:pPr>
        <w:spacing w:after="240"/>
        <w:rPr>
          <w:b/>
        </w:rPr>
      </w:pPr>
      <w:r w:rsidRPr="00F0088F">
        <w:rPr>
          <w:b/>
        </w:rPr>
        <w:t>Proyecto piloto de eficiencia energética</w:t>
      </w:r>
    </w:p>
    <w:p w14:paraId="03ECDC10" w14:textId="1CD455F9" w:rsidR="00AE1328" w:rsidRPr="00F0088F" w:rsidRDefault="00AE1328" w:rsidP="003368A5">
      <w:pPr>
        <w:shd w:val="clear" w:color="auto" w:fill="FFFFFF" w:themeFill="background1"/>
        <w:spacing w:after="240"/>
      </w:pPr>
      <w:r w:rsidRPr="00F0088F">
        <w:t>2.</w:t>
      </w:r>
      <w:r w:rsidRPr="00F0088F">
        <w:tab/>
        <w:t>Serbia ratificó la Enmienda de Kigali el 8 de octubre de 2021, y la etapa I del plan de aplicación de la Enmienda de Kigali relativa a los HFC (PAK) se presenta en la presente reunión (véanse los párrafos 19</w:t>
      </w:r>
      <w:r w:rsidR="0049488B" w:rsidRPr="00F0088F">
        <w:t> </w:t>
      </w:r>
      <w:r w:rsidRPr="00F0088F">
        <w:t>a 65). El país se compromete a reducir el consumo de HFC en un 10 por ciento respecto del nivel de referencia para 2029. Las actividades de la propuesta del PAK relacionadas con la eficiencia energética contemplan actividades de sensibilización y talleres que destacan la eficiencia energética.</w:t>
      </w:r>
    </w:p>
    <w:p w14:paraId="5CD9C189" w14:textId="77777777" w:rsidR="0027007F" w:rsidRPr="00F0088F" w:rsidRDefault="0027007F" w:rsidP="0027007F">
      <w:pPr>
        <w:shd w:val="clear" w:color="auto" w:fill="FFFFFF" w:themeFill="background1"/>
        <w:spacing w:after="240"/>
        <w:rPr>
          <w:u w:val="single"/>
        </w:rPr>
      </w:pPr>
      <w:r w:rsidRPr="00F0088F">
        <w:rPr>
          <w:u w:val="single"/>
        </w:rPr>
        <w:t>Marco reglamentario, normativo e institucional</w:t>
      </w:r>
    </w:p>
    <w:p w14:paraId="143F96ED" w14:textId="4F5DA5BB" w:rsidR="0027007F" w:rsidRPr="00F0088F" w:rsidRDefault="0027007F" w:rsidP="0027007F">
      <w:pPr>
        <w:pStyle w:val="Heading1"/>
      </w:pPr>
      <w:r w:rsidRPr="00F0088F">
        <w:t xml:space="preserve">El Departamento de Eficiencia Energética y Cambio Climático, dependiente del Ministerio de Minería y Energía, elabora y ejecuta programas </w:t>
      </w:r>
      <w:r w:rsidR="00BE70D4" w:rsidRPr="00F0088F">
        <w:t>relacionados con e</w:t>
      </w:r>
      <w:r w:rsidRPr="00F0088F">
        <w:t xml:space="preserve">l suministro y seguridad energéticas, </w:t>
      </w:r>
      <w:r w:rsidR="00BE70D4" w:rsidRPr="00F0088F">
        <w:t>e</w:t>
      </w:r>
      <w:r w:rsidRPr="00F0088F">
        <w:t xml:space="preserve">l desarrollo de energías renovables y la promoción de la eficiencia energética; asimismo, coordina la aplicación de medidas de eficiencia energética y garantiza la armonización con los requisitos de la UE. En virtud de la Ley de Eficiencia Energética y Uso Racional de la Energía (2021), el Ministerio de Minería y Energía promulga las MEPS mediante decretos ministeriales, que establecen requisitos obligatorios para los productos en el mercado serbio y proporcionan un marco normativo de supervisión y fiscalización. El Instituto de Normalización de Serbia (ISS) es el organismo nacional que se encarga de elaborar, emitir y armonizar las normas técnicas, apoyar la aplicación de las MEPS y garantizar que los equipos y aparatos cumplan con los requisitos de rendimiento y seguridad </w:t>
      </w:r>
      <w:r w:rsidR="00BE70D4" w:rsidRPr="00F0088F">
        <w:t>estipulados</w:t>
      </w:r>
      <w:r w:rsidRPr="00F0088F">
        <w:t>.</w:t>
      </w:r>
    </w:p>
    <w:p w14:paraId="668DAE27" w14:textId="7C0F65DC" w:rsidR="0027007F" w:rsidRPr="00F0088F" w:rsidRDefault="0027007F" w:rsidP="0027007F">
      <w:pPr>
        <w:pStyle w:val="Heading1"/>
        <w:widowControl w:val="0"/>
      </w:pPr>
      <w:r w:rsidRPr="00F0088F">
        <w:t xml:space="preserve">A los efectos del proyecto piloto, la Oficina Nacional del Ozono (ONO) garantizará el cumplimiento de las obligaciones del Protocolo de Montreal y encabezará la coordinación interinstitucional; el Ministerio de Minería y Energía se centrará en los aspectos normativos, incluida la preparación de las MEPS; y el Instituto de Normalización de Serbia garantizará la armonización de las normas técnicas. La capacitación y </w:t>
      </w:r>
      <w:r w:rsidR="00A36216" w:rsidRPr="00F0088F">
        <w:t xml:space="preserve">la elaboración </w:t>
      </w:r>
      <w:r w:rsidRPr="00F0088F">
        <w:t>de</w:t>
      </w:r>
      <w:r w:rsidR="00A36216" w:rsidRPr="00F0088F">
        <w:t xml:space="preserve"> </w:t>
      </w:r>
      <w:r w:rsidR="00BE70D4" w:rsidRPr="00F0088F">
        <w:t>l</w:t>
      </w:r>
      <w:r w:rsidR="00A36216" w:rsidRPr="00F0088F">
        <w:t>os</w:t>
      </w:r>
      <w:r w:rsidRPr="00F0088F">
        <w:t xml:space="preserve"> plan</w:t>
      </w:r>
      <w:r w:rsidR="00A36216" w:rsidRPr="00F0088F">
        <w:t>es</w:t>
      </w:r>
      <w:r w:rsidRPr="00F0088F">
        <w:t xml:space="preserve"> de estudio</w:t>
      </w:r>
      <w:r w:rsidR="00BE70D4" w:rsidRPr="00F0088F">
        <w:t>s</w:t>
      </w:r>
      <w:r w:rsidRPr="00F0088F">
        <w:t xml:space="preserve"> se llevarán a cabo en la Planta de Capacitación en Refrigeración, mientras que los supermercados participantes cofinanciarán la instalación de </w:t>
      </w:r>
      <w:r w:rsidR="00BE70D4" w:rsidRPr="00F0088F">
        <w:t xml:space="preserve">los </w:t>
      </w:r>
      <w:r w:rsidRPr="00F0088F">
        <w:t xml:space="preserve">equipos, acogerán las actividades de sensibilización y mantendrán los sitios piloto como “laboratorios vivos”. La ONUDI </w:t>
      </w:r>
      <w:r w:rsidR="00BE70D4" w:rsidRPr="00F0088F">
        <w:t xml:space="preserve">se encargará del </w:t>
      </w:r>
      <w:r w:rsidRPr="00F0088F">
        <w:t xml:space="preserve">apoyo técnico, </w:t>
      </w:r>
      <w:r w:rsidR="00BE70D4" w:rsidRPr="00F0088F">
        <w:t xml:space="preserve">la </w:t>
      </w:r>
      <w:r w:rsidRPr="00F0088F">
        <w:t xml:space="preserve">coordinación y </w:t>
      </w:r>
      <w:r w:rsidR="00BE70D4" w:rsidRPr="00F0088F">
        <w:t xml:space="preserve">la </w:t>
      </w:r>
      <w:r w:rsidRPr="00F0088F">
        <w:t>gestión financiera.</w:t>
      </w:r>
    </w:p>
    <w:p w14:paraId="645F06E0" w14:textId="37D11375" w:rsidR="0027007F" w:rsidRPr="00F0088F" w:rsidRDefault="0027007F" w:rsidP="0027007F">
      <w:pPr>
        <w:suppressAutoHyphens/>
        <w:spacing w:before="240" w:after="240"/>
        <w:rPr>
          <w:u w:val="single"/>
        </w:rPr>
      </w:pPr>
      <w:r w:rsidRPr="00F0088F">
        <w:rPr>
          <w:u w:val="single"/>
        </w:rPr>
        <w:t>Consumo de HFC</w:t>
      </w:r>
    </w:p>
    <w:p w14:paraId="2C97B11E" w14:textId="47ED6FF3" w:rsidR="0027007F" w:rsidRPr="00F0088F" w:rsidRDefault="0027007F" w:rsidP="0027007F">
      <w:pPr>
        <w:pStyle w:val="Heading1"/>
      </w:pPr>
      <w:r w:rsidRPr="00F0088F">
        <w:t>El consumo de referencia de HFC para Serbia se ha establecido en 3.261.874 toneladas de CO</w:t>
      </w:r>
      <w:r w:rsidRPr="00F0088F">
        <w:rPr>
          <w:vertAlign w:val="subscript"/>
        </w:rPr>
        <w:t>2</w:t>
      </w:r>
      <w:r w:rsidRPr="00F0088F">
        <w:t xml:space="preserve"> equivalente. En el cuadro 1 se presenta el consumo de HFC en el país (véase el párrafo 25).</w:t>
      </w:r>
    </w:p>
    <w:p w14:paraId="471C70EA" w14:textId="77777777" w:rsidR="0027007F" w:rsidRPr="00F0088F" w:rsidRDefault="0027007F" w:rsidP="0027007F">
      <w:pPr>
        <w:keepNext/>
        <w:shd w:val="clear" w:color="auto" w:fill="FFFFFF" w:themeFill="background1"/>
        <w:spacing w:before="240" w:after="240"/>
        <w:rPr>
          <w:u w:val="single"/>
        </w:rPr>
      </w:pPr>
      <w:r w:rsidRPr="00F0088F">
        <w:rPr>
          <w:u w:val="single"/>
        </w:rPr>
        <w:lastRenderedPageBreak/>
        <w:t>Demanda energética de equipos de refrigeración y climatización</w:t>
      </w:r>
    </w:p>
    <w:p w14:paraId="29248E1C" w14:textId="256E94CA" w:rsidR="0027007F" w:rsidRPr="00F0088F" w:rsidRDefault="0027007F" w:rsidP="0027007F">
      <w:pPr>
        <w:pStyle w:val="Heading1"/>
        <w:rPr>
          <w:rFonts w:eastAsiaTheme="majorEastAsia"/>
        </w:rPr>
      </w:pPr>
      <w:r w:rsidRPr="00F0088F">
        <w:t xml:space="preserve">Serbia mantiene estadísticas completas sobre </w:t>
      </w:r>
      <w:r w:rsidR="006F7A60" w:rsidRPr="00F0088F">
        <w:t xml:space="preserve">el </w:t>
      </w:r>
      <w:r w:rsidRPr="00F0088F">
        <w:t xml:space="preserve">suministro, </w:t>
      </w:r>
      <w:r w:rsidR="006F7A60" w:rsidRPr="00F0088F">
        <w:t xml:space="preserve">la </w:t>
      </w:r>
      <w:r w:rsidRPr="00F0088F">
        <w:t xml:space="preserve">transformación y </w:t>
      </w:r>
      <w:r w:rsidR="006F7A60" w:rsidRPr="00F0088F">
        <w:t xml:space="preserve">el </w:t>
      </w:r>
      <w:r w:rsidRPr="00F0088F">
        <w:t>consumo final de energía por sector</w:t>
      </w:r>
      <w:r w:rsidR="006F7A60" w:rsidRPr="00F0088F">
        <w:t>es</w:t>
      </w:r>
      <w:r w:rsidRPr="00F0088F">
        <w:t xml:space="preserve"> y tipo</w:t>
      </w:r>
      <w:r w:rsidR="006F7A60" w:rsidRPr="00F0088F">
        <w:t>s</w:t>
      </w:r>
      <w:r w:rsidRPr="00F0088F">
        <w:t xml:space="preserve"> de combustible, de acuerdo con las metodologías de la UE. En 2020, la electricidad representó aproximadamente el 25,2 por ciento del consumo energético final total del país, y los hogares representaron aproximadamente el 47 por ciento del consumo nacional de electricidad. En 2021, los sectores residencial, transporte y </w:t>
      </w:r>
      <w:r w:rsidR="006F7A60" w:rsidRPr="00F0088F">
        <w:t>—</w:t>
      </w:r>
      <w:r w:rsidRPr="00F0088F">
        <w:t>conjuntamente</w:t>
      </w:r>
      <w:r w:rsidR="006F7A60" w:rsidRPr="00F0088F">
        <w:t>—</w:t>
      </w:r>
      <w:r w:rsidRPr="00F0088F">
        <w:t xml:space="preserve"> industria y servicios representaron, respectivamente, el 35, el 27 y el 25 por ciento del consumo final bruto, siendo la refrigeración y climatización uno de los usos finales </w:t>
      </w:r>
      <w:r w:rsidR="006F7A60" w:rsidRPr="00F0088F">
        <w:t xml:space="preserve">con mayor consumo de </w:t>
      </w:r>
      <w:r w:rsidRPr="00F0088F">
        <w:t>electricidad.</w:t>
      </w:r>
    </w:p>
    <w:p w14:paraId="7A6C9E7C" w14:textId="77777777" w:rsidR="0027007F" w:rsidRPr="00F0088F" w:rsidRDefault="0027007F" w:rsidP="0027007F">
      <w:pPr>
        <w:spacing w:after="240"/>
        <w:rPr>
          <w:u w:val="single"/>
        </w:rPr>
      </w:pPr>
      <w:r w:rsidRPr="00F0088F">
        <w:rPr>
          <w:u w:val="single"/>
        </w:rPr>
        <w:t>Plan de aplicación de la Enmienda de Kigali relativa a los HFC y eficiencia energética</w:t>
      </w:r>
      <w:bookmarkStart w:id="16" w:name="_Toc206934729"/>
      <w:bookmarkStart w:id="17" w:name="_Hlk126662278"/>
      <w:bookmarkStart w:id="18" w:name="_Hlk126934445"/>
    </w:p>
    <w:p w14:paraId="340904D7" w14:textId="6A6B933B" w:rsidR="0027007F" w:rsidRPr="00F0088F" w:rsidRDefault="0027007F" w:rsidP="0027007F">
      <w:pPr>
        <w:pStyle w:val="Heading1"/>
        <w:rPr>
          <w:i/>
        </w:rPr>
      </w:pPr>
      <w:r w:rsidRPr="00F0088F">
        <w:t>El proyecto piloto integra las actividades del sector de servicio técnico admisibles en virtud de las decisiones 91/65 y 89/6 b) en la estrategia transversal de Serbia para la reducción de los HFC.</w:t>
      </w:r>
    </w:p>
    <w:p w14:paraId="590B8771" w14:textId="23BD0844" w:rsidR="0027007F" w:rsidRPr="00F0088F" w:rsidRDefault="0027007F" w:rsidP="0027007F">
      <w:pPr>
        <w:pStyle w:val="Heading1"/>
      </w:pPr>
      <w:r w:rsidRPr="00F0088F">
        <w:t xml:space="preserve">El país cuenta con normas mínimas de eficiencia energética (MEPS), que son obligatorias para los refrigeradores domésticos, climatizadores, ventiladores y equipos horizontales de climatización, mientras que siguen siendo voluntarias para las bombas de calor. El etiquetado energético es obligatorio en los equipos de climatización. En cuanto a la refrigeración comercial, se está elaborando un reglamento nacional para establecer las MEPS por categoría de producto para los armarios expositores refrigerados de comercios y supermercados. Actualmente se aplican normas internacionales de ensayo y </w:t>
      </w:r>
      <w:r w:rsidR="006F7A60" w:rsidRPr="00F0088F">
        <w:t xml:space="preserve">de </w:t>
      </w:r>
      <w:r w:rsidRPr="00F0088F">
        <w:t>clasificación del rendimiento a otros sistemas de refrigeración comercial, como las unidades condensadoras y los sistemas centralizados, que proporcionan la base técnica para futuras MEPS.</w:t>
      </w:r>
    </w:p>
    <w:p w14:paraId="2A57E400" w14:textId="78D70812" w:rsidR="0027007F" w:rsidRPr="00F0088F" w:rsidRDefault="0027007F" w:rsidP="0027007F">
      <w:pPr>
        <w:pStyle w:val="Heading1"/>
      </w:pPr>
      <w:r w:rsidRPr="00F0088F">
        <w:t xml:space="preserve">Al poner a prueba armarios expositores refrigerados </w:t>
      </w:r>
      <w:r w:rsidR="00575120" w:rsidRPr="00F0088F">
        <w:t xml:space="preserve">de alta eficiencia energética </w:t>
      </w:r>
      <w:r w:rsidRPr="00F0088F">
        <w:t xml:space="preserve">en supermercados, el presente proyecto </w:t>
      </w:r>
      <w:r w:rsidR="006F7A60" w:rsidRPr="00F0088F">
        <w:t xml:space="preserve">proporcionará </w:t>
      </w:r>
      <w:r w:rsidRPr="00F0088F">
        <w:t xml:space="preserve">evidencia técnica y datos de rendimiento que apoyarán la adopción y aplicación de </w:t>
      </w:r>
      <w:r w:rsidR="00575120" w:rsidRPr="00F0088F">
        <w:t xml:space="preserve">las </w:t>
      </w:r>
      <w:r w:rsidRPr="00F0088F">
        <w:t xml:space="preserve">nuevas MEPS para unidades condensadoras y sistemas de refrigeración centralizados. Como el proyecto se centra en supermercados y comercios minoristas de alimentos, creará modelos visibles que ilustrarán la factibilidad y los beneficios de las tecnologías de bajo PCA. Las reducciones documentadas </w:t>
      </w:r>
      <w:r w:rsidR="00930C33" w:rsidRPr="00F0088F">
        <w:t>d</w:t>
      </w:r>
      <w:r w:rsidRPr="00F0088F">
        <w:t>el consumo de refrigerantes y de electricidad proporcionarán una justificación sólida para hacer extensivas las MEPS a una gama más amplia de sistemas comerciales de refrigeración y climatización, acelerando así la armonización de Serbia con los requisitos de la UE y sus compromisos en virtud de la Enmienda de Kigali.</w:t>
      </w:r>
    </w:p>
    <w:bookmarkEnd w:id="16"/>
    <w:p w14:paraId="08D2A7B3" w14:textId="77777777" w:rsidR="0027007F" w:rsidRPr="00F0088F" w:rsidRDefault="0027007F" w:rsidP="0027007F">
      <w:pPr>
        <w:spacing w:before="240" w:after="240"/>
      </w:pPr>
      <w:r w:rsidRPr="00F0088F">
        <w:rPr>
          <w:u w:val="single"/>
        </w:rPr>
        <w:t>Actividades propuestas</w:t>
      </w:r>
    </w:p>
    <w:p w14:paraId="14782D63" w14:textId="504CE735" w:rsidR="0027007F" w:rsidRPr="00F0088F" w:rsidRDefault="0027007F" w:rsidP="0027007F">
      <w:pPr>
        <w:pStyle w:val="Heading1"/>
        <w:keepNext/>
        <w:spacing w:before="240"/>
      </w:pPr>
      <w:bookmarkStart w:id="19" w:name="_Toc206934733"/>
      <w:r w:rsidRPr="00F0088F">
        <w:t>En el cuadro 2 se muestran las actividades junto al desglose de costos (según lo presentado inicialmente)</w:t>
      </w:r>
      <w:bookmarkEnd w:id="19"/>
      <w:r w:rsidRPr="00F0088F">
        <w:t>.</w:t>
      </w:r>
    </w:p>
    <w:p w14:paraId="6171DAA5" w14:textId="78AC0D35" w:rsidR="0027007F" w:rsidRPr="00F0088F" w:rsidRDefault="0027007F" w:rsidP="005251B6">
      <w:pPr>
        <w:keepNext/>
        <w:keepLines/>
        <w:rPr>
          <w:b/>
        </w:rPr>
      </w:pPr>
      <w:r w:rsidRPr="00F0088F">
        <w:rPr>
          <w:b/>
        </w:rPr>
        <w:t>Cuadro 2. Actividades del proyecto piloto y sus costos según lo presentado por la ONUDI</w:t>
      </w:r>
    </w:p>
    <w:tbl>
      <w:tblPr>
        <w:tblStyle w:val="TableGrid10"/>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7"/>
        <w:gridCol w:w="866"/>
      </w:tblGrid>
      <w:tr w:rsidR="0027007F" w:rsidRPr="00F0088F" w14:paraId="4E715AB8" w14:textId="77777777" w:rsidTr="005251B6">
        <w:trPr>
          <w:tblHeader/>
        </w:trPr>
        <w:tc>
          <w:tcPr>
            <w:tcW w:w="8627" w:type="dxa"/>
            <w:vAlign w:val="center"/>
            <w:hideMark/>
          </w:tcPr>
          <w:p w14:paraId="67DDE82C" w14:textId="77777777" w:rsidR="0027007F" w:rsidRPr="00F0088F" w:rsidRDefault="0027007F" w:rsidP="005251B6">
            <w:pPr>
              <w:pStyle w:val="NoSpacing"/>
              <w:keepNext/>
              <w:keepLines/>
              <w:jc w:val="center"/>
              <w:rPr>
                <w:b/>
                <w:sz w:val="20"/>
                <w:szCs w:val="20"/>
              </w:rPr>
            </w:pPr>
            <w:r w:rsidRPr="00F0088F">
              <w:rPr>
                <w:b/>
                <w:sz w:val="20"/>
              </w:rPr>
              <w:t>Componente / Actividad</w:t>
            </w:r>
          </w:p>
        </w:tc>
        <w:tc>
          <w:tcPr>
            <w:tcW w:w="0" w:type="auto"/>
            <w:vAlign w:val="center"/>
            <w:hideMark/>
          </w:tcPr>
          <w:p w14:paraId="4720BFF8" w14:textId="77777777" w:rsidR="0027007F" w:rsidRPr="00F0088F" w:rsidRDefault="0027007F" w:rsidP="005251B6">
            <w:pPr>
              <w:pStyle w:val="NoSpacing"/>
              <w:keepNext/>
              <w:keepLines/>
              <w:jc w:val="center"/>
              <w:rPr>
                <w:b/>
                <w:sz w:val="20"/>
                <w:szCs w:val="20"/>
              </w:rPr>
            </w:pPr>
            <w:r w:rsidRPr="00F0088F">
              <w:rPr>
                <w:b/>
                <w:sz w:val="20"/>
              </w:rPr>
              <w:t>Costo (USD)</w:t>
            </w:r>
          </w:p>
        </w:tc>
      </w:tr>
      <w:tr w:rsidR="0027007F" w:rsidRPr="00F0088F" w14:paraId="6834E55D" w14:textId="77777777" w:rsidTr="005251B6">
        <w:trPr>
          <w:trHeight w:val="178"/>
        </w:trPr>
        <w:tc>
          <w:tcPr>
            <w:tcW w:w="8627" w:type="dxa"/>
          </w:tcPr>
          <w:p w14:paraId="6DB22593" w14:textId="77777777" w:rsidR="0027007F" w:rsidRPr="00F0088F" w:rsidRDefault="0027007F" w:rsidP="00D85566">
            <w:pPr>
              <w:pStyle w:val="NoSpacing"/>
              <w:keepNext/>
              <w:keepLines/>
              <w:numPr>
                <w:ilvl w:val="0"/>
                <w:numId w:val="23"/>
              </w:numPr>
              <w:spacing w:before="40" w:after="40"/>
              <w:jc w:val="left"/>
              <w:rPr>
                <w:b/>
                <w:sz w:val="20"/>
                <w:szCs w:val="20"/>
              </w:rPr>
            </w:pPr>
            <w:r w:rsidRPr="00F0088F">
              <w:rPr>
                <w:b/>
                <w:sz w:val="20"/>
              </w:rPr>
              <w:t>Apoyo normativo para las normas de eficiencia energética</w:t>
            </w:r>
          </w:p>
        </w:tc>
        <w:tc>
          <w:tcPr>
            <w:tcW w:w="0" w:type="auto"/>
          </w:tcPr>
          <w:p w14:paraId="66586559" w14:textId="77777777" w:rsidR="0027007F" w:rsidRPr="00F0088F" w:rsidRDefault="0027007F" w:rsidP="005251B6">
            <w:pPr>
              <w:pStyle w:val="NoSpacing"/>
              <w:keepNext/>
              <w:keepLines/>
              <w:spacing w:before="40" w:after="40"/>
              <w:jc w:val="right"/>
              <w:rPr>
                <w:b/>
                <w:sz w:val="20"/>
                <w:szCs w:val="20"/>
              </w:rPr>
            </w:pPr>
          </w:p>
        </w:tc>
      </w:tr>
      <w:tr w:rsidR="0027007F" w:rsidRPr="00F0088F" w14:paraId="0F158CD1" w14:textId="77777777" w:rsidTr="005251B6">
        <w:tc>
          <w:tcPr>
            <w:tcW w:w="8627" w:type="dxa"/>
            <w:vAlign w:val="center"/>
            <w:hideMark/>
          </w:tcPr>
          <w:p w14:paraId="50501F6A" w14:textId="3DE54A51" w:rsidR="0027007F" w:rsidRPr="00F0088F" w:rsidRDefault="008661C5" w:rsidP="005251B6">
            <w:pPr>
              <w:pStyle w:val="NoSpacing"/>
              <w:keepNext/>
              <w:keepLines/>
              <w:jc w:val="left"/>
              <w:rPr>
                <w:sz w:val="20"/>
                <w:szCs w:val="20"/>
              </w:rPr>
            </w:pPr>
            <w:r w:rsidRPr="00F0088F">
              <w:rPr>
                <w:i/>
                <w:sz w:val="20"/>
              </w:rPr>
              <w:t>Caracterización</w:t>
            </w:r>
            <w:r w:rsidR="0027007F" w:rsidRPr="00F0088F">
              <w:rPr>
                <w:i/>
                <w:sz w:val="20"/>
              </w:rPr>
              <w:t xml:space="preserve"> del consumo </w:t>
            </w:r>
            <w:r w:rsidRPr="00F0088F">
              <w:rPr>
                <w:i/>
                <w:sz w:val="20"/>
              </w:rPr>
              <w:t xml:space="preserve">de energía </w:t>
            </w:r>
            <w:r w:rsidR="0027007F" w:rsidRPr="00F0088F">
              <w:rPr>
                <w:i/>
                <w:sz w:val="20"/>
              </w:rPr>
              <w:t>en la refrigeración comercial</w:t>
            </w:r>
            <w:r w:rsidR="0027007F" w:rsidRPr="00F0088F">
              <w:rPr>
                <w:sz w:val="20"/>
              </w:rPr>
              <w:t>: En colaboración con universidades técnicas, realizar estudios de campo, mantener entrevistas y recopilar datos en supermercados seleccionados para calcular la intensidad energética, el uso de refrigerantes y los costos de servicio técnico</w:t>
            </w:r>
          </w:p>
        </w:tc>
        <w:tc>
          <w:tcPr>
            <w:tcW w:w="0" w:type="auto"/>
            <w:hideMark/>
          </w:tcPr>
          <w:p w14:paraId="2CD1FE4D" w14:textId="77777777" w:rsidR="0027007F" w:rsidRPr="00F0088F" w:rsidRDefault="0027007F" w:rsidP="005251B6">
            <w:pPr>
              <w:pStyle w:val="NoSpacing"/>
              <w:keepNext/>
              <w:keepLines/>
              <w:jc w:val="right"/>
              <w:rPr>
                <w:sz w:val="20"/>
                <w:szCs w:val="20"/>
              </w:rPr>
            </w:pPr>
            <w:r w:rsidRPr="00F0088F">
              <w:rPr>
                <w:sz w:val="20"/>
              </w:rPr>
              <w:t>30.000</w:t>
            </w:r>
          </w:p>
        </w:tc>
      </w:tr>
      <w:tr w:rsidR="0027007F" w:rsidRPr="00F0088F" w14:paraId="4856CE31" w14:textId="77777777" w:rsidTr="005251B6">
        <w:tc>
          <w:tcPr>
            <w:tcW w:w="8627" w:type="dxa"/>
            <w:vAlign w:val="center"/>
            <w:hideMark/>
          </w:tcPr>
          <w:p w14:paraId="48C7F449" w14:textId="77777777" w:rsidR="0027007F" w:rsidRPr="00F0088F" w:rsidRDefault="0027007F" w:rsidP="00060CCC">
            <w:pPr>
              <w:pStyle w:val="NoSpacing"/>
              <w:jc w:val="left"/>
              <w:rPr>
                <w:sz w:val="20"/>
                <w:szCs w:val="20"/>
              </w:rPr>
            </w:pPr>
            <w:r w:rsidRPr="00F0088F">
              <w:rPr>
                <w:i/>
                <w:sz w:val="20"/>
              </w:rPr>
              <w:t xml:space="preserve">Revisión de normas y mecanismos de cumplimiento del mercado: </w:t>
            </w:r>
            <w:r w:rsidRPr="00F0088F">
              <w:rPr>
                <w:sz w:val="20"/>
              </w:rPr>
              <w:t>Identificar mandatos, solapamientos y prácticas de fiscalización en el sector de refrigeración comercial</w:t>
            </w:r>
          </w:p>
        </w:tc>
        <w:tc>
          <w:tcPr>
            <w:tcW w:w="0" w:type="auto"/>
            <w:hideMark/>
          </w:tcPr>
          <w:p w14:paraId="39F35D80" w14:textId="77777777" w:rsidR="0027007F" w:rsidRPr="00F0088F" w:rsidRDefault="0027007F" w:rsidP="00060CCC">
            <w:pPr>
              <w:pStyle w:val="NoSpacing"/>
              <w:jc w:val="right"/>
              <w:rPr>
                <w:sz w:val="20"/>
                <w:szCs w:val="20"/>
              </w:rPr>
            </w:pPr>
            <w:r w:rsidRPr="00F0088F">
              <w:rPr>
                <w:sz w:val="20"/>
              </w:rPr>
              <w:t>10.000</w:t>
            </w:r>
          </w:p>
        </w:tc>
      </w:tr>
      <w:tr w:rsidR="0027007F" w:rsidRPr="00F0088F" w14:paraId="279B21C9" w14:textId="77777777" w:rsidTr="005251B6">
        <w:tc>
          <w:tcPr>
            <w:tcW w:w="8627" w:type="dxa"/>
            <w:vAlign w:val="center"/>
            <w:hideMark/>
          </w:tcPr>
          <w:p w14:paraId="45310DB6" w14:textId="2A261BA7" w:rsidR="0027007F" w:rsidRPr="00F0088F" w:rsidRDefault="0027007F" w:rsidP="00060CCC">
            <w:pPr>
              <w:pStyle w:val="NoSpacing"/>
              <w:jc w:val="left"/>
              <w:rPr>
                <w:sz w:val="20"/>
                <w:szCs w:val="20"/>
              </w:rPr>
            </w:pPr>
            <w:r w:rsidRPr="00F0088F">
              <w:rPr>
                <w:i/>
                <w:sz w:val="20"/>
              </w:rPr>
              <w:t xml:space="preserve">Análisis de deficiencias de las MEPS en la refrigeración comercial y viaje de estudios: </w:t>
            </w:r>
            <w:r w:rsidRPr="00F0088F">
              <w:rPr>
                <w:sz w:val="20"/>
              </w:rPr>
              <w:t xml:space="preserve">Realizar una evaluación comparativa de la reglamentación nacional y de la UE para unidades condensadoras, sistemas de refrigeración centralizados y armarios expositores refrigerados; organizar un viaje de estudios para 6 participantes a un país de la UE que aplique las MEPS correspondientes; y realizar un taller </w:t>
            </w:r>
            <w:r w:rsidR="008661C5" w:rsidRPr="00F0088F">
              <w:rPr>
                <w:sz w:val="20"/>
              </w:rPr>
              <w:lastRenderedPageBreak/>
              <w:t xml:space="preserve">complementario </w:t>
            </w:r>
            <w:r w:rsidRPr="00F0088F">
              <w:rPr>
                <w:sz w:val="20"/>
              </w:rPr>
              <w:t xml:space="preserve">sobre normativas </w:t>
            </w:r>
            <w:r w:rsidR="008661C5" w:rsidRPr="00F0088F">
              <w:rPr>
                <w:sz w:val="20"/>
              </w:rPr>
              <w:t xml:space="preserve">a fin de </w:t>
            </w:r>
            <w:r w:rsidRPr="00F0088F">
              <w:rPr>
                <w:sz w:val="20"/>
              </w:rPr>
              <w:t>elaborar una hoja de ruta para la adopción de MEPS en la refrigeración comercial</w:t>
            </w:r>
          </w:p>
        </w:tc>
        <w:tc>
          <w:tcPr>
            <w:tcW w:w="0" w:type="auto"/>
            <w:hideMark/>
          </w:tcPr>
          <w:p w14:paraId="05E7C5C7" w14:textId="77777777" w:rsidR="0027007F" w:rsidRPr="00F0088F" w:rsidRDefault="0027007F" w:rsidP="00060CCC">
            <w:pPr>
              <w:pStyle w:val="NoSpacing"/>
              <w:jc w:val="right"/>
              <w:rPr>
                <w:sz w:val="20"/>
                <w:szCs w:val="20"/>
              </w:rPr>
            </w:pPr>
            <w:r w:rsidRPr="00F0088F">
              <w:rPr>
                <w:sz w:val="20"/>
              </w:rPr>
              <w:lastRenderedPageBreak/>
              <w:t>30.000</w:t>
            </w:r>
          </w:p>
        </w:tc>
      </w:tr>
      <w:tr w:rsidR="0027007F" w:rsidRPr="00F0088F" w14:paraId="2B2FA342" w14:textId="77777777" w:rsidTr="005251B6">
        <w:tc>
          <w:tcPr>
            <w:tcW w:w="8627" w:type="dxa"/>
            <w:vAlign w:val="center"/>
            <w:hideMark/>
          </w:tcPr>
          <w:p w14:paraId="056BE23B" w14:textId="2EEA0AF1" w:rsidR="0027007F" w:rsidRPr="00F0088F" w:rsidRDefault="0027007F" w:rsidP="00060CCC">
            <w:pPr>
              <w:pStyle w:val="NoSpacing"/>
              <w:jc w:val="left"/>
              <w:rPr>
                <w:sz w:val="20"/>
                <w:szCs w:val="20"/>
              </w:rPr>
            </w:pPr>
            <w:r w:rsidRPr="00F0088F">
              <w:rPr>
                <w:i/>
                <w:sz w:val="20"/>
              </w:rPr>
              <w:t xml:space="preserve">Diálogo público-privado y mesas redondas con las partes interesadas: </w:t>
            </w:r>
            <w:r w:rsidRPr="00F0088F">
              <w:rPr>
                <w:sz w:val="20"/>
              </w:rPr>
              <w:t xml:space="preserve">Realizar 4 talleres informativos para las partes interesadas que representen a supermercados, organismos empresariales, municipios y reguladores </w:t>
            </w:r>
            <w:r w:rsidR="008661C5" w:rsidRPr="00F0088F">
              <w:rPr>
                <w:sz w:val="20"/>
              </w:rPr>
              <w:t xml:space="preserve">a fin de </w:t>
            </w:r>
            <w:r w:rsidRPr="00F0088F">
              <w:rPr>
                <w:sz w:val="20"/>
              </w:rPr>
              <w:t>revisar las conclusiones del análisis de deficiencias y consensuar la elaboración de MEPS en la refrigeración comercial</w:t>
            </w:r>
          </w:p>
        </w:tc>
        <w:tc>
          <w:tcPr>
            <w:tcW w:w="0" w:type="auto"/>
            <w:hideMark/>
          </w:tcPr>
          <w:p w14:paraId="16D2AC7B" w14:textId="77777777" w:rsidR="0027007F" w:rsidRPr="00F0088F" w:rsidRDefault="0027007F" w:rsidP="00060CCC">
            <w:pPr>
              <w:pStyle w:val="NoSpacing"/>
              <w:jc w:val="right"/>
              <w:rPr>
                <w:sz w:val="20"/>
                <w:szCs w:val="20"/>
              </w:rPr>
            </w:pPr>
            <w:r w:rsidRPr="00F0088F">
              <w:rPr>
                <w:sz w:val="20"/>
              </w:rPr>
              <w:t>10.000</w:t>
            </w:r>
          </w:p>
        </w:tc>
      </w:tr>
      <w:tr w:rsidR="0027007F" w:rsidRPr="00F0088F" w14:paraId="09BBA831" w14:textId="77777777" w:rsidTr="005251B6">
        <w:tc>
          <w:tcPr>
            <w:tcW w:w="8627" w:type="dxa"/>
            <w:vAlign w:val="center"/>
            <w:hideMark/>
          </w:tcPr>
          <w:p w14:paraId="5D96D3C5" w14:textId="11F52195" w:rsidR="0027007F" w:rsidRPr="00F0088F" w:rsidRDefault="0027007F" w:rsidP="00060CCC">
            <w:pPr>
              <w:pStyle w:val="NoSpacing"/>
              <w:keepNext/>
              <w:jc w:val="left"/>
              <w:rPr>
                <w:sz w:val="20"/>
                <w:szCs w:val="20"/>
              </w:rPr>
            </w:pPr>
            <w:r w:rsidRPr="00F0088F">
              <w:rPr>
                <w:i/>
                <w:sz w:val="20"/>
              </w:rPr>
              <w:t>Borrador de normas mínimas de eficiencia energética (MEPS)</w:t>
            </w:r>
            <w:r w:rsidRPr="00F0088F">
              <w:rPr>
                <w:sz w:val="20"/>
              </w:rPr>
              <w:t>: Elaborar un borrador de MEPS para armarios expositores refrigerados y una hoja de ruta para elaborar las futuras MEPS para unidades condensadoras y sistemas centralizados</w:t>
            </w:r>
          </w:p>
        </w:tc>
        <w:tc>
          <w:tcPr>
            <w:tcW w:w="0" w:type="auto"/>
            <w:hideMark/>
          </w:tcPr>
          <w:p w14:paraId="7E4720A0" w14:textId="77777777" w:rsidR="0027007F" w:rsidRPr="00F0088F" w:rsidRDefault="0027007F" w:rsidP="00060CCC">
            <w:pPr>
              <w:pStyle w:val="NoSpacing"/>
              <w:jc w:val="right"/>
              <w:rPr>
                <w:sz w:val="20"/>
                <w:szCs w:val="20"/>
              </w:rPr>
            </w:pPr>
            <w:r w:rsidRPr="00F0088F">
              <w:rPr>
                <w:sz w:val="20"/>
              </w:rPr>
              <w:t>20.000</w:t>
            </w:r>
          </w:p>
        </w:tc>
      </w:tr>
      <w:tr w:rsidR="0027007F" w:rsidRPr="00F0088F" w14:paraId="1CCAD4E8" w14:textId="77777777" w:rsidTr="005251B6">
        <w:tc>
          <w:tcPr>
            <w:tcW w:w="8627" w:type="dxa"/>
          </w:tcPr>
          <w:p w14:paraId="7F302242" w14:textId="77777777" w:rsidR="0027007F" w:rsidRPr="00F0088F" w:rsidRDefault="0027007F" w:rsidP="005251B6">
            <w:pPr>
              <w:pStyle w:val="NoSpacing"/>
              <w:widowControl w:val="0"/>
              <w:spacing w:before="40" w:after="40"/>
              <w:ind w:left="1021" w:right="301"/>
              <w:jc w:val="left"/>
              <w:rPr>
                <w:b/>
                <w:sz w:val="20"/>
                <w:szCs w:val="20"/>
              </w:rPr>
            </w:pPr>
            <w:r w:rsidRPr="00F0088F">
              <w:rPr>
                <w:b/>
                <w:sz w:val="20"/>
              </w:rPr>
              <w:t>Subtotal I</w:t>
            </w:r>
          </w:p>
        </w:tc>
        <w:tc>
          <w:tcPr>
            <w:tcW w:w="0" w:type="auto"/>
          </w:tcPr>
          <w:p w14:paraId="749F4299" w14:textId="77777777" w:rsidR="0027007F" w:rsidRPr="00F0088F" w:rsidRDefault="0027007F" w:rsidP="00060CCC">
            <w:pPr>
              <w:pStyle w:val="NoSpacing"/>
              <w:spacing w:before="40" w:after="40"/>
              <w:jc w:val="right"/>
              <w:rPr>
                <w:b/>
                <w:sz w:val="20"/>
                <w:szCs w:val="20"/>
              </w:rPr>
            </w:pPr>
            <w:r w:rsidRPr="00F0088F">
              <w:rPr>
                <w:b/>
                <w:sz w:val="20"/>
              </w:rPr>
              <w:t>100.000</w:t>
            </w:r>
          </w:p>
        </w:tc>
      </w:tr>
      <w:tr w:rsidR="0027007F" w:rsidRPr="00F0088F" w14:paraId="110B4153" w14:textId="77777777" w:rsidTr="005251B6">
        <w:tc>
          <w:tcPr>
            <w:tcW w:w="8627" w:type="dxa"/>
          </w:tcPr>
          <w:p w14:paraId="2C567C5C" w14:textId="6AE2C5CC" w:rsidR="0027007F" w:rsidRPr="00F0088F" w:rsidRDefault="0027007F" w:rsidP="00D85566">
            <w:pPr>
              <w:pStyle w:val="NoSpacing"/>
              <w:keepNext/>
              <w:numPr>
                <w:ilvl w:val="0"/>
                <w:numId w:val="23"/>
              </w:numPr>
              <w:spacing w:before="40" w:after="40"/>
              <w:ind w:left="1020" w:hanging="660"/>
              <w:jc w:val="left"/>
              <w:rPr>
                <w:b/>
                <w:sz w:val="20"/>
                <w:szCs w:val="20"/>
              </w:rPr>
            </w:pPr>
            <w:r w:rsidRPr="00F0088F">
              <w:rPr>
                <w:b/>
                <w:sz w:val="20"/>
              </w:rPr>
              <w:t>Fortalecimiento de los centros de capacitación</w:t>
            </w:r>
          </w:p>
        </w:tc>
        <w:tc>
          <w:tcPr>
            <w:tcW w:w="0" w:type="auto"/>
          </w:tcPr>
          <w:p w14:paraId="0CED921E" w14:textId="77777777" w:rsidR="0027007F" w:rsidRPr="00F0088F" w:rsidRDefault="0027007F" w:rsidP="00060CCC">
            <w:pPr>
              <w:pStyle w:val="NoSpacing"/>
              <w:spacing w:before="40" w:after="40"/>
              <w:jc w:val="right"/>
              <w:rPr>
                <w:b/>
                <w:sz w:val="20"/>
                <w:szCs w:val="20"/>
              </w:rPr>
            </w:pPr>
          </w:p>
        </w:tc>
      </w:tr>
      <w:tr w:rsidR="0027007F" w:rsidRPr="00F0088F" w14:paraId="0F5D16F0" w14:textId="77777777" w:rsidTr="005251B6">
        <w:tc>
          <w:tcPr>
            <w:tcW w:w="8627" w:type="dxa"/>
            <w:vAlign w:val="center"/>
          </w:tcPr>
          <w:p w14:paraId="77D5B802" w14:textId="77777777" w:rsidR="0027007F" w:rsidRPr="00F0088F" w:rsidRDefault="0027007F" w:rsidP="00060CCC">
            <w:pPr>
              <w:pStyle w:val="NoSpacing"/>
              <w:jc w:val="left"/>
              <w:rPr>
                <w:b/>
                <w:sz w:val="20"/>
                <w:szCs w:val="20"/>
              </w:rPr>
            </w:pPr>
            <w:r w:rsidRPr="00F0088F">
              <w:rPr>
                <w:i/>
                <w:sz w:val="20"/>
              </w:rPr>
              <w:t>Simulador de capacitación:</w:t>
            </w:r>
            <w:r w:rsidRPr="00F0088F">
              <w:rPr>
                <w:sz w:val="20"/>
              </w:rPr>
              <w:t xml:space="preserve"> Adquisición e instalación de un armario refrigerado comercial enchufable que funcione con R-290 para la capacitación práctica en instalación de equipos, carga, operación, diagnóstico energético y procedimientos de seguridad, con instrumentación adicional para la supervisión del rendimiento y la seguridad</w:t>
            </w:r>
          </w:p>
        </w:tc>
        <w:tc>
          <w:tcPr>
            <w:tcW w:w="0" w:type="auto"/>
          </w:tcPr>
          <w:p w14:paraId="5D012108" w14:textId="77777777" w:rsidR="0027007F" w:rsidRPr="00F0088F" w:rsidRDefault="0027007F" w:rsidP="00060CCC">
            <w:pPr>
              <w:pStyle w:val="NoSpacing"/>
              <w:jc w:val="right"/>
              <w:rPr>
                <w:b/>
                <w:sz w:val="20"/>
                <w:szCs w:val="20"/>
              </w:rPr>
            </w:pPr>
            <w:r w:rsidRPr="00F0088F">
              <w:rPr>
                <w:sz w:val="20"/>
              </w:rPr>
              <w:t>15.000</w:t>
            </w:r>
          </w:p>
        </w:tc>
      </w:tr>
      <w:tr w:rsidR="0027007F" w:rsidRPr="00F0088F" w14:paraId="137FC806" w14:textId="77777777" w:rsidTr="005251B6">
        <w:tc>
          <w:tcPr>
            <w:tcW w:w="8627" w:type="dxa"/>
            <w:vAlign w:val="center"/>
          </w:tcPr>
          <w:p w14:paraId="01459F4D" w14:textId="0FD0CA8C" w:rsidR="0027007F" w:rsidRPr="00F0088F" w:rsidRDefault="00E5768B" w:rsidP="00060CCC">
            <w:pPr>
              <w:pStyle w:val="NoSpacing"/>
              <w:jc w:val="left"/>
              <w:rPr>
                <w:b/>
                <w:sz w:val="20"/>
                <w:szCs w:val="20"/>
              </w:rPr>
            </w:pPr>
            <w:r w:rsidRPr="00F0088F">
              <w:rPr>
                <w:i/>
                <w:sz w:val="20"/>
              </w:rPr>
              <w:t xml:space="preserve">Seguimiento </w:t>
            </w:r>
            <w:r w:rsidR="0027007F" w:rsidRPr="00F0088F">
              <w:rPr>
                <w:i/>
                <w:sz w:val="20"/>
              </w:rPr>
              <w:t xml:space="preserve">y diagnóstico: </w:t>
            </w:r>
            <w:r w:rsidR="0027007F" w:rsidRPr="00F0088F">
              <w:rPr>
                <w:sz w:val="20"/>
              </w:rPr>
              <w:t>Dotación de registradores de datos, medidores inteligentes y analizadores para medir el consumo y el rendimiento energético en tiempo real durante las sesiones de capacitación de técnicos, así como para verificar el cumplimiento de futuros indicadores de MEPS</w:t>
            </w:r>
          </w:p>
        </w:tc>
        <w:tc>
          <w:tcPr>
            <w:tcW w:w="0" w:type="auto"/>
          </w:tcPr>
          <w:p w14:paraId="66FD0398" w14:textId="77777777" w:rsidR="0027007F" w:rsidRPr="00F0088F" w:rsidRDefault="0027007F" w:rsidP="00060CCC">
            <w:pPr>
              <w:pStyle w:val="NoSpacing"/>
              <w:jc w:val="right"/>
              <w:rPr>
                <w:b/>
                <w:sz w:val="20"/>
                <w:szCs w:val="20"/>
              </w:rPr>
            </w:pPr>
            <w:r w:rsidRPr="00F0088F">
              <w:rPr>
                <w:sz w:val="20"/>
              </w:rPr>
              <w:t>15.000</w:t>
            </w:r>
          </w:p>
        </w:tc>
      </w:tr>
      <w:tr w:rsidR="0027007F" w:rsidRPr="00F0088F" w14:paraId="0E68905B" w14:textId="77777777" w:rsidTr="005251B6">
        <w:tc>
          <w:tcPr>
            <w:tcW w:w="8627" w:type="dxa"/>
            <w:vAlign w:val="center"/>
          </w:tcPr>
          <w:p w14:paraId="2829390A" w14:textId="68B06FE9" w:rsidR="0027007F" w:rsidRPr="00F0088F" w:rsidRDefault="0027007F" w:rsidP="00060CCC">
            <w:pPr>
              <w:pStyle w:val="NoSpacing"/>
              <w:jc w:val="left"/>
              <w:rPr>
                <w:sz w:val="20"/>
                <w:szCs w:val="20"/>
              </w:rPr>
            </w:pPr>
            <w:r w:rsidRPr="00F0088F">
              <w:rPr>
                <w:i/>
                <w:sz w:val="20"/>
              </w:rPr>
              <w:t>Carga y recuperación</w:t>
            </w:r>
            <w:r w:rsidRPr="00F0088F">
              <w:rPr>
                <w:sz w:val="20"/>
              </w:rPr>
              <w:t>: Adquisición de una unidad de carga y recuperación de hidrocarburos con certificación ATEX para el manejo seguro de refrigerantes inflamables</w:t>
            </w:r>
          </w:p>
        </w:tc>
        <w:tc>
          <w:tcPr>
            <w:tcW w:w="0" w:type="auto"/>
          </w:tcPr>
          <w:p w14:paraId="507E0A93" w14:textId="77777777" w:rsidR="0027007F" w:rsidRPr="00F0088F" w:rsidRDefault="0027007F" w:rsidP="00060CCC">
            <w:pPr>
              <w:pStyle w:val="NoSpacing"/>
              <w:jc w:val="right"/>
              <w:rPr>
                <w:sz w:val="20"/>
                <w:szCs w:val="20"/>
              </w:rPr>
            </w:pPr>
            <w:r w:rsidRPr="00F0088F">
              <w:rPr>
                <w:sz w:val="20"/>
              </w:rPr>
              <w:t>10.000</w:t>
            </w:r>
          </w:p>
        </w:tc>
      </w:tr>
      <w:tr w:rsidR="0027007F" w:rsidRPr="00F0088F" w14:paraId="1A050F4C" w14:textId="77777777" w:rsidTr="005251B6">
        <w:tc>
          <w:tcPr>
            <w:tcW w:w="8627" w:type="dxa"/>
            <w:vAlign w:val="center"/>
          </w:tcPr>
          <w:p w14:paraId="5C76BC90" w14:textId="77777777" w:rsidR="0027007F" w:rsidRPr="00F0088F" w:rsidRDefault="0027007F" w:rsidP="00060CCC">
            <w:pPr>
              <w:pStyle w:val="NoSpacing"/>
              <w:jc w:val="left"/>
              <w:rPr>
                <w:sz w:val="20"/>
                <w:szCs w:val="20"/>
              </w:rPr>
            </w:pPr>
            <w:r w:rsidRPr="00F0088F">
              <w:rPr>
                <w:i/>
                <w:sz w:val="20"/>
              </w:rPr>
              <w:t xml:space="preserve">Detección de fugas y seguridad: </w:t>
            </w:r>
            <w:r w:rsidRPr="00F0088F">
              <w:rPr>
                <w:sz w:val="20"/>
              </w:rPr>
              <w:t>Adquisición de detectores de hidrocarburos, dispositivos de ventilación y kits de seguridad para la capacitación con refrigerantes inflamables conforme a las normas internacionales</w:t>
            </w:r>
          </w:p>
        </w:tc>
        <w:tc>
          <w:tcPr>
            <w:tcW w:w="0" w:type="auto"/>
          </w:tcPr>
          <w:p w14:paraId="522CC16B" w14:textId="77777777" w:rsidR="0027007F" w:rsidRPr="00F0088F" w:rsidRDefault="0027007F" w:rsidP="00060CCC">
            <w:pPr>
              <w:pStyle w:val="NoSpacing"/>
              <w:jc w:val="right"/>
              <w:rPr>
                <w:sz w:val="20"/>
                <w:szCs w:val="20"/>
              </w:rPr>
            </w:pPr>
            <w:r w:rsidRPr="00F0088F">
              <w:rPr>
                <w:sz w:val="20"/>
              </w:rPr>
              <w:t>10.000</w:t>
            </w:r>
          </w:p>
        </w:tc>
      </w:tr>
      <w:tr w:rsidR="0027007F" w:rsidRPr="00F0088F" w14:paraId="390F9455" w14:textId="77777777" w:rsidTr="005251B6">
        <w:tc>
          <w:tcPr>
            <w:tcW w:w="8627" w:type="dxa"/>
            <w:vAlign w:val="center"/>
          </w:tcPr>
          <w:p w14:paraId="4F289FE3" w14:textId="77777777" w:rsidR="0027007F" w:rsidRPr="00F0088F" w:rsidRDefault="0027007F" w:rsidP="005251B6">
            <w:pPr>
              <w:pStyle w:val="NoSpacing"/>
              <w:keepNext/>
              <w:jc w:val="left"/>
              <w:rPr>
                <w:sz w:val="20"/>
                <w:szCs w:val="20"/>
              </w:rPr>
            </w:pPr>
            <w:r w:rsidRPr="00F0088F">
              <w:rPr>
                <w:i/>
                <w:sz w:val="20"/>
              </w:rPr>
              <w:t>Adaptación</w:t>
            </w:r>
            <w:r w:rsidRPr="00F0088F">
              <w:rPr>
                <w:sz w:val="20"/>
              </w:rPr>
              <w:t>: Modernización de los bancos y equipos de capacitación existentes con kits de reconversión para demostrar la reconversión segura de R-404A a R-290 durante la capacitación de técnicos sobre procedimientos de servicio técnico y reconversión en condiciones controladas de laboratorio, vinculando los datos del proyecto piloto realizado en supermercados con los módulos de capacitación</w:t>
            </w:r>
          </w:p>
        </w:tc>
        <w:tc>
          <w:tcPr>
            <w:tcW w:w="0" w:type="auto"/>
          </w:tcPr>
          <w:p w14:paraId="648ABA07" w14:textId="77777777" w:rsidR="0027007F" w:rsidRPr="00F0088F" w:rsidRDefault="0027007F" w:rsidP="00060CCC">
            <w:pPr>
              <w:pStyle w:val="NoSpacing"/>
              <w:jc w:val="right"/>
              <w:rPr>
                <w:sz w:val="20"/>
                <w:szCs w:val="20"/>
              </w:rPr>
            </w:pPr>
            <w:r w:rsidRPr="00F0088F">
              <w:rPr>
                <w:sz w:val="20"/>
              </w:rPr>
              <w:t>10.000</w:t>
            </w:r>
          </w:p>
        </w:tc>
      </w:tr>
      <w:tr w:rsidR="0027007F" w:rsidRPr="00F0088F" w14:paraId="287E0126" w14:textId="77777777" w:rsidTr="005251B6">
        <w:tc>
          <w:tcPr>
            <w:tcW w:w="8627" w:type="dxa"/>
            <w:vAlign w:val="center"/>
          </w:tcPr>
          <w:p w14:paraId="25BA4909" w14:textId="77777777" w:rsidR="0027007F" w:rsidRPr="00F0088F" w:rsidRDefault="0027007F" w:rsidP="005251B6">
            <w:pPr>
              <w:pStyle w:val="NoSpacing"/>
              <w:widowControl w:val="0"/>
              <w:spacing w:before="40" w:after="40"/>
              <w:ind w:left="1021"/>
              <w:jc w:val="left"/>
              <w:rPr>
                <w:i/>
                <w:sz w:val="20"/>
                <w:szCs w:val="20"/>
              </w:rPr>
            </w:pPr>
            <w:r w:rsidRPr="00F0088F">
              <w:rPr>
                <w:b/>
                <w:sz w:val="20"/>
              </w:rPr>
              <w:t>Subtotal II</w:t>
            </w:r>
          </w:p>
        </w:tc>
        <w:tc>
          <w:tcPr>
            <w:tcW w:w="0" w:type="auto"/>
            <w:vAlign w:val="center"/>
          </w:tcPr>
          <w:p w14:paraId="7690B509" w14:textId="77777777" w:rsidR="0027007F" w:rsidRPr="00F0088F" w:rsidRDefault="0027007F" w:rsidP="00060CCC">
            <w:pPr>
              <w:pStyle w:val="NoSpacing"/>
              <w:spacing w:before="40" w:after="40"/>
              <w:jc w:val="right"/>
              <w:rPr>
                <w:sz w:val="20"/>
                <w:szCs w:val="20"/>
              </w:rPr>
            </w:pPr>
            <w:r w:rsidRPr="00F0088F">
              <w:rPr>
                <w:b/>
                <w:sz w:val="20"/>
              </w:rPr>
              <w:t>60.000</w:t>
            </w:r>
          </w:p>
        </w:tc>
      </w:tr>
      <w:tr w:rsidR="0027007F" w:rsidRPr="00F0088F" w14:paraId="3EB4BBB4" w14:textId="77777777" w:rsidTr="005251B6">
        <w:tc>
          <w:tcPr>
            <w:tcW w:w="9493" w:type="dxa"/>
            <w:gridSpan w:val="2"/>
            <w:vAlign w:val="center"/>
          </w:tcPr>
          <w:p w14:paraId="04FED16B" w14:textId="77777777" w:rsidR="0027007F" w:rsidRPr="00F0088F" w:rsidRDefault="0027007F" w:rsidP="00D85566">
            <w:pPr>
              <w:pStyle w:val="NoSpacing"/>
              <w:keepNext/>
              <w:numPr>
                <w:ilvl w:val="0"/>
                <w:numId w:val="23"/>
              </w:numPr>
              <w:spacing w:before="40" w:after="40"/>
              <w:ind w:left="1021"/>
              <w:jc w:val="left"/>
              <w:rPr>
                <w:b/>
                <w:sz w:val="20"/>
                <w:szCs w:val="20"/>
              </w:rPr>
            </w:pPr>
            <w:r w:rsidRPr="00F0088F">
              <w:rPr>
                <w:b/>
                <w:sz w:val="20"/>
              </w:rPr>
              <w:t>Proyecto de demostración en supermercados</w:t>
            </w:r>
          </w:p>
        </w:tc>
      </w:tr>
      <w:tr w:rsidR="0027007F" w:rsidRPr="00F0088F" w14:paraId="1C65D405" w14:textId="77777777" w:rsidTr="005251B6">
        <w:tc>
          <w:tcPr>
            <w:tcW w:w="8627" w:type="dxa"/>
            <w:hideMark/>
          </w:tcPr>
          <w:p w14:paraId="3691CD52" w14:textId="01CEDDCA" w:rsidR="0027007F" w:rsidRPr="00F0088F" w:rsidRDefault="0027007F" w:rsidP="00060CCC">
            <w:pPr>
              <w:pStyle w:val="NoSpacing"/>
              <w:jc w:val="left"/>
              <w:rPr>
                <w:sz w:val="20"/>
                <w:szCs w:val="20"/>
              </w:rPr>
            </w:pPr>
            <w:bookmarkStart w:id="20" w:name="_Toc206934734"/>
            <w:r w:rsidRPr="00F0088F">
              <w:rPr>
                <w:i/>
                <w:sz w:val="20"/>
              </w:rPr>
              <w:t>Selección de sitios y diagnóstico de referencia</w:t>
            </w:r>
            <w:r w:rsidRPr="00F0088F">
              <w:rPr>
                <w:sz w:val="20"/>
              </w:rPr>
              <w:t xml:space="preserve">: Identificación de 3 supermercados con sistemas centralizados que </w:t>
            </w:r>
            <w:r w:rsidR="001B21A9">
              <w:rPr>
                <w:sz w:val="20"/>
              </w:rPr>
              <w:t xml:space="preserve">utilicen </w:t>
            </w:r>
            <w:r w:rsidRPr="00F0088F">
              <w:rPr>
                <w:sz w:val="20"/>
              </w:rPr>
              <w:t>R-404A (~4–8 kW de carga de refrigeración); y medición de referencia del consumo de energía y de los patrones de servicio técnico</w:t>
            </w:r>
          </w:p>
        </w:tc>
        <w:tc>
          <w:tcPr>
            <w:tcW w:w="0" w:type="auto"/>
            <w:hideMark/>
          </w:tcPr>
          <w:p w14:paraId="127E8FF8" w14:textId="77777777" w:rsidR="0027007F" w:rsidRPr="00F0088F" w:rsidRDefault="0027007F" w:rsidP="00060CCC">
            <w:pPr>
              <w:pStyle w:val="NoSpacing"/>
              <w:jc w:val="right"/>
              <w:rPr>
                <w:sz w:val="20"/>
                <w:szCs w:val="20"/>
              </w:rPr>
            </w:pPr>
            <w:r w:rsidRPr="00F0088F">
              <w:rPr>
                <w:sz w:val="20"/>
              </w:rPr>
              <w:t>0</w:t>
            </w:r>
          </w:p>
        </w:tc>
      </w:tr>
      <w:tr w:rsidR="0027007F" w:rsidRPr="00F0088F" w14:paraId="4728C7C7" w14:textId="77777777" w:rsidTr="005251B6">
        <w:tc>
          <w:tcPr>
            <w:tcW w:w="8627" w:type="dxa"/>
            <w:hideMark/>
          </w:tcPr>
          <w:p w14:paraId="09837CC4" w14:textId="459D3EFA" w:rsidR="0027007F" w:rsidRPr="00F0088F" w:rsidRDefault="0027007F" w:rsidP="00060CCC">
            <w:pPr>
              <w:pStyle w:val="NoSpacing"/>
              <w:jc w:val="left"/>
              <w:rPr>
                <w:sz w:val="20"/>
                <w:szCs w:val="20"/>
              </w:rPr>
            </w:pPr>
            <w:r w:rsidRPr="00F0088F">
              <w:rPr>
                <w:i/>
                <w:sz w:val="20"/>
              </w:rPr>
              <w:t>Desmantelamiento y recuperación de refrigerante</w:t>
            </w:r>
            <w:r w:rsidRPr="00F0088F">
              <w:rPr>
                <w:sz w:val="20"/>
              </w:rPr>
              <w:t>: Retirada de los equipos centralizados y las tuberías existentes</w:t>
            </w:r>
            <w:r w:rsidR="00E5768B" w:rsidRPr="00F0088F">
              <w:rPr>
                <w:sz w:val="20"/>
              </w:rPr>
              <w:t>,</w:t>
            </w:r>
            <w:r w:rsidRPr="00F0088F">
              <w:rPr>
                <w:sz w:val="20"/>
              </w:rPr>
              <w:t xml:space="preserve"> y recuperación segura de ≈13–14 kg de R-404A por sitio</w:t>
            </w:r>
          </w:p>
        </w:tc>
        <w:tc>
          <w:tcPr>
            <w:tcW w:w="0" w:type="auto"/>
            <w:hideMark/>
          </w:tcPr>
          <w:p w14:paraId="1456207B" w14:textId="77777777" w:rsidR="0027007F" w:rsidRPr="00F0088F" w:rsidRDefault="0027007F" w:rsidP="00060CCC">
            <w:pPr>
              <w:pStyle w:val="NoSpacing"/>
              <w:jc w:val="right"/>
              <w:rPr>
                <w:sz w:val="20"/>
                <w:szCs w:val="20"/>
              </w:rPr>
            </w:pPr>
            <w:r w:rsidRPr="00F0088F">
              <w:rPr>
                <w:sz w:val="20"/>
              </w:rPr>
              <w:t>10.000</w:t>
            </w:r>
          </w:p>
        </w:tc>
      </w:tr>
      <w:tr w:rsidR="0027007F" w:rsidRPr="00F0088F" w14:paraId="7CCF8D9B" w14:textId="77777777" w:rsidTr="005251B6">
        <w:tc>
          <w:tcPr>
            <w:tcW w:w="8627" w:type="dxa"/>
            <w:hideMark/>
          </w:tcPr>
          <w:p w14:paraId="028506DF" w14:textId="5AF90826" w:rsidR="0027007F" w:rsidRPr="00F0088F" w:rsidRDefault="0027007F" w:rsidP="00060CCC">
            <w:pPr>
              <w:pStyle w:val="NoSpacing"/>
              <w:jc w:val="left"/>
              <w:rPr>
                <w:sz w:val="20"/>
                <w:szCs w:val="20"/>
              </w:rPr>
            </w:pPr>
            <w:r w:rsidRPr="00F0088F">
              <w:rPr>
                <w:i/>
                <w:sz w:val="20"/>
              </w:rPr>
              <w:t>Adquisición de armarios expositores refrigerados</w:t>
            </w:r>
            <w:r w:rsidRPr="00F0088F">
              <w:rPr>
                <w:sz w:val="20"/>
              </w:rPr>
              <w:t xml:space="preserve">: Adquisición de 15 armarios enchufables </w:t>
            </w:r>
            <w:r w:rsidR="001B21A9">
              <w:rPr>
                <w:sz w:val="20"/>
              </w:rPr>
              <w:t>que utili</w:t>
            </w:r>
            <w:r w:rsidR="00616B58">
              <w:rPr>
                <w:sz w:val="20"/>
              </w:rPr>
              <w:t xml:space="preserve">zan </w:t>
            </w:r>
            <w:r w:rsidRPr="00F0088F">
              <w:rPr>
                <w:sz w:val="20"/>
              </w:rPr>
              <w:t>R-290 (5 por sitio) con compresores integrados, por USD 6.000 cada uno</w:t>
            </w:r>
          </w:p>
        </w:tc>
        <w:tc>
          <w:tcPr>
            <w:tcW w:w="0" w:type="auto"/>
            <w:hideMark/>
          </w:tcPr>
          <w:p w14:paraId="446549DD" w14:textId="77777777" w:rsidR="0027007F" w:rsidRPr="00F0088F" w:rsidRDefault="0027007F" w:rsidP="00060CCC">
            <w:pPr>
              <w:pStyle w:val="NoSpacing"/>
              <w:jc w:val="right"/>
              <w:rPr>
                <w:sz w:val="20"/>
                <w:szCs w:val="20"/>
              </w:rPr>
            </w:pPr>
            <w:r w:rsidRPr="00F0088F">
              <w:rPr>
                <w:sz w:val="20"/>
              </w:rPr>
              <w:t>90.000</w:t>
            </w:r>
          </w:p>
        </w:tc>
      </w:tr>
      <w:tr w:rsidR="0027007F" w:rsidRPr="00F0088F" w14:paraId="15647624" w14:textId="77777777" w:rsidTr="005251B6">
        <w:tc>
          <w:tcPr>
            <w:tcW w:w="8627" w:type="dxa"/>
            <w:hideMark/>
          </w:tcPr>
          <w:p w14:paraId="417880D9" w14:textId="2B1F463C" w:rsidR="0027007F" w:rsidRPr="00F0088F" w:rsidRDefault="0027007F" w:rsidP="00060CCC">
            <w:pPr>
              <w:pStyle w:val="NoSpacing"/>
              <w:jc w:val="left"/>
              <w:rPr>
                <w:sz w:val="20"/>
                <w:szCs w:val="20"/>
              </w:rPr>
            </w:pPr>
            <w:r w:rsidRPr="00F0088F">
              <w:rPr>
                <w:i/>
                <w:sz w:val="20"/>
              </w:rPr>
              <w:t xml:space="preserve">Instalación y mejoras </w:t>
            </w:r>
            <w:r w:rsidR="00E5768B" w:rsidRPr="00F0088F">
              <w:rPr>
                <w:i/>
                <w:sz w:val="20"/>
              </w:rPr>
              <w:t xml:space="preserve">en la </w:t>
            </w:r>
            <w:r w:rsidRPr="00F0088F">
              <w:rPr>
                <w:i/>
                <w:sz w:val="20"/>
              </w:rPr>
              <w:t>ventilación</w:t>
            </w:r>
            <w:r w:rsidRPr="00F0088F">
              <w:rPr>
                <w:sz w:val="20"/>
              </w:rPr>
              <w:t xml:space="preserve">: Instalación de armarios expositores </w:t>
            </w:r>
            <w:r w:rsidR="00E5768B" w:rsidRPr="00F0088F">
              <w:rPr>
                <w:sz w:val="20"/>
              </w:rPr>
              <w:t xml:space="preserve">refrigerados </w:t>
            </w:r>
            <w:r w:rsidRPr="00F0088F">
              <w:rPr>
                <w:sz w:val="20"/>
              </w:rPr>
              <w:t xml:space="preserve">y mejoras básicas </w:t>
            </w:r>
            <w:r w:rsidR="00E5768B" w:rsidRPr="00F0088F">
              <w:rPr>
                <w:sz w:val="20"/>
              </w:rPr>
              <w:t xml:space="preserve">en la </w:t>
            </w:r>
            <w:r w:rsidRPr="00F0088F">
              <w:rPr>
                <w:sz w:val="20"/>
              </w:rPr>
              <w:t>ventilación para cumplir con las normas de seguridad sobre hidrocarburos</w:t>
            </w:r>
          </w:p>
        </w:tc>
        <w:tc>
          <w:tcPr>
            <w:tcW w:w="0" w:type="auto"/>
            <w:hideMark/>
          </w:tcPr>
          <w:p w14:paraId="46F3E351" w14:textId="77777777" w:rsidR="0027007F" w:rsidRPr="00F0088F" w:rsidRDefault="0027007F" w:rsidP="00060CCC">
            <w:pPr>
              <w:pStyle w:val="NoSpacing"/>
              <w:jc w:val="right"/>
              <w:rPr>
                <w:sz w:val="20"/>
                <w:szCs w:val="20"/>
              </w:rPr>
            </w:pPr>
            <w:r w:rsidRPr="00F0088F">
              <w:rPr>
                <w:sz w:val="20"/>
              </w:rPr>
              <w:t>0</w:t>
            </w:r>
          </w:p>
        </w:tc>
      </w:tr>
      <w:tr w:rsidR="0027007F" w:rsidRPr="00F0088F" w14:paraId="12787600" w14:textId="77777777" w:rsidTr="005251B6">
        <w:tc>
          <w:tcPr>
            <w:tcW w:w="8627" w:type="dxa"/>
            <w:hideMark/>
          </w:tcPr>
          <w:p w14:paraId="4A150324" w14:textId="0599A39A" w:rsidR="0027007F" w:rsidRPr="00F0088F" w:rsidRDefault="0027007F" w:rsidP="00060CCC">
            <w:pPr>
              <w:pStyle w:val="NoSpacing"/>
              <w:jc w:val="left"/>
              <w:rPr>
                <w:sz w:val="20"/>
                <w:szCs w:val="20"/>
              </w:rPr>
            </w:pPr>
            <w:r w:rsidRPr="00F0088F">
              <w:rPr>
                <w:i/>
                <w:sz w:val="20"/>
              </w:rPr>
              <w:t xml:space="preserve">Materiales de capacitación y seguridad: </w:t>
            </w:r>
            <w:r w:rsidRPr="00F0088F">
              <w:rPr>
                <w:sz w:val="20"/>
              </w:rPr>
              <w:t xml:space="preserve">Capacitación sobre instalación, servicio técnico y operación segura de sistemas enchufables con R-290 dirigida a 60 técnicos; elaboración de planes de estudio técnicos, incluido el manejo seguro, de conformidad con las normas de la UE y las normas internacionales; organización de 4 sesiones de capacitación en el Laboratorio de Planta de la Universidad de Belgrado, combinando módulos en el aula con prácticas con los sistemas instalados; y preparación de guías prácticas sobre selección de equipos, procedimientos de instalación y protocolos de servicio técnico para </w:t>
            </w:r>
            <w:r w:rsidR="00E5768B" w:rsidRPr="00F0088F">
              <w:rPr>
                <w:sz w:val="20"/>
              </w:rPr>
              <w:t xml:space="preserve">favorecer </w:t>
            </w:r>
            <w:r w:rsidRPr="00F0088F">
              <w:rPr>
                <w:sz w:val="20"/>
              </w:rPr>
              <w:t>la replicación más allá de los sitios del proyecto</w:t>
            </w:r>
          </w:p>
        </w:tc>
        <w:tc>
          <w:tcPr>
            <w:tcW w:w="0" w:type="auto"/>
            <w:hideMark/>
          </w:tcPr>
          <w:p w14:paraId="23266188" w14:textId="77777777" w:rsidR="0027007F" w:rsidRPr="00F0088F" w:rsidRDefault="0027007F" w:rsidP="00060CCC">
            <w:pPr>
              <w:pStyle w:val="NoSpacing"/>
              <w:jc w:val="right"/>
              <w:rPr>
                <w:sz w:val="20"/>
                <w:szCs w:val="20"/>
              </w:rPr>
            </w:pPr>
            <w:r w:rsidRPr="00F0088F">
              <w:rPr>
                <w:sz w:val="20"/>
              </w:rPr>
              <w:t>30.000</w:t>
            </w:r>
          </w:p>
        </w:tc>
      </w:tr>
      <w:tr w:rsidR="0027007F" w:rsidRPr="00F0088F" w14:paraId="7D7466BF" w14:textId="77777777" w:rsidTr="005251B6">
        <w:tc>
          <w:tcPr>
            <w:tcW w:w="8627" w:type="dxa"/>
            <w:hideMark/>
          </w:tcPr>
          <w:p w14:paraId="32539E71" w14:textId="65327A9F" w:rsidR="0027007F" w:rsidRPr="00F0088F" w:rsidRDefault="00E5768B" w:rsidP="005251B6">
            <w:pPr>
              <w:pStyle w:val="NoSpacing"/>
              <w:keepNext/>
              <w:jc w:val="left"/>
              <w:rPr>
                <w:sz w:val="20"/>
                <w:szCs w:val="20"/>
              </w:rPr>
            </w:pPr>
            <w:r w:rsidRPr="00F0088F">
              <w:rPr>
                <w:i/>
                <w:sz w:val="20"/>
              </w:rPr>
              <w:t xml:space="preserve">Seguimiento </w:t>
            </w:r>
            <w:r w:rsidR="0027007F" w:rsidRPr="00F0088F">
              <w:rPr>
                <w:i/>
                <w:sz w:val="20"/>
              </w:rPr>
              <w:t>y evaluación:</w:t>
            </w:r>
            <w:r w:rsidR="0027007F" w:rsidRPr="00F0088F">
              <w:rPr>
                <w:sz w:val="20"/>
              </w:rPr>
              <w:t xml:space="preserve"> Mediciones del consumo de electricidad, contención de refrigerante y estabilidad de la temperatura, que se realizarán durante un período de 12 meses</w:t>
            </w:r>
          </w:p>
        </w:tc>
        <w:tc>
          <w:tcPr>
            <w:tcW w:w="0" w:type="auto"/>
            <w:hideMark/>
          </w:tcPr>
          <w:p w14:paraId="4CF2109E" w14:textId="77777777" w:rsidR="0027007F" w:rsidRPr="00F0088F" w:rsidRDefault="0027007F" w:rsidP="00060CCC">
            <w:pPr>
              <w:pStyle w:val="NoSpacing"/>
              <w:jc w:val="right"/>
              <w:rPr>
                <w:sz w:val="20"/>
                <w:szCs w:val="20"/>
              </w:rPr>
            </w:pPr>
            <w:r w:rsidRPr="00F0088F">
              <w:rPr>
                <w:sz w:val="20"/>
              </w:rPr>
              <w:t>0</w:t>
            </w:r>
          </w:p>
        </w:tc>
      </w:tr>
      <w:tr w:rsidR="0027007F" w:rsidRPr="00F0088F" w14:paraId="1B9951B6" w14:textId="77777777" w:rsidTr="005251B6">
        <w:tc>
          <w:tcPr>
            <w:tcW w:w="8627" w:type="dxa"/>
          </w:tcPr>
          <w:p w14:paraId="7596960F" w14:textId="77777777" w:rsidR="0027007F" w:rsidRPr="00F0088F" w:rsidRDefault="0027007F" w:rsidP="00060CCC">
            <w:pPr>
              <w:pStyle w:val="NoSpacing"/>
              <w:spacing w:before="40" w:after="40"/>
              <w:ind w:left="1162"/>
              <w:rPr>
                <w:b/>
                <w:sz w:val="20"/>
                <w:szCs w:val="20"/>
              </w:rPr>
            </w:pPr>
            <w:r w:rsidRPr="00F0088F">
              <w:rPr>
                <w:b/>
                <w:sz w:val="20"/>
              </w:rPr>
              <w:t>Subtotal III</w:t>
            </w:r>
          </w:p>
        </w:tc>
        <w:tc>
          <w:tcPr>
            <w:tcW w:w="866" w:type="dxa"/>
          </w:tcPr>
          <w:p w14:paraId="2D07B436" w14:textId="77777777" w:rsidR="0027007F" w:rsidRPr="00F0088F" w:rsidRDefault="0027007F" w:rsidP="00060CCC">
            <w:pPr>
              <w:spacing w:before="40" w:after="40"/>
              <w:jc w:val="right"/>
            </w:pPr>
            <w:r w:rsidRPr="00F0088F">
              <w:rPr>
                <w:b/>
                <w:sz w:val="20"/>
              </w:rPr>
              <w:t>130.000</w:t>
            </w:r>
          </w:p>
        </w:tc>
      </w:tr>
      <w:tr w:rsidR="0027007F" w:rsidRPr="00F0088F" w14:paraId="36DA5834" w14:textId="77777777" w:rsidTr="005251B6">
        <w:tc>
          <w:tcPr>
            <w:tcW w:w="9493" w:type="dxa"/>
            <w:gridSpan w:val="2"/>
          </w:tcPr>
          <w:p w14:paraId="63E081A4" w14:textId="77777777" w:rsidR="0027007F" w:rsidRPr="00F0088F" w:rsidRDefault="0027007F" w:rsidP="00D85566">
            <w:pPr>
              <w:pStyle w:val="ListParagraph"/>
              <w:keepNext/>
              <w:numPr>
                <w:ilvl w:val="0"/>
                <w:numId w:val="23"/>
              </w:numPr>
              <w:spacing w:before="40" w:after="40"/>
              <w:ind w:left="1156" w:hanging="799"/>
              <w:jc w:val="left"/>
              <w:rPr>
                <w:b/>
                <w:sz w:val="20"/>
                <w:szCs w:val="20"/>
              </w:rPr>
            </w:pPr>
            <w:r w:rsidRPr="00F0088F">
              <w:rPr>
                <w:b/>
                <w:sz w:val="20"/>
              </w:rPr>
              <w:t>Sensibilización y difusión</w:t>
            </w:r>
          </w:p>
        </w:tc>
      </w:tr>
      <w:tr w:rsidR="0027007F" w:rsidRPr="00F0088F" w14:paraId="2B9EED13" w14:textId="77777777" w:rsidTr="005251B6">
        <w:trPr>
          <w:trHeight w:val="610"/>
        </w:trPr>
        <w:tc>
          <w:tcPr>
            <w:tcW w:w="8627" w:type="dxa"/>
            <w:hideMark/>
          </w:tcPr>
          <w:p w14:paraId="7176A4BF" w14:textId="35E4E169" w:rsidR="0027007F" w:rsidRPr="00F0088F" w:rsidRDefault="0027007F" w:rsidP="00060CCC">
            <w:pPr>
              <w:jc w:val="left"/>
              <w:rPr>
                <w:color w:val="000000"/>
                <w:sz w:val="20"/>
                <w:szCs w:val="20"/>
              </w:rPr>
            </w:pPr>
            <w:r w:rsidRPr="00F0088F">
              <w:rPr>
                <w:i/>
                <w:color w:val="000000"/>
                <w:sz w:val="20"/>
              </w:rPr>
              <w:t>Talleres de resultados</w:t>
            </w:r>
            <w:r w:rsidRPr="00F0088F">
              <w:rPr>
                <w:color w:val="000000"/>
                <w:sz w:val="20"/>
              </w:rPr>
              <w:t>: Organización de 2 talleres para presentar los datos del proyecto piloto sobre el ahorro de energía, fugas evitadas y reducciones de costos a los gerentes de supermercados, autoridades municipales y empresas de servicio técnico, con especial atención a las oportunidades de replicación y al apoyo municipal</w:t>
            </w:r>
          </w:p>
        </w:tc>
        <w:tc>
          <w:tcPr>
            <w:tcW w:w="866" w:type="dxa"/>
            <w:hideMark/>
          </w:tcPr>
          <w:p w14:paraId="6F9B15C4" w14:textId="77777777" w:rsidR="0027007F" w:rsidRPr="00F0088F" w:rsidRDefault="0027007F" w:rsidP="00060CCC">
            <w:pPr>
              <w:jc w:val="right"/>
              <w:rPr>
                <w:color w:val="000000"/>
                <w:sz w:val="20"/>
                <w:szCs w:val="20"/>
              </w:rPr>
            </w:pPr>
            <w:r w:rsidRPr="00F0088F">
              <w:rPr>
                <w:color w:val="000000"/>
                <w:sz w:val="20"/>
              </w:rPr>
              <w:t>6.000</w:t>
            </w:r>
          </w:p>
        </w:tc>
      </w:tr>
      <w:tr w:rsidR="0027007F" w:rsidRPr="00F0088F" w14:paraId="39AF1336" w14:textId="77777777" w:rsidTr="005251B6">
        <w:trPr>
          <w:trHeight w:val="524"/>
        </w:trPr>
        <w:tc>
          <w:tcPr>
            <w:tcW w:w="8627" w:type="dxa"/>
            <w:hideMark/>
          </w:tcPr>
          <w:p w14:paraId="0AF9C8E6" w14:textId="344F196A" w:rsidR="0027007F" w:rsidRPr="00F0088F" w:rsidRDefault="0027007F" w:rsidP="00060CCC">
            <w:pPr>
              <w:jc w:val="left"/>
              <w:rPr>
                <w:color w:val="000000"/>
                <w:sz w:val="20"/>
                <w:szCs w:val="20"/>
              </w:rPr>
            </w:pPr>
            <w:r w:rsidRPr="00F0088F">
              <w:rPr>
                <w:i/>
                <w:color w:val="000000"/>
                <w:sz w:val="20"/>
              </w:rPr>
              <w:lastRenderedPageBreak/>
              <w:t>Concurso estudiantil</w:t>
            </w:r>
            <w:r w:rsidRPr="00F0088F">
              <w:rPr>
                <w:color w:val="000000"/>
                <w:sz w:val="20"/>
              </w:rPr>
              <w:t xml:space="preserve">: Organización de un concurso dirigido </w:t>
            </w:r>
            <w:r w:rsidR="005B4268" w:rsidRPr="00F0088F">
              <w:rPr>
                <w:color w:val="000000"/>
                <w:sz w:val="20"/>
              </w:rPr>
              <w:t xml:space="preserve">conjuntamente </w:t>
            </w:r>
            <w:r w:rsidRPr="00F0088F">
              <w:rPr>
                <w:color w:val="000000"/>
                <w:sz w:val="20"/>
              </w:rPr>
              <w:t>a estudiantes de ingeniería, diseño y comunicación para solicitar tanto propuestas de conceptualización técnica de soluciones de refrigeración energéticamente eficientes como herramientas de comunicación creativas que ilustren “la transición de un supermercado del R-404A al R-290”</w:t>
            </w:r>
          </w:p>
        </w:tc>
        <w:tc>
          <w:tcPr>
            <w:tcW w:w="866" w:type="dxa"/>
            <w:hideMark/>
          </w:tcPr>
          <w:p w14:paraId="2B9CCE9C" w14:textId="77777777" w:rsidR="0027007F" w:rsidRPr="00F0088F" w:rsidRDefault="0027007F" w:rsidP="00060CCC">
            <w:pPr>
              <w:jc w:val="right"/>
              <w:rPr>
                <w:color w:val="000000"/>
                <w:sz w:val="20"/>
                <w:szCs w:val="20"/>
              </w:rPr>
            </w:pPr>
            <w:r w:rsidRPr="00F0088F">
              <w:rPr>
                <w:color w:val="000000"/>
                <w:sz w:val="20"/>
              </w:rPr>
              <w:t>7.000</w:t>
            </w:r>
          </w:p>
        </w:tc>
      </w:tr>
      <w:tr w:rsidR="0027007F" w:rsidRPr="00F0088F" w14:paraId="72332D75" w14:textId="77777777" w:rsidTr="005251B6">
        <w:trPr>
          <w:trHeight w:val="590"/>
        </w:trPr>
        <w:tc>
          <w:tcPr>
            <w:tcW w:w="8627" w:type="dxa"/>
            <w:hideMark/>
          </w:tcPr>
          <w:p w14:paraId="0C80BE9C" w14:textId="77777777" w:rsidR="0027007F" w:rsidRPr="00F0088F" w:rsidRDefault="0027007F" w:rsidP="00060CCC">
            <w:pPr>
              <w:jc w:val="left"/>
              <w:rPr>
                <w:color w:val="000000"/>
                <w:sz w:val="20"/>
                <w:szCs w:val="20"/>
              </w:rPr>
            </w:pPr>
            <w:r w:rsidRPr="00F0088F">
              <w:rPr>
                <w:i/>
                <w:color w:val="000000"/>
                <w:sz w:val="20"/>
              </w:rPr>
              <w:t>Campañas de sensibilización al consumidor</w:t>
            </w:r>
            <w:r w:rsidRPr="00F0088F">
              <w:rPr>
                <w:color w:val="000000"/>
                <w:sz w:val="20"/>
              </w:rPr>
              <w:t>: Elaboración e instalación de breves narrativas visuales (ilustraciones, cómics) y exposiciones fotográficas en supermercados del proyecto piloto, con códigos QR que remitan a contenido en línea donde se expliquen los beneficios de la refrigeración eficiente</w:t>
            </w:r>
          </w:p>
        </w:tc>
        <w:tc>
          <w:tcPr>
            <w:tcW w:w="866" w:type="dxa"/>
            <w:hideMark/>
          </w:tcPr>
          <w:p w14:paraId="421D1ECB" w14:textId="77777777" w:rsidR="0027007F" w:rsidRPr="00F0088F" w:rsidRDefault="0027007F" w:rsidP="00060CCC">
            <w:pPr>
              <w:jc w:val="right"/>
              <w:rPr>
                <w:color w:val="000000"/>
                <w:sz w:val="20"/>
                <w:szCs w:val="20"/>
              </w:rPr>
            </w:pPr>
            <w:r w:rsidRPr="00F0088F">
              <w:rPr>
                <w:color w:val="000000"/>
                <w:sz w:val="20"/>
              </w:rPr>
              <w:t>7.000</w:t>
            </w:r>
          </w:p>
        </w:tc>
      </w:tr>
      <w:tr w:rsidR="0027007F" w:rsidRPr="00F0088F" w14:paraId="5252FA78" w14:textId="77777777" w:rsidTr="005251B6">
        <w:trPr>
          <w:trHeight w:val="620"/>
        </w:trPr>
        <w:tc>
          <w:tcPr>
            <w:tcW w:w="8627" w:type="dxa"/>
            <w:hideMark/>
          </w:tcPr>
          <w:p w14:paraId="3063C7EF" w14:textId="77E19E55" w:rsidR="0027007F" w:rsidRPr="00F0088F" w:rsidRDefault="0027007F" w:rsidP="00060CCC">
            <w:pPr>
              <w:jc w:val="left"/>
              <w:rPr>
                <w:color w:val="000000"/>
                <w:sz w:val="20"/>
                <w:szCs w:val="20"/>
              </w:rPr>
            </w:pPr>
            <w:r w:rsidRPr="00F0088F">
              <w:rPr>
                <w:i/>
                <w:color w:val="000000"/>
                <w:sz w:val="20"/>
              </w:rPr>
              <w:t>Divulgación de resultados</w:t>
            </w:r>
            <w:r w:rsidRPr="00F0088F">
              <w:rPr>
                <w:color w:val="000000"/>
                <w:sz w:val="20"/>
              </w:rPr>
              <w:t xml:space="preserve">: Organización de un evento dirigido a representantes de supermercados, el Gobierno, universidades, centros de capacitación y medios de comunicación, para anunciar el ganador del concurso estudiantil, exhibir los trabajos de los estudiantes, presentar los resultados del seguimiento del proyecto piloto y </w:t>
            </w:r>
            <w:r w:rsidR="005B4268" w:rsidRPr="00F0088F">
              <w:rPr>
                <w:color w:val="000000"/>
                <w:sz w:val="20"/>
              </w:rPr>
              <w:t xml:space="preserve">organizar </w:t>
            </w:r>
            <w:r w:rsidRPr="00F0088F">
              <w:rPr>
                <w:color w:val="000000"/>
                <w:sz w:val="20"/>
              </w:rPr>
              <w:t>una mesa redonda sobre políticas del sector</w:t>
            </w:r>
          </w:p>
        </w:tc>
        <w:tc>
          <w:tcPr>
            <w:tcW w:w="866" w:type="dxa"/>
            <w:hideMark/>
          </w:tcPr>
          <w:p w14:paraId="7EF9DAFC" w14:textId="77777777" w:rsidR="0027007F" w:rsidRPr="00F0088F" w:rsidRDefault="0027007F" w:rsidP="00060CCC">
            <w:pPr>
              <w:jc w:val="right"/>
              <w:rPr>
                <w:color w:val="000000"/>
                <w:sz w:val="20"/>
                <w:szCs w:val="20"/>
              </w:rPr>
            </w:pPr>
            <w:r w:rsidRPr="00F0088F">
              <w:rPr>
                <w:color w:val="000000"/>
                <w:sz w:val="20"/>
              </w:rPr>
              <w:t>6.000</w:t>
            </w:r>
          </w:p>
        </w:tc>
      </w:tr>
      <w:tr w:rsidR="0027007F" w:rsidRPr="00F0088F" w14:paraId="7B5E98E7" w14:textId="77777777" w:rsidTr="005251B6">
        <w:trPr>
          <w:trHeight w:val="257"/>
        </w:trPr>
        <w:tc>
          <w:tcPr>
            <w:tcW w:w="8627" w:type="dxa"/>
            <w:hideMark/>
          </w:tcPr>
          <w:p w14:paraId="545FB06C" w14:textId="77777777" w:rsidR="0027007F" w:rsidRPr="00F0088F" w:rsidRDefault="0027007F" w:rsidP="005251B6">
            <w:pPr>
              <w:keepNext/>
              <w:jc w:val="left"/>
              <w:rPr>
                <w:color w:val="000000"/>
                <w:sz w:val="20"/>
                <w:szCs w:val="20"/>
              </w:rPr>
            </w:pPr>
            <w:r w:rsidRPr="00F0088F">
              <w:rPr>
                <w:i/>
                <w:color w:val="000000"/>
                <w:sz w:val="20"/>
              </w:rPr>
              <w:t>Difusión internacional</w:t>
            </w:r>
            <w:r w:rsidRPr="00F0088F">
              <w:rPr>
                <w:color w:val="000000"/>
                <w:sz w:val="20"/>
              </w:rPr>
              <w:t>: Preparación de un dossier técnico/visual que resuma el proyecto piloto de Serbia en consonancia con las políticas de la UE, para presentarlo en un evento paralelo en Bruselas o en línea ante las instituciones de la UE</w:t>
            </w:r>
          </w:p>
        </w:tc>
        <w:tc>
          <w:tcPr>
            <w:tcW w:w="866" w:type="dxa"/>
            <w:hideMark/>
          </w:tcPr>
          <w:p w14:paraId="76000F79" w14:textId="77777777" w:rsidR="0027007F" w:rsidRPr="00F0088F" w:rsidRDefault="0027007F" w:rsidP="00060CCC">
            <w:pPr>
              <w:jc w:val="right"/>
              <w:rPr>
                <w:color w:val="000000"/>
                <w:sz w:val="20"/>
                <w:szCs w:val="20"/>
              </w:rPr>
            </w:pPr>
            <w:r w:rsidRPr="00F0088F">
              <w:rPr>
                <w:color w:val="000000"/>
                <w:sz w:val="20"/>
              </w:rPr>
              <w:t>4.000</w:t>
            </w:r>
          </w:p>
        </w:tc>
      </w:tr>
      <w:tr w:rsidR="0027007F" w:rsidRPr="00F0088F" w14:paraId="138A2161" w14:textId="77777777" w:rsidTr="005251B6">
        <w:trPr>
          <w:trHeight w:val="42"/>
        </w:trPr>
        <w:tc>
          <w:tcPr>
            <w:tcW w:w="8627" w:type="dxa"/>
          </w:tcPr>
          <w:p w14:paraId="771CD12C" w14:textId="77777777" w:rsidR="0027007F" w:rsidRPr="00F0088F" w:rsidRDefault="0027007F" w:rsidP="00982357">
            <w:pPr>
              <w:keepNext/>
              <w:spacing w:before="60" w:after="60"/>
              <w:jc w:val="left"/>
              <w:rPr>
                <w:color w:val="000000"/>
                <w:sz w:val="20"/>
                <w:szCs w:val="20"/>
              </w:rPr>
            </w:pPr>
            <w:r w:rsidRPr="00F0088F">
              <w:rPr>
                <w:b/>
                <w:sz w:val="20"/>
              </w:rPr>
              <w:t>Subtotal IV</w:t>
            </w:r>
          </w:p>
        </w:tc>
        <w:tc>
          <w:tcPr>
            <w:tcW w:w="866" w:type="dxa"/>
          </w:tcPr>
          <w:p w14:paraId="27917D8C" w14:textId="77777777" w:rsidR="0027007F" w:rsidRPr="00F0088F" w:rsidRDefault="0027007F" w:rsidP="00060CCC">
            <w:pPr>
              <w:spacing w:before="60" w:after="60"/>
              <w:jc w:val="right"/>
              <w:rPr>
                <w:color w:val="000000"/>
                <w:sz w:val="20"/>
                <w:szCs w:val="20"/>
              </w:rPr>
            </w:pPr>
            <w:r w:rsidRPr="00F0088F">
              <w:rPr>
                <w:b/>
                <w:sz w:val="20"/>
              </w:rPr>
              <w:t>30.000</w:t>
            </w:r>
          </w:p>
        </w:tc>
      </w:tr>
      <w:tr w:rsidR="0027007F" w:rsidRPr="00F0088F" w14:paraId="17EEDB74" w14:textId="77777777" w:rsidTr="005251B6">
        <w:trPr>
          <w:trHeight w:val="39"/>
        </w:trPr>
        <w:tc>
          <w:tcPr>
            <w:tcW w:w="8627" w:type="dxa"/>
          </w:tcPr>
          <w:p w14:paraId="352F3E96" w14:textId="77777777" w:rsidR="0027007F" w:rsidRPr="00F0088F" w:rsidRDefault="0027007F" w:rsidP="00060CCC">
            <w:pPr>
              <w:spacing w:before="60" w:after="60"/>
              <w:jc w:val="left"/>
              <w:rPr>
                <w:color w:val="000000"/>
                <w:sz w:val="20"/>
                <w:szCs w:val="20"/>
              </w:rPr>
            </w:pPr>
            <w:r w:rsidRPr="00F0088F">
              <w:rPr>
                <w:b/>
                <w:sz w:val="20"/>
              </w:rPr>
              <w:t>TOTAL</w:t>
            </w:r>
          </w:p>
        </w:tc>
        <w:tc>
          <w:tcPr>
            <w:tcW w:w="866" w:type="dxa"/>
          </w:tcPr>
          <w:p w14:paraId="7080CABE" w14:textId="77777777" w:rsidR="0027007F" w:rsidRPr="00F0088F" w:rsidRDefault="0027007F" w:rsidP="00060CCC">
            <w:pPr>
              <w:spacing w:before="60" w:after="60"/>
              <w:jc w:val="right"/>
              <w:rPr>
                <w:b/>
                <w:color w:val="000000"/>
                <w:sz w:val="20"/>
                <w:szCs w:val="20"/>
              </w:rPr>
            </w:pPr>
            <w:r w:rsidRPr="00F0088F">
              <w:rPr>
                <w:b/>
                <w:color w:val="000000"/>
                <w:sz w:val="20"/>
              </w:rPr>
              <w:t>320.000</w:t>
            </w:r>
          </w:p>
        </w:tc>
      </w:tr>
    </w:tbl>
    <w:bookmarkEnd w:id="20"/>
    <w:p w14:paraId="4165B181" w14:textId="77777777" w:rsidR="0027007F" w:rsidRPr="00F0088F" w:rsidRDefault="0027007F" w:rsidP="0027007F">
      <w:pPr>
        <w:pStyle w:val="Heading2"/>
        <w:widowControl/>
        <w:numPr>
          <w:ilvl w:val="0"/>
          <w:numId w:val="0"/>
        </w:numPr>
        <w:spacing w:before="100" w:beforeAutospacing="1"/>
        <w:rPr>
          <w:u w:val="single"/>
        </w:rPr>
      </w:pPr>
      <w:r w:rsidRPr="00F0088F">
        <w:rPr>
          <w:u w:val="single"/>
        </w:rPr>
        <w:t>Costo total del proyecto piloto</w:t>
      </w:r>
    </w:p>
    <w:p w14:paraId="75577CD3" w14:textId="77777777" w:rsidR="0027007F" w:rsidRPr="00F0088F" w:rsidRDefault="0027007F" w:rsidP="0027007F">
      <w:pPr>
        <w:pStyle w:val="Heading1"/>
        <w:widowControl w:val="0"/>
      </w:pPr>
      <w:r w:rsidRPr="00F0088F">
        <w:t>Está previsto que el proyecto se lleve a cabo en un plazo de 36 meses tras su aprobación, entre enero de 2026 y diciembre de 2028, por un costo total de USD 320.000, según lo presentado inicialmente.</w:t>
      </w:r>
    </w:p>
    <w:bookmarkEnd w:id="17"/>
    <w:bookmarkEnd w:id="18"/>
    <w:p w14:paraId="385C9820" w14:textId="77777777" w:rsidR="0027007F" w:rsidRPr="00F0088F" w:rsidRDefault="0027007F" w:rsidP="0027007F">
      <w:pPr>
        <w:keepNext/>
        <w:keepLines/>
        <w:spacing w:before="360" w:after="240"/>
        <w:jc w:val="center"/>
        <w:rPr>
          <w:b/>
        </w:rPr>
      </w:pPr>
      <w:r w:rsidRPr="00F0088F">
        <w:rPr>
          <w:b/>
        </w:rPr>
        <w:t>OBSERVACIONES Y RECOMENDACIÓN DE LA SECRETARÍA</w:t>
      </w:r>
    </w:p>
    <w:p w14:paraId="5344C5A3" w14:textId="77777777" w:rsidR="0027007F" w:rsidRPr="00F0088F" w:rsidRDefault="0027007F" w:rsidP="00982357">
      <w:pPr>
        <w:keepNext/>
        <w:keepLines/>
        <w:spacing w:after="240"/>
        <w:rPr>
          <w:b/>
        </w:rPr>
      </w:pPr>
      <w:r w:rsidRPr="00F0088F">
        <w:rPr>
          <w:b/>
        </w:rPr>
        <w:t>OBSERVACIONES</w:t>
      </w:r>
    </w:p>
    <w:p w14:paraId="21B8C114" w14:textId="55279899" w:rsidR="0027007F" w:rsidRPr="00F0088F" w:rsidRDefault="0027007F" w:rsidP="0027007F">
      <w:pPr>
        <w:pStyle w:val="Heading1"/>
      </w:pPr>
      <w:r w:rsidRPr="00F0088F">
        <w:t>La Secretaría ha examinado la propuesta de proyecto a la luz de las actividades descritas en las decisiones 89/6, 91/65 y 95/87, así como de las que se proponen en la etapa I del PAK para Serbia.</w:t>
      </w:r>
    </w:p>
    <w:p w14:paraId="0674C066" w14:textId="6B160DCE" w:rsidR="00225C5E" w:rsidRPr="00F0088F" w:rsidRDefault="00225C5E" w:rsidP="00225C5E">
      <w:pPr>
        <w:keepNext/>
        <w:spacing w:before="240" w:after="240"/>
        <w:rPr>
          <w:u w:val="single"/>
        </w:rPr>
      </w:pPr>
      <w:r w:rsidRPr="00F0088F">
        <w:rPr>
          <w:u w:val="single"/>
        </w:rPr>
        <w:t>Admisibilidad conforme a las decisiones 91/65, 95/87 y 89/6</w:t>
      </w:r>
    </w:p>
    <w:p w14:paraId="31DA8356" w14:textId="5FC23B2D" w:rsidR="00C40E96" w:rsidRPr="00F0088F" w:rsidRDefault="00C40E96" w:rsidP="00C40E96">
      <w:pPr>
        <w:pStyle w:val="Heading1"/>
      </w:pPr>
      <w:r w:rsidRPr="00F0088F">
        <w:t>Esta propuesta cumple con los criterios de admisibilidad de la decisión 95/87 d) por ser un proyecto del sector de servicio técnico presentado con anterioridad a la 100ª reunión. Las actividades propuestas se ajustan a los criterios de admisibilidad de la decisión 91/65 b) i) d) por ser un proyecto del sector de servicio técnico no financiado con anterioridad; 91/65 b) iii), por incentivar la oportunidad de evitar el crecimiento continuo en el uso de HFC en mercados similares; y 91/65 b) v), por ser un proyecto concebido para replicarse en el país y por comprometerse el Gobierno de Serbia a dar cumplimiento a las condiciones establecidas en la decisión 91/65 b) iv) b. a b) iv) e.</w:t>
      </w:r>
    </w:p>
    <w:p w14:paraId="1EC28338" w14:textId="0050807C" w:rsidR="00225C5E" w:rsidRPr="00F0088F" w:rsidRDefault="00225C5E" w:rsidP="00225C5E">
      <w:pPr>
        <w:pStyle w:val="Heading1"/>
      </w:pPr>
      <w:r w:rsidRPr="00F0088F">
        <w:t xml:space="preserve">Las actividades propuestas se ajustan a los criterios de admisibilidad de la decisión 89/6 b) i) por incluir un proyecto piloto </w:t>
      </w:r>
      <w:r w:rsidR="003824C6" w:rsidRPr="00F0088F">
        <w:t xml:space="preserve">a nivel de </w:t>
      </w:r>
      <w:r w:rsidRPr="00F0088F">
        <w:t xml:space="preserve">usuario final en supermercados </w:t>
      </w:r>
      <w:r w:rsidR="003824C6" w:rsidRPr="00F0088F">
        <w:t xml:space="preserve">de </w:t>
      </w:r>
      <w:r w:rsidR="00E60AFC">
        <w:t>tamaño mediano</w:t>
      </w:r>
      <w:r w:rsidR="00092036">
        <w:t xml:space="preserve"> </w:t>
      </w:r>
      <w:r w:rsidRPr="00F0088F">
        <w:t xml:space="preserve">para sustituir sistemas de refrigeración centralizados </w:t>
      </w:r>
      <w:r w:rsidR="007E20C8">
        <w:t xml:space="preserve">con </w:t>
      </w:r>
      <w:r w:rsidRPr="00F0088F">
        <w:t xml:space="preserve">R-404A por equipos autónomos enchufables descentralizados </w:t>
      </w:r>
      <w:r w:rsidR="007E20C8">
        <w:t xml:space="preserve">con </w:t>
      </w:r>
      <w:r w:rsidRPr="00F0088F">
        <w:t>R</w:t>
      </w:r>
      <w:r w:rsidR="007E20C8">
        <w:noBreakHyphen/>
      </w:r>
      <w:r w:rsidRPr="00F0088F">
        <w:t>290; 89/6 b) ii), por incluir la elaboración de guías prácticas sobre eficiencia energética en la selección de equipos, procedimientos de instalación y protocolos de servicio técnico; y 89/6 b) iii), por incluir el fortalecimiento de la coordinación institucional vinculando los resultados de la demostración con los mandatos del Ministerio de Minería y Energía, el Instituto de Normalización de Serbia y la Oficina Nacional del Ozono. E</w:t>
      </w:r>
      <w:r w:rsidR="00A36216" w:rsidRPr="00F0088F">
        <w:t xml:space="preserve">sto </w:t>
      </w:r>
      <w:r w:rsidRPr="00F0088F">
        <w:t xml:space="preserve">ayudará a integrar los objetivos de </w:t>
      </w:r>
      <w:r w:rsidR="00A36216" w:rsidRPr="00F0088F">
        <w:t xml:space="preserve">la </w:t>
      </w:r>
      <w:r w:rsidRPr="00F0088F">
        <w:t xml:space="preserve">transición de refrigerantes con las políticas de eficiencia energética, garantizando que las futuras medidas aborden tanto las emisiones directas como las indirectas; 89/6 b) iv), por fortalecer las capacidades técnicas e institucionales mediante la modernización de centros de capacitación y planes de estudios sobre eficiencia energética y seguridad; y </w:t>
      </w:r>
      <w:r w:rsidRPr="00F0088F">
        <w:lastRenderedPageBreak/>
        <w:t xml:space="preserve">89/6 b) v), por incluir una campaña de sensibilización para la promoción de equipos energéticamente eficientes de refrigeración y climatización que </w:t>
      </w:r>
      <w:r w:rsidR="001B21A9">
        <w:t xml:space="preserve">utilicen </w:t>
      </w:r>
      <w:r w:rsidRPr="00F0088F">
        <w:t>refrigerantes de bajo o nulo PCA.</w:t>
      </w:r>
    </w:p>
    <w:p w14:paraId="72F348FE" w14:textId="7D4C4321" w:rsidR="009218C1" w:rsidRPr="00F0088F" w:rsidRDefault="00225C5E" w:rsidP="009218C1">
      <w:pPr>
        <w:pStyle w:val="Heading1"/>
      </w:pPr>
      <w:r w:rsidRPr="00F0088F">
        <w:t>Conforme a lo dispuesto en la decisión 91/65 b) iv), el Gobierno de Serbia ha confirmado asimismo que, si llegara a movilizar financiamiento de fuentes ajenas al Fondo Multilateral para componentes de eficiencia energética durante la reducción de los HFC, el proyecto no generaría duplicidad de actividades entre las financiadas por el Fondo Multilateral y las financiadas con cargo a otras fuentes; que se facilitar</w:t>
      </w:r>
      <w:r w:rsidR="00B32D02" w:rsidRPr="00F0088F">
        <w:t xml:space="preserve">ía </w:t>
      </w:r>
      <w:r w:rsidRPr="00F0088F">
        <w:t>información</w:t>
      </w:r>
      <w:r w:rsidR="00B32D02" w:rsidRPr="00F0088F">
        <w:t xml:space="preserve"> </w:t>
      </w:r>
      <w:r w:rsidRPr="00F0088F">
        <w:t>sobre los avances, resultados y principales experiencias adquiridas del proyecto, llegado el caso; que la fecha de finalización del proyecto se establecería a más tardar 36 meses después de la fecha de aprobación por el Comité Ejecutivo</w:t>
      </w:r>
      <w:r w:rsidR="00B32D02" w:rsidRPr="00F0088F">
        <w:t>;</w:t>
      </w:r>
      <w:r w:rsidRPr="00F0088F">
        <w:t xml:space="preserve"> y que se presentaría un informe detallado del proyecto al Comité Ejecutivo dentro de los seis meses siguientes a la fecha de término del proyecto.</w:t>
      </w:r>
    </w:p>
    <w:p w14:paraId="60BB7E8A" w14:textId="683D1E5C" w:rsidR="0027007F" w:rsidRPr="00F0088F" w:rsidRDefault="0027007F" w:rsidP="009218C1">
      <w:pPr>
        <w:pStyle w:val="Heading1"/>
        <w:numPr>
          <w:ilvl w:val="0"/>
          <w:numId w:val="0"/>
        </w:numPr>
        <w:rPr>
          <w:u w:val="single"/>
        </w:rPr>
      </w:pPr>
      <w:r w:rsidRPr="00F0088F">
        <w:rPr>
          <w:u w:val="single"/>
        </w:rPr>
        <w:t>Marco reglamentario, normativo e institucional</w:t>
      </w:r>
    </w:p>
    <w:p w14:paraId="7AE4A1F8" w14:textId="7C15C116" w:rsidR="00E33E13" w:rsidRPr="00F0088F" w:rsidRDefault="00E33E13" w:rsidP="00225C5E">
      <w:pPr>
        <w:pStyle w:val="Heading1"/>
        <w:keepNext/>
        <w:rPr>
          <w:u w:val="single"/>
        </w:rPr>
      </w:pPr>
      <w:r w:rsidRPr="00F0088F">
        <w:t xml:space="preserve">El marco normativo de Serbia en materia de eficiencia energética se sustenta en la Ley de Eficiencia Energética y Uso Racional de la Energía (2021), que faculta al Ministerio de Minería y Energía para adoptar reglamentaciones técnicas vinculantes para los productos, incluidas las MEPS y el etiquetado energético. En la práctica, las MEPS se introducen mediante reglamentos en el marco normativo nacional sobre diseño ecológico y se verifican contrastándolas con las normas europeas e internacionales adoptadas por Serbia. El Instituto de Normalización de Serbia proporciona la base normativa para la evaluación de la conformidad; la adopción y </w:t>
      </w:r>
      <w:r w:rsidR="004C7F79" w:rsidRPr="00F0088F">
        <w:t xml:space="preserve">la </w:t>
      </w:r>
      <w:r w:rsidRPr="00F0088F">
        <w:t>vigilancia del mercado se derivan de los reglamentos del Ministerio de Minería y Energía y de la arquitectura más amplia de diseño ecológico y etiquetado energético.</w:t>
      </w:r>
    </w:p>
    <w:p w14:paraId="66C5A565" w14:textId="338920D7" w:rsidR="005C1CAC" w:rsidRPr="00F0088F" w:rsidRDefault="00225C5E" w:rsidP="00A97FA9">
      <w:pPr>
        <w:pStyle w:val="Heading1"/>
        <w:widowControl w:val="0"/>
        <w:rPr>
          <w:u w:val="single"/>
        </w:rPr>
      </w:pPr>
      <w:r w:rsidRPr="00F0088F">
        <w:t xml:space="preserve">La ONUDI confirmó que el Ministerio de Minería y Energía, en coordinación con la ONO, participaría directamente en la ejecución del proyecto piloto, actuando como principal interlocutor nacional en materia energética y proporcionando orientación política y supervisión para todos los aspectos regulatorios y </w:t>
      </w:r>
      <w:r w:rsidR="004C7F79" w:rsidRPr="00F0088F">
        <w:t xml:space="preserve">los </w:t>
      </w:r>
      <w:r w:rsidRPr="00F0088F">
        <w:t>relacionados con la eficiencia energética del proyecto. El Ministerio de Minería y Energía, a través de su Departamento de Eficiencia Energética y Cambio Climático, coordinará la revisión de las normas, la preparación del borrador de las MEPS y la armonización con los requisitos de diseño ecológico de la UE. Asimismo, copresidirá las consultas nacionales con las partes interesadas y garantizará que los resultados del proyecto se integren formalmente en el marco normativo de Serbia. En cuanto a otras partes interesadas del proyecto, cabe señalar:</w:t>
      </w:r>
    </w:p>
    <w:p w14:paraId="2E4FC12B" w14:textId="21B58BD0" w:rsidR="0097752B" w:rsidRPr="00F0088F" w:rsidRDefault="0097752B" w:rsidP="005C1CAC">
      <w:pPr>
        <w:pStyle w:val="Heading2"/>
        <w:rPr>
          <w:u w:val="single"/>
        </w:rPr>
      </w:pPr>
      <w:r w:rsidRPr="00F0088F">
        <w:t>El Instituto de Normalización de Serbia participará en la armonización técnica de los marcos normativos serbio, europeo e internacional, y proporcionará la base normativa para la evaluación de la conformidad de los equipos de refrigeración;</w:t>
      </w:r>
    </w:p>
    <w:p w14:paraId="08E02541" w14:textId="328CD033" w:rsidR="0097752B" w:rsidRPr="00F0088F" w:rsidRDefault="00D83CCC" w:rsidP="005C1CAC">
      <w:pPr>
        <w:pStyle w:val="Heading2"/>
        <w:rPr>
          <w:u w:val="single"/>
        </w:rPr>
      </w:pPr>
      <w:r w:rsidRPr="00F0088F">
        <w:t>La Administración de Aduanas contribuirá a las actividades relacionadas con el control y fiscalización de las importaciones y se coordinará con el Ministerio de Minería y Energía y el Ministerio de Protección Ambiental para garantizar que solo se comercialicen equipos y sustancias conformes y autorizados;</w:t>
      </w:r>
    </w:p>
    <w:p w14:paraId="10CE7D8C" w14:textId="4DD98B44" w:rsidR="00EF5270" w:rsidRPr="00F0088F" w:rsidRDefault="00DF49F7" w:rsidP="005C1CAC">
      <w:pPr>
        <w:pStyle w:val="Heading2"/>
        <w:rPr>
          <w:u w:val="single"/>
        </w:rPr>
      </w:pPr>
      <w:r w:rsidRPr="00F0088F">
        <w:t>La Planta de Capacitación en Refrigeración del Laboratorio de Ingeniería de Ciencias Térmicas, perteneciente a la Facultad de Ingeniería Mecánica de la Universidad de Belgrado, actuará como centro técnico nacional para el fortalecimiento de capacidades; y</w:t>
      </w:r>
    </w:p>
    <w:p w14:paraId="273C7683" w14:textId="2EBDA79B" w:rsidR="0027007F" w:rsidRPr="00F0088F" w:rsidRDefault="005C1CAC" w:rsidP="009218C1">
      <w:pPr>
        <w:pStyle w:val="Heading2"/>
        <w:rPr>
          <w:u w:val="single"/>
        </w:rPr>
      </w:pPr>
      <w:r w:rsidRPr="00F0088F">
        <w:t>Los supermercados colaboradores seleccionados para el proyecto de demostración cofinanciarán los ajustes de infraestructura, la instalación y los mecanismos de supervisión. También se comprometerán a mantener los sitios piloto como “laboratorios vivos”</w:t>
      </w:r>
      <w:r w:rsidR="004C7F79" w:rsidRPr="00F0088F">
        <w:t>,</w:t>
      </w:r>
      <w:r w:rsidRPr="00F0088F">
        <w:t xml:space="preserve"> abiertos a las visitas de municipios, universidades y otros usuarios finales, a integrar en sus tiendas materiales de sensibilización para el consumidor y a compartir los datos de rendimiento con la ONO y la ONUDI, garantizando así la continuidad y las posibilidades de replicación más allá del ámbito del proyecto.</w:t>
      </w:r>
    </w:p>
    <w:p w14:paraId="559B43EC" w14:textId="77777777" w:rsidR="0027007F" w:rsidRPr="00F0088F" w:rsidRDefault="0027007F" w:rsidP="0027007F">
      <w:pPr>
        <w:pStyle w:val="Heading1"/>
        <w:numPr>
          <w:ilvl w:val="0"/>
          <w:numId w:val="0"/>
        </w:numPr>
      </w:pPr>
      <w:r w:rsidRPr="00F0088F">
        <w:rPr>
          <w:u w:val="single"/>
        </w:rPr>
        <w:lastRenderedPageBreak/>
        <w:t>Aspectos técnicos y relativos a los costos</w:t>
      </w:r>
    </w:p>
    <w:p w14:paraId="4089A7C0" w14:textId="70A05956" w:rsidR="0027007F" w:rsidRPr="00F0088F" w:rsidRDefault="000911B1" w:rsidP="0027007F">
      <w:pPr>
        <w:pStyle w:val="Heading1"/>
      </w:pPr>
      <w:bookmarkStart w:id="21" w:name="_Toc206934740"/>
      <w:bookmarkStart w:id="22" w:name="_Hlk166343634"/>
      <w:r w:rsidRPr="00F0088F">
        <w:t xml:space="preserve">La Secretaría solicitó más información acerca del proyecto de demostración en supermercados para sustituir sistemas centralizados </w:t>
      </w:r>
      <w:r w:rsidR="007E20C8">
        <w:t>con</w:t>
      </w:r>
      <w:r w:rsidRPr="00F0088F">
        <w:t xml:space="preserve"> R-404A por equipos enchufables autónomos descentralizados </w:t>
      </w:r>
      <w:r w:rsidR="007E20C8">
        <w:t xml:space="preserve">con </w:t>
      </w:r>
      <w:r w:rsidRPr="00F0088F">
        <w:t>R</w:t>
      </w:r>
      <w:r w:rsidR="007E20C8">
        <w:noBreakHyphen/>
      </w:r>
      <w:r w:rsidRPr="00F0088F">
        <w:t xml:space="preserve">290, a la luz del proyecto de demostración </w:t>
      </w:r>
      <w:r w:rsidR="00DA51FF" w:rsidRPr="00F0088F">
        <w:t xml:space="preserve">previsto </w:t>
      </w:r>
      <w:r w:rsidRPr="00F0088F">
        <w:t xml:space="preserve">en el PAK (véase el párrafo 52 del presente documento). Se acordó con la ONUDI eliminar el proyecto de demostración del PAK y centrarse en el proyecto de demostración presentado conforme a la decisión 91/65. La Secretaría preguntó acerca de las posibilidades de replicación y la ONUDI aclaró que, aunque no se habían establecido metas al respecto en esta etapa, se esperaba que el proyecto sirviera de referencia práctica para las cadenas locales que actualmente </w:t>
      </w:r>
      <w:r w:rsidR="00DA51FF" w:rsidRPr="00F0088F">
        <w:t xml:space="preserve">valoran </w:t>
      </w:r>
      <w:r w:rsidRPr="00F0088F">
        <w:t xml:space="preserve">opciones para modernizar </w:t>
      </w:r>
      <w:r w:rsidR="00DA51FF" w:rsidRPr="00F0088F">
        <w:t xml:space="preserve">sus </w:t>
      </w:r>
      <w:r w:rsidRPr="00F0088F">
        <w:t xml:space="preserve">sistemas de media y baja temperatura. La demostración también proporcionará datos validados sobre el ahorro energético, la conformidad con la normativa de seguridad y las prácticas de mantenimiento, que pueden favorecer una adopción más amplia </w:t>
      </w:r>
      <w:r w:rsidR="00DA51FF" w:rsidRPr="00F0088F">
        <w:t xml:space="preserve">a partir de </w:t>
      </w:r>
      <w:r w:rsidRPr="00F0088F">
        <w:t xml:space="preserve">futuras iniciativas en el marco del PAK o </w:t>
      </w:r>
      <w:r w:rsidR="00DA51FF" w:rsidRPr="00F0088F">
        <w:t xml:space="preserve">de </w:t>
      </w:r>
      <w:r w:rsidRPr="00F0088F">
        <w:t xml:space="preserve">inversiones privadas. Se prevé que, en función de los resultados del proyecto, las condiciones del mercado y los incentivos, otros supermercados </w:t>
      </w:r>
      <w:r w:rsidR="00DA51FF" w:rsidRPr="00F0088F">
        <w:t xml:space="preserve">podrían </w:t>
      </w:r>
      <w:r w:rsidRPr="00F0088F">
        <w:t xml:space="preserve">realizar reconversiones similares en un plazo de tres a cinco años tras la finalización, ya sea </w:t>
      </w:r>
      <w:r w:rsidR="00DA51FF" w:rsidRPr="00F0088F">
        <w:t xml:space="preserve">mediante una reconversión completa a </w:t>
      </w:r>
      <w:r w:rsidRPr="00F0088F">
        <w:t xml:space="preserve">R-290 o </w:t>
      </w:r>
      <w:r w:rsidR="00DA51FF" w:rsidRPr="00F0088F">
        <w:t xml:space="preserve">con </w:t>
      </w:r>
      <w:r w:rsidRPr="00F0088F">
        <w:t>implementaciones híbridas en tiendas seleccionadas. El objetivo principal del proyecto en este sentido es demostrar y documentar la factibilidad técnica y normativa de dichas transiciones y sentar las bases para la replicación a mayor escala, más que establecer metas cuantitativas en esta etapa.</w:t>
      </w:r>
    </w:p>
    <w:p w14:paraId="707698B6" w14:textId="48F7CBDF" w:rsidR="007526B8" w:rsidRPr="00F0088F" w:rsidRDefault="007526B8" w:rsidP="00651A8F">
      <w:pPr>
        <w:keepNext/>
        <w:spacing w:after="240"/>
        <w:rPr>
          <w:i/>
          <w:iCs/>
        </w:rPr>
      </w:pPr>
      <w:r w:rsidRPr="00F0088F">
        <w:rPr>
          <w:i/>
        </w:rPr>
        <w:t>Selección de beneficiarios</w:t>
      </w:r>
    </w:p>
    <w:p w14:paraId="456A8A08" w14:textId="413C8A41" w:rsidR="00B678F0" w:rsidRPr="00F0088F" w:rsidRDefault="00CF2C76" w:rsidP="00CF2C76">
      <w:pPr>
        <w:pStyle w:val="Heading1"/>
      </w:pPr>
      <w:r w:rsidRPr="00F0088F">
        <w:t xml:space="preserve">Al ser preguntada </w:t>
      </w:r>
      <w:r w:rsidR="00072E13" w:rsidRPr="00F0088F">
        <w:t xml:space="preserve">acerca de </w:t>
      </w:r>
      <w:r w:rsidRPr="00F0088F">
        <w:t xml:space="preserve">los beneficiarios, la ONUDI confirmó que las conversaciones con el Gobierno de Serbia estaban muy avanzadas y que la propuesta del proyecto había sido avalada en principio en el marco del PAK. Durante la preparación del proyecto, se presentó la propuesta de demostración a varios supermercados y empresas de servicio técnico de refrigeración para ilustrar el enfoque técnico previsto y los posibles acuerdos de cofinanciamiento. Estas conversaciones, encaminadas a evaluar el interés del mercado y la factibilidad, aportaron información útil para el diseño del proyecto. La identificación y confirmación final de los beneficiarios </w:t>
      </w:r>
      <w:r w:rsidR="00072E13" w:rsidRPr="00F0088F">
        <w:t xml:space="preserve">seleccionados </w:t>
      </w:r>
      <w:r w:rsidRPr="00F0088F">
        <w:t xml:space="preserve">se </w:t>
      </w:r>
      <w:r w:rsidR="00072E13" w:rsidRPr="00F0088F">
        <w:t xml:space="preserve">producirá </w:t>
      </w:r>
      <w:r w:rsidRPr="00F0088F">
        <w:t xml:space="preserve">durante la fase inicial, una vez completadas las evaluaciones técnicas detalladas y los datos de referencia. Este enfoque por fases garantiza que el proyecto se mantenga flexible, sólido desde un punto de vista técnico y compatible con las prioridades nacionales, </w:t>
      </w:r>
      <w:r w:rsidR="00072E13" w:rsidRPr="00F0088F">
        <w:t xml:space="preserve">además de dar </w:t>
      </w:r>
      <w:r w:rsidRPr="00F0088F">
        <w:t>el margen necesario para asegurar la participación activa del sector privado en el marco acordado.</w:t>
      </w:r>
    </w:p>
    <w:p w14:paraId="2C2E695A" w14:textId="77777777" w:rsidR="00485CA9" w:rsidRPr="00F0088F" w:rsidRDefault="00485CA9" w:rsidP="00A97FA9">
      <w:pPr>
        <w:keepNext/>
        <w:spacing w:after="240"/>
        <w:outlineLvl w:val="0"/>
        <w:rPr>
          <w:i/>
        </w:rPr>
      </w:pPr>
      <w:r w:rsidRPr="00F0088F">
        <w:rPr>
          <w:i/>
        </w:rPr>
        <w:t>Tipo de equipos que se sustituirán y cálculo del costo</w:t>
      </w:r>
    </w:p>
    <w:p w14:paraId="0B8C61C3" w14:textId="7504AECD" w:rsidR="00485CA9" w:rsidRPr="00F0088F" w:rsidRDefault="00485CA9">
      <w:pPr>
        <w:pStyle w:val="Heading1"/>
      </w:pPr>
      <w:r w:rsidRPr="00F0088F">
        <w:t xml:space="preserve">Con respecto al tipo de sistemas que se sustituirán en el proyecto de demostración, la ONUDI explicó que se instalarán cinco armarios refrigerados autónomos enchufables </w:t>
      </w:r>
      <w:r w:rsidR="001B21A9">
        <w:t xml:space="preserve">con </w:t>
      </w:r>
      <w:r w:rsidRPr="00F0088F">
        <w:t xml:space="preserve">R-290 (verticales y tipo isla) en tres sitios diferentes para reemplazar bastidores de refrigeración centralizados </w:t>
      </w:r>
      <w:r w:rsidR="001B21A9">
        <w:t xml:space="preserve">con </w:t>
      </w:r>
      <w:r w:rsidRPr="00F0088F">
        <w:t>R-404A.</w:t>
      </w:r>
    </w:p>
    <w:p w14:paraId="238F34EE" w14:textId="0F6459F5" w:rsidR="00485CA9" w:rsidRPr="00F0088F" w:rsidRDefault="00485CA9" w:rsidP="00485CA9">
      <w:pPr>
        <w:numPr>
          <w:ilvl w:val="0"/>
          <w:numId w:val="1"/>
        </w:numPr>
        <w:spacing w:after="240"/>
        <w:outlineLvl w:val="0"/>
      </w:pPr>
      <w:r w:rsidRPr="00F0088F">
        <w:t>La ONUDI convino en eliminar la actividad de sensibilización pública de difusión internacional por un monto de USD 4.000, ya que estaba destinada a informar a las instituciones de la UE.</w:t>
      </w:r>
    </w:p>
    <w:p w14:paraId="1FCDE787" w14:textId="17DBD68F" w:rsidR="00485CA9" w:rsidRPr="00F0088F" w:rsidRDefault="00485CA9" w:rsidP="00485CA9">
      <w:pPr>
        <w:spacing w:before="240" w:after="240"/>
        <w:contextualSpacing/>
        <w:outlineLvl w:val="0"/>
        <w:rPr>
          <w:i/>
        </w:rPr>
      </w:pPr>
      <w:r w:rsidRPr="00F0088F">
        <w:rPr>
          <w:i/>
        </w:rPr>
        <w:t>Supervisión</w:t>
      </w:r>
    </w:p>
    <w:p w14:paraId="3C413BAA" w14:textId="5C7435C0" w:rsidR="00736749" w:rsidRPr="00F0088F" w:rsidRDefault="00485CA9" w:rsidP="00736749">
      <w:pPr>
        <w:pStyle w:val="Heading1"/>
      </w:pPr>
      <w:r w:rsidRPr="00F0088F">
        <w:t xml:space="preserve">Para informar adecuadamente al Comité Ejecutivo sobre los resultados del proyecto, el financiamiento recomendado prevé herramientas de </w:t>
      </w:r>
      <w:r w:rsidR="00072E13" w:rsidRPr="00F0088F">
        <w:t xml:space="preserve">monitorización </w:t>
      </w:r>
      <w:r w:rsidRPr="00F0088F">
        <w:t>energétic</w:t>
      </w:r>
      <w:r w:rsidR="00072E13" w:rsidRPr="00F0088F">
        <w:t>a</w:t>
      </w:r>
      <w:r w:rsidRPr="00F0088F">
        <w:t xml:space="preserve"> y de diagnóstico para la Planta de Capacitación en Refrigeración y el componente de seguimiento y evaluación para medir el consumo de electricidad, la contención del refrigerante y la estabilidad de la temperatura durante el período de 12 meses del proyecto de demostración, lo cual será cubierto mediante cofinanciamiento. El proyecto analizará sistemáticamente el consumo de energía, los costos y el ahorro de cada supermercado piloto tanto mensual como anualmente, e incluirá el seguimiento periódico y los análisis de rendimiento de los sistemas piloto durante la ejecución. La frecuencia y duración de las pruebas se definirán durante la fase inicial (la </w:t>
      </w:r>
      <w:r w:rsidRPr="00F0088F">
        <w:lastRenderedPageBreak/>
        <w:t xml:space="preserve">frecuencia estimada es cada 15 minutos), en coordinación con los supermercados beneficiarios y el equipo técnico nacional, para garantizar la fiabilidad de los datos recopilados en las condiciones operativas locales. Se prevé realizar un seguimiento del consumo de energía a intervalos regulares (por ejemplo, mensual o trimestral) para evaluar las tendencias de rendimiento y realizar un análisis comparativo entre los sistemas de referencia </w:t>
      </w:r>
      <w:r w:rsidR="007E20C8">
        <w:t xml:space="preserve">con </w:t>
      </w:r>
      <w:r w:rsidRPr="00F0088F">
        <w:t xml:space="preserve">R-404A y los nuevos equipos enchufables </w:t>
      </w:r>
      <w:r w:rsidR="007E20C8">
        <w:t>con</w:t>
      </w:r>
      <w:r w:rsidRPr="00F0088F">
        <w:t xml:space="preserve"> R-290. Los resultados </w:t>
      </w:r>
      <w:r w:rsidR="00C53583" w:rsidRPr="00F0088F">
        <w:t xml:space="preserve">facilitarán la </w:t>
      </w:r>
      <w:r w:rsidRPr="00F0088F">
        <w:t>evaluación técnica de posibles medidas de optimización (por ejemplo, ajustes de control, ciclos de descongelación o ajustes de ventilación), pero la modelización detallada de la optimización energética de cada equipo dependerá de los resultados reales del seguimiento y de los recursos disponibles durante la ejecución.</w:t>
      </w:r>
    </w:p>
    <w:p w14:paraId="13C660A7" w14:textId="2D9AAA8C" w:rsidR="00751301" w:rsidRPr="00F0088F" w:rsidRDefault="00751301" w:rsidP="00A63050">
      <w:pPr>
        <w:spacing w:before="240" w:after="240"/>
        <w:outlineLvl w:val="0"/>
        <w:rPr>
          <w:u w:val="single"/>
        </w:rPr>
      </w:pPr>
      <w:r w:rsidRPr="00F0088F">
        <w:rPr>
          <w:u w:val="single"/>
        </w:rPr>
        <w:t>Costos convenidos del proyecto piloto</w:t>
      </w:r>
    </w:p>
    <w:p w14:paraId="3C76A3F6" w14:textId="5C045201" w:rsidR="00751301" w:rsidRPr="00F0088F" w:rsidRDefault="00751301" w:rsidP="00751301">
      <w:pPr>
        <w:numPr>
          <w:ilvl w:val="0"/>
          <w:numId w:val="1"/>
        </w:numPr>
        <w:spacing w:after="240"/>
        <w:outlineLvl w:val="0"/>
      </w:pPr>
      <w:r w:rsidRPr="00F0088F">
        <w:t>Los costos convenidos para ayudar a Serbia a acelerar la transición hacia tecnologías de refrigeración energéticamente eficientes de bajo PCA en el sector comercial, contribuyendo simultáneamente al desarrollo del marco normativo nacional de eficiencia energética, ascienden a USD</w:t>
      </w:r>
      <w:r w:rsidR="00C53583" w:rsidRPr="00F0088F">
        <w:t> </w:t>
      </w:r>
      <w:r w:rsidRPr="00F0088F">
        <w:t>316.000, más unos gastos de apoyo de USD 22.120.</w:t>
      </w:r>
    </w:p>
    <w:p w14:paraId="2E7CDE2C" w14:textId="52B901F2" w:rsidR="00751301" w:rsidRPr="00F0088F" w:rsidRDefault="00751301" w:rsidP="00751301">
      <w:pPr>
        <w:keepNext/>
        <w:spacing w:before="240" w:after="240"/>
        <w:rPr>
          <w:u w:val="single"/>
        </w:rPr>
      </w:pPr>
      <w:r w:rsidRPr="00F0088F">
        <w:rPr>
          <w:u w:val="single"/>
        </w:rPr>
        <w:t xml:space="preserve">Mejoras </w:t>
      </w:r>
      <w:r w:rsidR="001622F9" w:rsidRPr="00F0088F">
        <w:rPr>
          <w:u w:val="single"/>
        </w:rPr>
        <w:t xml:space="preserve">en </w:t>
      </w:r>
      <w:r w:rsidRPr="00F0088F">
        <w:rPr>
          <w:u w:val="single"/>
        </w:rPr>
        <w:t xml:space="preserve">eficiencia energética y estimación preliminar del ahorro </w:t>
      </w:r>
      <w:r w:rsidR="001622F9" w:rsidRPr="00F0088F">
        <w:rPr>
          <w:u w:val="single"/>
        </w:rPr>
        <w:t>en</w:t>
      </w:r>
      <w:r w:rsidRPr="00F0088F">
        <w:rPr>
          <w:u w:val="single"/>
        </w:rPr>
        <w:t xml:space="preserve"> electricidad</w:t>
      </w:r>
    </w:p>
    <w:p w14:paraId="0764149B" w14:textId="5561225C" w:rsidR="00751301" w:rsidRPr="00F0088F" w:rsidRDefault="00751301" w:rsidP="00751301">
      <w:pPr>
        <w:numPr>
          <w:ilvl w:val="0"/>
          <w:numId w:val="1"/>
        </w:numPr>
        <w:spacing w:after="240"/>
        <w:outlineLvl w:val="0"/>
      </w:pPr>
      <w:r w:rsidRPr="00F0088F">
        <w:t xml:space="preserve">La ONUDI calculó, a modo orientativo, el posible ahorro energético del proyecto de demostración con armarios refrigerados autónomos enchufables </w:t>
      </w:r>
      <w:r w:rsidR="007E20C8">
        <w:t xml:space="preserve">con </w:t>
      </w:r>
      <w:r w:rsidRPr="00F0088F">
        <w:t xml:space="preserve">R-290 utilizados en el sector de refrigeración comercial, donde la demanda energética estimada de un sistema </w:t>
      </w:r>
      <w:r w:rsidR="007E20C8">
        <w:t xml:space="preserve">con </w:t>
      </w:r>
      <w:r w:rsidRPr="00F0088F">
        <w:t>R-290 nuevo (cinco unidades) es de 18</w:t>
      </w:r>
      <w:r w:rsidR="006A68F9" w:rsidRPr="00F0088F">
        <w:noBreakHyphen/>
      </w:r>
      <w:r w:rsidRPr="00F0088F">
        <w:t xml:space="preserve">26 MWh/año, frente a los 26-39 MWh/año de un sistema existente </w:t>
      </w:r>
      <w:r w:rsidR="007E20C8">
        <w:t>con</w:t>
      </w:r>
      <w:r w:rsidRPr="00F0088F">
        <w:t xml:space="preserve"> R-404A. El costo de la electricidad se estima en 0,14-0,16 USD/kWh. Se estima que la demanda de energía se mantiene 24 horas, que luego se extrapola para calcular la demanda de energía durante un año. El ahorro de costos previsto es aproximadamente de USD 45 a USD 154 por sistema al mes, lo que significa un ahorro anual de </w:t>
      </w:r>
      <w:r w:rsidR="006A68F9" w:rsidRPr="00F0088F">
        <w:t xml:space="preserve">entre </w:t>
      </w:r>
      <w:r w:rsidRPr="00F0088F">
        <w:t>USD</w:t>
      </w:r>
      <w:r w:rsidR="006A68F9" w:rsidRPr="00F0088F">
        <w:t> </w:t>
      </w:r>
      <w:r w:rsidRPr="00F0088F">
        <w:t xml:space="preserve">543 </w:t>
      </w:r>
      <w:r w:rsidR="006A68F9" w:rsidRPr="00F0088F">
        <w:t xml:space="preserve">y </w:t>
      </w:r>
      <w:r w:rsidRPr="00F0088F">
        <w:t xml:space="preserve">USD 1.843 por unidad en la factura de electricidad. No obstante, </w:t>
      </w:r>
      <w:r w:rsidR="006A68F9" w:rsidRPr="00F0088F">
        <w:t xml:space="preserve">cabe señalar que </w:t>
      </w:r>
      <w:r w:rsidRPr="00F0088F">
        <w:t>estos valores pueden variar en función de las características específicas de la planta y de la configuración final de la instalación, así como del equipo suministrado.</w:t>
      </w:r>
    </w:p>
    <w:bookmarkEnd w:id="21"/>
    <w:p w14:paraId="3FFC6590" w14:textId="77777777" w:rsidR="0027007F" w:rsidRPr="00F0088F" w:rsidRDefault="0027007F" w:rsidP="0027007F">
      <w:pPr>
        <w:keepNext/>
        <w:spacing w:before="240" w:after="240"/>
        <w:rPr>
          <w:u w:val="single"/>
        </w:rPr>
      </w:pPr>
      <w:r w:rsidRPr="00F0088F">
        <w:rPr>
          <w:u w:val="single"/>
        </w:rPr>
        <w:t>Sostenibilidad del proyecto piloto y evaluación de riesgos</w:t>
      </w:r>
    </w:p>
    <w:p w14:paraId="50D1218C" w14:textId="21810B4F" w:rsidR="0027007F" w:rsidRPr="00F0088F" w:rsidRDefault="0027007F" w:rsidP="0027007F">
      <w:pPr>
        <w:pStyle w:val="Heading1"/>
      </w:pPr>
      <w:r w:rsidRPr="00F0088F">
        <w:t xml:space="preserve">La sostenibilidad del proyecto se </w:t>
      </w:r>
      <w:r w:rsidR="00DB2F82" w:rsidRPr="00F0088F">
        <w:t xml:space="preserve">sustentará en </w:t>
      </w:r>
      <w:r w:rsidRPr="00F0088F">
        <w:t xml:space="preserve">un </w:t>
      </w:r>
      <w:r w:rsidR="00DB2F82" w:rsidRPr="00F0088F">
        <w:t xml:space="preserve">firme </w:t>
      </w:r>
      <w:r w:rsidRPr="00F0088F">
        <w:t>compromiso institucional, el cofinanciamiento por parte de los supermercados y la integración de los resultados en el marco normativo nacional. Al vincular las demostraciones piloto directamente con el próximo reglamento de diseño ecológico para armarios expositores refrigerados y el marco más amplio de las MEPS, el proyecto proporcionará la base técnica y normativa para la aplicación a largo plazo de los requisitos de eficiencia y bajo PCA. El Ministerio de Minería y Energía, junto con la ONO, seguirá utilizando los datos del proyecto para reforzar el cumplimiento en el mercado y fundamentar futuros reglamentos sobre unidades condensadoras y sistemas de refrigeración centralizados.</w:t>
      </w:r>
    </w:p>
    <w:p w14:paraId="0200E8B5" w14:textId="7F3DFEEC" w:rsidR="0027007F" w:rsidRPr="00F0088F" w:rsidRDefault="0027007F" w:rsidP="0027007F">
      <w:pPr>
        <w:pStyle w:val="Heading1"/>
      </w:pPr>
      <w:r w:rsidRPr="00F0088F">
        <w:t xml:space="preserve">La replicabilidad se facilitará al funcionar los supermercados de demostración como “laboratorios vivos”, abiertos a municipios, técnicos y consumidores. Los datos de rendimiento documentados sobre el ahorro de energía, la reducción de fugas de refrigerante y los costos operativos ofrecerán un modelo replicable para otras cadenas de supermercados. El centro de capacitación apoyará aún más la replicación aplicando los planes de estudios actualizados y la formación práctica a los programas de acreditación técnica, garantizando </w:t>
      </w:r>
      <w:r w:rsidR="00F317B7" w:rsidRPr="00F0088F">
        <w:t xml:space="preserve">la capacidad de los </w:t>
      </w:r>
      <w:r w:rsidRPr="00F0088F">
        <w:t xml:space="preserve">técnicos </w:t>
      </w:r>
      <w:r w:rsidR="00F317B7" w:rsidRPr="00F0088F">
        <w:t xml:space="preserve">nacionales para </w:t>
      </w:r>
      <w:r w:rsidRPr="00F0088F">
        <w:t xml:space="preserve">mantener y ampliar el uso de los sistemas enchufables </w:t>
      </w:r>
      <w:r w:rsidR="007E20C8">
        <w:t xml:space="preserve">con </w:t>
      </w:r>
      <w:r w:rsidRPr="00F0088F">
        <w:t>R-290.</w:t>
      </w:r>
    </w:p>
    <w:p w14:paraId="77EC09FE" w14:textId="5731E0BB" w:rsidR="0027007F" w:rsidRPr="00F0088F" w:rsidRDefault="0027007F" w:rsidP="0027007F">
      <w:pPr>
        <w:pStyle w:val="Heading1"/>
      </w:pPr>
      <w:r w:rsidRPr="00F0088F">
        <w:t xml:space="preserve">Asimismo, las actividades de sensibilización, incluidos los concursos estudiantiles, las campañas dirigidas a consumidores y la difusión a nivel de la UE, amplificarán los resultados más allá de los sitios piloto. Al involucrar a supermercados, organismos empresariales y municipios, el proyecto generará tanto incentivos económicos como beneficios reputacionales, creando condiciones </w:t>
      </w:r>
      <w:r w:rsidR="00F317B7" w:rsidRPr="00F0088F">
        <w:t xml:space="preserve">favorables </w:t>
      </w:r>
      <w:r w:rsidRPr="00F0088F">
        <w:t xml:space="preserve">para una mayor </w:t>
      </w:r>
      <w:r w:rsidRPr="00F0088F">
        <w:lastRenderedPageBreak/>
        <w:t xml:space="preserve">adopción en el mercado. Este enfoque integral garantiza que el impacto del proyecto no se limite a los tres sitios piloto, </w:t>
      </w:r>
      <w:r w:rsidR="00914185" w:rsidRPr="00F0088F">
        <w:t xml:space="preserve">promoviendo </w:t>
      </w:r>
      <w:r w:rsidRPr="00F0088F">
        <w:t>la replicación nacional y la visibilidad regional a medida que Serbia armoniza sus políticas de eficiencia energética y de gases fluorados con las de la UE.</w:t>
      </w:r>
    </w:p>
    <w:p w14:paraId="354855DB" w14:textId="019145FE" w:rsidR="0027007F" w:rsidRPr="00F0088F" w:rsidRDefault="0027007F" w:rsidP="00017D0C">
      <w:pPr>
        <w:pStyle w:val="Heading1"/>
        <w:spacing w:before="240"/>
      </w:pPr>
      <w:r w:rsidRPr="00F0088F">
        <w:t>Se han identificado los siguientes riesgos para la sostenibilidad de los resultados del proyecto, así como las correspondientes medidas de mitigación:</w:t>
      </w:r>
    </w:p>
    <w:p w14:paraId="3312716D" w14:textId="5B5C8973" w:rsidR="0027007F" w:rsidRPr="00F0088F" w:rsidRDefault="0027007F" w:rsidP="00017D0C">
      <w:pPr>
        <w:pStyle w:val="Heading2"/>
        <w:spacing w:before="240"/>
      </w:pPr>
      <w:r w:rsidRPr="00F0088F">
        <w:t>P</w:t>
      </w:r>
      <w:r w:rsidR="001B6184" w:rsidRPr="00F0088F">
        <w:t xml:space="preserve">odría haber </w:t>
      </w:r>
      <w:r w:rsidRPr="00F0088F">
        <w:t>demoras en la elaboración y adopción del reglamento de diseño ecológico para armarios expositores refrigerados, o en la ampliación de las MEPS a otras categorías, como las unidades condensadoras y los sistemas centralizados. Para mitigar este riesgo, el proyecto garantizará una estrecha coordinación con el Ministerio de Minería y Energía, el Instituto de Normalización de Serbia y la Oficina Nacional del Ozono, y proporcionará textos preliminares y aportaciones fundamentadas en datos para acelerar el proceso de adopción. Los diálogos público-privados y el viaje de estudios a la UE servirán para fortalecer la voluntad política y la coordinación técnica;</w:t>
      </w:r>
    </w:p>
    <w:p w14:paraId="65962548" w14:textId="37581CF6" w:rsidR="0027007F" w:rsidRPr="00F0088F" w:rsidRDefault="0027007F" w:rsidP="00017D0C">
      <w:pPr>
        <w:pStyle w:val="Heading2"/>
        <w:spacing w:before="240"/>
      </w:pPr>
      <w:r w:rsidRPr="00F0088F">
        <w:t xml:space="preserve">La adopción de unidades enchufables </w:t>
      </w:r>
      <w:r w:rsidR="007E20C8">
        <w:t xml:space="preserve">con </w:t>
      </w:r>
      <w:r w:rsidRPr="00F0088F">
        <w:t xml:space="preserve">R-290 implica el manejo de refrigerantes inflamables, lo que puede entrañar riesgos </w:t>
      </w:r>
      <w:r w:rsidR="00A803ED" w:rsidRPr="00F0088F">
        <w:t xml:space="preserve">para la </w:t>
      </w:r>
      <w:r w:rsidRPr="00F0088F">
        <w:t xml:space="preserve">seguridad si no se gestionan adecuadamente. Para ello, el proyecto garantizará que todas las instalaciones cumplan tanto con las normas de seguridad internacionales como con la reglamentación serbia. Las actividades de capacitación prestarán especial atención a las prácticas sobre el manejo seguro, mientras que los supermercados realizarán mejoras básicas en la ventilación e instalarán sistemas de detección de fugas. </w:t>
      </w:r>
      <w:r w:rsidR="00A803ED" w:rsidRPr="00F0088F">
        <w:t>Asimismo</w:t>
      </w:r>
      <w:r w:rsidRPr="00F0088F">
        <w:t xml:space="preserve">, el centro de capacitación servirá </w:t>
      </w:r>
      <w:r w:rsidR="00A803ED" w:rsidRPr="00F0088F">
        <w:t xml:space="preserve">de </w:t>
      </w:r>
      <w:r w:rsidRPr="00F0088F">
        <w:t xml:space="preserve">entorno controlado para desarrollar las competencias de los técnicos antes de la </w:t>
      </w:r>
      <w:r w:rsidR="00A803ED" w:rsidRPr="00F0088F">
        <w:t xml:space="preserve">adopción </w:t>
      </w:r>
      <w:r w:rsidRPr="00F0088F">
        <w:t>generalizada;</w:t>
      </w:r>
    </w:p>
    <w:p w14:paraId="4C212E52" w14:textId="44521668" w:rsidR="0027007F" w:rsidRPr="00F0088F" w:rsidRDefault="0027007F" w:rsidP="00017D0C">
      <w:pPr>
        <w:pStyle w:val="Heading2"/>
        <w:spacing w:before="240"/>
      </w:pPr>
      <w:r w:rsidRPr="00F0088F">
        <w:t xml:space="preserve">El mayor costo inicial de los armarios expositores enchufables </w:t>
      </w:r>
      <w:r w:rsidR="007E20C8">
        <w:t xml:space="preserve">con </w:t>
      </w:r>
      <w:r w:rsidRPr="00F0088F">
        <w:t xml:space="preserve">R-290 </w:t>
      </w:r>
      <w:r w:rsidR="00A803ED" w:rsidRPr="00F0088F">
        <w:t xml:space="preserve">frente a </w:t>
      </w:r>
      <w:r w:rsidRPr="00F0088F">
        <w:t xml:space="preserve">los sistemas convencionales </w:t>
      </w:r>
      <w:r w:rsidR="007E20C8">
        <w:t xml:space="preserve">con </w:t>
      </w:r>
      <w:r w:rsidRPr="00F0088F">
        <w:t xml:space="preserve">R-404A puede limitar su adopción por parte de los supermercados más allá de la fase piloto. Para mitigar este riesgo, el proyecto documentará y difundirá pruebas claras del ahorro en los costos operativos (reducción de las facturas de electricidad y de los costos de servicio técnico), complementadas con actividades de sensibilización del consumidor que pongan de relieve los beneficios reputacionales. El cofinanciamiento por parte de los supermercados para la instalación y las mejoras de la infraestructura </w:t>
      </w:r>
      <w:r w:rsidR="00A803ED" w:rsidRPr="00F0088F">
        <w:t xml:space="preserve">reforzará </w:t>
      </w:r>
      <w:r w:rsidRPr="00F0088F">
        <w:t>su compromiso y demostrará la disposición a invertir; y</w:t>
      </w:r>
    </w:p>
    <w:p w14:paraId="2FFAE099" w14:textId="6BD15227" w:rsidR="0027007F" w:rsidRPr="00F0088F" w:rsidRDefault="0027007F" w:rsidP="00017D0C">
      <w:pPr>
        <w:pStyle w:val="Heading2"/>
        <w:spacing w:before="240"/>
      </w:pPr>
      <w:r w:rsidRPr="00F0088F">
        <w:t xml:space="preserve">Existe el riesgo de que las principales partes interesadas (supermercados, municipios, consumidores o técnicos) no participen activamente en las iniciativas de replicación. </w:t>
      </w:r>
      <w:r w:rsidR="00A803ED" w:rsidRPr="00F0088F">
        <w:t xml:space="preserve">En este sentido, </w:t>
      </w:r>
      <w:r w:rsidRPr="00F0088F">
        <w:t xml:space="preserve">el proyecto adoptará medidas de sensibilización innovadoras, </w:t>
      </w:r>
      <w:r w:rsidR="00A803ED" w:rsidRPr="00F0088F">
        <w:t xml:space="preserve">con </w:t>
      </w:r>
      <w:r w:rsidRPr="00F0088F">
        <w:t xml:space="preserve">concursos estudiantiles, campañas en supermercados y materiales dirigidos a los consumidores, </w:t>
      </w:r>
      <w:r w:rsidR="00A803ED" w:rsidRPr="00F0088F">
        <w:t xml:space="preserve">pensadas para </w:t>
      </w:r>
      <w:r w:rsidRPr="00F0088F">
        <w:t xml:space="preserve">aumentar la visibilidad y fomentar el interés. El seguimiento </w:t>
      </w:r>
      <w:r w:rsidR="00437D11" w:rsidRPr="00F0088F">
        <w:t xml:space="preserve">recopilará </w:t>
      </w:r>
      <w:r w:rsidRPr="00F0088F">
        <w:t xml:space="preserve">datos de participación desglosados para </w:t>
      </w:r>
      <w:r w:rsidR="00437D11" w:rsidRPr="00F0088F">
        <w:t xml:space="preserve">fomentar </w:t>
      </w:r>
      <w:r w:rsidRPr="00F0088F">
        <w:t>la inclusión.</w:t>
      </w:r>
    </w:p>
    <w:bookmarkEnd w:id="22"/>
    <w:p w14:paraId="46871B22" w14:textId="77777777" w:rsidR="0027007F" w:rsidRPr="00F0088F" w:rsidRDefault="0027007F" w:rsidP="0027007F">
      <w:pPr>
        <w:keepNext/>
        <w:spacing w:before="360" w:after="240"/>
      </w:pPr>
      <w:r w:rsidRPr="00F0088F">
        <w:rPr>
          <w:b/>
        </w:rPr>
        <w:t>RECOMENDACIÓN</w:t>
      </w:r>
    </w:p>
    <w:p w14:paraId="4828C11E" w14:textId="455C55C5" w:rsidR="0027007F" w:rsidRPr="00F0088F" w:rsidRDefault="0027007F" w:rsidP="0027007F">
      <w:pPr>
        <w:pStyle w:val="Heading1"/>
      </w:pPr>
      <w:r w:rsidRPr="00F0088F">
        <w:t xml:space="preserve">El Comité Ejecutivo puede estimar oportuno aprobar </w:t>
      </w:r>
      <w:r w:rsidR="0026621C">
        <w:t xml:space="preserve">para Serbia </w:t>
      </w:r>
      <w:r w:rsidRPr="00F0088F">
        <w:t xml:space="preserve">el proyecto piloto destinado a mantener y/o </w:t>
      </w:r>
      <w:r w:rsidR="00092036">
        <w:t xml:space="preserve">mejorar </w:t>
      </w:r>
      <w:r w:rsidRPr="00F0088F">
        <w:t xml:space="preserve">la eficiencia energética de equipos y tecnologías sustitutivas durante la reducción de los HFC (actividades sin inversión) y el </w:t>
      </w:r>
      <w:r w:rsidR="0026621C" w:rsidRPr="00F0088F">
        <w:t>proyecto de demostración para sustituir</w:t>
      </w:r>
      <w:r w:rsidR="0026621C">
        <w:t xml:space="preserve">, </w:t>
      </w:r>
      <w:r w:rsidR="0026621C" w:rsidRPr="00F0088F">
        <w:t xml:space="preserve">en tres supermercados </w:t>
      </w:r>
      <w:r w:rsidR="0026621C">
        <w:t xml:space="preserve">de </w:t>
      </w:r>
      <w:r w:rsidR="00E60AFC">
        <w:t>tamaño mediano</w:t>
      </w:r>
      <w:r w:rsidR="0026621C">
        <w:t>,</w:t>
      </w:r>
      <w:r w:rsidR="0026621C" w:rsidRPr="00F0088F">
        <w:t xml:space="preserve"> sistemas de refrigeración</w:t>
      </w:r>
      <w:r w:rsidR="0026621C">
        <w:t xml:space="preserve"> </w:t>
      </w:r>
      <w:r w:rsidR="0026621C" w:rsidRPr="00F0088F">
        <w:t xml:space="preserve">centralizados </w:t>
      </w:r>
      <w:r w:rsidR="0026621C">
        <w:t xml:space="preserve">con </w:t>
      </w:r>
      <w:r w:rsidR="0026621C" w:rsidRPr="00F0088F">
        <w:t>R</w:t>
      </w:r>
      <w:r w:rsidR="0026621C">
        <w:t>-</w:t>
      </w:r>
      <w:r w:rsidR="0026621C" w:rsidRPr="00F0088F">
        <w:t xml:space="preserve">404A por </w:t>
      </w:r>
      <w:r w:rsidR="0026621C">
        <w:t xml:space="preserve">armarios expositores </w:t>
      </w:r>
      <w:r w:rsidR="0026621C" w:rsidRPr="00F0088F">
        <w:t>refrigerados</w:t>
      </w:r>
      <w:r w:rsidR="0026621C">
        <w:t xml:space="preserve"> autónomos, </w:t>
      </w:r>
      <w:r w:rsidR="0026621C" w:rsidRPr="00F0088F">
        <w:t xml:space="preserve">enchufables </w:t>
      </w:r>
      <w:r w:rsidR="0026621C">
        <w:t xml:space="preserve">y descentralizados que utilizan </w:t>
      </w:r>
      <w:r w:rsidR="0026621C" w:rsidRPr="00F0088F">
        <w:t>propano</w:t>
      </w:r>
      <w:r w:rsidRPr="00F0088F">
        <w:t>, por un monto de USD 316.000 más unos gastos de apoyo de USD 22.120 para la ONUDI, tomando nota de lo siguiente:</w:t>
      </w:r>
    </w:p>
    <w:p w14:paraId="54EADC52" w14:textId="3EF223CB" w:rsidR="00AE51FF" w:rsidRPr="00F0088F" w:rsidRDefault="0027007F" w:rsidP="005E205B">
      <w:pPr>
        <w:pStyle w:val="Heading2"/>
        <w:keepNext/>
        <w:widowControl/>
      </w:pPr>
      <w:r w:rsidRPr="00F0088F">
        <w:lastRenderedPageBreak/>
        <w:t>Que el Gobierno de Serbia se ha comprometido a dar cumplimiento a las condiciones establecidas en la decisión 91/65 b) iv) b. a b) iv) d.;</w:t>
      </w:r>
    </w:p>
    <w:p w14:paraId="1106A4D0" w14:textId="117DC212" w:rsidR="00AE51FF" w:rsidRPr="00F0088F" w:rsidRDefault="00AE51FF" w:rsidP="00AE51FF">
      <w:pPr>
        <w:pStyle w:val="Heading2"/>
      </w:pPr>
      <w:r w:rsidRPr="00F0088F">
        <w:t>Que el Gobierno de Serbia preparará normas mínimas de eficiencia energética (MEPS) específicas para armarios expositores refrigerados y elaborará una hoja de ruta para las MEPS de unidades condensadoras y sistemas centralizados; y</w:t>
      </w:r>
    </w:p>
    <w:p w14:paraId="3EBDFF75" w14:textId="0B079914" w:rsidR="0027007F" w:rsidRPr="00F0088F" w:rsidRDefault="0027007F" w:rsidP="0027007F">
      <w:pPr>
        <w:pStyle w:val="Heading2"/>
        <w:widowControl/>
      </w:pPr>
      <w:r w:rsidRPr="00F0088F">
        <w:t>Que el cierre operativo del proyecto se producirá a más tardar el 31 de diciembre de 2028</w:t>
      </w:r>
      <w:r w:rsidR="0061098F" w:rsidRPr="00F0088F">
        <w:t>,</w:t>
      </w:r>
      <w:r w:rsidRPr="00F0088F">
        <w:t xml:space="preserve"> y que dentro de los seis meses siguientes se presentará al Comité Ejecutivo un detallado informe al respecto, que deberá incluir una descripción pormenorizada de las actividades realizadas para difundir los resultados de la demostración tecnológica y promover la adopción de las tecnologías alternativas energéticamente eficientes seleccionadas.</w:t>
      </w:r>
    </w:p>
    <w:p w14:paraId="7E850BEE" w14:textId="77777777" w:rsidR="0015062E" w:rsidRPr="00013524" w:rsidRDefault="0015062E" w:rsidP="0015062E">
      <w:pPr>
        <w:rPr>
          <w:lang w:val="fr-FR"/>
        </w:rPr>
      </w:pPr>
    </w:p>
    <w:p w14:paraId="5127A11F" w14:textId="77777777" w:rsidR="0015062E" w:rsidRPr="00F0088F" w:rsidRDefault="0015062E" w:rsidP="0015062E"/>
    <w:p w14:paraId="785CFF3F" w14:textId="77777777" w:rsidR="0015062E" w:rsidRPr="00F0088F" w:rsidRDefault="0015062E" w:rsidP="0015062E">
      <w:pPr>
        <w:sectPr w:rsidR="0015062E" w:rsidRPr="00F0088F" w:rsidSect="00FD480D">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docGrid w:linePitch="299"/>
        </w:sectPr>
      </w:pPr>
    </w:p>
    <w:p w14:paraId="22B8FDB0" w14:textId="77777777" w:rsidR="0015062E" w:rsidRPr="00F0088F" w:rsidRDefault="0015062E" w:rsidP="0015062E">
      <w:pPr>
        <w:spacing w:before="360" w:after="240"/>
        <w:jc w:val="center"/>
        <w:rPr>
          <w:b/>
          <w:bCs/>
        </w:rPr>
      </w:pPr>
      <w:r w:rsidRPr="00F0088F">
        <w:rPr>
          <w:b/>
        </w:rPr>
        <w:lastRenderedPageBreak/>
        <w:t>Anexo I</w:t>
      </w:r>
    </w:p>
    <w:p w14:paraId="2DE90EB2" w14:textId="77777777" w:rsidR="0015062E" w:rsidRPr="00F0088F" w:rsidRDefault="0015062E" w:rsidP="0015062E">
      <w:pPr>
        <w:shd w:val="clear" w:color="auto" w:fill="FFFFFF" w:themeFill="background1"/>
        <w:jc w:val="center"/>
        <w:rPr>
          <w:b/>
          <w:bCs/>
        </w:rPr>
      </w:pPr>
      <w:r w:rsidRPr="00F0088F">
        <w:rPr>
          <w:b/>
          <w:shd w:val="clear" w:color="auto" w:fill="FFFFFF" w:themeFill="background1"/>
        </w:rPr>
        <w:t>PROYECTO</w:t>
      </w:r>
      <w:r w:rsidRPr="00F0088F">
        <w:rPr>
          <w:b/>
        </w:rPr>
        <w:t xml:space="preserve"> DE ACUERDO ENTRE EL GOBIERNO </w:t>
      </w:r>
      <w:r w:rsidRPr="00F0088F">
        <w:rPr>
          <w:b/>
          <w:shd w:val="clear" w:color="auto" w:fill="FFFFFF" w:themeFill="background1"/>
        </w:rPr>
        <w:t>DE SERBIA</w:t>
      </w:r>
      <w:r w:rsidRPr="00F0088F">
        <w:rPr>
          <w:b/>
        </w:rPr>
        <w:t xml:space="preserve"> Y EL COMITÉ EJECUTIVO DEL FONDO MULTILATERAL PARA LA REDUCCIÓN DEL CONSUMO DE HIDROFLUOROCARBUROS EN EL MARCO DE LA ETAPA I DEL PLAN DE APLICACIÓN DE LA ENMIENDA DE KIGALI RELATIVA A LOS HFC</w:t>
      </w:r>
    </w:p>
    <w:p w14:paraId="60E5A09F" w14:textId="77777777" w:rsidR="0015062E" w:rsidRPr="00F0088F" w:rsidRDefault="0015062E" w:rsidP="0015062E">
      <w:pPr>
        <w:jc w:val="center"/>
        <w:rPr>
          <w:b/>
          <w:bCs/>
        </w:rPr>
      </w:pPr>
    </w:p>
    <w:p w14:paraId="5CA64D45" w14:textId="77777777" w:rsidR="0015062E" w:rsidRPr="00F0088F" w:rsidRDefault="0015062E" w:rsidP="0015062E">
      <w:pPr>
        <w:spacing w:after="240"/>
        <w:jc w:val="center"/>
        <w:rPr>
          <w:b/>
          <w:bCs/>
        </w:rPr>
      </w:pPr>
      <w:r w:rsidRPr="00F0088F">
        <w:rPr>
          <w:b/>
        </w:rPr>
        <w:t xml:space="preserve">(Período: </w:t>
      </w:r>
      <w:r w:rsidRPr="00F0088F">
        <w:rPr>
          <w:b/>
          <w:shd w:val="clear" w:color="auto" w:fill="FFFFFF" w:themeFill="background1"/>
        </w:rPr>
        <w:t>2025-2029</w:t>
      </w:r>
      <w:r w:rsidRPr="00F0088F">
        <w:rPr>
          <w:b/>
        </w:rPr>
        <w:t>)</w:t>
      </w:r>
    </w:p>
    <w:p w14:paraId="72EF404E" w14:textId="77777777" w:rsidR="0015062E" w:rsidRPr="00F0088F" w:rsidRDefault="0015062E" w:rsidP="0015062E">
      <w:pPr>
        <w:shd w:val="clear" w:color="auto" w:fill="FFFFFF" w:themeFill="background1"/>
        <w:spacing w:after="240"/>
        <w:rPr>
          <w:b/>
          <w:bCs/>
        </w:rPr>
      </w:pPr>
      <w:r w:rsidRPr="00F0088F">
        <w:rPr>
          <w:b/>
        </w:rPr>
        <w:t>Objetivo</w:t>
      </w:r>
    </w:p>
    <w:p w14:paraId="5F82F448" w14:textId="77777777" w:rsidR="0015062E" w:rsidRPr="00F0088F" w:rsidRDefault="0015062E" w:rsidP="00024691">
      <w:pPr>
        <w:pStyle w:val="Heading1"/>
        <w:numPr>
          <w:ilvl w:val="0"/>
          <w:numId w:val="31"/>
        </w:numPr>
      </w:pPr>
      <w:r w:rsidRPr="00F0088F">
        <w:t xml:space="preserve">El presente Acuerdo representa el entendimiento alcanzado entre el Gobierno </w:t>
      </w:r>
      <w:r w:rsidRPr="00F0088F">
        <w:rPr>
          <w:shd w:val="clear" w:color="auto" w:fill="FFFFFF" w:themeFill="background1"/>
        </w:rPr>
        <w:t>de Serbia (el “País”) y el Comité Ejecutivo con respecto a la reducción del uso controlado de las sustancias del Anexo F indicadas en el Apéndice 1-A (las “Sustancias”) hasta un nivel sostenido de</w:t>
      </w:r>
      <w:r w:rsidRPr="00F0088F">
        <w:t xml:space="preserve"> 2.935.687</w:t>
      </w:r>
      <w:r w:rsidRPr="00F0088F">
        <w:rPr>
          <w:shd w:val="clear" w:color="auto" w:fill="FFFFFF" w:themeFill="background1"/>
        </w:rPr>
        <w:t xml:space="preserve"> toneladas de CO</w:t>
      </w:r>
      <w:r w:rsidRPr="00F0088F">
        <w:rPr>
          <w:shd w:val="clear" w:color="auto" w:fill="FFFFFF" w:themeFill="background1"/>
          <w:vertAlign w:val="subscript"/>
        </w:rPr>
        <w:t>2</w:t>
      </w:r>
      <w:r w:rsidRPr="00F0088F">
        <w:rPr>
          <w:shd w:val="clear" w:color="auto" w:fill="FFFFFF" w:themeFill="background1"/>
        </w:rPr>
        <w:t xml:space="preserve"> equivalente antes del 1 de enero de 2029, en cumplimiento del calendario del Protocolo de Montreal y las condiciones de este Acuerdo</w:t>
      </w:r>
      <w:r w:rsidRPr="00F0088F">
        <w:t>.</w:t>
      </w:r>
    </w:p>
    <w:p w14:paraId="3DE2696A" w14:textId="2664D690" w:rsidR="0015062E" w:rsidRPr="00F0088F" w:rsidRDefault="0015062E" w:rsidP="0015062E">
      <w:pPr>
        <w:pStyle w:val="Heading1"/>
      </w:pPr>
      <w:r w:rsidRPr="00F0088F">
        <w:t>El País conviene en cumplir con los límites anuales de consumo de las Sustancias del Anexo F tal como se establecen en el renglón 1.2 del Apéndice 2-A (“Metas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financiamiento descritas en el párrafo</w:t>
      </w:r>
      <w:r w:rsidR="00CF6AB8" w:rsidRPr="00F0088F">
        <w:t> </w:t>
      </w:r>
      <w:r w:rsidRPr="00F0088F">
        <w:t>3, se le impide solicitar o recibir nuevos fondos del Fondo Multilateral en relación con ningún consumo de las sustancias del Anexo F que supere el nivel definido en el renglón 1.2 del Apéndice 2-A como medida de reducción final conforme a este Acuerdo para todas las sustancias del Anexo F especificadas en el Apéndice 1-A, y con respecto a cualquier consumo de sustancias del Anexo F que exceda el nivel definido en el renglón</w:t>
      </w:r>
      <w:r w:rsidRPr="00F0088F">
        <w:rPr>
          <w:shd w:val="clear" w:color="auto" w:fill="FFFFFF" w:themeFill="background1"/>
        </w:rPr>
        <w:t> </w:t>
      </w:r>
      <w:r w:rsidRPr="00F0088F">
        <w:t>4.1.3 (consumo remanente admisible para financiamiento).</w:t>
      </w:r>
    </w:p>
    <w:p w14:paraId="31F2D9A1" w14:textId="77777777" w:rsidR="0015062E" w:rsidRPr="00F0088F" w:rsidRDefault="0015062E" w:rsidP="0015062E">
      <w:pPr>
        <w:pStyle w:val="Heading1"/>
      </w:pPr>
      <w:r w:rsidRPr="00F0088F">
        <w:t>Sujeto al cumplimiento por el País de sus obligaciones establecidas en el presente Acuerdo, el Comité Ejecutivo acuerda, en principio, proporcionar al País el financiamiento establecido en el renglón 3.1 del Apéndice 2-A. En principio, el Comité Ejecutivo proporcionará este financiamiento en las reuniones del Comité Ejecutivo especificadas en el Apéndice 3-A (“Calendario de Aprobación del Financiamiento”).</w:t>
      </w:r>
    </w:p>
    <w:p w14:paraId="4C93D253" w14:textId="77777777" w:rsidR="0015062E" w:rsidRPr="00F0088F" w:rsidRDefault="0015062E" w:rsidP="0015062E">
      <w:pPr>
        <w:pStyle w:val="Heading1"/>
      </w:pPr>
      <w:r w:rsidRPr="00F0088F">
        <w:t>El país acepta aplicar este Acuerdo conforme a la etapa I del plan de aplicación de la Enmienda de Kigali relativa a los HFC (el “Plan”) tal como se aprobó. Conforme al inciso 5 b) de este Acuerdo, el País aceptará la verificación independiente del logro de los límites anuales de consumo de las sustancias del Anexo F que se estipulan en el renglón 1.2 del Apéndice 2-A de este Acuerdo. La verificación mencionada será encomendada por el organismo bilateral o de ejecución pertinente.</w:t>
      </w:r>
    </w:p>
    <w:p w14:paraId="5DF89603" w14:textId="77777777" w:rsidR="0015062E" w:rsidRPr="00F0088F" w:rsidRDefault="0015062E" w:rsidP="0015062E">
      <w:pPr>
        <w:spacing w:before="240" w:after="240"/>
        <w:rPr>
          <w:b/>
          <w:bCs/>
        </w:rPr>
      </w:pPr>
      <w:r w:rsidRPr="00F0088F">
        <w:rPr>
          <w:b/>
        </w:rPr>
        <w:t>Condiciones para la entrega de fondos</w:t>
      </w:r>
    </w:p>
    <w:p w14:paraId="249FE575" w14:textId="77777777" w:rsidR="0015062E" w:rsidRPr="00F0088F" w:rsidRDefault="0015062E" w:rsidP="0015062E">
      <w:pPr>
        <w:pStyle w:val="Heading1"/>
      </w:pPr>
      <w:r w:rsidRPr="00F0088F">
        <w:t xml:space="preserve">El Comité Ejecutivo proporcionará únicamente el Financiamiento, conforme al Calendario de Aprobación del Financiamiento, cuando el País satisfaga las siguientes condiciones con una antelación de al menos </w:t>
      </w:r>
      <w:r w:rsidRPr="00F0088F">
        <w:rPr>
          <w:shd w:val="clear" w:color="auto" w:fill="FFFFFF" w:themeFill="background1"/>
        </w:rPr>
        <w:t>10</w:t>
      </w:r>
      <w:r w:rsidRPr="00F0088F">
        <w:t xml:space="preserve"> semanas con respecto a la reunión del Comité Ejecutivo correspondiente indicada en el Calendario de Aprobación del Financiamiento:</w:t>
      </w:r>
    </w:p>
    <w:p w14:paraId="2532705A" w14:textId="77777777" w:rsidR="0015062E" w:rsidRPr="00F0088F" w:rsidRDefault="0015062E" w:rsidP="0015062E">
      <w:pPr>
        <w:pStyle w:val="Heading2"/>
      </w:pPr>
      <w:r w:rsidRPr="00F0088F">
        <w:t>Que el país haya cumplido con las Metas estipuladas en el renglón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financiamiento están exentos;</w:t>
      </w:r>
    </w:p>
    <w:p w14:paraId="1B0D050A" w14:textId="79E728BE" w:rsidR="0015062E" w:rsidRPr="00F0088F" w:rsidRDefault="0015062E" w:rsidP="0015062E">
      <w:pPr>
        <w:pStyle w:val="Heading2"/>
      </w:pPr>
      <w:r w:rsidRPr="00F0088F">
        <w:lastRenderedPageBreak/>
        <w:t>Que</w:t>
      </w:r>
      <w:r w:rsidR="00226135" w:rsidRPr="00F0088F">
        <w:t>,</w:t>
      </w:r>
      <w:r w:rsidRPr="00F0088F">
        <w:t xml:space="preserve"> salvo que el Comité Ejecutivo indique que no es necesario, una entidad independiente haya verificado el cumplimiento de las Metas para todos los años pertinentes;</w:t>
      </w:r>
    </w:p>
    <w:p w14:paraId="5D870A07" w14:textId="57344A7A" w:rsidR="0015062E" w:rsidRPr="00F0088F" w:rsidRDefault="0015062E" w:rsidP="0015062E">
      <w:pPr>
        <w:pStyle w:val="Heading2"/>
        <w:widowControl/>
      </w:pPr>
      <w:r w:rsidRPr="00F0088F">
        <w:t>Que el País haya presentado un Informe de Ejecución de Tramos conforme al Apéndice 4</w:t>
      </w:r>
      <w:r w:rsidR="00226135" w:rsidRPr="00F0088F">
        <w:noBreakHyphen/>
      </w:r>
      <w:r w:rsidRPr="00F0088F">
        <w:t>A (“Formato de Informes y Planes de Ejecución de Tramos”) que cubra cada año civil anterior; que haya logrado un nivel importante de ejecución de las actividades iniciadas con tramos aprobados anteriormente; y que la tasa de desembolso de financiamiento disponible del tramo aprobado anterior sea superior al 20 por ciento; y</w:t>
      </w:r>
    </w:p>
    <w:p w14:paraId="20988DA1" w14:textId="77777777" w:rsidR="0015062E" w:rsidRPr="00F0088F" w:rsidRDefault="0015062E" w:rsidP="0015062E">
      <w:pPr>
        <w:pStyle w:val="Heading2"/>
      </w:pPr>
      <w:r w:rsidRPr="00F0088F">
        <w:t>Que el País haya presentado para todos los años civiles un Plan de Ejecución de Tramo conforme al Apéndice 4-A, hasta e inclusive el año en que el Calendario de Aprobación del Financiamiento contemple la presentación del tramo siguiente. Cuando se trate del último tramo, el plan deberá abarcar hasta el término de todas las actividades previstas.</w:t>
      </w:r>
    </w:p>
    <w:p w14:paraId="177E2039" w14:textId="77777777" w:rsidR="0015062E" w:rsidRPr="00F0088F" w:rsidRDefault="0015062E" w:rsidP="0015062E">
      <w:pPr>
        <w:spacing w:before="240" w:after="240"/>
        <w:rPr>
          <w:b/>
          <w:bCs/>
        </w:rPr>
      </w:pPr>
      <w:r w:rsidRPr="00F0088F">
        <w:rPr>
          <w:b/>
        </w:rPr>
        <w:t>Supervisión</w:t>
      </w:r>
    </w:p>
    <w:p w14:paraId="5CA6F02A" w14:textId="77777777" w:rsidR="0015062E" w:rsidRPr="00F0088F" w:rsidRDefault="0015062E" w:rsidP="0015062E">
      <w:pPr>
        <w:pStyle w:val="Heading1"/>
      </w:pPr>
      <w:r w:rsidRPr="00F0088F">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0B5863B6" w14:textId="77777777" w:rsidR="0015062E" w:rsidRPr="00F0088F" w:rsidRDefault="0015062E" w:rsidP="0015062E">
      <w:pPr>
        <w:spacing w:before="240" w:after="240"/>
        <w:rPr>
          <w:b/>
          <w:bCs/>
        </w:rPr>
      </w:pPr>
      <w:r w:rsidRPr="00F0088F">
        <w:rPr>
          <w:b/>
        </w:rPr>
        <w:t>Flexibilidad en la reasignación de fondos</w:t>
      </w:r>
    </w:p>
    <w:p w14:paraId="58F5F889" w14:textId="77777777" w:rsidR="0015062E" w:rsidRPr="00F0088F" w:rsidRDefault="0015062E" w:rsidP="0015062E">
      <w:pPr>
        <w:pStyle w:val="Heading1"/>
      </w:pPr>
      <w:r w:rsidRPr="00F0088F">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6F4C7B2E" w14:textId="2D819CD5" w:rsidR="0015062E" w:rsidRPr="00F0088F" w:rsidRDefault="0015062E" w:rsidP="0015062E">
      <w:pPr>
        <w:pStyle w:val="Heading2"/>
      </w:pPr>
      <w:r w:rsidRPr="00F0088F">
        <w:t>Las reasignaciones que supongan cambios significativos deberán documentarse por anticipado en el Plan de Ejecución del Tramo previsto en el inciso 5 d)</w:t>
      </w:r>
      <w:r w:rsidR="00260A9B" w:rsidRPr="00F0088F">
        <w:t xml:space="preserve"> anterior</w:t>
      </w:r>
      <w:r w:rsidRPr="00F0088F">
        <w:t xml:space="preserve">, o bien como revisión de un Plan de Ejecución de Tramo existente que deberá presentarse a aprobación </w:t>
      </w:r>
      <w:r w:rsidRPr="00F0088F">
        <w:rPr>
          <w:shd w:val="clear" w:color="auto" w:fill="FFFFFF" w:themeFill="background1"/>
        </w:rPr>
        <w:t>10</w:t>
      </w:r>
      <w:r w:rsidRPr="00F0088F">
        <w:t xml:space="preserve"> semanas antes de la sesión correspondiente del Comité Ejecutivo. Por cambios significativos se entienden:</w:t>
      </w:r>
    </w:p>
    <w:p w14:paraId="641E84A0" w14:textId="47AE7A81" w:rsidR="0015062E" w:rsidRPr="00F0088F" w:rsidRDefault="0015062E" w:rsidP="00C50163">
      <w:pPr>
        <w:pStyle w:val="Heading3"/>
      </w:pPr>
      <w:r w:rsidRPr="00F0088F">
        <w:t xml:space="preserve">Materias que pudieran afectar </w:t>
      </w:r>
      <w:r w:rsidR="00260A9B" w:rsidRPr="00F0088F">
        <w:t>a</w:t>
      </w:r>
      <w:r w:rsidRPr="00F0088F">
        <w:t xml:space="preserve">l reglamento y las políticas del Fondo Multilateral; </w:t>
      </w:r>
    </w:p>
    <w:p w14:paraId="01D2E424" w14:textId="77777777" w:rsidR="0015062E" w:rsidRPr="00F0088F" w:rsidRDefault="0015062E" w:rsidP="0015062E">
      <w:pPr>
        <w:pStyle w:val="Heading3"/>
      </w:pPr>
      <w:r w:rsidRPr="00F0088F">
        <w:t xml:space="preserve">Cambios que modifiquen cláusulas de este Acuerdo; </w:t>
      </w:r>
    </w:p>
    <w:p w14:paraId="1286EFC7" w14:textId="77777777" w:rsidR="0015062E" w:rsidRPr="00F0088F" w:rsidRDefault="0015062E" w:rsidP="0015062E">
      <w:pPr>
        <w:pStyle w:val="Heading3"/>
      </w:pPr>
      <w:r w:rsidRPr="00F0088F">
        <w:t>Cambios en el nivel anual de financiamiento asignado a cada organismo bilateral o de ejecución para los distintos tramos;</w:t>
      </w:r>
    </w:p>
    <w:p w14:paraId="5DA96FB3" w14:textId="77777777" w:rsidR="0015062E" w:rsidRPr="00F0088F" w:rsidRDefault="0015062E" w:rsidP="0015062E">
      <w:pPr>
        <w:pStyle w:val="Heading3"/>
      </w:pPr>
      <w:r w:rsidRPr="00F0088F">
        <w:t>La entrega de recursos para actividades no contempladas en el plan de ejecución aprobado en curso o la eliminación de una actividad que sí lo esté, con un costo mayor al 30 por ciento del total del último tramo aprobado;</w:t>
      </w:r>
    </w:p>
    <w:p w14:paraId="482EFEAB" w14:textId="77777777" w:rsidR="0015062E" w:rsidRPr="00F0088F" w:rsidRDefault="0015062E" w:rsidP="0015062E">
      <w:pPr>
        <w:pStyle w:val="Heading3"/>
      </w:pPr>
      <w:r w:rsidRPr="00F0088F">
        <w:t>Cambios en las tecnologías alternativas, en el entendido de que cualquier presentación de una solicitud de ese tipo deberá precisar los respectivos sobrecostos, impacto climático potencial y diferencia en toneladas de CO</w:t>
      </w:r>
      <w:r w:rsidRPr="00F0088F">
        <w:rPr>
          <w:vertAlign w:val="subscript"/>
        </w:rPr>
        <w:t>2</w:t>
      </w:r>
      <w:r w:rsidRPr="00F0088F">
        <w:t xml:space="preserve"> equivalente a reducir si es aplicable, y confirmar que el País conviene en que el menor costo de la tecnología redundará en una disminución equivalente en el nivel general de financiamiento previsto en este Acuerdo;</w:t>
      </w:r>
    </w:p>
    <w:p w14:paraId="4DECBB64" w14:textId="767CB133" w:rsidR="0015062E" w:rsidRPr="00F0088F" w:rsidRDefault="0015062E" w:rsidP="0015062E">
      <w:pPr>
        <w:pStyle w:val="Heading2"/>
        <w:widowControl/>
      </w:pPr>
      <w:r w:rsidRPr="00F0088F">
        <w:lastRenderedPageBreak/>
        <w:t>Las reasignaciones que no supongan cambios significativos podrán incorporarse al Plan de Ejecución de Tramo aprobado en curso y notificarse al Comité Ejecutivo en el siguiente Informe de Ejecución de Tramo; y</w:t>
      </w:r>
    </w:p>
    <w:p w14:paraId="0E32A7B2" w14:textId="77777777" w:rsidR="0015062E" w:rsidRPr="00F0088F" w:rsidRDefault="0015062E" w:rsidP="0015062E">
      <w:pPr>
        <w:pStyle w:val="Heading2"/>
      </w:pPr>
      <w:r w:rsidRPr="00F0088F">
        <w:t>Los saldos que obren en poder del organismo bilateral o de ejecución o del País en virtud del Plan deberán ser reintegrados al Fondo Multilateral al concluir el último tramo previsto en este Acuerdo.</w:t>
      </w:r>
    </w:p>
    <w:p w14:paraId="48580F09" w14:textId="3CD6C929" w:rsidR="0015062E" w:rsidRPr="00F0088F" w:rsidRDefault="0015062E" w:rsidP="0015062E">
      <w:pPr>
        <w:pStyle w:val="Heading1"/>
      </w:pPr>
      <w:r w:rsidRPr="00F0088F">
        <w:t xml:space="preserve">Se prestará especial atención a la ejecución de actividades en el sector de servicio </w:t>
      </w:r>
      <w:r w:rsidR="00260A9B" w:rsidRPr="00F0088F">
        <w:t xml:space="preserve">técnico de </w:t>
      </w:r>
      <w:r w:rsidRPr="00F0088F">
        <w:t>equipos de refrigeración incluidos en el Plan, en particular que el País podrá utilizar la flexibilidad disponible en virtud de este Acuerdo para abordar las necesidades específicas que pudieran surgir durante la ejecución de proyectos.</w:t>
      </w:r>
    </w:p>
    <w:p w14:paraId="7545AF06" w14:textId="77777777" w:rsidR="0015062E" w:rsidRPr="00F0088F" w:rsidRDefault="0015062E" w:rsidP="0015062E">
      <w:pPr>
        <w:spacing w:before="240" w:after="240"/>
        <w:rPr>
          <w:b/>
          <w:bCs/>
        </w:rPr>
      </w:pPr>
      <w:r w:rsidRPr="00F0088F">
        <w:rPr>
          <w:b/>
        </w:rPr>
        <w:t>Organismos bilaterales y de ejecución</w:t>
      </w:r>
    </w:p>
    <w:p w14:paraId="0D586275" w14:textId="5E0AD028" w:rsidR="0015062E" w:rsidRPr="00F0088F" w:rsidRDefault="0015062E" w:rsidP="0015062E">
      <w:pPr>
        <w:pStyle w:val="Heading1"/>
        <w:shd w:val="clear" w:color="auto" w:fill="FFFFFF" w:themeFill="background1"/>
      </w:pPr>
      <w:r w:rsidRPr="00F0088F">
        <w:t xml:space="preserve">El País conviene en asumir la responsabilidad general en cuanto a la gestión y aplicación de este Acuerdo y de todas las actividades emprendidas por el País o en su nombre, en cumplimiento de las obligaciones en virtud del presente Acuerdo. La </w:t>
      </w:r>
      <w:r w:rsidRPr="00F0088F">
        <w:rPr>
          <w:shd w:val="clear" w:color="auto" w:fill="FFFFFF" w:themeFill="background1"/>
        </w:rPr>
        <w:t>UNIDO</w:t>
      </w:r>
      <w:r w:rsidRPr="00F0088F">
        <w:t xml:space="preserve"> asume la función de principal organismo de ejecución (el “Organismo Principal”) </w:t>
      </w:r>
      <w:r w:rsidRPr="00F0088F">
        <w:rPr>
          <w:shd w:val="clear" w:color="auto" w:fill="FFFFFF" w:themeFill="background1"/>
        </w:rPr>
        <w:t>y el PNUMA, la de organismo de ejecución cooperante (el “Organismo Cooperante”) bajo la dirección del Organismo Principal</w:t>
      </w:r>
      <w:r w:rsidRPr="00F0088F">
        <w:t xml:space="preserve"> en lo que respecta a las actividades del país en virtud del presente Acuerdo. El País acepta que se lleven a cabo evaluaciones, que podrían ser realizadas en el marco de los programas de trabajo de supervisión y evaluación del Fondo Multilateral o en el marco del programa de evaluación del Organismo Principal </w:t>
      </w:r>
      <w:r w:rsidRPr="00F0088F">
        <w:rPr>
          <w:shd w:val="clear" w:color="auto" w:fill="FFFFFF" w:themeFill="background1"/>
        </w:rPr>
        <w:t>y/o del Organismo Cooperante</w:t>
      </w:r>
      <w:r w:rsidRPr="00F0088F">
        <w:t xml:space="preserve"> que participan en este Acuerdo.</w:t>
      </w:r>
    </w:p>
    <w:p w14:paraId="12C5DDED" w14:textId="77777777" w:rsidR="0015062E" w:rsidRPr="00F0088F" w:rsidRDefault="0015062E" w:rsidP="0015062E">
      <w:pPr>
        <w:pStyle w:val="Heading1"/>
        <w:shd w:val="clear" w:color="auto" w:fill="FFFFFF" w:themeFill="background1"/>
      </w:pPr>
      <w:r w:rsidRPr="00F0088F">
        <w:t xml:space="preserve">El Organismo Principal tendrá la responsabilidad de garantizar la planificación, ejecución y presentación de informes de forma coordinada de todas las actividades comprendidas en el presente Acuerdo, incluida, entre otras cosas, la verificación independiente a realizar conforme al inciso 5 b). </w:t>
      </w:r>
      <w:r w:rsidRPr="00F0088F">
        <w:rPr>
          <w:shd w:val="clear" w:color="auto" w:fill="FFFFFF" w:themeFill="background1"/>
        </w:rPr>
        <w:t xml:space="preserve">El Organismo Cooperante prestará apoyo al Organismo Principal mediante la ejecución del Plan bajo la coordinación general de este último. </w:t>
      </w:r>
      <w:r w:rsidRPr="00F0088F">
        <w:t xml:space="preserve">Las </w:t>
      </w:r>
      <w:r w:rsidRPr="00F0088F">
        <w:rPr>
          <w:shd w:val="clear" w:color="auto" w:fill="FFFFFF" w:themeFill="background1"/>
        </w:rPr>
        <w:t>funciones del Organismo Principal y del Organismo Cooperante se recogen en el apéndice 6-A y el apéndice 6-B, respectivamente. El Comité Ejecutivo acuerda, en principio, pagar al Organismo Principal y al Organismo Cooperante los honorarios que indican los renglones 2.2 y 2.4 del Apéndice</w:t>
      </w:r>
      <w:r w:rsidRPr="00F0088F">
        <w:t xml:space="preserve"> 2-A.</w:t>
      </w:r>
    </w:p>
    <w:p w14:paraId="4BDF8226" w14:textId="77777777" w:rsidR="0015062E" w:rsidRPr="00F0088F" w:rsidRDefault="0015062E" w:rsidP="0015062E">
      <w:pPr>
        <w:spacing w:before="240" w:after="240"/>
        <w:rPr>
          <w:b/>
          <w:bCs/>
        </w:rPr>
      </w:pPr>
      <w:r w:rsidRPr="00F0088F">
        <w:rPr>
          <w:b/>
        </w:rPr>
        <w:t>Incumplimiento de las Metas del Acuerdo</w:t>
      </w:r>
    </w:p>
    <w:p w14:paraId="5890B65B" w14:textId="3E299D51" w:rsidR="0015062E" w:rsidRPr="00F0088F" w:rsidRDefault="0015062E" w:rsidP="0015062E">
      <w:pPr>
        <w:pStyle w:val="Heading1"/>
      </w:pPr>
      <w:r w:rsidRPr="00F0088F">
        <w:t>Si por cualquier motivo el País no logra las metas de eliminación de Sustancias que fija el renglón</w:t>
      </w:r>
      <w:r w:rsidR="00B96939" w:rsidRPr="00F0088F">
        <w:t> </w:t>
      </w:r>
      <w:r w:rsidRPr="00F0088F">
        <w:t>1.2 del Apéndice 2-A, o si de cualquier otra forma incumple lo estipulado en el presente Acuerdo, este acepta que no podrá recibir el financiamiento previsto en el Calendario de Aprobación del Financiamiento. El Comité Ejecutivo, a su exclusivo criterio, podrá restablecerlo sobre la base de un Calendario de Aprobación del Financiamiento actualizado que estará facultado a determinar una vez que el País demuestre haber cumplido con todas las condiciones que le eran exigibles para recibir el siguiente tramo del financiamiento previsto en el Calendario de Aprobación del Financiamiento. El País reconoce y acepta que el Comité Ejecutivo podrá reducir el Financiamiento en el monto previsto en el Apéndice 7-A (“Reducción del financiamiento en caso de incumplimiento”) por cada kg de CO</w:t>
      </w:r>
      <w:r w:rsidRPr="00F0088F">
        <w:rPr>
          <w:vertAlign w:val="subscript"/>
        </w:rPr>
        <w:t>2</w:t>
      </w:r>
      <w:r w:rsidRPr="00F0088F">
        <w:t xml:space="preserve"> equivalente de reducción del consumo no alcanzado en cualquiera de los años establecidos. El Comité Ejecutivo analizará cada caso específico en que el País no haya cumplido con este Acuerdo, y adoptará las decisiones correspondientes. Una vez que se adopten las decisiones, el caso específico de incumplimiento de este Acuerdo no constituirá un impedimento para el suministro de financiamiento para los tramos siguientes conforme al párrafo 5 anterior.</w:t>
      </w:r>
    </w:p>
    <w:p w14:paraId="42B0B6FF" w14:textId="77777777" w:rsidR="0015062E" w:rsidRPr="00F0088F" w:rsidRDefault="0015062E" w:rsidP="0015062E">
      <w:pPr>
        <w:pStyle w:val="Heading1"/>
      </w:pPr>
      <w:r w:rsidRPr="00F0088F">
        <w:t>Las futuras decisiones del Comité Ejecutivo sobre financiamiento de proyectos del sector consumo o de actividades conexas en el País no incidirán sobre los recursos contemplados en el presente Acuerdo.</w:t>
      </w:r>
    </w:p>
    <w:p w14:paraId="10692ABC" w14:textId="77777777" w:rsidR="0015062E" w:rsidRPr="00F0088F" w:rsidRDefault="0015062E" w:rsidP="0015062E">
      <w:pPr>
        <w:pStyle w:val="Heading1"/>
      </w:pPr>
      <w:r w:rsidRPr="00F0088F">
        <w:lastRenderedPageBreak/>
        <w:t xml:space="preserve">El País acatará cualquier solicitud razonable del Comité Ejecutivo, el Organismo Principal </w:t>
      </w:r>
      <w:r w:rsidRPr="00F0088F">
        <w:rPr>
          <w:shd w:val="clear" w:color="auto" w:fill="FFFFFF" w:themeFill="background1"/>
        </w:rPr>
        <w:t>y el Organismo Cooperante con vistas a facilitar la aplicación del presente Acuerdo. En particular, deberá procurar que ambos organismos cuenten con pleno</w:t>
      </w:r>
      <w:r w:rsidRPr="00F0088F">
        <w:t xml:space="preserve"> acceso a la información necesaria para verificar el cumplimiento del mismo.</w:t>
      </w:r>
    </w:p>
    <w:p w14:paraId="2D991676" w14:textId="77777777" w:rsidR="0015062E" w:rsidRPr="00F0088F" w:rsidRDefault="0015062E" w:rsidP="00024691">
      <w:pPr>
        <w:widowControl w:val="0"/>
        <w:spacing w:before="240" w:after="240"/>
        <w:rPr>
          <w:b/>
          <w:bCs/>
        </w:rPr>
      </w:pPr>
      <w:r w:rsidRPr="00F0088F">
        <w:rPr>
          <w:b/>
        </w:rPr>
        <w:t>Fecha de término</w:t>
      </w:r>
    </w:p>
    <w:p w14:paraId="64FF6E21" w14:textId="77777777" w:rsidR="0015062E" w:rsidRPr="00F0088F" w:rsidRDefault="0015062E" w:rsidP="00024691">
      <w:pPr>
        <w:pStyle w:val="Heading1"/>
        <w:widowControl w:val="0"/>
      </w:pPr>
      <w:r w:rsidRPr="00F0088F">
        <w:t>El Plan y el respectivo Acuerdo concluirán al término del año siguiente al último ejercicio para el cual el Apéndice 2-A establezca un consumo total máximo permitido. Si por entonces siguen pendientes actividades previstas en el último plan de ejecución del tramo y sus modificaciones según el inciso 5 d) y el párrafo 7, la conclusión del Plan se aplazará hasta el término del año que siga a la ejecución de las actividades pendientes. Salvo indicación en contrario del Comité Ejecutivo, la obligación de informar conforme a lo previsto en los incisos 1 a), 1 b) y 1 d) del Apéndice 4-A se mantendrá vigente hasta la conclusión del Plan.</w:t>
      </w:r>
    </w:p>
    <w:p w14:paraId="3630C9D8" w14:textId="77777777" w:rsidR="0015062E" w:rsidRPr="00F0088F" w:rsidRDefault="0015062E" w:rsidP="0015062E">
      <w:pPr>
        <w:spacing w:before="240" w:after="240"/>
        <w:rPr>
          <w:b/>
          <w:bCs/>
        </w:rPr>
      </w:pPr>
      <w:r w:rsidRPr="00F0088F">
        <w:rPr>
          <w:b/>
        </w:rPr>
        <w:t>Validez</w:t>
      </w:r>
    </w:p>
    <w:p w14:paraId="08BC45DA" w14:textId="77777777" w:rsidR="0015062E" w:rsidRPr="00F0088F" w:rsidRDefault="0015062E" w:rsidP="0015062E">
      <w:pPr>
        <w:pStyle w:val="Heading1"/>
      </w:pPr>
      <w:r w:rsidRPr="00F0088F">
        <w:t>Las condiciones del presente Acuerdo rigen exclusivamente en el marco del Protocolo de Montreal y conforme a lo aquí estipulado. Salvo indicación en contrario, los términos utilizados tienen el significado que les asigna el Protocolo de Montreal.</w:t>
      </w:r>
    </w:p>
    <w:p w14:paraId="39D082A1" w14:textId="77777777" w:rsidR="0015062E" w:rsidRPr="00F0088F" w:rsidRDefault="0015062E" w:rsidP="0015062E">
      <w:pPr>
        <w:pStyle w:val="Heading1"/>
      </w:pPr>
      <w:r w:rsidRPr="00F0088F">
        <w:t>El presente Acuerdo sólo podrá modificarse o extinguirse por la voluntad escrita del País y del Comité Ejecutivo del Fondo Multilateral.</w:t>
      </w:r>
    </w:p>
    <w:p w14:paraId="0F302A71" w14:textId="77777777" w:rsidR="0015062E" w:rsidRPr="00F0088F" w:rsidRDefault="0015062E" w:rsidP="0015062E">
      <w:pPr>
        <w:keepNext/>
        <w:spacing w:before="360" w:after="240"/>
        <w:rPr>
          <w:b/>
          <w:bCs/>
        </w:rPr>
      </w:pPr>
      <w:r w:rsidRPr="00F0088F">
        <w:rPr>
          <w:b/>
        </w:rPr>
        <w:t>APÉNDICES</w:t>
      </w:r>
    </w:p>
    <w:p w14:paraId="45D8DD42" w14:textId="77777777" w:rsidR="0015062E" w:rsidRPr="00F0088F" w:rsidRDefault="0015062E" w:rsidP="0015062E">
      <w:pPr>
        <w:keepNext/>
        <w:spacing w:before="360" w:after="240"/>
        <w:rPr>
          <w:b/>
          <w:bCs/>
        </w:rPr>
      </w:pPr>
      <w:r w:rsidRPr="00F0088F">
        <w:rPr>
          <w:b/>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15062E" w:rsidRPr="00F0088F" w14:paraId="154DC692" w14:textId="77777777" w:rsidTr="00060CCC">
        <w:trPr>
          <w:trHeight w:val="510"/>
        </w:trPr>
        <w:tc>
          <w:tcPr>
            <w:tcW w:w="2356" w:type="pct"/>
            <w:vAlign w:val="center"/>
          </w:tcPr>
          <w:p w14:paraId="2BAD0D43" w14:textId="77777777" w:rsidR="0015062E" w:rsidRPr="00F0088F" w:rsidRDefault="0015062E" w:rsidP="00060CCC">
            <w:pPr>
              <w:widowControl w:val="0"/>
              <w:jc w:val="center"/>
              <w:rPr>
                <w:b/>
                <w:bCs/>
                <w:sz w:val="20"/>
                <w:szCs w:val="20"/>
              </w:rPr>
            </w:pPr>
            <w:bookmarkStart w:id="23" w:name="_Hlk131268561"/>
            <w:r w:rsidRPr="00F0088F">
              <w:rPr>
                <w:b/>
                <w:sz w:val="20"/>
              </w:rPr>
              <w:t>Sustancias</w:t>
            </w:r>
          </w:p>
        </w:tc>
        <w:tc>
          <w:tcPr>
            <w:tcW w:w="2644" w:type="pct"/>
            <w:vAlign w:val="center"/>
          </w:tcPr>
          <w:p w14:paraId="28E2867A" w14:textId="77777777" w:rsidR="0015062E" w:rsidRPr="00F0088F" w:rsidRDefault="0015062E" w:rsidP="00060CCC">
            <w:pPr>
              <w:widowControl w:val="0"/>
              <w:jc w:val="center"/>
              <w:rPr>
                <w:b/>
                <w:bCs/>
                <w:sz w:val="20"/>
                <w:szCs w:val="20"/>
              </w:rPr>
            </w:pPr>
            <w:r w:rsidRPr="00F0088F">
              <w:rPr>
                <w:b/>
                <w:sz w:val="20"/>
              </w:rPr>
              <w:t>Punto de partida para reducciones acumulativas en el consumo (toneladas de CO</w:t>
            </w:r>
            <w:r w:rsidRPr="00F0088F">
              <w:rPr>
                <w:b/>
                <w:sz w:val="20"/>
                <w:vertAlign w:val="subscript"/>
              </w:rPr>
              <w:t>2</w:t>
            </w:r>
            <w:r w:rsidRPr="00F0088F">
              <w:rPr>
                <w:b/>
                <w:sz w:val="20"/>
              </w:rPr>
              <w:t xml:space="preserve"> equivalente)</w:t>
            </w:r>
          </w:p>
        </w:tc>
      </w:tr>
      <w:bookmarkEnd w:id="23"/>
      <w:tr w:rsidR="0015062E" w:rsidRPr="00F0088F" w14:paraId="62F53A72" w14:textId="77777777" w:rsidTr="00060CCC">
        <w:trPr>
          <w:trHeight w:val="340"/>
        </w:trPr>
        <w:tc>
          <w:tcPr>
            <w:tcW w:w="2356" w:type="pct"/>
            <w:shd w:val="clear" w:color="auto" w:fill="FFFFFF" w:themeFill="background1"/>
            <w:vAlign w:val="center"/>
          </w:tcPr>
          <w:p w14:paraId="63C7971E" w14:textId="77777777" w:rsidR="0015062E" w:rsidRPr="00F0088F" w:rsidRDefault="0015062E" w:rsidP="00060CCC">
            <w:pPr>
              <w:widowControl w:val="0"/>
              <w:jc w:val="center"/>
              <w:rPr>
                <w:sz w:val="20"/>
                <w:szCs w:val="20"/>
              </w:rPr>
            </w:pPr>
            <w:r w:rsidRPr="00F0088F">
              <w:rPr>
                <w:sz w:val="20"/>
              </w:rPr>
              <w:t>HFC</w:t>
            </w:r>
          </w:p>
        </w:tc>
        <w:tc>
          <w:tcPr>
            <w:tcW w:w="2644" w:type="pct"/>
            <w:shd w:val="clear" w:color="auto" w:fill="FFFFFF" w:themeFill="background1"/>
            <w:vAlign w:val="center"/>
          </w:tcPr>
          <w:p w14:paraId="7AFD500F" w14:textId="77777777" w:rsidR="0015062E" w:rsidRPr="00F0088F" w:rsidRDefault="0015062E" w:rsidP="00060CCC">
            <w:pPr>
              <w:widowControl w:val="0"/>
              <w:jc w:val="center"/>
              <w:rPr>
                <w:sz w:val="20"/>
                <w:szCs w:val="20"/>
              </w:rPr>
            </w:pPr>
            <w:r w:rsidRPr="00F0088F">
              <w:rPr>
                <w:sz w:val="20"/>
              </w:rPr>
              <w:t>Por determinar</w:t>
            </w:r>
          </w:p>
        </w:tc>
      </w:tr>
    </w:tbl>
    <w:p w14:paraId="74D00FF0" w14:textId="77777777" w:rsidR="0015062E" w:rsidRPr="00F0088F" w:rsidRDefault="0015062E" w:rsidP="0015062E">
      <w:pPr>
        <w:spacing w:before="360" w:after="240"/>
        <w:rPr>
          <w:b/>
          <w:bCs/>
        </w:rPr>
      </w:pPr>
      <w:r w:rsidRPr="00F0088F">
        <w:rPr>
          <w:b/>
        </w:rPr>
        <w:t>APÉNDICE 2-A: METAS Y FINANCIAMIENTO</w:t>
      </w:r>
    </w:p>
    <w:tbl>
      <w:tblPr>
        <w:tblW w:w="5000" w:type="pct"/>
        <w:jc w:val="center"/>
        <w:tblLayout w:type="fixed"/>
        <w:tblCellMar>
          <w:left w:w="85" w:type="dxa"/>
          <w:right w:w="85" w:type="dxa"/>
        </w:tblCellMar>
        <w:tblLook w:val="04A0" w:firstRow="1" w:lastRow="0" w:firstColumn="1" w:lastColumn="0" w:noHBand="0" w:noVBand="1"/>
      </w:tblPr>
      <w:tblGrid>
        <w:gridCol w:w="704"/>
        <w:gridCol w:w="2127"/>
        <w:gridCol w:w="1417"/>
        <w:gridCol w:w="858"/>
        <w:gridCol w:w="843"/>
        <w:gridCol w:w="808"/>
        <w:gridCol w:w="798"/>
        <w:gridCol w:w="957"/>
        <w:gridCol w:w="838"/>
      </w:tblGrid>
      <w:tr w:rsidR="00024691" w:rsidRPr="00F0088F" w14:paraId="3A794D03" w14:textId="77777777" w:rsidTr="00E03B05">
        <w:trPr>
          <w:cantSplit/>
          <w:trHeight w:val="50"/>
          <w:tblHeader/>
          <w:jc w:val="center"/>
        </w:trPr>
        <w:tc>
          <w:tcPr>
            <w:tcW w:w="376" w:type="pct"/>
            <w:tcBorders>
              <w:top w:val="single" w:sz="4" w:space="0" w:color="auto"/>
              <w:left w:val="single" w:sz="4" w:space="0" w:color="auto"/>
              <w:bottom w:val="single" w:sz="4" w:space="0" w:color="auto"/>
              <w:right w:val="single" w:sz="4" w:space="0" w:color="auto"/>
            </w:tcBorders>
            <w:vAlign w:val="center"/>
            <w:hideMark/>
          </w:tcPr>
          <w:p w14:paraId="6D0052EF" w14:textId="77777777" w:rsidR="0015062E" w:rsidRPr="00F0088F" w:rsidRDefault="0015062E" w:rsidP="00060CCC">
            <w:pPr>
              <w:keepNext/>
              <w:keepLines/>
              <w:ind w:left="-85" w:right="-86"/>
              <w:jc w:val="center"/>
              <w:rPr>
                <w:b/>
                <w:color w:val="000000"/>
                <w:sz w:val="18"/>
                <w:szCs w:val="18"/>
              </w:rPr>
            </w:pPr>
            <w:r w:rsidRPr="00F0088F">
              <w:rPr>
                <w:b/>
                <w:color w:val="000000"/>
                <w:sz w:val="18"/>
              </w:rPr>
              <w:t>Renglón</w:t>
            </w:r>
          </w:p>
        </w:tc>
        <w:tc>
          <w:tcPr>
            <w:tcW w:w="1895" w:type="pct"/>
            <w:gridSpan w:val="2"/>
            <w:tcBorders>
              <w:top w:val="single" w:sz="4" w:space="0" w:color="auto"/>
              <w:left w:val="nil"/>
              <w:bottom w:val="single" w:sz="4" w:space="0" w:color="auto"/>
              <w:right w:val="single" w:sz="4" w:space="0" w:color="auto"/>
            </w:tcBorders>
            <w:vAlign w:val="center"/>
            <w:hideMark/>
          </w:tcPr>
          <w:p w14:paraId="407A98A1" w14:textId="77777777" w:rsidR="0015062E" w:rsidRPr="00F0088F" w:rsidRDefault="0015062E" w:rsidP="00060CCC">
            <w:pPr>
              <w:keepNext/>
              <w:keepLines/>
              <w:jc w:val="center"/>
              <w:rPr>
                <w:b/>
                <w:color w:val="000000"/>
                <w:sz w:val="18"/>
                <w:szCs w:val="18"/>
              </w:rPr>
            </w:pPr>
            <w:r w:rsidRPr="00F0088F">
              <w:rPr>
                <w:b/>
                <w:color w:val="000000"/>
                <w:sz w:val="18"/>
              </w:rPr>
              <w:t>Conceptos</w:t>
            </w:r>
          </w:p>
        </w:tc>
        <w:tc>
          <w:tcPr>
            <w:tcW w:w="459" w:type="pct"/>
            <w:tcBorders>
              <w:top w:val="single" w:sz="4" w:space="0" w:color="auto"/>
              <w:left w:val="nil"/>
              <w:bottom w:val="single" w:sz="4" w:space="0" w:color="auto"/>
              <w:right w:val="single" w:sz="4" w:space="0" w:color="auto"/>
            </w:tcBorders>
            <w:vAlign w:val="center"/>
          </w:tcPr>
          <w:p w14:paraId="3A3E316E" w14:textId="77777777" w:rsidR="0015062E" w:rsidRPr="00F0088F" w:rsidRDefault="0015062E" w:rsidP="00060CCC">
            <w:pPr>
              <w:keepNext/>
              <w:keepLines/>
              <w:jc w:val="center"/>
              <w:rPr>
                <w:b/>
                <w:color w:val="000000"/>
                <w:sz w:val="18"/>
                <w:szCs w:val="18"/>
              </w:rPr>
            </w:pPr>
            <w:r w:rsidRPr="00F0088F">
              <w:rPr>
                <w:b/>
                <w:color w:val="000000"/>
                <w:sz w:val="18"/>
              </w:rPr>
              <w:t>2025</w:t>
            </w:r>
          </w:p>
        </w:tc>
        <w:tc>
          <w:tcPr>
            <w:tcW w:w="451" w:type="pct"/>
            <w:tcBorders>
              <w:top w:val="single" w:sz="4" w:space="0" w:color="auto"/>
              <w:left w:val="nil"/>
              <w:bottom w:val="single" w:sz="4" w:space="0" w:color="auto"/>
              <w:right w:val="single" w:sz="4" w:space="0" w:color="auto"/>
            </w:tcBorders>
            <w:vAlign w:val="center"/>
          </w:tcPr>
          <w:p w14:paraId="7EFB13BC" w14:textId="77777777" w:rsidR="0015062E" w:rsidRPr="00F0088F" w:rsidRDefault="0015062E" w:rsidP="00060CCC">
            <w:pPr>
              <w:keepNext/>
              <w:keepLines/>
              <w:jc w:val="center"/>
              <w:rPr>
                <w:b/>
                <w:color w:val="000000"/>
                <w:sz w:val="18"/>
                <w:szCs w:val="18"/>
              </w:rPr>
            </w:pPr>
            <w:r w:rsidRPr="00F0088F">
              <w:rPr>
                <w:b/>
                <w:color w:val="000000"/>
                <w:sz w:val="18"/>
              </w:rPr>
              <w:t>2026</w:t>
            </w:r>
          </w:p>
        </w:tc>
        <w:tc>
          <w:tcPr>
            <w:tcW w:w="432" w:type="pct"/>
            <w:tcBorders>
              <w:top w:val="single" w:sz="4" w:space="0" w:color="auto"/>
              <w:left w:val="nil"/>
              <w:bottom w:val="single" w:sz="4" w:space="0" w:color="auto"/>
              <w:right w:val="single" w:sz="4" w:space="0" w:color="auto"/>
            </w:tcBorders>
            <w:vAlign w:val="center"/>
          </w:tcPr>
          <w:p w14:paraId="01311E25" w14:textId="77777777" w:rsidR="0015062E" w:rsidRPr="00F0088F" w:rsidRDefault="0015062E" w:rsidP="00060CCC">
            <w:pPr>
              <w:keepNext/>
              <w:keepLines/>
              <w:jc w:val="center"/>
              <w:rPr>
                <w:b/>
                <w:color w:val="000000"/>
                <w:sz w:val="18"/>
                <w:szCs w:val="18"/>
              </w:rPr>
            </w:pPr>
            <w:r w:rsidRPr="00F0088F">
              <w:rPr>
                <w:b/>
                <w:color w:val="000000"/>
                <w:sz w:val="18"/>
              </w:rPr>
              <w:t>2027</w:t>
            </w:r>
          </w:p>
        </w:tc>
        <w:tc>
          <w:tcPr>
            <w:tcW w:w="427" w:type="pct"/>
            <w:tcBorders>
              <w:top w:val="single" w:sz="4" w:space="0" w:color="auto"/>
              <w:left w:val="nil"/>
              <w:bottom w:val="single" w:sz="4" w:space="0" w:color="auto"/>
              <w:right w:val="single" w:sz="4" w:space="0" w:color="auto"/>
            </w:tcBorders>
            <w:vAlign w:val="center"/>
          </w:tcPr>
          <w:p w14:paraId="545E14E2" w14:textId="77777777" w:rsidR="0015062E" w:rsidRPr="00F0088F" w:rsidRDefault="0015062E" w:rsidP="00060CCC">
            <w:pPr>
              <w:keepNext/>
              <w:keepLines/>
              <w:jc w:val="center"/>
              <w:rPr>
                <w:b/>
                <w:color w:val="000000"/>
                <w:sz w:val="18"/>
                <w:szCs w:val="18"/>
              </w:rPr>
            </w:pPr>
            <w:r w:rsidRPr="00F0088F">
              <w:rPr>
                <w:b/>
                <w:color w:val="000000"/>
                <w:sz w:val="18"/>
              </w:rPr>
              <w:t>2028</w:t>
            </w:r>
          </w:p>
        </w:tc>
        <w:tc>
          <w:tcPr>
            <w:tcW w:w="512" w:type="pct"/>
            <w:tcBorders>
              <w:top w:val="single" w:sz="4" w:space="0" w:color="auto"/>
              <w:left w:val="nil"/>
              <w:bottom w:val="single" w:sz="4" w:space="0" w:color="auto"/>
              <w:right w:val="single" w:sz="4" w:space="0" w:color="auto"/>
            </w:tcBorders>
            <w:vAlign w:val="center"/>
          </w:tcPr>
          <w:p w14:paraId="3853F8B8" w14:textId="77777777" w:rsidR="0015062E" w:rsidRPr="00F0088F" w:rsidRDefault="0015062E" w:rsidP="00060CCC">
            <w:pPr>
              <w:keepNext/>
              <w:keepLines/>
              <w:jc w:val="center"/>
              <w:rPr>
                <w:b/>
                <w:color w:val="000000"/>
                <w:sz w:val="18"/>
                <w:szCs w:val="18"/>
              </w:rPr>
            </w:pPr>
            <w:r w:rsidRPr="00F0088F">
              <w:rPr>
                <w:b/>
                <w:color w:val="000000"/>
                <w:sz w:val="18"/>
              </w:rPr>
              <w:t>2029</w:t>
            </w:r>
          </w:p>
        </w:tc>
        <w:tc>
          <w:tcPr>
            <w:tcW w:w="448" w:type="pct"/>
            <w:tcBorders>
              <w:top w:val="single" w:sz="4" w:space="0" w:color="auto"/>
              <w:left w:val="nil"/>
              <w:bottom w:val="single" w:sz="4" w:space="0" w:color="auto"/>
              <w:right w:val="single" w:sz="4" w:space="0" w:color="auto"/>
            </w:tcBorders>
            <w:vAlign w:val="center"/>
          </w:tcPr>
          <w:p w14:paraId="08798F40" w14:textId="77777777" w:rsidR="0015062E" w:rsidRPr="00F0088F" w:rsidRDefault="0015062E" w:rsidP="00060CCC">
            <w:pPr>
              <w:keepNext/>
              <w:keepLines/>
              <w:jc w:val="center"/>
              <w:rPr>
                <w:b/>
                <w:color w:val="000000"/>
                <w:sz w:val="18"/>
                <w:szCs w:val="18"/>
              </w:rPr>
            </w:pPr>
            <w:r w:rsidRPr="00F0088F">
              <w:rPr>
                <w:b/>
                <w:color w:val="000000"/>
                <w:sz w:val="18"/>
              </w:rPr>
              <w:t>Total</w:t>
            </w:r>
          </w:p>
        </w:tc>
      </w:tr>
      <w:tr w:rsidR="00024691" w:rsidRPr="00F0088F" w14:paraId="165A1187" w14:textId="77777777" w:rsidTr="00E03B05">
        <w:trPr>
          <w:trHeight w:val="331"/>
          <w:jc w:val="center"/>
        </w:trPr>
        <w:tc>
          <w:tcPr>
            <w:tcW w:w="376" w:type="pct"/>
            <w:vMerge w:val="restart"/>
            <w:tcBorders>
              <w:top w:val="nil"/>
              <w:left w:val="single" w:sz="4" w:space="0" w:color="auto"/>
              <w:right w:val="single" w:sz="4" w:space="0" w:color="auto"/>
            </w:tcBorders>
            <w:vAlign w:val="center"/>
            <w:hideMark/>
          </w:tcPr>
          <w:p w14:paraId="5A8C3FDC" w14:textId="77777777" w:rsidR="0015062E" w:rsidRPr="00F0088F" w:rsidRDefault="0015062E" w:rsidP="00060CCC">
            <w:pPr>
              <w:keepNext/>
              <w:keepLines/>
              <w:jc w:val="left"/>
              <w:rPr>
                <w:color w:val="000000"/>
                <w:sz w:val="18"/>
                <w:szCs w:val="18"/>
              </w:rPr>
            </w:pPr>
            <w:r w:rsidRPr="00F0088F">
              <w:rPr>
                <w:color w:val="000000"/>
                <w:sz w:val="18"/>
              </w:rPr>
              <w:t>1.1</w:t>
            </w:r>
          </w:p>
        </w:tc>
        <w:tc>
          <w:tcPr>
            <w:tcW w:w="1137" w:type="pct"/>
            <w:vMerge w:val="restart"/>
            <w:tcBorders>
              <w:top w:val="nil"/>
              <w:left w:val="nil"/>
              <w:right w:val="single" w:sz="4" w:space="0" w:color="auto"/>
            </w:tcBorders>
            <w:vAlign w:val="center"/>
            <w:hideMark/>
          </w:tcPr>
          <w:p w14:paraId="517AB79C" w14:textId="77777777" w:rsidR="0015062E" w:rsidRPr="00F0088F" w:rsidRDefault="0015062E" w:rsidP="00060CCC">
            <w:pPr>
              <w:keepNext/>
              <w:keepLines/>
              <w:jc w:val="left"/>
              <w:rPr>
                <w:color w:val="000000"/>
                <w:sz w:val="18"/>
                <w:szCs w:val="18"/>
              </w:rPr>
            </w:pPr>
            <w:r w:rsidRPr="00F0088F">
              <w:rPr>
                <w:color w:val="000000"/>
                <w:sz w:val="18"/>
              </w:rPr>
              <w:t>Calendario del Protocolo de Montreal para la reducción de las sustancias del Anexo F</w:t>
            </w:r>
          </w:p>
        </w:tc>
        <w:tc>
          <w:tcPr>
            <w:tcW w:w="758" w:type="pct"/>
            <w:tcBorders>
              <w:top w:val="single" w:sz="4" w:space="0" w:color="auto"/>
              <w:left w:val="nil"/>
              <w:bottom w:val="single" w:sz="4" w:space="0" w:color="auto"/>
              <w:right w:val="single" w:sz="4" w:space="0" w:color="auto"/>
            </w:tcBorders>
            <w:tcMar>
              <w:right w:w="57" w:type="dxa"/>
            </w:tcMar>
            <w:vAlign w:val="center"/>
          </w:tcPr>
          <w:p w14:paraId="6BE2A998" w14:textId="77777777" w:rsidR="0015062E" w:rsidRPr="00F0088F" w:rsidRDefault="0015062E" w:rsidP="00060CCC">
            <w:pPr>
              <w:keepNext/>
              <w:keepLines/>
              <w:ind w:right="71"/>
              <w:jc w:val="left"/>
              <w:rPr>
                <w:color w:val="000000"/>
                <w:sz w:val="18"/>
                <w:szCs w:val="18"/>
              </w:rPr>
            </w:pPr>
            <w:r w:rsidRPr="00F0088F">
              <w:rPr>
                <w:sz w:val="18"/>
              </w:rPr>
              <w:t>%</w:t>
            </w:r>
          </w:p>
        </w:tc>
        <w:tc>
          <w:tcPr>
            <w:tcW w:w="459" w:type="pct"/>
            <w:tcBorders>
              <w:top w:val="nil"/>
              <w:left w:val="nil"/>
              <w:bottom w:val="single" w:sz="4" w:space="0" w:color="auto"/>
              <w:right w:val="single" w:sz="4" w:space="0" w:color="auto"/>
            </w:tcBorders>
            <w:shd w:val="clear" w:color="auto" w:fill="FFFFFF" w:themeFill="background1"/>
            <w:tcMar>
              <w:left w:w="28" w:type="dxa"/>
              <w:right w:w="28" w:type="dxa"/>
            </w:tcMar>
            <w:vAlign w:val="center"/>
          </w:tcPr>
          <w:p w14:paraId="719128D2" w14:textId="77777777" w:rsidR="0015062E" w:rsidRPr="00F0088F" w:rsidRDefault="0015062E" w:rsidP="00060CCC">
            <w:pPr>
              <w:keepNext/>
              <w:keepLines/>
              <w:jc w:val="center"/>
              <w:rPr>
                <w:color w:val="000000"/>
                <w:sz w:val="18"/>
                <w:szCs w:val="18"/>
              </w:rPr>
            </w:pPr>
            <w:r w:rsidRPr="00F0088F">
              <w:rPr>
                <w:color w:val="000000"/>
                <w:sz w:val="18"/>
              </w:rPr>
              <w:t>congelado</w:t>
            </w:r>
          </w:p>
        </w:tc>
        <w:tc>
          <w:tcPr>
            <w:tcW w:w="451" w:type="pct"/>
            <w:tcBorders>
              <w:top w:val="nil"/>
              <w:left w:val="nil"/>
              <w:bottom w:val="single" w:sz="4" w:space="0" w:color="auto"/>
              <w:right w:val="single" w:sz="4" w:space="0" w:color="auto"/>
            </w:tcBorders>
            <w:shd w:val="clear" w:color="auto" w:fill="FFFFFF" w:themeFill="background1"/>
            <w:tcMar>
              <w:left w:w="28" w:type="dxa"/>
              <w:right w:w="28" w:type="dxa"/>
            </w:tcMar>
            <w:vAlign w:val="center"/>
          </w:tcPr>
          <w:p w14:paraId="68D80330" w14:textId="77777777" w:rsidR="0015062E" w:rsidRPr="00F0088F" w:rsidRDefault="0015062E" w:rsidP="00060CCC">
            <w:pPr>
              <w:keepNext/>
              <w:keepLines/>
              <w:jc w:val="center"/>
              <w:rPr>
                <w:color w:val="000000"/>
                <w:sz w:val="18"/>
                <w:szCs w:val="18"/>
              </w:rPr>
            </w:pPr>
            <w:r w:rsidRPr="00F0088F">
              <w:rPr>
                <w:color w:val="000000"/>
                <w:sz w:val="18"/>
              </w:rPr>
              <w:t>congelado</w:t>
            </w:r>
          </w:p>
        </w:tc>
        <w:tc>
          <w:tcPr>
            <w:tcW w:w="432" w:type="pct"/>
            <w:tcBorders>
              <w:top w:val="nil"/>
              <w:left w:val="nil"/>
              <w:bottom w:val="single" w:sz="4" w:space="0" w:color="auto"/>
              <w:right w:val="single" w:sz="4" w:space="0" w:color="auto"/>
            </w:tcBorders>
            <w:shd w:val="clear" w:color="auto" w:fill="FFFFFF" w:themeFill="background1"/>
            <w:tcMar>
              <w:left w:w="28" w:type="dxa"/>
              <w:right w:w="28" w:type="dxa"/>
            </w:tcMar>
            <w:vAlign w:val="center"/>
          </w:tcPr>
          <w:p w14:paraId="41FF2EDD" w14:textId="77777777" w:rsidR="0015062E" w:rsidRPr="00F0088F" w:rsidRDefault="0015062E" w:rsidP="00060CCC">
            <w:pPr>
              <w:keepNext/>
              <w:keepLines/>
              <w:jc w:val="center"/>
              <w:rPr>
                <w:color w:val="000000"/>
                <w:sz w:val="18"/>
                <w:szCs w:val="18"/>
              </w:rPr>
            </w:pPr>
            <w:r w:rsidRPr="00F0088F">
              <w:rPr>
                <w:color w:val="000000"/>
                <w:sz w:val="18"/>
              </w:rPr>
              <w:t>congelado</w:t>
            </w:r>
          </w:p>
        </w:tc>
        <w:tc>
          <w:tcPr>
            <w:tcW w:w="427" w:type="pct"/>
            <w:tcBorders>
              <w:top w:val="nil"/>
              <w:left w:val="nil"/>
              <w:bottom w:val="single" w:sz="4" w:space="0" w:color="auto"/>
              <w:right w:val="single" w:sz="4" w:space="0" w:color="auto"/>
            </w:tcBorders>
            <w:shd w:val="clear" w:color="auto" w:fill="FFFFFF" w:themeFill="background1"/>
            <w:tcMar>
              <w:left w:w="28" w:type="dxa"/>
              <w:right w:w="28" w:type="dxa"/>
            </w:tcMar>
            <w:vAlign w:val="center"/>
          </w:tcPr>
          <w:p w14:paraId="75B5B9BC" w14:textId="77777777" w:rsidR="0015062E" w:rsidRPr="00F0088F" w:rsidRDefault="0015062E" w:rsidP="00060CCC">
            <w:pPr>
              <w:keepNext/>
              <w:keepLines/>
              <w:jc w:val="center"/>
              <w:rPr>
                <w:color w:val="000000"/>
                <w:sz w:val="18"/>
                <w:szCs w:val="18"/>
              </w:rPr>
            </w:pPr>
            <w:r w:rsidRPr="00F0088F">
              <w:rPr>
                <w:color w:val="000000"/>
                <w:sz w:val="18"/>
              </w:rPr>
              <w:t>congelado</w:t>
            </w:r>
          </w:p>
        </w:tc>
        <w:tc>
          <w:tcPr>
            <w:tcW w:w="512" w:type="pct"/>
            <w:tcBorders>
              <w:top w:val="nil"/>
              <w:left w:val="nil"/>
              <w:bottom w:val="single" w:sz="4" w:space="0" w:color="auto"/>
              <w:right w:val="single" w:sz="4" w:space="0" w:color="auto"/>
            </w:tcBorders>
            <w:shd w:val="clear" w:color="auto" w:fill="FFFFFF" w:themeFill="background1"/>
            <w:vAlign w:val="center"/>
          </w:tcPr>
          <w:p w14:paraId="57A35F40" w14:textId="77777777" w:rsidR="0015062E" w:rsidRPr="00F0088F" w:rsidRDefault="0015062E" w:rsidP="00060CCC">
            <w:pPr>
              <w:keepNext/>
              <w:keepLines/>
              <w:jc w:val="center"/>
              <w:rPr>
                <w:color w:val="000000"/>
                <w:sz w:val="18"/>
                <w:szCs w:val="18"/>
              </w:rPr>
            </w:pPr>
            <w:r w:rsidRPr="00F0088F">
              <w:rPr>
                <w:sz w:val="18"/>
              </w:rPr>
              <w:t>10</w:t>
            </w:r>
          </w:p>
        </w:tc>
        <w:tc>
          <w:tcPr>
            <w:tcW w:w="448" w:type="pct"/>
            <w:tcBorders>
              <w:top w:val="nil"/>
              <w:left w:val="nil"/>
              <w:bottom w:val="single" w:sz="4" w:space="0" w:color="auto"/>
              <w:right w:val="single" w:sz="4" w:space="0" w:color="auto"/>
            </w:tcBorders>
            <w:shd w:val="clear" w:color="auto" w:fill="FFFFFF" w:themeFill="background1"/>
            <w:vAlign w:val="center"/>
          </w:tcPr>
          <w:p w14:paraId="318A0121" w14:textId="77777777" w:rsidR="0015062E" w:rsidRPr="00F0088F" w:rsidRDefault="0015062E" w:rsidP="00060CCC">
            <w:pPr>
              <w:keepNext/>
              <w:keepLines/>
              <w:jc w:val="center"/>
              <w:rPr>
                <w:color w:val="000000"/>
                <w:sz w:val="18"/>
                <w:szCs w:val="18"/>
              </w:rPr>
            </w:pPr>
            <w:r w:rsidRPr="00F0088F">
              <w:rPr>
                <w:color w:val="000000"/>
                <w:sz w:val="18"/>
              </w:rPr>
              <w:t>n. a.</w:t>
            </w:r>
          </w:p>
        </w:tc>
      </w:tr>
      <w:tr w:rsidR="00024691" w:rsidRPr="00F0088F" w14:paraId="2FE6BF95" w14:textId="77777777" w:rsidTr="00E03B05">
        <w:trPr>
          <w:trHeight w:val="59"/>
          <w:jc w:val="center"/>
        </w:trPr>
        <w:tc>
          <w:tcPr>
            <w:tcW w:w="376" w:type="pct"/>
            <w:vMerge/>
            <w:tcBorders>
              <w:left w:val="single" w:sz="4" w:space="0" w:color="auto"/>
              <w:bottom w:val="single" w:sz="4" w:space="0" w:color="auto"/>
              <w:right w:val="single" w:sz="4" w:space="0" w:color="auto"/>
            </w:tcBorders>
            <w:vAlign w:val="center"/>
          </w:tcPr>
          <w:p w14:paraId="185F26E9" w14:textId="77777777" w:rsidR="00024691" w:rsidRPr="00F0088F" w:rsidRDefault="00024691" w:rsidP="00060CCC">
            <w:pPr>
              <w:keepNext/>
              <w:keepLines/>
              <w:jc w:val="left"/>
              <w:rPr>
                <w:color w:val="000000"/>
                <w:sz w:val="18"/>
                <w:szCs w:val="18"/>
              </w:rPr>
            </w:pPr>
          </w:p>
        </w:tc>
        <w:tc>
          <w:tcPr>
            <w:tcW w:w="1137" w:type="pct"/>
            <w:vMerge/>
            <w:tcBorders>
              <w:left w:val="nil"/>
              <w:bottom w:val="single" w:sz="4" w:space="0" w:color="auto"/>
              <w:right w:val="single" w:sz="4" w:space="0" w:color="auto"/>
            </w:tcBorders>
            <w:vAlign w:val="center"/>
          </w:tcPr>
          <w:p w14:paraId="15647B55" w14:textId="77777777" w:rsidR="00024691" w:rsidRPr="00F0088F" w:rsidRDefault="00024691" w:rsidP="00060CCC">
            <w:pPr>
              <w:keepNext/>
              <w:keepLines/>
              <w:jc w:val="left"/>
              <w:rPr>
                <w:color w:val="000000"/>
                <w:sz w:val="18"/>
                <w:szCs w:val="18"/>
                <w:lang w:eastAsia="en-CA"/>
              </w:rPr>
            </w:pPr>
          </w:p>
        </w:tc>
        <w:tc>
          <w:tcPr>
            <w:tcW w:w="758" w:type="pct"/>
            <w:tcBorders>
              <w:top w:val="single" w:sz="4" w:space="0" w:color="auto"/>
              <w:left w:val="nil"/>
              <w:bottom w:val="single" w:sz="4" w:space="0" w:color="auto"/>
              <w:right w:val="single" w:sz="4" w:space="0" w:color="auto"/>
            </w:tcBorders>
            <w:tcMar>
              <w:right w:w="57" w:type="dxa"/>
            </w:tcMar>
            <w:vAlign w:val="center"/>
          </w:tcPr>
          <w:p w14:paraId="6F42DDD8" w14:textId="05599F37" w:rsidR="00024691" w:rsidRPr="00F0088F" w:rsidRDefault="00024691" w:rsidP="00024691">
            <w:pPr>
              <w:keepNext/>
              <w:keepLines/>
              <w:jc w:val="left"/>
              <w:rPr>
                <w:color w:val="000000"/>
                <w:sz w:val="18"/>
                <w:szCs w:val="18"/>
              </w:rPr>
            </w:pPr>
            <w:r w:rsidRPr="00F0088F">
              <w:rPr>
                <w:color w:val="000000"/>
                <w:sz w:val="18"/>
              </w:rPr>
              <w:t>Toneladas</w:t>
            </w:r>
            <w:r w:rsidRPr="00F0088F">
              <w:rPr>
                <w:sz w:val="18"/>
              </w:rPr>
              <w:t xml:space="preserve"> de CO</w:t>
            </w:r>
            <w:r w:rsidRPr="00F0088F">
              <w:rPr>
                <w:sz w:val="18"/>
                <w:vertAlign w:val="subscript"/>
              </w:rPr>
              <w:t>2</w:t>
            </w:r>
            <w:r w:rsidRPr="00F0088F">
              <w:rPr>
                <w:sz w:val="18"/>
              </w:rPr>
              <w:t xml:space="preserve"> equivalente</w:t>
            </w:r>
          </w:p>
        </w:tc>
        <w:tc>
          <w:tcPr>
            <w:tcW w:w="1769" w:type="pct"/>
            <w:gridSpan w:val="4"/>
            <w:tcBorders>
              <w:top w:val="single" w:sz="4" w:space="0" w:color="auto"/>
              <w:left w:val="nil"/>
              <w:bottom w:val="single" w:sz="4" w:space="0" w:color="auto"/>
              <w:right w:val="single" w:sz="4" w:space="0" w:color="auto"/>
            </w:tcBorders>
            <w:shd w:val="clear" w:color="auto" w:fill="FFFFFF" w:themeFill="background1"/>
            <w:vAlign w:val="center"/>
          </w:tcPr>
          <w:p w14:paraId="7D774C04" w14:textId="1C10E537" w:rsidR="00024691" w:rsidRPr="00F0088F" w:rsidRDefault="00024691" w:rsidP="00060CCC">
            <w:pPr>
              <w:keepNext/>
              <w:keepLines/>
              <w:jc w:val="center"/>
              <w:rPr>
                <w:sz w:val="18"/>
                <w:szCs w:val="18"/>
              </w:rPr>
            </w:pPr>
            <w:r w:rsidRPr="00F0088F">
              <w:rPr>
                <w:sz w:val="18"/>
              </w:rPr>
              <w:t>3.261.874</w:t>
            </w:r>
          </w:p>
        </w:tc>
        <w:tc>
          <w:tcPr>
            <w:tcW w:w="512" w:type="pct"/>
            <w:tcBorders>
              <w:top w:val="nil"/>
              <w:left w:val="nil"/>
              <w:bottom w:val="single" w:sz="4" w:space="0" w:color="auto"/>
              <w:right w:val="single" w:sz="4" w:space="0" w:color="auto"/>
            </w:tcBorders>
            <w:shd w:val="clear" w:color="auto" w:fill="FFFFFF" w:themeFill="background1"/>
            <w:vAlign w:val="center"/>
          </w:tcPr>
          <w:p w14:paraId="64AC295E" w14:textId="77777777" w:rsidR="00024691" w:rsidRPr="00F0088F" w:rsidRDefault="00024691" w:rsidP="00060CCC">
            <w:pPr>
              <w:keepNext/>
              <w:keepLines/>
              <w:jc w:val="right"/>
              <w:rPr>
                <w:sz w:val="18"/>
                <w:szCs w:val="18"/>
              </w:rPr>
            </w:pPr>
            <w:r w:rsidRPr="00F0088F">
              <w:rPr>
                <w:sz w:val="18"/>
              </w:rPr>
              <w:t>2.935.687</w:t>
            </w:r>
          </w:p>
        </w:tc>
        <w:tc>
          <w:tcPr>
            <w:tcW w:w="448" w:type="pct"/>
            <w:tcBorders>
              <w:top w:val="nil"/>
              <w:left w:val="nil"/>
              <w:bottom w:val="single" w:sz="4" w:space="0" w:color="auto"/>
              <w:right w:val="single" w:sz="4" w:space="0" w:color="auto"/>
            </w:tcBorders>
            <w:shd w:val="clear" w:color="auto" w:fill="FFFFFF" w:themeFill="background1"/>
            <w:vAlign w:val="center"/>
          </w:tcPr>
          <w:p w14:paraId="3BBBD4FD" w14:textId="77777777" w:rsidR="00024691" w:rsidRPr="00F0088F" w:rsidRDefault="00024691" w:rsidP="00060CCC">
            <w:pPr>
              <w:keepNext/>
              <w:keepLines/>
              <w:jc w:val="center"/>
              <w:rPr>
                <w:sz w:val="18"/>
                <w:szCs w:val="18"/>
              </w:rPr>
            </w:pPr>
            <w:r w:rsidRPr="00F0088F">
              <w:rPr>
                <w:sz w:val="18"/>
              </w:rPr>
              <w:t>n. a.</w:t>
            </w:r>
          </w:p>
        </w:tc>
      </w:tr>
      <w:tr w:rsidR="00024691" w:rsidRPr="00F0088F" w14:paraId="3B0992EB" w14:textId="77777777" w:rsidTr="00E03B05">
        <w:trPr>
          <w:trHeight w:val="342"/>
          <w:jc w:val="center"/>
        </w:trPr>
        <w:tc>
          <w:tcPr>
            <w:tcW w:w="376" w:type="pct"/>
            <w:vMerge w:val="restart"/>
            <w:tcBorders>
              <w:top w:val="nil"/>
              <w:left w:val="single" w:sz="4" w:space="0" w:color="auto"/>
              <w:right w:val="single" w:sz="4" w:space="0" w:color="auto"/>
            </w:tcBorders>
            <w:vAlign w:val="center"/>
            <w:hideMark/>
          </w:tcPr>
          <w:p w14:paraId="42509085" w14:textId="77777777" w:rsidR="0015062E" w:rsidRPr="00F0088F" w:rsidRDefault="0015062E" w:rsidP="00060CCC">
            <w:pPr>
              <w:jc w:val="left"/>
              <w:rPr>
                <w:color w:val="000000"/>
                <w:sz w:val="18"/>
                <w:szCs w:val="18"/>
              </w:rPr>
            </w:pPr>
            <w:r w:rsidRPr="00F0088F">
              <w:rPr>
                <w:color w:val="000000"/>
                <w:sz w:val="18"/>
              </w:rPr>
              <w:t>1.2</w:t>
            </w:r>
          </w:p>
        </w:tc>
        <w:tc>
          <w:tcPr>
            <w:tcW w:w="1137" w:type="pct"/>
            <w:vMerge w:val="restart"/>
            <w:tcBorders>
              <w:top w:val="nil"/>
              <w:left w:val="nil"/>
              <w:right w:val="single" w:sz="4" w:space="0" w:color="auto"/>
            </w:tcBorders>
            <w:vAlign w:val="center"/>
            <w:hideMark/>
          </w:tcPr>
          <w:p w14:paraId="27C50C8B" w14:textId="77777777" w:rsidR="0015062E" w:rsidRPr="00F0088F" w:rsidRDefault="0015062E" w:rsidP="00060CCC">
            <w:pPr>
              <w:jc w:val="left"/>
              <w:rPr>
                <w:color w:val="000000"/>
                <w:sz w:val="18"/>
                <w:szCs w:val="18"/>
              </w:rPr>
            </w:pPr>
            <w:r w:rsidRPr="00F0088F">
              <w:rPr>
                <w:color w:val="000000"/>
                <w:sz w:val="18"/>
              </w:rPr>
              <w:t>Consumo total máximo permitido para sustancias del Anexo F</w:t>
            </w:r>
          </w:p>
        </w:tc>
        <w:tc>
          <w:tcPr>
            <w:tcW w:w="758" w:type="pct"/>
            <w:tcBorders>
              <w:top w:val="single" w:sz="4" w:space="0" w:color="auto"/>
              <w:left w:val="nil"/>
              <w:bottom w:val="single" w:sz="4" w:space="0" w:color="auto"/>
              <w:right w:val="single" w:sz="4" w:space="0" w:color="auto"/>
            </w:tcBorders>
            <w:tcMar>
              <w:right w:w="57" w:type="dxa"/>
            </w:tcMar>
            <w:vAlign w:val="center"/>
          </w:tcPr>
          <w:p w14:paraId="4D7EFC40" w14:textId="77777777" w:rsidR="0015062E" w:rsidRPr="00F0088F" w:rsidRDefault="0015062E" w:rsidP="00060CCC">
            <w:pPr>
              <w:ind w:left="-82" w:firstLine="82"/>
              <w:jc w:val="left"/>
              <w:rPr>
                <w:color w:val="000000"/>
                <w:sz w:val="18"/>
                <w:szCs w:val="18"/>
              </w:rPr>
            </w:pPr>
            <w:r w:rsidRPr="00F0088F">
              <w:rPr>
                <w:sz w:val="18"/>
              </w:rPr>
              <w:t>Reducción en %</w:t>
            </w:r>
          </w:p>
        </w:tc>
        <w:tc>
          <w:tcPr>
            <w:tcW w:w="459" w:type="pct"/>
            <w:tcBorders>
              <w:top w:val="nil"/>
              <w:left w:val="nil"/>
              <w:bottom w:val="single" w:sz="4" w:space="0" w:color="auto"/>
              <w:right w:val="single" w:sz="4" w:space="0" w:color="auto"/>
            </w:tcBorders>
            <w:shd w:val="clear" w:color="auto" w:fill="FFFFFF" w:themeFill="background1"/>
            <w:vAlign w:val="center"/>
          </w:tcPr>
          <w:p w14:paraId="1B9FEF3B" w14:textId="77777777" w:rsidR="0015062E" w:rsidRPr="00F0088F" w:rsidRDefault="0015062E" w:rsidP="00060CCC">
            <w:pPr>
              <w:jc w:val="center"/>
              <w:rPr>
                <w:sz w:val="18"/>
                <w:szCs w:val="18"/>
              </w:rPr>
            </w:pPr>
            <w:r w:rsidRPr="00F0088F">
              <w:rPr>
                <w:sz w:val="18"/>
              </w:rPr>
              <w:t>0,0</w:t>
            </w:r>
          </w:p>
        </w:tc>
        <w:tc>
          <w:tcPr>
            <w:tcW w:w="451" w:type="pct"/>
            <w:tcBorders>
              <w:top w:val="nil"/>
              <w:left w:val="nil"/>
              <w:bottom w:val="single" w:sz="4" w:space="0" w:color="auto"/>
              <w:right w:val="single" w:sz="4" w:space="0" w:color="auto"/>
            </w:tcBorders>
            <w:shd w:val="clear" w:color="auto" w:fill="FFFFFF" w:themeFill="background1"/>
            <w:vAlign w:val="center"/>
          </w:tcPr>
          <w:p w14:paraId="61A964F3" w14:textId="77777777" w:rsidR="0015062E" w:rsidRPr="00F0088F" w:rsidRDefault="0015062E" w:rsidP="00060CCC">
            <w:pPr>
              <w:jc w:val="center"/>
              <w:rPr>
                <w:sz w:val="18"/>
                <w:szCs w:val="18"/>
              </w:rPr>
            </w:pPr>
            <w:r w:rsidRPr="00F0088F">
              <w:rPr>
                <w:sz w:val="18"/>
              </w:rPr>
              <w:t>0,0</w:t>
            </w:r>
          </w:p>
        </w:tc>
        <w:tc>
          <w:tcPr>
            <w:tcW w:w="432" w:type="pct"/>
            <w:tcBorders>
              <w:top w:val="nil"/>
              <w:left w:val="nil"/>
              <w:bottom w:val="single" w:sz="4" w:space="0" w:color="auto"/>
              <w:right w:val="single" w:sz="4" w:space="0" w:color="auto"/>
            </w:tcBorders>
            <w:shd w:val="clear" w:color="auto" w:fill="FFFFFF" w:themeFill="background1"/>
            <w:vAlign w:val="center"/>
          </w:tcPr>
          <w:p w14:paraId="3A92B929" w14:textId="77777777" w:rsidR="0015062E" w:rsidRPr="00F0088F" w:rsidRDefault="0015062E" w:rsidP="00060CCC">
            <w:pPr>
              <w:jc w:val="center"/>
              <w:rPr>
                <w:sz w:val="18"/>
                <w:szCs w:val="18"/>
              </w:rPr>
            </w:pPr>
            <w:r w:rsidRPr="00F0088F">
              <w:rPr>
                <w:sz w:val="18"/>
              </w:rPr>
              <w:t>0,0</w:t>
            </w:r>
          </w:p>
        </w:tc>
        <w:tc>
          <w:tcPr>
            <w:tcW w:w="427" w:type="pct"/>
            <w:tcBorders>
              <w:top w:val="nil"/>
              <w:left w:val="nil"/>
              <w:bottom w:val="single" w:sz="4" w:space="0" w:color="auto"/>
              <w:right w:val="single" w:sz="4" w:space="0" w:color="auto"/>
            </w:tcBorders>
            <w:shd w:val="clear" w:color="auto" w:fill="FFFFFF" w:themeFill="background1"/>
            <w:vAlign w:val="center"/>
          </w:tcPr>
          <w:p w14:paraId="29D62F8A" w14:textId="77777777" w:rsidR="0015062E" w:rsidRPr="00F0088F" w:rsidRDefault="0015062E" w:rsidP="00060CCC">
            <w:pPr>
              <w:jc w:val="center"/>
              <w:rPr>
                <w:sz w:val="18"/>
                <w:szCs w:val="18"/>
              </w:rPr>
            </w:pPr>
            <w:r w:rsidRPr="00F0088F">
              <w:rPr>
                <w:sz w:val="18"/>
              </w:rPr>
              <w:t>0,0</w:t>
            </w:r>
          </w:p>
        </w:tc>
        <w:tc>
          <w:tcPr>
            <w:tcW w:w="512" w:type="pct"/>
            <w:tcBorders>
              <w:top w:val="nil"/>
              <w:left w:val="nil"/>
              <w:bottom w:val="single" w:sz="4" w:space="0" w:color="auto"/>
              <w:right w:val="single" w:sz="4" w:space="0" w:color="auto"/>
            </w:tcBorders>
            <w:shd w:val="clear" w:color="auto" w:fill="FFFFFF" w:themeFill="background1"/>
            <w:vAlign w:val="center"/>
          </w:tcPr>
          <w:p w14:paraId="18EA8C37" w14:textId="77777777" w:rsidR="0015062E" w:rsidRPr="00F0088F" w:rsidRDefault="0015062E" w:rsidP="00060CCC">
            <w:pPr>
              <w:jc w:val="center"/>
              <w:rPr>
                <w:sz w:val="18"/>
                <w:szCs w:val="18"/>
              </w:rPr>
            </w:pPr>
            <w:r w:rsidRPr="00F0088F">
              <w:rPr>
                <w:sz w:val="18"/>
              </w:rPr>
              <w:t>10,0</w:t>
            </w:r>
          </w:p>
        </w:tc>
        <w:tc>
          <w:tcPr>
            <w:tcW w:w="448" w:type="pct"/>
            <w:tcBorders>
              <w:top w:val="nil"/>
              <w:left w:val="nil"/>
              <w:bottom w:val="single" w:sz="4" w:space="0" w:color="auto"/>
              <w:right w:val="single" w:sz="4" w:space="0" w:color="auto"/>
            </w:tcBorders>
            <w:shd w:val="clear" w:color="auto" w:fill="FFFFFF" w:themeFill="background1"/>
            <w:vAlign w:val="center"/>
          </w:tcPr>
          <w:p w14:paraId="7911CD9A" w14:textId="77777777" w:rsidR="0015062E" w:rsidRPr="00F0088F" w:rsidRDefault="0015062E" w:rsidP="00060CCC">
            <w:pPr>
              <w:jc w:val="center"/>
              <w:rPr>
                <w:sz w:val="18"/>
                <w:szCs w:val="18"/>
              </w:rPr>
            </w:pPr>
            <w:r w:rsidRPr="00F0088F">
              <w:rPr>
                <w:sz w:val="18"/>
              </w:rPr>
              <w:t>n. a.</w:t>
            </w:r>
          </w:p>
        </w:tc>
      </w:tr>
      <w:tr w:rsidR="00024691" w:rsidRPr="00F0088F" w14:paraId="71923D48" w14:textId="77777777" w:rsidTr="00E03B05">
        <w:trPr>
          <w:trHeight w:val="59"/>
          <w:jc w:val="center"/>
        </w:trPr>
        <w:tc>
          <w:tcPr>
            <w:tcW w:w="376" w:type="pct"/>
            <w:vMerge/>
            <w:tcBorders>
              <w:left w:val="single" w:sz="4" w:space="0" w:color="auto"/>
              <w:bottom w:val="single" w:sz="4" w:space="0" w:color="auto"/>
              <w:right w:val="single" w:sz="4" w:space="0" w:color="auto"/>
            </w:tcBorders>
            <w:vAlign w:val="center"/>
          </w:tcPr>
          <w:p w14:paraId="79561284" w14:textId="77777777" w:rsidR="00024691" w:rsidRPr="00F0088F" w:rsidRDefault="00024691" w:rsidP="00060CCC">
            <w:pPr>
              <w:jc w:val="left"/>
              <w:rPr>
                <w:color w:val="000000"/>
                <w:sz w:val="18"/>
                <w:szCs w:val="18"/>
              </w:rPr>
            </w:pPr>
          </w:p>
        </w:tc>
        <w:tc>
          <w:tcPr>
            <w:tcW w:w="1137" w:type="pct"/>
            <w:vMerge/>
            <w:tcBorders>
              <w:left w:val="nil"/>
              <w:bottom w:val="single" w:sz="4" w:space="0" w:color="auto"/>
              <w:right w:val="single" w:sz="4" w:space="0" w:color="auto"/>
            </w:tcBorders>
            <w:vAlign w:val="center"/>
          </w:tcPr>
          <w:p w14:paraId="7611474A" w14:textId="77777777" w:rsidR="00024691" w:rsidRPr="00F0088F" w:rsidRDefault="00024691" w:rsidP="00060CCC">
            <w:pPr>
              <w:jc w:val="left"/>
              <w:rPr>
                <w:color w:val="000000"/>
                <w:sz w:val="18"/>
                <w:szCs w:val="18"/>
                <w:lang w:eastAsia="en-CA"/>
              </w:rPr>
            </w:pPr>
          </w:p>
        </w:tc>
        <w:tc>
          <w:tcPr>
            <w:tcW w:w="758" w:type="pct"/>
            <w:tcBorders>
              <w:top w:val="single" w:sz="4" w:space="0" w:color="auto"/>
              <w:left w:val="nil"/>
              <w:bottom w:val="single" w:sz="4" w:space="0" w:color="auto"/>
              <w:right w:val="single" w:sz="4" w:space="0" w:color="auto"/>
            </w:tcBorders>
            <w:tcMar>
              <w:right w:w="57" w:type="dxa"/>
            </w:tcMar>
            <w:vAlign w:val="center"/>
          </w:tcPr>
          <w:p w14:paraId="67D256EA" w14:textId="477E7984" w:rsidR="00024691" w:rsidRPr="00F0088F" w:rsidRDefault="00024691" w:rsidP="00024691">
            <w:pPr>
              <w:jc w:val="left"/>
              <w:rPr>
                <w:color w:val="000000"/>
                <w:sz w:val="18"/>
                <w:szCs w:val="18"/>
              </w:rPr>
            </w:pPr>
            <w:r w:rsidRPr="00F0088F">
              <w:rPr>
                <w:color w:val="000000"/>
                <w:sz w:val="18"/>
              </w:rPr>
              <w:t>Toneladas</w:t>
            </w:r>
            <w:r w:rsidRPr="00F0088F">
              <w:rPr>
                <w:sz w:val="18"/>
              </w:rPr>
              <w:t xml:space="preserve"> de CO</w:t>
            </w:r>
            <w:r w:rsidRPr="00F0088F">
              <w:rPr>
                <w:sz w:val="18"/>
                <w:vertAlign w:val="subscript"/>
              </w:rPr>
              <w:t>2</w:t>
            </w:r>
            <w:r w:rsidRPr="00F0088F">
              <w:rPr>
                <w:sz w:val="18"/>
              </w:rPr>
              <w:t xml:space="preserve"> equivalente</w:t>
            </w:r>
          </w:p>
        </w:tc>
        <w:tc>
          <w:tcPr>
            <w:tcW w:w="1769" w:type="pct"/>
            <w:gridSpan w:val="4"/>
            <w:tcBorders>
              <w:top w:val="single" w:sz="4" w:space="0" w:color="auto"/>
              <w:left w:val="nil"/>
              <w:bottom w:val="single" w:sz="4" w:space="0" w:color="auto"/>
              <w:right w:val="single" w:sz="4" w:space="0" w:color="auto"/>
            </w:tcBorders>
            <w:shd w:val="clear" w:color="auto" w:fill="FFFFFF" w:themeFill="background1"/>
            <w:vAlign w:val="center"/>
          </w:tcPr>
          <w:p w14:paraId="71115BF3" w14:textId="25F685FE" w:rsidR="00024691" w:rsidRPr="00F0088F" w:rsidRDefault="00024691" w:rsidP="00060CCC">
            <w:pPr>
              <w:jc w:val="center"/>
              <w:rPr>
                <w:sz w:val="18"/>
                <w:szCs w:val="18"/>
              </w:rPr>
            </w:pPr>
            <w:r w:rsidRPr="00F0088F">
              <w:rPr>
                <w:sz w:val="18"/>
              </w:rPr>
              <w:t>3.261.874</w:t>
            </w:r>
          </w:p>
        </w:tc>
        <w:tc>
          <w:tcPr>
            <w:tcW w:w="512" w:type="pct"/>
            <w:tcBorders>
              <w:top w:val="nil"/>
              <w:left w:val="nil"/>
              <w:bottom w:val="single" w:sz="4" w:space="0" w:color="auto"/>
              <w:right w:val="single" w:sz="4" w:space="0" w:color="auto"/>
            </w:tcBorders>
            <w:shd w:val="clear" w:color="auto" w:fill="FFFFFF" w:themeFill="background1"/>
            <w:vAlign w:val="center"/>
          </w:tcPr>
          <w:p w14:paraId="42015CA2" w14:textId="77777777" w:rsidR="00024691" w:rsidRPr="00F0088F" w:rsidRDefault="00024691" w:rsidP="00060CCC">
            <w:pPr>
              <w:jc w:val="right"/>
              <w:rPr>
                <w:sz w:val="18"/>
                <w:szCs w:val="18"/>
              </w:rPr>
            </w:pPr>
            <w:r w:rsidRPr="00F0088F">
              <w:rPr>
                <w:sz w:val="18"/>
              </w:rPr>
              <w:t>2.935.687</w:t>
            </w:r>
          </w:p>
        </w:tc>
        <w:tc>
          <w:tcPr>
            <w:tcW w:w="448" w:type="pct"/>
            <w:tcBorders>
              <w:top w:val="nil"/>
              <w:left w:val="nil"/>
              <w:bottom w:val="single" w:sz="4" w:space="0" w:color="auto"/>
              <w:right w:val="single" w:sz="4" w:space="0" w:color="auto"/>
            </w:tcBorders>
            <w:shd w:val="clear" w:color="auto" w:fill="FFFFFF" w:themeFill="background1"/>
            <w:vAlign w:val="center"/>
          </w:tcPr>
          <w:p w14:paraId="494B874C" w14:textId="77777777" w:rsidR="00024691" w:rsidRPr="00F0088F" w:rsidRDefault="00024691" w:rsidP="00060CCC">
            <w:pPr>
              <w:jc w:val="center"/>
              <w:rPr>
                <w:sz w:val="18"/>
                <w:szCs w:val="18"/>
              </w:rPr>
            </w:pPr>
            <w:r w:rsidRPr="00F0088F">
              <w:rPr>
                <w:sz w:val="18"/>
              </w:rPr>
              <w:t>n. a.</w:t>
            </w:r>
          </w:p>
        </w:tc>
      </w:tr>
      <w:tr w:rsidR="00024691" w:rsidRPr="00F0088F" w14:paraId="77E2A6E9" w14:textId="77777777" w:rsidTr="00E03B05">
        <w:trPr>
          <w:trHeight w:val="41"/>
          <w:jc w:val="center"/>
        </w:trPr>
        <w:tc>
          <w:tcPr>
            <w:tcW w:w="376" w:type="pct"/>
            <w:tcBorders>
              <w:top w:val="nil"/>
              <w:left w:val="single" w:sz="4" w:space="0" w:color="auto"/>
              <w:bottom w:val="single" w:sz="4" w:space="0" w:color="auto"/>
              <w:right w:val="single" w:sz="4" w:space="0" w:color="auto"/>
            </w:tcBorders>
            <w:hideMark/>
          </w:tcPr>
          <w:p w14:paraId="1245E8B9" w14:textId="77777777" w:rsidR="0015062E" w:rsidRPr="00F0088F" w:rsidRDefault="0015062E" w:rsidP="00060CCC">
            <w:pPr>
              <w:jc w:val="left"/>
              <w:rPr>
                <w:color w:val="000000"/>
                <w:sz w:val="18"/>
                <w:szCs w:val="18"/>
              </w:rPr>
            </w:pPr>
            <w:r w:rsidRPr="00F0088F">
              <w:rPr>
                <w:color w:val="000000"/>
                <w:sz w:val="18"/>
              </w:rPr>
              <w:t>2.1</w:t>
            </w:r>
          </w:p>
        </w:tc>
        <w:tc>
          <w:tcPr>
            <w:tcW w:w="1895" w:type="pct"/>
            <w:gridSpan w:val="2"/>
            <w:tcBorders>
              <w:top w:val="nil"/>
              <w:left w:val="nil"/>
              <w:bottom w:val="single" w:sz="4" w:space="0" w:color="auto"/>
              <w:right w:val="single" w:sz="4" w:space="0" w:color="auto"/>
            </w:tcBorders>
            <w:shd w:val="clear" w:color="auto" w:fill="FFFFFF" w:themeFill="background1"/>
            <w:hideMark/>
          </w:tcPr>
          <w:p w14:paraId="1EFDB489" w14:textId="1C721856" w:rsidR="0015062E" w:rsidRPr="00F0088F" w:rsidRDefault="0015062E" w:rsidP="00060CCC">
            <w:pPr>
              <w:ind w:right="-229"/>
              <w:jc w:val="left"/>
              <w:rPr>
                <w:color w:val="000000"/>
                <w:sz w:val="18"/>
                <w:szCs w:val="18"/>
              </w:rPr>
            </w:pPr>
            <w:r w:rsidRPr="00F0088F">
              <w:rPr>
                <w:color w:val="000000"/>
                <w:sz w:val="18"/>
              </w:rPr>
              <w:t xml:space="preserve">Financiamiento convenido para el </w:t>
            </w:r>
            <w:r w:rsidR="00512F29">
              <w:rPr>
                <w:color w:val="000000"/>
                <w:sz w:val="18"/>
              </w:rPr>
              <w:t>O</w:t>
            </w:r>
            <w:r w:rsidRPr="00F0088F">
              <w:rPr>
                <w:color w:val="000000"/>
                <w:sz w:val="18"/>
              </w:rPr>
              <w:t xml:space="preserve">rganismo </w:t>
            </w:r>
            <w:r w:rsidR="00512F29">
              <w:rPr>
                <w:color w:val="000000"/>
                <w:sz w:val="18"/>
              </w:rPr>
              <w:t>P</w:t>
            </w:r>
            <w:r w:rsidRPr="00F0088F">
              <w:rPr>
                <w:color w:val="000000"/>
                <w:sz w:val="18"/>
              </w:rPr>
              <w:t>rincipal (</w:t>
            </w:r>
            <w:r w:rsidRPr="00F0088F">
              <w:rPr>
                <w:sz w:val="18"/>
              </w:rPr>
              <w:t>ONUDI</w:t>
            </w:r>
            <w:r w:rsidRPr="00F0088F">
              <w:rPr>
                <w:color w:val="000000"/>
                <w:sz w:val="18"/>
              </w:rPr>
              <w:t>) (USD)</w:t>
            </w:r>
          </w:p>
        </w:tc>
        <w:tc>
          <w:tcPr>
            <w:tcW w:w="459" w:type="pct"/>
            <w:tcBorders>
              <w:top w:val="nil"/>
              <w:left w:val="nil"/>
              <w:bottom w:val="single" w:sz="4" w:space="0" w:color="auto"/>
              <w:right w:val="single" w:sz="4" w:space="0" w:color="auto"/>
            </w:tcBorders>
            <w:shd w:val="clear" w:color="auto" w:fill="FFFFFF" w:themeFill="background1"/>
          </w:tcPr>
          <w:p w14:paraId="0603AF82" w14:textId="1F4A485F" w:rsidR="0015062E" w:rsidRPr="00F0088F" w:rsidRDefault="0015062E" w:rsidP="00FF10E7">
            <w:pPr>
              <w:jc w:val="right"/>
              <w:rPr>
                <w:sz w:val="18"/>
                <w:szCs w:val="18"/>
              </w:rPr>
            </w:pPr>
            <w:r w:rsidRPr="00F0088F">
              <w:rPr>
                <w:sz w:val="18"/>
              </w:rPr>
              <w:t>235.000</w:t>
            </w:r>
          </w:p>
        </w:tc>
        <w:tc>
          <w:tcPr>
            <w:tcW w:w="451" w:type="pct"/>
            <w:tcBorders>
              <w:top w:val="nil"/>
              <w:left w:val="nil"/>
              <w:bottom w:val="single" w:sz="4" w:space="0" w:color="auto"/>
              <w:right w:val="single" w:sz="4" w:space="0" w:color="auto"/>
            </w:tcBorders>
            <w:shd w:val="clear" w:color="auto" w:fill="FFFFFF" w:themeFill="background1"/>
          </w:tcPr>
          <w:p w14:paraId="5670C97E" w14:textId="39E5D777" w:rsidR="0015062E" w:rsidRPr="00F0088F" w:rsidRDefault="0015062E" w:rsidP="00060CCC">
            <w:pPr>
              <w:jc w:val="right"/>
              <w:rPr>
                <w:sz w:val="18"/>
                <w:szCs w:val="18"/>
              </w:rPr>
            </w:pPr>
            <w:r w:rsidRPr="00F0088F">
              <w:rPr>
                <w:sz w:val="18"/>
              </w:rPr>
              <w:t>0</w:t>
            </w:r>
          </w:p>
        </w:tc>
        <w:tc>
          <w:tcPr>
            <w:tcW w:w="432" w:type="pct"/>
            <w:tcBorders>
              <w:top w:val="nil"/>
              <w:left w:val="nil"/>
              <w:bottom w:val="single" w:sz="4" w:space="0" w:color="auto"/>
              <w:right w:val="single" w:sz="4" w:space="0" w:color="auto"/>
            </w:tcBorders>
            <w:shd w:val="clear" w:color="auto" w:fill="FFFFFF" w:themeFill="background1"/>
          </w:tcPr>
          <w:p w14:paraId="3FEEDA9D" w14:textId="20EAA0C3" w:rsidR="0015062E" w:rsidRPr="00F0088F" w:rsidRDefault="0015062E" w:rsidP="00060CCC">
            <w:pPr>
              <w:jc w:val="right"/>
              <w:rPr>
                <w:sz w:val="18"/>
                <w:szCs w:val="18"/>
              </w:rPr>
            </w:pPr>
            <w:r w:rsidRPr="00F0088F">
              <w:rPr>
                <w:sz w:val="18"/>
              </w:rPr>
              <w:t>0</w:t>
            </w:r>
          </w:p>
        </w:tc>
        <w:tc>
          <w:tcPr>
            <w:tcW w:w="427" w:type="pct"/>
            <w:tcBorders>
              <w:top w:val="nil"/>
              <w:left w:val="nil"/>
              <w:bottom w:val="single" w:sz="4" w:space="0" w:color="auto"/>
              <w:right w:val="single" w:sz="4" w:space="0" w:color="auto"/>
            </w:tcBorders>
            <w:shd w:val="clear" w:color="auto" w:fill="FFFFFF" w:themeFill="background1"/>
          </w:tcPr>
          <w:p w14:paraId="49458BD5" w14:textId="467FDB58" w:rsidR="0015062E" w:rsidRPr="00F0088F" w:rsidRDefault="001D5B59" w:rsidP="00060CCC">
            <w:pPr>
              <w:jc w:val="right"/>
              <w:rPr>
                <w:sz w:val="18"/>
                <w:szCs w:val="18"/>
              </w:rPr>
            </w:pPr>
            <w:r w:rsidRPr="00F0088F">
              <w:rPr>
                <w:sz w:val="18"/>
              </w:rPr>
              <w:t>348.500</w:t>
            </w:r>
          </w:p>
        </w:tc>
        <w:tc>
          <w:tcPr>
            <w:tcW w:w="512" w:type="pct"/>
            <w:tcBorders>
              <w:top w:val="nil"/>
              <w:left w:val="nil"/>
              <w:bottom w:val="single" w:sz="4" w:space="0" w:color="auto"/>
              <w:right w:val="single" w:sz="4" w:space="0" w:color="auto"/>
            </w:tcBorders>
            <w:shd w:val="clear" w:color="auto" w:fill="FFFFFF" w:themeFill="background1"/>
          </w:tcPr>
          <w:p w14:paraId="0C123935" w14:textId="646133B2" w:rsidR="0015062E" w:rsidRPr="00F0088F" w:rsidRDefault="0015062E" w:rsidP="00060CCC">
            <w:pPr>
              <w:jc w:val="right"/>
              <w:rPr>
                <w:sz w:val="18"/>
                <w:szCs w:val="18"/>
              </w:rPr>
            </w:pPr>
            <w:r w:rsidRPr="00F0088F">
              <w:rPr>
                <w:sz w:val="18"/>
              </w:rPr>
              <w:t>0</w:t>
            </w:r>
          </w:p>
        </w:tc>
        <w:tc>
          <w:tcPr>
            <w:tcW w:w="448" w:type="pct"/>
            <w:tcBorders>
              <w:top w:val="single" w:sz="4" w:space="0" w:color="auto"/>
              <w:left w:val="nil"/>
              <w:bottom w:val="single" w:sz="4" w:space="0" w:color="auto"/>
              <w:right w:val="single" w:sz="4" w:space="0" w:color="auto"/>
            </w:tcBorders>
            <w:shd w:val="clear" w:color="auto" w:fill="FFFFFF" w:themeFill="background1"/>
          </w:tcPr>
          <w:p w14:paraId="32295D07" w14:textId="4EF32C9D" w:rsidR="0015062E" w:rsidRPr="00F0088F" w:rsidRDefault="0015062E" w:rsidP="00060CCC">
            <w:pPr>
              <w:jc w:val="right"/>
              <w:rPr>
                <w:sz w:val="18"/>
                <w:szCs w:val="18"/>
              </w:rPr>
            </w:pPr>
            <w:r w:rsidRPr="00F0088F">
              <w:rPr>
                <w:sz w:val="18"/>
              </w:rPr>
              <w:t>583.500</w:t>
            </w:r>
          </w:p>
        </w:tc>
      </w:tr>
      <w:tr w:rsidR="00024691" w:rsidRPr="00F0088F" w14:paraId="0EE11DC1" w14:textId="77777777" w:rsidTr="00E03B05">
        <w:trPr>
          <w:trHeight w:val="56"/>
          <w:jc w:val="center"/>
        </w:trPr>
        <w:tc>
          <w:tcPr>
            <w:tcW w:w="376" w:type="pct"/>
            <w:tcBorders>
              <w:top w:val="nil"/>
              <w:left w:val="single" w:sz="4" w:space="0" w:color="auto"/>
              <w:bottom w:val="single" w:sz="4" w:space="0" w:color="auto"/>
              <w:right w:val="single" w:sz="4" w:space="0" w:color="auto"/>
            </w:tcBorders>
            <w:hideMark/>
          </w:tcPr>
          <w:p w14:paraId="4D2A42E3" w14:textId="77777777" w:rsidR="0015062E" w:rsidRPr="00F0088F" w:rsidRDefault="0015062E" w:rsidP="00060CCC">
            <w:pPr>
              <w:jc w:val="left"/>
              <w:rPr>
                <w:color w:val="000000"/>
                <w:sz w:val="18"/>
                <w:szCs w:val="18"/>
              </w:rPr>
            </w:pPr>
            <w:r w:rsidRPr="00F0088F">
              <w:rPr>
                <w:color w:val="000000"/>
                <w:sz w:val="18"/>
              </w:rPr>
              <w:t>2.2</w:t>
            </w:r>
          </w:p>
        </w:tc>
        <w:tc>
          <w:tcPr>
            <w:tcW w:w="1895" w:type="pct"/>
            <w:gridSpan w:val="2"/>
            <w:tcBorders>
              <w:top w:val="nil"/>
              <w:left w:val="nil"/>
              <w:bottom w:val="single" w:sz="4" w:space="0" w:color="auto"/>
              <w:right w:val="single" w:sz="4" w:space="0" w:color="auto"/>
            </w:tcBorders>
            <w:shd w:val="clear" w:color="auto" w:fill="FFFFFF" w:themeFill="background1"/>
            <w:hideMark/>
          </w:tcPr>
          <w:p w14:paraId="6954DD3F" w14:textId="229D67E2" w:rsidR="0015062E" w:rsidRPr="00F0088F" w:rsidRDefault="0015062E" w:rsidP="00060CCC">
            <w:pPr>
              <w:ind w:right="-88"/>
              <w:jc w:val="left"/>
              <w:rPr>
                <w:color w:val="000000"/>
                <w:sz w:val="18"/>
                <w:szCs w:val="18"/>
              </w:rPr>
            </w:pPr>
            <w:r w:rsidRPr="00F0088F">
              <w:rPr>
                <w:color w:val="000000"/>
                <w:sz w:val="18"/>
              </w:rPr>
              <w:t xml:space="preserve">Gastos de apoyo para el </w:t>
            </w:r>
            <w:r w:rsidR="00512F29">
              <w:rPr>
                <w:color w:val="000000"/>
                <w:sz w:val="18"/>
              </w:rPr>
              <w:t>O</w:t>
            </w:r>
            <w:r w:rsidRPr="00F0088F">
              <w:rPr>
                <w:color w:val="000000"/>
                <w:sz w:val="18"/>
              </w:rPr>
              <w:t xml:space="preserve">rganismo </w:t>
            </w:r>
            <w:r w:rsidR="00512F29">
              <w:rPr>
                <w:color w:val="000000"/>
                <w:sz w:val="18"/>
              </w:rPr>
              <w:t>P</w:t>
            </w:r>
            <w:r w:rsidRPr="00F0088F">
              <w:rPr>
                <w:color w:val="000000"/>
                <w:sz w:val="18"/>
              </w:rPr>
              <w:t>rincipal (USD)</w:t>
            </w:r>
          </w:p>
        </w:tc>
        <w:tc>
          <w:tcPr>
            <w:tcW w:w="459" w:type="pct"/>
            <w:tcBorders>
              <w:top w:val="nil"/>
              <w:left w:val="nil"/>
              <w:bottom w:val="single" w:sz="4" w:space="0" w:color="auto"/>
              <w:right w:val="single" w:sz="4" w:space="0" w:color="auto"/>
            </w:tcBorders>
            <w:shd w:val="clear" w:color="auto" w:fill="FFFFFF" w:themeFill="background1"/>
          </w:tcPr>
          <w:p w14:paraId="77B8B178" w14:textId="5D461097" w:rsidR="0015062E" w:rsidRPr="00F0088F" w:rsidRDefault="001D5B59" w:rsidP="00060CCC">
            <w:pPr>
              <w:jc w:val="right"/>
              <w:rPr>
                <w:sz w:val="18"/>
                <w:szCs w:val="18"/>
              </w:rPr>
            </w:pPr>
            <w:r w:rsidRPr="00F0088F">
              <w:rPr>
                <w:sz w:val="18"/>
              </w:rPr>
              <w:t>16.450</w:t>
            </w:r>
          </w:p>
        </w:tc>
        <w:tc>
          <w:tcPr>
            <w:tcW w:w="451" w:type="pct"/>
            <w:tcBorders>
              <w:top w:val="nil"/>
              <w:left w:val="nil"/>
              <w:bottom w:val="single" w:sz="4" w:space="0" w:color="auto"/>
              <w:right w:val="single" w:sz="4" w:space="0" w:color="auto"/>
            </w:tcBorders>
            <w:shd w:val="clear" w:color="auto" w:fill="FFFFFF" w:themeFill="background1"/>
          </w:tcPr>
          <w:p w14:paraId="037D44E7" w14:textId="4187C87F" w:rsidR="0015062E" w:rsidRPr="00F0088F" w:rsidRDefault="0015062E" w:rsidP="00060CCC">
            <w:pPr>
              <w:jc w:val="right"/>
              <w:rPr>
                <w:sz w:val="18"/>
                <w:szCs w:val="18"/>
              </w:rPr>
            </w:pPr>
            <w:r w:rsidRPr="00F0088F">
              <w:rPr>
                <w:sz w:val="18"/>
              </w:rPr>
              <w:t>0</w:t>
            </w:r>
          </w:p>
        </w:tc>
        <w:tc>
          <w:tcPr>
            <w:tcW w:w="432" w:type="pct"/>
            <w:tcBorders>
              <w:top w:val="nil"/>
              <w:left w:val="nil"/>
              <w:bottom w:val="single" w:sz="4" w:space="0" w:color="auto"/>
              <w:right w:val="single" w:sz="4" w:space="0" w:color="auto"/>
            </w:tcBorders>
            <w:shd w:val="clear" w:color="auto" w:fill="FFFFFF" w:themeFill="background1"/>
          </w:tcPr>
          <w:p w14:paraId="77C91294" w14:textId="64261F7F" w:rsidR="0015062E" w:rsidRPr="00F0088F" w:rsidRDefault="0015062E" w:rsidP="00060CCC">
            <w:pPr>
              <w:jc w:val="right"/>
              <w:rPr>
                <w:sz w:val="18"/>
                <w:szCs w:val="18"/>
              </w:rPr>
            </w:pPr>
            <w:r w:rsidRPr="00F0088F">
              <w:rPr>
                <w:sz w:val="18"/>
              </w:rPr>
              <w:t>0</w:t>
            </w:r>
          </w:p>
        </w:tc>
        <w:tc>
          <w:tcPr>
            <w:tcW w:w="427" w:type="pct"/>
            <w:tcBorders>
              <w:top w:val="nil"/>
              <w:left w:val="nil"/>
              <w:bottom w:val="single" w:sz="4" w:space="0" w:color="auto"/>
              <w:right w:val="single" w:sz="4" w:space="0" w:color="auto"/>
            </w:tcBorders>
            <w:shd w:val="clear" w:color="auto" w:fill="FFFFFF" w:themeFill="background1"/>
          </w:tcPr>
          <w:p w14:paraId="77DAAE99" w14:textId="24830B70" w:rsidR="0015062E" w:rsidRPr="00F0088F" w:rsidRDefault="0015062E" w:rsidP="00060CCC">
            <w:pPr>
              <w:jc w:val="right"/>
              <w:rPr>
                <w:sz w:val="18"/>
                <w:szCs w:val="18"/>
              </w:rPr>
            </w:pPr>
            <w:r w:rsidRPr="00F0088F">
              <w:rPr>
                <w:sz w:val="18"/>
              </w:rPr>
              <w:t>24.395</w:t>
            </w:r>
          </w:p>
        </w:tc>
        <w:tc>
          <w:tcPr>
            <w:tcW w:w="512" w:type="pct"/>
            <w:tcBorders>
              <w:top w:val="nil"/>
              <w:left w:val="nil"/>
              <w:bottom w:val="single" w:sz="4" w:space="0" w:color="auto"/>
              <w:right w:val="single" w:sz="4" w:space="0" w:color="auto"/>
            </w:tcBorders>
            <w:shd w:val="clear" w:color="auto" w:fill="FFFFFF" w:themeFill="background1"/>
          </w:tcPr>
          <w:p w14:paraId="1B692715" w14:textId="00091B5E" w:rsidR="0015062E" w:rsidRPr="00F0088F" w:rsidRDefault="0015062E" w:rsidP="00060CCC">
            <w:pPr>
              <w:jc w:val="right"/>
              <w:rPr>
                <w:sz w:val="18"/>
                <w:szCs w:val="18"/>
              </w:rPr>
            </w:pPr>
            <w:r w:rsidRPr="00F0088F">
              <w:rPr>
                <w:sz w:val="18"/>
              </w:rPr>
              <w:t>0</w:t>
            </w:r>
          </w:p>
        </w:tc>
        <w:tc>
          <w:tcPr>
            <w:tcW w:w="448" w:type="pct"/>
            <w:tcBorders>
              <w:top w:val="single" w:sz="4" w:space="0" w:color="auto"/>
              <w:left w:val="nil"/>
              <w:bottom w:val="single" w:sz="4" w:space="0" w:color="auto"/>
              <w:right w:val="single" w:sz="4" w:space="0" w:color="auto"/>
            </w:tcBorders>
            <w:shd w:val="clear" w:color="auto" w:fill="FFFFFF" w:themeFill="background1"/>
          </w:tcPr>
          <w:p w14:paraId="2C0D2214" w14:textId="569C0939" w:rsidR="0015062E" w:rsidRPr="00F0088F" w:rsidRDefault="001D5B59" w:rsidP="00060CCC">
            <w:pPr>
              <w:jc w:val="right"/>
              <w:rPr>
                <w:sz w:val="18"/>
                <w:szCs w:val="18"/>
              </w:rPr>
            </w:pPr>
            <w:r w:rsidRPr="00F0088F">
              <w:rPr>
                <w:sz w:val="18"/>
              </w:rPr>
              <w:t>40.845</w:t>
            </w:r>
          </w:p>
        </w:tc>
      </w:tr>
      <w:tr w:rsidR="00024691" w:rsidRPr="00F0088F" w14:paraId="4CE175DE" w14:textId="77777777" w:rsidTr="00E03B05">
        <w:trPr>
          <w:trHeight w:val="67"/>
          <w:jc w:val="center"/>
        </w:trPr>
        <w:tc>
          <w:tcPr>
            <w:tcW w:w="376" w:type="pct"/>
            <w:tcBorders>
              <w:top w:val="nil"/>
              <w:left w:val="single" w:sz="4" w:space="0" w:color="auto"/>
              <w:bottom w:val="single" w:sz="4" w:space="0" w:color="auto"/>
              <w:right w:val="single" w:sz="4" w:space="0" w:color="auto"/>
            </w:tcBorders>
            <w:shd w:val="clear" w:color="auto" w:fill="FFFFFF" w:themeFill="background1"/>
            <w:vAlign w:val="center"/>
            <w:hideMark/>
          </w:tcPr>
          <w:p w14:paraId="6D3F2956" w14:textId="77777777" w:rsidR="0015062E" w:rsidRPr="00F0088F" w:rsidRDefault="0015062E" w:rsidP="00060CCC">
            <w:pPr>
              <w:jc w:val="left"/>
              <w:rPr>
                <w:color w:val="000000"/>
                <w:sz w:val="18"/>
                <w:szCs w:val="18"/>
              </w:rPr>
            </w:pPr>
            <w:r w:rsidRPr="00F0088F">
              <w:rPr>
                <w:color w:val="000000"/>
                <w:sz w:val="18"/>
              </w:rPr>
              <w:t>2.3</w:t>
            </w:r>
          </w:p>
        </w:tc>
        <w:tc>
          <w:tcPr>
            <w:tcW w:w="1895" w:type="pct"/>
            <w:gridSpan w:val="2"/>
            <w:tcBorders>
              <w:top w:val="nil"/>
              <w:left w:val="nil"/>
              <w:bottom w:val="single" w:sz="4" w:space="0" w:color="auto"/>
              <w:right w:val="single" w:sz="4" w:space="0" w:color="auto"/>
            </w:tcBorders>
            <w:shd w:val="clear" w:color="auto" w:fill="FFFFFF" w:themeFill="background1"/>
            <w:vAlign w:val="center"/>
            <w:hideMark/>
          </w:tcPr>
          <w:p w14:paraId="2B21B93C" w14:textId="06B13094" w:rsidR="0015062E" w:rsidRPr="00F0088F" w:rsidRDefault="0015062E" w:rsidP="00060CCC">
            <w:pPr>
              <w:jc w:val="left"/>
              <w:rPr>
                <w:color w:val="000000"/>
                <w:sz w:val="18"/>
                <w:szCs w:val="18"/>
              </w:rPr>
            </w:pPr>
            <w:r w:rsidRPr="00F0088F">
              <w:rPr>
                <w:color w:val="000000"/>
                <w:sz w:val="18"/>
              </w:rPr>
              <w:t xml:space="preserve">Financiamiento convenido para el </w:t>
            </w:r>
            <w:r w:rsidR="00512F29">
              <w:rPr>
                <w:color w:val="000000"/>
                <w:sz w:val="18"/>
              </w:rPr>
              <w:t>O</w:t>
            </w:r>
            <w:r w:rsidRPr="00F0088F">
              <w:rPr>
                <w:color w:val="000000"/>
                <w:sz w:val="18"/>
              </w:rPr>
              <w:t xml:space="preserve">rganismo </w:t>
            </w:r>
            <w:r w:rsidR="00512F29">
              <w:rPr>
                <w:color w:val="000000"/>
                <w:sz w:val="18"/>
              </w:rPr>
              <w:t>C</w:t>
            </w:r>
            <w:r w:rsidRPr="00F0088F">
              <w:rPr>
                <w:color w:val="000000"/>
                <w:sz w:val="18"/>
              </w:rPr>
              <w:t>ooperante (</w:t>
            </w:r>
            <w:r w:rsidRPr="00F0088F">
              <w:rPr>
                <w:sz w:val="18"/>
              </w:rPr>
              <w:t>PNUMA)</w:t>
            </w:r>
            <w:r w:rsidRPr="00F0088F">
              <w:rPr>
                <w:color w:val="000000"/>
                <w:sz w:val="18"/>
              </w:rPr>
              <w:t xml:space="preserve"> (USD)</w:t>
            </w:r>
          </w:p>
        </w:tc>
        <w:tc>
          <w:tcPr>
            <w:tcW w:w="459" w:type="pct"/>
            <w:tcBorders>
              <w:top w:val="nil"/>
              <w:left w:val="nil"/>
              <w:bottom w:val="single" w:sz="4" w:space="0" w:color="auto"/>
              <w:right w:val="single" w:sz="4" w:space="0" w:color="auto"/>
            </w:tcBorders>
            <w:shd w:val="clear" w:color="auto" w:fill="FFFFFF" w:themeFill="background1"/>
          </w:tcPr>
          <w:p w14:paraId="47CC0957" w14:textId="59777853" w:rsidR="0015062E" w:rsidRPr="00F0088F" w:rsidRDefault="0015062E" w:rsidP="00060CCC">
            <w:pPr>
              <w:jc w:val="right"/>
              <w:rPr>
                <w:sz w:val="18"/>
                <w:szCs w:val="18"/>
              </w:rPr>
            </w:pPr>
            <w:r w:rsidRPr="00F0088F">
              <w:rPr>
                <w:sz w:val="18"/>
              </w:rPr>
              <w:t>65.000</w:t>
            </w:r>
          </w:p>
        </w:tc>
        <w:tc>
          <w:tcPr>
            <w:tcW w:w="451" w:type="pct"/>
            <w:tcBorders>
              <w:top w:val="nil"/>
              <w:left w:val="nil"/>
              <w:bottom w:val="single" w:sz="4" w:space="0" w:color="auto"/>
              <w:right w:val="single" w:sz="4" w:space="0" w:color="auto"/>
            </w:tcBorders>
            <w:shd w:val="clear" w:color="auto" w:fill="FFFFFF" w:themeFill="background1"/>
          </w:tcPr>
          <w:p w14:paraId="798F2093" w14:textId="112388EE" w:rsidR="0015062E" w:rsidRPr="00F0088F" w:rsidRDefault="0015062E" w:rsidP="00060CCC">
            <w:pPr>
              <w:jc w:val="right"/>
              <w:rPr>
                <w:sz w:val="18"/>
                <w:szCs w:val="18"/>
              </w:rPr>
            </w:pPr>
            <w:r w:rsidRPr="00F0088F">
              <w:rPr>
                <w:sz w:val="18"/>
              </w:rPr>
              <w:t>0</w:t>
            </w:r>
          </w:p>
        </w:tc>
        <w:tc>
          <w:tcPr>
            <w:tcW w:w="432" w:type="pct"/>
            <w:tcBorders>
              <w:top w:val="nil"/>
              <w:left w:val="nil"/>
              <w:bottom w:val="single" w:sz="4" w:space="0" w:color="auto"/>
              <w:right w:val="single" w:sz="4" w:space="0" w:color="auto"/>
            </w:tcBorders>
            <w:shd w:val="clear" w:color="auto" w:fill="FFFFFF" w:themeFill="background1"/>
          </w:tcPr>
          <w:p w14:paraId="02E19CAB" w14:textId="25932FFE" w:rsidR="0015062E" w:rsidRPr="00F0088F" w:rsidRDefault="0015062E" w:rsidP="00060CCC">
            <w:pPr>
              <w:jc w:val="right"/>
              <w:rPr>
                <w:sz w:val="18"/>
                <w:szCs w:val="18"/>
              </w:rPr>
            </w:pPr>
            <w:r w:rsidRPr="00F0088F">
              <w:rPr>
                <w:sz w:val="18"/>
              </w:rPr>
              <w:t>0</w:t>
            </w:r>
          </w:p>
        </w:tc>
        <w:tc>
          <w:tcPr>
            <w:tcW w:w="427" w:type="pct"/>
            <w:tcBorders>
              <w:top w:val="nil"/>
              <w:left w:val="nil"/>
              <w:bottom w:val="single" w:sz="4" w:space="0" w:color="auto"/>
              <w:right w:val="single" w:sz="4" w:space="0" w:color="auto"/>
            </w:tcBorders>
            <w:shd w:val="clear" w:color="auto" w:fill="FFFFFF" w:themeFill="background1"/>
          </w:tcPr>
          <w:p w14:paraId="244409F0" w14:textId="79DAFAD7" w:rsidR="0015062E" w:rsidRPr="00F0088F" w:rsidRDefault="0015062E" w:rsidP="00060CCC">
            <w:pPr>
              <w:jc w:val="right"/>
              <w:rPr>
                <w:sz w:val="18"/>
                <w:szCs w:val="18"/>
              </w:rPr>
            </w:pPr>
            <w:r w:rsidRPr="00F0088F">
              <w:rPr>
                <w:sz w:val="18"/>
              </w:rPr>
              <w:t>45.000</w:t>
            </w:r>
          </w:p>
        </w:tc>
        <w:tc>
          <w:tcPr>
            <w:tcW w:w="512" w:type="pct"/>
            <w:tcBorders>
              <w:top w:val="nil"/>
              <w:left w:val="nil"/>
              <w:bottom w:val="single" w:sz="4" w:space="0" w:color="auto"/>
              <w:right w:val="single" w:sz="4" w:space="0" w:color="auto"/>
            </w:tcBorders>
            <w:shd w:val="clear" w:color="auto" w:fill="FFFFFF" w:themeFill="background1"/>
          </w:tcPr>
          <w:p w14:paraId="613E1068" w14:textId="786BA79B" w:rsidR="0015062E" w:rsidRPr="00F0088F" w:rsidRDefault="0015062E" w:rsidP="00060CCC">
            <w:pPr>
              <w:jc w:val="right"/>
              <w:rPr>
                <w:sz w:val="18"/>
                <w:szCs w:val="18"/>
              </w:rPr>
            </w:pPr>
            <w:r w:rsidRPr="00F0088F">
              <w:rPr>
                <w:sz w:val="18"/>
              </w:rPr>
              <w:t>0</w:t>
            </w:r>
          </w:p>
        </w:tc>
        <w:tc>
          <w:tcPr>
            <w:tcW w:w="448" w:type="pct"/>
            <w:tcBorders>
              <w:top w:val="single" w:sz="4" w:space="0" w:color="auto"/>
              <w:left w:val="nil"/>
              <w:bottom w:val="single" w:sz="4" w:space="0" w:color="auto"/>
              <w:right w:val="single" w:sz="4" w:space="0" w:color="auto"/>
            </w:tcBorders>
            <w:shd w:val="clear" w:color="auto" w:fill="FFFFFF" w:themeFill="background1"/>
          </w:tcPr>
          <w:p w14:paraId="25085CEB" w14:textId="4298BD26" w:rsidR="0015062E" w:rsidRPr="00F0088F" w:rsidRDefault="0015062E" w:rsidP="00060CCC">
            <w:pPr>
              <w:jc w:val="right"/>
              <w:rPr>
                <w:sz w:val="18"/>
                <w:szCs w:val="18"/>
              </w:rPr>
            </w:pPr>
            <w:r w:rsidRPr="00F0088F">
              <w:rPr>
                <w:sz w:val="18"/>
              </w:rPr>
              <w:t>110.000</w:t>
            </w:r>
          </w:p>
        </w:tc>
      </w:tr>
      <w:tr w:rsidR="00024691" w:rsidRPr="00F0088F" w14:paraId="4463586A" w14:textId="77777777" w:rsidTr="00E03B05">
        <w:trPr>
          <w:trHeight w:val="107"/>
          <w:jc w:val="center"/>
        </w:trPr>
        <w:tc>
          <w:tcPr>
            <w:tcW w:w="376" w:type="pct"/>
            <w:tcBorders>
              <w:top w:val="nil"/>
              <w:left w:val="single" w:sz="4" w:space="0" w:color="auto"/>
              <w:bottom w:val="single" w:sz="4" w:space="0" w:color="auto"/>
              <w:right w:val="single" w:sz="4" w:space="0" w:color="auto"/>
            </w:tcBorders>
            <w:shd w:val="clear" w:color="auto" w:fill="FFFFFF" w:themeFill="background1"/>
            <w:vAlign w:val="center"/>
            <w:hideMark/>
          </w:tcPr>
          <w:p w14:paraId="00739EF8" w14:textId="77777777" w:rsidR="0015062E" w:rsidRPr="00F0088F" w:rsidRDefault="0015062E" w:rsidP="00060CCC">
            <w:pPr>
              <w:jc w:val="left"/>
              <w:rPr>
                <w:color w:val="000000"/>
                <w:sz w:val="18"/>
                <w:szCs w:val="18"/>
              </w:rPr>
            </w:pPr>
            <w:r w:rsidRPr="00F0088F">
              <w:rPr>
                <w:color w:val="000000"/>
                <w:sz w:val="18"/>
              </w:rPr>
              <w:t>2.4</w:t>
            </w:r>
          </w:p>
        </w:tc>
        <w:tc>
          <w:tcPr>
            <w:tcW w:w="1895" w:type="pct"/>
            <w:gridSpan w:val="2"/>
            <w:tcBorders>
              <w:top w:val="nil"/>
              <w:left w:val="nil"/>
              <w:bottom w:val="single" w:sz="4" w:space="0" w:color="auto"/>
              <w:right w:val="single" w:sz="4" w:space="0" w:color="auto"/>
            </w:tcBorders>
            <w:shd w:val="clear" w:color="auto" w:fill="FFFFFF" w:themeFill="background1"/>
            <w:vAlign w:val="center"/>
            <w:hideMark/>
          </w:tcPr>
          <w:p w14:paraId="6EA630FC" w14:textId="206AD53E" w:rsidR="0015062E" w:rsidRPr="00F0088F" w:rsidRDefault="0015062E" w:rsidP="00060CCC">
            <w:pPr>
              <w:ind w:right="-88"/>
              <w:jc w:val="left"/>
              <w:rPr>
                <w:color w:val="000000"/>
                <w:sz w:val="18"/>
                <w:szCs w:val="18"/>
              </w:rPr>
            </w:pPr>
            <w:r w:rsidRPr="00F0088F">
              <w:rPr>
                <w:color w:val="000000"/>
                <w:sz w:val="18"/>
              </w:rPr>
              <w:t xml:space="preserve">Gastos de apoyo para el </w:t>
            </w:r>
            <w:r w:rsidR="00512F29">
              <w:rPr>
                <w:color w:val="000000"/>
                <w:sz w:val="18"/>
              </w:rPr>
              <w:t>O</w:t>
            </w:r>
            <w:r w:rsidRPr="00F0088F">
              <w:rPr>
                <w:color w:val="000000"/>
                <w:sz w:val="18"/>
              </w:rPr>
              <w:t xml:space="preserve">rganismo </w:t>
            </w:r>
            <w:r w:rsidR="00512F29">
              <w:rPr>
                <w:color w:val="000000"/>
                <w:sz w:val="18"/>
              </w:rPr>
              <w:t>C</w:t>
            </w:r>
            <w:r w:rsidRPr="00F0088F">
              <w:rPr>
                <w:color w:val="000000"/>
                <w:sz w:val="18"/>
              </w:rPr>
              <w:t>ooperante (USD)</w:t>
            </w:r>
          </w:p>
        </w:tc>
        <w:tc>
          <w:tcPr>
            <w:tcW w:w="459" w:type="pct"/>
            <w:tcBorders>
              <w:top w:val="nil"/>
              <w:left w:val="nil"/>
              <w:bottom w:val="single" w:sz="4" w:space="0" w:color="auto"/>
              <w:right w:val="single" w:sz="4" w:space="0" w:color="auto"/>
            </w:tcBorders>
            <w:shd w:val="clear" w:color="auto" w:fill="FFFFFF" w:themeFill="background1"/>
          </w:tcPr>
          <w:p w14:paraId="78B229C8" w14:textId="3FF80407" w:rsidR="0015062E" w:rsidRPr="00F0088F" w:rsidRDefault="001D5B59" w:rsidP="00060CCC">
            <w:pPr>
              <w:jc w:val="right"/>
              <w:rPr>
                <w:sz w:val="18"/>
                <w:szCs w:val="18"/>
              </w:rPr>
            </w:pPr>
            <w:r w:rsidRPr="00F0088F">
              <w:rPr>
                <w:sz w:val="18"/>
              </w:rPr>
              <w:t>8.450</w:t>
            </w:r>
          </w:p>
        </w:tc>
        <w:tc>
          <w:tcPr>
            <w:tcW w:w="451" w:type="pct"/>
            <w:tcBorders>
              <w:top w:val="nil"/>
              <w:left w:val="nil"/>
              <w:bottom w:val="single" w:sz="4" w:space="0" w:color="auto"/>
              <w:right w:val="single" w:sz="4" w:space="0" w:color="auto"/>
            </w:tcBorders>
            <w:shd w:val="clear" w:color="auto" w:fill="FFFFFF" w:themeFill="background1"/>
          </w:tcPr>
          <w:p w14:paraId="65F9DB29" w14:textId="1B48CF4E" w:rsidR="0015062E" w:rsidRPr="00F0088F" w:rsidRDefault="0015062E" w:rsidP="00060CCC">
            <w:pPr>
              <w:jc w:val="right"/>
              <w:rPr>
                <w:sz w:val="18"/>
                <w:szCs w:val="18"/>
              </w:rPr>
            </w:pPr>
            <w:r w:rsidRPr="00F0088F">
              <w:rPr>
                <w:sz w:val="18"/>
              </w:rPr>
              <w:t>0</w:t>
            </w:r>
          </w:p>
        </w:tc>
        <w:tc>
          <w:tcPr>
            <w:tcW w:w="432" w:type="pct"/>
            <w:tcBorders>
              <w:top w:val="nil"/>
              <w:left w:val="nil"/>
              <w:bottom w:val="single" w:sz="4" w:space="0" w:color="auto"/>
              <w:right w:val="single" w:sz="4" w:space="0" w:color="auto"/>
            </w:tcBorders>
            <w:shd w:val="clear" w:color="auto" w:fill="FFFFFF" w:themeFill="background1"/>
          </w:tcPr>
          <w:p w14:paraId="3D599753" w14:textId="1AA4E97C" w:rsidR="0015062E" w:rsidRPr="00F0088F" w:rsidRDefault="0015062E" w:rsidP="00060CCC">
            <w:pPr>
              <w:jc w:val="right"/>
              <w:rPr>
                <w:sz w:val="18"/>
                <w:szCs w:val="18"/>
              </w:rPr>
            </w:pPr>
            <w:r w:rsidRPr="00F0088F">
              <w:rPr>
                <w:sz w:val="18"/>
              </w:rPr>
              <w:t>0</w:t>
            </w:r>
          </w:p>
        </w:tc>
        <w:tc>
          <w:tcPr>
            <w:tcW w:w="427" w:type="pct"/>
            <w:tcBorders>
              <w:top w:val="nil"/>
              <w:left w:val="nil"/>
              <w:bottom w:val="single" w:sz="4" w:space="0" w:color="auto"/>
              <w:right w:val="single" w:sz="4" w:space="0" w:color="auto"/>
            </w:tcBorders>
            <w:shd w:val="clear" w:color="auto" w:fill="FFFFFF" w:themeFill="background1"/>
          </w:tcPr>
          <w:p w14:paraId="310F266B" w14:textId="43650387" w:rsidR="0015062E" w:rsidRPr="00F0088F" w:rsidRDefault="0015062E" w:rsidP="00060CCC">
            <w:pPr>
              <w:jc w:val="right"/>
              <w:rPr>
                <w:sz w:val="18"/>
                <w:szCs w:val="18"/>
              </w:rPr>
            </w:pPr>
            <w:r w:rsidRPr="00F0088F">
              <w:rPr>
                <w:sz w:val="18"/>
              </w:rPr>
              <w:t>5.850</w:t>
            </w:r>
          </w:p>
        </w:tc>
        <w:tc>
          <w:tcPr>
            <w:tcW w:w="512" w:type="pct"/>
            <w:tcBorders>
              <w:top w:val="nil"/>
              <w:left w:val="nil"/>
              <w:bottom w:val="single" w:sz="4" w:space="0" w:color="auto"/>
              <w:right w:val="single" w:sz="4" w:space="0" w:color="auto"/>
            </w:tcBorders>
            <w:shd w:val="clear" w:color="auto" w:fill="FFFFFF" w:themeFill="background1"/>
          </w:tcPr>
          <w:p w14:paraId="2D41937D" w14:textId="5509E9EF" w:rsidR="0015062E" w:rsidRPr="00F0088F" w:rsidRDefault="0015062E" w:rsidP="00060CCC">
            <w:pPr>
              <w:jc w:val="right"/>
              <w:rPr>
                <w:sz w:val="18"/>
                <w:szCs w:val="18"/>
              </w:rPr>
            </w:pPr>
            <w:r w:rsidRPr="00F0088F">
              <w:rPr>
                <w:sz w:val="18"/>
              </w:rPr>
              <w:t>0</w:t>
            </w:r>
          </w:p>
        </w:tc>
        <w:tc>
          <w:tcPr>
            <w:tcW w:w="448" w:type="pct"/>
            <w:tcBorders>
              <w:top w:val="single" w:sz="4" w:space="0" w:color="auto"/>
              <w:left w:val="nil"/>
              <w:bottom w:val="single" w:sz="4" w:space="0" w:color="auto"/>
              <w:right w:val="single" w:sz="4" w:space="0" w:color="auto"/>
            </w:tcBorders>
            <w:shd w:val="clear" w:color="auto" w:fill="FFFFFF" w:themeFill="background1"/>
          </w:tcPr>
          <w:p w14:paraId="47C3FA3A" w14:textId="1ADEF296" w:rsidR="0015062E" w:rsidRPr="00F0088F" w:rsidRDefault="001D5B59" w:rsidP="00060CCC">
            <w:pPr>
              <w:jc w:val="right"/>
              <w:rPr>
                <w:sz w:val="18"/>
                <w:szCs w:val="18"/>
              </w:rPr>
            </w:pPr>
            <w:r w:rsidRPr="00F0088F">
              <w:rPr>
                <w:sz w:val="18"/>
              </w:rPr>
              <w:t>14.300</w:t>
            </w:r>
          </w:p>
        </w:tc>
      </w:tr>
      <w:tr w:rsidR="00024691" w:rsidRPr="00F0088F" w14:paraId="265287D0" w14:textId="77777777" w:rsidTr="00E03B05">
        <w:trPr>
          <w:trHeight w:val="62"/>
          <w:jc w:val="center"/>
        </w:trPr>
        <w:tc>
          <w:tcPr>
            <w:tcW w:w="376" w:type="pct"/>
            <w:tcBorders>
              <w:top w:val="nil"/>
              <w:left w:val="single" w:sz="4" w:space="0" w:color="auto"/>
              <w:bottom w:val="single" w:sz="4" w:space="0" w:color="auto"/>
              <w:right w:val="single" w:sz="4" w:space="0" w:color="auto"/>
            </w:tcBorders>
            <w:shd w:val="clear" w:color="auto" w:fill="FFFFFF" w:themeFill="background1"/>
            <w:hideMark/>
          </w:tcPr>
          <w:p w14:paraId="3243B014" w14:textId="77777777" w:rsidR="0015062E" w:rsidRPr="00F0088F" w:rsidRDefault="0015062E" w:rsidP="00060CCC">
            <w:pPr>
              <w:jc w:val="left"/>
              <w:rPr>
                <w:color w:val="000000"/>
                <w:sz w:val="18"/>
                <w:szCs w:val="18"/>
              </w:rPr>
            </w:pPr>
            <w:r w:rsidRPr="00F0088F">
              <w:rPr>
                <w:color w:val="000000"/>
                <w:sz w:val="18"/>
              </w:rPr>
              <w:t>3.1</w:t>
            </w:r>
          </w:p>
        </w:tc>
        <w:tc>
          <w:tcPr>
            <w:tcW w:w="1895" w:type="pct"/>
            <w:gridSpan w:val="2"/>
            <w:tcBorders>
              <w:top w:val="nil"/>
              <w:left w:val="nil"/>
              <w:bottom w:val="single" w:sz="4" w:space="0" w:color="auto"/>
              <w:right w:val="single" w:sz="4" w:space="0" w:color="auto"/>
            </w:tcBorders>
            <w:hideMark/>
          </w:tcPr>
          <w:p w14:paraId="69C6B360" w14:textId="77777777" w:rsidR="0015062E" w:rsidRPr="00F0088F" w:rsidRDefault="0015062E" w:rsidP="00060CCC">
            <w:pPr>
              <w:jc w:val="left"/>
              <w:rPr>
                <w:color w:val="000000"/>
                <w:sz w:val="18"/>
                <w:szCs w:val="18"/>
              </w:rPr>
            </w:pPr>
            <w:r w:rsidRPr="00F0088F">
              <w:rPr>
                <w:color w:val="000000"/>
                <w:sz w:val="18"/>
              </w:rPr>
              <w:t>Financiamiento convenido total (USD)</w:t>
            </w:r>
          </w:p>
        </w:tc>
        <w:tc>
          <w:tcPr>
            <w:tcW w:w="459" w:type="pct"/>
            <w:tcBorders>
              <w:top w:val="nil"/>
              <w:left w:val="nil"/>
              <w:bottom w:val="single" w:sz="4" w:space="0" w:color="auto"/>
              <w:right w:val="single" w:sz="4" w:space="0" w:color="auto"/>
            </w:tcBorders>
            <w:shd w:val="clear" w:color="auto" w:fill="FFFFFF" w:themeFill="background1"/>
          </w:tcPr>
          <w:p w14:paraId="06DC47FD" w14:textId="0CE8E0BE" w:rsidR="0015062E" w:rsidRPr="00F0088F" w:rsidRDefault="0015062E" w:rsidP="00060CCC">
            <w:pPr>
              <w:jc w:val="right"/>
              <w:rPr>
                <w:sz w:val="18"/>
                <w:szCs w:val="18"/>
              </w:rPr>
            </w:pPr>
            <w:r w:rsidRPr="00F0088F">
              <w:rPr>
                <w:sz w:val="18"/>
              </w:rPr>
              <w:t>300.000</w:t>
            </w:r>
          </w:p>
        </w:tc>
        <w:tc>
          <w:tcPr>
            <w:tcW w:w="451" w:type="pct"/>
            <w:tcBorders>
              <w:top w:val="nil"/>
              <w:left w:val="nil"/>
              <w:bottom w:val="single" w:sz="4" w:space="0" w:color="auto"/>
              <w:right w:val="single" w:sz="4" w:space="0" w:color="auto"/>
            </w:tcBorders>
            <w:shd w:val="clear" w:color="auto" w:fill="FFFFFF" w:themeFill="background1"/>
          </w:tcPr>
          <w:p w14:paraId="4BC26DC8" w14:textId="5345A9B1" w:rsidR="0015062E" w:rsidRPr="00F0088F" w:rsidRDefault="0015062E" w:rsidP="00060CCC">
            <w:pPr>
              <w:jc w:val="right"/>
              <w:rPr>
                <w:sz w:val="18"/>
                <w:szCs w:val="18"/>
              </w:rPr>
            </w:pPr>
            <w:r w:rsidRPr="00F0088F">
              <w:rPr>
                <w:sz w:val="18"/>
              </w:rPr>
              <w:t>0</w:t>
            </w:r>
          </w:p>
        </w:tc>
        <w:tc>
          <w:tcPr>
            <w:tcW w:w="432" w:type="pct"/>
            <w:tcBorders>
              <w:top w:val="nil"/>
              <w:left w:val="nil"/>
              <w:bottom w:val="single" w:sz="4" w:space="0" w:color="auto"/>
              <w:right w:val="single" w:sz="4" w:space="0" w:color="auto"/>
            </w:tcBorders>
            <w:shd w:val="clear" w:color="auto" w:fill="FFFFFF" w:themeFill="background1"/>
          </w:tcPr>
          <w:p w14:paraId="7CFA6652" w14:textId="439DF517" w:rsidR="0015062E" w:rsidRPr="00F0088F" w:rsidRDefault="0015062E" w:rsidP="00060CCC">
            <w:pPr>
              <w:jc w:val="right"/>
              <w:rPr>
                <w:sz w:val="18"/>
                <w:szCs w:val="18"/>
              </w:rPr>
            </w:pPr>
            <w:r w:rsidRPr="00F0088F">
              <w:rPr>
                <w:sz w:val="18"/>
              </w:rPr>
              <w:t>0</w:t>
            </w:r>
          </w:p>
        </w:tc>
        <w:tc>
          <w:tcPr>
            <w:tcW w:w="427" w:type="pct"/>
            <w:tcBorders>
              <w:top w:val="nil"/>
              <w:left w:val="nil"/>
              <w:bottom w:val="single" w:sz="4" w:space="0" w:color="auto"/>
              <w:right w:val="single" w:sz="4" w:space="0" w:color="auto"/>
            </w:tcBorders>
            <w:shd w:val="clear" w:color="auto" w:fill="FFFFFF" w:themeFill="background1"/>
          </w:tcPr>
          <w:p w14:paraId="2D3461BC" w14:textId="3F69CDE3" w:rsidR="0015062E" w:rsidRPr="00F0088F" w:rsidRDefault="0015062E" w:rsidP="00060CCC">
            <w:pPr>
              <w:jc w:val="right"/>
              <w:rPr>
                <w:sz w:val="18"/>
                <w:szCs w:val="18"/>
              </w:rPr>
            </w:pPr>
            <w:r w:rsidRPr="00F0088F">
              <w:rPr>
                <w:sz w:val="18"/>
              </w:rPr>
              <w:t>393.500</w:t>
            </w:r>
          </w:p>
        </w:tc>
        <w:tc>
          <w:tcPr>
            <w:tcW w:w="512" w:type="pct"/>
            <w:tcBorders>
              <w:top w:val="nil"/>
              <w:left w:val="nil"/>
              <w:bottom w:val="single" w:sz="4" w:space="0" w:color="auto"/>
              <w:right w:val="single" w:sz="4" w:space="0" w:color="auto"/>
            </w:tcBorders>
            <w:shd w:val="clear" w:color="auto" w:fill="FFFFFF" w:themeFill="background1"/>
          </w:tcPr>
          <w:p w14:paraId="4D962C35" w14:textId="78604A6A" w:rsidR="0015062E" w:rsidRPr="00F0088F" w:rsidRDefault="0015062E" w:rsidP="00060CCC">
            <w:pPr>
              <w:jc w:val="right"/>
              <w:rPr>
                <w:sz w:val="18"/>
                <w:szCs w:val="18"/>
              </w:rPr>
            </w:pPr>
            <w:r w:rsidRPr="00F0088F">
              <w:rPr>
                <w:sz w:val="18"/>
              </w:rPr>
              <w:t>0</w:t>
            </w:r>
          </w:p>
        </w:tc>
        <w:tc>
          <w:tcPr>
            <w:tcW w:w="448" w:type="pct"/>
            <w:tcBorders>
              <w:top w:val="single" w:sz="4" w:space="0" w:color="auto"/>
              <w:left w:val="nil"/>
              <w:bottom w:val="single" w:sz="4" w:space="0" w:color="auto"/>
              <w:right w:val="single" w:sz="4" w:space="0" w:color="auto"/>
            </w:tcBorders>
            <w:shd w:val="clear" w:color="auto" w:fill="FFFFFF" w:themeFill="background1"/>
          </w:tcPr>
          <w:p w14:paraId="152ACEF7" w14:textId="7067C27B" w:rsidR="0015062E" w:rsidRPr="00F0088F" w:rsidRDefault="0015062E" w:rsidP="00060CCC">
            <w:pPr>
              <w:jc w:val="right"/>
              <w:rPr>
                <w:sz w:val="18"/>
                <w:szCs w:val="18"/>
              </w:rPr>
            </w:pPr>
            <w:r w:rsidRPr="00F0088F">
              <w:rPr>
                <w:sz w:val="18"/>
              </w:rPr>
              <w:t>693.500</w:t>
            </w:r>
          </w:p>
        </w:tc>
      </w:tr>
      <w:tr w:rsidR="00024691" w:rsidRPr="00F0088F" w14:paraId="1F189D8D" w14:textId="77777777" w:rsidTr="00E03B05">
        <w:trPr>
          <w:trHeight w:val="62"/>
          <w:jc w:val="center"/>
        </w:trPr>
        <w:tc>
          <w:tcPr>
            <w:tcW w:w="376" w:type="pct"/>
            <w:tcBorders>
              <w:top w:val="nil"/>
              <w:left w:val="single" w:sz="4" w:space="0" w:color="auto"/>
              <w:bottom w:val="single" w:sz="4" w:space="0" w:color="auto"/>
              <w:right w:val="single" w:sz="4" w:space="0" w:color="auto"/>
            </w:tcBorders>
            <w:shd w:val="clear" w:color="auto" w:fill="FFFFFF" w:themeFill="background1"/>
            <w:hideMark/>
          </w:tcPr>
          <w:p w14:paraId="4731053D" w14:textId="77777777" w:rsidR="0015062E" w:rsidRPr="00F0088F" w:rsidRDefault="0015062E" w:rsidP="00060CCC">
            <w:pPr>
              <w:jc w:val="left"/>
              <w:rPr>
                <w:color w:val="000000"/>
                <w:sz w:val="18"/>
                <w:szCs w:val="18"/>
              </w:rPr>
            </w:pPr>
            <w:r w:rsidRPr="00F0088F">
              <w:rPr>
                <w:color w:val="000000"/>
                <w:sz w:val="18"/>
              </w:rPr>
              <w:t>3.2</w:t>
            </w:r>
          </w:p>
        </w:tc>
        <w:tc>
          <w:tcPr>
            <w:tcW w:w="1895" w:type="pct"/>
            <w:gridSpan w:val="2"/>
            <w:tcBorders>
              <w:top w:val="nil"/>
              <w:left w:val="nil"/>
              <w:bottom w:val="single" w:sz="4" w:space="0" w:color="auto"/>
              <w:right w:val="single" w:sz="4" w:space="0" w:color="auto"/>
            </w:tcBorders>
            <w:hideMark/>
          </w:tcPr>
          <w:p w14:paraId="3EA2C45C" w14:textId="77777777" w:rsidR="0015062E" w:rsidRPr="00F0088F" w:rsidRDefault="0015062E" w:rsidP="00060CCC">
            <w:pPr>
              <w:jc w:val="left"/>
              <w:rPr>
                <w:color w:val="000000"/>
                <w:sz w:val="18"/>
                <w:szCs w:val="18"/>
              </w:rPr>
            </w:pPr>
            <w:r w:rsidRPr="00F0088F">
              <w:rPr>
                <w:color w:val="000000"/>
                <w:sz w:val="18"/>
              </w:rPr>
              <w:t>Total gastos de apoyo (USD)</w:t>
            </w:r>
          </w:p>
        </w:tc>
        <w:tc>
          <w:tcPr>
            <w:tcW w:w="459" w:type="pct"/>
            <w:tcBorders>
              <w:top w:val="nil"/>
              <w:left w:val="nil"/>
              <w:bottom w:val="single" w:sz="4" w:space="0" w:color="auto"/>
              <w:right w:val="single" w:sz="4" w:space="0" w:color="auto"/>
            </w:tcBorders>
            <w:shd w:val="clear" w:color="auto" w:fill="FFFFFF" w:themeFill="background1"/>
          </w:tcPr>
          <w:p w14:paraId="0553D70A" w14:textId="55BC544E" w:rsidR="0015062E" w:rsidRPr="00F0088F" w:rsidRDefault="001D5B59" w:rsidP="00060CCC">
            <w:pPr>
              <w:jc w:val="right"/>
              <w:rPr>
                <w:sz w:val="18"/>
                <w:szCs w:val="18"/>
              </w:rPr>
            </w:pPr>
            <w:r w:rsidRPr="00F0088F">
              <w:rPr>
                <w:sz w:val="18"/>
              </w:rPr>
              <w:t>24.900</w:t>
            </w:r>
          </w:p>
        </w:tc>
        <w:tc>
          <w:tcPr>
            <w:tcW w:w="451" w:type="pct"/>
            <w:tcBorders>
              <w:top w:val="nil"/>
              <w:left w:val="nil"/>
              <w:bottom w:val="single" w:sz="4" w:space="0" w:color="auto"/>
              <w:right w:val="single" w:sz="4" w:space="0" w:color="auto"/>
            </w:tcBorders>
            <w:shd w:val="clear" w:color="auto" w:fill="FFFFFF" w:themeFill="background1"/>
          </w:tcPr>
          <w:p w14:paraId="7C6D5765" w14:textId="328BDAA5" w:rsidR="0015062E" w:rsidRPr="00F0088F" w:rsidRDefault="0015062E" w:rsidP="00060CCC">
            <w:pPr>
              <w:jc w:val="right"/>
              <w:rPr>
                <w:sz w:val="18"/>
                <w:szCs w:val="18"/>
              </w:rPr>
            </w:pPr>
            <w:r w:rsidRPr="00F0088F">
              <w:rPr>
                <w:sz w:val="18"/>
              </w:rPr>
              <w:t>0</w:t>
            </w:r>
          </w:p>
        </w:tc>
        <w:tc>
          <w:tcPr>
            <w:tcW w:w="432" w:type="pct"/>
            <w:tcBorders>
              <w:top w:val="nil"/>
              <w:left w:val="nil"/>
              <w:bottom w:val="single" w:sz="4" w:space="0" w:color="auto"/>
              <w:right w:val="single" w:sz="4" w:space="0" w:color="auto"/>
            </w:tcBorders>
            <w:shd w:val="clear" w:color="auto" w:fill="FFFFFF" w:themeFill="background1"/>
          </w:tcPr>
          <w:p w14:paraId="09BEC9D0" w14:textId="1DD0524B" w:rsidR="0015062E" w:rsidRPr="00F0088F" w:rsidRDefault="0015062E" w:rsidP="00060CCC">
            <w:pPr>
              <w:jc w:val="right"/>
              <w:rPr>
                <w:sz w:val="18"/>
                <w:szCs w:val="18"/>
              </w:rPr>
            </w:pPr>
            <w:r w:rsidRPr="00F0088F">
              <w:rPr>
                <w:sz w:val="18"/>
              </w:rPr>
              <w:t>0</w:t>
            </w:r>
          </w:p>
        </w:tc>
        <w:tc>
          <w:tcPr>
            <w:tcW w:w="427" w:type="pct"/>
            <w:tcBorders>
              <w:top w:val="nil"/>
              <w:left w:val="nil"/>
              <w:bottom w:val="single" w:sz="4" w:space="0" w:color="auto"/>
              <w:right w:val="single" w:sz="4" w:space="0" w:color="auto"/>
            </w:tcBorders>
            <w:shd w:val="clear" w:color="auto" w:fill="FFFFFF" w:themeFill="background1"/>
          </w:tcPr>
          <w:p w14:paraId="7750D772" w14:textId="053BA46E" w:rsidR="0015062E" w:rsidRPr="00F0088F" w:rsidRDefault="0015062E" w:rsidP="00060CCC">
            <w:pPr>
              <w:jc w:val="right"/>
              <w:rPr>
                <w:sz w:val="18"/>
                <w:szCs w:val="18"/>
              </w:rPr>
            </w:pPr>
            <w:r w:rsidRPr="00F0088F">
              <w:rPr>
                <w:sz w:val="18"/>
              </w:rPr>
              <w:t>30.245</w:t>
            </w:r>
          </w:p>
        </w:tc>
        <w:tc>
          <w:tcPr>
            <w:tcW w:w="512" w:type="pct"/>
            <w:tcBorders>
              <w:top w:val="nil"/>
              <w:left w:val="nil"/>
              <w:bottom w:val="single" w:sz="4" w:space="0" w:color="auto"/>
              <w:right w:val="single" w:sz="4" w:space="0" w:color="auto"/>
            </w:tcBorders>
            <w:shd w:val="clear" w:color="auto" w:fill="FFFFFF" w:themeFill="background1"/>
          </w:tcPr>
          <w:p w14:paraId="73663B07" w14:textId="2113C77C" w:rsidR="0015062E" w:rsidRPr="00F0088F" w:rsidRDefault="0015062E" w:rsidP="00060CCC">
            <w:pPr>
              <w:jc w:val="right"/>
              <w:rPr>
                <w:sz w:val="18"/>
                <w:szCs w:val="18"/>
              </w:rPr>
            </w:pPr>
            <w:r w:rsidRPr="00F0088F">
              <w:rPr>
                <w:sz w:val="18"/>
              </w:rPr>
              <w:t>0</w:t>
            </w:r>
          </w:p>
        </w:tc>
        <w:tc>
          <w:tcPr>
            <w:tcW w:w="448" w:type="pct"/>
            <w:tcBorders>
              <w:top w:val="single" w:sz="4" w:space="0" w:color="auto"/>
              <w:left w:val="nil"/>
              <w:bottom w:val="single" w:sz="4" w:space="0" w:color="auto"/>
              <w:right w:val="single" w:sz="4" w:space="0" w:color="auto"/>
            </w:tcBorders>
            <w:shd w:val="clear" w:color="auto" w:fill="FFFFFF" w:themeFill="background1"/>
          </w:tcPr>
          <w:p w14:paraId="33F37D3F" w14:textId="032A1245" w:rsidR="0015062E" w:rsidRPr="00F0088F" w:rsidRDefault="001D5B59" w:rsidP="00060CCC">
            <w:pPr>
              <w:jc w:val="right"/>
              <w:rPr>
                <w:sz w:val="18"/>
                <w:szCs w:val="18"/>
              </w:rPr>
            </w:pPr>
            <w:r w:rsidRPr="00F0088F">
              <w:rPr>
                <w:sz w:val="18"/>
              </w:rPr>
              <w:t>55.145</w:t>
            </w:r>
          </w:p>
        </w:tc>
      </w:tr>
      <w:tr w:rsidR="00024691" w:rsidRPr="00F0088F" w14:paraId="6E8483AA" w14:textId="77777777" w:rsidTr="00E03B05">
        <w:trPr>
          <w:trHeight w:val="53"/>
          <w:jc w:val="center"/>
        </w:trPr>
        <w:tc>
          <w:tcPr>
            <w:tcW w:w="376" w:type="pct"/>
            <w:tcBorders>
              <w:top w:val="nil"/>
              <w:left w:val="single" w:sz="4" w:space="0" w:color="auto"/>
              <w:bottom w:val="single" w:sz="4" w:space="0" w:color="auto"/>
              <w:right w:val="single" w:sz="4" w:space="0" w:color="auto"/>
            </w:tcBorders>
            <w:shd w:val="clear" w:color="auto" w:fill="FFFFFF" w:themeFill="background1"/>
            <w:hideMark/>
          </w:tcPr>
          <w:p w14:paraId="0E60DE87" w14:textId="77777777" w:rsidR="0015062E" w:rsidRPr="00F0088F" w:rsidRDefault="0015062E" w:rsidP="00060CCC">
            <w:pPr>
              <w:jc w:val="left"/>
              <w:rPr>
                <w:color w:val="000000"/>
                <w:sz w:val="18"/>
                <w:szCs w:val="18"/>
              </w:rPr>
            </w:pPr>
            <w:r w:rsidRPr="00F0088F">
              <w:rPr>
                <w:color w:val="000000"/>
                <w:sz w:val="18"/>
              </w:rPr>
              <w:t>3.3</w:t>
            </w:r>
          </w:p>
        </w:tc>
        <w:tc>
          <w:tcPr>
            <w:tcW w:w="1895" w:type="pct"/>
            <w:gridSpan w:val="2"/>
            <w:tcBorders>
              <w:top w:val="nil"/>
              <w:left w:val="nil"/>
              <w:bottom w:val="single" w:sz="4" w:space="0" w:color="auto"/>
              <w:right w:val="single" w:sz="4" w:space="0" w:color="auto"/>
            </w:tcBorders>
            <w:hideMark/>
          </w:tcPr>
          <w:p w14:paraId="35458C47" w14:textId="77777777" w:rsidR="0015062E" w:rsidRPr="00F0088F" w:rsidRDefault="0015062E" w:rsidP="00060CCC">
            <w:pPr>
              <w:jc w:val="left"/>
              <w:rPr>
                <w:color w:val="000000"/>
                <w:sz w:val="18"/>
                <w:szCs w:val="18"/>
              </w:rPr>
            </w:pPr>
            <w:r w:rsidRPr="00F0088F">
              <w:rPr>
                <w:color w:val="000000"/>
                <w:sz w:val="18"/>
              </w:rPr>
              <w:t>Total costos convenidos (USD)</w:t>
            </w:r>
          </w:p>
        </w:tc>
        <w:tc>
          <w:tcPr>
            <w:tcW w:w="459" w:type="pct"/>
            <w:tcBorders>
              <w:top w:val="nil"/>
              <w:left w:val="nil"/>
              <w:bottom w:val="single" w:sz="4" w:space="0" w:color="auto"/>
              <w:right w:val="single" w:sz="4" w:space="0" w:color="auto"/>
            </w:tcBorders>
            <w:shd w:val="clear" w:color="auto" w:fill="FFFFFF" w:themeFill="background1"/>
          </w:tcPr>
          <w:p w14:paraId="48235237" w14:textId="5ED4B49C" w:rsidR="0015062E" w:rsidRPr="00F0088F" w:rsidRDefault="001D5B59" w:rsidP="00060CCC">
            <w:pPr>
              <w:jc w:val="right"/>
              <w:rPr>
                <w:sz w:val="18"/>
                <w:szCs w:val="18"/>
              </w:rPr>
            </w:pPr>
            <w:r w:rsidRPr="00F0088F">
              <w:rPr>
                <w:sz w:val="18"/>
              </w:rPr>
              <w:t>324.900</w:t>
            </w:r>
          </w:p>
        </w:tc>
        <w:tc>
          <w:tcPr>
            <w:tcW w:w="451" w:type="pct"/>
            <w:tcBorders>
              <w:top w:val="nil"/>
              <w:left w:val="nil"/>
              <w:bottom w:val="single" w:sz="4" w:space="0" w:color="auto"/>
              <w:right w:val="single" w:sz="4" w:space="0" w:color="auto"/>
            </w:tcBorders>
            <w:shd w:val="clear" w:color="auto" w:fill="FFFFFF" w:themeFill="background1"/>
          </w:tcPr>
          <w:p w14:paraId="0E15DA54" w14:textId="3A4FC2A2" w:rsidR="0015062E" w:rsidRPr="00F0088F" w:rsidRDefault="0015062E" w:rsidP="00060CCC">
            <w:pPr>
              <w:jc w:val="right"/>
              <w:rPr>
                <w:sz w:val="18"/>
                <w:szCs w:val="18"/>
              </w:rPr>
            </w:pPr>
            <w:r w:rsidRPr="00F0088F">
              <w:rPr>
                <w:sz w:val="18"/>
              </w:rPr>
              <w:t>0</w:t>
            </w:r>
          </w:p>
        </w:tc>
        <w:tc>
          <w:tcPr>
            <w:tcW w:w="432" w:type="pct"/>
            <w:tcBorders>
              <w:top w:val="nil"/>
              <w:left w:val="nil"/>
              <w:bottom w:val="single" w:sz="4" w:space="0" w:color="auto"/>
              <w:right w:val="single" w:sz="4" w:space="0" w:color="auto"/>
            </w:tcBorders>
            <w:shd w:val="clear" w:color="auto" w:fill="FFFFFF" w:themeFill="background1"/>
          </w:tcPr>
          <w:p w14:paraId="776593E4" w14:textId="5BF1C00A" w:rsidR="0015062E" w:rsidRPr="00F0088F" w:rsidRDefault="0015062E" w:rsidP="00060CCC">
            <w:pPr>
              <w:jc w:val="right"/>
              <w:rPr>
                <w:sz w:val="18"/>
                <w:szCs w:val="18"/>
              </w:rPr>
            </w:pPr>
            <w:r w:rsidRPr="00F0088F">
              <w:rPr>
                <w:sz w:val="18"/>
              </w:rPr>
              <w:t>0</w:t>
            </w:r>
          </w:p>
        </w:tc>
        <w:tc>
          <w:tcPr>
            <w:tcW w:w="427" w:type="pct"/>
            <w:tcBorders>
              <w:top w:val="nil"/>
              <w:left w:val="nil"/>
              <w:bottom w:val="single" w:sz="4" w:space="0" w:color="auto"/>
              <w:right w:val="single" w:sz="4" w:space="0" w:color="auto"/>
            </w:tcBorders>
            <w:shd w:val="clear" w:color="auto" w:fill="FFFFFF" w:themeFill="background1"/>
          </w:tcPr>
          <w:p w14:paraId="0EE787B2" w14:textId="4058D769" w:rsidR="0015062E" w:rsidRPr="00F0088F" w:rsidRDefault="001D5B59" w:rsidP="00060CCC">
            <w:pPr>
              <w:jc w:val="right"/>
              <w:rPr>
                <w:sz w:val="18"/>
                <w:szCs w:val="18"/>
              </w:rPr>
            </w:pPr>
            <w:r w:rsidRPr="00F0088F">
              <w:rPr>
                <w:sz w:val="18"/>
              </w:rPr>
              <w:t>423.745</w:t>
            </w:r>
          </w:p>
        </w:tc>
        <w:tc>
          <w:tcPr>
            <w:tcW w:w="512" w:type="pct"/>
            <w:tcBorders>
              <w:top w:val="nil"/>
              <w:left w:val="nil"/>
              <w:bottom w:val="single" w:sz="4" w:space="0" w:color="auto"/>
              <w:right w:val="single" w:sz="4" w:space="0" w:color="auto"/>
            </w:tcBorders>
            <w:shd w:val="clear" w:color="auto" w:fill="FFFFFF" w:themeFill="background1"/>
          </w:tcPr>
          <w:p w14:paraId="634D6080" w14:textId="0ED8A702" w:rsidR="0015062E" w:rsidRPr="00F0088F" w:rsidRDefault="0015062E" w:rsidP="00060CCC">
            <w:pPr>
              <w:jc w:val="right"/>
              <w:rPr>
                <w:sz w:val="18"/>
                <w:szCs w:val="18"/>
              </w:rPr>
            </w:pPr>
            <w:r w:rsidRPr="00F0088F">
              <w:rPr>
                <w:sz w:val="18"/>
              </w:rPr>
              <w:t>0</w:t>
            </w:r>
          </w:p>
        </w:tc>
        <w:tc>
          <w:tcPr>
            <w:tcW w:w="448" w:type="pct"/>
            <w:tcBorders>
              <w:top w:val="single" w:sz="4" w:space="0" w:color="auto"/>
              <w:left w:val="nil"/>
              <w:bottom w:val="single" w:sz="4" w:space="0" w:color="auto"/>
              <w:right w:val="single" w:sz="4" w:space="0" w:color="auto"/>
            </w:tcBorders>
            <w:shd w:val="clear" w:color="auto" w:fill="FFFFFF" w:themeFill="background1"/>
          </w:tcPr>
          <w:p w14:paraId="2A7BE81E" w14:textId="280F9E99" w:rsidR="0015062E" w:rsidRPr="00F0088F" w:rsidRDefault="001D5B59" w:rsidP="00060CCC">
            <w:pPr>
              <w:jc w:val="right"/>
              <w:rPr>
                <w:sz w:val="18"/>
                <w:szCs w:val="18"/>
              </w:rPr>
            </w:pPr>
            <w:r w:rsidRPr="00F0088F">
              <w:rPr>
                <w:sz w:val="18"/>
              </w:rPr>
              <w:t>748.645</w:t>
            </w:r>
          </w:p>
        </w:tc>
      </w:tr>
      <w:tr w:rsidR="0015062E" w:rsidRPr="00F0088F" w14:paraId="3630DC7C" w14:textId="77777777" w:rsidTr="00E03B05">
        <w:trPr>
          <w:trHeight w:val="67"/>
          <w:jc w:val="center"/>
        </w:trPr>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BBF682" w14:textId="77777777" w:rsidR="0015062E" w:rsidRPr="00F0088F" w:rsidRDefault="0015062E" w:rsidP="00060CCC">
            <w:pPr>
              <w:rPr>
                <w:sz w:val="18"/>
                <w:szCs w:val="18"/>
              </w:rPr>
            </w:pPr>
            <w:r w:rsidRPr="00F0088F">
              <w:rPr>
                <w:sz w:val="18"/>
              </w:rPr>
              <w:t>4.1.1</w:t>
            </w:r>
          </w:p>
        </w:tc>
        <w:tc>
          <w:tcPr>
            <w:tcW w:w="3664" w:type="pct"/>
            <w:gridSpan w:val="6"/>
            <w:tcBorders>
              <w:top w:val="single" w:sz="4" w:space="0" w:color="auto"/>
              <w:left w:val="nil"/>
              <w:bottom w:val="single" w:sz="4" w:space="0" w:color="auto"/>
              <w:right w:val="single" w:sz="4" w:space="0" w:color="auto"/>
            </w:tcBorders>
            <w:shd w:val="clear" w:color="auto" w:fill="FFFFFF" w:themeFill="background1"/>
            <w:vAlign w:val="center"/>
          </w:tcPr>
          <w:p w14:paraId="01ECCCD8" w14:textId="0AA69896" w:rsidR="0015062E" w:rsidRPr="00F0088F" w:rsidRDefault="0015062E" w:rsidP="00060CCC">
            <w:pPr>
              <w:jc w:val="left"/>
              <w:rPr>
                <w:sz w:val="18"/>
                <w:szCs w:val="18"/>
              </w:rPr>
            </w:pPr>
            <w:r w:rsidRPr="00F0088F">
              <w:rPr>
                <w:sz w:val="18"/>
              </w:rPr>
              <w:t>Deducción de HFC en virtud del presente Acuerdo (toneladas de CO</w:t>
            </w:r>
            <w:r w:rsidRPr="00F0088F">
              <w:rPr>
                <w:sz w:val="18"/>
                <w:vertAlign w:val="subscript"/>
              </w:rPr>
              <w:t>2</w:t>
            </w:r>
            <w:r w:rsidRPr="00F0088F">
              <w:rPr>
                <w:sz w:val="18"/>
              </w:rPr>
              <w:t xml:space="preserve"> equivalente)</w:t>
            </w:r>
          </w:p>
        </w:tc>
        <w:tc>
          <w:tcPr>
            <w:tcW w:w="960"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747B386E" w14:textId="77777777" w:rsidR="0015062E" w:rsidRPr="00F0088F" w:rsidRDefault="0015062E" w:rsidP="00060CCC">
            <w:pPr>
              <w:jc w:val="right"/>
              <w:rPr>
                <w:sz w:val="18"/>
                <w:szCs w:val="18"/>
              </w:rPr>
            </w:pPr>
            <w:r w:rsidRPr="00F0088F">
              <w:rPr>
                <w:sz w:val="18"/>
              </w:rPr>
              <w:t>326.187</w:t>
            </w:r>
          </w:p>
        </w:tc>
      </w:tr>
      <w:tr w:rsidR="0015062E" w:rsidRPr="00F0088F" w14:paraId="655C4B65" w14:textId="77777777" w:rsidTr="00E03B05">
        <w:trPr>
          <w:trHeight w:val="53"/>
          <w:jc w:val="center"/>
        </w:trPr>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tcPr>
          <w:p w14:paraId="0B8749A8" w14:textId="77777777" w:rsidR="0015062E" w:rsidRPr="00F0088F" w:rsidRDefault="0015062E" w:rsidP="00060CCC">
            <w:pPr>
              <w:rPr>
                <w:sz w:val="18"/>
                <w:szCs w:val="18"/>
              </w:rPr>
            </w:pPr>
            <w:r w:rsidRPr="00F0088F">
              <w:rPr>
                <w:sz w:val="18"/>
              </w:rPr>
              <w:lastRenderedPageBreak/>
              <w:t>4.1.2</w:t>
            </w:r>
          </w:p>
        </w:tc>
        <w:tc>
          <w:tcPr>
            <w:tcW w:w="3664" w:type="pct"/>
            <w:gridSpan w:val="6"/>
            <w:tcBorders>
              <w:top w:val="single" w:sz="4" w:space="0" w:color="auto"/>
              <w:left w:val="nil"/>
              <w:bottom w:val="single" w:sz="4" w:space="0" w:color="auto"/>
              <w:right w:val="single" w:sz="4" w:space="0" w:color="auto"/>
            </w:tcBorders>
            <w:shd w:val="clear" w:color="auto" w:fill="FFFFFF" w:themeFill="background1"/>
            <w:vAlign w:val="center"/>
          </w:tcPr>
          <w:p w14:paraId="602165E1" w14:textId="343875B4" w:rsidR="0015062E" w:rsidRPr="00F0088F" w:rsidRDefault="0015062E" w:rsidP="00060CCC">
            <w:pPr>
              <w:jc w:val="left"/>
              <w:rPr>
                <w:sz w:val="18"/>
                <w:szCs w:val="18"/>
              </w:rPr>
            </w:pPr>
            <w:r w:rsidRPr="00F0088F">
              <w:rPr>
                <w:sz w:val="18"/>
              </w:rPr>
              <w:t>Deducción de HFC de proyectos aprobados anteriormente (toneladas de CO</w:t>
            </w:r>
            <w:r w:rsidRPr="00F0088F">
              <w:rPr>
                <w:sz w:val="18"/>
                <w:vertAlign w:val="subscript"/>
              </w:rPr>
              <w:t>2</w:t>
            </w:r>
            <w:r w:rsidRPr="00F0088F">
              <w:rPr>
                <w:sz w:val="18"/>
              </w:rPr>
              <w:t xml:space="preserve"> equivalente)</w:t>
            </w:r>
          </w:p>
        </w:tc>
        <w:tc>
          <w:tcPr>
            <w:tcW w:w="960"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7C4E5D40" w14:textId="77777777" w:rsidR="0015062E" w:rsidRPr="00F0088F" w:rsidRDefault="0015062E" w:rsidP="00060CCC">
            <w:pPr>
              <w:jc w:val="right"/>
              <w:rPr>
                <w:sz w:val="18"/>
                <w:szCs w:val="18"/>
              </w:rPr>
            </w:pPr>
            <w:r w:rsidRPr="00F0088F">
              <w:rPr>
                <w:sz w:val="18"/>
              </w:rPr>
              <w:t>0</w:t>
            </w:r>
          </w:p>
        </w:tc>
      </w:tr>
      <w:tr w:rsidR="0015062E" w:rsidRPr="00F0088F" w14:paraId="7419F31E" w14:textId="77777777" w:rsidTr="00E03B05">
        <w:trPr>
          <w:trHeight w:val="53"/>
          <w:jc w:val="center"/>
        </w:trPr>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tcPr>
          <w:p w14:paraId="20C5584E" w14:textId="77777777" w:rsidR="0015062E" w:rsidRPr="00F0088F" w:rsidRDefault="0015062E" w:rsidP="00060CCC">
            <w:pPr>
              <w:rPr>
                <w:sz w:val="18"/>
                <w:szCs w:val="18"/>
              </w:rPr>
            </w:pPr>
            <w:r w:rsidRPr="00F0088F">
              <w:rPr>
                <w:sz w:val="18"/>
              </w:rPr>
              <w:t>4.1.3</w:t>
            </w:r>
          </w:p>
        </w:tc>
        <w:tc>
          <w:tcPr>
            <w:tcW w:w="3664" w:type="pct"/>
            <w:gridSpan w:val="6"/>
            <w:tcBorders>
              <w:top w:val="single" w:sz="4" w:space="0" w:color="auto"/>
              <w:left w:val="nil"/>
              <w:bottom w:val="single" w:sz="4" w:space="0" w:color="auto"/>
              <w:right w:val="single" w:sz="4" w:space="0" w:color="auto"/>
            </w:tcBorders>
            <w:shd w:val="clear" w:color="auto" w:fill="FFFFFF" w:themeFill="background1"/>
            <w:vAlign w:val="center"/>
          </w:tcPr>
          <w:p w14:paraId="4DD9706B" w14:textId="77777777" w:rsidR="0015062E" w:rsidRPr="00F0088F" w:rsidRDefault="0015062E" w:rsidP="00060CCC">
            <w:pPr>
              <w:jc w:val="left"/>
              <w:rPr>
                <w:sz w:val="18"/>
                <w:szCs w:val="18"/>
              </w:rPr>
            </w:pPr>
            <w:r w:rsidRPr="00F0088F">
              <w:rPr>
                <w:sz w:val="18"/>
              </w:rPr>
              <w:t>Consumo admisible remanente de HFC (toneladas de CO</w:t>
            </w:r>
            <w:r w:rsidRPr="00F0088F">
              <w:rPr>
                <w:sz w:val="18"/>
                <w:vertAlign w:val="subscript"/>
              </w:rPr>
              <w:t>2</w:t>
            </w:r>
            <w:r w:rsidRPr="00F0088F">
              <w:rPr>
                <w:sz w:val="18"/>
              </w:rPr>
              <w:t xml:space="preserve"> equivalente)</w:t>
            </w:r>
          </w:p>
        </w:tc>
        <w:tc>
          <w:tcPr>
            <w:tcW w:w="960"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29BA88AC" w14:textId="77777777" w:rsidR="0015062E" w:rsidRPr="00F0088F" w:rsidRDefault="0015062E" w:rsidP="00060CCC">
            <w:pPr>
              <w:jc w:val="right"/>
              <w:rPr>
                <w:sz w:val="18"/>
                <w:szCs w:val="18"/>
              </w:rPr>
            </w:pPr>
            <w:r w:rsidRPr="00F0088F">
              <w:rPr>
                <w:sz w:val="18"/>
              </w:rPr>
              <w:t>Por determinar</w:t>
            </w:r>
          </w:p>
        </w:tc>
      </w:tr>
    </w:tbl>
    <w:p w14:paraId="2290AE6D" w14:textId="77777777" w:rsidR="0015062E" w:rsidRPr="00F0088F" w:rsidRDefault="0015062E" w:rsidP="0015062E">
      <w:pPr>
        <w:keepNext/>
        <w:spacing w:before="360" w:after="240"/>
        <w:rPr>
          <w:b/>
          <w:bCs/>
        </w:rPr>
      </w:pPr>
      <w:r w:rsidRPr="00F0088F">
        <w:rPr>
          <w:b/>
        </w:rPr>
        <w:t>APÉNDICE 3-A: CALENDARIO DE APROBACIÓN DEL FINANCIAMIENTO</w:t>
      </w:r>
    </w:p>
    <w:p w14:paraId="23804E10" w14:textId="77777777" w:rsidR="0015062E" w:rsidRPr="00F0088F" w:rsidRDefault="0015062E" w:rsidP="00D85566">
      <w:pPr>
        <w:pStyle w:val="Heading1"/>
        <w:numPr>
          <w:ilvl w:val="0"/>
          <w:numId w:val="13"/>
        </w:numPr>
      </w:pPr>
      <w:r w:rsidRPr="00F0088F">
        <w:t xml:space="preserve">La aprobación del financiamiento de futuros tramos se someterá a consideración en la </w:t>
      </w:r>
      <w:r w:rsidRPr="00F0088F">
        <w:rPr>
          <w:shd w:val="clear" w:color="auto" w:fill="FFFFFF" w:themeFill="background1"/>
        </w:rPr>
        <w:t>primera</w:t>
      </w:r>
      <w:r w:rsidRPr="00F0088F">
        <w:t xml:space="preserve"> reunión del año indicado en el Apéndice 2-A.</w:t>
      </w:r>
    </w:p>
    <w:p w14:paraId="0C3F73B6" w14:textId="77777777" w:rsidR="0015062E" w:rsidRPr="00F0088F" w:rsidRDefault="0015062E" w:rsidP="0015062E">
      <w:pPr>
        <w:keepNext/>
        <w:spacing w:before="360" w:after="240"/>
        <w:rPr>
          <w:b/>
          <w:bCs/>
        </w:rPr>
      </w:pPr>
      <w:r w:rsidRPr="00F0088F">
        <w:rPr>
          <w:b/>
        </w:rPr>
        <w:t>APÉNDICE 4-A: FORMATO DE LOS INFORMES Y PLANES DE EJECUCIÓN DE TRAMOS</w:t>
      </w:r>
    </w:p>
    <w:p w14:paraId="7946D3EC" w14:textId="77777777" w:rsidR="0015062E" w:rsidRPr="00F0088F" w:rsidRDefault="0015062E" w:rsidP="00D85566">
      <w:pPr>
        <w:pStyle w:val="Heading1"/>
        <w:numPr>
          <w:ilvl w:val="0"/>
          <w:numId w:val="14"/>
        </w:numPr>
      </w:pPr>
      <w:r w:rsidRPr="00F0088F">
        <w:t>Los informes y planes de ejecución de cada solicitud de tramo constarán de cuatro partes:</w:t>
      </w:r>
    </w:p>
    <w:p w14:paraId="2D3CF787" w14:textId="20D30294" w:rsidR="0015062E" w:rsidRPr="00F0088F" w:rsidRDefault="0015062E" w:rsidP="0015062E">
      <w:pPr>
        <w:pStyle w:val="Heading2"/>
      </w:pPr>
      <w:r w:rsidRPr="00F0088F">
        <w:t>Un informe descriptivo de los avances por tramo logrados desde el informe anterior que refleje el estado de situación del País en cuanto a la reducción de las sustancias del Anexo</w:t>
      </w:r>
      <w:r w:rsidR="00DA39CC" w:rsidRPr="00F0088F">
        <w:t> </w:t>
      </w:r>
      <w:r w:rsidRPr="00F0088F">
        <w:t>F, la contribución de las distintas actividades, y cómo estas se relacionan entre sí, incluyendo, cuando corresponda, actividades relacionadas con la eficiencia energética aprobadas en el marco de la reducción de los HFC conforme a la decisión 91/65. El informe debe incluir la reducción lograda del consumo de sustancias del Anexo F como consecuencia directa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incluir información cuantitativa sobre las actividades ejecutadas y destacar los logros, experiencias y problemas relativos a las actividades contempladas en el Plan, haciendo constar los cambios que pudieran haberse producido en las circunstancias del País y otros antecedentes relevantes. El informe también deberá notificar y justificar todo cambio respecto de el o los Planes de Ejecución de Tramos originales, tales como retrasos, reasignación de fondos durante la ejecución conforme lo permite el párrafo 7, y otros</w:t>
      </w:r>
      <w:r w:rsidR="003E315F" w:rsidRPr="00F0088F">
        <w:t xml:space="preserve"> cambios</w:t>
      </w:r>
      <w:r w:rsidRPr="00F0088F">
        <w:t>;</w:t>
      </w:r>
    </w:p>
    <w:p w14:paraId="16F0B403" w14:textId="77777777" w:rsidR="0015062E" w:rsidRPr="00F0088F" w:rsidRDefault="0015062E" w:rsidP="0015062E">
      <w:pPr>
        <w:pStyle w:val="Heading2"/>
      </w:pPr>
      <w:r w:rsidRPr="00F0088F">
        <w:t>Un informe de verificación independiente de los resultados del Plan y del consumo de las Sustancias del Anexo F, según lo previsto en el inciso 5 b) del Acuerdo. Salvo indicación en contrario del Comité Ejecutivo, dicha verificación de los datos de consumo se deberá acompañar a cada solicitud de tramo y deberá abarcar el consumo de todos los años especificados en el inciso 5 a) para los que el Comité manifieste no haber recibido un informe de verificación;</w:t>
      </w:r>
    </w:p>
    <w:p w14:paraId="2B3692E2" w14:textId="77777777" w:rsidR="0015062E" w:rsidRPr="00F0088F" w:rsidRDefault="0015062E" w:rsidP="0015062E">
      <w:pPr>
        <w:pStyle w:val="Heading2"/>
      </w:pPr>
      <w:r w:rsidRPr="00F0088F">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 incluir una referencia al Plan general y los progresos logrados, así como a los posibles cambios al Plan general que se prevén. La descripción también debería especificar y explicar en detalle dichos cambios en el Plan general. La descripción de actividades futuras se podrá presentar como parte del mismo documento que el informe descriptivo según el inciso 1 a) anterior; y</w:t>
      </w:r>
    </w:p>
    <w:p w14:paraId="67ADBFFE" w14:textId="77777777" w:rsidR="0015062E" w:rsidRPr="00F0088F" w:rsidRDefault="0015062E" w:rsidP="0015062E">
      <w:pPr>
        <w:pStyle w:val="Heading2"/>
      </w:pPr>
      <w:r w:rsidRPr="00F0088F">
        <w:t>Un Resumen Ejecutivo de unos cinco párrafos con una síntesis de la información de los incisos 1 a) a 1 c) anteriores.</w:t>
      </w:r>
    </w:p>
    <w:p w14:paraId="0FAB4F97" w14:textId="77777777" w:rsidR="0015062E" w:rsidRPr="00F0088F" w:rsidRDefault="0015062E" w:rsidP="0015062E">
      <w:pPr>
        <w:keepNext/>
        <w:shd w:val="clear" w:color="auto" w:fill="FFFFFF" w:themeFill="background1"/>
        <w:spacing w:before="360" w:after="240"/>
        <w:rPr>
          <w:b/>
          <w:bCs/>
        </w:rPr>
      </w:pPr>
      <w:r w:rsidRPr="00F0088F">
        <w:rPr>
          <w:b/>
        </w:rPr>
        <w:lastRenderedPageBreak/>
        <w:t>APÉNDICE 5-A: INSTITUCIONES Y FUNCIONES DE SUPERVISIÓN</w:t>
      </w:r>
    </w:p>
    <w:p w14:paraId="65410E98" w14:textId="4BE6D539" w:rsidR="00781D59" w:rsidRPr="00F0088F" w:rsidRDefault="00781D59" w:rsidP="00406173">
      <w:pPr>
        <w:widowControl w:val="0"/>
        <w:spacing w:before="360" w:after="240"/>
      </w:pPr>
      <w:r w:rsidRPr="00F0088F">
        <w:t>1.</w:t>
      </w:r>
      <w:r w:rsidRPr="00F0088F">
        <w:tab/>
        <w:t xml:space="preserve">La Oficina Nacional del Ozono, adscrita al Ministerio de Protección Ambiental del País, </w:t>
      </w:r>
      <w:r w:rsidR="00512F29">
        <w:t xml:space="preserve">se encarga de </w:t>
      </w:r>
      <w:r w:rsidRPr="00F0088F">
        <w:t>supervisar la ejecución de las actividades contempladas en el Plan.</w:t>
      </w:r>
    </w:p>
    <w:p w14:paraId="0BD9C54C" w14:textId="1B596F41" w:rsidR="00781D59" w:rsidRPr="00F0088F" w:rsidRDefault="00781D59" w:rsidP="006B7C06">
      <w:pPr>
        <w:widowControl w:val="0"/>
        <w:spacing w:after="240"/>
      </w:pPr>
      <w:r w:rsidRPr="00F0088F">
        <w:t>2.</w:t>
      </w:r>
      <w:r w:rsidRPr="00F0088F">
        <w:tab/>
      </w:r>
      <w:r w:rsidR="00E66580">
        <w:t xml:space="preserve">La </w:t>
      </w:r>
      <w:r w:rsidRPr="00F0088F">
        <w:t xml:space="preserve">supervisión se llevará a cabo durante la ejecución del Plan para garantizar una ejecución eficiente y eficaz; la coordinación general del proyecto; la participación y coordinación de las partes interesadas; la fluida ejecución de las actividades programadas en los distintos tramos; la impartición de capacitaciones y otros resultados previstos; y la facilitación de la verificación del consumo de HFC realizada por el </w:t>
      </w:r>
      <w:r w:rsidR="00512F29">
        <w:t>O</w:t>
      </w:r>
      <w:r w:rsidRPr="00F0088F">
        <w:t xml:space="preserve">rganismo </w:t>
      </w:r>
      <w:r w:rsidR="00512F29">
        <w:t>P</w:t>
      </w:r>
      <w:r w:rsidRPr="00F0088F">
        <w:t>rincipal.</w:t>
      </w:r>
    </w:p>
    <w:p w14:paraId="1E951A73" w14:textId="704C2BBB" w:rsidR="00781D59" w:rsidRPr="00F0088F" w:rsidRDefault="00781D59" w:rsidP="006B7C06">
      <w:pPr>
        <w:widowControl w:val="0"/>
        <w:spacing w:after="240"/>
      </w:pPr>
      <w:r w:rsidRPr="00F0088F">
        <w:t>3.</w:t>
      </w:r>
      <w:r w:rsidRPr="00F0088F">
        <w:tab/>
        <w:t xml:space="preserve">El Ministerio de Protección Ambiental será responsable de la sostenibilidad de las metas de reducción del consumo </w:t>
      </w:r>
      <w:r w:rsidR="003E315F" w:rsidRPr="00F0088F">
        <w:t xml:space="preserve">logradas </w:t>
      </w:r>
      <w:r w:rsidRPr="00F0088F">
        <w:t>en virtud del Acuerdo.</w:t>
      </w:r>
    </w:p>
    <w:p w14:paraId="1C10B1A1" w14:textId="266C2A07" w:rsidR="0015062E" w:rsidRPr="00F0088F" w:rsidRDefault="0015062E" w:rsidP="0015062E">
      <w:pPr>
        <w:keepNext/>
        <w:spacing w:before="360" w:after="240"/>
        <w:rPr>
          <w:b/>
          <w:bCs/>
        </w:rPr>
      </w:pPr>
      <w:r w:rsidRPr="00F0088F">
        <w:rPr>
          <w:b/>
        </w:rPr>
        <w:t>APÉNDICE 6-A: FUNCIÓN DEL ORGANISMO PRINCIPAL</w:t>
      </w:r>
    </w:p>
    <w:p w14:paraId="477B24A3" w14:textId="77777777" w:rsidR="0015062E" w:rsidRPr="00F0088F" w:rsidRDefault="0015062E" w:rsidP="00D85566">
      <w:pPr>
        <w:pStyle w:val="Heading1"/>
        <w:numPr>
          <w:ilvl w:val="0"/>
          <w:numId w:val="15"/>
        </w:numPr>
      </w:pPr>
      <w:r w:rsidRPr="00F0088F">
        <w:t>El Organismo Principal tendrá, como mínimo, las siguientes responsabilidades:</w:t>
      </w:r>
    </w:p>
    <w:p w14:paraId="5A394F10" w14:textId="3AC40570" w:rsidR="0015062E" w:rsidRPr="00F0088F" w:rsidRDefault="00E66580" w:rsidP="0015062E">
      <w:pPr>
        <w:pStyle w:val="Heading2"/>
      </w:pPr>
      <w:r>
        <w:t xml:space="preserve">Garantizar </w:t>
      </w:r>
      <w:r w:rsidR="0015062E" w:rsidRPr="00F0088F">
        <w:t>que el desempeño y la gestión financiera se verifiquen según lo previsto en el presente Acuerdo y en los procedimientos y requisitos internos específicos establecidos en el Plan del País;</w:t>
      </w:r>
    </w:p>
    <w:p w14:paraId="639B0E73" w14:textId="77777777" w:rsidR="0015062E" w:rsidRPr="00F0088F" w:rsidRDefault="0015062E" w:rsidP="0015062E">
      <w:pPr>
        <w:pStyle w:val="Heading2"/>
      </w:pPr>
      <w:r w:rsidRPr="00F0088F">
        <w:t>Colaborar con el País en la elaboración de los Informes y Planes de Ejecución de Tramos previstos en el Apéndice 4-A;</w:t>
      </w:r>
    </w:p>
    <w:p w14:paraId="4E86325C" w14:textId="77777777" w:rsidR="0015062E" w:rsidRPr="00F0088F" w:rsidRDefault="0015062E" w:rsidP="0015062E">
      <w:pPr>
        <w:pStyle w:val="Heading2"/>
      </w:pPr>
      <w:r w:rsidRPr="00F0088F">
        <w:t>Proporcionar al Comité Ejecutivo verificación independiente de haberse alcanzado las Metas y completado las actividades asociadas del tramo, como se indica en el Plan de Ejecución del Tramo, de conformidad con el Apéndice 4-A;</w:t>
      </w:r>
    </w:p>
    <w:p w14:paraId="0D46D26F" w14:textId="77777777" w:rsidR="0015062E" w:rsidRPr="00F0088F" w:rsidRDefault="0015062E" w:rsidP="0015062E">
      <w:pPr>
        <w:pStyle w:val="Heading2"/>
      </w:pPr>
      <w:r w:rsidRPr="00F0088F">
        <w:t>Actualizar el plan general y los futuros Planes de Ejecución de Tramos de modo que reflejen las experiencias y avances logrados, conforme al inciso 1 c) del Apéndice 4-A;</w:t>
      </w:r>
    </w:p>
    <w:p w14:paraId="7103AC16" w14:textId="77777777" w:rsidR="0015062E" w:rsidRPr="00F0088F" w:rsidRDefault="0015062E" w:rsidP="0015062E">
      <w:pPr>
        <w:pStyle w:val="Heading2"/>
        <w:shd w:val="clear" w:color="auto" w:fill="FFFFFF" w:themeFill="background1"/>
      </w:pPr>
      <w:r w:rsidRPr="00F0088F">
        <w:t xml:space="preserve">Presentar al Comité Ejecutivo los informes y Planes de Ejecución de Tramos y los informes sobre el Plan general especificados en el Apéndice 4-A, </w:t>
      </w:r>
      <w:r w:rsidRPr="00F0088F">
        <w:rPr>
          <w:shd w:val="clear" w:color="auto" w:fill="FFFFFF" w:themeFill="background1"/>
        </w:rPr>
        <w:t>incluidas las actividades ejecutadas por el Organismo Cooperante;</w:t>
      </w:r>
    </w:p>
    <w:p w14:paraId="34EDB7F0" w14:textId="397E4C9C" w:rsidR="0015062E" w:rsidRPr="00F0088F" w:rsidRDefault="0015062E" w:rsidP="0015062E">
      <w:pPr>
        <w:pStyle w:val="Heading2"/>
      </w:pPr>
      <w:r w:rsidRPr="00F0088F">
        <w:t>Cuando el tramo final del financiamiento se solicite uno o más ejercicios antes del último año para el que se haya fijado una meta de consumo, los informes anuales de ejecución de tramos y, cuando corresponda, de verificación de la etapa en curso del Plan, deberán seguirse presentando hasta el término de todas las actividades previstas y el logro de las metas de consumo</w:t>
      </w:r>
      <w:r w:rsidR="003E315F" w:rsidRPr="00F0088F">
        <w:t xml:space="preserve"> de HFC</w:t>
      </w:r>
      <w:r w:rsidRPr="00F0088F">
        <w:t>;</w:t>
      </w:r>
    </w:p>
    <w:p w14:paraId="1EB6340D" w14:textId="2A106678" w:rsidR="0015062E" w:rsidRPr="00F0088F" w:rsidRDefault="003E315F" w:rsidP="0015062E">
      <w:pPr>
        <w:pStyle w:val="Heading2"/>
      </w:pPr>
      <w:r w:rsidRPr="00F0088F">
        <w:t xml:space="preserve">Garantizar </w:t>
      </w:r>
      <w:r w:rsidR="0015062E" w:rsidRPr="00F0088F">
        <w:t>que las evaluaciones técnicas las realicen expertos independientes cualificados;</w:t>
      </w:r>
    </w:p>
    <w:p w14:paraId="4EF7A399" w14:textId="77777777" w:rsidR="0015062E" w:rsidRPr="00F0088F" w:rsidRDefault="0015062E" w:rsidP="0015062E">
      <w:pPr>
        <w:pStyle w:val="Heading2"/>
      </w:pPr>
      <w:r w:rsidRPr="00F0088F">
        <w:t>Llevar a cabo las labores de supervisión que sea preciso;</w:t>
      </w:r>
    </w:p>
    <w:p w14:paraId="0D4C0C5C" w14:textId="77777777" w:rsidR="0015062E" w:rsidRPr="00F0088F" w:rsidRDefault="0015062E" w:rsidP="0015062E">
      <w:pPr>
        <w:pStyle w:val="Heading2"/>
      </w:pPr>
      <w:r w:rsidRPr="00F0088F">
        <w:t>Cerciorarse de que exista un mecanismo operativo que permita una ejecución eficaz y transparente del Plan de Ejecución del Tramo y la presentación de datos fidedignos;</w:t>
      </w:r>
    </w:p>
    <w:p w14:paraId="3982EEDA" w14:textId="727E2D8D" w:rsidR="0015062E" w:rsidRPr="00F0088F" w:rsidRDefault="0015062E" w:rsidP="0015062E">
      <w:pPr>
        <w:pStyle w:val="Heading2"/>
      </w:pPr>
      <w:r w:rsidRPr="00F0088F">
        <w:t xml:space="preserve">Coordinar las actividades del Organismo Cooperante y </w:t>
      </w:r>
      <w:r w:rsidR="003E315F" w:rsidRPr="00F0088F">
        <w:t xml:space="preserve">garantizar </w:t>
      </w:r>
      <w:r w:rsidRPr="00F0088F">
        <w:t>que las actividades se ejecuten en la secuencia adecuada;</w:t>
      </w:r>
    </w:p>
    <w:p w14:paraId="6F11FB55" w14:textId="77777777" w:rsidR="0015062E" w:rsidRPr="00F0088F" w:rsidRDefault="0015062E" w:rsidP="0015062E">
      <w:pPr>
        <w:pStyle w:val="Heading2"/>
        <w:widowControl/>
        <w:spacing w:after="0"/>
      </w:pPr>
      <w:r w:rsidRPr="00F0088F">
        <w:lastRenderedPageBreak/>
        <w:t xml:space="preserve">De reducirse el financiamiento por incumplimiento conforme al párrafo 11 del Acuerdo, determinar, en consulta con el País </w:t>
      </w:r>
      <w:r w:rsidRPr="00F0088F">
        <w:rPr>
          <w:shd w:val="clear" w:color="auto" w:fill="FFFFFF" w:themeFill="background1"/>
        </w:rPr>
        <w:t>y el Organismo Cooperante,</w:t>
      </w:r>
      <w:r w:rsidRPr="00F0088F">
        <w:t xml:space="preserve"> la asignación de reducciones a las diferentes partidas presupuestarias y al financiamiento del Organismo Principal </w:t>
      </w:r>
      <w:r w:rsidRPr="00F0088F">
        <w:rPr>
          <w:shd w:val="clear" w:color="auto" w:fill="FFFFFF" w:themeFill="background1"/>
        </w:rPr>
        <w:t>y de cada Organismo Cooperante</w:t>
      </w:r>
      <w:r w:rsidRPr="00F0088F">
        <w:t>;</w:t>
      </w:r>
    </w:p>
    <w:p w14:paraId="1FE3D96D" w14:textId="66989531" w:rsidR="0015062E" w:rsidRPr="00F0088F" w:rsidRDefault="00E66580" w:rsidP="0015062E">
      <w:pPr>
        <w:pStyle w:val="Heading2"/>
        <w:spacing w:before="240"/>
      </w:pPr>
      <w:r>
        <w:t xml:space="preserve">Velar por </w:t>
      </w:r>
      <w:r w:rsidR="0015062E" w:rsidRPr="00F0088F">
        <w:t>que los desembolsos a la cuenta del País se hagan en base al uso de indicadores;</w:t>
      </w:r>
    </w:p>
    <w:p w14:paraId="0318F3A8" w14:textId="77777777" w:rsidR="0015062E" w:rsidRPr="00F0088F" w:rsidRDefault="0015062E" w:rsidP="0015062E">
      <w:pPr>
        <w:pStyle w:val="Heading2"/>
      </w:pPr>
      <w:r w:rsidRPr="00F0088F">
        <w:t>Colaborar en materia de gestión, apoyo técnico y desarrollo de políticas, según sea necesario;</w:t>
      </w:r>
    </w:p>
    <w:p w14:paraId="6F482B53" w14:textId="77777777" w:rsidR="0015062E" w:rsidRPr="00F0088F" w:rsidRDefault="0015062E" w:rsidP="0015062E">
      <w:pPr>
        <w:pStyle w:val="Heading2"/>
      </w:pPr>
      <w:r w:rsidRPr="00F0088F">
        <w:t>Consensuar con el Organismo Cooperante las medidas de planificación, coordinación y presentación de informes que faciliten la ejecución del Plan; y</w:t>
      </w:r>
    </w:p>
    <w:p w14:paraId="3EB3114E" w14:textId="77777777" w:rsidR="0015062E" w:rsidRPr="00F0088F" w:rsidRDefault="0015062E" w:rsidP="0015062E">
      <w:pPr>
        <w:pStyle w:val="Heading2"/>
      </w:pPr>
      <w:r w:rsidRPr="00F0088F">
        <w:t>Transferir oportunamente al País y/o a las empresas respectivas los fondos necesarios para la ejecución de las actividades contempladas en el proyecto.</w:t>
      </w:r>
    </w:p>
    <w:p w14:paraId="76ABBB5E" w14:textId="31D2D2F3" w:rsidR="0015062E" w:rsidRPr="00F0088F" w:rsidRDefault="0015062E" w:rsidP="0015062E">
      <w:pPr>
        <w:pStyle w:val="Heading1"/>
      </w:pPr>
      <w:r w:rsidRPr="00F0088F">
        <w:t xml:space="preserve">En consulta con el País, y tomando en cuenta sus puntos de vista, el </w:t>
      </w:r>
      <w:r w:rsidR="00D52F41" w:rsidRPr="00F0088F">
        <w:t>O</w:t>
      </w:r>
      <w:r w:rsidRPr="00F0088F">
        <w:t xml:space="preserve">rganismo </w:t>
      </w:r>
      <w:r w:rsidR="00D52F41" w:rsidRPr="00F0088F">
        <w:t>P</w:t>
      </w:r>
      <w:r w:rsidRPr="00F0088F">
        <w:t>rincipal seleccionará a una entidad independiente para la verificación de los resultados del Plan y del consumo de sustancias del Anexo F mencionadas en el Apéndice 1-A, según lo previsto en el inciso 5 b) del Acuerdo y en el inciso 1 b) del Apéndice 4-A.</w:t>
      </w:r>
    </w:p>
    <w:p w14:paraId="354003C7" w14:textId="77777777" w:rsidR="0015062E" w:rsidRPr="00F0088F" w:rsidRDefault="0015062E" w:rsidP="0015062E">
      <w:pPr>
        <w:shd w:val="clear" w:color="auto" w:fill="FFFFFF" w:themeFill="background1"/>
        <w:spacing w:before="360" w:after="240"/>
      </w:pPr>
      <w:r w:rsidRPr="00F0088F">
        <w:rPr>
          <w:b/>
        </w:rPr>
        <w:t>APÉNDICE 6-B: FUNCIÓN DE LOS ORGANISMOS COOPERANTES</w:t>
      </w:r>
      <w:r w:rsidRPr="00F0088F">
        <w:t xml:space="preserve"> </w:t>
      </w:r>
    </w:p>
    <w:p w14:paraId="73DDC23B" w14:textId="41ECA4C5" w:rsidR="0015062E" w:rsidRPr="00F0088F" w:rsidRDefault="0015062E" w:rsidP="00D85566">
      <w:pPr>
        <w:pStyle w:val="Heading1"/>
        <w:numPr>
          <w:ilvl w:val="0"/>
          <w:numId w:val="19"/>
        </w:numPr>
        <w:shd w:val="clear" w:color="auto" w:fill="FFFFFF" w:themeFill="background1"/>
      </w:pPr>
      <w:r w:rsidRPr="00F0088F">
        <w:t xml:space="preserve">El Organismo Cooperante se encargará de diversas de actividades. </w:t>
      </w:r>
      <w:r w:rsidR="00D52F41" w:rsidRPr="00F0088F">
        <w:t xml:space="preserve">Estas </w:t>
      </w:r>
      <w:r w:rsidRPr="00F0088F">
        <w:t>se especifican en el Plan e incluyen, como mínimo, las siguientes:</w:t>
      </w:r>
    </w:p>
    <w:p w14:paraId="1D714294" w14:textId="77777777" w:rsidR="0015062E" w:rsidRPr="00F0088F" w:rsidRDefault="0015062E" w:rsidP="0015062E">
      <w:pPr>
        <w:pStyle w:val="Heading2"/>
        <w:shd w:val="clear" w:color="auto" w:fill="FFFFFF" w:themeFill="background1"/>
      </w:pPr>
      <w:r w:rsidRPr="00F0088F">
        <w:t>Aportar al desarrollo de políticas públicas, cuando sea necesario;</w:t>
      </w:r>
    </w:p>
    <w:p w14:paraId="1D13E609" w14:textId="2E79F19C" w:rsidR="0015062E" w:rsidRPr="00F0088F" w:rsidRDefault="0015062E" w:rsidP="0015062E">
      <w:pPr>
        <w:pStyle w:val="Heading2"/>
        <w:shd w:val="clear" w:color="auto" w:fill="FFFFFF" w:themeFill="background1"/>
      </w:pPr>
      <w:r w:rsidRPr="00F0088F">
        <w:t>Colaborar con el País en la ejecución y evaluación de las actividades que financie, remitiéndose al Organismo Principal para asegurar que las actividades se ejecuten en una secuencia coordinada;</w:t>
      </w:r>
    </w:p>
    <w:p w14:paraId="1F6C9893" w14:textId="64BEADBF" w:rsidR="0015062E" w:rsidRPr="00F0088F" w:rsidRDefault="0015062E" w:rsidP="0015062E">
      <w:pPr>
        <w:pStyle w:val="Heading2"/>
        <w:shd w:val="clear" w:color="auto" w:fill="FFFFFF" w:themeFill="background1"/>
      </w:pPr>
      <w:r w:rsidRPr="00F0088F">
        <w:t xml:space="preserve">Informar al </w:t>
      </w:r>
      <w:r w:rsidR="00D52F41" w:rsidRPr="00F0088F">
        <w:t>O</w:t>
      </w:r>
      <w:r w:rsidRPr="00F0088F">
        <w:t xml:space="preserve">rganismo </w:t>
      </w:r>
      <w:r w:rsidR="00D52F41" w:rsidRPr="00F0088F">
        <w:t>P</w:t>
      </w:r>
      <w:r w:rsidRPr="00F0088F">
        <w:t>rincipal sobre estas actividades para su inclusión en los informes consolidados a presentar conforme al Apéndice 4-A; y</w:t>
      </w:r>
    </w:p>
    <w:p w14:paraId="242606D0" w14:textId="77777777" w:rsidR="0015062E" w:rsidRPr="00F0088F" w:rsidRDefault="0015062E" w:rsidP="0015062E">
      <w:pPr>
        <w:pStyle w:val="Heading2"/>
        <w:shd w:val="clear" w:color="auto" w:fill="FFFFFF" w:themeFill="background1"/>
      </w:pPr>
      <w:r w:rsidRPr="00F0088F">
        <w:t>Consensuar con el Organismo Principal las medidas de planificación, coordinación y presentación de informes que faciliten la ejecución del Plan.</w:t>
      </w:r>
    </w:p>
    <w:p w14:paraId="61E01102" w14:textId="77777777" w:rsidR="0015062E" w:rsidRPr="00F0088F" w:rsidRDefault="0015062E" w:rsidP="0015062E">
      <w:pPr>
        <w:spacing w:before="360" w:after="240"/>
        <w:rPr>
          <w:b/>
          <w:bCs/>
        </w:rPr>
      </w:pPr>
      <w:r w:rsidRPr="00F0088F">
        <w:rPr>
          <w:b/>
        </w:rPr>
        <w:t>APÉNDICE 7-A: REDUCCIÓN DEL FINANCIAMIENTO EN CASO DE INCUMPLIMIENTO DE LAS METAS DEL ACUERDO</w:t>
      </w:r>
    </w:p>
    <w:p w14:paraId="6BF96373" w14:textId="169649B3" w:rsidR="0015062E" w:rsidRPr="00F0088F" w:rsidRDefault="0015062E" w:rsidP="00D85566">
      <w:pPr>
        <w:pStyle w:val="Heading1"/>
        <w:numPr>
          <w:ilvl w:val="0"/>
          <w:numId w:val="16"/>
        </w:numPr>
      </w:pPr>
      <w:r w:rsidRPr="00F0088F">
        <w:t xml:space="preserve">Conforme al párrafo 11 del Acuerdo, el financiamiento podrá reducirse en USD </w:t>
      </w:r>
      <w:r w:rsidRPr="00F0088F">
        <w:rPr>
          <w:shd w:val="clear" w:color="auto" w:fill="FFFFFF" w:themeFill="background1"/>
        </w:rPr>
        <w:t>4,59</w:t>
      </w:r>
      <w:r w:rsidRPr="00F0088F">
        <w:t xml:space="preserve"> por cada tonelada de CO</w:t>
      </w:r>
      <w:r w:rsidRPr="00F0088F">
        <w:rPr>
          <w:shd w:val="clear" w:color="auto" w:fill="FFFFFF" w:themeFill="background1"/>
        </w:rPr>
        <w:t>2</w:t>
      </w:r>
      <w:r w:rsidRPr="00F0088F">
        <w:t xml:space="preserve"> equivalente de consumo que exceda lo estipulado en el renglón 1.2 del Apéndice 2‑A para cada año en que no se cumpla la </w:t>
      </w:r>
      <w:r w:rsidR="00D52F41" w:rsidRPr="00F0088F">
        <w:t>M</w:t>
      </w:r>
      <w:r w:rsidRPr="00F0088F">
        <w:t>eta. La reducción máxima no excederá el financiamiento total del tramo solicitado, aunque podrán estudiarse otras medidas cuando el incumplimiento se prolongue durante dos años consecutivos. Si el País incumpliera el Acuerdo debido al comercio ilegal, la reducción del financiamiento no se aplicaría si las sustancias controladas comercializadas ilegalmente son incautadas y, posteriormente, confiscadas, destruidas, exportadas o devueltas al país de origen.</w:t>
      </w:r>
    </w:p>
    <w:p w14:paraId="596917EE" w14:textId="77777777" w:rsidR="0015062E" w:rsidRPr="00F0088F" w:rsidRDefault="0015062E" w:rsidP="0015062E">
      <w:pPr>
        <w:jc w:val="left"/>
        <w:rPr>
          <w:b/>
          <w:bCs/>
        </w:rPr>
      </w:pPr>
    </w:p>
    <w:p w14:paraId="2FC7E7B1" w14:textId="77777777" w:rsidR="0015062E" w:rsidRPr="00F0088F" w:rsidRDefault="0015062E" w:rsidP="0015062E">
      <w:pPr>
        <w:suppressAutoHyphens/>
        <w:rPr>
          <w:b/>
          <w:bCs/>
        </w:rPr>
        <w:sectPr w:rsidR="0015062E" w:rsidRPr="00F0088F" w:rsidSect="0015062E">
          <w:headerReference w:type="even" r:id="rId24"/>
          <w:headerReference w:type="default" r:id="rId25"/>
          <w:footerReference w:type="even" r:id="rId26"/>
          <w:footerReference w:type="default" r:id="rId27"/>
          <w:headerReference w:type="first" r:id="rId28"/>
          <w:footnotePr>
            <w:numRestart w:val="eachSect"/>
          </w:footnotePr>
          <w:pgSz w:w="12240" w:h="15840" w:code="1"/>
          <w:pgMar w:top="864" w:right="1440" w:bottom="720" w:left="1440" w:header="720" w:footer="475" w:gutter="0"/>
          <w:pgNumType w:start="1"/>
          <w:cols w:space="720"/>
          <w:docGrid w:linePitch="299"/>
        </w:sectPr>
      </w:pPr>
    </w:p>
    <w:p w14:paraId="795E02C8" w14:textId="77777777" w:rsidR="00C5077F" w:rsidRPr="00F0088F" w:rsidRDefault="00C5077F" w:rsidP="00C5077F">
      <w:pPr>
        <w:suppressAutoHyphens/>
        <w:spacing w:after="240"/>
        <w:jc w:val="center"/>
        <w:rPr>
          <w:b/>
          <w:bCs/>
        </w:rPr>
      </w:pPr>
      <w:r w:rsidRPr="00F0088F">
        <w:rPr>
          <w:b/>
        </w:rPr>
        <w:lastRenderedPageBreak/>
        <w:t>Annex II</w:t>
      </w:r>
    </w:p>
    <w:p w14:paraId="269D9BEF" w14:textId="77777777" w:rsidR="00C5077F" w:rsidRPr="00F0088F" w:rsidRDefault="00C5077F" w:rsidP="00C5077F">
      <w:pPr>
        <w:suppressAutoHyphens/>
        <w:jc w:val="center"/>
        <w:rPr>
          <w:b/>
          <w:bCs/>
        </w:rPr>
      </w:pPr>
      <w:r w:rsidRPr="00F0088F">
        <w:rPr>
          <w:b/>
        </w:rPr>
        <w:t>SIMULTANEOUS IMPLEMENTATION OF THE HCFC PHASE-OUT MANAGEMENT PLAN</w:t>
      </w:r>
    </w:p>
    <w:p w14:paraId="0773DB3F" w14:textId="77777777" w:rsidR="00C5077F" w:rsidRPr="00F0088F" w:rsidRDefault="00C5077F" w:rsidP="00C5077F">
      <w:pPr>
        <w:suppressAutoHyphens/>
        <w:spacing w:after="240"/>
        <w:jc w:val="center"/>
        <w:rPr>
          <w:b/>
          <w:bCs/>
        </w:rPr>
      </w:pPr>
      <w:r w:rsidRPr="00F0088F">
        <w:rPr>
          <w:b/>
        </w:rPr>
        <w:t>AND THE KIGALI HFC IMPLEMENTATION PLAN IN SERBIA</w:t>
      </w:r>
    </w:p>
    <w:tbl>
      <w:tblPr>
        <w:tblW w:w="0" w:type="auto"/>
        <w:tblLayout w:type="fixed"/>
        <w:tblLook w:val="04A0" w:firstRow="1" w:lastRow="0" w:firstColumn="1" w:lastColumn="0" w:noHBand="0" w:noVBand="1"/>
      </w:tblPr>
      <w:tblGrid>
        <w:gridCol w:w="5573"/>
        <w:gridCol w:w="821"/>
        <w:gridCol w:w="5573"/>
        <w:gridCol w:w="866"/>
        <w:gridCol w:w="1413"/>
      </w:tblGrid>
      <w:tr w:rsidR="00C5077F" w:rsidRPr="00F0088F" w14:paraId="56A10FAB" w14:textId="77777777" w:rsidTr="00060CCC">
        <w:trPr>
          <w:trHeight w:val="341"/>
          <w:tblHeader/>
        </w:trPr>
        <w:tc>
          <w:tcPr>
            <w:tcW w:w="6394" w:type="dxa"/>
            <w:gridSpan w:val="2"/>
            <w:tcBorders>
              <w:top w:val="single" w:sz="4" w:space="0" w:color="auto"/>
              <w:left w:val="single" w:sz="4" w:space="0" w:color="auto"/>
              <w:bottom w:val="single" w:sz="4" w:space="0" w:color="auto"/>
              <w:right w:val="single" w:sz="4" w:space="0" w:color="auto"/>
            </w:tcBorders>
            <w:vAlign w:val="center"/>
            <w:hideMark/>
          </w:tcPr>
          <w:p w14:paraId="02AEB4F1" w14:textId="77777777" w:rsidR="00C5077F" w:rsidRPr="00F0088F" w:rsidRDefault="00C5077F" w:rsidP="00040775">
            <w:pPr>
              <w:widowControl w:val="0"/>
              <w:suppressAutoHyphens/>
              <w:ind w:left="-246" w:right="-247"/>
              <w:jc w:val="center"/>
              <w:rPr>
                <w:b/>
                <w:bCs/>
                <w:sz w:val="20"/>
                <w:szCs w:val="20"/>
              </w:rPr>
            </w:pPr>
            <w:r w:rsidRPr="00F0088F">
              <w:rPr>
                <w:b/>
                <w:sz w:val="20"/>
                <w:lang w:eastAsia="en-CA"/>
              </w:rPr>
              <w:t>HPMP</w:t>
            </w:r>
            <w:r w:rsidRPr="00F0088F">
              <w:rPr>
                <w:b/>
              </w:rPr>
              <w:t xml:space="preserve"> –</w:t>
            </w:r>
            <w:r w:rsidRPr="00F0088F">
              <w:t xml:space="preserve"> </w:t>
            </w:r>
            <w:r w:rsidRPr="00F0088F">
              <w:rPr>
                <w:b/>
                <w:sz w:val="20"/>
                <w:lang w:eastAsia="en-CA"/>
              </w:rPr>
              <w:t>stage II and III</w:t>
            </w:r>
          </w:p>
        </w:tc>
        <w:tc>
          <w:tcPr>
            <w:tcW w:w="6439" w:type="dxa"/>
            <w:gridSpan w:val="2"/>
            <w:tcBorders>
              <w:top w:val="single" w:sz="4" w:space="0" w:color="auto"/>
              <w:left w:val="single" w:sz="4" w:space="0" w:color="auto"/>
              <w:bottom w:val="single" w:sz="4" w:space="0" w:color="auto"/>
              <w:right w:val="single" w:sz="4" w:space="0" w:color="auto"/>
            </w:tcBorders>
            <w:vAlign w:val="center"/>
            <w:hideMark/>
          </w:tcPr>
          <w:p w14:paraId="036025BF" w14:textId="77777777" w:rsidR="00C5077F" w:rsidRPr="00F0088F" w:rsidRDefault="00C5077F" w:rsidP="00040775">
            <w:pPr>
              <w:widowControl w:val="0"/>
              <w:suppressAutoHyphens/>
              <w:jc w:val="center"/>
              <w:rPr>
                <w:b/>
                <w:bCs/>
                <w:sz w:val="20"/>
                <w:szCs w:val="20"/>
              </w:rPr>
            </w:pPr>
            <w:r w:rsidRPr="00F0088F">
              <w:rPr>
                <w:b/>
                <w:sz w:val="20"/>
                <w:lang w:eastAsia="en-CA"/>
              </w:rPr>
              <w:t>KIP – stage I</w:t>
            </w:r>
          </w:p>
        </w:tc>
        <w:tc>
          <w:tcPr>
            <w:tcW w:w="1413" w:type="dxa"/>
            <w:vMerge w:val="restart"/>
            <w:tcBorders>
              <w:top w:val="single" w:sz="4" w:space="0" w:color="auto"/>
              <w:left w:val="single" w:sz="4" w:space="0" w:color="auto"/>
              <w:right w:val="single" w:sz="4" w:space="0" w:color="auto"/>
            </w:tcBorders>
            <w:vAlign w:val="center"/>
            <w:hideMark/>
          </w:tcPr>
          <w:p w14:paraId="1A94B99A" w14:textId="77777777" w:rsidR="00C5077F" w:rsidRPr="00F0088F" w:rsidRDefault="00C5077F" w:rsidP="00040775">
            <w:pPr>
              <w:widowControl w:val="0"/>
              <w:suppressAutoHyphens/>
              <w:ind w:left="-49" w:right="-29"/>
              <w:jc w:val="center"/>
              <w:rPr>
                <w:b/>
                <w:bCs/>
                <w:sz w:val="20"/>
                <w:szCs w:val="20"/>
              </w:rPr>
            </w:pPr>
            <w:r w:rsidRPr="00F0088F">
              <w:rPr>
                <w:b/>
                <w:sz w:val="20"/>
                <w:lang w:eastAsia="en-CA"/>
              </w:rPr>
              <w:t>HPMP+KIP combined cost</w:t>
            </w:r>
            <w:r w:rsidRPr="00F0088F">
              <w:rPr>
                <w:b/>
                <w:sz w:val="20"/>
                <w:lang w:eastAsia="en-CA"/>
              </w:rPr>
              <w:br/>
            </w:r>
            <w:r w:rsidRPr="00F0088F">
              <w:rPr>
                <w:b/>
                <w:sz w:val="20"/>
              </w:rPr>
              <w:t>(US $)</w:t>
            </w:r>
          </w:p>
        </w:tc>
      </w:tr>
      <w:tr w:rsidR="00C5077F" w:rsidRPr="00F0088F" w14:paraId="08F3DAE4" w14:textId="77777777" w:rsidTr="00060CCC">
        <w:trPr>
          <w:cantSplit/>
          <w:trHeight w:val="289"/>
        </w:trPr>
        <w:tc>
          <w:tcPr>
            <w:tcW w:w="5573" w:type="dxa"/>
            <w:tcBorders>
              <w:top w:val="single" w:sz="4" w:space="0" w:color="auto"/>
              <w:left w:val="single" w:sz="4" w:space="0" w:color="auto"/>
              <w:bottom w:val="single" w:sz="4" w:space="0" w:color="auto"/>
              <w:right w:val="single" w:sz="4" w:space="0" w:color="auto"/>
            </w:tcBorders>
            <w:vAlign w:val="center"/>
            <w:hideMark/>
          </w:tcPr>
          <w:p w14:paraId="7BE2EFB1" w14:textId="77777777" w:rsidR="00C5077F" w:rsidRPr="00F0088F" w:rsidRDefault="00C5077F" w:rsidP="00040775">
            <w:pPr>
              <w:widowControl w:val="0"/>
              <w:suppressAutoHyphens/>
              <w:jc w:val="center"/>
              <w:rPr>
                <w:b/>
                <w:bCs/>
                <w:sz w:val="20"/>
                <w:szCs w:val="20"/>
              </w:rPr>
            </w:pPr>
            <w:r w:rsidRPr="00F0088F">
              <w:rPr>
                <w:b/>
                <w:sz w:val="20"/>
                <w:lang w:eastAsia="en-CA"/>
              </w:rPr>
              <w:t>Category/Activity</w:t>
            </w:r>
          </w:p>
        </w:tc>
        <w:tc>
          <w:tcPr>
            <w:tcW w:w="821" w:type="dxa"/>
            <w:tcBorders>
              <w:top w:val="single" w:sz="4" w:space="0" w:color="auto"/>
              <w:left w:val="nil"/>
              <w:bottom w:val="single" w:sz="4" w:space="0" w:color="auto"/>
              <w:right w:val="single" w:sz="4" w:space="0" w:color="auto"/>
            </w:tcBorders>
            <w:vAlign w:val="center"/>
            <w:hideMark/>
          </w:tcPr>
          <w:p w14:paraId="4C125648" w14:textId="77777777" w:rsidR="00C5077F" w:rsidRPr="00F0088F" w:rsidRDefault="00C5077F" w:rsidP="00040775">
            <w:pPr>
              <w:widowControl w:val="0"/>
              <w:suppressAutoHyphens/>
              <w:jc w:val="center"/>
              <w:rPr>
                <w:b/>
                <w:bCs/>
                <w:sz w:val="20"/>
                <w:szCs w:val="20"/>
              </w:rPr>
            </w:pPr>
            <w:r w:rsidRPr="00F0088F">
              <w:rPr>
                <w:b/>
                <w:sz w:val="20"/>
                <w:lang w:eastAsia="en-CA"/>
              </w:rPr>
              <w:t>Cost (US $)</w:t>
            </w:r>
          </w:p>
        </w:tc>
        <w:tc>
          <w:tcPr>
            <w:tcW w:w="5573" w:type="dxa"/>
            <w:tcBorders>
              <w:top w:val="single" w:sz="4" w:space="0" w:color="auto"/>
              <w:left w:val="single" w:sz="4" w:space="0" w:color="auto"/>
              <w:bottom w:val="single" w:sz="4" w:space="0" w:color="auto"/>
              <w:right w:val="single" w:sz="4" w:space="0" w:color="auto"/>
            </w:tcBorders>
            <w:vAlign w:val="center"/>
            <w:hideMark/>
          </w:tcPr>
          <w:p w14:paraId="7684E118" w14:textId="77777777" w:rsidR="00C5077F" w:rsidRPr="00F0088F" w:rsidRDefault="00C5077F" w:rsidP="00040775">
            <w:pPr>
              <w:widowControl w:val="0"/>
              <w:suppressAutoHyphens/>
              <w:jc w:val="center"/>
              <w:rPr>
                <w:b/>
                <w:bCs/>
                <w:sz w:val="20"/>
                <w:szCs w:val="20"/>
              </w:rPr>
            </w:pPr>
            <w:r w:rsidRPr="00F0088F">
              <w:rPr>
                <w:b/>
                <w:sz w:val="20"/>
                <w:lang w:eastAsia="en-CA"/>
              </w:rPr>
              <w:t>Category/Activity</w:t>
            </w:r>
          </w:p>
        </w:tc>
        <w:tc>
          <w:tcPr>
            <w:tcW w:w="866" w:type="dxa"/>
            <w:tcBorders>
              <w:top w:val="single" w:sz="4" w:space="0" w:color="auto"/>
              <w:left w:val="single" w:sz="4" w:space="0" w:color="auto"/>
              <w:bottom w:val="single" w:sz="4" w:space="0" w:color="auto"/>
              <w:right w:val="single" w:sz="4" w:space="0" w:color="auto"/>
            </w:tcBorders>
            <w:vAlign w:val="center"/>
            <w:hideMark/>
          </w:tcPr>
          <w:p w14:paraId="62BC46DC" w14:textId="77777777" w:rsidR="00C5077F" w:rsidRPr="00F0088F" w:rsidRDefault="00C5077F" w:rsidP="00040775">
            <w:pPr>
              <w:widowControl w:val="0"/>
              <w:suppressAutoHyphens/>
              <w:jc w:val="center"/>
              <w:rPr>
                <w:b/>
                <w:bCs/>
                <w:sz w:val="20"/>
                <w:szCs w:val="20"/>
              </w:rPr>
            </w:pPr>
            <w:r w:rsidRPr="00F0088F">
              <w:rPr>
                <w:b/>
                <w:sz w:val="20"/>
                <w:lang w:eastAsia="en-CA"/>
              </w:rPr>
              <w:t>Cost</w:t>
            </w:r>
            <w:r w:rsidRPr="00F0088F">
              <w:rPr>
                <w:b/>
                <w:sz w:val="20"/>
                <w:lang w:eastAsia="en-CA"/>
              </w:rPr>
              <w:br/>
              <w:t>(US $)</w:t>
            </w:r>
          </w:p>
        </w:tc>
        <w:tc>
          <w:tcPr>
            <w:tcW w:w="1413" w:type="dxa"/>
            <w:vMerge/>
            <w:tcBorders>
              <w:left w:val="single" w:sz="4" w:space="0" w:color="auto"/>
              <w:bottom w:val="single" w:sz="4" w:space="0" w:color="auto"/>
              <w:right w:val="single" w:sz="4" w:space="0" w:color="auto"/>
            </w:tcBorders>
            <w:vAlign w:val="center"/>
            <w:hideMark/>
          </w:tcPr>
          <w:p w14:paraId="6BF74A8C" w14:textId="77777777" w:rsidR="00C5077F" w:rsidRPr="00F0088F" w:rsidRDefault="00C5077F" w:rsidP="00040775">
            <w:pPr>
              <w:widowControl w:val="0"/>
              <w:suppressAutoHyphens/>
              <w:jc w:val="left"/>
              <w:rPr>
                <w:b/>
                <w:bCs/>
                <w:sz w:val="20"/>
                <w:szCs w:val="20"/>
                <w:lang w:eastAsia="en-CA"/>
              </w:rPr>
            </w:pPr>
          </w:p>
        </w:tc>
      </w:tr>
      <w:tr w:rsidR="00C5077F" w:rsidRPr="00F0088F" w14:paraId="287DAF5A" w14:textId="77777777" w:rsidTr="00060CCC">
        <w:trPr>
          <w:cantSplit/>
          <w:trHeight w:val="368"/>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0E212463" w14:textId="77777777" w:rsidR="00C5077F" w:rsidRPr="00F0088F" w:rsidRDefault="00C5077F" w:rsidP="00040775">
            <w:pPr>
              <w:widowControl w:val="0"/>
              <w:suppressAutoHyphens/>
              <w:jc w:val="center"/>
              <w:rPr>
                <w:b/>
                <w:bCs/>
                <w:sz w:val="20"/>
                <w:szCs w:val="20"/>
              </w:rPr>
            </w:pPr>
            <w:r w:rsidRPr="00F0088F">
              <w:rPr>
                <w:i/>
                <w:sz w:val="20"/>
                <w:lang w:eastAsia="en-CA"/>
              </w:rPr>
              <w:t>Legal and regulatory framework</w:t>
            </w:r>
          </w:p>
        </w:tc>
      </w:tr>
      <w:tr w:rsidR="00C5077F" w:rsidRPr="00F0088F" w14:paraId="5E5E0716" w14:textId="77777777" w:rsidTr="00A74511">
        <w:trPr>
          <w:trHeight w:val="227"/>
        </w:trPr>
        <w:tc>
          <w:tcPr>
            <w:tcW w:w="5573" w:type="dxa"/>
            <w:tcBorders>
              <w:top w:val="nil"/>
              <w:left w:val="single" w:sz="4" w:space="0" w:color="auto"/>
              <w:bottom w:val="single" w:sz="4" w:space="0" w:color="auto"/>
              <w:right w:val="single" w:sz="4" w:space="0" w:color="auto"/>
            </w:tcBorders>
            <w:vAlign w:val="center"/>
          </w:tcPr>
          <w:p w14:paraId="78BCCAD0" w14:textId="77777777" w:rsidR="00C5077F" w:rsidRPr="00F0088F" w:rsidRDefault="00C5077F" w:rsidP="00040775">
            <w:pPr>
              <w:widowControl w:val="0"/>
              <w:jc w:val="left"/>
              <w:rPr>
                <w:sz w:val="20"/>
                <w:szCs w:val="20"/>
              </w:rPr>
            </w:pPr>
            <w:r w:rsidRPr="00F0088F">
              <w:rPr>
                <w:sz w:val="20"/>
              </w:rPr>
              <w:t>Amendments to the regulations on ODSs, F</w:t>
            </w:r>
            <w:r w:rsidRPr="00F0088F">
              <w:rPr>
                <w:sz w:val="20"/>
              </w:rPr>
              <w:noBreakHyphen/>
              <w:t>gases, and certification of RAC technicians; production of a leaflet on the amended regulations; further development of the web</w:t>
            </w:r>
            <w:r w:rsidRPr="00F0088F">
              <w:rPr>
                <w:sz w:val="20"/>
              </w:rPr>
              <w:noBreakHyphen/>
              <w:t>based electronic reporting system for end users, importers, and RAC technicians</w:t>
            </w:r>
          </w:p>
        </w:tc>
        <w:tc>
          <w:tcPr>
            <w:tcW w:w="821" w:type="dxa"/>
            <w:tcBorders>
              <w:top w:val="single" w:sz="4" w:space="0" w:color="auto"/>
              <w:left w:val="nil"/>
              <w:bottom w:val="single" w:sz="4" w:space="0" w:color="auto"/>
              <w:right w:val="single" w:sz="4" w:space="0" w:color="auto"/>
            </w:tcBorders>
            <w:vAlign w:val="center"/>
          </w:tcPr>
          <w:p w14:paraId="7DBD7376" w14:textId="77777777" w:rsidR="00C5077F" w:rsidRPr="00F0088F" w:rsidRDefault="00C5077F" w:rsidP="00040775">
            <w:pPr>
              <w:widowControl w:val="0"/>
              <w:suppressAutoHyphens/>
              <w:jc w:val="right"/>
              <w:rPr>
                <w:sz w:val="20"/>
                <w:szCs w:val="20"/>
              </w:rPr>
            </w:pPr>
            <w:r w:rsidRPr="00F0088F">
              <w:rPr>
                <w:sz w:val="20"/>
                <w:lang w:eastAsia="en-CA"/>
              </w:rPr>
              <w:t>2,600</w:t>
            </w:r>
          </w:p>
        </w:tc>
        <w:tc>
          <w:tcPr>
            <w:tcW w:w="5573" w:type="dxa"/>
            <w:tcBorders>
              <w:top w:val="single" w:sz="4" w:space="0" w:color="auto"/>
              <w:left w:val="single" w:sz="4" w:space="0" w:color="auto"/>
              <w:bottom w:val="single" w:sz="4" w:space="0" w:color="auto"/>
              <w:right w:val="single" w:sz="4" w:space="0" w:color="auto"/>
            </w:tcBorders>
            <w:vAlign w:val="center"/>
          </w:tcPr>
          <w:p w14:paraId="68037744" w14:textId="5B9DAD6A" w:rsidR="00C5077F" w:rsidRPr="00F0088F" w:rsidRDefault="00C5077F" w:rsidP="00A74511">
            <w:pPr>
              <w:widowControl w:val="0"/>
              <w:tabs>
                <w:tab w:val="left" w:pos="284"/>
                <w:tab w:val="left" w:pos="426"/>
              </w:tabs>
              <w:spacing w:before="10" w:after="10"/>
              <w:jc w:val="left"/>
              <w:rPr>
                <w:sz w:val="20"/>
                <w:szCs w:val="20"/>
              </w:rPr>
            </w:pPr>
            <w:r w:rsidRPr="00F0088F">
              <w:rPr>
                <w:sz w:val="20"/>
              </w:rPr>
              <w:t>Expanding and improving the licensing and quota system, including improvement of existing legislation, data collection, data analysis and data reporting on HFCs consumption, further work on adjustments to the legal framework, use of rulebooks and certification of RAC servicing technicians, and further work on adjustments to the legal framework related to the RRR scheme</w:t>
            </w:r>
          </w:p>
        </w:tc>
        <w:tc>
          <w:tcPr>
            <w:tcW w:w="866" w:type="dxa"/>
            <w:tcBorders>
              <w:top w:val="single" w:sz="4" w:space="0" w:color="auto"/>
              <w:left w:val="nil"/>
              <w:bottom w:val="single" w:sz="4" w:space="0" w:color="auto"/>
              <w:right w:val="single" w:sz="4" w:space="0" w:color="auto"/>
            </w:tcBorders>
            <w:vAlign w:val="center"/>
          </w:tcPr>
          <w:p w14:paraId="68036037" w14:textId="77777777" w:rsidR="00C5077F" w:rsidRPr="00F0088F" w:rsidRDefault="00C5077F" w:rsidP="00040775">
            <w:pPr>
              <w:widowControl w:val="0"/>
              <w:suppressAutoHyphens/>
              <w:jc w:val="right"/>
              <w:rPr>
                <w:sz w:val="20"/>
                <w:szCs w:val="20"/>
              </w:rPr>
            </w:pPr>
            <w:r w:rsidRPr="00F0088F">
              <w:rPr>
                <w:sz w:val="20"/>
                <w:lang w:val="en-GB"/>
              </w:rPr>
              <w:t>68,500</w:t>
            </w:r>
          </w:p>
        </w:tc>
        <w:tc>
          <w:tcPr>
            <w:tcW w:w="1413" w:type="dxa"/>
            <w:tcBorders>
              <w:top w:val="single" w:sz="4" w:space="0" w:color="auto"/>
              <w:left w:val="nil"/>
              <w:bottom w:val="single" w:sz="4" w:space="0" w:color="auto"/>
              <w:right w:val="single" w:sz="4" w:space="0" w:color="auto"/>
            </w:tcBorders>
            <w:vAlign w:val="center"/>
          </w:tcPr>
          <w:p w14:paraId="648F0920" w14:textId="77777777" w:rsidR="00C5077F" w:rsidRPr="00F0088F" w:rsidRDefault="00C5077F" w:rsidP="00040775">
            <w:pPr>
              <w:widowControl w:val="0"/>
              <w:suppressAutoHyphens/>
              <w:jc w:val="right"/>
              <w:rPr>
                <w:sz w:val="20"/>
                <w:szCs w:val="20"/>
              </w:rPr>
            </w:pPr>
            <w:r w:rsidRPr="00F0088F">
              <w:rPr>
                <w:sz w:val="20"/>
                <w:lang w:eastAsia="en-CA"/>
              </w:rPr>
              <w:t>71,100</w:t>
            </w:r>
          </w:p>
        </w:tc>
      </w:tr>
      <w:tr w:rsidR="00C5077F" w:rsidRPr="00F0088F" w14:paraId="1286818B" w14:textId="77777777" w:rsidTr="00A74511">
        <w:trPr>
          <w:trHeight w:val="377"/>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5842B780" w14:textId="77777777" w:rsidR="00C5077F" w:rsidRPr="00F0088F" w:rsidRDefault="00C5077F" w:rsidP="00A74511">
            <w:pPr>
              <w:widowControl w:val="0"/>
              <w:suppressAutoHyphens/>
              <w:jc w:val="center"/>
              <w:rPr>
                <w:i/>
                <w:iCs/>
                <w:sz w:val="20"/>
                <w:szCs w:val="20"/>
              </w:rPr>
            </w:pPr>
            <w:r w:rsidRPr="00F0088F">
              <w:rPr>
                <w:i/>
                <w:sz w:val="20"/>
                <w:lang w:eastAsia="en-CA"/>
              </w:rPr>
              <w:t>Capacity-building in the servicing sector, support for the technician certification scheme and the refrigerant recovery and reclaim scheme</w:t>
            </w:r>
          </w:p>
        </w:tc>
      </w:tr>
      <w:tr w:rsidR="00C5077F" w:rsidRPr="00F0088F" w14:paraId="4BED882F" w14:textId="77777777" w:rsidTr="00A74511">
        <w:trPr>
          <w:trHeight w:val="872"/>
        </w:trPr>
        <w:tc>
          <w:tcPr>
            <w:tcW w:w="5573" w:type="dxa"/>
            <w:tcBorders>
              <w:left w:val="single" w:sz="4" w:space="0" w:color="auto"/>
              <w:bottom w:val="single" w:sz="4" w:space="0" w:color="auto"/>
              <w:right w:val="single" w:sz="4" w:space="0" w:color="auto"/>
            </w:tcBorders>
            <w:vAlign w:val="center"/>
          </w:tcPr>
          <w:p w14:paraId="4D247561" w14:textId="5464B0FB" w:rsidR="00C5077F" w:rsidRPr="00F0088F" w:rsidRDefault="00C5077F" w:rsidP="00040775">
            <w:pPr>
              <w:widowControl w:val="0"/>
              <w:tabs>
                <w:tab w:val="left" w:pos="2080"/>
              </w:tabs>
              <w:jc w:val="left"/>
              <w:rPr>
                <w:sz w:val="20"/>
                <w:szCs w:val="20"/>
              </w:rPr>
            </w:pPr>
            <w:r w:rsidRPr="00F0088F">
              <w:rPr>
                <w:sz w:val="20"/>
              </w:rPr>
              <w:t>Procurement and distribution of 50 servicing tool kits to selected RAC enterprises; distribution of 4 refrigerant identifiers to customs points; finalization and adoption of draft guidelines for refrigerant RR, organization of at least 4 workshops for equipment owners and importers (20</w:t>
            </w:r>
            <w:r w:rsidRPr="00F0088F">
              <w:rPr>
                <w:sz w:val="20"/>
              </w:rPr>
              <w:noBreakHyphen/>
              <w:t>25 participants each) on the updated servicing practices, quota allocation procedures, and RR reporting requirements; training of trainers on the use of reclaiming units; and continued development of the electronic reporting and certification systems for RAC technicians and servicing enterprises</w:t>
            </w:r>
          </w:p>
        </w:tc>
        <w:tc>
          <w:tcPr>
            <w:tcW w:w="821" w:type="dxa"/>
            <w:tcBorders>
              <w:left w:val="nil"/>
              <w:bottom w:val="single" w:sz="4" w:space="0" w:color="auto"/>
              <w:right w:val="single" w:sz="4" w:space="0" w:color="auto"/>
            </w:tcBorders>
            <w:shd w:val="clear" w:color="auto" w:fill="FFFFFF" w:themeFill="background1"/>
            <w:vAlign w:val="center"/>
          </w:tcPr>
          <w:p w14:paraId="0AB7F9CF" w14:textId="77777777" w:rsidR="00C5077F" w:rsidRPr="00F0088F" w:rsidRDefault="00C5077F" w:rsidP="00040775">
            <w:pPr>
              <w:widowControl w:val="0"/>
              <w:suppressAutoHyphens/>
              <w:jc w:val="right"/>
              <w:rPr>
                <w:sz w:val="20"/>
                <w:szCs w:val="20"/>
              </w:rPr>
            </w:pPr>
            <w:r w:rsidRPr="00F0088F">
              <w:rPr>
                <w:sz w:val="20"/>
                <w:lang w:eastAsia="en-CA"/>
              </w:rPr>
              <w:t>4,000</w:t>
            </w:r>
          </w:p>
        </w:tc>
        <w:tc>
          <w:tcPr>
            <w:tcW w:w="5573" w:type="dxa"/>
            <w:tcBorders>
              <w:top w:val="single" w:sz="4" w:space="0" w:color="auto"/>
              <w:left w:val="single" w:sz="4" w:space="0" w:color="auto"/>
              <w:bottom w:val="single" w:sz="4" w:space="0" w:color="auto"/>
              <w:right w:val="single" w:sz="4" w:space="0" w:color="auto"/>
            </w:tcBorders>
            <w:vAlign w:val="center"/>
          </w:tcPr>
          <w:p w14:paraId="4EF73F6F" w14:textId="00133E46" w:rsidR="00C5077F" w:rsidRPr="00F0088F" w:rsidRDefault="00C5077F" w:rsidP="00A74511">
            <w:pPr>
              <w:widowControl w:val="0"/>
              <w:tabs>
                <w:tab w:val="left" w:pos="284"/>
                <w:tab w:val="left" w:pos="426"/>
              </w:tabs>
              <w:jc w:val="left"/>
              <w:rPr>
                <w:iCs/>
                <w:color w:val="000000" w:themeColor="text1"/>
                <w:sz w:val="20"/>
                <w:szCs w:val="20"/>
              </w:rPr>
            </w:pPr>
            <w:r w:rsidRPr="00F0088F">
              <w:rPr>
                <w:sz w:val="20"/>
              </w:rPr>
              <w:t>Theoretical training for 144 RAC service technicians on the safe handling of equipment containing low-GWP refrigerants, including differences in procedures compared to HFC</w:t>
            </w:r>
            <w:r w:rsidRPr="00F0088F">
              <w:rPr>
                <w:sz w:val="20"/>
              </w:rPr>
              <w:noBreakHyphen/>
              <w:t>based systems; development of a training manual and materials; and training for 30 trainers on working with newly developed training materials on the safe handling of low-GWP refrigerants</w:t>
            </w:r>
          </w:p>
        </w:tc>
        <w:tc>
          <w:tcPr>
            <w:tcW w:w="866" w:type="dxa"/>
            <w:tcBorders>
              <w:top w:val="nil"/>
              <w:left w:val="nil"/>
              <w:bottom w:val="single" w:sz="4" w:space="0" w:color="auto"/>
              <w:right w:val="single" w:sz="4" w:space="0" w:color="auto"/>
            </w:tcBorders>
            <w:vAlign w:val="center"/>
          </w:tcPr>
          <w:p w14:paraId="7E4958DE" w14:textId="77777777" w:rsidR="00C5077F" w:rsidRPr="00F0088F" w:rsidRDefault="00C5077F" w:rsidP="00040775">
            <w:pPr>
              <w:widowControl w:val="0"/>
              <w:suppressAutoHyphens/>
              <w:jc w:val="right"/>
              <w:rPr>
                <w:color w:val="000000" w:themeColor="text1"/>
                <w:sz w:val="20"/>
                <w:szCs w:val="20"/>
              </w:rPr>
            </w:pPr>
            <w:r w:rsidRPr="00F0088F">
              <w:rPr>
                <w:color w:val="000000" w:themeColor="text1"/>
                <w:sz w:val="20"/>
                <w:lang w:val="en-GB"/>
              </w:rPr>
              <w:t>64,000</w:t>
            </w:r>
          </w:p>
        </w:tc>
        <w:tc>
          <w:tcPr>
            <w:tcW w:w="1413" w:type="dxa"/>
            <w:tcBorders>
              <w:top w:val="nil"/>
              <w:left w:val="nil"/>
              <w:bottom w:val="single" w:sz="4" w:space="0" w:color="auto"/>
              <w:right w:val="single" w:sz="4" w:space="0" w:color="auto"/>
            </w:tcBorders>
            <w:vAlign w:val="center"/>
          </w:tcPr>
          <w:p w14:paraId="5EE32ACB" w14:textId="77777777" w:rsidR="00C5077F" w:rsidRPr="00F0088F" w:rsidRDefault="00C5077F" w:rsidP="00040775">
            <w:pPr>
              <w:widowControl w:val="0"/>
              <w:suppressAutoHyphens/>
              <w:jc w:val="right"/>
              <w:rPr>
                <w:sz w:val="20"/>
                <w:szCs w:val="20"/>
              </w:rPr>
            </w:pPr>
            <w:r w:rsidRPr="00F0088F">
              <w:rPr>
                <w:sz w:val="20"/>
                <w:lang w:eastAsia="en-CA"/>
              </w:rPr>
              <w:t>68,000</w:t>
            </w:r>
          </w:p>
        </w:tc>
      </w:tr>
      <w:tr w:rsidR="00C5077F" w:rsidRPr="00F0088F" w14:paraId="598B0EC5" w14:textId="77777777" w:rsidTr="00040775">
        <w:trPr>
          <w:trHeight w:val="341"/>
        </w:trPr>
        <w:tc>
          <w:tcPr>
            <w:tcW w:w="14246" w:type="dxa"/>
            <w:gridSpan w:val="5"/>
            <w:tcBorders>
              <w:left w:val="single" w:sz="4" w:space="0" w:color="auto"/>
              <w:bottom w:val="single" w:sz="4" w:space="0" w:color="auto"/>
              <w:right w:val="single" w:sz="4" w:space="0" w:color="auto"/>
            </w:tcBorders>
            <w:vAlign w:val="center"/>
          </w:tcPr>
          <w:p w14:paraId="728E5620" w14:textId="77777777" w:rsidR="00C5077F" w:rsidRPr="00F0088F" w:rsidRDefault="00C5077F" w:rsidP="00040775">
            <w:pPr>
              <w:widowControl w:val="0"/>
              <w:suppressAutoHyphens/>
              <w:jc w:val="center"/>
              <w:rPr>
                <w:i/>
                <w:iCs/>
                <w:sz w:val="20"/>
                <w:szCs w:val="20"/>
              </w:rPr>
            </w:pPr>
            <w:r w:rsidRPr="00F0088F">
              <w:rPr>
                <w:i/>
                <w:sz w:val="20"/>
                <w:lang w:eastAsia="en-CA"/>
              </w:rPr>
              <w:t>Alternatives with low global-warming potential</w:t>
            </w:r>
          </w:p>
        </w:tc>
      </w:tr>
      <w:tr w:rsidR="00C5077F" w:rsidRPr="00F0088F" w14:paraId="71470B0C" w14:textId="77777777" w:rsidTr="00040775">
        <w:trPr>
          <w:trHeight w:val="555"/>
        </w:trPr>
        <w:tc>
          <w:tcPr>
            <w:tcW w:w="5573" w:type="dxa"/>
            <w:tcBorders>
              <w:top w:val="single" w:sz="4" w:space="0" w:color="auto"/>
              <w:left w:val="single" w:sz="4" w:space="0" w:color="auto"/>
              <w:bottom w:val="single" w:sz="4" w:space="0" w:color="auto"/>
              <w:right w:val="single" w:sz="4" w:space="0" w:color="auto"/>
            </w:tcBorders>
            <w:vAlign w:val="center"/>
          </w:tcPr>
          <w:p w14:paraId="46C2933A" w14:textId="77777777" w:rsidR="00C5077F" w:rsidRPr="00F0088F" w:rsidRDefault="00C5077F" w:rsidP="00040775">
            <w:pPr>
              <w:widowControl w:val="0"/>
              <w:jc w:val="left"/>
              <w:rPr>
                <w:sz w:val="20"/>
                <w:szCs w:val="20"/>
              </w:rPr>
            </w:pPr>
            <w:r w:rsidRPr="00F0088F">
              <w:rPr>
                <w:sz w:val="20"/>
              </w:rPr>
              <w:t>Procurement and installation of demonstration units using CO₂ and HC and procurement and distribution of tools for the safe servicing of high-pressure and flammable refrigerant systems at 2 training centres; revision and distribution to training centres of the training manual for servicing technicians to include updated practices and alternative refrigerant technologies; and training of 35 technicians on the safe handling of flammable and high</w:t>
            </w:r>
            <w:r w:rsidRPr="00F0088F">
              <w:rPr>
                <w:sz w:val="20"/>
              </w:rPr>
              <w:noBreakHyphen/>
              <w:t>pressure refrigerants</w:t>
            </w: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3196F4FC" w14:textId="77777777" w:rsidR="00C5077F" w:rsidRPr="00F0088F" w:rsidRDefault="00C5077F" w:rsidP="00040775">
            <w:pPr>
              <w:widowControl w:val="0"/>
              <w:suppressAutoHyphens/>
              <w:jc w:val="right"/>
              <w:rPr>
                <w:sz w:val="20"/>
                <w:szCs w:val="20"/>
              </w:rPr>
            </w:pPr>
            <w:r w:rsidRPr="00F0088F">
              <w:rPr>
                <w:sz w:val="20"/>
                <w:lang w:eastAsia="en-CA"/>
              </w:rPr>
              <w:t>19,000</w:t>
            </w:r>
          </w:p>
        </w:tc>
        <w:tc>
          <w:tcPr>
            <w:tcW w:w="5573" w:type="dxa"/>
            <w:tcBorders>
              <w:top w:val="single" w:sz="4" w:space="0" w:color="auto"/>
              <w:left w:val="single" w:sz="4" w:space="0" w:color="auto"/>
              <w:bottom w:val="single" w:sz="4" w:space="0" w:color="auto"/>
              <w:right w:val="single" w:sz="4" w:space="0" w:color="auto"/>
            </w:tcBorders>
            <w:vAlign w:val="center"/>
          </w:tcPr>
          <w:p w14:paraId="07412405" w14:textId="30058C84" w:rsidR="00C5077F" w:rsidRPr="00F0088F" w:rsidRDefault="00C5077F" w:rsidP="00040775">
            <w:pPr>
              <w:widowControl w:val="0"/>
              <w:tabs>
                <w:tab w:val="left" w:pos="284"/>
                <w:tab w:val="left" w:pos="426"/>
              </w:tabs>
              <w:jc w:val="left"/>
              <w:rPr>
                <w:iCs/>
                <w:color w:val="000000" w:themeColor="text1"/>
                <w:sz w:val="20"/>
                <w:szCs w:val="20"/>
              </w:rPr>
            </w:pPr>
            <w:r w:rsidRPr="00F0088F">
              <w:rPr>
                <w:sz w:val="20"/>
                <w:lang w:val="en-GB"/>
              </w:rPr>
              <w:t>Study on the consumption and use of HFCs in the RAC and heat pump manufacturing and assembling sectors, including survey organization, assessment and report on technical specifications of the necessary equipment to rehab a low-GWP refrigerant training room</w:t>
            </w:r>
            <w:r w:rsidRPr="00F0088F">
              <w:rPr>
                <w:sz w:val="20"/>
              </w:rPr>
              <w:t>, p</w:t>
            </w:r>
            <w:r w:rsidRPr="00F0088F">
              <w:rPr>
                <w:sz w:val="20"/>
                <w:lang w:val="en-GB"/>
              </w:rPr>
              <w:t>rocurement of 7 MAC recovery stations, updating of the training manual and training of 120 MAC servicing technicians on the safe handling of HFO-1234yf</w:t>
            </w:r>
          </w:p>
        </w:tc>
        <w:tc>
          <w:tcPr>
            <w:tcW w:w="866" w:type="dxa"/>
            <w:tcBorders>
              <w:top w:val="single" w:sz="4" w:space="0" w:color="auto"/>
              <w:left w:val="nil"/>
              <w:bottom w:val="single" w:sz="4" w:space="0" w:color="auto"/>
              <w:right w:val="single" w:sz="4" w:space="0" w:color="auto"/>
            </w:tcBorders>
            <w:vAlign w:val="center"/>
          </w:tcPr>
          <w:p w14:paraId="690F7755" w14:textId="77777777" w:rsidR="00C5077F" w:rsidRPr="00F0088F" w:rsidRDefault="00C5077F" w:rsidP="00040775">
            <w:pPr>
              <w:widowControl w:val="0"/>
              <w:suppressAutoHyphens/>
              <w:jc w:val="right"/>
              <w:rPr>
                <w:color w:val="000000" w:themeColor="text1"/>
                <w:sz w:val="20"/>
                <w:szCs w:val="20"/>
              </w:rPr>
            </w:pPr>
            <w:r w:rsidRPr="00F0088F">
              <w:rPr>
                <w:sz w:val="20"/>
                <w:lang w:val="en-GB"/>
              </w:rPr>
              <w:t>62,500</w:t>
            </w:r>
          </w:p>
        </w:tc>
        <w:tc>
          <w:tcPr>
            <w:tcW w:w="1413" w:type="dxa"/>
            <w:tcBorders>
              <w:top w:val="single" w:sz="4" w:space="0" w:color="auto"/>
              <w:left w:val="nil"/>
              <w:bottom w:val="single" w:sz="4" w:space="0" w:color="auto"/>
              <w:right w:val="single" w:sz="4" w:space="0" w:color="auto"/>
            </w:tcBorders>
            <w:vAlign w:val="center"/>
          </w:tcPr>
          <w:p w14:paraId="1161D578" w14:textId="77777777" w:rsidR="00C5077F" w:rsidRPr="00F0088F" w:rsidRDefault="00C5077F" w:rsidP="00040775">
            <w:pPr>
              <w:widowControl w:val="0"/>
              <w:suppressAutoHyphens/>
              <w:jc w:val="right"/>
              <w:rPr>
                <w:sz w:val="20"/>
                <w:szCs w:val="20"/>
              </w:rPr>
            </w:pPr>
            <w:r w:rsidRPr="00F0088F">
              <w:rPr>
                <w:sz w:val="20"/>
                <w:lang w:eastAsia="en-CA"/>
              </w:rPr>
              <w:t>81,500</w:t>
            </w:r>
          </w:p>
        </w:tc>
      </w:tr>
      <w:tr w:rsidR="00C5077F" w:rsidRPr="00F0088F" w14:paraId="387DBE68" w14:textId="77777777" w:rsidTr="00040775">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4D7FBCE0" w14:textId="77777777" w:rsidR="00C5077F" w:rsidRPr="00F0088F" w:rsidRDefault="00C5077F" w:rsidP="00040775">
            <w:pPr>
              <w:keepNext/>
              <w:tabs>
                <w:tab w:val="left" w:pos="284"/>
                <w:tab w:val="left" w:pos="426"/>
              </w:tabs>
              <w:spacing w:before="20" w:after="20"/>
              <w:jc w:val="center"/>
              <w:rPr>
                <w:i/>
                <w:sz w:val="20"/>
                <w:szCs w:val="20"/>
              </w:rPr>
            </w:pPr>
            <w:r w:rsidRPr="00F0088F">
              <w:rPr>
                <w:i/>
                <w:sz w:val="20"/>
                <w:lang w:val="en-GB" w:eastAsia="fr-FR"/>
              </w:rPr>
              <w:lastRenderedPageBreak/>
              <w:t>Strengthening the technical and human capacities for refrigeration management</w:t>
            </w:r>
          </w:p>
        </w:tc>
      </w:tr>
      <w:tr w:rsidR="00C5077F" w:rsidRPr="00F0088F" w14:paraId="00548B65" w14:textId="77777777" w:rsidTr="00060CCC">
        <w:trPr>
          <w:trHeight w:val="227"/>
        </w:trPr>
        <w:tc>
          <w:tcPr>
            <w:tcW w:w="5573" w:type="dxa"/>
            <w:tcBorders>
              <w:top w:val="nil"/>
              <w:left w:val="single" w:sz="4" w:space="0" w:color="auto"/>
              <w:bottom w:val="single" w:sz="4" w:space="0" w:color="auto"/>
              <w:right w:val="single" w:sz="4" w:space="0" w:color="auto"/>
            </w:tcBorders>
            <w:vAlign w:val="center"/>
          </w:tcPr>
          <w:p w14:paraId="4AFE7E3D" w14:textId="77777777" w:rsidR="00C5077F" w:rsidRPr="00F0088F" w:rsidRDefault="00C5077F" w:rsidP="00040775">
            <w:pPr>
              <w:widowControl w:val="0"/>
              <w:suppressAutoHyphens/>
              <w:jc w:val="left"/>
              <w:rPr>
                <w:sz w:val="20"/>
                <w:szCs w:val="20"/>
                <w:lang w:eastAsia="en-CA"/>
              </w:rPr>
            </w:pP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203DB790" w14:textId="77777777" w:rsidR="00C5077F" w:rsidRPr="00F0088F" w:rsidRDefault="00C5077F" w:rsidP="00040775">
            <w:pPr>
              <w:widowControl w:val="0"/>
              <w:suppressAutoHyphens/>
              <w:jc w:val="right"/>
              <w:rPr>
                <w:sz w:val="20"/>
                <w:szCs w:val="20"/>
                <w:lang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7DB23" w14:textId="3742D70F" w:rsidR="00C5077F" w:rsidRPr="00F0088F" w:rsidRDefault="00C5077F" w:rsidP="00040775">
            <w:pPr>
              <w:widowControl w:val="0"/>
              <w:tabs>
                <w:tab w:val="left" w:pos="284"/>
                <w:tab w:val="left" w:pos="426"/>
              </w:tabs>
              <w:spacing w:before="10" w:after="10"/>
              <w:jc w:val="left"/>
              <w:rPr>
                <w:sz w:val="20"/>
                <w:szCs w:val="20"/>
              </w:rPr>
            </w:pPr>
            <w:r w:rsidRPr="00F0088F">
              <w:rPr>
                <w:sz w:val="20"/>
                <w:lang w:val="en-GB"/>
              </w:rPr>
              <w:t>Update on the study on the codes of practice and standards for the safe management of low-GWP technologies, development of 2 publications: “Manual on good handling and safety practices for equipment using low-GWP refrigerants” and “Guide to codes and standards in RAC and heat pump systems and equipment”</w:t>
            </w:r>
          </w:p>
        </w:tc>
        <w:tc>
          <w:tcPr>
            <w:tcW w:w="866" w:type="dxa"/>
            <w:tcBorders>
              <w:top w:val="single" w:sz="4" w:space="0" w:color="auto"/>
              <w:left w:val="nil"/>
              <w:bottom w:val="single" w:sz="4" w:space="0" w:color="auto"/>
              <w:right w:val="single" w:sz="4" w:space="0" w:color="auto"/>
            </w:tcBorders>
            <w:vAlign w:val="center"/>
          </w:tcPr>
          <w:p w14:paraId="7A5EC705" w14:textId="77777777" w:rsidR="00C5077F" w:rsidRPr="00F0088F" w:rsidRDefault="00C5077F" w:rsidP="00040775">
            <w:pPr>
              <w:widowControl w:val="0"/>
              <w:suppressAutoHyphens/>
              <w:jc w:val="right"/>
              <w:rPr>
                <w:sz w:val="20"/>
                <w:szCs w:val="20"/>
              </w:rPr>
            </w:pPr>
            <w:r w:rsidRPr="00F0088F">
              <w:rPr>
                <w:sz w:val="20"/>
                <w:lang w:val="en-GB"/>
              </w:rPr>
              <w:t>15,000</w:t>
            </w:r>
          </w:p>
        </w:tc>
        <w:tc>
          <w:tcPr>
            <w:tcW w:w="1413" w:type="dxa"/>
            <w:tcBorders>
              <w:top w:val="nil"/>
              <w:left w:val="nil"/>
              <w:bottom w:val="single" w:sz="4" w:space="0" w:color="auto"/>
              <w:right w:val="single" w:sz="4" w:space="0" w:color="auto"/>
            </w:tcBorders>
            <w:vAlign w:val="center"/>
          </w:tcPr>
          <w:p w14:paraId="21060E05" w14:textId="77777777" w:rsidR="00C5077F" w:rsidRPr="00F0088F" w:rsidRDefault="00C5077F" w:rsidP="00040775">
            <w:pPr>
              <w:widowControl w:val="0"/>
              <w:suppressAutoHyphens/>
              <w:jc w:val="right"/>
              <w:rPr>
                <w:sz w:val="20"/>
                <w:szCs w:val="20"/>
              </w:rPr>
            </w:pPr>
            <w:r w:rsidRPr="00F0088F">
              <w:rPr>
                <w:sz w:val="20"/>
                <w:lang w:eastAsia="en-CA"/>
              </w:rPr>
              <w:t>15,000</w:t>
            </w:r>
          </w:p>
        </w:tc>
      </w:tr>
      <w:tr w:rsidR="00C5077F" w:rsidRPr="00F0088F" w14:paraId="77394CB3" w14:textId="77777777" w:rsidTr="00060CCC">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4674504C" w14:textId="77777777" w:rsidR="00C5077F" w:rsidRPr="00F0088F" w:rsidRDefault="00C5077F" w:rsidP="00040775">
            <w:pPr>
              <w:widowControl w:val="0"/>
              <w:suppressAutoHyphens/>
              <w:jc w:val="center"/>
              <w:rPr>
                <w:i/>
                <w:iCs/>
                <w:sz w:val="20"/>
                <w:szCs w:val="20"/>
              </w:rPr>
            </w:pPr>
            <w:r w:rsidRPr="00F0088F">
              <w:rPr>
                <w:i/>
                <w:sz w:val="20"/>
                <w:lang w:val="en-GB"/>
              </w:rPr>
              <w:t>Capacity building of customs officers, environmental inspectors and economic operators</w:t>
            </w:r>
          </w:p>
        </w:tc>
      </w:tr>
      <w:tr w:rsidR="00C5077F" w:rsidRPr="00F0088F" w14:paraId="2F8D6F36" w14:textId="77777777" w:rsidTr="00060CCC">
        <w:trPr>
          <w:trHeight w:val="227"/>
        </w:trPr>
        <w:tc>
          <w:tcPr>
            <w:tcW w:w="5573" w:type="dxa"/>
            <w:tcBorders>
              <w:top w:val="single" w:sz="4" w:space="0" w:color="auto"/>
              <w:left w:val="single" w:sz="4" w:space="0" w:color="auto"/>
              <w:right w:val="single" w:sz="4" w:space="0" w:color="auto"/>
            </w:tcBorders>
            <w:vAlign w:val="center"/>
          </w:tcPr>
          <w:p w14:paraId="6C405620" w14:textId="77777777" w:rsidR="00C5077F" w:rsidRPr="00F0088F" w:rsidRDefault="00C5077F" w:rsidP="00040775">
            <w:pPr>
              <w:widowControl w:val="0"/>
              <w:suppressAutoHyphens/>
              <w:jc w:val="left"/>
              <w:rPr>
                <w:b/>
                <w:bCs/>
                <w:sz w:val="20"/>
                <w:szCs w:val="20"/>
                <w:lang w:eastAsia="en-CA"/>
              </w:rPr>
            </w:pPr>
          </w:p>
        </w:tc>
        <w:tc>
          <w:tcPr>
            <w:tcW w:w="821" w:type="dxa"/>
            <w:tcBorders>
              <w:top w:val="single" w:sz="4" w:space="0" w:color="auto"/>
              <w:left w:val="nil"/>
              <w:right w:val="single" w:sz="4" w:space="0" w:color="auto"/>
            </w:tcBorders>
            <w:shd w:val="clear" w:color="auto" w:fill="FFFFFF" w:themeFill="background1"/>
            <w:vAlign w:val="center"/>
          </w:tcPr>
          <w:p w14:paraId="7B35076D" w14:textId="77777777" w:rsidR="00C5077F" w:rsidRPr="00F0088F" w:rsidRDefault="00C5077F" w:rsidP="00040775">
            <w:pPr>
              <w:widowControl w:val="0"/>
              <w:suppressAutoHyphens/>
              <w:jc w:val="right"/>
              <w:rPr>
                <w:sz w:val="20"/>
                <w:szCs w:val="20"/>
                <w:lang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6ADFE7" w14:textId="02EF188F" w:rsidR="00C5077F" w:rsidRPr="00F0088F" w:rsidRDefault="00C5077F" w:rsidP="00040775">
            <w:pPr>
              <w:widowControl w:val="0"/>
              <w:suppressAutoHyphens/>
              <w:jc w:val="left"/>
              <w:rPr>
                <w:b/>
                <w:bCs/>
                <w:sz w:val="20"/>
                <w:szCs w:val="20"/>
              </w:rPr>
            </w:pPr>
            <w:r w:rsidRPr="00F0088F">
              <w:rPr>
                <w:sz w:val="20"/>
                <w:lang w:val="en-GB"/>
              </w:rPr>
              <w:t>Training for 60 customs officers (2 sessions for 30 participants), training for 120 environmental inspectors (2 sessions for 60 inspectors), preparation and publishing of 2 handbooks, 1 for customs officers and 1 for environmental inspectors, development of a joint database for the customs and the NOU, and a workshop for importers and distributors of refrigerants and equipment</w:t>
            </w:r>
          </w:p>
        </w:tc>
        <w:tc>
          <w:tcPr>
            <w:tcW w:w="866" w:type="dxa"/>
            <w:tcBorders>
              <w:top w:val="single" w:sz="4" w:space="0" w:color="auto"/>
              <w:left w:val="nil"/>
              <w:bottom w:val="single" w:sz="4" w:space="0" w:color="auto"/>
              <w:right w:val="single" w:sz="4" w:space="0" w:color="auto"/>
            </w:tcBorders>
            <w:vAlign w:val="center"/>
          </w:tcPr>
          <w:p w14:paraId="6B1C6BC5" w14:textId="77777777" w:rsidR="00C5077F" w:rsidRPr="00F0088F" w:rsidRDefault="00C5077F" w:rsidP="00040775">
            <w:pPr>
              <w:widowControl w:val="0"/>
              <w:suppressAutoHyphens/>
              <w:jc w:val="right"/>
              <w:rPr>
                <w:sz w:val="20"/>
                <w:szCs w:val="20"/>
              </w:rPr>
            </w:pPr>
            <w:r w:rsidRPr="00F0088F">
              <w:rPr>
                <w:sz w:val="20"/>
                <w:lang w:val="en-GB"/>
              </w:rPr>
              <w:t>36,000</w:t>
            </w:r>
          </w:p>
        </w:tc>
        <w:tc>
          <w:tcPr>
            <w:tcW w:w="1413" w:type="dxa"/>
            <w:tcBorders>
              <w:top w:val="single" w:sz="4" w:space="0" w:color="auto"/>
              <w:left w:val="nil"/>
              <w:right w:val="single" w:sz="4" w:space="0" w:color="auto"/>
            </w:tcBorders>
            <w:vAlign w:val="center"/>
          </w:tcPr>
          <w:p w14:paraId="3C5F5004" w14:textId="77777777" w:rsidR="00C5077F" w:rsidRPr="00F0088F" w:rsidRDefault="00C5077F" w:rsidP="00040775">
            <w:pPr>
              <w:widowControl w:val="0"/>
              <w:suppressAutoHyphens/>
              <w:jc w:val="right"/>
              <w:rPr>
                <w:sz w:val="20"/>
                <w:szCs w:val="20"/>
              </w:rPr>
            </w:pPr>
            <w:r w:rsidRPr="00F0088F">
              <w:rPr>
                <w:sz w:val="20"/>
                <w:lang w:eastAsia="en-CA"/>
              </w:rPr>
              <w:t>36,000</w:t>
            </w:r>
          </w:p>
        </w:tc>
      </w:tr>
      <w:tr w:rsidR="00C5077F" w:rsidRPr="00F0088F" w14:paraId="201D2711" w14:textId="77777777" w:rsidTr="00C5077F">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5FF04893" w14:textId="77777777" w:rsidR="00C5077F" w:rsidRPr="00F0088F" w:rsidRDefault="00C5077F" w:rsidP="00040775">
            <w:pPr>
              <w:widowControl w:val="0"/>
              <w:tabs>
                <w:tab w:val="left" w:pos="284"/>
                <w:tab w:val="left" w:pos="426"/>
              </w:tabs>
              <w:spacing w:before="20" w:after="20"/>
              <w:jc w:val="center"/>
              <w:rPr>
                <w:i/>
                <w:iCs/>
                <w:sz w:val="20"/>
                <w:szCs w:val="20"/>
              </w:rPr>
            </w:pPr>
            <w:r w:rsidRPr="00F0088F">
              <w:rPr>
                <w:i/>
                <w:sz w:val="20"/>
                <w:lang w:val="en-GB"/>
              </w:rPr>
              <w:t>Communication, information dissemination, awareness raising and outreach</w:t>
            </w:r>
          </w:p>
        </w:tc>
      </w:tr>
      <w:tr w:rsidR="00C5077F" w:rsidRPr="00F0088F" w14:paraId="75A40CC5" w14:textId="77777777" w:rsidTr="00C5077F">
        <w:trPr>
          <w:trHeight w:val="227"/>
        </w:trPr>
        <w:tc>
          <w:tcPr>
            <w:tcW w:w="5573" w:type="dxa"/>
            <w:tcBorders>
              <w:top w:val="single" w:sz="4" w:space="0" w:color="auto"/>
              <w:left w:val="single" w:sz="4" w:space="0" w:color="auto"/>
              <w:bottom w:val="single" w:sz="4" w:space="0" w:color="auto"/>
              <w:right w:val="single" w:sz="4" w:space="0" w:color="auto"/>
            </w:tcBorders>
            <w:vAlign w:val="center"/>
          </w:tcPr>
          <w:p w14:paraId="19706DBA" w14:textId="77777777" w:rsidR="00C5077F" w:rsidRPr="00F0088F" w:rsidRDefault="00C5077F" w:rsidP="00040775">
            <w:pPr>
              <w:widowControl w:val="0"/>
              <w:suppressAutoHyphens/>
              <w:jc w:val="left"/>
              <w:rPr>
                <w:b/>
                <w:bCs/>
                <w:sz w:val="20"/>
                <w:szCs w:val="20"/>
                <w:lang w:eastAsia="en-CA"/>
              </w:rPr>
            </w:pPr>
          </w:p>
        </w:tc>
        <w:tc>
          <w:tcPr>
            <w:tcW w:w="821" w:type="dxa"/>
            <w:tcBorders>
              <w:top w:val="single" w:sz="4" w:space="0" w:color="auto"/>
              <w:left w:val="nil"/>
              <w:bottom w:val="single" w:sz="4" w:space="0" w:color="auto"/>
              <w:right w:val="single" w:sz="4" w:space="0" w:color="auto"/>
            </w:tcBorders>
            <w:shd w:val="clear" w:color="auto" w:fill="FFFFFF" w:themeFill="background1"/>
          </w:tcPr>
          <w:p w14:paraId="092E350B" w14:textId="77777777" w:rsidR="00C5077F" w:rsidRPr="00F0088F" w:rsidRDefault="00C5077F" w:rsidP="00040775">
            <w:pPr>
              <w:widowControl w:val="0"/>
              <w:suppressAutoHyphens/>
              <w:jc w:val="right"/>
              <w:rPr>
                <w:sz w:val="20"/>
                <w:szCs w:val="20"/>
                <w:lang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B58A83" w14:textId="56D5E55C" w:rsidR="00C5077F" w:rsidRPr="00F0088F" w:rsidRDefault="00C5077F" w:rsidP="00040775">
            <w:pPr>
              <w:widowControl w:val="0"/>
              <w:suppressAutoHyphens/>
              <w:jc w:val="left"/>
              <w:rPr>
                <w:b/>
                <w:bCs/>
                <w:sz w:val="20"/>
                <w:szCs w:val="20"/>
              </w:rPr>
            </w:pPr>
            <w:r w:rsidRPr="00F0088F">
              <w:rPr>
                <w:sz w:val="20"/>
                <w:lang w:val="en-GB"/>
              </w:rPr>
              <w:t>Preparation of the CIAO roadmap and creation of a website, technology awareness-raising for investors, building owners, equipment operators, architects and building planners, awareness</w:t>
            </w:r>
            <w:r w:rsidRPr="00F0088F">
              <w:rPr>
                <w:sz w:val="20"/>
              </w:rPr>
              <w:noBreakHyphen/>
            </w:r>
            <w:r w:rsidRPr="00F0088F">
              <w:rPr>
                <w:sz w:val="20"/>
                <w:lang w:val="en-GB"/>
              </w:rPr>
              <w:t>raising campaigns for RAC and MAC technicians on the risks of handling non-HFC refrigerants, and a targeted campaign including promotional materials and support for female students in the RAC field</w:t>
            </w:r>
          </w:p>
        </w:tc>
        <w:tc>
          <w:tcPr>
            <w:tcW w:w="866" w:type="dxa"/>
            <w:tcBorders>
              <w:top w:val="single" w:sz="4" w:space="0" w:color="auto"/>
              <w:left w:val="nil"/>
              <w:bottom w:val="single" w:sz="4" w:space="0" w:color="auto"/>
              <w:right w:val="single" w:sz="4" w:space="0" w:color="auto"/>
            </w:tcBorders>
            <w:vAlign w:val="center"/>
          </w:tcPr>
          <w:p w14:paraId="6B8FA12C" w14:textId="77777777" w:rsidR="00C5077F" w:rsidRPr="00F0088F" w:rsidRDefault="00C5077F" w:rsidP="00040775">
            <w:pPr>
              <w:widowControl w:val="0"/>
              <w:suppressAutoHyphens/>
              <w:jc w:val="right"/>
              <w:rPr>
                <w:sz w:val="20"/>
                <w:szCs w:val="20"/>
              </w:rPr>
            </w:pPr>
            <w:r w:rsidRPr="00F0088F">
              <w:rPr>
                <w:sz w:val="20"/>
                <w:lang w:val="en-GB"/>
              </w:rPr>
              <w:t>29,000</w:t>
            </w:r>
          </w:p>
        </w:tc>
        <w:tc>
          <w:tcPr>
            <w:tcW w:w="1413" w:type="dxa"/>
            <w:tcBorders>
              <w:top w:val="single" w:sz="4" w:space="0" w:color="auto"/>
              <w:left w:val="nil"/>
              <w:bottom w:val="single" w:sz="4" w:space="0" w:color="auto"/>
              <w:right w:val="single" w:sz="4" w:space="0" w:color="auto"/>
            </w:tcBorders>
            <w:vAlign w:val="center"/>
          </w:tcPr>
          <w:p w14:paraId="0027102C" w14:textId="77777777" w:rsidR="00C5077F" w:rsidRPr="00F0088F" w:rsidRDefault="00C5077F" w:rsidP="00040775">
            <w:pPr>
              <w:widowControl w:val="0"/>
              <w:suppressAutoHyphens/>
              <w:jc w:val="right"/>
              <w:rPr>
                <w:sz w:val="20"/>
                <w:szCs w:val="20"/>
              </w:rPr>
            </w:pPr>
            <w:r w:rsidRPr="00F0088F">
              <w:rPr>
                <w:sz w:val="20"/>
                <w:lang w:eastAsia="en-CA"/>
              </w:rPr>
              <w:t>29,000</w:t>
            </w:r>
          </w:p>
        </w:tc>
      </w:tr>
      <w:tr w:rsidR="00C5077F" w:rsidRPr="00F0088F" w14:paraId="0838DF38" w14:textId="77777777" w:rsidTr="00C5077F">
        <w:trPr>
          <w:trHeight w:val="227"/>
        </w:trPr>
        <w:tc>
          <w:tcPr>
            <w:tcW w:w="5573" w:type="dxa"/>
            <w:tcBorders>
              <w:top w:val="single" w:sz="4" w:space="0" w:color="auto"/>
              <w:left w:val="single" w:sz="4" w:space="0" w:color="auto"/>
              <w:bottom w:val="single" w:sz="4" w:space="0" w:color="auto"/>
              <w:right w:val="single" w:sz="4" w:space="0" w:color="auto"/>
            </w:tcBorders>
            <w:vAlign w:val="center"/>
          </w:tcPr>
          <w:p w14:paraId="318AE8E4" w14:textId="77777777" w:rsidR="00C5077F" w:rsidRPr="00F0088F" w:rsidRDefault="00C5077F" w:rsidP="00040775">
            <w:pPr>
              <w:widowControl w:val="0"/>
              <w:suppressAutoHyphens/>
              <w:jc w:val="left"/>
              <w:rPr>
                <w:b/>
                <w:bCs/>
                <w:sz w:val="20"/>
                <w:szCs w:val="20"/>
              </w:rPr>
            </w:pPr>
            <w:r w:rsidRPr="00F0088F">
              <w:rPr>
                <w:sz w:val="20"/>
                <w:lang w:eastAsia="en-CA"/>
              </w:rPr>
              <w:t>Coordination and monitoring:</w:t>
            </w:r>
            <w:r w:rsidRPr="00F0088F">
              <w:t xml:space="preserve"> </w:t>
            </w:r>
            <w:r w:rsidRPr="00F0088F">
              <w:rPr>
                <w:sz w:val="20"/>
              </w:rPr>
              <w:t>Strengthened national implementation and monitoring; short-term expert input to support the NOU; improved documentation and coordination of activities</w:t>
            </w: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39153657" w14:textId="77777777" w:rsidR="00C5077F" w:rsidRPr="00F0088F" w:rsidRDefault="00C5077F" w:rsidP="00040775">
            <w:pPr>
              <w:widowControl w:val="0"/>
              <w:suppressAutoHyphens/>
              <w:jc w:val="right"/>
              <w:rPr>
                <w:sz w:val="20"/>
                <w:szCs w:val="20"/>
              </w:rPr>
            </w:pPr>
            <w:r w:rsidRPr="00F0088F">
              <w:rPr>
                <w:sz w:val="20"/>
                <w:lang w:eastAsia="en-CA"/>
              </w:rPr>
              <w:t>5,275</w:t>
            </w: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D27454" w14:textId="77777777" w:rsidR="00C5077F" w:rsidRPr="00F0088F" w:rsidRDefault="00C5077F" w:rsidP="00040775">
            <w:pPr>
              <w:widowControl w:val="0"/>
              <w:suppressAutoHyphens/>
              <w:jc w:val="left"/>
              <w:rPr>
                <w:b/>
                <w:bCs/>
                <w:sz w:val="20"/>
                <w:szCs w:val="20"/>
              </w:rPr>
            </w:pPr>
            <w:r w:rsidRPr="00F0088F">
              <w:rPr>
                <w:sz w:val="20"/>
                <w:lang w:eastAsia="en-CA"/>
              </w:rPr>
              <w:t>Project monitoring unit: Staff/consultants, travel, consultations, monitoring and reporting and other operational costs</w:t>
            </w:r>
          </w:p>
        </w:tc>
        <w:tc>
          <w:tcPr>
            <w:tcW w:w="866" w:type="dxa"/>
            <w:tcBorders>
              <w:top w:val="single" w:sz="4" w:space="0" w:color="auto"/>
              <w:left w:val="nil"/>
              <w:bottom w:val="single" w:sz="4" w:space="0" w:color="auto"/>
              <w:right w:val="single" w:sz="4" w:space="0" w:color="auto"/>
            </w:tcBorders>
            <w:vAlign w:val="center"/>
          </w:tcPr>
          <w:p w14:paraId="0DC5BAB9" w14:textId="77777777" w:rsidR="00C5077F" w:rsidRPr="00F0088F" w:rsidRDefault="00C5077F" w:rsidP="00040775">
            <w:pPr>
              <w:widowControl w:val="0"/>
              <w:suppressAutoHyphens/>
              <w:jc w:val="right"/>
              <w:rPr>
                <w:b/>
                <w:bCs/>
                <w:sz w:val="20"/>
                <w:szCs w:val="20"/>
              </w:rPr>
            </w:pPr>
            <w:r w:rsidRPr="00F0088F">
              <w:rPr>
                <w:sz w:val="20"/>
                <w:lang w:eastAsia="en-CA"/>
              </w:rPr>
              <w:t>25,000</w:t>
            </w:r>
          </w:p>
        </w:tc>
        <w:tc>
          <w:tcPr>
            <w:tcW w:w="1413" w:type="dxa"/>
            <w:tcBorders>
              <w:top w:val="single" w:sz="4" w:space="0" w:color="auto"/>
              <w:left w:val="nil"/>
              <w:bottom w:val="single" w:sz="4" w:space="0" w:color="auto"/>
              <w:right w:val="single" w:sz="4" w:space="0" w:color="auto"/>
            </w:tcBorders>
            <w:vAlign w:val="center"/>
          </w:tcPr>
          <w:p w14:paraId="7598F696" w14:textId="77777777" w:rsidR="00C5077F" w:rsidRPr="00F0088F" w:rsidRDefault="00C5077F" w:rsidP="00040775">
            <w:pPr>
              <w:widowControl w:val="0"/>
              <w:suppressAutoHyphens/>
              <w:jc w:val="right"/>
              <w:rPr>
                <w:b/>
                <w:bCs/>
                <w:sz w:val="20"/>
                <w:szCs w:val="20"/>
              </w:rPr>
            </w:pPr>
            <w:r w:rsidRPr="00F0088F">
              <w:rPr>
                <w:sz w:val="20"/>
                <w:lang w:eastAsia="en-CA"/>
              </w:rPr>
              <w:t>30,275</w:t>
            </w:r>
          </w:p>
        </w:tc>
      </w:tr>
      <w:tr w:rsidR="00C5077F" w:rsidRPr="00F0088F" w14:paraId="7AC4A4E0" w14:textId="77777777" w:rsidTr="00060CCC">
        <w:trPr>
          <w:trHeight w:val="227"/>
        </w:trPr>
        <w:tc>
          <w:tcPr>
            <w:tcW w:w="5573" w:type="dxa"/>
            <w:tcBorders>
              <w:top w:val="single" w:sz="4" w:space="0" w:color="auto"/>
              <w:left w:val="single" w:sz="4" w:space="0" w:color="auto"/>
              <w:bottom w:val="single" w:sz="4" w:space="0" w:color="auto"/>
              <w:right w:val="single" w:sz="4" w:space="0" w:color="auto"/>
            </w:tcBorders>
          </w:tcPr>
          <w:p w14:paraId="08D80B3D" w14:textId="77777777" w:rsidR="00C5077F" w:rsidRPr="00F0088F" w:rsidRDefault="00C5077F" w:rsidP="00040775">
            <w:pPr>
              <w:widowControl w:val="0"/>
              <w:suppressAutoHyphens/>
              <w:jc w:val="left"/>
              <w:rPr>
                <w:b/>
                <w:bCs/>
                <w:sz w:val="20"/>
                <w:szCs w:val="20"/>
              </w:rPr>
            </w:pPr>
            <w:r w:rsidRPr="00F0088F">
              <w:rPr>
                <w:b/>
                <w:sz w:val="20"/>
                <w:lang w:eastAsia="en-CA"/>
              </w:rPr>
              <w:t>Total</w:t>
            </w:r>
          </w:p>
        </w:tc>
        <w:tc>
          <w:tcPr>
            <w:tcW w:w="821" w:type="dxa"/>
            <w:tcBorders>
              <w:top w:val="single" w:sz="4" w:space="0" w:color="auto"/>
              <w:left w:val="nil"/>
              <w:bottom w:val="single" w:sz="4" w:space="0" w:color="auto"/>
              <w:right w:val="single" w:sz="4" w:space="0" w:color="auto"/>
            </w:tcBorders>
            <w:vAlign w:val="center"/>
          </w:tcPr>
          <w:p w14:paraId="6333D6DC" w14:textId="77777777" w:rsidR="00C5077F" w:rsidRPr="00F0088F" w:rsidRDefault="00C5077F" w:rsidP="00040775">
            <w:pPr>
              <w:widowControl w:val="0"/>
              <w:suppressAutoHyphens/>
              <w:jc w:val="right"/>
              <w:rPr>
                <w:b/>
                <w:bCs/>
                <w:sz w:val="20"/>
                <w:szCs w:val="20"/>
              </w:rPr>
            </w:pPr>
            <w:r w:rsidRPr="00F0088F">
              <w:rPr>
                <w:b/>
                <w:sz w:val="20"/>
                <w:lang w:eastAsia="en-CA"/>
              </w:rPr>
              <w:t>30,875</w:t>
            </w:r>
          </w:p>
        </w:tc>
        <w:tc>
          <w:tcPr>
            <w:tcW w:w="5573" w:type="dxa"/>
            <w:tcBorders>
              <w:top w:val="single" w:sz="4" w:space="0" w:color="auto"/>
              <w:left w:val="single" w:sz="4" w:space="0" w:color="auto"/>
              <w:bottom w:val="single" w:sz="4" w:space="0" w:color="auto"/>
              <w:right w:val="single" w:sz="4" w:space="0" w:color="auto"/>
            </w:tcBorders>
          </w:tcPr>
          <w:p w14:paraId="56C69C7F" w14:textId="77777777" w:rsidR="00C5077F" w:rsidRPr="00F0088F" w:rsidRDefault="00C5077F" w:rsidP="00040775">
            <w:pPr>
              <w:widowControl w:val="0"/>
              <w:suppressAutoHyphens/>
              <w:jc w:val="left"/>
              <w:rPr>
                <w:b/>
                <w:bCs/>
                <w:sz w:val="20"/>
                <w:szCs w:val="20"/>
                <w:lang w:eastAsia="en-CA"/>
              </w:rPr>
            </w:pPr>
          </w:p>
        </w:tc>
        <w:tc>
          <w:tcPr>
            <w:tcW w:w="866" w:type="dxa"/>
            <w:tcBorders>
              <w:top w:val="single" w:sz="4" w:space="0" w:color="auto"/>
              <w:left w:val="nil"/>
              <w:bottom w:val="single" w:sz="4" w:space="0" w:color="auto"/>
              <w:right w:val="single" w:sz="4" w:space="0" w:color="auto"/>
            </w:tcBorders>
            <w:vAlign w:val="center"/>
          </w:tcPr>
          <w:p w14:paraId="1C6EA787" w14:textId="77777777" w:rsidR="00C5077F" w:rsidRPr="00F0088F" w:rsidRDefault="00C5077F" w:rsidP="00040775">
            <w:pPr>
              <w:widowControl w:val="0"/>
              <w:suppressAutoHyphens/>
              <w:jc w:val="right"/>
              <w:rPr>
                <w:b/>
                <w:bCs/>
                <w:sz w:val="20"/>
                <w:szCs w:val="20"/>
              </w:rPr>
            </w:pPr>
            <w:r w:rsidRPr="00F0088F">
              <w:rPr>
                <w:b/>
                <w:sz w:val="20"/>
                <w:lang w:eastAsia="en-CA"/>
              </w:rPr>
              <w:t>300,000</w:t>
            </w:r>
          </w:p>
        </w:tc>
        <w:tc>
          <w:tcPr>
            <w:tcW w:w="1413" w:type="dxa"/>
            <w:tcBorders>
              <w:top w:val="single" w:sz="4" w:space="0" w:color="auto"/>
              <w:left w:val="nil"/>
              <w:bottom w:val="single" w:sz="4" w:space="0" w:color="auto"/>
              <w:right w:val="single" w:sz="4" w:space="0" w:color="auto"/>
            </w:tcBorders>
            <w:vAlign w:val="center"/>
          </w:tcPr>
          <w:p w14:paraId="5C1DB564" w14:textId="77777777" w:rsidR="00C5077F" w:rsidRPr="00F0088F" w:rsidRDefault="00C5077F" w:rsidP="00040775">
            <w:pPr>
              <w:widowControl w:val="0"/>
              <w:suppressAutoHyphens/>
              <w:jc w:val="right"/>
              <w:rPr>
                <w:b/>
                <w:bCs/>
                <w:sz w:val="20"/>
                <w:szCs w:val="20"/>
              </w:rPr>
            </w:pPr>
            <w:r w:rsidRPr="00F0088F">
              <w:rPr>
                <w:b/>
                <w:sz w:val="20"/>
                <w:lang w:eastAsia="en-CA"/>
              </w:rPr>
              <w:t>330,875</w:t>
            </w:r>
          </w:p>
        </w:tc>
      </w:tr>
      <w:tr w:rsidR="00C5077F" w:rsidRPr="00F0088F" w14:paraId="33A5EF15" w14:textId="77777777" w:rsidTr="00060CCC">
        <w:trPr>
          <w:trHeight w:val="50"/>
        </w:trPr>
        <w:tc>
          <w:tcPr>
            <w:tcW w:w="5573" w:type="dxa"/>
            <w:tcBorders>
              <w:top w:val="single" w:sz="4" w:space="0" w:color="auto"/>
              <w:left w:val="single" w:sz="4" w:space="0" w:color="auto"/>
              <w:bottom w:val="single" w:sz="4" w:space="0" w:color="auto"/>
              <w:right w:val="single" w:sz="4" w:space="0" w:color="auto"/>
            </w:tcBorders>
          </w:tcPr>
          <w:p w14:paraId="64F626A0" w14:textId="77777777" w:rsidR="00C5077F" w:rsidRPr="00F0088F" w:rsidRDefault="00C5077F" w:rsidP="00040775">
            <w:pPr>
              <w:widowControl w:val="0"/>
              <w:suppressAutoHyphens/>
              <w:jc w:val="left"/>
              <w:rPr>
                <w:b/>
                <w:bCs/>
                <w:sz w:val="20"/>
                <w:szCs w:val="20"/>
              </w:rPr>
            </w:pPr>
            <w:r w:rsidRPr="00F0088F">
              <w:rPr>
                <w:b/>
                <w:sz w:val="20"/>
                <w:lang w:eastAsia="en-CA"/>
              </w:rPr>
              <w:t>Percentage of total (%)</w:t>
            </w:r>
          </w:p>
        </w:tc>
        <w:tc>
          <w:tcPr>
            <w:tcW w:w="821" w:type="dxa"/>
            <w:tcBorders>
              <w:top w:val="single" w:sz="4" w:space="0" w:color="auto"/>
              <w:left w:val="nil"/>
              <w:bottom w:val="single" w:sz="4" w:space="0" w:color="auto"/>
              <w:right w:val="single" w:sz="4" w:space="0" w:color="auto"/>
            </w:tcBorders>
          </w:tcPr>
          <w:p w14:paraId="5234AEB3" w14:textId="77777777" w:rsidR="00C5077F" w:rsidRPr="00F0088F" w:rsidRDefault="00C5077F" w:rsidP="00040775">
            <w:pPr>
              <w:widowControl w:val="0"/>
              <w:suppressAutoHyphens/>
              <w:jc w:val="center"/>
              <w:rPr>
                <w:b/>
                <w:bCs/>
                <w:sz w:val="20"/>
                <w:szCs w:val="20"/>
              </w:rPr>
            </w:pPr>
            <w:r w:rsidRPr="00F0088F">
              <w:rPr>
                <w:b/>
                <w:sz w:val="20"/>
                <w:lang w:eastAsia="en-CA"/>
              </w:rPr>
              <w:t>9</w:t>
            </w:r>
          </w:p>
        </w:tc>
        <w:tc>
          <w:tcPr>
            <w:tcW w:w="5573" w:type="dxa"/>
            <w:tcBorders>
              <w:top w:val="single" w:sz="4" w:space="0" w:color="auto"/>
              <w:left w:val="single" w:sz="4" w:space="0" w:color="auto"/>
              <w:bottom w:val="single" w:sz="4" w:space="0" w:color="auto"/>
              <w:right w:val="single" w:sz="4" w:space="0" w:color="auto"/>
            </w:tcBorders>
          </w:tcPr>
          <w:p w14:paraId="4A1EFC6B" w14:textId="77777777" w:rsidR="00C5077F" w:rsidRPr="00F0088F" w:rsidRDefault="00C5077F" w:rsidP="00040775">
            <w:pPr>
              <w:widowControl w:val="0"/>
              <w:suppressAutoHyphens/>
              <w:jc w:val="left"/>
              <w:rPr>
                <w:b/>
                <w:bCs/>
                <w:sz w:val="20"/>
                <w:szCs w:val="20"/>
                <w:lang w:eastAsia="en-CA"/>
              </w:rPr>
            </w:pPr>
          </w:p>
        </w:tc>
        <w:tc>
          <w:tcPr>
            <w:tcW w:w="866" w:type="dxa"/>
            <w:tcBorders>
              <w:top w:val="single" w:sz="4" w:space="0" w:color="auto"/>
              <w:left w:val="nil"/>
              <w:bottom w:val="single" w:sz="4" w:space="0" w:color="auto"/>
              <w:right w:val="single" w:sz="4" w:space="0" w:color="auto"/>
            </w:tcBorders>
            <w:vAlign w:val="center"/>
          </w:tcPr>
          <w:p w14:paraId="21C66439" w14:textId="77777777" w:rsidR="00C5077F" w:rsidRPr="00F0088F" w:rsidRDefault="00C5077F" w:rsidP="00040775">
            <w:pPr>
              <w:widowControl w:val="0"/>
              <w:suppressAutoHyphens/>
              <w:jc w:val="center"/>
              <w:rPr>
                <w:b/>
                <w:bCs/>
                <w:sz w:val="20"/>
                <w:szCs w:val="20"/>
              </w:rPr>
            </w:pPr>
            <w:r w:rsidRPr="00F0088F">
              <w:rPr>
                <w:b/>
                <w:sz w:val="20"/>
                <w:lang w:eastAsia="en-CA"/>
              </w:rPr>
              <w:t>91</w:t>
            </w:r>
          </w:p>
        </w:tc>
        <w:tc>
          <w:tcPr>
            <w:tcW w:w="1413" w:type="dxa"/>
            <w:tcBorders>
              <w:top w:val="single" w:sz="4" w:space="0" w:color="auto"/>
              <w:left w:val="nil"/>
              <w:bottom w:val="single" w:sz="4" w:space="0" w:color="auto"/>
              <w:right w:val="single" w:sz="4" w:space="0" w:color="auto"/>
            </w:tcBorders>
            <w:vAlign w:val="center"/>
          </w:tcPr>
          <w:p w14:paraId="52FF9FE5" w14:textId="77777777" w:rsidR="00C5077F" w:rsidRPr="00F0088F" w:rsidRDefault="00C5077F" w:rsidP="00040775">
            <w:pPr>
              <w:widowControl w:val="0"/>
              <w:suppressAutoHyphens/>
              <w:jc w:val="center"/>
              <w:rPr>
                <w:b/>
                <w:bCs/>
                <w:sz w:val="20"/>
                <w:szCs w:val="20"/>
              </w:rPr>
            </w:pPr>
            <w:r w:rsidRPr="00F0088F">
              <w:rPr>
                <w:b/>
                <w:sz w:val="20"/>
                <w:lang w:eastAsia="en-CA"/>
              </w:rPr>
              <w:t>100</w:t>
            </w:r>
          </w:p>
        </w:tc>
      </w:tr>
    </w:tbl>
    <w:p w14:paraId="7FD1B8C4" w14:textId="77777777" w:rsidR="00C5077F" w:rsidRPr="00F0088F" w:rsidRDefault="00C5077F" w:rsidP="00C5077F"/>
    <w:p w14:paraId="606E8042" w14:textId="4AA5D670" w:rsidR="0015062E" w:rsidRPr="00F0088F" w:rsidRDefault="0015062E" w:rsidP="0015062E"/>
    <w:p w14:paraId="2CEA42FD" w14:textId="77777777" w:rsidR="006C0D37" w:rsidRPr="00F0088F" w:rsidRDefault="006C0D37" w:rsidP="0015062E"/>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E85409" w:rsidRPr="00F0088F" w14:paraId="57328B15" w14:textId="77777777" w:rsidTr="006C0D37">
        <w:tc>
          <w:tcPr>
            <w:tcW w:w="999" w:type="pct"/>
          </w:tcPr>
          <w:p w14:paraId="63B68BE2" w14:textId="77777777" w:rsidR="00E85409" w:rsidRPr="00F0088F" w:rsidRDefault="00E85409" w:rsidP="00060CCC"/>
        </w:tc>
        <w:tc>
          <w:tcPr>
            <w:tcW w:w="1000" w:type="pct"/>
          </w:tcPr>
          <w:p w14:paraId="6D214519" w14:textId="77777777" w:rsidR="00E85409" w:rsidRPr="00F0088F" w:rsidRDefault="00E85409" w:rsidP="00060CCC"/>
        </w:tc>
        <w:tc>
          <w:tcPr>
            <w:tcW w:w="1000" w:type="pct"/>
            <w:tcBorders>
              <w:bottom w:val="single" w:sz="4" w:space="0" w:color="auto"/>
            </w:tcBorders>
          </w:tcPr>
          <w:p w14:paraId="3064D4C8" w14:textId="77777777" w:rsidR="00E85409" w:rsidRPr="00F0088F" w:rsidRDefault="00E85409" w:rsidP="00060CCC"/>
        </w:tc>
        <w:tc>
          <w:tcPr>
            <w:tcW w:w="1000" w:type="pct"/>
          </w:tcPr>
          <w:p w14:paraId="2743CA82" w14:textId="77777777" w:rsidR="00E85409" w:rsidRPr="00F0088F" w:rsidRDefault="00E85409" w:rsidP="00060CCC"/>
        </w:tc>
        <w:tc>
          <w:tcPr>
            <w:tcW w:w="1001" w:type="pct"/>
          </w:tcPr>
          <w:p w14:paraId="6EBCAC80" w14:textId="77777777" w:rsidR="00E85409" w:rsidRPr="00F0088F" w:rsidRDefault="00E85409" w:rsidP="00060CCC"/>
        </w:tc>
      </w:tr>
    </w:tbl>
    <w:p w14:paraId="490E83B6" w14:textId="77777777" w:rsidR="00E85409" w:rsidRPr="00F0088F" w:rsidRDefault="00E85409" w:rsidP="004E7F9C"/>
    <w:sectPr w:rsidR="00E85409" w:rsidRPr="00F0088F" w:rsidSect="006C0D37">
      <w:headerReference w:type="even" r:id="rId29"/>
      <w:headerReference w:type="default" r:id="rId30"/>
      <w:footerReference w:type="even" r:id="rId31"/>
      <w:footerReference w:type="default" r:id="rId32"/>
      <w:headerReference w:type="first" r:id="rId33"/>
      <w:footerReference w:type="first" r:id="rId34"/>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BADCC" w14:textId="77777777" w:rsidR="00323961" w:rsidRDefault="00323961" w:rsidP="004A504B">
      <w:r>
        <w:separator/>
      </w:r>
    </w:p>
  </w:endnote>
  <w:endnote w:type="continuationSeparator" w:id="0">
    <w:p w14:paraId="3C146F9F" w14:textId="77777777" w:rsidR="00323961" w:rsidRDefault="0032396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D7B8" w14:textId="77777777" w:rsidR="0015062E" w:rsidRPr="0033525D" w:rsidRDefault="0015062E">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B7E0" w14:textId="77777777" w:rsidR="0015062E" w:rsidRPr="0033525D" w:rsidRDefault="0015062E">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C1A1" w14:textId="1157BAF5" w:rsidR="0015062E" w:rsidRDefault="0015062E"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AB1CA" w14:textId="77777777" w:rsidR="00FD480D" w:rsidRPr="0033525D" w:rsidRDefault="00FD480D">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E7DA" w14:textId="77777777" w:rsidR="00FD480D" w:rsidRPr="0033525D" w:rsidRDefault="00FD480D">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4EBF" w14:textId="77777777" w:rsidR="00FD480D" w:rsidRDefault="00FD480D"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73EFC841" w14:textId="77777777" w:rsidR="00FD480D" w:rsidRDefault="00FD480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50293" w14:textId="77777777" w:rsidR="0015062E" w:rsidRPr="0033525D" w:rsidRDefault="0015062E" w:rsidP="00060CCC">
    <w:pPr>
      <w:spacing w:before="240"/>
      <w:jc w:val="center"/>
    </w:pPr>
    <w:r>
      <w:fldChar w:fldCharType="begin"/>
    </w:r>
    <w:r>
      <w:instrText xml:space="preserve"> PAGE </w:instrText>
    </w:r>
    <w:r>
      <w:fldChar w:fldCharType="separate"/>
    </w:r>
    <w:r>
      <w:t>14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DA021" w14:textId="77777777" w:rsidR="0015062E" w:rsidRPr="0033525D" w:rsidRDefault="0015062E" w:rsidP="00060CCC">
    <w:pPr>
      <w:spacing w:before="240"/>
      <w:jc w:val="center"/>
    </w:pPr>
    <w:r>
      <w:fldChar w:fldCharType="begin"/>
    </w:r>
    <w:r>
      <w:instrText xml:space="preserve"> PAGE </w:instrText>
    </w:r>
    <w:r>
      <w:fldChar w:fldCharType="separate"/>
    </w:r>
    <w:r>
      <w:t>13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290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6D0B"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92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26F85D8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50999" w14:textId="77777777" w:rsidR="00323961" w:rsidRDefault="00323961" w:rsidP="004A504B">
      <w:r>
        <w:separator/>
      </w:r>
    </w:p>
  </w:footnote>
  <w:footnote w:type="continuationSeparator" w:id="0">
    <w:p w14:paraId="0C0FF625" w14:textId="77777777" w:rsidR="00323961" w:rsidRDefault="00323961" w:rsidP="004A504B">
      <w:r>
        <w:continuationSeparator/>
      </w:r>
    </w:p>
  </w:footnote>
  <w:footnote w:id="1">
    <w:p w14:paraId="482B4522" w14:textId="77777777" w:rsidR="0079781A" w:rsidRPr="001E1147" w:rsidRDefault="0079781A" w:rsidP="0016408D">
      <w:pPr>
        <w:pStyle w:val="FootnoteText"/>
        <w:spacing w:after="120"/>
      </w:pPr>
      <w:r>
        <w:rPr>
          <w:rStyle w:val="FootnoteReference"/>
        </w:rPr>
        <w:footnoteRef/>
      </w:r>
      <w:r>
        <w:t xml:space="preserve"> UNEP/OzL.Pro/ExCom/97/1</w:t>
      </w:r>
    </w:p>
  </w:footnote>
  <w:footnote w:id="2">
    <w:p w14:paraId="2779F618" w14:textId="77777777" w:rsidR="00F90121" w:rsidRPr="00FE3307" w:rsidRDefault="00F90121" w:rsidP="00F90121">
      <w:pPr>
        <w:pStyle w:val="FootnoteText"/>
      </w:pPr>
      <w:r>
        <w:rPr>
          <w:rStyle w:val="FootnoteReference"/>
        </w:rPr>
        <w:footnoteRef/>
      </w:r>
      <w:r>
        <w:t xml:space="preserve"> Según nota del 30 de julio de 2025 dirigida a la ONUDI por el Ministerio de Protección Ambiental de Serbia.</w:t>
      </w:r>
    </w:p>
  </w:footnote>
  <w:footnote w:id="3">
    <w:p w14:paraId="0845D640" w14:textId="77777777" w:rsidR="00F90121" w:rsidRPr="008B3EA0" w:rsidRDefault="00F90121" w:rsidP="00F90121">
      <w:pPr>
        <w:pStyle w:val="FootnoteText"/>
      </w:pPr>
      <w:r>
        <w:rPr>
          <w:rStyle w:val="FootnoteReference"/>
        </w:rPr>
        <w:footnoteRef/>
      </w:r>
      <w:r>
        <w:t xml:space="preserve"> El “Decreto sobre acreditación de personas que realizan ciertas actividades relacionadas con las SAO y ciertos gases fluorados” de Serbia (Diario Oficial de la República de Serbia, Nº 24/2016) define los requisitos mínimos y los procedimientos para obtener el Certificado A y el Certificado B para técnicos en refrigeración y climatización que realizan tareas de instalación, mantenimiento, servicio técnico, comprobación de fugas, recuperación de SAO y gases fluorados, y desmantelamiento de equipos de refrigeración y climatización.</w:t>
      </w:r>
    </w:p>
  </w:footnote>
  <w:footnote w:id="4">
    <w:p w14:paraId="2584FF13" w14:textId="5E807311" w:rsidR="006D2A3E" w:rsidRPr="006D2A3E" w:rsidRDefault="006D2A3E">
      <w:pPr>
        <w:pStyle w:val="FootnoteText"/>
      </w:pPr>
      <w:r>
        <w:rPr>
          <w:rStyle w:val="FootnoteReference"/>
        </w:rPr>
        <w:footnoteRef/>
      </w:r>
      <w:r>
        <w:t xml:space="preserve"> Calefacción, ventilación, climatización y refrigeración</w:t>
      </w:r>
    </w:p>
  </w:footnote>
  <w:footnote w:id="5">
    <w:p w14:paraId="0CE2C639" w14:textId="77777777" w:rsidR="0015062E" w:rsidRPr="00996241" w:rsidRDefault="0015062E" w:rsidP="0015062E">
      <w:pPr>
        <w:pStyle w:val="FootnoteText"/>
      </w:pPr>
      <w:r>
        <w:rPr>
          <w:rStyle w:val="FootnoteReference"/>
        </w:rPr>
        <w:footnoteRef/>
      </w:r>
      <w:r>
        <w:t xml:space="preserve"> Según nota del 30 de julio de 2025 dirigida a la ONUDI y al PNUMA por el Ministerio de Protección Ambiental de Serbia.</w:t>
      </w:r>
    </w:p>
  </w:footnote>
  <w:footnote w:id="6">
    <w:p w14:paraId="72DB3878" w14:textId="3B12D7C8" w:rsidR="0015062E" w:rsidRPr="00364017" w:rsidRDefault="0015062E" w:rsidP="0015062E">
      <w:pPr>
        <w:pStyle w:val="FootnoteText"/>
      </w:pPr>
      <w:r>
        <w:rPr>
          <w:rStyle w:val="FootnoteReference"/>
        </w:rPr>
        <w:footnoteRef/>
      </w:r>
      <w:r>
        <w:t xml:space="preserve"> Decreto sobre la acreditación de personas que realizan ciertas actividades relacionadas con las SAO y ciertos gases fluorados (Diario Oficial de la República </w:t>
      </w:r>
      <w:r w:rsidR="00D02A22">
        <w:t xml:space="preserve">de </w:t>
      </w:r>
      <w:r>
        <w:t>Serbia, Nº 24/2016)</w:t>
      </w:r>
    </w:p>
  </w:footnote>
  <w:footnote w:id="7">
    <w:p w14:paraId="48970E8E" w14:textId="1F487B7D" w:rsidR="00607CF7" w:rsidRPr="00607CF7" w:rsidRDefault="00607CF7" w:rsidP="000142F2">
      <w:pPr>
        <w:pStyle w:val="FootnoteText"/>
      </w:pPr>
      <w:r>
        <w:rPr>
          <w:rStyle w:val="FootnoteReference"/>
        </w:rPr>
        <w:footnoteRef/>
      </w:r>
      <w:r>
        <w:t xml:space="preserve"> Incluye unidad de recuperación, juego de reciclaje (separador de aceite, filtro-secador, sección para la liberación de gases no condensables), cilindro de servicio para HFO-1234yf, balanza electrónica, manómetros y mangueras con válvulas de conexión adecuadas para unidades de climatización de vehículos.</w:t>
      </w:r>
    </w:p>
  </w:footnote>
  <w:footnote w:id="8">
    <w:p w14:paraId="5F124389" w14:textId="4079BC10" w:rsidR="0015062E" w:rsidRDefault="0015062E" w:rsidP="0015062E">
      <w:pPr>
        <w:pStyle w:val="FootnoteText"/>
      </w:pPr>
      <w:r>
        <w:rPr>
          <w:rStyle w:val="FootnoteReference"/>
        </w:rPr>
        <w:footnoteRef/>
      </w:r>
      <w:r>
        <w:t xml:space="preserve"> Calculado </w:t>
      </w:r>
      <w:r w:rsidR="00600F72">
        <w:t xml:space="preserve">a partir de </w:t>
      </w:r>
      <w:r>
        <w:t>la metodología presentada en el anexo I del documento UNEP/OzL.Pro/ExCom/92/46.</w:t>
      </w:r>
    </w:p>
  </w:footnote>
  <w:footnote w:id="9">
    <w:p w14:paraId="10DE8877" w14:textId="77777777" w:rsidR="0027007F" w:rsidRPr="00914F8E" w:rsidRDefault="0027007F" w:rsidP="0027007F">
      <w:pPr>
        <w:pStyle w:val="FootnoteText"/>
      </w:pPr>
      <w:r>
        <w:rPr>
          <w:rStyle w:val="FootnoteReference"/>
          <w:lang w:val="en-GB"/>
        </w:rPr>
        <w:footnoteRef/>
      </w:r>
      <w:r>
        <w:t xml:space="preserve"> Según nota del 30 de julio de 2025 dirigida a la ONUDI por el Ministerio de Protección Ambiental de Serbia.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C6FE" w14:textId="28344C32" w:rsidR="0015062E" w:rsidRPr="009B0D30" w:rsidRDefault="00C65051" w:rsidP="00060CCC">
    <w:fldSimple w:instr=" DOCPROPERTY &quot;Document number&quot;  \* MERGEFORMAT ">
      <w:r w:rsidR="00013524">
        <w:t>UNEP/OzL.Pro/ExCom/97/74</w:t>
      </w:r>
    </w:fldSimple>
  </w:p>
  <w:p w14:paraId="0A9FF184" w14:textId="77777777" w:rsidR="0015062E" w:rsidRDefault="0015062E"/>
  <w:p w14:paraId="3501165E" w14:textId="77777777" w:rsidR="0015062E" w:rsidRPr="0033525D" w:rsidRDefault="001506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850E8" w14:textId="49D464D6" w:rsidR="0015062E" w:rsidRPr="009B0D30" w:rsidRDefault="0015062E" w:rsidP="00060CCC">
    <w:pPr>
      <w:jc w:val="right"/>
    </w:pPr>
    <w:fldSimple w:instr=" DOCPROPERTY &quot;Document number&quot;  \* MERGEFORMAT ">
      <w:r w:rsidR="00013524">
        <w:t>UNEP/OzL.Pro/ExCom/97/74</w:t>
      </w:r>
    </w:fldSimple>
  </w:p>
  <w:p w14:paraId="2DE49B77" w14:textId="77777777" w:rsidR="0015062E" w:rsidRPr="0033525D" w:rsidRDefault="0015062E" w:rsidP="00060CCC">
    <w:pPr>
      <w:jc w:val="right"/>
    </w:pPr>
  </w:p>
  <w:p w14:paraId="362CED23" w14:textId="77777777" w:rsidR="0015062E" w:rsidRPr="0033525D" w:rsidRDefault="0015062E" w:rsidP="00060CC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704A0" w14:textId="77777777" w:rsidR="00FD480D" w:rsidRPr="009B0D30" w:rsidRDefault="00FD480D" w:rsidP="00060CCC">
    <w:fldSimple w:instr=" DOCPROPERTY &quot;Document number&quot;  \* MERGEFORMAT ">
      <w:r>
        <w:t>UNEP/OzL.Pro/ExCom/97/74</w:t>
      </w:r>
    </w:fldSimple>
  </w:p>
  <w:p w14:paraId="7B495FCA" w14:textId="77777777" w:rsidR="00FD480D" w:rsidRDefault="00FD480D"/>
  <w:p w14:paraId="48ECB75A" w14:textId="77777777" w:rsidR="00FD480D" w:rsidRPr="0033525D" w:rsidRDefault="00FD480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F679B" w14:textId="77777777" w:rsidR="00FD480D" w:rsidRPr="009B0D30" w:rsidRDefault="00FD480D" w:rsidP="00060CCC">
    <w:pPr>
      <w:jc w:val="right"/>
    </w:pPr>
    <w:fldSimple w:instr=" DOCPROPERTY &quot;Document number&quot;  \* MERGEFORMAT ">
      <w:r>
        <w:t>UNEP/OzL.Pro/ExCom/97/74</w:t>
      </w:r>
    </w:fldSimple>
  </w:p>
  <w:p w14:paraId="07D66DEB" w14:textId="77777777" w:rsidR="00FD480D" w:rsidRPr="0033525D" w:rsidRDefault="00FD480D" w:rsidP="00060CCC">
    <w:pPr>
      <w:jc w:val="right"/>
    </w:pPr>
  </w:p>
  <w:p w14:paraId="48438439" w14:textId="77777777" w:rsidR="00FD480D" w:rsidRPr="0033525D" w:rsidRDefault="00FD480D" w:rsidP="00060CC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F680F" w14:textId="77777777" w:rsidR="00FD480D" w:rsidRDefault="00FD48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502E" w14:textId="77777777" w:rsidR="0015062E" w:rsidRPr="009B0D30" w:rsidRDefault="0015062E" w:rsidP="00060CCC">
    <w:fldSimple w:instr=" DOCPROPERTY &quot;Document number&quot;  \* MERGEFORMAT ">
      <w:r>
        <w:t>UNEP/OzL.Pro/ExCom/97/74</w:t>
      </w:r>
    </w:fldSimple>
  </w:p>
  <w:p w14:paraId="32ADAFC1" w14:textId="77777777" w:rsidR="0015062E" w:rsidRPr="0033525D" w:rsidRDefault="0015062E">
    <w:r>
      <w:t>Anexo I</w:t>
    </w:r>
  </w:p>
  <w:p w14:paraId="4C3C5E0C" w14:textId="77777777" w:rsidR="0015062E" w:rsidRPr="0033525D" w:rsidRDefault="0015062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A905" w14:textId="77777777" w:rsidR="0015062E" w:rsidRPr="009B0D30" w:rsidRDefault="0015062E" w:rsidP="00060CCC">
    <w:pPr>
      <w:jc w:val="right"/>
    </w:pPr>
    <w:fldSimple w:instr=" DOCPROPERTY &quot;Document number&quot;  \* MERGEFORMAT ">
      <w:r>
        <w:t>UNEP/OzL.Pro/ExCom/97/74</w:t>
      </w:r>
    </w:fldSimple>
  </w:p>
  <w:p w14:paraId="1A3AE628" w14:textId="77777777" w:rsidR="0015062E" w:rsidRPr="0033525D" w:rsidRDefault="0015062E" w:rsidP="00060CCC">
    <w:pPr>
      <w:jc w:val="right"/>
    </w:pPr>
    <w:r>
      <w:t>Anexo I</w:t>
    </w:r>
  </w:p>
  <w:p w14:paraId="609C4EFE" w14:textId="77777777" w:rsidR="0015062E" w:rsidRPr="0033525D" w:rsidRDefault="0015062E" w:rsidP="00060CCC">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0756" w14:textId="77777777" w:rsidR="0015062E" w:rsidRPr="009B0D30" w:rsidRDefault="0015062E" w:rsidP="00060CCC">
    <w:pPr>
      <w:jc w:val="right"/>
    </w:pPr>
    <w:fldSimple w:instr=" DOCPROPERTY &quot;Document number&quot;  \* MERGEFORMAT ">
      <w:r>
        <w:t>UNEP/OzL.Pro/ExCom/96/1</w:t>
      </w:r>
    </w:fldSimple>
  </w:p>
  <w:p w14:paraId="75C12430" w14:textId="77777777" w:rsidR="0015062E" w:rsidRDefault="0015062E" w:rsidP="00060CCC">
    <w:pPr>
      <w:pStyle w:val="Header"/>
      <w:jc w:val="right"/>
    </w:pPr>
    <w:r>
      <w:t>Anexo I</w:t>
    </w:r>
  </w:p>
  <w:p w14:paraId="0D963D40" w14:textId="77777777" w:rsidR="0015062E" w:rsidRDefault="0015062E" w:rsidP="00060CCC">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064C" w14:textId="241EB358" w:rsidR="00DC6A10" w:rsidRPr="0035658D" w:rsidRDefault="009D6B5D" w:rsidP="003E5806">
    <w:pPr>
      <w:jc w:val="left"/>
    </w:pPr>
    <w:r>
      <w:fldChar w:fldCharType="begin"/>
    </w:r>
    <w:r w:rsidRPr="00DD7C77">
      <w:instrText xml:space="preserve"> DOCPROPERTY "Document number"  \* MERGEFORMAT </w:instrText>
    </w:r>
    <w:r>
      <w:fldChar w:fldCharType="separate"/>
    </w:r>
    <w:r w:rsidR="003E5806" w:rsidRPr="0035658D">
      <w:t>UNEP/OzL.Pro/ExCom/97/74</w:t>
    </w:r>
    <w:r>
      <w:fldChar w:fldCharType="end"/>
    </w:r>
  </w:p>
  <w:p w14:paraId="1A047E68" w14:textId="3B4ED8F9" w:rsidR="00DC6A10" w:rsidRPr="0035658D" w:rsidRDefault="003E5806" w:rsidP="003E5806">
    <w:pPr>
      <w:jc w:val="left"/>
    </w:pPr>
    <w:r>
      <w:t>Anexo II</w:t>
    </w:r>
  </w:p>
  <w:p w14:paraId="39722BBB" w14:textId="77777777" w:rsidR="00DC6A10" w:rsidRPr="0035658D" w:rsidRDefault="00DC6A10" w:rsidP="003E5806">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7026" w14:textId="6B6BBC2A" w:rsidR="00DC6A10" w:rsidRPr="00747830" w:rsidRDefault="007548C4">
    <w:pPr>
      <w:jc w:val="right"/>
    </w:pPr>
    <w:r>
      <w:fldChar w:fldCharType="begin"/>
    </w:r>
    <w:r w:rsidRPr="00747830">
      <w:instrText xml:space="preserve"> DOCPROPERTY "Document number"  \* MERGEFORMAT </w:instrText>
    </w:r>
    <w:r>
      <w:fldChar w:fldCharType="separate"/>
    </w:r>
    <w:r w:rsidR="00C65051" w:rsidRPr="00747830">
      <w:t>UNEP/OzL.Pro/ExCom/97/74</w:t>
    </w:r>
    <w:r>
      <w:fldChar w:fldCharType="end"/>
    </w:r>
  </w:p>
  <w:p w14:paraId="22002504" w14:textId="5B212FEB" w:rsidR="00DC6A10" w:rsidRPr="00747830" w:rsidRDefault="0016408D" w:rsidP="0016408D">
    <w:pPr>
      <w:jc w:val="right"/>
    </w:pPr>
    <w:r>
      <w:t>Anexo II</w:t>
    </w:r>
  </w:p>
  <w:p w14:paraId="7A98E1AB" w14:textId="77777777" w:rsidR="00DC6A10" w:rsidRPr="00747830" w:rsidRDefault="00DC6A10" w:rsidP="0016408D">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F256" w14:textId="77777777" w:rsidR="0016408D" w:rsidRPr="009B0D30" w:rsidRDefault="0016408D" w:rsidP="00060CCC">
    <w:pPr>
      <w:jc w:val="right"/>
    </w:pPr>
    <w:fldSimple w:instr=" DOCPROPERTY &quot;Document number&quot;  \* MERGEFORMAT ">
      <w:r>
        <w:t>UNEP/OzL.Pro/ExCom/96/1</w:t>
      </w:r>
    </w:fldSimple>
  </w:p>
  <w:p w14:paraId="41FBAE20" w14:textId="77777777" w:rsidR="0016408D" w:rsidRDefault="0016408D" w:rsidP="00060CCC">
    <w:pPr>
      <w:pStyle w:val="Header"/>
      <w:jc w:val="right"/>
    </w:pPr>
    <w:r>
      <w:t>Anexo I</w:t>
    </w:r>
  </w:p>
  <w:p w14:paraId="6F53D624" w14:textId="77777777" w:rsidR="0016408D" w:rsidRDefault="0016408D" w:rsidP="00060CC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A8E0E18"/>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19A4F13E"/>
    <w:lvl w:ilvl="0" w:tplc="017068C2">
      <w:start w:val="1"/>
      <w:numFmt w:val="upperRoman"/>
      <w:lvlText w:val="%1."/>
      <w:lvlJc w:val="left"/>
      <w:pPr>
        <w:ind w:left="1080" w:hanging="720"/>
      </w:pPr>
      <w:rPr>
        <w:rFonts w:hint="default"/>
      </w:rPr>
    </w:lvl>
    <w:lvl w:ilvl="1" w:tplc="9BDEFF4E">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1E0AEE"/>
    <w:multiLevelType w:val="hybridMultilevel"/>
    <w:tmpl w:val="DA58E83A"/>
    <w:lvl w:ilvl="0" w:tplc="6B68E2B2">
      <w:start w:val="6"/>
      <w:numFmt w:val="bullet"/>
      <w:lvlText w:val="-"/>
      <w:lvlJc w:val="left"/>
      <w:pPr>
        <w:ind w:left="677" w:hanging="360"/>
      </w:pPr>
      <w:rPr>
        <w:rFonts w:ascii="StobiSerif Regular" w:hAnsi="StobiSerif Regular" w:cs="Times New Roman" w:hint="default"/>
        <w:b w:val="0"/>
        <w:i w:val="0"/>
        <w:sz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3" w15:restartNumberingAfterBreak="0">
    <w:nsid w:val="178D23FB"/>
    <w:multiLevelType w:val="hybridMultilevel"/>
    <w:tmpl w:val="1180D8B8"/>
    <w:lvl w:ilvl="0" w:tplc="6B68E2B2">
      <w:start w:val="6"/>
      <w:numFmt w:val="bullet"/>
      <w:lvlText w:val="-"/>
      <w:lvlJc w:val="left"/>
      <w:pPr>
        <w:ind w:left="677" w:hanging="360"/>
      </w:pPr>
      <w:rPr>
        <w:rFonts w:ascii="StobiSerif Regular" w:hAnsi="StobiSerif Regular" w:cs="Times New Roman" w:hint="default"/>
        <w:b w:val="0"/>
        <w:i w:val="0"/>
        <w:sz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4" w15:restartNumberingAfterBreak="0">
    <w:nsid w:val="1E3936B0"/>
    <w:multiLevelType w:val="hybridMultilevel"/>
    <w:tmpl w:val="3AEE495E"/>
    <w:lvl w:ilvl="0" w:tplc="79925E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ECA6D21"/>
    <w:multiLevelType w:val="hybridMultilevel"/>
    <w:tmpl w:val="A802D9B8"/>
    <w:lvl w:ilvl="0" w:tplc="6B68E2B2">
      <w:start w:val="6"/>
      <w:numFmt w:val="bullet"/>
      <w:lvlText w:val="-"/>
      <w:lvlJc w:val="left"/>
      <w:pPr>
        <w:ind w:left="720" w:hanging="360"/>
      </w:pPr>
      <w:rPr>
        <w:rFonts w:ascii="StobiSerif Regular" w:hAnsi="StobiSerif Regular"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655FF6"/>
    <w:multiLevelType w:val="hybridMultilevel"/>
    <w:tmpl w:val="68E6CCFE"/>
    <w:lvl w:ilvl="0" w:tplc="DE62DBFC">
      <w:start w:val="1"/>
      <w:numFmt w:val="decimal"/>
      <w:lvlText w:val="%1."/>
      <w:lvlJc w:val="left"/>
      <w:pPr>
        <w:ind w:left="720" w:hanging="360"/>
      </w:pPr>
    </w:lvl>
    <w:lvl w:ilvl="1" w:tplc="EEEA4BC0">
      <w:start w:val="1"/>
      <w:numFmt w:val="decimal"/>
      <w:lvlText w:val="%2."/>
      <w:lvlJc w:val="left"/>
      <w:pPr>
        <w:ind w:left="720" w:hanging="360"/>
      </w:pPr>
    </w:lvl>
    <w:lvl w:ilvl="2" w:tplc="9134F6B8">
      <w:start w:val="1"/>
      <w:numFmt w:val="decimal"/>
      <w:lvlText w:val="%3."/>
      <w:lvlJc w:val="left"/>
      <w:pPr>
        <w:ind w:left="720" w:hanging="360"/>
      </w:pPr>
    </w:lvl>
    <w:lvl w:ilvl="3" w:tplc="9DE4CB7C">
      <w:start w:val="1"/>
      <w:numFmt w:val="decimal"/>
      <w:lvlText w:val="%4."/>
      <w:lvlJc w:val="left"/>
      <w:pPr>
        <w:ind w:left="720" w:hanging="360"/>
      </w:pPr>
    </w:lvl>
    <w:lvl w:ilvl="4" w:tplc="CE6A2DCC">
      <w:start w:val="1"/>
      <w:numFmt w:val="decimal"/>
      <w:lvlText w:val="%5."/>
      <w:lvlJc w:val="left"/>
      <w:pPr>
        <w:ind w:left="720" w:hanging="360"/>
      </w:pPr>
    </w:lvl>
    <w:lvl w:ilvl="5" w:tplc="39B44172">
      <w:start w:val="1"/>
      <w:numFmt w:val="decimal"/>
      <w:lvlText w:val="%6."/>
      <w:lvlJc w:val="left"/>
      <w:pPr>
        <w:ind w:left="720" w:hanging="360"/>
      </w:pPr>
    </w:lvl>
    <w:lvl w:ilvl="6" w:tplc="40DA4662">
      <w:start w:val="1"/>
      <w:numFmt w:val="decimal"/>
      <w:lvlText w:val="%7."/>
      <w:lvlJc w:val="left"/>
      <w:pPr>
        <w:ind w:left="720" w:hanging="360"/>
      </w:pPr>
    </w:lvl>
    <w:lvl w:ilvl="7" w:tplc="6C989972">
      <w:start w:val="1"/>
      <w:numFmt w:val="decimal"/>
      <w:lvlText w:val="%8."/>
      <w:lvlJc w:val="left"/>
      <w:pPr>
        <w:ind w:left="720" w:hanging="360"/>
      </w:pPr>
    </w:lvl>
    <w:lvl w:ilvl="8" w:tplc="57C20C8C">
      <w:start w:val="1"/>
      <w:numFmt w:val="decimal"/>
      <w:lvlText w:val="%9."/>
      <w:lvlJc w:val="left"/>
      <w:pPr>
        <w:ind w:left="720" w:hanging="360"/>
      </w:pPr>
    </w:lvl>
  </w:abstractNum>
  <w:abstractNum w:abstractNumId="7" w15:restartNumberingAfterBreak="0">
    <w:nsid w:val="28C7035D"/>
    <w:multiLevelType w:val="hybridMultilevel"/>
    <w:tmpl w:val="6BAE9112"/>
    <w:lvl w:ilvl="0" w:tplc="6B68E2B2">
      <w:start w:val="6"/>
      <w:numFmt w:val="bullet"/>
      <w:lvlText w:val="-"/>
      <w:lvlJc w:val="left"/>
      <w:pPr>
        <w:ind w:left="677" w:hanging="360"/>
      </w:pPr>
      <w:rPr>
        <w:rFonts w:ascii="StobiSerif Regular" w:hAnsi="StobiSerif Regular" w:cs="Times New Roman" w:hint="default"/>
        <w:b w:val="0"/>
        <w:i w:val="0"/>
        <w:sz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F743A37"/>
    <w:multiLevelType w:val="hybridMultilevel"/>
    <w:tmpl w:val="33E2E780"/>
    <w:lvl w:ilvl="0" w:tplc="D9341EA8">
      <w:start w:val="1"/>
      <w:numFmt w:val="lowerLetter"/>
      <w:lvlText w:val="%1)"/>
      <w:lvlJc w:val="left"/>
      <w:pPr>
        <w:ind w:left="720" w:hanging="360"/>
      </w:pPr>
    </w:lvl>
    <w:lvl w:ilvl="1" w:tplc="54827870">
      <w:start w:val="1"/>
      <w:numFmt w:val="lowerLetter"/>
      <w:lvlText w:val="%2)"/>
      <w:lvlJc w:val="left"/>
      <w:pPr>
        <w:ind w:left="720" w:hanging="360"/>
      </w:pPr>
    </w:lvl>
    <w:lvl w:ilvl="2" w:tplc="C1488EF6">
      <w:start w:val="1"/>
      <w:numFmt w:val="lowerLetter"/>
      <w:lvlText w:val="%3)"/>
      <w:lvlJc w:val="left"/>
      <w:pPr>
        <w:ind w:left="720" w:hanging="360"/>
      </w:pPr>
    </w:lvl>
    <w:lvl w:ilvl="3" w:tplc="D8C22366">
      <w:start w:val="1"/>
      <w:numFmt w:val="lowerLetter"/>
      <w:lvlText w:val="%4)"/>
      <w:lvlJc w:val="left"/>
      <w:pPr>
        <w:ind w:left="720" w:hanging="360"/>
      </w:pPr>
    </w:lvl>
    <w:lvl w:ilvl="4" w:tplc="7E48ECB2">
      <w:start w:val="1"/>
      <w:numFmt w:val="lowerLetter"/>
      <w:lvlText w:val="%5)"/>
      <w:lvlJc w:val="left"/>
      <w:pPr>
        <w:ind w:left="720" w:hanging="360"/>
      </w:pPr>
    </w:lvl>
    <w:lvl w:ilvl="5" w:tplc="2D685560">
      <w:start w:val="1"/>
      <w:numFmt w:val="lowerLetter"/>
      <w:lvlText w:val="%6)"/>
      <w:lvlJc w:val="left"/>
      <w:pPr>
        <w:ind w:left="720" w:hanging="360"/>
      </w:pPr>
    </w:lvl>
    <w:lvl w:ilvl="6" w:tplc="A426D4FC">
      <w:start w:val="1"/>
      <w:numFmt w:val="lowerLetter"/>
      <w:lvlText w:val="%7)"/>
      <w:lvlJc w:val="left"/>
      <w:pPr>
        <w:ind w:left="720" w:hanging="360"/>
      </w:pPr>
    </w:lvl>
    <w:lvl w:ilvl="7" w:tplc="4F1073F2">
      <w:start w:val="1"/>
      <w:numFmt w:val="lowerLetter"/>
      <w:lvlText w:val="%8)"/>
      <w:lvlJc w:val="left"/>
      <w:pPr>
        <w:ind w:left="720" w:hanging="360"/>
      </w:pPr>
    </w:lvl>
    <w:lvl w:ilvl="8" w:tplc="A552DB6A">
      <w:start w:val="1"/>
      <w:numFmt w:val="lowerLetter"/>
      <w:lvlText w:val="%9)"/>
      <w:lvlJc w:val="left"/>
      <w:pPr>
        <w:ind w:left="720" w:hanging="360"/>
      </w:pPr>
    </w:lvl>
  </w:abstractNum>
  <w:abstractNum w:abstractNumId="10"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03368F2"/>
    <w:multiLevelType w:val="hybridMultilevel"/>
    <w:tmpl w:val="B0C06A86"/>
    <w:lvl w:ilvl="0" w:tplc="04090001">
      <w:start w:val="1"/>
      <w:numFmt w:val="bullet"/>
      <w:lvlText w:val=""/>
      <w:lvlJc w:val="left"/>
      <w:pPr>
        <w:ind w:left="1024" w:hanging="360"/>
      </w:pPr>
      <w:rPr>
        <w:rFonts w:ascii="Symbol" w:hAnsi="Symbol" w:hint="default"/>
      </w:rPr>
    </w:lvl>
    <w:lvl w:ilvl="1" w:tplc="04090003" w:tentative="1">
      <w:start w:val="1"/>
      <w:numFmt w:val="bullet"/>
      <w:lvlText w:val="o"/>
      <w:lvlJc w:val="left"/>
      <w:pPr>
        <w:ind w:left="1744" w:hanging="360"/>
      </w:pPr>
      <w:rPr>
        <w:rFonts w:ascii="Courier New" w:hAnsi="Courier New" w:cs="Courier New" w:hint="default"/>
      </w:rPr>
    </w:lvl>
    <w:lvl w:ilvl="2" w:tplc="04090005" w:tentative="1">
      <w:start w:val="1"/>
      <w:numFmt w:val="bullet"/>
      <w:lvlText w:val=""/>
      <w:lvlJc w:val="left"/>
      <w:pPr>
        <w:ind w:left="2464" w:hanging="360"/>
      </w:pPr>
      <w:rPr>
        <w:rFonts w:ascii="Wingdings" w:hAnsi="Wingdings" w:hint="default"/>
      </w:rPr>
    </w:lvl>
    <w:lvl w:ilvl="3" w:tplc="04090001" w:tentative="1">
      <w:start w:val="1"/>
      <w:numFmt w:val="bullet"/>
      <w:lvlText w:val=""/>
      <w:lvlJc w:val="left"/>
      <w:pPr>
        <w:ind w:left="3184" w:hanging="360"/>
      </w:pPr>
      <w:rPr>
        <w:rFonts w:ascii="Symbol" w:hAnsi="Symbol" w:hint="default"/>
      </w:rPr>
    </w:lvl>
    <w:lvl w:ilvl="4" w:tplc="04090003" w:tentative="1">
      <w:start w:val="1"/>
      <w:numFmt w:val="bullet"/>
      <w:lvlText w:val="o"/>
      <w:lvlJc w:val="left"/>
      <w:pPr>
        <w:ind w:left="3904" w:hanging="360"/>
      </w:pPr>
      <w:rPr>
        <w:rFonts w:ascii="Courier New" w:hAnsi="Courier New" w:cs="Courier New" w:hint="default"/>
      </w:rPr>
    </w:lvl>
    <w:lvl w:ilvl="5" w:tplc="04090005" w:tentative="1">
      <w:start w:val="1"/>
      <w:numFmt w:val="bullet"/>
      <w:lvlText w:val=""/>
      <w:lvlJc w:val="left"/>
      <w:pPr>
        <w:ind w:left="4624" w:hanging="360"/>
      </w:pPr>
      <w:rPr>
        <w:rFonts w:ascii="Wingdings" w:hAnsi="Wingdings" w:hint="default"/>
      </w:rPr>
    </w:lvl>
    <w:lvl w:ilvl="6" w:tplc="04090001" w:tentative="1">
      <w:start w:val="1"/>
      <w:numFmt w:val="bullet"/>
      <w:lvlText w:val=""/>
      <w:lvlJc w:val="left"/>
      <w:pPr>
        <w:ind w:left="5344" w:hanging="360"/>
      </w:pPr>
      <w:rPr>
        <w:rFonts w:ascii="Symbol" w:hAnsi="Symbol" w:hint="default"/>
      </w:rPr>
    </w:lvl>
    <w:lvl w:ilvl="7" w:tplc="04090003" w:tentative="1">
      <w:start w:val="1"/>
      <w:numFmt w:val="bullet"/>
      <w:lvlText w:val="o"/>
      <w:lvlJc w:val="left"/>
      <w:pPr>
        <w:ind w:left="6064" w:hanging="360"/>
      </w:pPr>
      <w:rPr>
        <w:rFonts w:ascii="Courier New" w:hAnsi="Courier New" w:cs="Courier New" w:hint="default"/>
      </w:rPr>
    </w:lvl>
    <w:lvl w:ilvl="8" w:tplc="04090005" w:tentative="1">
      <w:start w:val="1"/>
      <w:numFmt w:val="bullet"/>
      <w:lvlText w:val=""/>
      <w:lvlJc w:val="left"/>
      <w:pPr>
        <w:ind w:left="6784" w:hanging="360"/>
      </w:pPr>
      <w:rPr>
        <w:rFonts w:ascii="Wingdings" w:hAnsi="Wingdings" w:hint="default"/>
      </w:r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1DA4C6F"/>
    <w:multiLevelType w:val="hybridMultilevel"/>
    <w:tmpl w:val="F0B61F62"/>
    <w:lvl w:ilvl="0" w:tplc="3E0EFA74">
      <w:start w:val="1"/>
      <w:numFmt w:val="decimal"/>
      <w:lvlText w:val="%1."/>
      <w:lvlJc w:val="left"/>
      <w:pPr>
        <w:ind w:left="720" w:hanging="360"/>
      </w:pPr>
    </w:lvl>
    <w:lvl w:ilvl="1" w:tplc="D40C81F8">
      <w:start w:val="1"/>
      <w:numFmt w:val="decimal"/>
      <w:lvlText w:val="%2."/>
      <w:lvlJc w:val="left"/>
      <w:pPr>
        <w:ind w:left="720" w:hanging="360"/>
      </w:pPr>
    </w:lvl>
    <w:lvl w:ilvl="2" w:tplc="97BA55A6">
      <w:start w:val="1"/>
      <w:numFmt w:val="decimal"/>
      <w:lvlText w:val="%3."/>
      <w:lvlJc w:val="left"/>
      <w:pPr>
        <w:ind w:left="720" w:hanging="360"/>
      </w:pPr>
    </w:lvl>
    <w:lvl w:ilvl="3" w:tplc="4E4AE978">
      <w:start w:val="1"/>
      <w:numFmt w:val="decimal"/>
      <w:lvlText w:val="%4."/>
      <w:lvlJc w:val="left"/>
      <w:pPr>
        <w:ind w:left="720" w:hanging="360"/>
      </w:pPr>
    </w:lvl>
    <w:lvl w:ilvl="4" w:tplc="52141EA2">
      <w:start w:val="1"/>
      <w:numFmt w:val="decimal"/>
      <w:lvlText w:val="%5."/>
      <w:lvlJc w:val="left"/>
      <w:pPr>
        <w:ind w:left="720" w:hanging="360"/>
      </w:pPr>
    </w:lvl>
    <w:lvl w:ilvl="5" w:tplc="80F46D76">
      <w:start w:val="1"/>
      <w:numFmt w:val="decimal"/>
      <w:lvlText w:val="%6."/>
      <w:lvlJc w:val="left"/>
      <w:pPr>
        <w:ind w:left="720" w:hanging="360"/>
      </w:pPr>
    </w:lvl>
    <w:lvl w:ilvl="6" w:tplc="A7C25E34">
      <w:start w:val="1"/>
      <w:numFmt w:val="decimal"/>
      <w:lvlText w:val="%7."/>
      <w:lvlJc w:val="left"/>
      <w:pPr>
        <w:ind w:left="720" w:hanging="360"/>
      </w:pPr>
    </w:lvl>
    <w:lvl w:ilvl="7" w:tplc="86247650">
      <w:start w:val="1"/>
      <w:numFmt w:val="decimal"/>
      <w:lvlText w:val="%8."/>
      <w:lvlJc w:val="left"/>
      <w:pPr>
        <w:ind w:left="720" w:hanging="360"/>
      </w:pPr>
    </w:lvl>
    <w:lvl w:ilvl="8" w:tplc="50809074">
      <w:start w:val="1"/>
      <w:numFmt w:val="decimal"/>
      <w:lvlText w:val="%9."/>
      <w:lvlJc w:val="left"/>
      <w:pPr>
        <w:ind w:left="720" w:hanging="360"/>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8"/>
  </w:num>
  <w:num w:numId="6" w16cid:durableId="299306927">
    <w:abstractNumId w:val="11"/>
  </w:num>
  <w:num w:numId="7" w16cid:durableId="559828470">
    <w:abstractNumId w:val="13"/>
  </w:num>
  <w:num w:numId="8" w16cid:durableId="1488010068">
    <w:abstractNumId w:val="16"/>
  </w:num>
  <w:num w:numId="9" w16cid:durableId="444007775">
    <w:abstractNumId w:val="10"/>
  </w:num>
  <w:num w:numId="10" w16cid:durableId="2043942065">
    <w:abstractNumId w:val="15"/>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7512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8094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89482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3699830">
    <w:abstractNumId w:val="9"/>
  </w:num>
  <w:num w:numId="21" w16cid:durableId="584068508">
    <w:abstractNumId w:val="14"/>
  </w:num>
  <w:num w:numId="22" w16cid:durableId="1632709838">
    <w:abstractNumId w:val="6"/>
  </w:num>
  <w:num w:numId="23" w16cid:durableId="122233128">
    <w:abstractNumId w:val="4"/>
  </w:num>
  <w:num w:numId="24" w16cid:durableId="14677730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25908282">
    <w:abstractNumId w:val="15"/>
  </w:num>
  <w:num w:numId="26" w16cid:durableId="323970903">
    <w:abstractNumId w:val="12"/>
  </w:num>
  <w:num w:numId="27" w16cid:durableId="2032413015">
    <w:abstractNumId w:val="5"/>
  </w:num>
  <w:num w:numId="28" w16cid:durableId="1442913231">
    <w:abstractNumId w:val="2"/>
  </w:num>
  <w:num w:numId="29" w16cid:durableId="1577395903">
    <w:abstractNumId w:val="3"/>
  </w:num>
  <w:num w:numId="30" w16cid:durableId="1638755039">
    <w:abstractNumId w:val="7"/>
  </w:num>
  <w:num w:numId="31" w16cid:durableId="1722754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D6B5D"/>
    <w:rsid w:val="00000FED"/>
    <w:rsid w:val="000012AA"/>
    <w:rsid w:val="00001A73"/>
    <w:rsid w:val="00002BB8"/>
    <w:rsid w:val="0000434E"/>
    <w:rsid w:val="00004B4A"/>
    <w:rsid w:val="00013524"/>
    <w:rsid w:val="00013B11"/>
    <w:rsid w:val="000142F2"/>
    <w:rsid w:val="000146E5"/>
    <w:rsid w:val="00015726"/>
    <w:rsid w:val="00015785"/>
    <w:rsid w:val="00015B3B"/>
    <w:rsid w:val="00016561"/>
    <w:rsid w:val="00017BFE"/>
    <w:rsid w:val="00017D0C"/>
    <w:rsid w:val="0002060A"/>
    <w:rsid w:val="000211A9"/>
    <w:rsid w:val="00021238"/>
    <w:rsid w:val="00022071"/>
    <w:rsid w:val="00022973"/>
    <w:rsid w:val="00022B68"/>
    <w:rsid w:val="00022EF3"/>
    <w:rsid w:val="00022F49"/>
    <w:rsid w:val="000240D5"/>
    <w:rsid w:val="00024691"/>
    <w:rsid w:val="00025993"/>
    <w:rsid w:val="000270E5"/>
    <w:rsid w:val="00027BE9"/>
    <w:rsid w:val="00030002"/>
    <w:rsid w:val="000301B4"/>
    <w:rsid w:val="0003041D"/>
    <w:rsid w:val="000304FB"/>
    <w:rsid w:val="00030E41"/>
    <w:rsid w:val="00031260"/>
    <w:rsid w:val="00034B80"/>
    <w:rsid w:val="00034FBE"/>
    <w:rsid w:val="00035B6C"/>
    <w:rsid w:val="0003681A"/>
    <w:rsid w:val="000372B7"/>
    <w:rsid w:val="0003764C"/>
    <w:rsid w:val="00040491"/>
    <w:rsid w:val="00040775"/>
    <w:rsid w:val="00040AB1"/>
    <w:rsid w:val="00042104"/>
    <w:rsid w:val="0004271C"/>
    <w:rsid w:val="0004376C"/>
    <w:rsid w:val="00044B8A"/>
    <w:rsid w:val="00046339"/>
    <w:rsid w:val="0004733C"/>
    <w:rsid w:val="0005065A"/>
    <w:rsid w:val="000508D9"/>
    <w:rsid w:val="00050F6E"/>
    <w:rsid w:val="00053BC7"/>
    <w:rsid w:val="00053F91"/>
    <w:rsid w:val="000544AB"/>
    <w:rsid w:val="00055498"/>
    <w:rsid w:val="00056615"/>
    <w:rsid w:val="00056740"/>
    <w:rsid w:val="0005783B"/>
    <w:rsid w:val="00060CCC"/>
    <w:rsid w:val="00061EC2"/>
    <w:rsid w:val="00064B69"/>
    <w:rsid w:val="00066067"/>
    <w:rsid w:val="00066208"/>
    <w:rsid w:val="000666C2"/>
    <w:rsid w:val="00066C56"/>
    <w:rsid w:val="00066CE8"/>
    <w:rsid w:val="00070396"/>
    <w:rsid w:val="000703C2"/>
    <w:rsid w:val="00071ED1"/>
    <w:rsid w:val="00072E13"/>
    <w:rsid w:val="000756BD"/>
    <w:rsid w:val="000767D5"/>
    <w:rsid w:val="000767EF"/>
    <w:rsid w:val="00077D43"/>
    <w:rsid w:val="00080589"/>
    <w:rsid w:val="000805AD"/>
    <w:rsid w:val="00080ED0"/>
    <w:rsid w:val="00081F6A"/>
    <w:rsid w:val="00082A04"/>
    <w:rsid w:val="0008501A"/>
    <w:rsid w:val="00085B8F"/>
    <w:rsid w:val="000877E3"/>
    <w:rsid w:val="00090481"/>
    <w:rsid w:val="000911B1"/>
    <w:rsid w:val="000914A5"/>
    <w:rsid w:val="00092036"/>
    <w:rsid w:val="000931C8"/>
    <w:rsid w:val="00095166"/>
    <w:rsid w:val="00095902"/>
    <w:rsid w:val="000974C6"/>
    <w:rsid w:val="000A0BA6"/>
    <w:rsid w:val="000A1CED"/>
    <w:rsid w:val="000A27C4"/>
    <w:rsid w:val="000A3826"/>
    <w:rsid w:val="000A4505"/>
    <w:rsid w:val="000A4C21"/>
    <w:rsid w:val="000A6C26"/>
    <w:rsid w:val="000B1AC4"/>
    <w:rsid w:val="000B33D2"/>
    <w:rsid w:val="000B3693"/>
    <w:rsid w:val="000B36C8"/>
    <w:rsid w:val="000B3892"/>
    <w:rsid w:val="000B73F0"/>
    <w:rsid w:val="000C0241"/>
    <w:rsid w:val="000C1382"/>
    <w:rsid w:val="000C2193"/>
    <w:rsid w:val="000C22CD"/>
    <w:rsid w:val="000C233F"/>
    <w:rsid w:val="000C4227"/>
    <w:rsid w:val="000C46E4"/>
    <w:rsid w:val="000C6FF2"/>
    <w:rsid w:val="000C7B92"/>
    <w:rsid w:val="000D05CF"/>
    <w:rsid w:val="000D0958"/>
    <w:rsid w:val="000D23EB"/>
    <w:rsid w:val="000D2AA3"/>
    <w:rsid w:val="000D36D3"/>
    <w:rsid w:val="000D3EAF"/>
    <w:rsid w:val="000D4EBE"/>
    <w:rsid w:val="000D52A4"/>
    <w:rsid w:val="000D60D7"/>
    <w:rsid w:val="000D6572"/>
    <w:rsid w:val="000D6CA9"/>
    <w:rsid w:val="000D7469"/>
    <w:rsid w:val="000E07BC"/>
    <w:rsid w:val="000E2E21"/>
    <w:rsid w:val="000E4003"/>
    <w:rsid w:val="000E5CE2"/>
    <w:rsid w:val="000E6346"/>
    <w:rsid w:val="000E6BA6"/>
    <w:rsid w:val="000F106D"/>
    <w:rsid w:val="000F10B6"/>
    <w:rsid w:val="000F1CD4"/>
    <w:rsid w:val="000F2FEE"/>
    <w:rsid w:val="000F3935"/>
    <w:rsid w:val="000F3A08"/>
    <w:rsid w:val="000F4103"/>
    <w:rsid w:val="000F70A7"/>
    <w:rsid w:val="0010270E"/>
    <w:rsid w:val="00105277"/>
    <w:rsid w:val="00105B45"/>
    <w:rsid w:val="00106C09"/>
    <w:rsid w:val="00107278"/>
    <w:rsid w:val="0010781C"/>
    <w:rsid w:val="00107A3F"/>
    <w:rsid w:val="00107AAB"/>
    <w:rsid w:val="001120AB"/>
    <w:rsid w:val="001128CD"/>
    <w:rsid w:val="001135BF"/>
    <w:rsid w:val="00113CCA"/>
    <w:rsid w:val="00113E76"/>
    <w:rsid w:val="001142FE"/>
    <w:rsid w:val="00114C7D"/>
    <w:rsid w:val="001156E1"/>
    <w:rsid w:val="001163E6"/>
    <w:rsid w:val="00116A17"/>
    <w:rsid w:val="00116BF3"/>
    <w:rsid w:val="00117E81"/>
    <w:rsid w:val="0012111A"/>
    <w:rsid w:val="00122997"/>
    <w:rsid w:val="00122F25"/>
    <w:rsid w:val="00127399"/>
    <w:rsid w:val="00127805"/>
    <w:rsid w:val="00127BD4"/>
    <w:rsid w:val="00134E17"/>
    <w:rsid w:val="0013575E"/>
    <w:rsid w:val="00135922"/>
    <w:rsid w:val="00135980"/>
    <w:rsid w:val="00136EEF"/>
    <w:rsid w:val="0013767B"/>
    <w:rsid w:val="0013786F"/>
    <w:rsid w:val="00142DFF"/>
    <w:rsid w:val="00143159"/>
    <w:rsid w:val="001439FA"/>
    <w:rsid w:val="00144FD4"/>
    <w:rsid w:val="001457AC"/>
    <w:rsid w:val="00146FB1"/>
    <w:rsid w:val="0015062E"/>
    <w:rsid w:val="00151F0E"/>
    <w:rsid w:val="001523BA"/>
    <w:rsid w:val="00153B87"/>
    <w:rsid w:val="00153D9A"/>
    <w:rsid w:val="00155590"/>
    <w:rsid w:val="00155B02"/>
    <w:rsid w:val="00156D6A"/>
    <w:rsid w:val="00156DCB"/>
    <w:rsid w:val="00156F5B"/>
    <w:rsid w:val="001579F3"/>
    <w:rsid w:val="001604EF"/>
    <w:rsid w:val="001622F9"/>
    <w:rsid w:val="001627E5"/>
    <w:rsid w:val="001627FA"/>
    <w:rsid w:val="00163EC1"/>
    <w:rsid w:val="0016408D"/>
    <w:rsid w:val="00164719"/>
    <w:rsid w:val="00164FF3"/>
    <w:rsid w:val="0016625A"/>
    <w:rsid w:val="001669EB"/>
    <w:rsid w:val="00166FC4"/>
    <w:rsid w:val="00167631"/>
    <w:rsid w:val="00167656"/>
    <w:rsid w:val="001677AC"/>
    <w:rsid w:val="00170656"/>
    <w:rsid w:val="00170AAD"/>
    <w:rsid w:val="001715B0"/>
    <w:rsid w:val="00171B57"/>
    <w:rsid w:val="00173CD4"/>
    <w:rsid w:val="0017467B"/>
    <w:rsid w:val="001756B5"/>
    <w:rsid w:val="00175F4F"/>
    <w:rsid w:val="001760DE"/>
    <w:rsid w:val="00176B46"/>
    <w:rsid w:val="001804EA"/>
    <w:rsid w:val="00181A4B"/>
    <w:rsid w:val="00181E84"/>
    <w:rsid w:val="00184FDC"/>
    <w:rsid w:val="00185479"/>
    <w:rsid w:val="00186A2D"/>
    <w:rsid w:val="00190853"/>
    <w:rsid w:val="00190A61"/>
    <w:rsid w:val="00191539"/>
    <w:rsid w:val="00192097"/>
    <w:rsid w:val="001953BA"/>
    <w:rsid w:val="00195438"/>
    <w:rsid w:val="00195603"/>
    <w:rsid w:val="00196D79"/>
    <w:rsid w:val="00196E46"/>
    <w:rsid w:val="00197179"/>
    <w:rsid w:val="0019767D"/>
    <w:rsid w:val="001A03AC"/>
    <w:rsid w:val="001A0830"/>
    <w:rsid w:val="001A090F"/>
    <w:rsid w:val="001A1344"/>
    <w:rsid w:val="001A2215"/>
    <w:rsid w:val="001A2F19"/>
    <w:rsid w:val="001A3342"/>
    <w:rsid w:val="001A33C9"/>
    <w:rsid w:val="001A3E3D"/>
    <w:rsid w:val="001A609F"/>
    <w:rsid w:val="001A6C7B"/>
    <w:rsid w:val="001A7049"/>
    <w:rsid w:val="001A7A99"/>
    <w:rsid w:val="001B065F"/>
    <w:rsid w:val="001B0E7E"/>
    <w:rsid w:val="001B1E40"/>
    <w:rsid w:val="001B21A9"/>
    <w:rsid w:val="001B2272"/>
    <w:rsid w:val="001B317B"/>
    <w:rsid w:val="001B3B75"/>
    <w:rsid w:val="001B4E20"/>
    <w:rsid w:val="001B53A2"/>
    <w:rsid w:val="001B575E"/>
    <w:rsid w:val="001B6184"/>
    <w:rsid w:val="001B64DD"/>
    <w:rsid w:val="001B69C3"/>
    <w:rsid w:val="001C137E"/>
    <w:rsid w:val="001C1A50"/>
    <w:rsid w:val="001C397B"/>
    <w:rsid w:val="001C494B"/>
    <w:rsid w:val="001C4F72"/>
    <w:rsid w:val="001C5BE8"/>
    <w:rsid w:val="001C5F80"/>
    <w:rsid w:val="001C6308"/>
    <w:rsid w:val="001C6587"/>
    <w:rsid w:val="001C67C3"/>
    <w:rsid w:val="001C6FE6"/>
    <w:rsid w:val="001C764E"/>
    <w:rsid w:val="001C78A7"/>
    <w:rsid w:val="001D03F6"/>
    <w:rsid w:val="001D0848"/>
    <w:rsid w:val="001D0B06"/>
    <w:rsid w:val="001D20A1"/>
    <w:rsid w:val="001D2956"/>
    <w:rsid w:val="001D439C"/>
    <w:rsid w:val="001D566C"/>
    <w:rsid w:val="001D5750"/>
    <w:rsid w:val="001D5799"/>
    <w:rsid w:val="001D57CF"/>
    <w:rsid w:val="001D5B59"/>
    <w:rsid w:val="001D692A"/>
    <w:rsid w:val="001E0F28"/>
    <w:rsid w:val="001E0F48"/>
    <w:rsid w:val="001E1052"/>
    <w:rsid w:val="001E21B1"/>
    <w:rsid w:val="001E2F93"/>
    <w:rsid w:val="001E42E1"/>
    <w:rsid w:val="001E4554"/>
    <w:rsid w:val="001E45AF"/>
    <w:rsid w:val="001E59F4"/>
    <w:rsid w:val="001E61E5"/>
    <w:rsid w:val="001E7245"/>
    <w:rsid w:val="001E79E2"/>
    <w:rsid w:val="001E7D1D"/>
    <w:rsid w:val="001F2159"/>
    <w:rsid w:val="001F2E11"/>
    <w:rsid w:val="001F4677"/>
    <w:rsid w:val="001F53FD"/>
    <w:rsid w:val="001F57F5"/>
    <w:rsid w:val="001F6539"/>
    <w:rsid w:val="00200777"/>
    <w:rsid w:val="002024B6"/>
    <w:rsid w:val="00203D50"/>
    <w:rsid w:val="0020635D"/>
    <w:rsid w:val="00206ADB"/>
    <w:rsid w:val="0020710E"/>
    <w:rsid w:val="002073C1"/>
    <w:rsid w:val="0020773A"/>
    <w:rsid w:val="00210B8B"/>
    <w:rsid w:val="002111C6"/>
    <w:rsid w:val="00213266"/>
    <w:rsid w:val="00214863"/>
    <w:rsid w:val="002154A4"/>
    <w:rsid w:val="002156B4"/>
    <w:rsid w:val="00216E88"/>
    <w:rsid w:val="0022142A"/>
    <w:rsid w:val="002215DF"/>
    <w:rsid w:val="00221B93"/>
    <w:rsid w:val="00222102"/>
    <w:rsid w:val="0022264A"/>
    <w:rsid w:val="00223438"/>
    <w:rsid w:val="00224255"/>
    <w:rsid w:val="00224FCD"/>
    <w:rsid w:val="00225C5E"/>
    <w:rsid w:val="00226135"/>
    <w:rsid w:val="002267CD"/>
    <w:rsid w:val="00226A96"/>
    <w:rsid w:val="002276C0"/>
    <w:rsid w:val="0023043F"/>
    <w:rsid w:val="002304B0"/>
    <w:rsid w:val="0023140E"/>
    <w:rsid w:val="00231B2A"/>
    <w:rsid w:val="00231DE0"/>
    <w:rsid w:val="00234A7F"/>
    <w:rsid w:val="00235ED0"/>
    <w:rsid w:val="00240E86"/>
    <w:rsid w:val="00242399"/>
    <w:rsid w:val="00242DB2"/>
    <w:rsid w:val="0024472C"/>
    <w:rsid w:val="00246281"/>
    <w:rsid w:val="00247AFE"/>
    <w:rsid w:val="00251222"/>
    <w:rsid w:val="0025173F"/>
    <w:rsid w:val="002528C3"/>
    <w:rsid w:val="00252D42"/>
    <w:rsid w:val="00253222"/>
    <w:rsid w:val="002535A8"/>
    <w:rsid w:val="00254414"/>
    <w:rsid w:val="00260A9B"/>
    <w:rsid w:val="00260B85"/>
    <w:rsid w:val="00261C13"/>
    <w:rsid w:val="00262625"/>
    <w:rsid w:val="00262847"/>
    <w:rsid w:val="00262AD2"/>
    <w:rsid w:val="002647EC"/>
    <w:rsid w:val="00264B5B"/>
    <w:rsid w:val="0026515C"/>
    <w:rsid w:val="00265BF1"/>
    <w:rsid w:val="0026621C"/>
    <w:rsid w:val="002668F0"/>
    <w:rsid w:val="0027007F"/>
    <w:rsid w:val="00273D24"/>
    <w:rsid w:val="00274E33"/>
    <w:rsid w:val="002757A3"/>
    <w:rsid w:val="0027612A"/>
    <w:rsid w:val="00276BBF"/>
    <w:rsid w:val="00277106"/>
    <w:rsid w:val="002775A3"/>
    <w:rsid w:val="00277C83"/>
    <w:rsid w:val="00280F84"/>
    <w:rsid w:val="00281BB2"/>
    <w:rsid w:val="0028215E"/>
    <w:rsid w:val="00284410"/>
    <w:rsid w:val="00286CB9"/>
    <w:rsid w:val="00290AA1"/>
    <w:rsid w:val="00291F91"/>
    <w:rsid w:val="00293F76"/>
    <w:rsid w:val="002951D3"/>
    <w:rsid w:val="0029579A"/>
    <w:rsid w:val="00297414"/>
    <w:rsid w:val="002A03C3"/>
    <w:rsid w:val="002A0E6D"/>
    <w:rsid w:val="002A3D13"/>
    <w:rsid w:val="002A3E0C"/>
    <w:rsid w:val="002A428B"/>
    <w:rsid w:val="002A42EE"/>
    <w:rsid w:val="002A4A8B"/>
    <w:rsid w:val="002A55C5"/>
    <w:rsid w:val="002A61DE"/>
    <w:rsid w:val="002A6415"/>
    <w:rsid w:val="002A6D82"/>
    <w:rsid w:val="002B0071"/>
    <w:rsid w:val="002B0AF0"/>
    <w:rsid w:val="002B254E"/>
    <w:rsid w:val="002B4CE8"/>
    <w:rsid w:val="002B4E38"/>
    <w:rsid w:val="002B5CB9"/>
    <w:rsid w:val="002B5FD5"/>
    <w:rsid w:val="002B72E9"/>
    <w:rsid w:val="002B742B"/>
    <w:rsid w:val="002C09E9"/>
    <w:rsid w:val="002C1AF0"/>
    <w:rsid w:val="002C1E53"/>
    <w:rsid w:val="002C32FC"/>
    <w:rsid w:val="002C3C19"/>
    <w:rsid w:val="002C5C25"/>
    <w:rsid w:val="002C635D"/>
    <w:rsid w:val="002C67FB"/>
    <w:rsid w:val="002C7301"/>
    <w:rsid w:val="002C7998"/>
    <w:rsid w:val="002D0984"/>
    <w:rsid w:val="002D14F7"/>
    <w:rsid w:val="002D15B6"/>
    <w:rsid w:val="002D462A"/>
    <w:rsid w:val="002D54B1"/>
    <w:rsid w:val="002D6336"/>
    <w:rsid w:val="002D6B53"/>
    <w:rsid w:val="002E01C7"/>
    <w:rsid w:val="002E17CF"/>
    <w:rsid w:val="002E2703"/>
    <w:rsid w:val="002E4C6D"/>
    <w:rsid w:val="002E5B16"/>
    <w:rsid w:val="002E72E0"/>
    <w:rsid w:val="002F0231"/>
    <w:rsid w:val="002F0A41"/>
    <w:rsid w:val="002F1E53"/>
    <w:rsid w:val="002F2CAA"/>
    <w:rsid w:val="002F35E2"/>
    <w:rsid w:val="002F3D50"/>
    <w:rsid w:val="002F6141"/>
    <w:rsid w:val="002F7884"/>
    <w:rsid w:val="0030052C"/>
    <w:rsid w:val="003011B8"/>
    <w:rsid w:val="00301A86"/>
    <w:rsid w:val="00304F5A"/>
    <w:rsid w:val="00305F98"/>
    <w:rsid w:val="003062F3"/>
    <w:rsid w:val="0030747E"/>
    <w:rsid w:val="0030772E"/>
    <w:rsid w:val="003105D2"/>
    <w:rsid w:val="003114A8"/>
    <w:rsid w:val="003115E7"/>
    <w:rsid w:val="0031168A"/>
    <w:rsid w:val="00311E25"/>
    <w:rsid w:val="00313B31"/>
    <w:rsid w:val="003151C3"/>
    <w:rsid w:val="00316BDD"/>
    <w:rsid w:val="00316DC6"/>
    <w:rsid w:val="00320D7E"/>
    <w:rsid w:val="0032368A"/>
    <w:rsid w:val="00323961"/>
    <w:rsid w:val="003246F3"/>
    <w:rsid w:val="00324C05"/>
    <w:rsid w:val="00324CA1"/>
    <w:rsid w:val="00325D07"/>
    <w:rsid w:val="003268E7"/>
    <w:rsid w:val="00326980"/>
    <w:rsid w:val="003306E1"/>
    <w:rsid w:val="00330B3B"/>
    <w:rsid w:val="003313A1"/>
    <w:rsid w:val="003317EC"/>
    <w:rsid w:val="003319FE"/>
    <w:rsid w:val="003320E4"/>
    <w:rsid w:val="00332133"/>
    <w:rsid w:val="003324B8"/>
    <w:rsid w:val="00332B20"/>
    <w:rsid w:val="00332F2A"/>
    <w:rsid w:val="0033525D"/>
    <w:rsid w:val="003368A5"/>
    <w:rsid w:val="00337F90"/>
    <w:rsid w:val="0034092D"/>
    <w:rsid w:val="00340B64"/>
    <w:rsid w:val="00340EEB"/>
    <w:rsid w:val="003414F3"/>
    <w:rsid w:val="00341DCF"/>
    <w:rsid w:val="00343B20"/>
    <w:rsid w:val="00344B4D"/>
    <w:rsid w:val="00344BF6"/>
    <w:rsid w:val="003476FF"/>
    <w:rsid w:val="003509C4"/>
    <w:rsid w:val="00351512"/>
    <w:rsid w:val="003533E6"/>
    <w:rsid w:val="00355335"/>
    <w:rsid w:val="0035553A"/>
    <w:rsid w:val="00355B3F"/>
    <w:rsid w:val="0035613E"/>
    <w:rsid w:val="0035658D"/>
    <w:rsid w:val="003606AC"/>
    <w:rsid w:val="0036163E"/>
    <w:rsid w:val="00363EE9"/>
    <w:rsid w:val="00363F01"/>
    <w:rsid w:val="003646D8"/>
    <w:rsid w:val="00365FFA"/>
    <w:rsid w:val="003668C6"/>
    <w:rsid w:val="0037061B"/>
    <w:rsid w:val="00370FDA"/>
    <w:rsid w:val="00371252"/>
    <w:rsid w:val="00374DCE"/>
    <w:rsid w:val="0037575E"/>
    <w:rsid w:val="00376128"/>
    <w:rsid w:val="00376CFA"/>
    <w:rsid w:val="0037742E"/>
    <w:rsid w:val="00377D56"/>
    <w:rsid w:val="00377F51"/>
    <w:rsid w:val="00381AB8"/>
    <w:rsid w:val="0038245A"/>
    <w:rsid w:val="003824C6"/>
    <w:rsid w:val="003840E6"/>
    <w:rsid w:val="00384D15"/>
    <w:rsid w:val="00385858"/>
    <w:rsid w:val="003859A8"/>
    <w:rsid w:val="00385CFC"/>
    <w:rsid w:val="003861E1"/>
    <w:rsid w:val="003867A6"/>
    <w:rsid w:val="003869D3"/>
    <w:rsid w:val="00387E10"/>
    <w:rsid w:val="003916D2"/>
    <w:rsid w:val="0039225B"/>
    <w:rsid w:val="0039266B"/>
    <w:rsid w:val="0039337A"/>
    <w:rsid w:val="00394FBA"/>
    <w:rsid w:val="00394FC0"/>
    <w:rsid w:val="0039764E"/>
    <w:rsid w:val="003A00CF"/>
    <w:rsid w:val="003A061C"/>
    <w:rsid w:val="003A0A92"/>
    <w:rsid w:val="003A3189"/>
    <w:rsid w:val="003A3CA7"/>
    <w:rsid w:val="003A4974"/>
    <w:rsid w:val="003A4E66"/>
    <w:rsid w:val="003A5D8B"/>
    <w:rsid w:val="003A5ECB"/>
    <w:rsid w:val="003B14B3"/>
    <w:rsid w:val="003B1C76"/>
    <w:rsid w:val="003B2E1A"/>
    <w:rsid w:val="003B33BD"/>
    <w:rsid w:val="003B3968"/>
    <w:rsid w:val="003B54E1"/>
    <w:rsid w:val="003B565F"/>
    <w:rsid w:val="003B569D"/>
    <w:rsid w:val="003B7200"/>
    <w:rsid w:val="003B729F"/>
    <w:rsid w:val="003C13DD"/>
    <w:rsid w:val="003C1992"/>
    <w:rsid w:val="003C19AB"/>
    <w:rsid w:val="003C2791"/>
    <w:rsid w:val="003C2AFA"/>
    <w:rsid w:val="003C3060"/>
    <w:rsid w:val="003C3935"/>
    <w:rsid w:val="003C3C0E"/>
    <w:rsid w:val="003C4019"/>
    <w:rsid w:val="003C4B10"/>
    <w:rsid w:val="003C55AB"/>
    <w:rsid w:val="003C6DA5"/>
    <w:rsid w:val="003C797E"/>
    <w:rsid w:val="003C7FE3"/>
    <w:rsid w:val="003D0CA3"/>
    <w:rsid w:val="003D2AAE"/>
    <w:rsid w:val="003D2C60"/>
    <w:rsid w:val="003D4029"/>
    <w:rsid w:val="003D40FC"/>
    <w:rsid w:val="003D42A6"/>
    <w:rsid w:val="003D48FC"/>
    <w:rsid w:val="003D4F21"/>
    <w:rsid w:val="003D4FAC"/>
    <w:rsid w:val="003E072A"/>
    <w:rsid w:val="003E1885"/>
    <w:rsid w:val="003E2090"/>
    <w:rsid w:val="003E315F"/>
    <w:rsid w:val="003E40A9"/>
    <w:rsid w:val="003E41F9"/>
    <w:rsid w:val="003E4250"/>
    <w:rsid w:val="003E5806"/>
    <w:rsid w:val="003E7906"/>
    <w:rsid w:val="003F000F"/>
    <w:rsid w:val="003F0135"/>
    <w:rsid w:val="003F101B"/>
    <w:rsid w:val="003F2E50"/>
    <w:rsid w:val="003F3C50"/>
    <w:rsid w:val="003F3E33"/>
    <w:rsid w:val="003F5B2A"/>
    <w:rsid w:val="003F5BDC"/>
    <w:rsid w:val="003F64C5"/>
    <w:rsid w:val="003F694D"/>
    <w:rsid w:val="00400109"/>
    <w:rsid w:val="00400C1A"/>
    <w:rsid w:val="004038E7"/>
    <w:rsid w:val="00403C67"/>
    <w:rsid w:val="00406173"/>
    <w:rsid w:val="00406202"/>
    <w:rsid w:val="0040691F"/>
    <w:rsid w:val="00406A6A"/>
    <w:rsid w:val="00406B22"/>
    <w:rsid w:val="00407147"/>
    <w:rsid w:val="00407289"/>
    <w:rsid w:val="004078FA"/>
    <w:rsid w:val="00410857"/>
    <w:rsid w:val="004109DD"/>
    <w:rsid w:val="00412D36"/>
    <w:rsid w:val="00414E82"/>
    <w:rsid w:val="0041594F"/>
    <w:rsid w:val="004160A3"/>
    <w:rsid w:val="00417870"/>
    <w:rsid w:val="004231CC"/>
    <w:rsid w:val="00425519"/>
    <w:rsid w:val="004277EC"/>
    <w:rsid w:val="00430F51"/>
    <w:rsid w:val="00431E08"/>
    <w:rsid w:val="00431E1C"/>
    <w:rsid w:val="00432579"/>
    <w:rsid w:val="004328A7"/>
    <w:rsid w:val="0043448F"/>
    <w:rsid w:val="00434B2B"/>
    <w:rsid w:val="00434C74"/>
    <w:rsid w:val="00437131"/>
    <w:rsid w:val="00437D11"/>
    <w:rsid w:val="00440437"/>
    <w:rsid w:val="00440757"/>
    <w:rsid w:val="00441B8A"/>
    <w:rsid w:val="004422F7"/>
    <w:rsid w:val="00442F8E"/>
    <w:rsid w:val="004469B9"/>
    <w:rsid w:val="00446FF0"/>
    <w:rsid w:val="00447CCD"/>
    <w:rsid w:val="004501D2"/>
    <w:rsid w:val="0045033B"/>
    <w:rsid w:val="00451896"/>
    <w:rsid w:val="0045330C"/>
    <w:rsid w:val="00454F13"/>
    <w:rsid w:val="00455327"/>
    <w:rsid w:val="00456EB4"/>
    <w:rsid w:val="00457827"/>
    <w:rsid w:val="00460797"/>
    <w:rsid w:val="00460B76"/>
    <w:rsid w:val="0046369A"/>
    <w:rsid w:val="004637A7"/>
    <w:rsid w:val="004644A6"/>
    <w:rsid w:val="0046550B"/>
    <w:rsid w:val="0046606C"/>
    <w:rsid w:val="004660C8"/>
    <w:rsid w:val="00466B41"/>
    <w:rsid w:val="00466D20"/>
    <w:rsid w:val="00467A21"/>
    <w:rsid w:val="00470CCD"/>
    <w:rsid w:val="004718F3"/>
    <w:rsid w:val="004726D4"/>
    <w:rsid w:val="00475040"/>
    <w:rsid w:val="0047517B"/>
    <w:rsid w:val="00475AA9"/>
    <w:rsid w:val="004761CC"/>
    <w:rsid w:val="0047635E"/>
    <w:rsid w:val="00480316"/>
    <w:rsid w:val="00484B89"/>
    <w:rsid w:val="0048521A"/>
    <w:rsid w:val="004855E6"/>
    <w:rsid w:val="00485CA9"/>
    <w:rsid w:val="004875B0"/>
    <w:rsid w:val="00487E25"/>
    <w:rsid w:val="00490C06"/>
    <w:rsid w:val="00491899"/>
    <w:rsid w:val="004920A6"/>
    <w:rsid w:val="00493D40"/>
    <w:rsid w:val="00493D50"/>
    <w:rsid w:val="00493EE3"/>
    <w:rsid w:val="0049488B"/>
    <w:rsid w:val="004959E4"/>
    <w:rsid w:val="004967B6"/>
    <w:rsid w:val="00496C4D"/>
    <w:rsid w:val="00496EED"/>
    <w:rsid w:val="004A3948"/>
    <w:rsid w:val="004A4AE5"/>
    <w:rsid w:val="004A504B"/>
    <w:rsid w:val="004A5EF2"/>
    <w:rsid w:val="004A6911"/>
    <w:rsid w:val="004B187C"/>
    <w:rsid w:val="004B2AD8"/>
    <w:rsid w:val="004B3652"/>
    <w:rsid w:val="004B4895"/>
    <w:rsid w:val="004B54E0"/>
    <w:rsid w:val="004B6D9D"/>
    <w:rsid w:val="004B733C"/>
    <w:rsid w:val="004B7384"/>
    <w:rsid w:val="004B7401"/>
    <w:rsid w:val="004B76F5"/>
    <w:rsid w:val="004C1ADC"/>
    <w:rsid w:val="004C2563"/>
    <w:rsid w:val="004C2F8C"/>
    <w:rsid w:val="004C3D10"/>
    <w:rsid w:val="004C3F95"/>
    <w:rsid w:val="004C4269"/>
    <w:rsid w:val="004C4EBB"/>
    <w:rsid w:val="004C70D7"/>
    <w:rsid w:val="004C7781"/>
    <w:rsid w:val="004C7F79"/>
    <w:rsid w:val="004D107F"/>
    <w:rsid w:val="004D346B"/>
    <w:rsid w:val="004D38A6"/>
    <w:rsid w:val="004D3C9B"/>
    <w:rsid w:val="004D45B3"/>
    <w:rsid w:val="004D4EBE"/>
    <w:rsid w:val="004D5E2E"/>
    <w:rsid w:val="004D6016"/>
    <w:rsid w:val="004D6236"/>
    <w:rsid w:val="004D7188"/>
    <w:rsid w:val="004D77DE"/>
    <w:rsid w:val="004D7F90"/>
    <w:rsid w:val="004E05CE"/>
    <w:rsid w:val="004E07C0"/>
    <w:rsid w:val="004E296C"/>
    <w:rsid w:val="004E35A0"/>
    <w:rsid w:val="004E442B"/>
    <w:rsid w:val="004E4DBB"/>
    <w:rsid w:val="004E4E41"/>
    <w:rsid w:val="004E5ADA"/>
    <w:rsid w:val="004E73DB"/>
    <w:rsid w:val="004E7F9C"/>
    <w:rsid w:val="004E7FF7"/>
    <w:rsid w:val="004F0768"/>
    <w:rsid w:val="004F1BA4"/>
    <w:rsid w:val="004F3493"/>
    <w:rsid w:val="004F4789"/>
    <w:rsid w:val="004F5143"/>
    <w:rsid w:val="004F61BE"/>
    <w:rsid w:val="004F66DE"/>
    <w:rsid w:val="004F77EF"/>
    <w:rsid w:val="004F7AB9"/>
    <w:rsid w:val="00500787"/>
    <w:rsid w:val="00503A9D"/>
    <w:rsid w:val="00504333"/>
    <w:rsid w:val="00504E5B"/>
    <w:rsid w:val="00505A64"/>
    <w:rsid w:val="00505B53"/>
    <w:rsid w:val="00506092"/>
    <w:rsid w:val="005122D4"/>
    <w:rsid w:val="005129A8"/>
    <w:rsid w:val="00512B09"/>
    <w:rsid w:val="00512B2F"/>
    <w:rsid w:val="00512F29"/>
    <w:rsid w:val="005138F1"/>
    <w:rsid w:val="00514ED8"/>
    <w:rsid w:val="00514F70"/>
    <w:rsid w:val="00514FC9"/>
    <w:rsid w:val="00521630"/>
    <w:rsid w:val="00521C59"/>
    <w:rsid w:val="005220ED"/>
    <w:rsid w:val="00522705"/>
    <w:rsid w:val="0052417C"/>
    <w:rsid w:val="00524C5B"/>
    <w:rsid w:val="00524FAA"/>
    <w:rsid w:val="005251B6"/>
    <w:rsid w:val="005264EC"/>
    <w:rsid w:val="00531D30"/>
    <w:rsid w:val="00533796"/>
    <w:rsid w:val="00534A9C"/>
    <w:rsid w:val="00535998"/>
    <w:rsid w:val="005372B0"/>
    <w:rsid w:val="00537343"/>
    <w:rsid w:val="005411D7"/>
    <w:rsid w:val="005435D9"/>
    <w:rsid w:val="00545912"/>
    <w:rsid w:val="005468B8"/>
    <w:rsid w:val="00550E45"/>
    <w:rsid w:val="005516F3"/>
    <w:rsid w:val="00552CB4"/>
    <w:rsid w:val="00555164"/>
    <w:rsid w:val="00555D75"/>
    <w:rsid w:val="00556060"/>
    <w:rsid w:val="005567FD"/>
    <w:rsid w:val="005601CF"/>
    <w:rsid w:val="00560DF0"/>
    <w:rsid w:val="00561932"/>
    <w:rsid w:val="005624DE"/>
    <w:rsid w:val="00562B30"/>
    <w:rsid w:val="00562E49"/>
    <w:rsid w:val="00564C9C"/>
    <w:rsid w:val="0056759C"/>
    <w:rsid w:val="00570A9A"/>
    <w:rsid w:val="005722A4"/>
    <w:rsid w:val="0057306A"/>
    <w:rsid w:val="00573D52"/>
    <w:rsid w:val="00573E47"/>
    <w:rsid w:val="00575120"/>
    <w:rsid w:val="00575651"/>
    <w:rsid w:val="0058032C"/>
    <w:rsid w:val="00581A5D"/>
    <w:rsid w:val="00582123"/>
    <w:rsid w:val="00585594"/>
    <w:rsid w:val="00587C5E"/>
    <w:rsid w:val="00590D86"/>
    <w:rsid w:val="0059421E"/>
    <w:rsid w:val="00594A0B"/>
    <w:rsid w:val="0059513E"/>
    <w:rsid w:val="00595EA7"/>
    <w:rsid w:val="005A1235"/>
    <w:rsid w:val="005A3DB7"/>
    <w:rsid w:val="005A46F4"/>
    <w:rsid w:val="005A6AA4"/>
    <w:rsid w:val="005A6D9F"/>
    <w:rsid w:val="005B04A6"/>
    <w:rsid w:val="005B3279"/>
    <w:rsid w:val="005B35F8"/>
    <w:rsid w:val="005B3639"/>
    <w:rsid w:val="005B4268"/>
    <w:rsid w:val="005B48FF"/>
    <w:rsid w:val="005B5D4C"/>
    <w:rsid w:val="005B6FBD"/>
    <w:rsid w:val="005B73F4"/>
    <w:rsid w:val="005B7F68"/>
    <w:rsid w:val="005C0720"/>
    <w:rsid w:val="005C1CAC"/>
    <w:rsid w:val="005C1E32"/>
    <w:rsid w:val="005C4DEF"/>
    <w:rsid w:val="005C670D"/>
    <w:rsid w:val="005C6A21"/>
    <w:rsid w:val="005D0707"/>
    <w:rsid w:val="005D0DCB"/>
    <w:rsid w:val="005D0E46"/>
    <w:rsid w:val="005D1EFF"/>
    <w:rsid w:val="005D238B"/>
    <w:rsid w:val="005D2ACE"/>
    <w:rsid w:val="005D363F"/>
    <w:rsid w:val="005D43D8"/>
    <w:rsid w:val="005D64A0"/>
    <w:rsid w:val="005D6D48"/>
    <w:rsid w:val="005E0023"/>
    <w:rsid w:val="005E0F41"/>
    <w:rsid w:val="005E205B"/>
    <w:rsid w:val="005E21CD"/>
    <w:rsid w:val="005E2EA3"/>
    <w:rsid w:val="005E32F0"/>
    <w:rsid w:val="005E5849"/>
    <w:rsid w:val="005E718F"/>
    <w:rsid w:val="005F043F"/>
    <w:rsid w:val="005F15D4"/>
    <w:rsid w:val="005F27ED"/>
    <w:rsid w:val="005F3822"/>
    <w:rsid w:val="005F4311"/>
    <w:rsid w:val="005F4846"/>
    <w:rsid w:val="005F6DE2"/>
    <w:rsid w:val="005F6FD1"/>
    <w:rsid w:val="00600D6A"/>
    <w:rsid w:val="00600F72"/>
    <w:rsid w:val="00601662"/>
    <w:rsid w:val="006021AB"/>
    <w:rsid w:val="006028DF"/>
    <w:rsid w:val="00604C15"/>
    <w:rsid w:val="00604DC9"/>
    <w:rsid w:val="00607CF7"/>
    <w:rsid w:val="00610288"/>
    <w:rsid w:val="0061031A"/>
    <w:rsid w:val="0061098F"/>
    <w:rsid w:val="00610A76"/>
    <w:rsid w:val="006119D1"/>
    <w:rsid w:val="00611F04"/>
    <w:rsid w:val="00614EE4"/>
    <w:rsid w:val="0061520D"/>
    <w:rsid w:val="006158D5"/>
    <w:rsid w:val="00616B58"/>
    <w:rsid w:val="00620B48"/>
    <w:rsid w:val="00620F72"/>
    <w:rsid w:val="00621D5E"/>
    <w:rsid w:val="00623CFA"/>
    <w:rsid w:val="006242B9"/>
    <w:rsid w:val="006247EC"/>
    <w:rsid w:val="00625D83"/>
    <w:rsid w:val="00631372"/>
    <w:rsid w:val="00632158"/>
    <w:rsid w:val="006342BB"/>
    <w:rsid w:val="006345E1"/>
    <w:rsid w:val="00635397"/>
    <w:rsid w:val="006353F3"/>
    <w:rsid w:val="00635C50"/>
    <w:rsid w:val="00636713"/>
    <w:rsid w:val="0063685F"/>
    <w:rsid w:val="00636FD3"/>
    <w:rsid w:val="00640401"/>
    <w:rsid w:val="00641653"/>
    <w:rsid w:val="00644E5D"/>
    <w:rsid w:val="00644E6B"/>
    <w:rsid w:val="00645E18"/>
    <w:rsid w:val="006473B2"/>
    <w:rsid w:val="006477FD"/>
    <w:rsid w:val="0065060B"/>
    <w:rsid w:val="00651984"/>
    <w:rsid w:val="00651A8F"/>
    <w:rsid w:val="00651F72"/>
    <w:rsid w:val="006521C7"/>
    <w:rsid w:val="00653656"/>
    <w:rsid w:val="006559F0"/>
    <w:rsid w:val="0065778F"/>
    <w:rsid w:val="006603BF"/>
    <w:rsid w:val="00660CCA"/>
    <w:rsid w:val="006623E7"/>
    <w:rsid w:val="00662B80"/>
    <w:rsid w:val="00663348"/>
    <w:rsid w:val="0066603F"/>
    <w:rsid w:val="00666490"/>
    <w:rsid w:val="0066768F"/>
    <w:rsid w:val="00670788"/>
    <w:rsid w:val="00670F6C"/>
    <w:rsid w:val="00671320"/>
    <w:rsid w:val="006730F4"/>
    <w:rsid w:val="0067325E"/>
    <w:rsid w:val="00674939"/>
    <w:rsid w:val="00675256"/>
    <w:rsid w:val="00675BAC"/>
    <w:rsid w:val="00676E0B"/>
    <w:rsid w:val="00676E58"/>
    <w:rsid w:val="00677A2B"/>
    <w:rsid w:val="00680576"/>
    <w:rsid w:val="006822CB"/>
    <w:rsid w:val="00682995"/>
    <w:rsid w:val="0068348C"/>
    <w:rsid w:val="0068383B"/>
    <w:rsid w:val="006852C7"/>
    <w:rsid w:val="006852CE"/>
    <w:rsid w:val="00686E64"/>
    <w:rsid w:val="00687BEF"/>
    <w:rsid w:val="006908B5"/>
    <w:rsid w:val="00690A5E"/>
    <w:rsid w:val="006922F2"/>
    <w:rsid w:val="006927CA"/>
    <w:rsid w:val="00692D14"/>
    <w:rsid w:val="00692FED"/>
    <w:rsid w:val="00693894"/>
    <w:rsid w:val="00694948"/>
    <w:rsid w:val="006A42EF"/>
    <w:rsid w:val="006A4B61"/>
    <w:rsid w:val="006A68F9"/>
    <w:rsid w:val="006A7A3B"/>
    <w:rsid w:val="006A7EC4"/>
    <w:rsid w:val="006B12AB"/>
    <w:rsid w:val="006B18FA"/>
    <w:rsid w:val="006B1EA8"/>
    <w:rsid w:val="006B1F18"/>
    <w:rsid w:val="006B26ED"/>
    <w:rsid w:val="006B336A"/>
    <w:rsid w:val="006B3B83"/>
    <w:rsid w:val="006B40E9"/>
    <w:rsid w:val="006B4186"/>
    <w:rsid w:val="006B4B45"/>
    <w:rsid w:val="006B5249"/>
    <w:rsid w:val="006B65C7"/>
    <w:rsid w:val="006B6C89"/>
    <w:rsid w:val="006B7683"/>
    <w:rsid w:val="006B7C06"/>
    <w:rsid w:val="006C0D37"/>
    <w:rsid w:val="006C1727"/>
    <w:rsid w:val="006C19CD"/>
    <w:rsid w:val="006C1B14"/>
    <w:rsid w:val="006C32FD"/>
    <w:rsid w:val="006C39CE"/>
    <w:rsid w:val="006C6B40"/>
    <w:rsid w:val="006C7086"/>
    <w:rsid w:val="006C72EB"/>
    <w:rsid w:val="006C7A05"/>
    <w:rsid w:val="006D0FCC"/>
    <w:rsid w:val="006D21F5"/>
    <w:rsid w:val="006D2A3E"/>
    <w:rsid w:val="006D2C72"/>
    <w:rsid w:val="006D3089"/>
    <w:rsid w:val="006D5196"/>
    <w:rsid w:val="006D671C"/>
    <w:rsid w:val="006E0104"/>
    <w:rsid w:val="006E126D"/>
    <w:rsid w:val="006E1654"/>
    <w:rsid w:val="006E1FC3"/>
    <w:rsid w:val="006E2655"/>
    <w:rsid w:val="006E3CB5"/>
    <w:rsid w:val="006E3F0C"/>
    <w:rsid w:val="006E463F"/>
    <w:rsid w:val="006E551C"/>
    <w:rsid w:val="006E60F7"/>
    <w:rsid w:val="006E66CD"/>
    <w:rsid w:val="006E6DE1"/>
    <w:rsid w:val="006E6F00"/>
    <w:rsid w:val="006E7014"/>
    <w:rsid w:val="006E7E0F"/>
    <w:rsid w:val="006E7EE6"/>
    <w:rsid w:val="006E7FD4"/>
    <w:rsid w:val="006F11DB"/>
    <w:rsid w:val="006F146C"/>
    <w:rsid w:val="006F20F3"/>
    <w:rsid w:val="006F22DD"/>
    <w:rsid w:val="006F2B9F"/>
    <w:rsid w:val="006F5CC8"/>
    <w:rsid w:val="006F5CE2"/>
    <w:rsid w:val="006F5D6A"/>
    <w:rsid w:val="006F6198"/>
    <w:rsid w:val="006F7A60"/>
    <w:rsid w:val="00701D86"/>
    <w:rsid w:val="00701E83"/>
    <w:rsid w:val="00702307"/>
    <w:rsid w:val="0070484A"/>
    <w:rsid w:val="00704CE9"/>
    <w:rsid w:val="0070616B"/>
    <w:rsid w:val="00706295"/>
    <w:rsid w:val="00706CEB"/>
    <w:rsid w:val="00706FDA"/>
    <w:rsid w:val="00707527"/>
    <w:rsid w:val="00710F62"/>
    <w:rsid w:val="00711757"/>
    <w:rsid w:val="007119BC"/>
    <w:rsid w:val="00711F9A"/>
    <w:rsid w:val="007134F9"/>
    <w:rsid w:val="00713810"/>
    <w:rsid w:val="0071405B"/>
    <w:rsid w:val="007145B5"/>
    <w:rsid w:val="00715C4B"/>
    <w:rsid w:val="007173A9"/>
    <w:rsid w:val="0071755C"/>
    <w:rsid w:val="00721746"/>
    <w:rsid w:val="0072455F"/>
    <w:rsid w:val="00724BE7"/>
    <w:rsid w:val="007256EA"/>
    <w:rsid w:val="007260C8"/>
    <w:rsid w:val="00726347"/>
    <w:rsid w:val="00726ED3"/>
    <w:rsid w:val="007279F2"/>
    <w:rsid w:val="007303A5"/>
    <w:rsid w:val="00730B3E"/>
    <w:rsid w:val="00730CED"/>
    <w:rsid w:val="00732AEF"/>
    <w:rsid w:val="007334C2"/>
    <w:rsid w:val="007339B4"/>
    <w:rsid w:val="0073420B"/>
    <w:rsid w:val="00734B8A"/>
    <w:rsid w:val="00736367"/>
    <w:rsid w:val="00736749"/>
    <w:rsid w:val="00737C1F"/>
    <w:rsid w:val="00737CB5"/>
    <w:rsid w:val="00741194"/>
    <w:rsid w:val="00741C50"/>
    <w:rsid w:val="00742219"/>
    <w:rsid w:val="00743F25"/>
    <w:rsid w:val="00745900"/>
    <w:rsid w:val="0074603E"/>
    <w:rsid w:val="0074760E"/>
    <w:rsid w:val="00747830"/>
    <w:rsid w:val="007506FB"/>
    <w:rsid w:val="00750DB5"/>
    <w:rsid w:val="00751301"/>
    <w:rsid w:val="007526B8"/>
    <w:rsid w:val="00753231"/>
    <w:rsid w:val="00754315"/>
    <w:rsid w:val="007548C4"/>
    <w:rsid w:val="00754ABA"/>
    <w:rsid w:val="007576B8"/>
    <w:rsid w:val="0075776A"/>
    <w:rsid w:val="00757CBF"/>
    <w:rsid w:val="00760AB2"/>
    <w:rsid w:val="00760FAB"/>
    <w:rsid w:val="00761E8C"/>
    <w:rsid w:val="007624A2"/>
    <w:rsid w:val="00762895"/>
    <w:rsid w:val="007634AE"/>
    <w:rsid w:val="0076396F"/>
    <w:rsid w:val="00766A27"/>
    <w:rsid w:val="00767F1B"/>
    <w:rsid w:val="007709FB"/>
    <w:rsid w:val="00770A39"/>
    <w:rsid w:val="00770B50"/>
    <w:rsid w:val="00770C0A"/>
    <w:rsid w:val="00772F5E"/>
    <w:rsid w:val="0077316B"/>
    <w:rsid w:val="007749D1"/>
    <w:rsid w:val="00775151"/>
    <w:rsid w:val="00776156"/>
    <w:rsid w:val="007765E9"/>
    <w:rsid w:val="00777D2C"/>
    <w:rsid w:val="007807D0"/>
    <w:rsid w:val="0078098E"/>
    <w:rsid w:val="007812CC"/>
    <w:rsid w:val="00781D59"/>
    <w:rsid w:val="007822D0"/>
    <w:rsid w:val="00782B0D"/>
    <w:rsid w:val="00782CDC"/>
    <w:rsid w:val="00782D66"/>
    <w:rsid w:val="00787267"/>
    <w:rsid w:val="00791242"/>
    <w:rsid w:val="00791D88"/>
    <w:rsid w:val="00794ED1"/>
    <w:rsid w:val="0079731C"/>
    <w:rsid w:val="0079777E"/>
    <w:rsid w:val="0079781A"/>
    <w:rsid w:val="007A1546"/>
    <w:rsid w:val="007A1657"/>
    <w:rsid w:val="007A16E9"/>
    <w:rsid w:val="007A1D1D"/>
    <w:rsid w:val="007A228C"/>
    <w:rsid w:val="007A368E"/>
    <w:rsid w:val="007A46C3"/>
    <w:rsid w:val="007A4876"/>
    <w:rsid w:val="007A5184"/>
    <w:rsid w:val="007A5868"/>
    <w:rsid w:val="007A760E"/>
    <w:rsid w:val="007A784B"/>
    <w:rsid w:val="007B04CE"/>
    <w:rsid w:val="007B070C"/>
    <w:rsid w:val="007B080B"/>
    <w:rsid w:val="007B0914"/>
    <w:rsid w:val="007B0AC3"/>
    <w:rsid w:val="007B2497"/>
    <w:rsid w:val="007B2C45"/>
    <w:rsid w:val="007B431D"/>
    <w:rsid w:val="007B5D3D"/>
    <w:rsid w:val="007B6871"/>
    <w:rsid w:val="007B7A2F"/>
    <w:rsid w:val="007C017E"/>
    <w:rsid w:val="007C178F"/>
    <w:rsid w:val="007C26D7"/>
    <w:rsid w:val="007C2B69"/>
    <w:rsid w:val="007C32EE"/>
    <w:rsid w:val="007C3748"/>
    <w:rsid w:val="007C3D33"/>
    <w:rsid w:val="007C495F"/>
    <w:rsid w:val="007C7BAB"/>
    <w:rsid w:val="007D0E71"/>
    <w:rsid w:val="007D294A"/>
    <w:rsid w:val="007D332D"/>
    <w:rsid w:val="007D4191"/>
    <w:rsid w:val="007D47D2"/>
    <w:rsid w:val="007D527D"/>
    <w:rsid w:val="007D6778"/>
    <w:rsid w:val="007D6806"/>
    <w:rsid w:val="007D6EC0"/>
    <w:rsid w:val="007D7E1D"/>
    <w:rsid w:val="007E0F1D"/>
    <w:rsid w:val="007E119C"/>
    <w:rsid w:val="007E20C8"/>
    <w:rsid w:val="007E24FF"/>
    <w:rsid w:val="007E2F19"/>
    <w:rsid w:val="007E503C"/>
    <w:rsid w:val="007E62F0"/>
    <w:rsid w:val="007E6F45"/>
    <w:rsid w:val="007E70DE"/>
    <w:rsid w:val="007F08C3"/>
    <w:rsid w:val="007F3B24"/>
    <w:rsid w:val="007F7107"/>
    <w:rsid w:val="008000C2"/>
    <w:rsid w:val="00802FCC"/>
    <w:rsid w:val="0080345C"/>
    <w:rsid w:val="008034D8"/>
    <w:rsid w:val="008059B4"/>
    <w:rsid w:val="0080615A"/>
    <w:rsid w:val="0080712C"/>
    <w:rsid w:val="00807242"/>
    <w:rsid w:val="008111E7"/>
    <w:rsid w:val="00811CA9"/>
    <w:rsid w:val="00811ECE"/>
    <w:rsid w:val="00812EE0"/>
    <w:rsid w:val="0081333F"/>
    <w:rsid w:val="00813609"/>
    <w:rsid w:val="00813F63"/>
    <w:rsid w:val="00815B93"/>
    <w:rsid w:val="008164CD"/>
    <w:rsid w:val="00820B2A"/>
    <w:rsid w:val="00820C86"/>
    <w:rsid w:val="0082229D"/>
    <w:rsid w:val="00822355"/>
    <w:rsid w:val="00822F92"/>
    <w:rsid w:val="0082373D"/>
    <w:rsid w:val="008242E3"/>
    <w:rsid w:val="00824E77"/>
    <w:rsid w:val="0082522F"/>
    <w:rsid w:val="00830C6D"/>
    <w:rsid w:val="00831979"/>
    <w:rsid w:val="00831E5A"/>
    <w:rsid w:val="008336BF"/>
    <w:rsid w:val="00833CF6"/>
    <w:rsid w:val="00837522"/>
    <w:rsid w:val="00837C48"/>
    <w:rsid w:val="00843BBD"/>
    <w:rsid w:val="00843ED6"/>
    <w:rsid w:val="00845481"/>
    <w:rsid w:val="0084679E"/>
    <w:rsid w:val="0085066D"/>
    <w:rsid w:val="00850E2D"/>
    <w:rsid w:val="00851352"/>
    <w:rsid w:val="00851C14"/>
    <w:rsid w:val="00852ADD"/>
    <w:rsid w:val="00852E89"/>
    <w:rsid w:val="00853025"/>
    <w:rsid w:val="00853B27"/>
    <w:rsid w:val="00854983"/>
    <w:rsid w:val="00855CEC"/>
    <w:rsid w:val="008560A1"/>
    <w:rsid w:val="008566BF"/>
    <w:rsid w:val="00856965"/>
    <w:rsid w:val="00857077"/>
    <w:rsid w:val="00857E79"/>
    <w:rsid w:val="008600BE"/>
    <w:rsid w:val="008613DA"/>
    <w:rsid w:val="00862077"/>
    <w:rsid w:val="00863230"/>
    <w:rsid w:val="00863AA4"/>
    <w:rsid w:val="00863C36"/>
    <w:rsid w:val="00864927"/>
    <w:rsid w:val="00864EB0"/>
    <w:rsid w:val="00865BD0"/>
    <w:rsid w:val="008660DF"/>
    <w:rsid w:val="008661C5"/>
    <w:rsid w:val="00870957"/>
    <w:rsid w:val="008717D8"/>
    <w:rsid w:val="0087214B"/>
    <w:rsid w:val="0087215C"/>
    <w:rsid w:val="00872B01"/>
    <w:rsid w:val="00875D25"/>
    <w:rsid w:val="00875D95"/>
    <w:rsid w:val="00880489"/>
    <w:rsid w:val="00880E35"/>
    <w:rsid w:val="00881DF0"/>
    <w:rsid w:val="008833B7"/>
    <w:rsid w:val="00884B92"/>
    <w:rsid w:val="008853EC"/>
    <w:rsid w:val="00885560"/>
    <w:rsid w:val="008867D4"/>
    <w:rsid w:val="008875FE"/>
    <w:rsid w:val="00887A00"/>
    <w:rsid w:val="00887F8E"/>
    <w:rsid w:val="008909D9"/>
    <w:rsid w:val="0089359E"/>
    <w:rsid w:val="00896006"/>
    <w:rsid w:val="00896234"/>
    <w:rsid w:val="00897E43"/>
    <w:rsid w:val="008A05AC"/>
    <w:rsid w:val="008A0C1B"/>
    <w:rsid w:val="008A20DB"/>
    <w:rsid w:val="008A2FF3"/>
    <w:rsid w:val="008A4AB2"/>
    <w:rsid w:val="008A54F9"/>
    <w:rsid w:val="008A5E89"/>
    <w:rsid w:val="008A65D6"/>
    <w:rsid w:val="008A69E4"/>
    <w:rsid w:val="008B15F2"/>
    <w:rsid w:val="008B1709"/>
    <w:rsid w:val="008B3EA0"/>
    <w:rsid w:val="008B498E"/>
    <w:rsid w:val="008B5688"/>
    <w:rsid w:val="008B6404"/>
    <w:rsid w:val="008C12AE"/>
    <w:rsid w:val="008C222B"/>
    <w:rsid w:val="008C2EB3"/>
    <w:rsid w:val="008C36DB"/>
    <w:rsid w:val="008C40DC"/>
    <w:rsid w:val="008C538E"/>
    <w:rsid w:val="008C5738"/>
    <w:rsid w:val="008C5F0D"/>
    <w:rsid w:val="008C6311"/>
    <w:rsid w:val="008C738F"/>
    <w:rsid w:val="008C7EAD"/>
    <w:rsid w:val="008D0CFE"/>
    <w:rsid w:val="008D177E"/>
    <w:rsid w:val="008D18E4"/>
    <w:rsid w:val="008D30BF"/>
    <w:rsid w:val="008D5AC7"/>
    <w:rsid w:val="008D6152"/>
    <w:rsid w:val="008E0022"/>
    <w:rsid w:val="008E05BA"/>
    <w:rsid w:val="008E276C"/>
    <w:rsid w:val="008E3005"/>
    <w:rsid w:val="008E461E"/>
    <w:rsid w:val="008E4905"/>
    <w:rsid w:val="008E4A0A"/>
    <w:rsid w:val="008E5AB1"/>
    <w:rsid w:val="008E774D"/>
    <w:rsid w:val="008E7BA9"/>
    <w:rsid w:val="008F0567"/>
    <w:rsid w:val="008F0728"/>
    <w:rsid w:val="008F09F6"/>
    <w:rsid w:val="008F0F81"/>
    <w:rsid w:val="008F1030"/>
    <w:rsid w:val="008F1A42"/>
    <w:rsid w:val="008F2460"/>
    <w:rsid w:val="008F27BF"/>
    <w:rsid w:val="008F2B4C"/>
    <w:rsid w:val="008F2E64"/>
    <w:rsid w:val="008F47B8"/>
    <w:rsid w:val="008F51A9"/>
    <w:rsid w:val="008F655B"/>
    <w:rsid w:val="009026F0"/>
    <w:rsid w:val="0090367C"/>
    <w:rsid w:val="00904CDA"/>
    <w:rsid w:val="00906A0B"/>
    <w:rsid w:val="0091038E"/>
    <w:rsid w:val="00911005"/>
    <w:rsid w:val="00912CD5"/>
    <w:rsid w:val="00914185"/>
    <w:rsid w:val="009142EC"/>
    <w:rsid w:val="009145E4"/>
    <w:rsid w:val="009154C3"/>
    <w:rsid w:val="009162DA"/>
    <w:rsid w:val="00917304"/>
    <w:rsid w:val="0091752E"/>
    <w:rsid w:val="009200C7"/>
    <w:rsid w:val="00920388"/>
    <w:rsid w:val="00920AD9"/>
    <w:rsid w:val="009218C1"/>
    <w:rsid w:val="00923540"/>
    <w:rsid w:val="00925D34"/>
    <w:rsid w:val="00926095"/>
    <w:rsid w:val="009261CF"/>
    <w:rsid w:val="00926767"/>
    <w:rsid w:val="00926E00"/>
    <w:rsid w:val="00927AC4"/>
    <w:rsid w:val="009304D1"/>
    <w:rsid w:val="00930BB0"/>
    <w:rsid w:val="00930C33"/>
    <w:rsid w:val="0093273A"/>
    <w:rsid w:val="00932945"/>
    <w:rsid w:val="00933A54"/>
    <w:rsid w:val="00934130"/>
    <w:rsid w:val="00934D01"/>
    <w:rsid w:val="009356D7"/>
    <w:rsid w:val="009361D5"/>
    <w:rsid w:val="00936312"/>
    <w:rsid w:val="00937081"/>
    <w:rsid w:val="00937C28"/>
    <w:rsid w:val="009428A4"/>
    <w:rsid w:val="00945FD2"/>
    <w:rsid w:val="009477CD"/>
    <w:rsid w:val="009507B0"/>
    <w:rsid w:val="00950B93"/>
    <w:rsid w:val="00950E5E"/>
    <w:rsid w:val="00954153"/>
    <w:rsid w:val="009549F4"/>
    <w:rsid w:val="00957A73"/>
    <w:rsid w:val="00957CC9"/>
    <w:rsid w:val="009606D5"/>
    <w:rsid w:val="00961444"/>
    <w:rsid w:val="00961628"/>
    <w:rsid w:val="00962CD4"/>
    <w:rsid w:val="009641EE"/>
    <w:rsid w:val="009645F2"/>
    <w:rsid w:val="0096541D"/>
    <w:rsid w:val="009659F4"/>
    <w:rsid w:val="00965FA1"/>
    <w:rsid w:val="0097021B"/>
    <w:rsid w:val="00970D60"/>
    <w:rsid w:val="00971A25"/>
    <w:rsid w:val="009726B9"/>
    <w:rsid w:val="00976EDB"/>
    <w:rsid w:val="0097752B"/>
    <w:rsid w:val="00977961"/>
    <w:rsid w:val="00982357"/>
    <w:rsid w:val="00983F17"/>
    <w:rsid w:val="00985094"/>
    <w:rsid w:val="009874D0"/>
    <w:rsid w:val="009920A5"/>
    <w:rsid w:val="00992F94"/>
    <w:rsid w:val="00993117"/>
    <w:rsid w:val="0099390E"/>
    <w:rsid w:val="0099595D"/>
    <w:rsid w:val="009960E5"/>
    <w:rsid w:val="00996932"/>
    <w:rsid w:val="00996F52"/>
    <w:rsid w:val="009971B5"/>
    <w:rsid w:val="009A0B2E"/>
    <w:rsid w:val="009A1CE3"/>
    <w:rsid w:val="009A2A03"/>
    <w:rsid w:val="009A3364"/>
    <w:rsid w:val="009A3787"/>
    <w:rsid w:val="009A5258"/>
    <w:rsid w:val="009A5877"/>
    <w:rsid w:val="009A6455"/>
    <w:rsid w:val="009A7ADC"/>
    <w:rsid w:val="009B0D30"/>
    <w:rsid w:val="009B1DCC"/>
    <w:rsid w:val="009B21D3"/>
    <w:rsid w:val="009B22EB"/>
    <w:rsid w:val="009B4087"/>
    <w:rsid w:val="009B48AF"/>
    <w:rsid w:val="009B7782"/>
    <w:rsid w:val="009C19B7"/>
    <w:rsid w:val="009C2379"/>
    <w:rsid w:val="009C3813"/>
    <w:rsid w:val="009C3A96"/>
    <w:rsid w:val="009C422C"/>
    <w:rsid w:val="009C4CD4"/>
    <w:rsid w:val="009C5ABB"/>
    <w:rsid w:val="009C5C60"/>
    <w:rsid w:val="009D073E"/>
    <w:rsid w:val="009D2C4C"/>
    <w:rsid w:val="009D4EA8"/>
    <w:rsid w:val="009D57BA"/>
    <w:rsid w:val="009D6978"/>
    <w:rsid w:val="009D6B38"/>
    <w:rsid w:val="009D6B5D"/>
    <w:rsid w:val="009D734D"/>
    <w:rsid w:val="009D7C51"/>
    <w:rsid w:val="009E01FA"/>
    <w:rsid w:val="009E0331"/>
    <w:rsid w:val="009E047D"/>
    <w:rsid w:val="009E0CA0"/>
    <w:rsid w:val="009E134D"/>
    <w:rsid w:val="009E1802"/>
    <w:rsid w:val="009E192F"/>
    <w:rsid w:val="009E196C"/>
    <w:rsid w:val="009E1E17"/>
    <w:rsid w:val="009E2EB0"/>
    <w:rsid w:val="009E2F95"/>
    <w:rsid w:val="009E4E47"/>
    <w:rsid w:val="009E5509"/>
    <w:rsid w:val="009E5952"/>
    <w:rsid w:val="009E618A"/>
    <w:rsid w:val="009E623E"/>
    <w:rsid w:val="009E6A0A"/>
    <w:rsid w:val="009E6C15"/>
    <w:rsid w:val="009F0C71"/>
    <w:rsid w:val="009F24C1"/>
    <w:rsid w:val="009F31C8"/>
    <w:rsid w:val="009F36BF"/>
    <w:rsid w:val="009F4684"/>
    <w:rsid w:val="009F58E0"/>
    <w:rsid w:val="009F5D50"/>
    <w:rsid w:val="009F6DE6"/>
    <w:rsid w:val="009F7846"/>
    <w:rsid w:val="00A00B34"/>
    <w:rsid w:val="00A02D55"/>
    <w:rsid w:val="00A03029"/>
    <w:rsid w:val="00A040B9"/>
    <w:rsid w:val="00A0454D"/>
    <w:rsid w:val="00A049E8"/>
    <w:rsid w:val="00A04E96"/>
    <w:rsid w:val="00A07F8A"/>
    <w:rsid w:val="00A111B6"/>
    <w:rsid w:val="00A12096"/>
    <w:rsid w:val="00A1259E"/>
    <w:rsid w:val="00A12CEF"/>
    <w:rsid w:val="00A13652"/>
    <w:rsid w:val="00A149D5"/>
    <w:rsid w:val="00A16C42"/>
    <w:rsid w:val="00A17248"/>
    <w:rsid w:val="00A20566"/>
    <w:rsid w:val="00A2137F"/>
    <w:rsid w:val="00A21B19"/>
    <w:rsid w:val="00A22A37"/>
    <w:rsid w:val="00A2452B"/>
    <w:rsid w:val="00A26D27"/>
    <w:rsid w:val="00A27128"/>
    <w:rsid w:val="00A2763E"/>
    <w:rsid w:val="00A279BF"/>
    <w:rsid w:val="00A27A02"/>
    <w:rsid w:val="00A31096"/>
    <w:rsid w:val="00A31867"/>
    <w:rsid w:val="00A327C2"/>
    <w:rsid w:val="00A339F9"/>
    <w:rsid w:val="00A34A89"/>
    <w:rsid w:val="00A3584B"/>
    <w:rsid w:val="00A36216"/>
    <w:rsid w:val="00A369FB"/>
    <w:rsid w:val="00A376EE"/>
    <w:rsid w:val="00A401C1"/>
    <w:rsid w:val="00A40697"/>
    <w:rsid w:val="00A41706"/>
    <w:rsid w:val="00A41B45"/>
    <w:rsid w:val="00A42A99"/>
    <w:rsid w:val="00A43E38"/>
    <w:rsid w:val="00A4518D"/>
    <w:rsid w:val="00A507C0"/>
    <w:rsid w:val="00A50BAC"/>
    <w:rsid w:val="00A51446"/>
    <w:rsid w:val="00A5151A"/>
    <w:rsid w:val="00A5313B"/>
    <w:rsid w:val="00A54059"/>
    <w:rsid w:val="00A56220"/>
    <w:rsid w:val="00A5723B"/>
    <w:rsid w:val="00A5743E"/>
    <w:rsid w:val="00A57E0A"/>
    <w:rsid w:val="00A61BAC"/>
    <w:rsid w:val="00A63050"/>
    <w:rsid w:val="00A6311F"/>
    <w:rsid w:val="00A63DBD"/>
    <w:rsid w:val="00A63F88"/>
    <w:rsid w:val="00A64AA4"/>
    <w:rsid w:val="00A671C6"/>
    <w:rsid w:val="00A6740B"/>
    <w:rsid w:val="00A70F17"/>
    <w:rsid w:val="00A71080"/>
    <w:rsid w:val="00A728B4"/>
    <w:rsid w:val="00A72E32"/>
    <w:rsid w:val="00A7358F"/>
    <w:rsid w:val="00A74511"/>
    <w:rsid w:val="00A752A6"/>
    <w:rsid w:val="00A75F9E"/>
    <w:rsid w:val="00A76686"/>
    <w:rsid w:val="00A76F9B"/>
    <w:rsid w:val="00A77919"/>
    <w:rsid w:val="00A77CAF"/>
    <w:rsid w:val="00A803ED"/>
    <w:rsid w:val="00A81066"/>
    <w:rsid w:val="00A81430"/>
    <w:rsid w:val="00A823A1"/>
    <w:rsid w:val="00A823F6"/>
    <w:rsid w:val="00A82981"/>
    <w:rsid w:val="00A83F3F"/>
    <w:rsid w:val="00A862BD"/>
    <w:rsid w:val="00A8719E"/>
    <w:rsid w:val="00A91094"/>
    <w:rsid w:val="00A92775"/>
    <w:rsid w:val="00A9285C"/>
    <w:rsid w:val="00A929C3"/>
    <w:rsid w:val="00A94C66"/>
    <w:rsid w:val="00A96366"/>
    <w:rsid w:val="00A9744F"/>
    <w:rsid w:val="00A97A3F"/>
    <w:rsid w:val="00A97FA9"/>
    <w:rsid w:val="00AA0A89"/>
    <w:rsid w:val="00AA25DD"/>
    <w:rsid w:val="00AA2D97"/>
    <w:rsid w:val="00AA5368"/>
    <w:rsid w:val="00AA55FF"/>
    <w:rsid w:val="00AA57DC"/>
    <w:rsid w:val="00AA6429"/>
    <w:rsid w:val="00AB0A34"/>
    <w:rsid w:val="00AB0B2B"/>
    <w:rsid w:val="00AB1222"/>
    <w:rsid w:val="00AB2761"/>
    <w:rsid w:val="00AB427B"/>
    <w:rsid w:val="00AB430D"/>
    <w:rsid w:val="00AB4AEA"/>
    <w:rsid w:val="00AB5F02"/>
    <w:rsid w:val="00AB75FF"/>
    <w:rsid w:val="00AB775E"/>
    <w:rsid w:val="00AC01AA"/>
    <w:rsid w:val="00AC3EE9"/>
    <w:rsid w:val="00AC4F72"/>
    <w:rsid w:val="00AC5041"/>
    <w:rsid w:val="00AC54F5"/>
    <w:rsid w:val="00AC6962"/>
    <w:rsid w:val="00AC6AC0"/>
    <w:rsid w:val="00AC7BBE"/>
    <w:rsid w:val="00AD0B35"/>
    <w:rsid w:val="00AD23A7"/>
    <w:rsid w:val="00AD28ED"/>
    <w:rsid w:val="00AD31A4"/>
    <w:rsid w:val="00AD549E"/>
    <w:rsid w:val="00AE1328"/>
    <w:rsid w:val="00AE1AD5"/>
    <w:rsid w:val="00AE3C73"/>
    <w:rsid w:val="00AE448A"/>
    <w:rsid w:val="00AE482E"/>
    <w:rsid w:val="00AE51DA"/>
    <w:rsid w:val="00AE51FF"/>
    <w:rsid w:val="00AE630E"/>
    <w:rsid w:val="00AE6ED0"/>
    <w:rsid w:val="00AE74B7"/>
    <w:rsid w:val="00AE7C1A"/>
    <w:rsid w:val="00AF1B39"/>
    <w:rsid w:val="00AF2991"/>
    <w:rsid w:val="00AF4974"/>
    <w:rsid w:val="00AF5C89"/>
    <w:rsid w:val="00AF741A"/>
    <w:rsid w:val="00AF75E8"/>
    <w:rsid w:val="00AF780D"/>
    <w:rsid w:val="00AF7FF3"/>
    <w:rsid w:val="00B01847"/>
    <w:rsid w:val="00B01ADB"/>
    <w:rsid w:val="00B03C45"/>
    <w:rsid w:val="00B03CB6"/>
    <w:rsid w:val="00B04161"/>
    <w:rsid w:val="00B04434"/>
    <w:rsid w:val="00B044AC"/>
    <w:rsid w:val="00B0522E"/>
    <w:rsid w:val="00B056F9"/>
    <w:rsid w:val="00B06722"/>
    <w:rsid w:val="00B07710"/>
    <w:rsid w:val="00B11D30"/>
    <w:rsid w:val="00B11E3D"/>
    <w:rsid w:val="00B13F03"/>
    <w:rsid w:val="00B14816"/>
    <w:rsid w:val="00B14D2C"/>
    <w:rsid w:val="00B168CE"/>
    <w:rsid w:val="00B17706"/>
    <w:rsid w:val="00B17881"/>
    <w:rsid w:val="00B17E82"/>
    <w:rsid w:val="00B223C7"/>
    <w:rsid w:val="00B2436B"/>
    <w:rsid w:val="00B25BE2"/>
    <w:rsid w:val="00B26419"/>
    <w:rsid w:val="00B26AF0"/>
    <w:rsid w:val="00B27930"/>
    <w:rsid w:val="00B32D02"/>
    <w:rsid w:val="00B331FD"/>
    <w:rsid w:val="00B3549E"/>
    <w:rsid w:val="00B35FCB"/>
    <w:rsid w:val="00B40339"/>
    <w:rsid w:val="00B407A0"/>
    <w:rsid w:val="00B41340"/>
    <w:rsid w:val="00B42806"/>
    <w:rsid w:val="00B44440"/>
    <w:rsid w:val="00B45466"/>
    <w:rsid w:val="00B4575A"/>
    <w:rsid w:val="00B45F07"/>
    <w:rsid w:val="00B464E4"/>
    <w:rsid w:val="00B4661A"/>
    <w:rsid w:val="00B51D38"/>
    <w:rsid w:val="00B52821"/>
    <w:rsid w:val="00B53C53"/>
    <w:rsid w:val="00B53D79"/>
    <w:rsid w:val="00B544D0"/>
    <w:rsid w:val="00B54775"/>
    <w:rsid w:val="00B575BA"/>
    <w:rsid w:val="00B6049A"/>
    <w:rsid w:val="00B623DC"/>
    <w:rsid w:val="00B625C2"/>
    <w:rsid w:val="00B62627"/>
    <w:rsid w:val="00B62D91"/>
    <w:rsid w:val="00B64F7E"/>
    <w:rsid w:val="00B66019"/>
    <w:rsid w:val="00B678F0"/>
    <w:rsid w:val="00B70F34"/>
    <w:rsid w:val="00B71608"/>
    <w:rsid w:val="00B71C7A"/>
    <w:rsid w:val="00B7215D"/>
    <w:rsid w:val="00B7288F"/>
    <w:rsid w:val="00B73A2D"/>
    <w:rsid w:val="00B73D4F"/>
    <w:rsid w:val="00B75966"/>
    <w:rsid w:val="00B761D7"/>
    <w:rsid w:val="00B76429"/>
    <w:rsid w:val="00B76AB2"/>
    <w:rsid w:val="00B80A43"/>
    <w:rsid w:val="00B80F1D"/>
    <w:rsid w:val="00B814C0"/>
    <w:rsid w:val="00B82665"/>
    <w:rsid w:val="00B82745"/>
    <w:rsid w:val="00B838C3"/>
    <w:rsid w:val="00B85F81"/>
    <w:rsid w:val="00B86273"/>
    <w:rsid w:val="00B86471"/>
    <w:rsid w:val="00B868A8"/>
    <w:rsid w:val="00B86B9A"/>
    <w:rsid w:val="00B90589"/>
    <w:rsid w:val="00B91176"/>
    <w:rsid w:val="00B917EB"/>
    <w:rsid w:val="00B91D8A"/>
    <w:rsid w:val="00B92CFD"/>
    <w:rsid w:val="00B93233"/>
    <w:rsid w:val="00B93537"/>
    <w:rsid w:val="00B94BC8"/>
    <w:rsid w:val="00B956D4"/>
    <w:rsid w:val="00B956F6"/>
    <w:rsid w:val="00B95B17"/>
    <w:rsid w:val="00B9669A"/>
    <w:rsid w:val="00B96939"/>
    <w:rsid w:val="00B96E90"/>
    <w:rsid w:val="00B97446"/>
    <w:rsid w:val="00BA07F2"/>
    <w:rsid w:val="00BA0BDC"/>
    <w:rsid w:val="00BA0E8E"/>
    <w:rsid w:val="00BA302B"/>
    <w:rsid w:val="00BA3200"/>
    <w:rsid w:val="00BA3CEF"/>
    <w:rsid w:val="00BA6017"/>
    <w:rsid w:val="00BA6071"/>
    <w:rsid w:val="00BA624B"/>
    <w:rsid w:val="00BA7432"/>
    <w:rsid w:val="00BA7877"/>
    <w:rsid w:val="00BB062A"/>
    <w:rsid w:val="00BB08B7"/>
    <w:rsid w:val="00BB2764"/>
    <w:rsid w:val="00BB2A80"/>
    <w:rsid w:val="00BB2C34"/>
    <w:rsid w:val="00BB335A"/>
    <w:rsid w:val="00BB36F4"/>
    <w:rsid w:val="00BB4AA6"/>
    <w:rsid w:val="00BB6B15"/>
    <w:rsid w:val="00BC078C"/>
    <w:rsid w:val="00BC1594"/>
    <w:rsid w:val="00BC1AA0"/>
    <w:rsid w:val="00BC2495"/>
    <w:rsid w:val="00BC2525"/>
    <w:rsid w:val="00BC314A"/>
    <w:rsid w:val="00BC5628"/>
    <w:rsid w:val="00BC7EB9"/>
    <w:rsid w:val="00BD2643"/>
    <w:rsid w:val="00BD56B1"/>
    <w:rsid w:val="00BD59A3"/>
    <w:rsid w:val="00BD6074"/>
    <w:rsid w:val="00BD610C"/>
    <w:rsid w:val="00BD61A7"/>
    <w:rsid w:val="00BD6558"/>
    <w:rsid w:val="00BD6A50"/>
    <w:rsid w:val="00BD74A8"/>
    <w:rsid w:val="00BE1DE0"/>
    <w:rsid w:val="00BE492D"/>
    <w:rsid w:val="00BE4E45"/>
    <w:rsid w:val="00BE5C74"/>
    <w:rsid w:val="00BE61A9"/>
    <w:rsid w:val="00BE6BC2"/>
    <w:rsid w:val="00BE70D4"/>
    <w:rsid w:val="00BE7F1D"/>
    <w:rsid w:val="00BF1026"/>
    <w:rsid w:val="00BF1EEF"/>
    <w:rsid w:val="00BF1F88"/>
    <w:rsid w:val="00BF2AD7"/>
    <w:rsid w:val="00BF2F76"/>
    <w:rsid w:val="00BF3022"/>
    <w:rsid w:val="00BF3214"/>
    <w:rsid w:val="00BF34FD"/>
    <w:rsid w:val="00BF3736"/>
    <w:rsid w:val="00BF3BAE"/>
    <w:rsid w:val="00BF3C8E"/>
    <w:rsid w:val="00BF44DA"/>
    <w:rsid w:val="00BF5573"/>
    <w:rsid w:val="00BF56B5"/>
    <w:rsid w:val="00BF65CF"/>
    <w:rsid w:val="00BF7950"/>
    <w:rsid w:val="00BF7953"/>
    <w:rsid w:val="00C00D3D"/>
    <w:rsid w:val="00C010EB"/>
    <w:rsid w:val="00C01E07"/>
    <w:rsid w:val="00C02093"/>
    <w:rsid w:val="00C035F0"/>
    <w:rsid w:val="00C03613"/>
    <w:rsid w:val="00C03A81"/>
    <w:rsid w:val="00C062E8"/>
    <w:rsid w:val="00C06526"/>
    <w:rsid w:val="00C140D5"/>
    <w:rsid w:val="00C15867"/>
    <w:rsid w:val="00C15BE3"/>
    <w:rsid w:val="00C15DD9"/>
    <w:rsid w:val="00C16B0B"/>
    <w:rsid w:val="00C17B0A"/>
    <w:rsid w:val="00C17EDB"/>
    <w:rsid w:val="00C2065F"/>
    <w:rsid w:val="00C22398"/>
    <w:rsid w:val="00C22683"/>
    <w:rsid w:val="00C2296D"/>
    <w:rsid w:val="00C22E25"/>
    <w:rsid w:val="00C23155"/>
    <w:rsid w:val="00C2384F"/>
    <w:rsid w:val="00C23C98"/>
    <w:rsid w:val="00C247A5"/>
    <w:rsid w:val="00C2683B"/>
    <w:rsid w:val="00C26CF6"/>
    <w:rsid w:val="00C270B4"/>
    <w:rsid w:val="00C27940"/>
    <w:rsid w:val="00C305D9"/>
    <w:rsid w:val="00C3275A"/>
    <w:rsid w:val="00C33BB8"/>
    <w:rsid w:val="00C344A9"/>
    <w:rsid w:val="00C34B93"/>
    <w:rsid w:val="00C355F4"/>
    <w:rsid w:val="00C3714C"/>
    <w:rsid w:val="00C37955"/>
    <w:rsid w:val="00C37A50"/>
    <w:rsid w:val="00C401BE"/>
    <w:rsid w:val="00C4020E"/>
    <w:rsid w:val="00C40C41"/>
    <w:rsid w:val="00C40E96"/>
    <w:rsid w:val="00C412C1"/>
    <w:rsid w:val="00C42C92"/>
    <w:rsid w:val="00C4381E"/>
    <w:rsid w:val="00C44E8A"/>
    <w:rsid w:val="00C45885"/>
    <w:rsid w:val="00C463A7"/>
    <w:rsid w:val="00C50163"/>
    <w:rsid w:val="00C5077F"/>
    <w:rsid w:val="00C50F22"/>
    <w:rsid w:val="00C5192D"/>
    <w:rsid w:val="00C527A8"/>
    <w:rsid w:val="00C53583"/>
    <w:rsid w:val="00C53C76"/>
    <w:rsid w:val="00C57971"/>
    <w:rsid w:val="00C63D96"/>
    <w:rsid w:val="00C643C2"/>
    <w:rsid w:val="00C65051"/>
    <w:rsid w:val="00C650C5"/>
    <w:rsid w:val="00C656AE"/>
    <w:rsid w:val="00C65BD7"/>
    <w:rsid w:val="00C6626E"/>
    <w:rsid w:val="00C66B16"/>
    <w:rsid w:val="00C705B7"/>
    <w:rsid w:val="00C714CB"/>
    <w:rsid w:val="00C716E3"/>
    <w:rsid w:val="00C71911"/>
    <w:rsid w:val="00C725D2"/>
    <w:rsid w:val="00C7358F"/>
    <w:rsid w:val="00C73B1B"/>
    <w:rsid w:val="00C73D60"/>
    <w:rsid w:val="00C74032"/>
    <w:rsid w:val="00C74913"/>
    <w:rsid w:val="00C76727"/>
    <w:rsid w:val="00C76837"/>
    <w:rsid w:val="00C76BA4"/>
    <w:rsid w:val="00C77468"/>
    <w:rsid w:val="00C80910"/>
    <w:rsid w:val="00C8123E"/>
    <w:rsid w:val="00C832A9"/>
    <w:rsid w:val="00C83A48"/>
    <w:rsid w:val="00C84307"/>
    <w:rsid w:val="00C843F7"/>
    <w:rsid w:val="00C84888"/>
    <w:rsid w:val="00C8565E"/>
    <w:rsid w:val="00C85865"/>
    <w:rsid w:val="00C85E85"/>
    <w:rsid w:val="00C86B13"/>
    <w:rsid w:val="00C909A0"/>
    <w:rsid w:val="00C926C8"/>
    <w:rsid w:val="00C930AF"/>
    <w:rsid w:val="00C93EDE"/>
    <w:rsid w:val="00C951C5"/>
    <w:rsid w:val="00C957D7"/>
    <w:rsid w:val="00C95C3F"/>
    <w:rsid w:val="00C965AE"/>
    <w:rsid w:val="00C9748C"/>
    <w:rsid w:val="00C975DA"/>
    <w:rsid w:val="00C97FF1"/>
    <w:rsid w:val="00CA00C1"/>
    <w:rsid w:val="00CA1DD1"/>
    <w:rsid w:val="00CA26D8"/>
    <w:rsid w:val="00CA2EAE"/>
    <w:rsid w:val="00CA4AC1"/>
    <w:rsid w:val="00CA59FB"/>
    <w:rsid w:val="00CA5EF8"/>
    <w:rsid w:val="00CA70F9"/>
    <w:rsid w:val="00CB0316"/>
    <w:rsid w:val="00CB0B11"/>
    <w:rsid w:val="00CB1CE2"/>
    <w:rsid w:val="00CB1DBA"/>
    <w:rsid w:val="00CB2586"/>
    <w:rsid w:val="00CB3D07"/>
    <w:rsid w:val="00CB426A"/>
    <w:rsid w:val="00CB5354"/>
    <w:rsid w:val="00CB6276"/>
    <w:rsid w:val="00CC0377"/>
    <w:rsid w:val="00CC1090"/>
    <w:rsid w:val="00CC1547"/>
    <w:rsid w:val="00CC1626"/>
    <w:rsid w:val="00CC1E12"/>
    <w:rsid w:val="00CC2901"/>
    <w:rsid w:val="00CC30F4"/>
    <w:rsid w:val="00CC327A"/>
    <w:rsid w:val="00CC3C9E"/>
    <w:rsid w:val="00CC4E5A"/>
    <w:rsid w:val="00CC607E"/>
    <w:rsid w:val="00CC6A14"/>
    <w:rsid w:val="00CC70A3"/>
    <w:rsid w:val="00CD0B9E"/>
    <w:rsid w:val="00CD2465"/>
    <w:rsid w:val="00CD28AB"/>
    <w:rsid w:val="00CD2B32"/>
    <w:rsid w:val="00CD3359"/>
    <w:rsid w:val="00CD36C8"/>
    <w:rsid w:val="00CD3848"/>
    <w:rsid w:val="00CD3AD9"/>
    <w:rsid w:val="00CD4243"/>
    <w:rsid w:val="00CD4442"/>
    <w:rsid w:val="00CD53C3"/>
    <w:rsid w:val="00CD574E"/>
    <w:rsid w:val="00CD6F7D"/>
    <w:rsid w:val="00CE09B4"/>
    <w:rsid w:val="00CE1059"/>
    <w:rsid w:val="00CE1460"/>
    <w:rsid w:val="00CE1F03"/>
    <w:rsid w:val="00CE2452"/>
    <w:rsid w:val="00CE3F5B"/>
    <w:rsid w:val="00CE4C22"/>
    <w:rsid w:val="00CE4FDF"/>
    <w:rsid w:val="00CE751E"/>
    <w:rsid w:val="00CE7618"/>
    <w:rsid w:val="00CE76E5"/>
    <w:rsid w:val="00CF0726"/>
    <w:rsid w:val="00CF0BDA"/>
    <w:rsid w:val="00CF2823"/>
    <w:rsid w:val="00CF2C76"/>
    <w:rsid w:val="00CF41EC"/>
    <w:rsid w:val="00CF5AC8"/>
    <w:rsid w:val="00CF5D04"/>
    <w:rsid w:val="00CF5E5C"/>
    <w:rsid w:val="00CF6AB8"/>
    <w:rsid w:val="00CF71F3"/>
    <w:rsid w:val="00D0173B"/>
    <w:rsid w:val="00D0176C"/>
    <w:rsid w:val="00D02A22"/>
    <w:rsid w:val="00D042F9"/>
    <w:rsid w:val="00D04DE4"/>
    <w:rsid w:val="00D063F1"/>
    <w:rsid w:val="00D06861"/>
    <w:rsid w:val="00D06BDC"/>
    <w:rsid w:val="00D07DB0"/>
    <w:rsid w:val="00D104FA"/>
    <w:rsid w:val="00D10E5A"/>
    <w:rsid w:val="00D11188"/>
    <w:rsid w:val="00D11735"/>
    <w:rsid w:val="00D127D7"/>
    <w:rsid w:val="00D13502"/>
    <w:rsid w:val="00D14A83"/>
    <w:rsid w:val="00D14F22"/>
    <w:rsid w:val="00D15216"/>
    <w:rsid w:val="00D156D5"/>
    <w:rsid w:val="00D1581F"/>
    <w:rsid w:val="00D15982"/>
    <w:rsid w:val="00D15A5B"/>
    <w:rsid w:val="00D15CEE"/>
    <w:rsid w:val="00D15EA5"/>
    <w:rsid w:val="00D15FB9"/>
    <w:rsid w:val="00D163DB"/>
    <w:rsid w:val="00D16A58"/>
    <w:rsid w:val="00D1713C"/>
    <w:rsid w:val="00D17589"/>
    <w:rsid w:val="00D2052C"/>
    <w:rsid w:val="00D2092C"/>
    <w:rsid w:val="00D226AF"/>
    <w:rsid w:val="00D230BB"/>
    <w:rsid w:val="00D23FCE"/>
    <w:rsid w:val="00D25097"/>
    <w:rsid w:val="00D26D68"/>
    <w:rsid w:val="00D273E8"/>
    <w:rsid w:val="00D311CC"/>
    <w:rsid w:val="00D32B97"/>
    <w:rsid w:val="00D34640"/>
    <w:rsid w:val="00D34A8A"/>
    <w:rsid w:val="00D36051"/>
    <w:rsid w:val="00D36219"/>
    <w:rsid w:val="00D370BB"/>
    <w:rsid w:val="00D3750D"/>
    <w:rsid w:val="00D41E8D"/>
    <w:rsid w:val="00D43209"/>
    <w:rsid w:val="00D462D1"/>
    <w:rsid w:val="00D464D8"/>
    <w:rsid w:val="00D46EC0"/>
    <w:rsid w:val="00D4741C"/>
    <w:rsid w:val="00D47937"/>
    <w:rsid w:val="00D52F41"/>
    <w:rsid w:val="00D54E8F"/>
    <w:rsid w:val="00D55B24"/>
    <w:rsid w:val="00D57918"/>
    <w:rsid w:val="00D57CB1"/>
    <w:rsid w:val="00D57F5A"/>
    <w:rsid w:val="00D60308"/>
    <w:rsid w:val="00D60422"/>
    <w:rsid w:val="00D608CD"/>
    <w:rsid w:val="00D60DF3"/>
    <w:rsid w:val="00D625E5"/>
    <w:rsid w:val="00D62D34"/>
    <w:rsid w:val="00D631CB"/>
    <w:rsid w:val="00D635AC"/>
    <w:rsid w:val="00D65628"/>
    <w:rsid w:val="00D65A2E"/>
    <w:rsid w:val="00D67EB8"/>
    <w:rsid w:val="00D70114"/>
    <w:rsid w:val="00D70686"/>
    <w:rsid w:val="00D70B76"/>
    <w:rsid w:val="00D71160"/>
    <w:rsid w:val="00D71274"/>
    <w:rsid w:val="00D716EB"/>
    <w:rsid w:val="00D733D7"/>
    <w:rsid w:val="00D73B39"/>
    <w:rsid w:val="00D73DC6"/>
    <w:rsid w:val="00D74C1A"/>
    <w:rsid w:val="00D74C4A"/>
    <w:rsid w:val="00D754C1"/>
    <w:rsid w:val="00D765EF"/>
    <w:rsid w:val="00D77187"/>
    <w:rsid w:val="00D77393"/>
    <w:rsid w:val="00D77A35"/>
    <w:rsid w:val="00D77D5C"/>
    <w:rsid w:val="00D8035A"/>
    <w:rsid w:val="00D81B3E"/>
    <w:rsid w:val="00D8209A"/>
    <w:rsid w:val="00D835E6"/>
    <w:rsid w:val="00D835E8"/>
    <w:rsid w:val="00D83CCC"/>
    <w:rsid w:val="00D84C61"/>
    <w:rsid w:val="00D85566"/>
    <w:rsid w:val="00D87201"/>
    <w:rsid w:val="00D90C70"/>
    <w:rsid w:val="00D90E49"/>
    <w:rsid w:val="00D928AE"/>
    <w:rsid w:val="00D92F95"/>
    <w:rsid w:val="00D939E3"/>
    <w:rsid w:val="00D944A1"/>
    <w:rsid w:val="00D95AE1"/>
    <w:rsid w:val="00D96ADE"/>
    <w:rsid w:val="00D9743E"/>
    <w:rsid w:val="00D97B00"/>
    <w:rsid w:val="00DA017A"/>
    <w:rsid w:val="00DA0CE2"/>
    <w:rsid w:val="00DA2387"/>
    <w:rsid w:val="00DA39CC"/>
    <w:rsid w:val="00DA5013"/>
    <w:rsid w:val="00DA51FF"/>
    <w:rsid w:val="00DA5C88"/>
    <w:rsid w:val="00DA60A7"/>
    <w:rsid w:val="00DA60FA"/>
    <w:rsid w:val="00DB031E"/>
    <w:rsid w:val="00DB1F20"/>
    <w:rsid w:val="00DB2F82"/>
    <w:rsid w:val="00DB53A8"/>
    <w:rsid w:val="00DB6DAB"/>
    <w:rsid w:val="00DC1209"/>
    <w:rsid w:val="00DC5FCE"/>
    <w:rsid w:val="00DC6886"/>
    <w:rsid w:val="00DC6A10"/>
    <w:rsid w:val="00DC6A49"/>
    <w:rsid w:val="00DC6F4E"/>
    <w:rsid w:val="00DC77B9"/>
    <w:rsid w:val="00DD0FE8"/>
    <w:rsid w:val="00DD2895"/>
    <w:rsid w:val="00DD7C18"/>
    <w:rsid w:val="00DD7C77"/>
    <w:rsid w:val="00DD7E3E"/>
    <w:rsid w:val="00DE09B6"/>
    <w:rsid w:val="00DE1CA7"/>
    <w:rsid w:val="00DE20CA"/>
    <w:rsid w:val="00DE23F1"/>
    <w:rsid w:val="00DE2DBF"/>
    <w:rsid w:val="00DE3331"/>
    <w:rsid w:val="00DE657E"/>
    <w:rsid w:val="00DF02C9"/>
    <w:rsid w:val="00DF0343"/>
    <w:rsid w:val="00DF0944"/>
    <w:rsid w:val="00DF166E"/>
    <w:rsid w:val="00DF1B2A"/>
    <w:rsid w:val="00DF21ED"/>
    <w:rsid w:val="00DF41A5"/>
    <w:rsid w:val="00DF43BD"/>
    <w:rsid w:val="00DF4704"/>
    <w:rsid w:val="00DF47ED"/>
    <w:rsid w:val="00DF49F7"/>
    <w:rsid w:val="00DF7868"/>
    <w:rsid w:val="00DF789D"/>
    <w:rsid w:val="00DF7AAA"/>
    <w:rsid w:val="00E01B31"/>
    <w:rsid w:val="00E01C88"/>
    <w:rsid w:val="00E024AA"/>
    <w:rsid w:val="00E0295A"/>
    <w:rsid w:val="00E03B05"/>
    <w:rsid w:val="00E0588E"/>
    <w:rsid w:val="00E069D0"/>
    <w:rsid w:val="00E07EFA"/>
    <w:rsid w:val="00E10E16"/>
    <w:rsid w:val="00E10FAE"/>
    <w:rsid w:val="00E112E3"/>
    <w:rsid w:val="00E11A06"/>
    <w:rsid w:val="00E130BB"/>
    <w:rsid w:val="00E13836"/>
    <w:rsid w:val="00E14288"/>
    <w:rsid w:val="00E1489E"/>
    <w:rsid w:val="00E14A83"/>
    <w:rsid w:val="00E150A1"/>
    <w:rsid w:val="00E15C77"/>
    <w:rsid w:val="00E162AB"/>
    <w:rsid w:val="00E1693E"/>
    <w:rsid w:val="00E2029C"/>
    <w:rsid w:val="00E216CB"/>
    <w:rsid w:val="00E21CD0"/>
    <w:rsid w:val="00E21F5A"/>
    <w:rsid w:val="00E22E4E"/>
    <w:rsid w:val="00E24DC5"/>
    <w:rsid w:val="00E250F1"/>
    <w:rsid w:val="00E26A0E"/>
    <w:rsid w:val="00E3119A"/>
    <w:rsid w:val="00E32C2B"/>
    <w:rsid w:val="00E32F36"/>
    <w:rsid w:val="00E33E13"/>
    <w:rsid w:val="00E347F9"/>
    <w:rsid w:val="00E34C2F"/>
    <w:rsid w:val="00E352D5"/>
    <w:rsid w:val="00E3550D"/>
    <w:rsid w:val="00E36E2D"/>
    <w:rsid w:val="00E376AD"/>
    <w:rsid w:val="00E37C06"/>
    <w:rsid w:val="00E37D68"/>
    <w:rsid w:val="00E400BF"/>
    <w:rsid w:val="00E4126D"/>
    <w:rsid w:val="00E445E0"/>
    <w:rsid w:val="00E47EE8"/>
    <w:rsid w:val="00E5160C"/>
    <w:rsid w:val="00E519F6"/>
    <w:rsid w:val="00E526B0"/>
    <w:rsid w:val="00E52838"/>
    <w:rsid w:val="00E52D21"/>
    <w:rsid w:val="00E53FB9"/>
    <w:rsid w:val="00E565FA"/>
    <w:rsid w:val="00E5768B"/>
    <w:rsid w:val="00E60115"/>
    <w:rsid w:val="00E60AFC"/>
    <w:rsid w:val="00E60D71"/>
    <w:rsid w:val="00E614E0"/>
    <w:rsid w:val="00E62120"/>
    <w:rsid w:val="00E62819"/>
    <w:rsid w:val="00E65187"/>
    <w:rsid w:val="00E651AE"/>
    <w:rsid w:val="00E65644"/>
    <w:rsid w:val="00E6625F"/>
    <w:rsid w:val="00E66580"/>
    <w:rsid w:val="00E73F7F"/>
    <w:rsid w:val="00E743D5"/>
    <w:rsid w:val="00E74B66"/>
    <w:rsid w:val="00E753E8"/>
    <w:rsid w:val="00E75865"/>
    <w:rsid w:val="00E80D91"/>
    <w:rsid w:val="00E80DD6"/>
    <w:rsid w:val="00E80F67"/>
    <w:rsid w:val="00E815E3"/>
    <w:rsid w:val="00E826E0"/>
    <w:rsid w:val="00E82860"/>
    <w:rsid w:val="00E83733"/>
    <w:rsid w:val="00E850DD"/>
    <w:rsid w:val="00E85200"/>
    <w:rsid w:val="00E85409"/>
    <w:rsid w:val="00E85BA0"/>
    <w:rsid w:val="00E87046"/>
    <w:rsid w:val="00E87965"/>
    <w:rsid w:val="00E8797E"/>
    <w:rsid w:val="00E902FA"/>
    <w:rsid w:val="00E90E6E"/>
    <w:rsid w:val="00E91FA8"/>
    <w:rsid w:val="00E9339B"/>
    <w:rsid w:val="00E93FBE"/>
    <w:rsid w:val="00E948BF"/>
    <w:rsid w:val="00E96100"/>
    <w:rsid w:val="00E966B9"/>
    <w:rsid w:val="00E97912"/>
    <w:rsid w:val="00EA0830"/>
    <w:rsid w:val="00EA0CA4"/>
    <w:rsid w:val="00EA2443"/>
    <w:rsid w:val="00EA30A0"/>
    <w:rsid w:val="00EA31FC"/>
    <w:rsid w:val="00EA429F"/>
    <w:rsid w:val="00EA4F9E"/>
    <w:rsid w:val="00EA6116"/>
    <w:rsid w:val="00EA63CA"/>
    <w:rsid w:val="00EA6D3B"/>
    <w:rsid w:val="00EB00AD"/>
    <w:rsid w:val="00EB0C7D"/>
    <w:rsid w:val="00EB136C"/>
    <w:rsid w:val="00EB1525"/>
    <w:rsid w:val="00EB16F1"/>
    <w:rsid w:val="00EB26BF"/>
    <w:rsid w:val="00EB2F57"/>
    <w:rsid w:val="00EB368B"/>
    <w:rsid w:val="00EB480E"/>
    <w:rsid w:val="00EB5EC6"/>
    <w:rsid w:val="00EB6CB6"/>
    <w:rsid w:val="00EB7667"/>
    <w:rsid w:val="00EB7FC9"/>
    <w:rsid w:val="00EC2A15"/>
    <w:rsid w:val="00EC61FE"/>
    <w:rsid w:val="00EC7173"/>
    <w:rsid w:val="00EC7478"/>
    <w:rsid w:val="00ED27E8"/>
    <w:rsid w:val="00ED379A"/>
    <w:rsid w:val="00ED3AF9"/>
    <w:rsid w:val="00ED547C"/>
    <w:rsid w:val="00ED7137"/>
    <w:rsid w:val="00ED77E6"/>
    <w:rsid w:val="00EE076D"/>
    <w:rsid w:val="00EE22DA"/>
    <w:rsid w:val="00EE2CEA"/>
    <w:rsid w:val="00EE2FA2"/>
    <w:rsid w:val="00EE5B6E"/>
    <w:rsid w:val="00EE73D2"/>
    <w:rsid w:val="00EF06EA"/>
    <w:rsid w:val="00EF258D"/>
    <w:rsid w:val="00EF2FE4"/>
    <w:rsid w:val="00EF369B"/>
    <w:rsid w:val="00EF474E"/>
    <w:rsid w:val="00EF4F9E"/>
    <w:rsid w:val="00EF5270"/>
    <w:rsid w:val="00EF543C"/>
    <w:rsid w:val="00EF7030"/>
    <w:rsid w:val="00EF7EA4"/>
    <w:rsid w:val="00EF7EDD"/>
    <w:rsid w:val="00F0088F"/>
    <w:rsid w:val="00F03CC7"/>
    <w:rsid w:val="00F04D1A"/>
    <w:rsid w:val="00F050C3"/>
    <w:rsid w:val="00F05BA3"/>
    <w:rsid w:val="00F05E2F"/>
    <w:rsid w:val="00F0734A"/>
    <w:rsid w:val="00F07604"/>
    <w:rsid w:val="00F10452"/>
    <w:rsid w:val="00F1175F"/>
    <w:rsid w:val="00F11B41"/>
    <w:rsid w:val="00F13598"/>
    <w:rsid w:val="00F14C57"/>
    <w:rsid w:val="00F1564B"/>
    <w:rsid w:val="00F21088"/>
    <w:rsid w:val="00F23462"/>
    <w:rsid w:val="00F24DA9"/>
    <w:rsid w:val="00F26AC1"/>
    <w:rsid w:val="00F27428"/>
    <w:rsid w:val="00F31790"/>
    <w:rsid w:val="00F317B7"/>
    <w:rsid w:val="00F31B09"/>
    <w:rsid w:val="00F326BF"/>
    <w:rsid w:val="00F327E7"/>
    <w:rsid w:val="00F33AED"/>
    <w:rsid w:val="00F33BA6"/>
    <w:rsid w:val="00F35231"/>
    <w:rsid w:val="00F35746"/>
    <w:rsid w:val="00F37AF1"/>
    <w:rsid w:val="00F40A29"/>
    <w:rsid w:val="00F41486"/>
    <w:rsid w:val="00F42825"/>
    <w:rsid w:val="00F42BE4"/>
    <w:rsid w:val="00F42E80"/>
    <w:rsid w:val="00F437BA"/>
    <w:rsid w:val="00F43E82"/>
    <w:rsid w:val="00F4419F"/>
    <w:rsid w:val="00F447C7"/>
    <w:rsid w:val="00F459B4"/>
    <w:rsid w:val="00F4628E"/>
    <w:rsid w:val="00F46CBF"/>
    <w:rsid w:val="00F5211B"/>
    <w:rsid w:val="00F554A9"/>
    <w:rsid w:val="00F56E30"/>
    <w:rsid w:val="00F60473"/>
    <w:rsid w:val="00F616C2"/>
    <w:rsid w:val="00F6179F"/>
    <w:rsid w:val="00F63880"/>
    <w:rsid w:val="00F648B3"/>
    <w:rsid w:val="00F6738C"/>
    <w:rsid w:val="00F716FD"/>
    <w:rsid w:val="00F7192E"/>
    <w:rsid w:val="00F72EEC"/>
    <w:rsid w:val="00F737B8"/>
    <w:rsid w:val="00F75093"/>
    <w:rsid w:val="00F76609"/>
    <w:rsid w:val="00F77B8B"/>
    <w:rsid w:val="00F80298"/>
    <w:rsid w:val="00F802DC"/>
    <w:rsid w:val="00F80355"/>
    <w:rsid w:val="00F80B72"/>
    <w:rsid w:val="00F81824"/>
    <w:rsid w:val="00F81E48"/>
    <w:rsid w:val="00F84862"/>
    <w:rsid w:val="00F85005"/>
    <w:rsid w:val="00F8581D"/>
    <w:rsid w:val="00F868CA"/>
    <w:rsid w:val="00F8710B"/>
    <w:rsid w:val="00F87B17"/>
    <w:rsid w:val="00F87C43"/>
    <w:rsid w:val="00F90121"/>
    <w:rsid w:val="00F92EAF"/>
    <w:rsid w:val="00F944D4"/>
    <w:rsid w:val="00F95BE5"/>
    <w:rsid w:val="00F96987"/>
    <w:rsid w:val="00FA115F"/>
    <w:rsid w:val="00FA15F4"/>
    <w:rsid w:val="00FA42C9"/>
    <w:rsid w:val="00FA5722"/>
    <w:rsid w:val="00FA7BBF"/>
    <w:rsid w:val="00FB0C81"/>
    <w:rsid w:val="00FB696A"/>
    <w:rsid w:val="00FC2200"/>
    <w:rsid w:val="00FC2540"/>
    <w:rsid w:val="00FC5C9B"/>
    <w:rsid w:val="00FC75BF"/>
    <w:rsid w:val="00FD01C9"/>
    <w:rsid w:val="00FD3E97"/>
    <w:rsid w:val="00FD480D"/>
    <w:rsid w:val="00FD72D0"/>
    <w:rsid w:val="00FE06F2"/>
    <w:rsid w:val="00FE0C87"/>
    <w:rsid w:val="00FE1804"/>
    <w:rsid w:val="00FE2F46"/>
    <w:rsid w:val="00FE3EC2"/>
    <w:rsid w:val="00FE44BD"/>
    <w:rsid w:val="00FE638B"/>
    <w:rsid w:val="00FE7459"/>
    <w:rsid w:val="00FE7804"/>
    <w:rsid w:val="00FE7898"/>
    <w:rsid w:val="00FF0204"/>
    <w:rsid w:val="00FF10E7"/>
    <w:rsid w:val="00FF22E5"/>
    <w:rsid w:val="00FF3AE0"/>
    <w:rsid w:val="00FF3AED"/>
    <w:rsid w:val="00FF42AF"/>
    <w:rsid w:val="00FF65F1"/>
    <w:rsid w:val="00FF689F"/>
    <w:rsid w:val="00FF6A3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C44A8"/>
  <w15:docId w15:val="{66BA9C77-FA43-4CF7-9F13-94B8C0B33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15062E"/>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5062E"/>
    <w:rPr>
      <w:sz w:val="22"/>
      <w:szCs w:val="22"/>
      <w:lang w:val="es-ES"/>
    </w:rPr>
  </w:style>
  <w:style w:type="paragraph" w:customStyle="1" w:styleId="Default">
    <w:name w:val="Default"/>
    <w:rsid w:val="0015062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15062E"/>
    <w:pPr>
      <w:jc w:val="both"/>
    </w:pPr>
    <w:rPr>
      <w:rFonts w:eastAsia="SimSun"/>
    </w:rPr>
    <w:tblPr/>
  </w:style>
  <w:style w:type="paragraph" w:styleId="Revision">
    <w:name w:val="Revision"/>
    <w:hidden/>
    <w:uiPriority w:val="99"/>
    <w:semiHidden/>
    <w:rsid w:val="0015062E"/>
    <w:rPr>
      <w:sz w:val="22"/>
      <w:szCs w:val="22"/>
    </w:rPr>
  </w:style>
  <w:style w:type="paragraph" w:styleId="NormalWeb">
    <w:name w:val="Normal (Web)"/>
    <w:basedOn w:val="Normal"/>
    <w:uiPriority w:val="99"/>
    <w:semiHidden/>
    <w:unhideWhenUsed/>
    <w:rsid w:val="0015062E"/>
    <w:pPr>
      <w:jc w:val="left"/>
    </w:pPr>
    <w:rPr>
      <w:rFonts w:eastAsiaTheme="minorHAnsi"/>
      <w:sz w:val="24"/>
      <w:szCs w:val="24"/>
    </w:rPr>
  </w:style>
  <w:style w:type="paragraph" w:styleId="EndnoteText">
    <w:name w:val="endnote text"/>
    <w:basedOn w:val="Normal"/>
    <w:link w:val="EndnoteTextChar"/>
    <w:uiPriority w:val="99"/>
    <w:semiHidden/>
    <w:unhideWhenUsed/>
    <w:rsid w:val="0015062E"/>
    <w:rPr>
      <w:sz w:val="20"/>
      <w:szCs w:val="20"/>
    </w:rPr>
  </w:style>
  <w:style w:type="character" w:customStyle="1" w:styleId="EndnoteTextChar">
    <w:name w:val="Endnote Text Char"/>
    <w:basedOn w:val="DefaultParagraphFont"/>
    <w:link w:val="EndnoteText"/>
    <w:uiPriority w:val="99"/>
    <w:semiHidden/>
    <w:rsid w:val="0015062E"/>
    <w:rPr>
      <w:lang w:val="es-ES"/>
    </w:rPr>
  </w:style>
  <w:style w:type="character" w:styleId="EndnoteReference">
    <w:name w:val="endnote reference"/>
    <w:basedOn w:val="DefaultParagraphFont"/>
    <w:uiPriority w:val="99"/>
    <w:semiHidden/>
    <w:unhideWhenUsed/>
    <w:rsid w:val="0015062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5062E"/>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5062E"/>
    <w:pPr>
      <w:spacing w:after="160" w:line="240" w:lineRule="exact"/>
    </w:pPr>
    <w:rPr>
      <w:sz w:val="20"/>
      <w:szCs w:val="20"/>
      <w:vertAlign w:val="superscript"/>
    </w:rPr>
  </w:style>
  <w:style w:type="character" w:customStyle="1" w:styleId="ui-provider">
    <w:name w:val="ui-provider"/>
    <w:basedOn w:val="DefaultParagraphFont"/>
    <w:rsid w:val="0015062E"/>
  </w:style>
  <w:style w:type="character" w:customStyle="1" w:styleId="FooterChar">
    <w:name w:val="Footer Char"/>
    <w:basedOn w:val="DefaultParagraphFont"/>
    <w:link w:val="Footer"/>
    <w:uiPriority w:val="99"/>
    <w:rsid w:val="0015062E"/>
    <w:rPr>
      <w:sz w:val="22"/>
      <w:szCs w:val="22"/>
      <w:lang w:val="es-ES"/>
    </w:rPr>
  </w:style>
  <w:style w:type="paragraph" w:styleId="Caption">
    <w:name w:val="caption"/>
    <w:basedOn w:val="Normal"/>
    <w:next w:val="Normal"/>
    <w:qFormat/>
    <w:rsid w:val="0015062E"/>
    <w:pPr>
      <w:spacing w:after="80"/>
      <w:jc w:val="center"/>
    </w:pPr>
    <w:rPr>
      <w:bCs/>
      <w:color w:val="7F7F7F" w:themeColor="text1" w:themeTint="80"/>
      <w:sz w:val="20"/>
      <w:lang w:eastAsia="es-MX"/>
    </w:rPr>
  </w:style>
  <w:style w:type="paragraph" w:customStyle="1" w:styleId="Footer1">
    <w:name w:val="Footer1"/>
    <w:basedOn w:val="Normal"/>
    <w:rsid w:val="0015062E"/>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15062E"/>
    <w:rPr>
      <w:rFonts w:ascii="Arial" w:hAnsi="Arial" w:cs="Arial"/>
      <w:sz w:val="22"/>
      <w:szCs w:val="22"/>
      <w:lang w:val="es-ES"/>
    </w:rPr>
  </w:style>
  <w:style w:type="character" w:customStyle="1" w:styleId="cf01">
    <w:name w:val="cf01"/>
    <w:basedOn w:val="DefaultParagraphFont"/>
    <w:rsid w:val="0015062E"/>
    <w:rPr>
      <w:rFonts w:ascii="Segoe UI" w:hAnsi="Segoe UI" w:cs="Segoe UI" w:hint="default"/>
      <w:sz w:val="18"/>
      <w:szCs w:val="18"/>
    </w:rPr>
  </w:style>
  <w:style w:type="table" w:customStyle="1" w:styleId="8">
    <w:name w:val="8"/>
    <w:basedOn w:val="TableNormal"/>
    <w:rsid w:val="0015062E"/>
    <w:pPr>
      <w:jc w:val="both"/>
    </w:pPr>
    <w:rPr>
      <w:sz w:val="22"/>
      <w:szCs w:val="22"/>
      <w:lang w:eastAsia="es-MX"/>
    </w:rPr>
    <w:tblPr>
      <w:tblStyleColBandSize w:val="1"/>
    </w:tblPr>
  </w:style>
  <w:style w:type="paragraph" w:customStyle="1" w:styleId="paragraph">
    <w:name w:val="paragraph"/>
    <w:basedOn w:val="Normal"/>
    <w:rsid w:val="0015062E"/>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15062E"/>
  </w:style>
  <w:style w:type="character" w:customStyle="1" w:styleId="eop">
    <w:name w:val="eop"/>
    <w:basedOn w:val="DefaultParagraphFont"/>
    <w:rsid w:val="0015062E"/>
  </w:style>
  <w:style w:type="table" w:customStyle="1" w:styleId="1">
    <w:name w:val="学术论文的三线表1"/>
    <w:basedOn w:val="TableNormal"/>
    <w:next w:val="TableGrid"/>
    <w:qFormat/>
    <w:rsid w:val="0015062E"/>
    <w:pPr>
      <w:jc w:val="both"/>
    </w:pPr>
    <w:tblPr/>
  </w:style>
  <w:style w:type="character" w:customStyle="1" w:styleId="rynqvb">
    <w:name w:val="rynqvb"/>
    <w:basedOn w:val="DefaultParagraphFont"/>
    <w:rsid w:val="0015062E"/>
  </w:style>
  <w:style w:type="character" w:customStyle="1" w:styleId="tlid-translation">
    <w:name w:val="tlid-translation"/>
    <w:basedOn w:val="DefaultParagraphFont"/>
    <w:rsid w:val="0015062E"/>
  </w:style>
  <w:style w:type="character" w:customStyle="1" w:styleId="hwtze">
    <w:name w:val="hwtze"/>
    <w:basedOn w:val="DefaultParagraphFont"/>
    <w:rsid w:val="0015062E"/>
  </w:style>
  <w:style w:type="character" w:styleId="Hyperlink">
    <w:name w:val="Hyperlink"/>
    <w:basedOn w:val="DefaultParagraphFont"/>
    <w:uiPriority w:val="99"/>
    <w:unhideWhenUsed/>
    <w:rsid w:val="0015062E"/>
    <w:rPr>
      <w:color w:val="0000FF"/>
      <w:u w:val="single"/>
    </w:rPr>
  </w:style>
  <w:style w:type="character" w:customStyle="1" w:styleId="hgkelc">
    <w:name w:val="hgkelc"/>
    <w:basedOn w:val="DefaultParagraphFont"/>
    <w:rsid w:val="0015062E"/>
  </w:style>
  <w:style w:type="table" w:styleId="GridTable1Light-Accent4">
    <w:name w:val="Grid Table 1 Light Accent 4"/>
    <w:basedOn w:val="TableNormal"/>
    <w:uiPriority w:val="46"/>
    <w:rsid w:val="0015062E"/>
    <w:pPr>
      <w:jc w:val="both"/>
    </w:pPr>
    <w:rPr>
      <w:rFonts w:ascii="Calibri" w:eastAsiaTheme="minorHAnsi" w:hAnsi="Calibri" w:cs="Calibri"/>
      <w:sz w:val="24"/>
      <w:szCs w:val="22"/>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styleId="NoSpacing">
    <w:name w:val="No Spacing"/>
    <w:link w:val="NoSpacingChar"/>
    <w:uiPriority w:val="1"/>
    <w:qFormat/>
    <w:rsid w:val="0027007F"/>
    <w:rPr>
      <w:kern w:val="2"/>
      <w:sz w:val="22"/>
      <w:szCs w:val="22"/>
    </w:rPr>
  </w:style>
  <w:style w:type="character" w:customStyle="1" w:styleId="NoSpacingChar">
    <w:name w:val="No Spacing Char"/>
    <w:basedOn w:val="DefaultParagraphFont"/>
    <w:link w:val="NoSpacing"/>
    <w:uiPriority w:val="1"/>
    <w:rsid w:val="0027007F"/>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www.w3.org/XML/1998/namespace"/>
    <ds:schemaRef ds:uri="http://purl.org/dc/dcmitype/"/>
    <ds:schemaRef ds:uri="http://schemas.microsoft.com/sharepoint/v3"/>
    <ds:schemaRef ds:uri="http://schemas.openxmlformats.org/package/2006/metadata/core-properties"/>
    <ds:schemaRef ds:uri="http://schemas.microsoft.com/office/2006/metadata/properties"/>
    <ds:schemaRef ds:uri="http://schemas.microsoft.com/office/2006/documentManagement/types"/>
    <ds:schemaRef ds:uri="http://purl.org/dc/terms/"/>
    <ds:schemaRef ds:uri="http://schemas.microsoft.com/office/infopath/2007/PartnerControls"/>
    <ds:schemaRef ds:uri="eb6c2e4c-3f1c-4103-a37b-37c984dbe58f"/>
    <ds:schemaRef ds:uri="b93c647f-d63b-431a-95c8-8e00048cff23"/>
    <ds:schemaRef ds:uri="http://purl.org/dc/elements/1.1/"/>
  </ds:schemaRefs>
</ds:datastoreItem>
</file>

<file path=customXml/itemProps3.xml><?xml version="1.0" encoding="utf-8"?>
<ds:datastoreItem xmlns:ds="http://schemas.openxmlformats.org/officeDocument/2006/customXml" ds:itemID="{63F26341-BCDB-49F3-9912-657BDE4C5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TotalTime>
  <Pages>46</Pages>
  <Words>19801</Words>
  <Characters>112868</Characters>
  <Application>Microsoft Office Word</Application>
  <DocSecurity>0</DocSecurity>
  <Lines>940</Lines>
  <Paragraphs>264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Propuestas de proyecto: Serbia</vt:lpstr>
      <vt:lpstr>Project proposals: Serbia</vt:lpstr>
    </vt:vector>
  </TitlesOfParts>
  <Company>UNMFS</Company>
  <LinksUpToDate>false</LinksUpToDate>
  <CharactersWithSpaces>132405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Serbia</dc:title>
  <dc:subject/>
  <dc:creator>elisa.rim@un.org;dominika.suwik1@un.org</dc:creator>
  <cp:keywords>97th ExCom</cp:keywords>
  <dc:description>HPMP SII 3rd Tr, KIP SI 1st Tr and EE 91/65</dc:description>
  <cp:lastModifiedBy>Angela Xue He Yan</cp:lastModifiedBy>
  <cp:revision>10</cp:revision>
  <cp:lastPrinted>2001-05-26T13:40:00Z</cp:lastPrinted>
  <dcterms:created xsi:type="dcterms:W3CDTF">2025-11-25T20:29:00Z</dcterms:created>
  <dcterms:modified xsi:type="dcterms:W3CDTF">2025-11-26T19:16:00Z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UNEP/OzL.Pro/ExCom/97/74</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Propuestas de proyecto: Serbia</vt:lpwstr>
  </property>
</Properties>
</file>