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B0AFFFE" w14:textId="77777777">
        <w:trPr>
          <w:trHeight w:val="720"/>
        </w:trPr>
        <w:tc>
          <w:tcPr>
            <w:tcW w:w="5490" w:type="dxa"/>
            <w:gridSpan w:val="2"/>
            <w:tcBorders>
              <w:bottom w:val="single" w:sz="18" w:space="0" w:color="auto"/>
            </w:tcBorders>
          </w:tcPr>
          <w:p w14:paraId="4A207B1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B1E78B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26DDA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0B8D7D" w14:textId="19FD5155" w:rsidR="00C15867" w:rsidRPr="009B0D30" w:rsidRDefault="004A1AFB">
            <w:pPr>
              <w:spacing w:before="120"/>
            </w:pPr>
            <w:r>
              <w:rPr>
                <w:noProof/>
              </w:rPr>
              <mc:AlternateContent>
                <mc:Choice Requires="wpg">
                  <w:drawing>
                    <wp:anchor distT="0" distB="0" distL="114300" distR="114300" simplePos="0" relativeHeight="251660288" behindDoc="0" locked="0" layoutInCell="1" allowOverlap="1" wp14:anchorId="52F5D05D" wp14:editId="6F0E7DCF">
                      <wp:simplePos x="0" y="0"/>
                      <wp:positionH relativeFrom="column">
                        <wp:posOffset>2540</wp:posOffset>
                      </wp:positionH>
                      <wp:positionV relativeFrom="paragraph">
                        <wp:posOffset>36195</wp:posOffset>
                      </wp:positionV>
                      <wp:extent cx="844550" cy="1616075"/>
                      <wp:effectExtent l="0" t="0" r="0" b="0"/>
                      <wp:wrapNone/>
                      <wp:docPr id="118019683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359105605"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86619106"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8B403A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">
                        <v:imagedata r:id="rId14" o:title=""/>
                      </v:shape>
                    </v:group>
                  </w:pict>
                </mc:Fallback>
              </mc:AlternateContent>
            </w:r>
          </w:p>
        </w:tc>
        <w:tc>
          <w:tcPr>
            <w:tcW w:w="3420" w:type="dxa"/>
            <w:tcBorders>
              <w:top w:val="nil"/>
              <w:left w:val="nil"/>
              <w:bottom w:val="single" w:sz="36" w:space="0" w:color="auto"/>
              <w:right w:val="nil"/>
            </w:tcBorders>
          </w:tcPr>
          <w:p w14:paraId="463FC28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717D31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80A362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ACD6339"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04643363" w14:textId="77777777" w:rsidR="00C15867" w:rsidRPr="009B0D30" w:rsidRDefault="00C15867">
            <w:r w:rsidRPr="009B0D30">
              <w:t>Distr.</w:t>
            </w:r>
          </w:p>
          <w:p w14:paraId="131420DA" w14:textId="77777777" w:rsidR="00923540" w:rsidRPr="009B0D30" w:rsidRDefault="00923540" w:rsidP="00923540">
            <w:r w:rsidRPr="009B0D30">
              <w:t>GENERAL</w:t>
            </w:r>
          </w:p>
          <w:p w14:paraId="063D1467" w14:textId="77777777" w:rsidR="00C15867" w:rsidRPr="009B0D30" w:rsidRDefault="00C15867"/>
          <w:p w14:paraId="704478A6" w14:textId="77777777" w:rsidR="00C15867" w:rsidRPr="009B0D30" w:rsidRDefault="00C15867"/>
          <w:p w14:paraId="0DD57237" w14:textId="3CC08CBF" w:rsidR="00C15867" w:rsidRPr="009B0D30" w:rsidRDefault="00FC747F">
            <w:r>
              <w:fldChar w:fldCharType="begin"/>
            </w:r>
            <w:r>
              <w:instrText xml:space="preserve"> DOCPROPERTY "Document number"  \* MERGEFORMAT </w:instrText>
            </w:r>
            <w:r>
              <w:fldChar w:fldCharType="separate"/>
            </w:r>
            <w:r w:rsidR="00F022BB">
              <w:t>UNEP/</w:t>
            </w:r>
            <w:proofErr w:type="spellStart"/>
            <w:r w:rsidR="00F022BB">
              <w:t>OzL.Pro</w:t>
            </w:r>
            <w:proofErr w:type="spellEnd"/>
            <w:r w:rsidR="00F022BB">
              <w:t>/ExCom/93/32</w:t>
            </w:r>
            <w:r>
              <w:fldChar w:fldCharType="end"/>
            </w:r>
          </w:p>
          <w:p w14:paraId="508B6FD6" w14:textId="19C21283"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5A460E">
              <w:t>30 November 2023</w:t>
            </w:r>
            <w:r w:rsidRPr="009B0D30">
              <w:fldChar w:fldCharType="end"/>
            </w:r>
          </w:p>
          <w:p w14:paraId="104E4601" w14:textId="77777777" w:rsidR="00C15867" w:rsidRPr="009B0D30" w:rsidRDefault="00C15867">
            <w:pPr>
              <w:rPr>
                <w:caps/>
              </w:rPr>
            </w:pPr>
          </w:p>
          <w:p w14:paraId="25E03F00" w14:textId="77777777" w:rsidR="00C15867" w:rsidRPr="009B0D30" w:rsidRDefault="00C15867">
            <w:r w:rsidRPr="009B0D30">
              <w:t>ORIGINAL: ENGLISH</w:t>
            </w:r>
          </w:p>
        </w:tc>
      </w:tr>
    </w:tbl>
    <w:p w14:paraId="1FEAE09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0B6A2E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499330AF" w14:textId="1B0598F7" w:rsidR="0079781A" w:rsidRDefault="0079781A" w:rsidP="0079781A">
      <w:pPr>
        <w:jc w:val="left"/>
      </w:pPr>
      <w:r>
        <w:t xml:space="preserve">Item </w:t>
      </w:r>
      <w:r w:rsidR="00F022BB">
        <w:t>9(b)</w:t>
      </w:r>
      <w:r>
        <w:t xml:space="preserve"> </w:t>
      </w:r>
      <w:r w:rsidRPr="00512BEF">
        <w:t>of the provisional agenda</w:t>
      </w:r>
      <w:r w:rsidRPr="00512BEF">
        <w:rPr>
          <w:rStyle w:val="FootnoteReference"/>
        </w:rPr>
        <w:footnoteReference w:id="1"/>
      </w:r>
    </w:p>
    <w:p w14:paraId="2EBF8417" w14:textId="77777777" w:rsidR="00C15867" w:rsidRPr="009B0D30" w:rsidRDefault="00C15867" w:rsidP="00CA59FB">
      <w:pPr>
        <w:jc w:val="left"/>
      </w:pPr>
    </w:p>
    <w:p w14:paraId="2C5B3308" w14:textId="77777777" w:rsidR="00271C96" w:rsidRDefault="00271C96" w:rsidP="00271C96">
      <w:pPr>
        <w:pStyle w:val="Heading5"/>
        <w:numPr>
          <w:ilvl w:val="0"/>
          <w:numId w:val="0"/>
        </w:numPr>
        <w:jc w:val="center"/>
        <w:rPr>
          <w:b/>
          <w:lang w:val="en-GB"/>
        </w:rPr>
      </w:pPr>
    </w:p>
    <w:p w14:paraId="1FF88B64" w14:textId="12178BCF" w:rsidR="00F022BB" w:rsidRPr="00F022BB" w:rsidRDefault="00F022BB" w:rsidP="0096523D">
      <w:pPr>
        <w:pStyle w:val="Heading5"/>
        <w:numPr>
          <w:ilvl w:val="0"/>
          <w:numId w:val="0"/>
        </w:numPr>
        <w:jc w:val="center"/>
        <w:rPr>
          <w:b/>
          <w:caps/>
          <w:lang w:val="en-GB"/>
        </w:rPr>
      </w:pPr>
      <w:r w:rsidRPr="00F022BB">
        <w:rPr>
          <w:b/>
          <w:lang w:val="en-GB"/>
        </w:rPr>
        <w:t>BILATERAL COOPERATION</w:t>
      </w:r>
    </w:p>
    <w:p w14:paraId="5FBE9213" w14:textId="77777777" w:rsidR="00F022BB" w:rsidRPr="00F022BB" w:rsidRDefault="00F022BB" w:rsidP="00F022BB">
      <w:pPr>
        <w:jc w:val="left"/>
        <w:outlineLvl w:val="0"/>
        <w:rPr>
          <w:b/>
          <w:lang w:val="en-GB"/>
        </w:rPr>
      </w:pPr>
      <w:r w:rsidRPr="00F022BB">
        <w:rPr>
          <w:b/>
          <w:lang w:val="en-GB"/>
        </w:rPr>
        <w:t xml:space="preserve">Introduction </w:t>
      </w:r>
    </w:p>
    <w:p w14:paraId="2CF6BD58" w14:textId="77777777" w:rsidR="00F022BB" w:rsidRPr="00F022BB" w:rsidRDefault="00F022BB" w:rsidP="00F022BB">
      <w:pPr>
        <w:jc w:val="left"/>
        <w:outlineLvl w:val="0"/>
        <w:rPr>
          <w:b/>
          <w:lang w:val="en-GB"/>
        </w:rPr>
      </w:pPr>
    </w:p>
    <w:p w14:paraId="10CA95AA" w14:textId="5D8C7E0D" w:rsidR="00F022BB" w:rsidRPr="00F022BB" w:rsidRDefault="00F022BB" w:rsidP="0006266B">
      <w:pPr>
        <w:numPr>
          <w:ilvl w:val="0"/>
          <w:numId w:val="1"/>
        </w:numPr>
        <w:spacing w:after="240"/>
        <w:outlineLvl w:val="0"/>
        <w:rPr>
          <w:lang w:val="en-GB"/>
        </w:rPr>
      </w:pPr>
      <w:r w:rsidRPr="00F022BB">
        <w:t xml:space="preserve">This document provides an overview of requests from </w:t>
      </w:r>
      <w:r w:rsidR="00827255" w:rsidRPr="00827255">
        <w:t>t</w:t>
      </w:r>
      <w:r w:rsidR="00AD0BE0">
        <w:t>wo</w:t>
      </w:r>
      <w:r w:rsidRPr="00827255">
        <w:t xml:space="preserve"> bilateral agencies</w:t>
      </w:r>
      <w:r w:rsidRPr="00F022BB">
        <w:t xml:space="preserve"> and whether these are eligi</w:t>
      </w:r>
      <w:r w:rsidRPr="004B390B">
        <w:t>ble considering the maximum level of bilateral cooperation available for 202</w:t>
      </w:r>
      <w:r w:rsidR="004B390B" w:rsidRPr="004B390B">
        <w:t>3</w:t>
      </w:r>
      <w:r w:rsidRPr="004B390B">
        <w:t xml:space="preserve"> or the triennium </w:t>
      </w:r>
      <w:r w:rsidR="00B97493">
        <w:br/>
      </w:r>
      <w:r w:rsidRPr="004B390B">
        <w:t>202</w:t>
      </w:r>
      <w:r w:rsidR="00AA06A8" w:rsidRPr="004B390B">
        <w:t>1-2023</w:t>
      </w:r>
      <w:r w:rsidRPr="004B390B">
        <w:t>.</w:t>
      </w:r>
      <w:r w:rsidRPr="00F022BB">
        <w:t xml:space="preserve"> It cross-references the relevant meeting documents which include the discussion on the bilateral requests and contains the recommendation on the year of assignment for bilateral cooperation.</w:t>
      </w:r>
    </w:p>
    <w:p w14:paraId="46DC532E" w14:textId="77777777" w:rsidR="00F022BB" w:rsidRPr="00F022BB" w:rsidRDefault="00F022BB" w:rsidP="0006266B">
      <w:pPr>
        <w:tabs>
          <w:tab w:val="left" w:pos="720"/>
        </w:tabs>
        <w:spacing w:after="240"/>
        <w:outlineLvl w:val="0"/>
        <w:rPr>
          <w:bCs/>
          <w:u w:val="single"/>
          <w:lang w:val="en-GB"/>
        </w:rPr>
      </w:pPr>
      <w:r w:rsidRPr="00F022BB">
        <w:rPr>
          <w:bCs/>
          <w:u w:val="single"/>
          <w:lang w:val="en-GB"/>
        </w:rPr>
        <w:t>Overview</w:t>
      </w:r>
    </w:p>
    <w:p w14:paraId="2D24C5F4" w14:textId="5B16AA86" w:rsidR="00D97ED6" w:rsidRPr="0013686A" w:rsidRDefault="005D48EE" w:rsidP="0006266B">
      <w:pPr>
        <w:numPr>
          <w:ilvl w:val="0"/>
          <w:numId w:val="1"/>
        </w:numPr>
        <w:spacing w:after="240"/>
        <w:outlineLvl w:val="0"/>
        <w:rPr>
          <w:b/>
          <w:lang w:val="en-GB"/>
        </w:rPr>
      </w:pPr>
      <w:r>
        <w:rPr>
          <w:lang w:val="en-GB"/>
        </w:rPr>
        <w:t xml:space="preserve">Sixteen </w:t>
      </w:r>
      <w:r w:rsidR="00F022BB" w:rsidRPr="00F022BB">
        <w:rPr>
          <w:lang w:val="en-US"/>
        </w:rPr>
        <w:t xml:space="preserve">projects </w:t>
      </w:r>
      <w:r w:rsidR="00F022BB" w:rsidRPr="00F022BB">
        <w:t xml:space="preserve">at a </w:t>
      </w:r>
      <w:r w:rsidR="00F022BB" w:rsidRPr="0013686A">
        <w:t xml:space="preserve">total cost </w:t>
      </w:r>
      <w:r w:rsidR="00F022BB" w:rsidRPr="0013686A">
        <w:rPr>
          <w:lang w:val="en-GB"/>
        </w:rPr>
        <w:t xml:space="preserve">of </w:t>
      </w:r>
      <w:r w:rsidR="003D1CEF" w:rsidRPr="003D1CEF">
        <w:rPr>
          <w:lang w:val="en-GB"/>
        </w:rPr>
        <w:t>US $</w:t>
      </w:r>
      <w:r w:rsidR="00D668ED">
        <w:rPr>
          <w:lang w:val="en-GB"/>
        </w:rPr>
        <w:t>3,792,778</w:t>
      </w:r>
      <w:r w:rsidR="003D1CEF">
        <w:rPr>
          <w:b/>
          <w:bCs/>
          <w:color w:val="000000"/>
          <w:sz w:val="20"/>
          <w:szCs w:val="20"/>
        </w:rPr>
        <w:t xml:space="preserve"> </w:t>
      </w:r>
      <w:r w:rsidR="00F022BB" w:rsidRPr="0013686A">
        <w:rPr>
          <w:lang w:val="en-GB"/>
        </w:rPr>
        <w:t>have been submitted to the 9</w:t>
      </w:r>
      <w:r w:rsidR="005C1AF0" w:rsidRPr="0013686A">
        <w:rPr>
          <w:lang w:val="en-GB"/>
        </w:rPr>
        <w:t>3</w:t>
      </w:r>
      <w:r w:rsidR="005C1AF0" w:rsidRPr="0013686A">
        <w:rPr>
          <w:vertAlign w:val="superscript"/>
          <w:lang w:val="en-GB"/>
        </w:rPr>
        <w:t>rd</w:t>
      </w:r>
      <w:r w:rsidR="005C1AF0" w:rsidRPr="0013686A">
        <w:rPr>
          <w:lang w:val="en-GB"/>
        </w:rPr>
        <w:t xml:space="preserve"> </w:t>
      </w:r>
      <w:r w:rsidR="00F022BB" w:rsidRPr="0013686A">
        <w:rPr>
          <w:lang w:val="en-GB"/>
        </w:rPr>
        <w:t xml:space="preserve">meeting as shown in table 1. </w:t>
      </w:r>
    </w:p>
    <w:p w14:paraId="5BAE203A" w14:textId="3881970E" w:rsidR="005C1AF0" w:rsidRPr="002E0773" w:rsidRDefault="005C1AF0" w:rsidP="005C1AF0">
      <w:pPr>
        <w:outlineLvl w:val="0"/>
        <w:rPr>
          <w:b/>
          <w:lang w:val="en-GB"/>
        </w:rPr>
      </w:pPr>
      <w:r w:rsidRPr="002E0773">
        <w:rPr>
          <w:b/>
          <w:lang w:val="en-GB"/>
        </w:rPr>
        <w:t>Table 1. Projects for bilateral cooperation submitted to the 9</w:t>
      </w:r>
      <w:r>
        <w:rPr>
          <w:b/>
          <w:lang w:val="en-GB"/>
        </w:rPr>
        <w:t>3</w:t>
      </w:r>
      <w:r w:rsidRPr="005C1AF0">
        <w:rPr>
          <w:b/>
          <w:vertAlign w:val="superscript"/>
          <w:lang w:val="en-GB"/>
        </w:rPr>
        <w:t>rd</w:t>
      </w:r>
      <w:r>
        <w:rPr>
          <w:b/>
          <w:lang w:val="en-GB"/>
        </w:rPr>
        <w:t xml:space="preserve"> </w:t>
      </w:r>
      <w:proofErr w:type="gramStart"/>
      <w:r w:rsidRPr="002E0773">
        <w:rPr>
          <w:b/>
          <w:lang w:val="en-GB"/>
        </w:rPr>
        <w:t>meeting</w:t>
      </w:r>
      <w:proofErr w:type="gramEnd"/>
    </w:p>
    <w:tbl>
      <w:tblPr>
        <w:tblStyle w:val="TableGrid"/>
        <w:tblW w:w="9625" w:type="dxa"/>
        <w:tblLayout w:type="fixed"/>
        <w:tblLook w:val="04A0" w:firstRow="1" w:lastRow="0" w:firstColumn="1" w:lastColumn="0" w:noHBand="0" w:noVBand="1"/>
      </w:tblPr>
      <w:tblGrid>
        <w:gridCol w:w="985"/>
        <w:gridCol w:w="1080"/>
        <w:gridCol w:w="2520"/>
        <w:gridCol w:w="1080"/>
        <w:gridCol w:w="1080"/>
        <w:gridCol w:w="1530"/>
        <w:gridCol w:w="1350"/>
      </w:tblGrid>
      <w:tr w:rsidR="00D320BF" w:rsidRPr="00E172B1" w14:paraId="671E980F" w14:textId="77777777" w:rsidTr="0096523D">
        <w:trPr>
          <w:trHeight w:val="276"/>
          <w:tblHeader/>
        </w:trPr>
        <w:tc>
          <w:tcPr>
            <w:tcW w:w="985" w:type="dxa"/>
            <w:noWrap/>
            <w:hideMark/>
          </w:tcPr>
          <w:p w14:paraId="4B656AE1" w14:textId="3E3F2045" w:rsidR="00A1162C" w:rsidRPr="0092588B" w:rsidRDefault="00A1162C" w:rsidP="00E876D7">
            <w:pPr>
              <w:jc w:val="center"/>
              <w:rPr>
                <w:b/>
                <w:bCs/>
                <w:sz w:val="20"/>
                <w:szCs w:val="20"/>
                <w:lang w:val="en-US"/>
              </w:rPr>
            </w:pPr>
            <w:r w:rsidRPr="0092588B">
              <w:rPr>
                <w:b/>
                <w:bCs/>
                <w:sz w:val="20"/>
                <w:szCs w:val="20"/>
                <w:lang w:val="en-GB"/>
              </w:rPr>
              <w:t>Bilateral agency</w:t>
            </w:r>
          </w:p>
        </w:tc>
        <w:tc>
          <w:tcPr>
            <w:tcW w:w="1080" w:type="dxa"/>
            <w:noWrap/>
            <w:hideMark/>
          </w:tcPr>
          <w:p w14:paraId="0CC20725" w14:textId="3CE97198" w:rsidR="00A1162C" w:rsidRPr="0092588B" w:rsidRDefault="00A1162C" w:rsidP="00E876D7">
            <w:pPr>
              <w:jc w:val="center"/>
              <w:rPr>
                <w:b/>
                <w:bCs/>
                <w:sz w:val="20"/>
                <w:szCs w:val="20"/>
              </w:rPr>
            </w:pPr>
            <w:r w:rsidRPr="0092588B">
              <w:rPr>
                <w:b/>
                <w:bCs/>
                <w:sz w:val="20"/>
                <w:szCs w:val="20"/>
                <w:lang w:val="en-GB"/>
              </w:rPr>
              <w:t>Country</w:t>
            </w:r>
          </w:p>
        </w:tc>
        <w:tc>
          <w:tcPr>
            <w:tcW w:w="2520" w:type="dxa"/>
            <w:noWrap/>
            <w:hideMark/>
          </w:tcPr>
          <w:p w14:paraId="0A98BBE9" w14:textId="39A35DE2" w:rsidR="00A1162C" w:rsidRPr="0092588B" w:rsidRDefault="00A1162C" w:rsidP="00E876D7">
            <w:pPr>
              <w:jc w:val="center"/>
              <w:rPr>
                <w:b/>
                <w:bCs/>
                <w:sz w:val="20"/>
                <w:szCs w:val="20"/>
              </w:rPr>
            </w:pPr>
            <w:r w:rsidRPr="0092588B">
              <w:rPr>
                <w:b/>
                <w:bCs/>
                <w:sz w:val="20"/>
                <w:szCs w:val="20"/>
                <w:lang w:val="en-GB"/>
              </w:rPr>
              <w:t>Project title</w:t>
            </w:r>
          </w:p>
        </w:tc>
        <w:tc>
          <w:tcPr>
            <w:tcW w:w="1080" w:type="dxa"/>
            <w:noWrap/>
            <w:hideMark/>
          </w:tcPr>
          <w:p w14:paraId="29A53635" w14:textId="77777777" w:rsidR="00A1162C" w:rsidRPr="0092588B" w:rsidRDefault="00A1162C" w:rsidP="00E876D7">
            <w:pPr>
              <w:jc w:val="center"/>
              <w:rPr>
                <w:b/>
                <w:bCs/>
                <w:sz w:val="20"/>
                <w:szCs w:val="20"/>
                <w:lang w:val="en-GB"/>
              </w:rPr>
            </w:pPr>
            <w:r w:rsidRPr="0092588B">
              <w:rPr>
                <w:b/>
                <w:bCs/>
                <w:sz w:val="20"/>
                <w:szCs w:val="20"/>
                <w:lang w:val="en-GB"/>
              </w:rPr>
              <w:t xml:space="preserve">Funding </w:t>
            </w:r>
            <w:proofErr w:type="gramStart"/>
            <w:r w:rsidRPr="0092588B">
              <w:rPr>
                <w:b/>
                <w:bCs/>
                <w:sz w:val="20"/>
                <w:szCs w:val="20"/>
                <w:lang w:val="en-GB"/>
              </w:rPr>
              <w:t>requested</w:t>
            </w:r>
            <w:proofErr w:type="gramEnd"/>
          </w:p>
          <w:p w14:paraId="206D863B" w14:textId="421D6100" w:rsidR="00A1162C" w:rsidRPr="0092588B" w:rsidRDefault="00A1162C" w:rsidP="00E876D7">
            <w:pPr>
              <w:jc w:val="center"/>
              <w:rPr>
                <w:b/>
                <w:bCs/>
                <w:sz w:val="20"/>
                <w:szCs w:val="20"/>
              </w:rPr>
            </w:pPr>
            <w:r w:rsidRPr="0092588B">
              <w:rPr>
                <w:b/>
                <w:bCs/>
                <w:sz w:val="20"/>
                <w:szCs w:val="20"/>
                <w:lang w:val="en-GB"/>
              </w:rPr>
              <w:t>(US $)</w:t>
            </w:r>
          </w:p>
        </w:tc>
        <w:tc>
          <w:tcPr>
            <w:tcW w:w="1080" w:type="dxa"/>
            <w:noWrap/>
            <w:hideMark/>
          </w:tcPr>
          <w:p w14:paraId="50B61C86" w14:textId="77777777" w:rsidR="00A1162C" w:rsidRDefault="00A1162C" w:rsidP="00E876D7">
            <w:pPr>
              <w:jc w:val="center"/>
              <w:rPr>
                <w:b/>
                <w:bCs/>
                <w:sz w:val="20"/>
                <w:szCs w:val="20"/>
                <w:lang w:val="en-GB"/>
              </w:rPr>
            </w:pPr>
            <w:r w:rsidRPr="0092588B">
              <w:rPr>
                <w:b/>
                <w:bCs/>
                <w:sz w:val="20"/>
                <w:szCs w:val="20"/>
                <w:lang w:val="en-GB"/>
              </w:rPr>
              <w:t>Support costs</w:t>
            </w:r>
          </w:p>
          <w:p w14:paraId="1C4A6756" w14:textId="4C52E544" w:rsidR="00953CA3" w:rsidRPr="0092588B" w:rsidRDefault="00953CA3" w:rsidP="00E876D7">
            <w:pPr>
              <w:jc w:val="center"/>
              <w:rPr>
                <w:b/>
                <w:bCs/>
                <w:sz w:val="20"/>
                <w:szCs w:val="20"/>
                <w:lang w:val="en-GB"/>
              </w:rPr>
            </w:pPr>
            <w:r>
              <w:rPr>
                <w:b/>
                <w:bCs/>
                <w:sz w:val="20"/>
                <w:szCs w:val="20"/>
                <w:lang w:val="en-GB"/>
              </w:rPr>
              <w:t>requested</w:t>
            </w:r>
          </w:p>
          <w:p w14:paraId="24C33BD5" w14:textId="7571333E" w:rsidR="00A1162C" w:rsidRPr="0092588B" w:rsidRDefault="00A1162C" w:rsidP="00E876D7">
            <w:pPr>
              <w:jc w:val="center"/>
              <w:rPr>
                <w:b/>
                <w:bCs/>
                <w:sz w:val="20"/>
                <w:szCs w:val="20"/>
              </w:rPr>
            </w:pPr>
            <w:r w:rsidRPr="0092588B">
              <w:rPr>
                <w:b/>
                <w:bCs/>
                <w:sz w:val="20"/>
                <w:szCs w:val="20"/>
                <w:lang w:val="en-GB"/>
              </w:rPr>
              <w:t>(US $)</w:t>
            </w:r>
          </w:p>
        </w:tc>
        <w:tc>
          <w:tcPr>
            <w:tcW w:w="1530" w:type="dxa"/>
            <w:noWrap/>
            <w:hideMark/>
          </w:tcPr>
          <w:p w14:paraId="70DB2F45" w14:textId="71146062" w:rsidR="00A1162C" w:rsidRPr="0092588B" w:rsidRDefault="00A1162C" w:rsidP="00E876D7">
            <w:pPr>
              <w:jc w:val="center"/>
              <w:rPr>
                <w:b/>
                <w:bCs/>
                <w:sz w:val="20"/>
                <w:szCs w:val="20"/>
              </w:rPr>
            </w:pPr>
            <w:r w:rsidRPr="0092588B">
              <w:rPr>
                <w:b/>
                <w:bCs/>
                <w:sz w:val="20"/>
                <w:szCs w:val="20"/>
                <w:lang w:val="en-GB"/>
              </w:rPr>
              <w:t>Amount recommended</w:t>
            </w:r>
            <w:r w:rsidR="00875C5D">
              <w:rPr>
                <w:b/>
                <w:bCs/>
                <w:sz w:val="20"/>
                <w:szCs w:val="20"/>
                <w:lang w:val="en-GB"/>
              </w:rPr>
              <w:t>*</w:t>
            </w:r>
            <w:r w:rsidRPr="0092588B">
              <w:rPr>
                <w:b/>
                <w:bCs/>
                <w:sz w:val="20"/>
                <w:szCs w:val="20"/>
                <w:lang w:val="en-GB"/>
              </w:rPr>
              <w:t xml:space="preserve"> (US $)</w:t>
            </w:r>
          </w:p>
        </w:tc>
        <w:tc>
          <w:tcPr>
            <w:tcW w:w="1350" w:type="dxa"/>
            <w:hideMark/>
          </w:tcPr>
          <w:p w14:paraId="23B1628E" w14:textId="19CC180D" w:rsidR="00A1162C" w:rsidRPr="0092588B" w:rsidRDefault="00A1162C" w:rsidP="00E876D7">
            <w:pPr>
              <w:jc w:val="center"/>
              <w:rPr>
                <w:b/>
                <w:bCs/>
                <w:sz w:val="20"/>
                <w:szCs w:val="20"/>
              </w:rPr>
            </w:pPr>
            <w:r w:rsidRPr="0092588B">
              <w:rPr>
                <w:b/>
                <w:bCs/>
                <w:sz w:val="20"/>
                <w:szCs w:val="20"/>
                <w:lang w:val="en-GB"/>
              </w:rPr>
              <w:t>Considered under</w:t>
            </w:r>
          </w:p>
        </w:tc>
      </w:tr>
      <w:tr w:rsidR="00D320BF" w:rsidRPr="007C2730" w14:paraId="4C55E25B" w14:textId="77777777" w:rsidTr="0096523D">
        <w:trPr>
          <w:trHeight w:val="276"/>
        </w:trPr>
        <w:tc>
          <w:tcPr>
            <w:tcW w:w="985" w:type="dxa"/>
            <w:noWrap/>
            <w:hideMark/>
          </w:tcPr>
          <w:p w14:paraId="2EF94446"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2BBCF431" w14:textId="77777777" w:rsidR="007C2730" w:rsidRPr="007C2730" w:rsidRDefault="007C2730" w:rsidP="004B4A12">
            <w:pPr>
              <w:jc w:val="left"/>
              <w:rPr>
                <w:color w:val="000000"/>
                <w:sz w:val="20"/>
                <w:szCs w:val="20"/>
                <w:lang w:val="en-US"/>
              </w:rPr>
            </w:pPr>
            <w:r w:rsidRPr="007C2730">
              <w:rPr>
                <w:color w:val="000000"/>
                <w:sz w:val="20"/>
                <w:szCs w:val="20"/>
                <w:lang w:val="en-US"/>
              </w:rPr>
              <w:t>Brazil</w:t>
            </w:r>
          </w:p>
        </w:tc>
        <w:tc>
          <w:tcPr>
            <w:tcW w:w="2520" w:type="dxa"/>
            <w:noWrap/>
            <w:hideMark/>
          </w:tcPr>
          <w:p w14:paraId="0AF0CF93" w14:textId="00612BBC" w:rsidR="007C2730" w:rsidRPr="007C2730" w:rsidRDefault="007C2730" w:rsidP="004B4A12">
            <w:pPr>
              <w:jc w:val="left"/>
              <w:rPr>
                <w:color w:val="000000"/>
                <w:sz w:val="20"/>
                <w:szCs w:val="20"/>
                <w:lang w:val="en-US"/>
              </w:rPr>
            </w:pPr>
            <w:r w:rsidRPr="007C2730">
              <w:rPr>
                <w:color w:val="000000"/>
                <w:sz w:val="20"/>
                <w:szCs w:val="20"/>
                <w:lang w:val="en-US"/>
              </w:rPr>
              <w:t xml:space="preserve">Preparation of a Kigali HFC implementation plan </w:t>
            </w:r>
            <w:r w:rsidR="005C2317">
              <w:rPr>
                <w:color w:val="000000"/>
                <w:sz w:val="20"/>
                <w:szCs w:val="20"/>
                <w:lang w:val="en-US"/>
              </w:rPr>
              <w:br/>
            </w:r>
            <w:r w:rsidRPr="007C2730">
              <w:rPr>
                <w:color w:val="000000"/>
                <w:sz w:val="20"/>
                <w:szCs w:val="20"/>
                <w:lang w:val="en-US"/>
              </w:rPr>
              <w:t>(stage I)</w:t>
            </w:r>
          </w:p>
        </w:tc>
        <w:tc>
          <w:tcPr>
            <w:tcW w:w="1080" w:type="dxa"/>
            <w:noWrap/>
            <w:hideMark/>
          </w:tcPr>
          <w:p w14:paraId="5357F0B9" w14:textId="77777777" w:rsidR="007C2730" w:rsidRPr="007C2730" w:rsidRDefault="007C2730" w:rsidP="0089283F">
            <w:pPr>
              <w:jc w:val="right"/>
              <w:rPr>
                <w:color w:val="000000"/>
                <w:sz w:val="20"/>
                <w:szCs w:val="20"/>
                <w:lang w:val="en-US"/>
              </w:rPr>
            </w:pPr>
            <w:r w:rsidRPr="007C2730">
              <w:rPr>
                <w:color w:val="000000"/>
                <w:sz w:val="20"/>
                <w:szCs w:val="20"/>
                <w:lang w:val="en-US"/>
              </w:rPr>
              <w:t>40,000</w:t>
            </w:r>
          </w:p>
        </w:tc>
        <w:tc>
          <w:tcPr>
            <w:tcW w:w="1080" w:type="dxa"/>
            <w:noWrap/>
            <w:hideMark/>
          </w:tcPr>
          <w:p w14:paraId="6FBADD7E" w14:textId="77777777" w:rsidR="007C2730" w:rsidRPr="007C2730" w:rsidRDefault="007C2730" w:rsidP="0089283F">
            <w:pPr>
              <w:jc w:val="right"/>
              <w:rPr>
                <w:color w:val="000000"/>
                <w:sz w:val="20"/>
                <w:szCs w:val="20"/>
                <w:lang w:val="en-US"/>
              </w:rPr>
            </w:pPr>
            <w:r w:rsidRPr="007C2730">
              <w:rPr>
                <w:color w:val="000000"/>
                <w:sz w:val="20"/>
                <w:szCs w:val="20"/>
                <w:lang w:val="en-US"/>
              </w:rPr>
              <w:t>5,200</w:t>
            </w:r>
          </w:p>
        </w:tc>
        <w:tc>
          <w:tcPr>
            <w:tcW w:w="1530" w:type="dxa"/>
            <w:noWrap/>
            <w:hideMark/>
          </w:tcPr>
          <w:p w14:paraId="6ED02760" w14:textId="72F1D91C" w:rsidR="007C2730" w:rsidRPr="007C2730" w:rsidRDefault="007C2730" w:rsidP="0089283F">
            <w:pPr>
              <w:jc w:val="right"/>
              <w:rPr>
                <w:color w:val="000000"/>
                <w:sz w:val="20"/>
                <w:szCs w:val="20"/>
                <w:lang w:val="en-US"/>
              </w:rPr>
            </w:pPr>
            <w:r w:rsidRPr="007C2730">
              <w:rPr>
                <w:color w:val="000000"/>
                <w:sz w:val="20"/>
                <w:szCs w:val="20"/>
                <w:lang w:val="en-US"/>
              </w:rPr>
              <w:t>45,200</w:t>
            </w:r>
          </w:p>
        </w:tc>
        <w:tc>
          <w:tcPr>
            <w:tcW w:w="1350" w:type="dxa"/>
            <w:noWrap/>
            <w:hideMark/>
          </w:tcPr>
          <w:p w14:paraId="428390C6" w14:textId="18BA64D4" w:rsidR="007C2730" w:rsidRPr="007C2730" w:rsidRDefault="0026502C" w:rsidP="009A29E8">
            <w:pPr>
              <w:jc w:val="center"/>
              <w:rPr>
                <w:b/>
                <w:bCs/>
                <w:color w:val="000000"/>
                <w:sz w:val="20"/>
                <w:szCs w:val="20"/>
                <w:lang w:val="en-US"/>
              </w:rPr>
            </w:pPr>
            <w:r>
              <w:rPr>
                <w:sz w:val="20"/>
                <w:szCs w:val="20"/>
              </w:rPr>
              <w:t>Present document</w:t>
            </w:r>
          </w:p>
        </w:tc>
      </w:tr>
      <w:tr w:rsidR="00D320BF" w:rsidRPr="007C2730" w14:paraId="09248B8F" w14:textId="77777777" w:rsidTr="0096523D">
        <w:trPr>
          <w:trHeight w:val="276"/>
        </w:trPr>
        <w:tc>
          <w:tcPr>
            <w:tcW w:w="985" w:type="dxa"/>
            <w:noWrap/>
            <w:hideMark/>
          </w:tcPr>
          <w:p w14:paraId="15D9A284"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593C532E" w14:textId="77777777" w:rsidR="007C2730" w:rsidRPr="007C2730" w:rsidRDefault="007C2730" w:rsidP="004B4A12">
            <w:pPr>
              <w:jc w:val="left"/>
              <w:rPr>
                <w:color w:val="000000"/>
                <w:sz w:val="20"/>
                <w:szCs w:val="20"/>
                <w:lang w:val="en-US"/>
              </w:rPr>
            </w:pPr>
            <w:r w:rsidRPr="007C2730">
              <w:rPr>
                <w:color w:val="000000"/>
                <w:sz w:val="20"/>
                <w:szCs w:val="20"/>
                <w:lang w:val="en-US"/>
              </w:rPr>
              <w:t>Colombia</w:t>
            </w:r>
          </w:p>
        </w:tc>
        <w:tc>
          <w:tcPr>
            <w:tcW w:w="2520" w:type="dxa"/>
            <w:noWrap/>
            <w:hideMark/>
          </w:tcPr>
          <w:p w14:paraId="7A4FF282" w14:textId="6CB8651D" w:rsidR="007C2730" w:rsidRPr="007C2730" w:rsidRDefault="007C2730" w:rsidP="004B4A12">
            <w:pPr>
              <w:jc w:val="left"/>
              <w:rPr>
                <w:color w:val="000000"/>
                <w:sz w:val="20"/>
                <w:szCs w:val="20"/>
                <w:lang w:val="en-US"/>
              </w:rPr>
            </w:pPr>
            <w:r w:rsidRPr="007C2730">
              <w:rPr>
                <w:color w:val="000000"/>
                <w:sz w:val="20"/>
                <w:szCs w:val="20"/>
                <w:lang w:val="en-US"/>
              </w:rPr>
              <w:t xml:space="preserve">HCFC phase-out management plan </w:t>
            </w:r>
            <w:r w:rsidR="001C5D16">
              <w:rPr>
                <w:color w:val="000000"/>
                <w:sz w:val="20"/>
                <w:szCs w:val="20"/>
                <w:lang w:val="en-US"/>
              </w:rPr>
              <w:br/>
            </w:r>
            <w:r w:rsidRPr="007C2730">
              <w:rPr>
                <w:color w:val="000000"/>
                <w:sz w:val="20"/>
                <w:szCs w:val="20"/>
                <w:lang w:val="en-US"/>
              </w:rPr>
              <w:t>(stage III, second tranche)</w:t>
            </w:r>
          </w:p>
        </w:tc>
        <w:tc>
          <w:tcPr>
            <w:tcW w:w="1080" w:type="dxa"/>
            <w:noWrap/>
            <w:hideMark/>
          </w:tcPr>
          <w:p w14:paraId="68176D85" w14:textId="77777777" w:rsidR="007C2730" w:rsidRPr="007C2730" w:rsidRDefault="007C2730" w:rsidP="0089283F">
            <w:pPr>
              <w:jc w:val="right"/>
              <w:rPr>
                <w:color w:val="000000"/>
                <w:sz w:val="20"/>
                <w:szCs w:val="20"/>
                <w:lang w:val="en-US"/>
              </w:rPr>
            </w:pPr>
            <w:r w:rsidRPr="007C2730">
              <w:rPr>
                <w:color w:val="000000"/>
                <w:sz w:val="20"/>
                <w:szCs w:val="20"/>
                <w:lang w:val="en-US"/>
              </w:rPr>
              <w:t>395,000</w:t>
            </w:r>
          </w:p>
        </w:tc>
        <w:tc>
          <w:tcPr>
            <w:tcW w:w="1080" w:type="dxa"/>
            <w:noWrap/>
            <w:hideMark/>
          </w:tcPr>
          <w:p w14:paraId="65D170BD" w14:textId="77777777" w:rsidR="007C2730" w:rsidRPr="007C2730" w:rsidRDefault="007C2730" w:rsidP="0089283F">
            <w:pPr>
              <w:jc w:val="right"/>
              <w:rPr>
                <w:color w:val="000000"/>
                <w:sz w:val="20"/>
                <w:szCs w:val="20"/>
                <w:lang w:val="en-US"/>
              </w:rPr>
            </w:pPr>
            <w:r w:rsidRPr="007C2730">
              <w:rPr>
                <w:color w:val="000000"/>
                <w:sz w:val="20"/>
                <w:szCs w:val="20"/>
                <w:lang w:val="en-US"/>
              </w:rPr>
              <w:t>51,350</w:t>
            </w:r>
          </w:p>
        </w:tc>
        <w:tc>
          <w:tcPr>
            <w:tcW w:w="1530" w:type="dxa"/>
            <w:noWrap/>
            <w:hideMark/>
          </w:tcPr>
          <w:p w14:paraId="2EDEF24E" w14:textId="4FBF0F99" w:rsidR="007C2730" w:rsidRPr="007C2730" w:rsidRDefault="007C2730" w:rsidP="0089283F">
            <w:pPr>
              <w:jc w:val="right"/>
              <w:rPr>
                <w:color w:val="000000"/>
                <w:sz w:val="20"/>
                <w:szCs w:val="20"/>
                <w:lang w:val="en-US"/>
              </w:rPr>
            </w:pPr>
            <w:r w:rsidRPr="007C2730">
              <w:rPr>
                <w:color w:val="000000"/>
                <w:sz w:val="20"/>
                <w:szCs w:val="20"/>
                <w:lang w:val="en-US"/>
              </w:rPr>
              <w:t>446,350</w:t>
            </w:r>
          </w:p>
        </w:tc>
        <w:tc>
          <w:tcPr>
            <w:tcW w:w="1350" w:type="dxa"/>
            <w:noWrap/>
            <w:hideMark/>
          </w:tcPr>
          <w:p w14:paraId="3A02668A" w14:textId="36D2B659" w:rsidR="007C2730" w:rsidRPr="007C2730" w:rsidRDefault="00C824D0" w:rsidP="009A29E8">
            <w:pPr>
              <w:jc w:val="center"/>
              <w:rPr>
                <w:b/>
                <w:bCs/>
                <w:color w:val="000000"/>
                <w:sz w:val="20"/>
                <w:szCs w:val="20"/>
                <w:lang w:val="en-US"/>
              </w:rPr>
            </w:pPr>
            <w:r w:rsidRPr="00760092">
              <w:rPr>
                <w:sz w:val="20"/>
                <w:szCs w:val="20"/>
              </w:rPr>
              <w:t>ExCom</w:t>
            </w:r>
            <w:r w:rsidR="00271C96">
              <w:rPr>
                <w:sz w:val="20"/>
                <w:szCs w:val="20"/>
              </w:rPr>
              <w:t>/</w:t>
            </w:r>
            <w:r w:rsidRPr="00760092">
              <w:rPr>
                <w:sz w:val="20"/>
                <w:szCs w:val="20"/>
              </w:rPr>
              <w:t>93/</w:t>
            </w:r>
            <w:r w:rsidR="00602637">
              <w:rPr>
                <w:sz w:val="20"/>
                <w:szCs w:val="20"/>
              </w:rPr>
              <w:t>48</w:t>
            </w:r>
          </w:p>
        </w:tc>
      </w:tr>
      <w:tr w:rsidR="00D320BF" w:rsidRPr="007C2730" w14:paraId="1CB76820" w14:textId="77777777" w:rsidTr="0096523D">
        <w:trPr>
          <w:trHeight w:val="276"/>
        </w:trPr>
        <w:tc>
          <w:tcPr>
            <w:tcW w:w="985" w:type="dxa"/>
            <w:noWrap/>
            <w:hideMark/>
          </w:tcPr>
          <w:p w14:paraId="5A0AB51B"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67D2A393" w14:textId="77777777" w:rsidR="007C2730" w:rsidRPr="007C2730" w:rsidRDefault="007C2730" w:rsidP="004B4A12">
            <w:pPr>
              <w:jc w:val="left"/>
              <w:rPr>
                <w:color w:val="000000"/>
                <w:sz w:val="20"/>
                <w:szCs w:val="20"/>
                <w:lang w:val="en-US"/>
              </w:rPr>
            </w:pPr>
            <w:r w:rsidRPr="007C2730">
              <w:rPr>
                <w:color w:val="000000"/>
                <w:sz w:val="20"/>
                <w:szCs w:val="20"/>
                <w:lang w:val="en-US"/>
              </w:rPr>
              <w:t>India</w:t>
            </w:r>
          </w:p>
        </w:tc>
        <w:tc>
          <w:tcPr>
            <w:tcW w:w="2520" w:type="dxa"/>
            <w:noWrap/>
            <w:hideMark/>
          </w:tcPr>
          <w:p w14:paraId="16DA2548" w14:textId="7BC5A89A" w:rsidR="007C2730" w:rsidRPr="007C2730" w:rsidRDefault="007C2730" w:rsidP="004B4A12">
            <w:pPr>
              <w:jc w:val="left"/>
              <w:rPr>
                <w:color w:val="000000"/>
                <w:sz w:val="20"/>
                <w:szCs w:val="20"/>
                <w:lang w:val="en-US"/>
              </w:rPr>
            </w:pPr>
            <w:r w:rsidRPr="007C2730">
              <w:rPr>
                <w:color w:val="000000"/>
                <w:sz w:val="20"/>
                <w:szCs w:val="20"/>
                <w:lang w:val="en-US"/>
              </w:rPr>
              <w:t>Design and development of a pilot scale energy-efficient rotary compressor along with microchannel heat exchanger compatible with R 290 technology at Godrej &amp; Boyce Mfg. Ltd., for use in manufacturing of room air conditioners (decision</w:t>
            </w:r>
            <w:r w:rsidR="00271C96">
              <w:rPr>
                <w:color w:val="000000"/>
                <w:sz w:val="20"/>
                <w:szCs w:val="20"/>
                <w:lang w:val="en-US"/>
              </w:rPr>
              <w:t> </w:t>
            </w:r>
            <w:r w:rsidRPr="007C2730">
              <w:rPr>
                <w:color w:val="000000"/>
                <w:sz w:val="20"/>
                <w:szCs w:val="20"/>
                <w:lang w:val="en-US"/>
              </w:rPr>
              <w:t>91/65)</w:t>
            </w:r>
          </w:p>
        </w:tc>
        <w:tc>
          <w:tcPr>
            <w:tcW w:w="1080" w:type="dxa"/>
            <w:noWrap/>
            <w:hideMark/>
          </w:tcPr>
          <w:p w14:paraId="49D4FDB1" w14:textId="77777777" w:rsidR="007C2730" w:rsidRPr="007C2730" w:rsidRDefault="007C2730" w:rsidP="0089283F">
            <w:pPr>
              <w:jc w:val="right"/>
              <w:rPr>
                <w:color w:val="000000"/>
                <w:sz w:val="20"/>
                <w:szCs w:val="20"/>
                <w:lang w:val="en-US"/>
              </w:rPr>
            </w:pPr>
            <w:r w:rsidRPr="007C2730">
              <w:rPr>
                <w:color w:val="000000"/>
                <w:sz w:val="20"/>
                <w:szCs w:val="20"/>
                <w:lang w:val="en-US"/>
              </w:rPr>
              <w:t>2,310,560</w:t>
            </w:r>
          </w:p>
        </w:tc>
        <w:tc>
          <w:tcPr>
            <w:tcW w:w="1080" w:type="dxa"/>
            <w:noWrap/>
            <w:hideMark/>
          </w:tcPr>
          <w:p w14:paraId="0B155488" w14:textId="77777777" w:rsidR="007C2730" w:rsidRPr="007C2730" w:rsidRDefault="007C2730" w:rsidP="0089283F">
            <w:pPr>
              <w:jc w:val="right"/>
              <w:rPr>
                <w:color w:val="000000"/>
                <w:sz w:val="20"/>
                <w:szCs w:val="20"/>
                <w:lang w:val="en-US"/>
              </w:rPr>
            </w:pPr>
            <w:r w:rsidRPr="007C2730">
              <w:rPr>
                <w:color w:val="000000"/>
                <w:sz w:val="20"/>
                <w:szCs w:val="20"/>
                <w:lang w:val="en-US"/>
              </w:rPr>
              <w:t>264,162</w:t>
            </w:r>
          </w:p>
        </w:tc>
        <w:tc>
          <w:tcPr>
            <w:tcW w:w="1530" w:type="dxa"/>
            <w:noWrap/>
            <w:hideMark/>
          </w:tcPr>
          <w:p w14:paraId="4C58A818" w14:textId="2FB0DB78" w:rsidR="007C2730" w:rsidRPr="007C2730" w:rsidRDefault="007C2730" w:rsidP="0089283F">
            <w:pPr>
              <w:jc w:val="right"/>
              <w:rPr>
                <w:color w:val="000000"/>
                <w:sz w:val="20"/>
                <w:szCs w:val="20"/>
                <w:lang w:val="en-US"/>
              </w:rPr>
            </w:pPr>
            <w:r w:rsidRPr="007C2730">
              <w:rPr>
                <w:color w:val="000000"/>
                <w:sz w:val="20"/>
                <w:szCs w:val="20"/>
                <w:lang w:val="en-US"/>
              </w:rPr>
              <w:t>2,067,713</w:t>
            </w:r>
            <w:r w:rsidR="00875C5D">
              <w:rPr>
                <w:color w:val="000000"/>
                <w:sz w:val="20"/>
                <w:szCs w:val="20"/>
                <w:lang w:val="en-US"/>
              </w:rPr>
              <w:t>*</w:t>
            </w:r>
            <w:r w:rsidR="00F3154A">
              <w:rPr>
                <w:color w:val="000000"/>
                <w:sz w:val="20"/>
                <w:szCs w:val="20"/>
                <w:lang w:val="en-US"/>
              </w:rPr>
              <w:t>*</w:t>
            </w:r>
          </w:p>
        </w:tc>
        <w:tc>
          <w:tcPr>
            <w:tcW w:w="1350" w:type="dxa"/>
            <w:shd w:val="clear" w:color="auto" w:fill="auto"/>
            <w:noWrap/>
            <w:hideMark/>
          </w:tcPr>
          <w:p w14:paraId="00356D86" w14:textId="2D4E973E" w:rsidR="007C2730" w:rsidRPr="007C2730" w:rsidRDefault="00602637" w:rsidP="009A29E8">
            <w:pPr>
              <w:jc w:val="center"/>
              <w:rPr>
                <w:b/>
                <w:bCs/>
                <w:color w:val="000000"/>
                <w:sz w:val="20"/>
                <w:szCs w:val="20"/>
                <w:lang w:val="en-US"/>
              </w:rPr>
            </w:pPr>
            <w:r w:rsidRPr="00760092">
              <w:rPr>
                <w:sz w:val="20"/>
                <w:szCs w:val="20"/>
              </w:rPr>
              <w:t>ExCom</w:t>
            </w:r>
            <w:r w:rsidR="00271C96">
              <w:rPr>
                <w:sz w:val="20"/>
                <w:szCs w:val="20"/>
              </w:rPr>
              <w:t>/</w:t>
            </w:r>
            <w:r w:rsidRPr="00760092">
              <w:rPr>
                <w:sz w:val="20"/>
                <w:szCs w:val="20"/>
              </w:rPr>
              <w:t>93/</w:t>
            </w:r>
            <w:r>
              <w:rPr>
                <w:sz w:val="20"/>
                <w:szCs w:val="20"/>
              </w:rPr>
              <w:t>60</w:t>
            </w:r>
          </w:p>
        </w:tc>
      </w:tr>
      <w:tr w:rsidR="00D320BF" w:rsidRPr="007C2730" w14:paraId="6DD6A153" w14:textId="77777777" w:rsidTr="0096523D">
        <w:trPr>
          <w:trHeight w:val="276"/>
        </w:trPr>
        <w:tc>
          <w:tcPr>
            <w:tcW w:w="985" w:type="dxa"/>
            <w:noWrap/>
            <w:hideMark/>
          </w:tcPr>
          <w:p w14:paraId="4322612D"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18F6E380" w14:textId="77777777" w:rsidR="007C2730" w:rsidRPr="007C2730" w:rsidRDefault="007C2730" w:rsidP="004B4A12">
            <w:pPr>
              <w:jc w:val="left"/>
              <w:rPr>
                <w:color w:val="000000"/>
                <w:sz w:val="20"/>
                <w:szCs w:val="20"/>
                <w:lang w:val="en-US"/>
              </w:rPr>
            </w:pPr>
            <w:r w:rsidRPr="007C2730">
              <w:rPr>
                <w:color w:val="000000"/>
                <w:sz w:val="20"/>
                <w:szCs w:val="20"/>
                <w:lang w:val="en-US"/>
              </w:rPr>
              <w:t>Kenya</w:t>
            </w:r>
          </w:p>
        </w:tc>
        <w:tc>
          <w:tcPr>
            <w:tcW w:w="2520" w:type="dxa"/>
            <w:noWrap/>
            <w:hideMark/>
          </w:tcPr>
          <w:p w14:paraId="52826B68" w14:textId="108ACCD9" w:rsidR="007C2730" w:rsidRPr="007C2730" w:rsidRDefault="007C2730" w:rsidP="00B97493">
            <w:pPr>
              <w:jc w:val="left"/>
              <w:rPr>
                <w:color w:val="000000"/>
                <w:sz w:val="20"/>
                <w:szCs w:val="20"/>
                <w:lang w:val="en-US"/>
              </w:rPr>
            </w:pPr>
            <w:r w:rsidRPr="007C2730">
              <w:rPr>
                <w:color w:val="000000"/>
                <w:sz w:val="20"/>
                <w:szCs w:val="20"/>
                <w:lang w:val="en-US"/>
              </w:rPr>
              <w:t xml:space="preserve">Preparation of a Kigali HFC implementation plan </w:t>
            </w:r>
            <w:r w:rsidR="00760092">
              <w:rPr>
                <w:color w:val="000000"/>
                <w:sz w:val="20"/>
                <w:szCs w:val="20"/>
                <w:lang w:val="en-US"/>
              </w:rPr>
              <w:br/>
            </w:r>
            <w:r w:rsidRPr="007C2730">
              <w:rPr>
                <w:color w:val="000000"/>
                <w:sz w:val="20"/>
                <w:szCs w:val="20"/>
                <w:lang w:val="en-US"/>
              </w:rPr>
              <w:t>(stage I)</w:t>
            </w:r>
          </w:p>
        </w:tc>
        <w:tc>
          <w:tcPr>
            <w:tcW w:w="1080" w:type="dxa"/>
            <w:noWrap/>
            <w:hideMark/>
          </w:tcPr>
          <w:p w14:paraId="705F60AD" w14:textId="77777777" w:rsidR="007C2730" w:rsidRPr="007C2730" w:rsidRDefault="007C2730" w:rsidP="0089283F">
            <w:pPr>
              <w:jc w:val="right"/>
              <w:rPr>
                <w:color w:val="000000"/>
                <w:sz w:val="20"/>
                <w:szCs w:val="20"/>
                <w:lang w:val="en-US"/>
              </w:rPr>
            </w:pPr>
            <w:r w:rsidRPr="007C2730">
              <w:rPr>
                <w:color w:val="000000"/>
                <w:sz w:val="20"/>
                <w:szCs w:val="20"/>
                <w:lang w:val="en-US"/>
              </w:rPr>
              <w:t>95,000</w:t>
            </w:r>
          </w:p>
        </w:tc>
        <w:tc>
          <w:tcPr>
            <w:tcW w:w="1080" w:type="dxa"/>
            <w:noWrap/>
            <w:hideMark/>
          </w:tcPr>
          <w:p w14:paraId="160CBC45" w14:textId="77777777" w:rsidR="007C2730" w:rsidRPr="007C2730" w:rsidRDefault="007C2730" w:rsidP="0089283F">
            <w:pPr>
              <w:jc w:val="right"/>
              <w:rPr>
                <w:color w:val="000000"/>
                <w:sz w:val="20"/>
                <w:szCs w:val="20"/>
                <w:lang w:val="en-US"/>
              </w:rPr>
            </w:pPr>
            <w:r w:rsidRPr="007C2730">
              <w:rPr>
                <w:color w:val="000000"/>
                <w:sz w:val="20"/>
                <w:szCs w:val="20"/>
                <w:lang w:val="en-US"/>
              </w:rPr>
              <w:t>12,350</w:t>
            </w:r>
          </w:p>
        </w:tc>
        <w:tc>
          <w:tcPr>
            <w:tcW w:w="1530" w:type="dxa"/>
            <w:noWrap/>
            <w:hideMark/>
          </w:tcPr>
          <w:p w14:paraId="019F5A71" w14:textId="24A4BCEC" w:rsidR="007C2730" w:rsidRPr="007C2730" w:rsidRDefault="007C2730" w:rsidP="0089283F">
            <w:pPr>
              <w:jc w:val="right"/>
              <w:rPr>
                <w:color w:val="000000"/>
                <w:sz w:val="20"/>
                <w:szCs w:val="20"/>
                <w:lang w:val="en-US"/>
              </w:rPr>
            </w:pPr>
            <w:r w:rsidRPr="007C2730">
              <w:rPr>
                <w:color w:val="000000"/>
                <w:sz w:val="20"/>
                <w:szCs w:val="20"/>
                <w:lang w:val="en-US"/>
              </w:rPr>
              <w:t>107,350</w:t>
            </w:r>
          </w:p>
        </w:tc>
        <w:tc>
          <w:tcPr>
            <w:tcW w:w="1350" w:type="dxa"/>
            <w:noWrap/>
            <w:hideMark/>
          </w:tcPr>
          <w:p w14:paraId="595D5D71" w14:textId="5C81AF0C" w:rsidR="007C2730" w:rsidRPr="007C2730" w:rsidRDefault="00CB23A8" w:rsidP="009A29E8">
            <w:pPr>
              <w:jc w:val="center"/>
              <w:rPr>
                <w:color w:val="000000"/>
                <w:sz w:val="20"/>
                <w:szCs w:val="20"/>
                <w:lang w:val="en-US"/>
              </w:rPr>
            </w:pPr>
            <w:r>
              <w:rPr>
                <w:sz w:val="20"/>
                <w:szCs w:val="20"/>
              </w:rPr>
              <w:t>Present document</w:t>
            </w:r>
          </w:p>
        </w:tc>
      </w:tr>
      <w:tr w:rsidR="00D320BF" w:rsidRPr="007C2730" w14:paraId="3019BC57" w14:textId="77777777" w:rsidTr="0096523D">
        <w:trPr>
          <w:trHeight w:val="276"/>
        </w:trPr>
        <w:tc>
          <w:tcPr>
            <w:tcW w:w="985" w:type="dxa"/>
            <w:noWrap/>
            <w:hideMark/>
          </w:tcPr>
          <w:p w14:paraId="5DF7DA52"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087F6EA8" w14:textId="77777777" w:rsidR="007C2730" w:rsidRPr="007C2730" w:rsidRDefault="007C2730" w:rsidP="004B4A12">
            <w:pPr>
              <w:jc w:val="left"/>
              <w:rPr>
                <w:color w:val="000000"/>
                <w:sz w:val="20"/>
                <w:szCs w:val="20"/>
                <w:lang w:val="en-US"/>
              </w:rPr>
            </w:pPr>
            <w:r w:rsidRPr="007C2730">
              <w:rPr>
                <w:color w:val="000000"/>
                <w:sz w:val="20"/>
                <w:szCs w:val="20"/>
                <w:lang w:val="en-US"/>
              </w:rPr>
              <w:t>Kenya</w:t>
            </w:r>
          </w:p>
        </w:tc>
        <w:tc>
          <w:tcPr>
            <w:tcW w:w="2520" w:type="dxa"/>
            <w:noWrap/>
            <w:hideMark/>
          </w:tcPr>
          <w:p w14:paraId="1BC4E7F8" w14:textId="03D01AC7" w:rsidR="007C2730" w:rsidRPr="007C2730" w:rsidRDefault="007C2730" w:rsidP="00B97493">
            <w:pPr>
              <w:jc w:val="left"/>
              <w:rPr>
                <w:color w:val="000000"/>
                <w:sz w:val="20"/>
                <w:szCs w:val="20"/>
                <w:lang w:val="en-US"/>
              </w:rPr>
            </w:pPr>
            <w:r w:rsidRPr="007C2730">
              <w:rPr>
                <w:color w:val="000000"/>
                <w:sz w:val="20"/>
                <w:szCs w:val="20"/>
                <w:lang w:val="en-US"/>
              </w:rPr>
              <w:t>Preparation of national inventory of banks of waste-controlled substances and development of a national plan for management of these substances (decision</w:t>
            </w:r>
            <w:r w:rsidR="00271C96">
              <w:rPr>
                <w:color w:val="000000"/>
                <w:sz w:val="20"/>
                <w:szCs w:val="20"/>
                <w:lang w:val="en-US"/>
              </w:rPr>
              <w:t> </w:t>
            </w:r>
            <w:r w:rsidRPr="007C2730">
              <w:rPr>
                <w:color w:val="000000"/>
                <w:sz w:val="20"/>
                <w:szCs w:val="20"/>
                <w:lang w:val="en-US"/>
              </w:rPr>
              <w:t>91/66)</w:t>
            </w:r>
          </w:p>
        </w:tc>
        <w:tc>
          <w:tcPr>
            <w:tcW w:w="1080" w:type="dxa"/>
            <w:noWrap/>
            <w:hideMark/>
          </w:tcPr>
          <w:p w14:paraId="6C03CCC3" w14:textId="77777777" w:rsidR="007C2730" w:rsidRPr="007C2730" w:rsidRDefault="007C2730" w:rsidP="0089283F">
            <w:pPr>
              <w:jc w:val="right"/>
              <w:rPr>
                <w:color w:val="000000"/>
                <w:sz w:val="20"/>
                <w:szCs w:val="20"/>
                <w:lang w:val="en-US"/>
              </w:rPr>
            </w:pPr>
            <w:r w:rsidRPr="007C2730">
              <w:rPr>
                <w:color w:val="000000"/>
                <w:sz w:val="20"/>
                <w:szCs w:val="20"/>
                <w:lang w:val="en-US"/>
              </w:rPr>
              <w:t>90,000</w:t>
            </w:r>
          </w:p>
        </w:tc>
        <w:tc>
          <w:tcPr>
            <w:tcW w:w="1080" w:type="dxa"/>
            <w:noWrap/>
            <w:hideMark/>
          </w:tcPr>
          <w:p w14:paraId="68D35377" w14:textId="77777777" w:rsidR="007C2730" w:rsidRPr="007C2730" w:rsidRDefault="007C2730" w:rsidP="0089283F">
            <w:pPr>
              <w:jc w:val="right"/>
              <w:rPr>
                <w:color w:val="000000"/>
                <w:sz w:val="20"/>
                <w:szCs w:val="20"/>
                <w:lang w:val="en-US"/>
              </w:rPr>
            </w:pPr>
            <w:r w:rsidRPr="007C2730">
              <w:rPr>
                <w:color w:val="000000"/>
                <w:sz w:val="20"/>
                <w:szCs w:val="20"/>
                <w:lang w:val="en-US"/>
              </w:rPr>
              <w:t>11,700</w:t>
            </w:r>
          </w:p>
        </w:tc>
        <w:tc>
          <w:tcPr>
            <w:tcW w:w="1530" w:type="dxa"/>
            <w:noWrap/>
            <w:hideMark/>
          </w:tcPr>
          <w:p w14:paraId="0E35FB89" w14:textId="5EF07915" w:rsidR="007C2730" w:rsidRPr="007C2730" w:rsidRDefault="007C2730" w:rsidP="0089283F">
            <w:pPr>
              <w:jc w:val="right"/>
              <w:rPr>
                <w:color w:val="000000"/>
                <w:sz w:val="20"/>
                <w:szCs w:val="20"/>
                <w:lang w:val="en-US"/>
              </w:rPr>
            </w:pPr>
            <w:r w:rsidRPr="007C2730">
              <w:rPr>
                <w:color w:val="000000"/>
                <w:sz w:val="20"/>
                <w:szCs w:val="20"/>
                <w:lang w:val="en-US"/>
              </w:rPr>
              <w:t>101,700</w:t>
            </w:r>
          </w:p>
        </w:tc>
        <w:tc>
          <w:tcPr>
            <w:tcW w:w="1350" w:type="dxa"/>
            <w:noWrap/>
            <w:hideMark/>
          </w:tcPr>
          <w:p w14:paraId="47FF818C" w14:textId="27F924D0" w:rsidR="007C2730" w:rsidRPr="007C2730" w:rsidRDefault="00CB23A8" w:rsidP="009A29E8">
            <w:pPr>
              <w:jc w:val="center"/>
              <w:rPr>
                <w:b/>
                <w:bCs/>
                <w:color w:val="000000"/>
                <w:sz w:val="20"/>
                <w:szCs w:val="20"/>
                <w:lang w:val="en-US"/>
              </w:rPr>
            </w:pPr>
            <w:r>
              <w:rPr>
                <w:sz w:val="20"/>
                <w:szCs w:val="20"/>
              </w:rPr>
              <w:t>Present document</w:t>
            </w:r>
          </w:p>
        </w:tc>
      </w:tr>
      <w:tr w:rsidR="00D320BF" w:rsidRPr="007C2730" w14:paraId="53E50570" w14:textId="77777777" w:rsidTr="0096523D">
        <w:trPr>
          <w:trHeight w:val="276"/>
        </w:trPr>
        <w:tc>
          <w:tcPr>
            <w:tcW w:w="985" w:type="dxa"/>
            <w:noWrap/>
            <w:hideMark/>
          </w:tcPr>
          <w:p w14:paraId="665B1F55"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50CDF5E4" w14:textId="77777777" w:rsidR="007C2730" w:rsidRPr="007C2730" w:rsidRDefault="007C2730" w:rsidP="004B4A12">
            <w:pPr>
              <w:jc w:val="left"/>
              <w:rPr>
                <w:color w:val="000000"/>
                <w:sz w:val="20"/>
                <w:szCs w:val="20"/>
                <w:lang w:val="en-US"/>
              </w:rPr>
            </w:pPr>
            <w:r w:rsidRPr="007C2730">
              <w:rPr>
                <w:color w:val="000000"/>
                <w:sz w:val="20"/>
                <w:szCs w:val="20"/>
                <w:lang w:val="en-US"/>
              </w:rPr>
              <w:t>Kenya</w:t>
            </w:r>
          </w:p>
        </w:tc>
        <w:tc>
          <w:tcPr>
            <w:tcW w:w="2520" w:type="dxa"/>
            <w:noWrap/>
            <w:hideMark/>
          </w:tcPr>
          <w:p w14:paraId="085F08E5" w14:textId="77777777" w:rsidR="007C2730" w:rsidRPr="007C2730" w:rsidRDefault="007C2730" w:rsidP="004B4A12">
            <w:pPr>
              <w:jc w:val="left"/>
              <w:rPr>
                <w:color w:val="000000"/>
                <w:sz w:val="20"/>
                <w:szCs w:val="20"/>
                <w:lang w:val="en-US"/>
              </w:rPr>
            </w:pPr>
            <w:r w:rsidRPr="007C2730">
              <w:rPr>
                <w:color w:val="000000"/>
                <w:sz w:val="20"/>
                <w:szCs w:val="20"/>
                <w:lang w:val="en-US"/>
              </w:rPr>
              <w:t>Preparation for a pilot project on energy efficiency (decision 91/65)</w:t>
            </w:r>
          </w:p>
        </w:tc>
        <w:tc>
          <w:tcPr>
            <w:tcW w:w="1080" w:type="dxa"/>
            <w:noWrap/>
            <w:hideMark/>
          </w:tcPr>
          <w:p w14:paraId="40E4DD3B" w14:textId="77777777" w:rsidR="007C2730" w:rsidRPr="007C2730" w:rsidRDefault="007C2730" w:rsidP="0089283F">
            <w:pPr>
              <w:jc w:val="right"/>
              <w:rPr>
                <w:color w:val="000000"/>
                <w:sz w:val="20"/>
                <w:szCs w:val="20"/>
                <w:lang w:val="en-US"/>
              </w:rPr>
            </w:pPr>
            <w:r w:rsidRPr="007C2730">
              <w:rPr>
                <w:color w:val="000000"/>
                <w:sz w:val="20"/>
                <w:szCs w:val="20"/>
                <w:lang w:val="en-US"/>
              </w:rPr>
              <w:t>30,000</w:t>
            </w:r>
          </w:p>
        </w:tc>
        <w:tc>
          <w:tcPr>
            <w:tcW w:w="1080" w:type="dxa"/>
            <w:noWrap/>
            <w:hideMark/>
          </w:tcPr>
          <w:p w14:paraId="27080870" w14:textId="77777777" w:rsidR="007C2730" w:rsidRPr="007C2730" w:rsidRDefault="007C2730" w:rsidP="0089283F">
            <w:pPr>
              <w:jc w:val="right"/>
              <w:rPr>
                <w:color w:val="000000"/>
                <w:sz w:val="20"/>
                <w:szCs w:val="20"/>
                <w:lang w:val="en-US"/>
              </w:rPr>
            </w:pPr>
            <w:r w:rsidRPr="007C2730">
              <w:rPr>
                <w:color w:val="000000"/>
                <w:sz w:val="20"/>
                <w:szCs w:val="20"/>
                <w:lang w:val="en-US"/>
              </w:rPr>
              <w:t>3,900</w:t>
            </w:r>
          </w:p>
        </w:tc>
        <w:tc>
          <w:tcPr>
            <w:tcW w:w="1530" w:type="dxa"/>
            <w:noWrap/>
            <w:hideMark/>
          </w:tcPr>
          <w:p w14:paraId="7A3868A8" w14:textId="4A62022E" w:rsidR="007C2730" w:rsidRPr="007C2730" w:rsidRDefault="007C2730" w:rsidP="0089283F">
            <w:pPr>
              <w:jc w:val="right"/>
              <w:rPr>
                <w:color w:val="000000"/>
                <w:sz w:val="20"/>
                <w:szCs w:val="20"/>
                <w:lang w:val="en-US"/>
              </w:rPr>
            </w:pPr>
            <w:r w:rsidRPr="007C2730">
              <w:rPr>
                <w:color w:val="000000"/>
                <w:sz w:val="20"/>
                <w:szCs w:val="20"/>
                <w:lang w:val="en-US"/>
              </w:rPr>
              <w:t>33,900</w:t>
            </w:r>
          </w:p>
        </w:tc>
        <w:tc>
          <w:tcPr>
            <w:tcW w:w="1350" w:type="dxa"/>
            <w:noWrap/>
            <w:hideMark/>
          </w:tcPr>
          <w:p w14:paraId="6113E92B" w14:textId="1C060553" w:rsidR="007C2730" w:rsidRPr="007C2730" w:rsidRDefault="00CB23A8" w:rsidP="009A29E8">
            <w:pPr>
              <w:jc w:val="center"/>
              <w:rPr>
                <w:b/>
                <w:bCs/>
                <w:color w:val="000000"/>
                <w:sz w:val="20"/>
                <w:szCs w:val="20"/>
                <w:lang w:val="en-US"/>
              </w:rPr>
            </w:pPr>
            <w:r>
              <w:rPr>
                <w:sz w:val="20"/>
                <w:szCs w:val="20"/>
              </w:rPr>
              <w:t>Present document</w:t>
            </w:r>
          </w:p>
        </w:tc>
      </w:tr>
      <w:tr w:rsidR="00D320BF" w:rsidRPr="007C2730" w14:paraId="3FA77369" w14:textId="77777777" w:rsidTr="0096523D">
        <w:trPr>
          <w:trHeight w:val="276"/>
        </w:trPr>
        <w:tc>
          <w:tcPr>
            <w:tcW w:w="985" w:type="dxa"/>
            <w:noWrap/>
            <w:hideMark/>
          </w:tcPr>
          <w:p w14:paraId="140E8C55"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0D2A48E9" w14:textId="77777777" w:rsidR="00514C67" w:rsidRPr="007C2730" w:rsidRDefault="00514C67" w:rsidP="004B4A12">
            <w:pPr>
              <w:jc w:val="left"/>
              <w:rPr>
                <w:color w:val="000000"/>
                <w:sz w:val="20"/>
                <w:szCs w:val="20"/>
                <w:lang w:val="en-US"/>
              </w:rPr>
            </w:pPr>
            <w:r w:rsidRPr="007C2730">
              <w:rPr>
                <w:color w:val="000000"/>
                <w:sz w:val="20"/>
                <w:szCs w:val="20"/>
                <w:lang w:val="en-US"/>
              </w:rPr>
              <w:t>Lesotho</w:t>
            </w:r>
          </w:p>
        </w:tc>
        <w:tc>
          <w:tcPr>
            <w:tcW w:w="2520" w:type="dxa"/>
            <w:noWrap/>
            <w:hideMark/>
          </w:tcPr>
          <w:p w14:paraId="2A3BD6AE" w14:textId="77777777" w:rsidR="00514C67" w:rsidRPr="007C2730" w:rsidRDefault="00514C67" w:rsidP="004B4A12">
            <w:pPr>
              <w:jc w:val="left"/>
              <w:rPr>
                <w:color w:val="000000"/>
                <w:sz w:val="20"/>
                <w:szCs w:val="20"/>
                <w:lang w:val="en-US"/>
              </w:rPr>
            </w:pPr>
            <w:r w:rsidRPr="007C2730">
              <w:rPr>
                <w:color w:val="000000"/>
                <w:sz w:val="20"/>
                <w:szCs w:val="20"/>
                <w:lang w:val="en-US"/>
              </w:rPr>
              <w:t>Energy efficiency related activities (decision 89/6)</w:t>
            </w:r>
          </w:p>
        </w:tc>
        <w:tc>
          <w:tcPr>
            <w:tcW w:w="1080" w:type="dxa"/>
            <w:noWrap/>
            <w:hideMark/>
          </w:tcPr>
          <w:p w14:paraId="54A7A85A" w14:textId="151DE235" w:rsidR="00514C67" w:rsidRPr="007C2730" w:rsidRDefault="00514C67" w:rsidP="0089283F">
            <w:pPr>
              <w:jc w:val="right"/>
              <w:rPr>
                <w:color w:val="000000"/>
                <w:sz w:val="20"/>
                <w:szCs w:val="20"/>
                <w:lang w:val="en-US"/>
              </w:rPr>
            </w:pPr>
            <w:r w:rsidRPr="007C2730">
              <w:rPr>
                <w:color w:val="000000"/>
                <w:sz w:val="20"/>
                <w:szCs w:val="20"/>
                <w:lang w:val="en-US"/>
              </w:rPr>
              <w:t>100,000</w:t>
            </w:r>
          </w:p>
        </w:tc>
        <w:tc>
          <w:tcPr>
            <w:tcW w:w="1080" w:type="dxa"/>
            <w:noWrap/>
          </w:tcPr>
          <w:p w14:paraId="3EF2680D" w14:textId="367BD390" w:rsidR="00514C67" w:rsidRPr="007C2730" w:rsidRDefault="00514C67" w:rsidP="0089283F">
            <w:pPr>
              <w:jc w:val="right"/>
              <w:rPr>
                <w:color w:val="000000"/>
                <w:sz w:val="20"/>
                <w:szCs w:val="20"/>
                <w:lang w:val="en-US"/>
              </w:rPr>
            </w:pPr>
            <w:r w:rsidRPr="007C2730">
              <w:rPr>
                <w:color w:val="000000"/>
                <w:sz w:val="20"/>
                <w:szCs w:val="20"/>
                <w:lang w:val="en-US"/>
              </w:rPr>
              <w:t>13,000</w:t>
            </w:r>
          </w:p>
        </w:tc>
        <w:tc>
          <w:tcPr>
            <w:tcW w:w="1530" w:type="dxa"/>
            <w:noWrap/>
          </w:tcPr>
          <w:p w14:paraId="748E8F04" w14:textId="2CFA799A" w:rsidR="00514C67" w:rsidRPr="007C2730" w:rsidRDefault="00514C67" w:rsidP="0089283F">
            <w:pPr>
              <w:jc w:val="right"/>
              <w:rPr>
                <w:color w:val="000000"/>
                <w:sz w:val="20"/>
                <w:szCs w:val="20"/>
                <w:lang w:val="en-US"/>
              </w:rPr>
            </w:pPr>
            <w:r w:rsidRPr="007C2730">
              <w:rPr>
                <w:color w:val="000000"/>
                <w:sz w:val="20"/>
                <w:szCs w:val="20"/>
                <w:lang w:val="en-US"/>
              </w:rPr>
              <w:t>112,651</w:t>
            </w:r>
          </w:p>
        </w:tc>
        <w:tc>
          <w:tcPr>
            <w:tcW w:w="1350" w:type="dxa"/>
            <w:noWrap/>
          </w:tcPr>
          <w:p w14:paraId="1C11738F" w14:textId="07073FBC" w:rsidR="00514C67" w:rsidRPr="007C2730" w:rsidRDefault="00514C67" w:rsidP="009A29E8">
            <w:pPr>
              <w:jc w:val="center"/>
              <w:rPr>
                <w:b/>
                <w:bCs/>
                <w:color w:val="000000"/>
                <w:sz w:val="20"/>
                <w:szCs w:val="20"/>
                <w:lang w:val="en-US"/>
              </w:rPr>
            </w:pPr>
            <w:r w:rsidRPr="00760092">
              <w:rPr>
                <w:sz w:val="20"/>
                <w:szCs w:val="20"/>
              </w:rPr>
              <w:t>ExCom</w:t>
            </w:r>
            <w:r w:rsidR="00271C96">
              <w:rPr>
                <w:sz w:val="20"/>
                <w:szCs w:val="20"/>
              </w:rPr>
              <w:t>/</w:t>
            </w:r>
            <w:r w:rsidRPr="00760092">
              <w:rPr>
                <w:sz w:val="20"/>
                <w:szCs w:val="20"/>
              </w:rPr>
              <w:t>93/65</w:t>
            </w:r>
          </w:p>
        </w:tc>
      </w:tr>
      <w:tr w:rsidR="00D320BF" w:rsidRPr="007C2730" w14:paraId="7988F658" w14:textId="77777777" w:rsidTr="0096523D">
        <w:trPr>
          <w:trHeight w:val="276"/>
        </w:trPr>
        <w:tc>
          <w:tcPr>
            <w:tcW w:w="985" w:type="dxa"/>
            <w:noWrap/>
            <w:hideMark/>
          </w:tcPr>
          <w:p w14:paraId="160346F5"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16C5E73E" w14:textId="77777777" w:rsidR="00514C67" w:rsidRPr="007C2730" w:rsidRDefault="00514C67" w:rsidP="004B4A12">
            <w:pPr>
              <w:jc w:val="left"/>
              <w:rPr>
                <w:color w:val="000000"/>
                <w:sz w:val="20"/>
                <w:szCs w:val="20"/>
                <w:lang w:val="en-US"/>
              </w:rPr>
            </w:pPr>
            <w:r w:rsidRPr="007C2730">
              <w:rPr>
                <w:color w:val="000000"/>
                <w:sz w:val="20"/>
                <w:szCs w:val="20"/>
                <w:lang w:val="en-US"/>
              </w:rPr>
              <w:t>Liberia</w:t>
            </w:r>
          </w:p>
        </w:tc>
        <w:tc>
          <w:tcPr>
            <w:tcW w:w="2520" w:type="dxa"/>
            <w:noWrap/>
            <w:hideMark/>
          </w:tcPr>
          <w:p w14:paraId="4144FEE1" w14:textId="77777777" w:rsidR="00514C67" w:rsidRPr="007C2730" w:rsidRDefault="00514C67" w:rsidP="004B4A12">
            <w:pPr>
              <w:jc w:val="left"/>
              <w:rPr>
                <w:color w:val="000000"/>
                <w:sz w:val="20"/>
                <w:szCs w:val="20"/>
                <w:lang w:val="en-US"/>
              </w:rPr>
            </w:pPr>
            <w:r w:rsidRPr="007C2730">
              <w:rPr>
                <w:color w:val="000000"/>
                <w:sz w:val="20"/>
                <w:szCs w:val="20"/>
                <w:lang w:val="en-US"/>
              </w:rPr>
              <w:t>Energy efficiency-related activities (decision 89/6)</w:t>
            </w:r>
          </w:p>
        </w:tc>
        <w:tc>
          <w:tcPr>
            <w:tcW w:w="1080" w:type="dxa"/>
            <w:noWrap/>
            <w:hideMark/>
          </w:tcPr>
          <w:p w14:paraId="0EF2D0E9" w14:textId="2DC95A4E" w:rsidR="00514C67" w:rsidRPr="007C2730" w:rsidRDefault="00514C67" w:rsidP="0089283F">
            <w:pPr>
              <w:jc w:val="right"/>
              <w:rPr>
                <w:color w:val="000000"/>
                <w:sz w:val="20"/>
                <w:szCs w:val="20"/>
                <w:lang w:val="en-US"/>
              </w:rPr>
            </w:pPr>
            <w:r w:rsidRPr="007C2730">
              <w:rPr>
                <w:color w:val="000000"/>
                <w:sz w:val="20"/>
                <w:szCs w:val="20"/>
                <w:lang w:val="en-US"/>
              </w:rPr>
              <w:t>100,000</w:t>
            </w:r>
          </w:p>
        </w:tc>
        <w:tc>
          <w:tcPr>
            <w:tcW w:w="1080" w:type="dxa"/>
            <w:noWrap/>
          </w:tcPr>
          <w:p w14:paraId="144545F3" w14:textId="209A25A0" w:rsidR="00514C67" w:rsidRPr="007C2730" w:rsidRDefault="00514C67" w:rsidP="0089283F">
            <w:pPr>
              <w:jc w:val="right"/>
              <w:rPr>
                <w:color w:val="000000"/>
                <w:sz w:val="20"/>
                <w:szCs w:val="20"/>
                <w:lang w:val="en-US"/>
              </w:rPr>
            </w:pPr>
            <w:r w:rsidRPr="007C2730">
              <w:rPr>
                <w:color w:val="000000"/>
                <w:sz w:val="20"/>
                <w:szCs w:val="20"/>
                <w:lang w:val="en-US"/>
              </w:rPr>
              <w:t>13,000</w:t>
            </w:r>
          </w:p>
        </w:tc>
        <w:tc>
          <w:tcPr>
            <w:tcW w:w="1530" w:type="dxa"/>
            <w:noWrap/>
          </w:tcPr>
          <w:p w14:paraId="409943CF" w14:textId="2017C916" w:rsidR="00514C67" w:rsidRPr="007C2730" w:rsidRDefault="00514C67" w:rsidP="0089283F">
            <w:pPr>
              <w:jc w:val="right"/>
              <w:rPr>
                <w:color w:val="000000"/>
                <w:sz w:val="20"/>
                <w:szCs w:val="20"/>
                <w:lang w:val="en-US"/>
              </w:rPr>
            </w:pPr>
            <w:r w:rsidRPr="007C2730">
              <w:rPr>
                <w:color w:val="000000"/>
                <w:sz w:val="20"/>
                <w:szCs w:val="20"/>
                <w:lang w:val="en-US"/>
              </w:rPr>
              <w:t>113,000</w:t>
            </w:r>
          </w:p>
        </w:tc>
        <w:tc>
          <w:tcPr>
            <w:tcW w:w="1350" w:type="dxa"/>
            <w:noWrap/>
          </w:tcPr>
          <w:p w14:paraId="52CB2F72" w14:textId="50F41272" w:rsidR="00514C67" w:rsidRPr="007C2730" w:rsidRDefault="00514C67" w:rsidP="009A29E8">
            <w:pPr>
              <w:jc w:val="center"/>
              <w:rPr>
                <w:b/>
                <w:bCs/>
                <w:color w:val="000000"/>
                <w:sz w:val="20"/>
                <w:szCs w:val="20"/>
                <w:lang w:val="en-US"/>
              </w:rPr>
            </w:pPr>
            <w:r w:rsidRPr="00760092">
              <w:rPr>
                <w:sz w:val="20"/>
                <w:szCs w:val="20"/>
              </w:rPr>
              <w:t>ExCom</w:t>
            </w:r>
            <w:r w:rsidR="00271C96">
              <w:rPr>
                <w:sz w:val="20"/>
                <w:szCs w:val="20"/>
              </w:rPr>
              <w:t>/</w:t>
            </w:r>
            <w:r w:rsidRPr="00760092">
              <w:rPr>
                <w:sz w:val="20"/>
                <w:szCs w:val="20"/>
              </w:rPr>
              <w:t>93/66</w:t>
            </w:r>
          </w:p>
        </w:tc>
      </w:tr>
      <w:tr w:rsidR="00D320BF" w:rsidRPr="007C2730" w14:paraId="78915A65" w14:textId="77777777" w:rsidTr="0096523D">
        <w:trPr>
          <w:trHeight w:val="276"/>
        </w:trPr>
        <w:tc>
          <w:tcPr>
            <w:tcW w:w="985" w:type="dxa"/>
            <w:noWrap/>
            <w:hideMark/>
          </w:tcPr>
          <w:p w14:paraId="165F87F4"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69EF6A63" w14:textId="77777777" w:rsidR="00514C67" w:rsidRPr="007C2730" w:rsidRDefault="00514C67" w:rsidP="004B4A12">
            <w:pPr>
              <w:jc w:val="left"/>
              <w:rPr>
                <w:color w:val="000000"/>
                <w:sz w:val="20"/>
                <w:szCs w:val="20"/>
                <w:lang w:val="en-US"/>
              </w:rPr>
            </w:pPr>
            <w:r w:rsidRPr="007C2730">
              <w:rPr>
                <w:color w:val="000000"/>
                <w:sz w:val="20"/>
                <w:szCs w:val="20"/>
                <w:lang w:val="en-US"/>
              </w:rPr>
              <w:t>Liberia</w:t>
            </w:r>
          </w:p>
        </w:tc>
        <w:tc>
          <w:tcPr>
            <w:tcW w:w="2520" w:type="dxa"/>
            <w:noWrap/>
            <w:hideMark/>
          </w:tcPr>
          <w:p w14:paraId="20D1547F" w14:textId="619FE483" w:rsidR="00514C67" w:rsidRPr="007C2730" w:rsidRDefault="00514C67" w:rsidP="004B4A12">
            <w:pPr>
              <w:jc w:val="left"/>
              <w:rPr>
                <w:color w:val="000000"/>
                <w:sz w:val="20"/>
                <w:szCs w:val="20"/>
                <w:lang w:val="en-US"/>
              </w:rPr>
            </w:pPr>
            <w:r w:rsidRPr="007C2730">
              <w:rPr>
                <w:color w:val="000000"/>
                <w:sz w:val="20"/>
                <w:szCs w:val="20"/>
                <w:lang w:val="en-US"/>
              </w:rPr>
              <w:t>Preparation of national inventory of banks of waste-controlled substances and development of a national plan for management of these substances (decision</w:t>
            </w:r>
            <w:r w:rsidR="00271C96">
              <w:rPr>
                <w:color w:val="000000"/>
                <w:sz w:val="20"/>
                <w:szCs w:val="20"/>
                <w:lang w:val="en-US"/>
              </w:rPr>
              <w:t> </w:t>
            </w:r>
            <w:r w:rsidRPr="007C2730">
              <w:rPr>
                <w:color w:val="000000"/>
                <w:sz w:val="20"/>
                <w:szCs w:val="20"/>
                <w:lang w:val="en-US"/>
              </w:rPr>
              <w:t>91/66)</w:t>
            </w:r>
          </w:p>
        </w:tc>
        <w:tc>
          <w:tcPr>
            <w:tcW w:w="1080" w:type="dxa"/>
            <w:noWrap/>
            <w:hideMark/>
          </w:tcPr>
          <w:p w14:paraId="19A361A2" w14:textId="77777777" w:rsidR="00514C67" w:rsidRPr="007C2730" w:rsidRDefault="00514C67" w:rsidP="0089283F">
            <w:pPr>
              <w:jc w:val="right"/>
              <w:rPr>
                <w:color w:val="000000"/>
                <w:sz w:val="20"/>
                <w:szCs w:val="20"/>
                <w:lang w:val="en-US"/>
              </w:rPr>
            </w:pPr>
            <w:r w:rsidRPr="007C2730">
              <w:rPr>
                <w:color w:val="000000"/>
                <w:sz w:val="20"/>
                <w:szCs w:val="20"/>
                <w:lang w:val="en-US"/>
              </w:rPr>
              <w:t>80,000</w:t>
            </w:r>
          </w:p>
        </w:tc>
        <w:tc>
          <w:tcPr>
            <w:tcW w:w="1080" w:type="dxa"/>
            <w:noWrap/>
            <w:hideMark/>
          </w:tcPr>
          <w:p w14:paraId="2BE540FF" w14:textId="77777777" w:rsidR="00514C67" w:rsidRPr="007C2730" w:rsidRDefault="00514C67" w:rsidP="0089283F">
            <w:pPr>
              <w:jc w:val="right"/>
              <w:rPr>
                <w:color w:val="000000"/>
                <w:sz w:val="20"/>
                <w:szCs w:val="20"/>
                <w:lang w:val="en-US"/>
              </w:rPr>
            </w:pPr>
            <w:r w:rsidRPr="007C2730">
              <w:rPr>
                <w:color w:val="000000"/>
                <w:sz w:val="20"/>
                <w:szCs w:val="20"/>
                <w:lang w:val="en-US"/>
              </w:rPr>
              <w:t>10,400</w:t>
            </w:r>
          </w:p>
        </w:tc>
        <w:tc>
          <w:tcPr>
            <w:tcW w:w="1530" w:type="dxa"/>
            <w:noWrap/>
            <w:hideMark/>
          </w:tcPr>
          <w:p w14:paraId="14FB3282" w14:textId="4B8A170D" w:rsidR="00514C67" w:rsidRPr="007C2730" w:rsidRDefault="00514C67" w:rsidP="0089283F">
            <w:pPr>
              <w:jc w:val="right"/>
              <w:rPr>
                <w:color w:val="000000"/>
                <w:sz w:val="20"/>
                <w:szCs w:val="20"/>
                <w:lang w:val="en-US"/>
              </w:rPr>
            </w:pPr>
            <w:r w:rsidRPr="007C2730">
              <w:rPr>
                <w:color w:val="000000"/>
                <w:sz w:val="20"/>
                <w:szCs w:val="20"/>
                <w:lang w:val="en-US"/>
              </w:rPr>
              <w:t>90,400</w:t>
            </w:r>
          </w:p>
        </w:tc>
        <w:tc>
          <w:tcPr>
            <w:tcW w:w="1350" w:type="dxa"/>
            <w:noWrap/>
            <w:hideMark/>
          </w:tcPr>
          <w:p w14:paraId="03CD5DBA" w14:textId="1C83D325" w:rsidR="00514C67" w:rsidRPr="007C2730" w:rsidRDefault="00D265EE" w:rsidP="009A29E8">
            <w:pPr>
              <w:jc w:val="center"/>
              <w:rPr>
                <w:b/>
                <w:bCs/>
                <w:color w:val="000000"/>
                <w:sz w:val="20"/>
                <w:szCs w:val="20"/>
                <w:lang w:val="en-US"/>
              </w:rPr>
            </w:pPr>
            <w:r>
              <w:rPr>
                <w:sz w:val="20"/>
                <w:szCs w:val="20"/>
              </w:rPr>
              <w:t>Present document</w:t>
            </w:r>
          </w:p>
        </w:tc>
      </w:tr>
      <w:tr w:rsidR="00D320BF" w:rsidRPr="007C2730" w14:paraId="6B74943A" w14:textId="77777777" w:rsidTr="0096523D">
        <w:trPr>
          <w:trHeight w:val="276"/>
        </w:trPr>
        <w:tc>
          <w:tcPr>
            <w:tcW w:w="985" w:type="dxa"/>
            <w:noWrap/>
            <w:hideMark/>
          </w:tcPr>
          <w:p w14:paraId="7B45CCE0"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3FD194B4" w14:textId="77777777" w:rsidR="00514C67" w:rsidRPr="007C2730" w:rsidRDefault="00514C67" w:rsidP="004B4A12">
            <w:pPr>
              <w:jc w:val="left"/>
              <w:rPr>
                <w:color w:val="000000"/>
                <w:sz w:val="20"/>
                <w:szCs w:val="20"/>
                <w:lang w:val="en-US"/>
              </w:rPr>
            </w:pPr>
            <w:r w:rsidRPr="007C2730">
              <w:rPr>
                <w:color w:val="000000"/>
                <w:sz w:val="20"/>
                <w:szCs w:val="20"/>
                <w:lang w:val="en-US"/>
              </w:rPr>
              <w:t>Mauritius</w:t>
            </w:r>
          </w:p>
        </w:tc>
        <w:tc>
          <w:tcPr>
            <w:tcW w:w="2520" w:type="dxa"/>
            <w:noWrap/>
            <w:hideMark/>
          </w:tcPr>
          <w:p w14:paraId="66428372" w14:textId="77777777" w:rsidR="00514C67" w:rsidRPr="007C2730" w:rsidRDefault="00514C67" w:rsidP="004B4A12">
            <w:pPr>
              <w:jc w:val="left"/>
              <w:rPr>
                <w:color w:val="000000"/>
                <w:sz w:val="20"/>
                <w:szCs w:val="20"/>
                <w:lang w:val="en-US"/>
              </w:rPr>
            </w:pPr>
            <w:r w:rsidRPr="007C2730">
              <w:rPr>
                <w:color w:val="000000"/>
                <w:sz w:val="20"/>
                <w:szCs w:val="20"/>
                <w:lang w:val="en-US"/>
              </w:rPr>
              <w:t>Energy efficiency-related activities (decision 89/6)</w:t>
            </w:r>
          </w:p>
        </w:tc>
        <w:tc>
          <w:tcPr>
            <w:tcW w:w="1080" w:type="dxa"/>
            <w:noWrap/>
            <w:hideMark/>
          </w:tcPr>
          <w:p w14:paraId="20B9A640" w14:textId="6929D1B2" w:rsidR="00514C67" w:rsidRPr="007C2730" w:rsidRDefault="00514C67" w:rsidP="0089283F">
            <w:pPr>
              <w:jc w:val="right"/>
              <w:rPr>
                <w:color w:val="000000"/>
                <w:sz w:val="20"/>
                <w:szCs w:val="20"/>
                <w:lang w:val="en-US"/>
              </w:rPr>
            </w:pPr>
            <w:r w:rsidRPr="007C2730">
              <w:rPr>
                <w:color w:val="000000"/>
                <w:sz w:val="20"/>
                <w:szCs w:val="20"/>
                <w:lang w:val="en-US"/>
              </w:rPr>
              <w:t>120,000</w:t>
            </w:r>
          </w:p>
        </w:tc>
        <w:tc>
          <w:tcPr>
            <w:tcW w:w="1080" w:type="dxa"/>
            <w:noWrap/>
          </w:tcPr>
          <w:p w14:paraId="0D2BA611" w14:textId="045E92AD" w:rsidR="00514C67" w:rsidRPr="007C2730" w:rsidRDefault="00514C67" w:rsidP="0089283F">
            <w:pPr>
              <w:jc w:val="right"/>
              <w:rPr>
                <w:color w:val="000000"/>
                <w:sz w:val="20"/>
                <w:szCs w:val="20"/>
                <w:lang w:val="en-US"/>
              </w:rPr>
            </w:pPr>
            <w:r w:rsidRPr="007C2730">
              <w:rPr>
                <w:color w:val="000000"/>
                <w:sz w:val="20"/>
                <w:szCs w:val="20"/>
                <w:lang w:val="en-US"/>
              </w:rPr>
              <w:t>15,600</w:t>
            </w:r>
          </w:p>
        </w:tc>
        <w:tc>
          <w:tcPr>
            <w:tcW w:w="1530" w:type="dxa"/>
            <w:noWrap/>
          </w:tcPr>
          <w:p w14:paraId="5E8E9238" w14:textId="0BA32132" w:rsidR="00514C67" w:rsidRPr="007C2730" w:rsidRDefault="00514C67" w:rsidP="0089283F">
            <w:pPr>
              <w:jc w:val="right"/>
              <w:rPr>
                <w:color w:val="000000"/>
                <w:sz w:val="20"/>
                <w:szCs w:val="20"/>
                <w:lang w:val="en-US"/>
              </w:rPr>
            </w:pPr>
            <w:r w:rsidRPr="007C2730">
              <w:rPr>
                <w:color w:val="000000"/>
                <w:sz w:val="20"/>
                <w:szCs w:val="20"/>
                <w:lang w:val="en-US"/>
              </w:rPr>
              <w:t>133,943</w:t>
            </w:r>
          </w:p>
        </w:tc>
        <w:tc>
          <w:tcPr>
            <w:tcW w:w="1350" w:type="dxa"/>
            <w:noWrap/>
          </w:tcPr>
          <w:p w14:paraId="1E8C6974" w14:textId="1CF3124B" w:rsidR="00514C67" w:rsidRPr="007C2730" w:rsidRDefault="00514C67" w:rsidP="009A29E8">
            <w:pPr>
              <w:jc w:val="center"/>
              <w:rPr>
                <w:b/>
                <w:bCs/>
                <w:color w:val="000000"/>
                <w:sz w:val="20"/>
                <w:szCs w:val="20"/>
                <w:lang w:val="en-US"/>
              </w:rPr>
            </w:pPr>
            <w:r w:rsidRPr="002545D1">
              <w:rPr>
                <w:sz w:val="20"/>
                <w:szCs w:val="20"/>
              </w:rPr>
              <w:t>ExCom</w:t>
            </w:r>
            <w:r w:rsidR="00271C96">
              <w:rPr>
                <w:sz w:val="20"/>
                <w:szCs w:val="20"/>
              </w:rPr>
              <w:t>/</w:t>
            </w:r>
            <w:r w:rsidRPr="002545D1">
              <w:rPr>
                <w:sz w:val="20"/>
                <w:szCs w:val="20"/>
              </w:rPr>
              <w:t>93/69</w:t>
            </w:r>
          </w:p>
        </w:tc>
      </w:tr>
      <w:tr w:rsidR="00D320BF" w:rsidRPr="007C2730" w14:paraId="04A4982B" w14:textId="77777777" w:rsidTr="0096523D">
        <w:trPr>
          <w:trHeight w:val="276"/>
        </w:trPr>
        <w:tc>
          <w:tcPr>
            <w:tcW w:w="985" w:type="dxa"/>
            <w:noWrap/>
            <w:hideMark/>
          </w:tcPr>
          <w:p w14:paraId="7267768B"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063BADE8" w14:textId="77777777" w:rsidR="00514C67" w:rsidRPr="007C2730" w:rsidRDefault="00514C67" w:rsidP="004B4A12">
            <w:pPr>
              <w:jc w:val="left"/>
              <w:rPr>
                <w:color w:val="000000"/>
                <w:sz w:val="20"/>
                <w:szCs w:val="20"/>
                <w:lang w:val="en-US"/>
              </w:rPr>
            </w:pPr>
            <w:r w:rsidRPr="007C2730">
              <w:rPr>
                <w:color w:val="000000"/>
                <w:sz w:val="20"/>
                <w:szCs w:val="20"/>
                <w:lang w:val="en-US"/>
              </w:rPr>
              <w:t>Namibia</w:t>
            </w:r>
          </w:p>
        </w:tc>
        <w:tc>
          <w:tcPr>
            <w:tcW w:w="2520" w:type="dxa"/>
            <w:noWrap/>
            <w:hideMark/>
          </w:tcPr>
          <w:p w14:paraId="3A8B570D" w14:textId="77777777" w:rsidR="00514C67" w:rsidRPr="007C2730" w:rsidRDefault="00514C67" w:rsidP="004B4A12">
            <w:pPr>
              <w:jc w:val="left"/>
              <w:rPr>
                <w:color w:val="000000"/>
                <w:sz w:val="20"/>
                <w:szCs w:val="20"/>
                <w:lang w:val="en-US"/>
              </w:rPr>
            </w:pPr>
            <w:r w:rsidRPr="007C2730">
              <w:rPr>
                <w:color w:val="000000"/>
                <w:sz w:val="20"/>
                <w:szCs w:val="20"/>
                <w:lang w:val="en-US"/>
              </w:rPr>
              <w:t>Energy efficiency-related activities (decision 89/6)</w:t>
            </w:r>
          </w:p>
        </w:tc>
        <w:tc>
          <w:tcPr>
            <w:tcW w:w="1080" w:type="dxa"/>
            <w:noWrap/>
            <w:hideMark/>
          </w:tcPr>
          <w:p w14:paraId="0E97694A" w14:textId="63EE8CAC" w:rsidR="00514C67" w:rsidRPr="007C2730" w:rsidRDefault="00514C67" w:rsidP="0089283F">
            <w:pPr>
              <w:jc w:val="right"/>
              <w:rPr>
                <w:color w:val="000000"/>
                <w:sz w:val="20"/>
                <w:szCs w:val="20"/>
                <w:lang w:val="en-US"/>
              </w:rPr>
            </w:pPr>
            <w:r w:rsidRPr="007C2730">
              <w:rPr>
                <w:color w:val="000000"/>
                <w:sz w:val="20"/>
                <w:szCs w:val="20"/>
                <w:lang w:val="en-US"/>
              </w:rPr>
              <w:t>120,000</w:t>
            </w:r>
          </w:p>
        </w:tc>
        <w:tc>
          <w:tcPr>
            <w:tcW w:w="1080" w:type="dxa"/>
            <w:noWrap/>
          </w:tcPr>
          <w:p w14:paraId="61AEEE02" w14:textId="51979978" w:rsidR="00514C67" w:rsidRPr="007C2730" w:rsidRDefault="00514C67" w:rsidP="0089283F">
            <w:pPr>
              <w:jc w:val="right"/>
              <w:rPr>
                <w:color w:val="000000"/>
                <w:sz w:val="20"/>
                <w:szCs w:val="20"/>
                <w:lang w:val="en-US"/>
              </w:rPr>
            </w:pPr>
            <w:r w:rsidRPr="007C2730">
              <w:rPr>
                <w:color w:val="000000"/>
                <w:sz w:val="20"/>
                <w:szCs w:val="20"/>
                <w:lang w:val="en-US"/>
              </w:rPr>
              <w:t>15,600</w:t>
            </w:r>
          </w:p>
        </w:tc>
        <w:tc>
          <w:tcPr>
            <w:tcW w:w="1530" w:type="dxa"/>
            <w:noWrap/>
          </w:tcPr>
          <w:p w14:paraId="0EEDB06D" w14:textId="0C3D3BFB" w:rsidR="00514C67" w:rsidRPr="007C2730" w:rsidRDefault="00514C67" w:rsidP="0089283F">
            <w:pPr>
              <w:jc w:val="right"/>
              <w:rPr>
                <w:color w:val="000000"/>
                <w:sz w:val="20"/>
                <w:szCs w:val="20"/>
                <w:lang w:val="en-US"/>
              </w:rPr>
            </w:pPr>
            <w:r w:rsidRPr="007C2730">
              <w:rPr>
                <w:color w:val="000000"/>
                <w:sz w:val="20"/>
                <w:szCs w:val="20"/>
                <w:lang w:val="en-US"/>
              </w:rPr>
              <w:t>133,771</w:t>
            </w:r>
          </w:p>
        </w:tc>
        <w:tc>
          <w:tcPr>
            <w:tcW w:w="1350" w:type="dxa"/>
            <w:noWrap/>
          </w:tcPr>
          <w:p w14:paraId="4F95F613" w14:textId="01D126F2" w:rsidR="00514C67" w:rsidRPr="007C2730" w:rsidRDefault="00514C67" w:rsidP="009A29E8">
            <w:pPr>
              <w:jc w:val="center"/>
              <w:rPr>
                <w:b/>
                <w:bCs/>
                <w:color w:val="000000"/>
                <w:sz w:val="20"/>
                <w:szCs w:val="20"/>
                <w:lang w:val="en-US"/>
              </w:rPr>
            </w:pPr>
            <w:r w:rsidRPr="002545D1">
              <w:rPr>
                <w:sz w:val="20"/>
                <w:szCs w:val="20"/>
              </w:rPr>
              <w:t>ExCom</w:t>
            </w:r>
            <w:r w:rsidR="00271C96">
              <w:rPr>
                <w:sz w:val="20"/>
                <w:szCs w:val="20"/>
              </w:rPr>
              <w:t>/</w:t>
            </w:r>
            <w:r w:rsidRPr="002545D1">
              <w:rPr>
                <w:sz w:val="20"/>
                <w:szCs w:val="20"/>
              </w:rPr>
              <w:t>93/74</w:t>
            </w:r>
          </w:p>
        </w:tc>
      </w:tr>
      <w:tr w:rsidR="00D320BF" w:rsidRPr="007C2730" w14:paraId="3821FB97" w14:textId="77777777" w:rsidTr="0096523D">
        <w:trPr>
          <w:trHeight w:val="276"/>
        </w:trPr>
        <w:tc>
          <w:tcPr>
            <w:tcW w:w="985" w:type="dxa"/>
            <w:noWrap/>
            <w:hideMark/>
          </w:tcPr>
          <w:p w14:paraId="396E68DC"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5BB9A573" w14:textId="77777777" w:rsidR="00514C67" w:rsidRPr="007C2730" w:rsidRDefault="00514C67" w:rsidP="004B4A12">
            <w:pPr>
              <w:jc w:val="left"/>
              <w:rPr>
                <w:color w:val="000000"/>
                <w:sz w:val="20"/>
                <w:szCs w:val="20"/>
                <w:lang w:val="en-US"/>
              </w:rPr>
            </w:pPr>
            <w:r w:rsidRPr="007C2730">
              <w:rPr>
                <w:color w:val="000000"/>
                <w:sz w:val="20"/>
                <w:szCs w:val="20"/>
                <w:lang w:val="en-US"/>
              </w:rPr>
              <w:t>Namibia</w:t>
            </w:r>
          </w:p>
        </w:tc>
        <w:tc>
          <w:tcPr>
            <w:tcW w:w="2520" w:type="dxa"/>
            <w:noWrap/>
            <w:hideMark/>
          </w:tcPr>
          <w:p w14:paraId="7C0D0B55" w14:textId="4E0E5379" w:rsidR="00514C67" w:rsidRPr="007C2730" w:rsidRDefault="00514C67" w:rsidP="004B4A12">
            <w:pPr>
              <w:jc w:val="left"/>
              <w:rPr>
                <w:color w:val="000000"/>
                <w:sz w:val="20"/>
                <w:szCs w:val="20"/>
                <w:lang w:val="en-US"/>
              </w:rPr>
            </w:pPr>
            <w:r w:rsidRPr="007C2730">
              <w:rPr>
                <w:color w:val="000000"/>
                <w:sz w:val="20"/>
                <w:szCs w:val="20"/>
                <w:lang w:val="en-US"/>
              </w:rPr>
              <w:t>Preparation of national inventory of banks of waste-controlled substances and development of a national plan for management of these substances (decision</w:t>
            </w:r>
            <w:r w:rsidR="00271C96">
              <w:rPr>
                <w:color w:val="000000"/>
                <w:sz w:val="20"/>
                <w:szCs w:val="20"/>
                <w:lang w:val="en-US"/>
              </w:rPr>
              <w:t> </w:t>
            </w:r>
            <w:r w:rsidRPr="007C2730">
              <w:rPr>
                <w:color w:val="000000"/>
                <w:sz w:val="20"/>
                <w:szCs w:val="20"/>
                <w:lang w:val="en-US"/>
              </w:rPr>
              <w:t>91/66)</w:t>
            </w:r>
          </w:p>
        </w:tc>
        <w:tc>
          <w:tcPr>
            <w:tcW w:w="1080" w:type="dxa"/>
            <w:noWrap/>
            <w:hideMark/>
          </w:tcPr>
          <w:p w14:paraId="1B78C4ED" w14:textId="77777777" w:rsidR="00514C67" w:rsidRPr="007C2730" w:rsidRDefault="00514C67" w:rsidP="0089283F">
            <w:pPr>
              <w:jc w:val="right"/>
              <w:rPr>
                <w:color w:val="000000"/>
                <w:sz w:val="20"/>
                <w:szCs w:val="20"/>
                <w:lang w:val="en-US"/>
              </w:rPr>
            </w:pPr>
            <w:r w:rsidRPr="007C2730">
              <w:rPr>
                <w:color w:val="000000"/>
                <w:sz w:val="20"/>
                <w:szCs w:val="20"/>
                <w:lang w:val="en-US"/>
              </w:rPr>
              <w:t>90,000</w:t>
            </w:r>
          </w:p>
        </w:tc>
        <w:tc>
          <w:tcPr>
            <w:tcW w:w="1080" w:type="dxa"/>
            <w:noWrap/>
            <w:hideMark/>
          </w:tcPr>
          <w:p w14:paraId="0327741F" w14:textId="77777777" w:rsidR="00514C67" w:rsidRPr="007C2730" w:rsidRDefault="00514C67" w:rsidP="0089283F">
            <w:pPr>
              <w:jc w:val="right"/>
              <w:rPr>
                <w:color w:val="000000"/>
                <w:sz w:val="20"/>
                <w:szCs w:val="20"/>
                <w:lang w:val="en-US"/>
              </w:rPr>
            </w:pPr>
            <w:r w:rsidRPr="007C2730">
              <w:rPr>
                <w:color w:val="000000"/>
                <w:sz w:val="20"/>
                <w:szCs w:val="20"/>
                <w:lang w:val="en-US"/>
              </w:rPr>
              <w:t>11,700</w:t>
            </w:r>
          </w:p>
        </w:tc>
        <w:tc>
          <w:tcPr>
            <w:tcW w:w="1530" w:type="dxa"/>
            <w:noWrap/>
            <w:hideMark/>
          </w:tcPr>
          <w:p w14:paraId="1B9E6955" w14:textId="2432C43B" w:rsidR="00514C67" w:rsidRPr="007C2730" w:rsidRDefault="00514C67" w:rsidP="0089283F">
            <w:pPr>
              <w:jc w:val="right"/>
              <w:rPr>
                <w:color w:val="000000"/>
                <w:sz w:val="20"/>
                <w:szCs w:val="20"/>
                <w:lang w:val="en-US"/>
              </w:rPr>
            </w:pPr>
            <w:r w:rsidRPr="007C2730">
              <w:rPr>
                <w:color w:val="000000"/>
                <w:sz w:val="20"/>
                <w:szCs w:val="20"/>
                <w:lang w:val="en-US"/>
              </w:rPr>
              <w:t>101,700</w:t>
            </w:r>
          </w:p>
        </w:tc>
        <w:tc>
          <w:tcPr>
            <w:tcW w:w="1350" w:type="dxa"/>
            <w:noWrap/>
            <w:hideMark/>
          </w:tcPr>
          <w:p w14:paraId="273BB1D5" w14:textId="4DD2A5ED" w:rsidR="00514C67" w:rsidRPr="007C2730" w:rsidRDefault="00D265EE" w:rsidP="009A29E8">
            <w:pPr>
              <w:jc w:val="center"/>
              <w:rPr>
                <w:b/>
                <w:bCs/>
                <w:color w:val="000000"/>
                <w:sz w:val="20"/>
                <w:szCs w:val="20"/>
                <w:lang w:val="en-US"/>
              </w:rPr>
            </w:pPr>
            <w:r>
              <w:rPr>
                <w:sz w:val="20"/>
                <w:szCs w:val="20"/>
              </w:rPr>
              <w:t>Present document</w:t>
            </w:r>
          </w:p>
        </w:tc>
      </w:tr>
      <w:tr w:rsidR="00D320BF" w:rsidRPr="007C2730" w14:paraId="5AB862B3" w14:textId="77777777" w:rsidTr="0096523D">
        <w:trPr>
          <w:trHeight w:val="276"/>
        </w:trPr>
        <w:tc>
          <w:tcPr>
            <w:tcW w:w="985" w:type="dxa"/>
            <w:noWrap/>
            <w:hideMark/>
          </w:tcPr>
          <w:p w14:paraId="0ABDA713" w14:textId="77777777" w:rsidR="00514C67" w:rsidRPr="007C2730" w:rsidRDefault="00514C67"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28BF47DD" w14:textId="77777777" w:rsidR="00514C67" w:rsidRPr="007C2730" w:rsidRDefault="00514C67" w:rsidP="004B4A12">
            <w:pPr>
              <w:jc w:val="left"/>
              <w:rPr>
                <w:color w:val="000000"/>
                <w:sz w:val="20"/>
                <w:szCs w:val="20"/>
                <w:lang w:val="en-US"/>
              </w:rPr>
            </w:pPr>
            <w:r w:rsidRPr="007C2730">
              <w:rPr>
                <w:color w:val="000000"/>
                <w:sz w:val="20"/>
                <w:szCs w:val="20"/>
                <w:lang w:val="en-US"/>
              </w:rPr>
              <w:t>Seychelles</w:t>
            </w:r>
          </w:p>
        </w:tc>
        <w:tc>
          <w:tcPr>
            <w:tcW w:w="2520" w:type="dxa"/>
            <w:noWrap/>
            <w:hideMark/>
          </w:tcPr>
          <w:p w14:paraId="4D34B975" w14:textId="16A539A7" w:rsidR="00514C67" w:rsidRPr="007C2730" w:rsidRDefault="00514C67" w:rsidP="004B4A12">
            <w:pPr>
              <w:jc w:val="left"/>
              <w:rPr>
                <w:color w:val="000000"/>
                <w:sz w:val="20"/>
                <w:szCs w:val="20"/>
                <w:lang w:val="en-US"/>
              </w:rPr>
            </w:pPr>
            <w:r w:rsidRPr="007C2730">
              <w:rPr>
                <w:color w:val="000000"/>
                <w:sz w:val="20"/>
                <w:szCs w:val="20"/>
                <w:lang w:val="en-US"/>
              </w:rPr>
              <w:t>Preparation of national inventory of banks of waste-controlled substances and development of a national plan for management of these substances (decision</w:t>
            </w:r>
            <w:r w:rsidR="00271C96">
              <w:rPr>
                <w:color w:val="000000"/>
                <w:sz w:val="20"/>
                <w:szCs w:val="20"/>
                <w:lang w:val="en-US"/>
              </w:rPr>
              <w:t> </w:t>
            </w:r>
            <w:r w:rsidRPr="007C2730">
              <w:rPr>
                <w:color w:val="000000"/>
                <w:sz w:val="20"/>
                <w:szCs w:val="20"/>
                <w:lang w:val="en-US"/>
              </w:rPr>
              <w:t>91/66)</w:t>
            </w:r>
          </w:p>
        </w:tc>
        <w:tc>
          <w:tcPr>
            <w:tcW w:w="1080" w:type="dxa"/>
            <w:noWrap/>
            <w:hideMark/>
          </w:tcPr>
          <w:p w14:paraId="7ABBA4FA" w14:textId="77777777" w:rsidR="00514C67" w:rsidRPr="007C2730" w:rsidRDefault="00514C67" w:rsidP="0089283F">
            <w:pPr>
              <w:jc w:val="right"/>
              <w:rPr>
                <w:color w:val="000000"/>
                <w:sz w:val="20"/>
                <w:szCs w:val="20"/>
                <w:lang w:val="en-US"/>
              </w:rPr>
            </w:pPr>
            <w:r w:rsidRPr="007C2730">
              <w:rPr>
                <w:color w:val="000000"/>
                <w:sz w:val="20"/>
                <w:szCs w:val="20"/>
                <w:lang w:val="en-US"/>
              </w:rPr>
              <w:t>80,000</w:t>
            </w:r>
          </w:p>
        </w:tc>
        <w:tc>
          <w:tcPr>
            <w:tcW w:w="1080" w:type="dxa"/>
            <w:noWrap/>
            <w:hideMark/>
          </w:tcPr>
          <w:p w14:paraId="0BB5051B" w14:textId="77777777" w:rsidR="00514C67" w:rsidRPr="007C2730" w:rsidRDefault="00514C67" w:rsidP="0089283F">
            <w:pPr>
              <w:jc w:val="right"/>
              <w:rPr>
                <w:color w:val="000000"/>
                <w:sz w:val="20"/>
                <w:szCs w:val="20"/>
                <w:lang w:val="en-US"/>
              </w:rPr>
            </w:pPr>
            <w:r w:rsidRPr="007C2730">
              <w:rPr>
                <w:color w:val="000000"/>
                <w:sz w:val="20"/>
                <w:szCs w:val="20"/>
                <w:lang w:val="en-US"/>
              </w:rPr>
              <w:t>10,400</w:t>
            </w:r>
          </w:p>
        </w:tc>
        <w:tc>
          <w:tcPr>
            <w:tcW w:w="1530" w:type="dxa"/>
            <w:noWrap/>
            <w:hideMark/>
          </w:tcPr>
          <w:p w14:paraId="3A91A112" w14:textId="4A9EE02D" w:rsidR="00514C67" w:rsidRPr="007C2730" w:rsidRDefault="00514C67" w:rsidP="0089283F">
            <w:pPr>
              <w:jc w:val="right"/>
              <w:rPr>
                <w:color w:val="000000"/>
                <w:sz w:val="20"/>
                <w:szCs w:val="20"/>
                <w:lang w:val="en-US"/>
              </w:rPr>
            </w:pPr>
            <w:r w:rsidRPr="007C2730">
              <w:rPr>
                <w:color w:val="000000"/>
                <w:sz w:val="20"/>
                <w:szCs w:val="20"/>
                <w:lang w:val="en-US"/>
              </w:rPr>
              <w:t>90,400</w:t>
            </w:r>
          </w:p>
        </w:tc>
        <w:tc>
          <w:tcPr>
            <w:tcW w:w="1350" w:type="dxa"/>
            <w:noWrap/>
            <w:hideMark/>
          </w:tcPr>
          <w:p w14:paraId="7FDCF538" w14:textId="69985CD5" w:rsidR="00514C67" w:rsidRPr="007C2730" w:rsidRDefault="004510EA" w:rsidP="009A29E8">
            <w:pPr>
              <w:jc w:val="center"/>
              <w:rPr>
                <w:b/>
                <w:bCs/>
                <w:color w:val="000000"/>
                <w:sz w:val="20"/>
                <w:szCs w:val="20"/>
                <w:lang w:val="en-US"/>
              </w:rPr>
            </w:pPr>
            <w:r>
              <w:rPr>
                <w:sz w:val="20"/>
                <w:szCs w:val="20"/>
              </w:rPr>
              <w:t>Present document</w:t>
            </w:r>
          </w:p>
        </w:tc>
      </w:tr>
      <w:tr w:rsidR="00D320BF" w:rsidRPr="007C2730" w14:paraId="0D6C13F3" w14:textId="77777777" w:rsidTr="0096523D">
        <w:trPr>
          <w:trHeight w:val="276"/>
        </w:trPr>
        <w:tc>
          <w:tcPr>
            <w:tcW w:w="985" w:type="dxa"/>
            <w:noWrap/>
            <w:hideMark/>
          </w:tcPr>
          <w:p w14:paraId="6EAF4285" w14:textId="77777777" w:rsidR="00EC1B65" w:rsidRPr="007C2730" w:rsidRDefault="00EC1B65"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5497CBD2" w14:textId="77777777" w:rsidR="00EC1B65" w:rsidRPr="007C2730" w:rsidRDefault="00EC1B65" w:rsidP="004B4A12">
            <w:pPr>
              <w:jc w:val="left"/>
              <w:rPr>
                <w:color w:val="000000"/>
                <w:sz w:val="20"/>
                <w:szCs w:val="20"/>
                <w:lang w:val="en-US"/>
              </w:rPr>
            </w:pPr>
            <w:r w:rsidRPr="007C2730">
              <w:rPr>
                <w:color w:val="000000"/>
                <w:sz w:val="20"/>
                <w:szCs w:val="20"/>
                <w:lang w:val="en-US"/>
              </w:rPr>
              <w:t>Seychelles</w:t>
            </w:r>
          </w:p>
        </w:tc>
        <w:tc>
          <w:tcPr>
            <w:tcW w:w="2520" w:type="dxa"/>
            <w:noWrap/>
            <w:hideMark/>
          </w:tcPr>
          <w:p w14:paraId="5E731985" w14:textId="77777777" w:rsidR="00EC1B65" w:rsidRPr="007C2730" w:rsidRDefault="00EC1B65" w:rsidP="004B4A12">
            <w:pPr>
              <w:jc w:val="left"/>
              <w:rPr>
                <w:color w:val="000000"/>
                <w:sz w:val="20"/>
                <w:szCs w:val="20"/>
                <w:lang w:val="en-US"/>
              </w:rPr>
            </w:pPr>
            <w:r w:rsidRPr="007C2730">
              <w:rPr>
                <w:color w:val="000000"/>
                <w:sz w:val="20"/>
                <w:szCs w:val="20"/>
                <w:lang w:val="en-US"/>
              </w:rPr>
              <w:t>Energy efficiency-related activities (decision 89/6)</w:t>
            </w:r>
          </w:p>
        </w:tc>
        <w:tc>
          <w:tcPr>
            <w:tcW w:w="1080" w:type="dxa"/>
            <w:noWrap/>
            <w:hideMark/>
          </w:tcPr>
          <w:p w14:paraId="00A6E22E" w14:textId="0BB298EA" w:rsidR="00EC1B65" w:rsidRPr="007C2730" w:rsidRDefault="00EC1B65" w:rsidP="0089283F">
            <w:pPr>
              <w:jc w:val="right"/>
              <w:rPr>
                <w:color w:val="000000"/>
                <w:sz w:val="20"/>
                <w:szCs w:val="20"/>
                <w:lang w:val="en-US"/>
              </w:rPr>
            </w:pPr>
            <w:r w:rsidRPr="007C2730">
              <w:rPr>
                <w:color w:val="000000"/>
                <w:sz w:val="20"/>
                <w:szCs w:val="20"/>
                <w:lang w:val="en-US"/>
              </w:rPr>
              <w:t>100,000</w:t>
            </w:r>
          </w:p>
        </w:tc>
        <w:tc>
          <w:tcPr>
            <w:tcW w:w="1080" w:type="dxa"/>
            <w:noWrap/>
            <w:hideMark/>
          </w:tcPr>
          <w:p w14:paraId="1D3FB08A" w14:textId="051F85EB" w:rsidR="00EC1B65" w:rsidRPr="007C2730" w:rsidRDefault="00EC1B65" w:rsidP="0089283F">
            <w:pPr>
              <w:jc w:val="right"/>
              <w:rPr>
                <w:color w:val="000000"/>
                <w:sz w:val="20"/>
                <w:szCs w:val="20"/>
                <w:lang w:val="en-US"/>
              </w:rPr>
            </w:pPr>
            <w:r w:rsidRPr="007C2730">
              <w:rPr>
                <w:color w:val="000000"/>
                <w:sz w:val="20"/>
                <w:szCs w:val="20"/>
                <w:lang w:val="en-US"/>
              </w:rPr>
              <w:t>13,000</w:t>
            </w:r>
          </w:p>
        </w:tc>
        <w:tc>
          <w:tcPr>
            <w:tcW w:w="1530" w:type="dxa"/>
            <w:noWrap/>
            <w:hideMark/>
          </w:tcPr>
          <w:p w14:paraId="2F646FF5" w14:textId="4C0B08E5" w:rsidR="00EC1B65" w:rsidRPr="007C2730" w:rsidRDefault="00EC1B65" w:rsidP="0089283F">
            <w:pPr>
              <w:jc w:val="right"/>
              <w:rPr>
                <w:color w:val="000000"/>
                <w:sz w:val="20"/>
                <w:szCs w:val="20"/>
                <w:lang w:val="en-US"/>
              </w:rPr>
            </w:pPr>
            <w:r w:rsidRPr="007C2730">
              <w:rPr>
                <w:color w:val="000000"/>
                <w:sz w:val="20"/>
                <w:szCs w:val="20"/>
                <w:lang w:val="en-US"/>
              </w:rPr>
              <w:t>113,000</w:t>
            </w:r>
          </w:p>
        </w:tc>
        <w:tc>
          <w:tcPr>
            <w:tcW w:w="1350" w:type="dxa"/>
            <w:noWrap/>
            <w:hideMark/>
          </w:tcPr>
          <w:p w14:paraId="3B27D678" w14:textId="1FBE8141" w:rsidR="00EC1B65" w:rsidRPr="007C2730" w:rsidRDefault="00514C67" w:rsidP="009A29E8">
            <w:pPr>
              <w:jc w:val="center"/>
              <w:rPr>
                <w:b/>
                <w:bCs/>
                <w:color w:val="000000"/>
                <w:sz w:val="20"/>
                <w:szCs w:val="20"/>
                <w:lang w:val="en-US"/>
              </w:rPr>
            </w:pPr>
            <w:r w:rsidRPr="002545D1">
              <w:rPr>
                <w:sz w:val="20"/>
                <w:szCs w:val="20"/>
              </w:rPr>
              <w:t>ExCom</w:t>
            </w:r>
            <w:r w:rsidR="00271C96">
              <w:rPr>
                <w:sz w:val="20"/>
                <w:szCs w:val="20"/>
              </w:rPr>
              <w:t>/</w:t>
            </w:r>
            <w:r w:rsidRPr="002545D1">
              <w:rPr>
                <w:sz w:val="20"/>
                <w:szCs w:val="20"/>
              </w:rPr>
              <w:t>93/85</w:t>
            </w:r>
          </w:p>
        </w:tc>
      </w:tr>
      <w:tr w:rsidR="00D320BF" w:rsidRPr="007C2730" w14:paraId="65EC335A" w14:textId="77777777" w:rsidTr="0096523D">
        <w:trPr>
          <w:trHeight w:val="276"/>
        </w:trPr>
        <w:tc>
          <w:tcPr>
            <w:tcW w:w="985" w:type="dxa"/>
            <w:noWrap/>
            <w:hideMark/>
          </w:tcPr>
          <w:p w14:paraId="064612B2" w14:textId="77777777" w:rsidR="007C2730" w:rsidRPr="007C2730" w:rsidRDefault="007C2730" w:rsidP="004B4A12">
            <w:pPr>
              <w:jc w:val="left"/>
              <w:rPr>
                <w:color w:val="000000"/>
                <w:sz w:val="20"/>
                <w:szCs w:val="20"/>
                <w:lang w:val="en-US"/>
              </w:rPr>
            </w:pPr>
            <w:r w:rsidRPr="007C2730">
              <w:rPr>
                <w:color w:val="000000"/>
                <w:sz w:val="20"/>
                <w:szCs w:val="20"/>
                <w:lang w:val="en-US"/>
              </w:rPr>
              <w:t>Germany</w:t>
            </w:r>
          </w:p>
        </w:tc>
        <w:tc>
          <w:tcPr>
            <w:tcW w:w="1080" w:type="dxa"/>
            <w:noWrap/>
            <w:hideMark/>
          </w:tcPr>
          <w:p w14:paraId="4947F0BC" w14:textId="77777777" w:rsidR="007C2730" w:rsidRPr="007C2730" w:rsidRDefault="007C2730" w:rsidP="004B4A12">
            <w:pPr>
              <w:jc w:val="left"/>
              <w:rPr>
                <w:color w:val="000000"/>
                <w:sz w:val="20"/>
                <w:szCs w:val="20"/>
                <w:lang w:val="en-US"/>
              </w:rPr>
            </w:pPr>
            <w:r w:rsidRPr="007C2730">
              <w:rPr>
                <w:color w:val="000000"/>
                <w:sz w:val="20"/>
                <w:szCs w:val="20"/>
                <w:lang w:val="en-US"/>
              </w:rPr>
              <w:t>Togo</w:t>
            </w:r>
          </w:p>
        </w:tc>
        <w:tc>
          <w:tcPr>
            <w:tcW w:w="2520" w:type="dxa"/>
            <w:noWrap/>
            <w:hideMark/>
          </w:tcPr>
          <w:p w14:paraId="67EB2D5E" w14:textId="77777777" w:rsidR="007C2730" w:rsidRPr="007C2730" w:rsidRDefault="007C2730" w:rsidP="004B4A12">
            <w:pPr>
              <w:jc w:val="left"/>
              <w:rPr>
                <w:color w:val="000000"/>
                <w:sz w:val="20"/>
                <w:szCs w:val="20"/>
                <w:lang w:val="en-US"/>
              </w:rPr>
            </w:pPr>
            <w:r w:rsidRPr="007C2730">
              <w:rPr>
                <w:color w:val="000000"/>
                <w:sz w:val="20"/>
                <w:szCs w:val="20"/>
                <w:lang w:val="en-US"/>
              </w:rPr>
              <w:t>Project preparation for energy efficiency-related activities (decision 91/65)</w:t>
            </w:r>
          </w:p>
        </w:tc>
        <w:tc>
          <w:tcPr>
            <w:tcW w:w="1080" w:type="dxa"/>
            <w:noWrap/>
            <w:hideMark/>
          </w:tcPr>
          <w:p w14:paraId="44385D85" w14:textId="77777777" w:rsidR="007C2730" w:rsidRPr="007C2730" w:rsidRDefault="007C2730" w:rsidP="0089283F">
            <w:pPr>
              <w:jc w:val="right"/>
              <w:rPr>
                <w:color w:val="000000"/>
                <w:sz w:val="20"/>
                <w:szCs w:val="20"/>
                <w:lang w:val="en-US"/>
              </w:rPr>
            </w:pPr>
            <w:r w:rsidRPr="007C2730">
              <w:rPr>
                <w:color w:val="000000"/>
                <w:sz w:val="20"/>
                <w:szCs w:val="20"/>
                <w:lang w:val="en-US"/>
              </w:rPr>
              <w:t>30,000</w:t>
            </w:r>
          </w:p>
        </w:tc>
        <w:tc>
          <w:tcPr>
            <w:tcW w:w="1080" w:type="dxa"/>
            <w:noWrap/>
            <w:hideMark/>
          </w:tcPr>
          <w:p w14:paraId="41688026" w14:textId="77777777" w:rsidR="007C2730" w:rsidRPr="007C2730" w:rsidRDefault="007C2730" w:rsidP="0089283F">
            <w:pPr>
              <w:jc w:val="right"/>
              <w:rPr>
                <w:color w:val="000000"/>
                <w:sz w:val="20"/>
                <w:szCs w:val="20"/>
                <w:lang w:val="en-US"/>
              </w:rPr>
            </w:pPr>
            <w:r w:rsidRPr="007C2730">
              <w:rPr>
                <w:color w:val="000000"/>
                <w:sz w:val="20"/>
                <w:szCs w:val="20"/>
                <w:lang w:val="en-US"/>
              </w:rPr>
              <w:t>3,900</w:t>
            </w:r>
          </w:p>
        </w:tc>
        <w:tc>
          <w:tcPr>
            <w:tcW w:w="1530" w:type="dxa"/>
            <w:noWrap/>
            <w:hideMark/>
          </w:tcPr>
          <w:p w14:paraId="6108FA8F" w14:textId="5E611E45" w:rsidR="007C2730" w:rsidRPr="007C2730" w:rsidRDefault="007C2730" w:rsidP="0089283F">
            <w:pPr>
              <w:jc w:val="right"/>
              <w:rPr>
                <w:color w:val="000000"/>
                <w:sz w:val="20"/>
                <w:szCs w:val="20"/>
                <w:lang w:val="en-US"/>
              </w:rPr>
            </w:pPr>
            <w:r w:rsidRPr="007C2730">
              <w:rPr>
                <w:color w:val="000000"/>
                <w:sz w:val="20"/>
                <w:szCs w:val="20"/>
                <w:lang w:val="en-US"/>
              </w:rPr>
              <w:t>33,900</w:t>
            </w:r>
          </w:p>
        </w:tc>
        <w:tc>
          <w:tcPr>
            <w:tcW w:w="1350" w:type="dxa"/>
            <w:noWrap/>
            <w:hideMark/>
          </w:tcPr>
          <w:p w14:paraId="3081281A" w14:textId="152E57A9" w:rsidR="007C2730" w:rsidRPr="007C2730" w:rsidRDefault="004510EA" w:rsidP="009A29E8">
            <w:pPr>
              <w:jc w:val="center"/>
              <w:rPr>
                <w:b/>
                <w:bCs/>
                <w:color w:val="000000"/>
                <w:sz w:val="20"/>
                <w:szCs w:val="20"/>
                <w:lang w:val="en-US"/>
              </w:rPr>
            </w:pPr>
            <w:r>
              <w:rPr>
                <w:sz w:val="20"/>
                <w:szCs w:val="20"/>
              </w:rPr>
              <w:t>Present document</w:t>
            </w:r>
          </w:p>
        </w:tc>
      </w:tr>
      <w:tr w:rsidR="00114ABF" w:rsidRPr="00D320BF" w14:paraId="43409A75" w14:textId="77777777" w:rsidTr="0096523D">
        <w:trPr>
          <w:trHeight w:val="282"/>
        </w:trPr>
        <w:tc>
          <w:tcPr>
            <w:tcW w:w="4585" w:type="dxa"/>
            <w:gridSpan w:val="3"/>
            <w:noWrap/>
          </w:tcPr>
          <w:p w14:paraId="69E75B79" w14:textId="1035A478" w:rsidR="00114ABF" w:rsidRPr="005F4977" w:rsidRDefault="00114ABF" w:rsidP="00D320BF">
            <w:pPr>
              <w:jc w:val="left"/>
              <w:rPr>
                <w:sz w:val="20"/>
                <w:szCs w:val="20"/>
                <w:lang w:val="en-US"/>
              </w:rPr>
            </w:pPr>
            <w:r w:rsidRPr="00D320BF">
              <w:rPr>
                <w:b/>
                <w:bCs/>
                <w:sz w:val="20"/>
                <w:szCs w:val="20"/>
              </w:rPr>
              <w:t>Subtotal</w:t>
            </w:r>
          </w:p>
        </w:tc>
        <w:tc>
          <w:tcPr>
            <w:tcW w:w="1080" w:type="dxa"/>
            <w:noWrap/>
          </w:tcPr>
          <w:p w14:paraId="6BAD229F" w14:textId="30D3ADF7" w:rsidR="00114ABF" w:rsidRPr="005F4977" w:rsidRDefault="00114ABF" w:rsidP="00114ABF">
            <w:pPr>
              <w:jc w:val="right"/>
              <w:rPr>
                <w:sz w:val="20"/>
                <w:szCs w:val="20"/>
                <w:lang w:val="en-US"/>
              </w:rPr>
            </w:pPr>
            <w:r w:rsidRPr="005F4977">
              <w:rPr>
                <w:b/>
                <w:bCs/>
                <w:color w:val="000000"/>
                <w:sz w:val="20"/>
                <w:szCs w:val="20"/>
              </w:rPr>
              <w:t>3,780,560</w:t>
            </w:r>
          </w:p>
        </w:tc>
        <w:tc>
          <w:tcPr>
            <w:tcW w:w="1080" w:type="dxa"/>
            <w:noWrap/>
          </w:tcPr>
          <w:p w14:paraId="6C161CA7" w14:textId="2311D4D0" w:rsidR="00114ABF" w:rsidRPr="005F4977" w:rsidRDefault="00114ABF" w:rsidP="00114ABF">
            <w:pPr>
              <w:jc w:val="right"/>
              <w:rPr>
                <w:b/>
                <w:bCs/>
                <w:color w:val="000000"/>
                <w:sz w:val="20"/>
                <w:szCs w:val="20"/>
                <w:lang w:val="en-US"/>
              </w:rPr>
            </w:pPr>
            <w:r w:rsidRPr="005F4977">
              <w:rPr>
                <w:b/>
                <w:bCs/>
                <w:color w:val="000000"/>
                <w:sz w:val="20"/>
                <w:szCs w:val="20"/>
              </w:rPr>
              <w:t>455,262</w:t>
            </w:r>
          </w:p>
        </w:tc>
        <w:tc>
          <w:tcPr>
            <w:tcW w:w="1530" w:type="dxa"/>
            <w:noWrap/>
          </w:tcPr>
          <w:p w14:paraId="27562C47" w14:textId="5BA17656" w:rsidR="00114ABF" w:rsidRPr="005F4977" w:rsidRDefault="00CA67D2" w:rsidP="00114ABF">
            <w:pPr>
              <w:jc w:val="right"/>
              <w:rPr>
                <w:b/>
                <w:bCs/>
                <w:color w:val="000000"/>
                <w:sz w:val="20"/>
                <w:szCs w:val="20"/>
                <w:lang w:val="en-US"/>
              </w:rPr>
            </w:pPr>
            <w:r>
              <w:rPr>
                <w:b/>
                <w:bCs/>
                <w:color w:val="000000"/>
                <w:sz w:val="20"/>
                <w:szCs w:val="20"/>
              </w:rPr>
              <w:t>3,724,97</w:t>
            </w:r>
            <w:r w:rsidR="00875C5D">
              <w:rPr>
                <w:b/>
                <w:bCs/>
                <w:color w:val="000000"/>
                <w:sz w:val="20"/>
                <w:szCs w:val="20"/>
              </w:rPr>
              <w:t>8</w:t>
            </w:r>
          </w:p>
        </w:tc>
        <w:tc>
          <w:tcPr>
            <w:tcW w:w="1350" w:type="dxa"/>
            <w:noWrap/>
          </w:tcPr>
          <w:p w14:paraId="2FED7224" w14:textId="66490164" w:rsidR="00114ABF" w:rsidRPr="00CC7E77" w:rsidRDefault="00114ABF" w:rsidP="009A29E8">
            <w:pPr>
              <w:jc w:val="center"/>
              <w:rPr>
                <w:color w:val="000000"/>
                <w:sz w:val="20"/>
                <w:szCs w:val="20"/>
                <w:lang w:val="en-US"/>
              </w:rPr>
            </w:pPr>
            <w:r w:rsidRPr="00CC7E77">
              <w:rPr>
                <w:color w:val="000000"/>
                <w:sz w:val="20"/>
                <w:szCs w:val="20"/>
                <w:lang w:val="en-US"/>
              </w:rPr>
              <w:t>n/a</w:t>
            </w:r>
          </w:p>
        </w:tc>
      </w:tr>
      <w:tr w:rsidR="00D320BF" w:rsidRPr="00D320BF" w14:paraId="362E250C" w14:textId="77777777" w:rsidTr="0096523D">
        <w:trPr>
          <w:trHeight w:val="276"/>
        </w:trPr>
        <w:tc>
          <w:tcPr>
            <w:tcW w:w="985" w:type="dxa"/>
            <w:noWrap/>
            <w:hideMark/>
          </w:tcPr>
          <w:p w14:paraId="2AC9F11C" w14:textId="77777777" w:rsidR="007C2730" w:rsidRPr="007C2730" w:rsidRDefault="007C2730" w:rsidP="004B4A12">
            <w:pPr>
              <w:jc w:val="left"/>
              <w:rPr>
                <w:color w:val="000000"/>
                <w:sz w:val="20"/>
                <w:szCs w:val="20"/>
                <w:lang w:val="en-US"/>
              </w:rPr>
            </w:pPr>
            <w:r w:rsidRPr="007C2730">
              <w:rPr>
                <w:color w:val="000000"/>
                <w:sz w:val="20"/>
                <w:szCs w:val="20"/>
                <w:lang w:val="en-US"/>
              </w:rPr>
              <w:t>Japan</w:t>
            </w:r>
          </w:p>
        </w:tc>
        <w:tc>
          <w:tcPr>
            <w:tcW w:w="1080" w:type="dxa"/>
            <w:noWrap/>
            <w:hideMark/>
          </w:tcPr>
          <w:p w14:paraId="20338EF9" w14:textId="77777777" w:rsidR="007C2730" w:rsidRPr="007C2730" w:rsidRDefault="007C2730" w:rsidP="004B4A12">
            <w:pPr>
              <w:jc w:val="left"/>
              <w:rPr>
                <w:color w:val="000000"/>
                <w:sz w:val="20"/>
                <w:szCs w:val="20"/>
                <w:lang w:val="en-US"/>
              </w:rPr>
            </w:pPr>
            <w:r w:rsidRPr="007C2730">
              <w:rPr>
                <w:color w:val="000000"/>
                <w:sz w:val="20"/>
                <w:szCs w:val="20"/>
                <w:lang w:val="en-US"/>
              </w:rPr>
              <w:t>Mongolia</w:t>
            </w:r>
          </w:p>
        </w:tc>
        <w:tc>
          <w:tcPr>
            <w:tcW w:w="2520" w:type="dxa"/>
            <w:noWrap/>
            <w:hideMark/>
          </w:tcPr>
          <w:p w14:paraId="7500AB17" w14:textId="235AF042" w:rsidR="007C2730" w:rsidRPr="007C2730" w:rsidRDefault="007C2730" w:rsidP="004B4A12">
            <w:pPr>
              <w:jc w:val="left"/>
              <w:rPr>
                <w:color w:val="000000"/>
                <w:sz w:val="20"/>
                <w:szCs w:val="20"/>
                <w:lang w:val="en-US"/>
              </w:rPr>
            </w:pPr>
            <w:r w:rsidRPr="007C2730">
              <w:rPr>
                <w:color w:val="000000"/>
                <w:sz w:val="20"/>
                <w:szCs w:val="20"/>
                <w:lang w:val="en-US"/>
              </w:rPr>
              <w:t xml:space="preserve">HCFC phase-out management plan </w:t>
            </w:r>
            <w:r w:rsidR="00167DB0">
              <w:rPr>
                <w:color w:val="000000"/>
                <w:sz w:val="20"/>
                <w:szCs w:val="20"/>
                <w:lang w:val="en-US"/>
              </w:rPr>
              <w:br/>
            </w:r>
            <w:r w:rsidRPr="007C2730">
              <w:rPr>
                <w:color w:val="000000"/>
                <w:sz w:val="20"/>
                <w:szCs w:val="20"/>
                <w:lang w:val="en-US"/>
              </w:rPr>
              <w:t>(stage II, second tranche)</w:t>
            </w:r>
          </w:p>
        </w:tc>
        <w:tc>
          <w:tcPr>
            <w:tcW w:w="1080" w:type="dxa"/>
            <w:noWrap/>
            <w:hideMark/>
          </w:tcPr>
          <w:p w14:paraId="35B079E2" w14:textId="77777777" w:rsidR="007C2730" w:rsidRPr="007C2730" w:rsidRDefault="007C2730" w:rsidP="0089283F">
            <w:pPr>
              <w:jc w:val="right"/>
              <w:rPr>
                <w:color w:val="000000"/>
                <w:sz w:val="20"/>
                <w:szCs w:val="20"/>
                <w:lang w:val="en-US"/>
              </w:rPr>
            </w:pPr>
            <w:r w:rsidRPr="007C2730">
              <w:rPr>
                <w:color w:val="000000"/>
                <w:sz w:val="20"/>
                <w:szCs w:val="20"/>
                <w:lang w:val="en-US"/>
              </w:rPr>
              <w:t>60,000</w:t>
            </w:r>
          </w:p>
        </w:tc>
        <w:tc>
          <w:tcPr>
            <w:tcW w:w="1080" w:type="dxa"/>
            <w:noWrap/>
            <w:hideMark/>
          </w:tcPr>
          <w:p w14:paraId="4E409590" w14:textId="77777777" w:rsidR="007C2730" w:rsidRPr="007C2730" w:rsidRDefault="007C2730" w:rsidP="0089283F">
            <w:pPr>
              <w:jc w:val="right"/>
              <w:rPr>
                <w:color w:val="000000"/>
                <w:sz w:val="20"/>
                <w:szCs w:val="20"/>
                <w:lang w:val="en-US"/>
              </w:rPr>
            </w:pPr>
            <w:r w:rsidRPr="007C2730">
              <w:rPr>
                <w:color w:val="000000"/>
                <w:sz w:val="20"/>
                <w:szCs w:val="20"/>
                <w:lang w:val="en-US"/>
              </w:rPr>
              <w:t>7,800</w:t>
            </w:r>
          </w:p>
        </w:tc>
        <w:tc>
          <w:tcPr>
            <w:tcW w:w="1530" w:type="dxa"/>
            <w:noWrap/>
            <w:hideMark/>
          </w:tcPr>
          <w:p w14:paraId="3AE6FEB8" w14:textId="4ED3182E" w:rsidR="00EA4765" w:rsidRPr="00D320BF" w:rsidRDefault="00EA4765" w:rsidP="0089283F">
            <w:pPr>
              <w:jc w:val="right"/>
              <w:rPr>
                <w:color w:val="000000"/>
                <w:sz w:val="20"/>
                <w:szCs w:val="20"/>
                <w:lang w:val="en-US"/>
              </w:rPr>
            </w:pPr>
            <w:r w:rsidRPr="00D320BF">
              <w:rPr>
                <w:color w:val="000000"/>
                <w:sz w:val="20"/>
                <w:szCs w:val="20"/>
              </w:rPr>
              <w:t>67,800</w:t>
            </w:r>
          </w:p>
          <w:p w14:paraId="1EB69393" w14:textId="0B64714D" w:rsidR="007C2730" w:rsidRPr="007C2730" w:rsidRDefault="007C2730" w:rsidP="0089283F">
            <w:pPr>
              <w:jc w:val="right"/>
              <w:rPr>
                <w:b/>
                <w:bCs/>
                <w:color w:val="000000"/>
                <w:sz w:val="20"/>
                <w:szCs w:val="20"/>
                <w:lang w:val="en-US"/>
              </w:rPr>
            </w:pPr>
          </w:p>
        </w:tc>
        <w:tc>
          <w:tcPr>
            <w:tcW w:w="1350" w:type="dxa"/>
            <w:noWrap/>
            <w:hideMark/>
          </w:tcPr>
          <w:p w14:paraId="5D483535" w14:textId="7B64B15B" w:rsidR="007C2730" w:rsidRPr="007C2730" w:rsidRDefault="00514C67" w:rsidP="009A29E8">
            <w:pPr>
              <w:jc w:val="center"/>
              <w:rPr>
                <w:b/>
                <w:bCs/>
                <w:color w:val="000000"/>
                <w:sz w:val="20"/>
                <w:szCs w:val="20"/>
                <w:lang w:val="en-US"/>
              </w:rPr>
            </w:pPr>
            <w:r w:rsidRPr="00D320BF">
              <w:rPr>
                <w:sz w:val="20"/>
                <w:szCs w:val="20"/>
              </w:rPr>
              <w:t>ExCom</w:t>
            </w:r>
            <w:r w:rsidR="00271C96">
              <w:rPr>
                <w:sz w:val="20"/>
                <w:szCs w:val="20"/>
              </w:rPr>
              <w:t>/</w:t>
            </w:r>
            <w:r w:rsidRPr="00D320BF">
              <w:rPr>
                <w:sz w:val="20"/>
                <w:szCs w:val="20"/>
              </w:rPr>
              <w:t>93/91</w:t>
            </w:r>
          </w:p>
        </w:tc>
      </w:tr>
      <w:tr w:rsidR="00114ABF" w:rsidRPr="00D320BF" w14:paraId="1AD5547B" w14:textId="77777777" w:rsidTr="0096523D">
        <w:trPr>
          <w:trHeight w:val="276"/>
        </w:trPr>
        <w:tc>
          <w:tcPr>
            <w:tcW w:w="4585" w:type="dxa"/>
            <w:gridSpan w:val="3"/>
            <w:noWrap/>
            <w:hideMark/>
          </w:tcPr>
          <w:p w14:paraId="3D39B710" w14:textId="585CD7FB" w:rsidR="00114ABF" w:rsidRPr="00D320BF" w:rsidRDefault="00114ABF" w:rsidP="00975A87">
            <w:pPr>
              <w:jc w:val="left"/>
              <w:rPr>
                <w:sz w:val="20"/>
                <w:szCs w:val="20"/>
              </w:rPr>
            </w:pPr>
            <w:r w:rsidRPr="00D320BF">
              <w:rPr>
                <w:b/>
                <w:bCs/>
                <w:sz w:val="20"/>
                <w:szCs w:val="20"/>
              </w:rPr>
              <w:t>Subtotal</w:t>
            </w:r>
          </w:p>
        </w:tc>
        <w:tc>
          <w:tcPr>
            <w:tcW w:w="1080" w:type="dxa"/>
            <w:noWrap/>
            <w:hideMark/>
          </w:tcPr>
          <w:p w14:paraId="6A30C00B" w14:textId="458B50AA" w:rsidR="00114ABF" w:rsidRPr="00D320BF" w:rsidRDefault="00114ABF" w:rsidP="0089283F">
            <w:pPr>
              <w:jc w:val="right"/>
              <w:rPr>
                <w:sz w:val="20"/>
                <w:szCs w:val="20"/>
              </w:rPr>
            </w:pPr>
            <w:r w:rsidRPr="00D320BF">
              <w:rPr>
                <w:b/>
                <w:bCs/>
                <w:sz w:val="20"/>
                <w:szCs w:val="20"/>
              </w:rPr>
              <w:t>60,000</w:t>
            </w:r>
          </w:p>
        </w:tc>
        <w:tc>
          <w:tcPr>
            <w:tcW w:w="1080" w:type="dxa"/>
            <w:noWrap/>
            <w:hideMark/>
          </w:tcPr>
          <w:p w14:paraId="6B446107" w14:textId="4BD83188" w:rsidR="00114ABF" w:rsidRPr="00D320BF" w:rsidRDefault="00114ABF" w:rsidP="0089283F">
            <w:pPr>
              <w:jc w:val="right"/>
              <w:rPr>
                <w:sz w:val="20"/>
                <w:szCs w:val="20"/>
              </w:rPr>
            </w:pPr>
            <w:r w:rsidRPr="00D320BF">
              <w:rPr>
                <w:b/>
                <w:bCs/>
                <w:sz w:val="20"/>
                <w:szCs w:val="20"/>
              </w:rPr>
              <w:t>7,800</w:t>
            </w:r>
          </w:p>
        </w:tc>
        <w:tc>
          <w:tcPr>
            <w:tcW w:w="1530" w:type="dxa"/>
            <w:noWrap/>
            <w:hideMark/>
          </w:tcPr>
          <w:p w14:paraId="394B2D20" w14:textId="48740B49" w:rsidR="00114ABF" w:rsidRPr="00D320BF" w:rsidRDefault="00114ABF" w:rsidP="0089283F">
            <w:pPr>
              <w:jc w:val="right"/>
              <w:rPr>
                <w:sz w:val="20"/>
                <w:szCs w:val="20"/>
              </w:rPr>
            </w:pPr>
            <w:r w:rsidRPr="00D320BF">
              <w:rPr>
                <w:b/>
                <w:bCs/>
                <w:sz w:val="20"/>
                <w:szCs w:val="20"/>
              </w:rPr>
              <w:t>67,800</w:t>
            </w:r>
          </w:p>
        </w:tc>
        <w:tc>
          <w:tcPr>
            <w:tcW w:w="1350" w:type="dxa"/>
            <w:noWrap/>
            <w:hideMark/>
          </w:tcPr>
          <w:p w14:paraId="140EE78A" w14:textId="6C95E5F1" w:rsidR="00114ABF" w:rsidRPr="00D320BF" w:rsidRDefault="00114ABF" w:rsidP="009A29E8">
            <w:pPr>
              <w:jc w:val="center"/>
              <w:rPr>
                <w:sz w:val="20"/>
                <w:szCs w:val="20"/>
              </w:rPr>
            </w:pPr>
            <w:r w:rsidRPr="000F7405">
              <w:rPr>
                <w:sz w:val="20"/>
                <w:szCs w:val="20"/>
                <w:lang w:val="en-GB"/>
              </w:rPr>
              <w:t>n/a</w:t>
            </w:r>
          </w:p>
        </w:tc>
      </w:tr>
      <w:tr w:rsidR="00B305B9" w:rsidRPr="00D320BF" w14:paraId="4B29D34E" w14:textId="77777777" w:rsidTr="0096523D">
        <w:trPr>
          <w:trHeight w:val="206"/>
        </w:trPr>
        <w:tc>
          <w:tcPr>
            <w:tcW w:w="4585" w:type="dxa"/>
            <w:gridSpan w:val="3"/>
            <w:noWrap/>
          </w:tcPr>
          <w:p w14:paraId="4F127FF0" w14:textId="1FE03E7A" w:rsidR="00B305B9" w:rsidRPr="00D320BF" w:rsidRDefault="00B305B9" w:rsidP="00975A87">
            <w:pPr>
              <w:jc w:val="left"/>
              <w:rPr>
                <w:b/>
                <w:bCs/>
                <w:sz w:val="20"/>
                <w:szCs w:val="20"/>
              </w:rPr>
            </w:pPr>
            <w:r w:rsidRPr="00D320BF">
              <w:rPr>
                <w:b/>
                <w:bCs/>
                <w:sz w:val="20"/>
                <w:szCs w:val="20"/>
              </w:rPr>
              <w:t>Total</w:t>
            </w:r>
          </w:p>
        </w:tc>
        <w:tc>
          <w:tcPr>
            <w:tcW w:w="1080" w:type="dxa"/>
            <w:noWrap/>
            <w:vAlign w:val="bottom"/>
          </w:tcPr>
          <w:p w14:paraId="13C2F3CE" w14:textId="1A8B107E" w:rsidR="00B305B9" w:rsidRPr="00134B35" w:rsidRDefault="00B305B9" w:rsidP="0089283F">
            <w:pPr>
              <w:jc w:val="right"/>
              <w:rPr>
                <w:b/>
                <w:bCs/>
                <w:color w:val="000000"/>
                <w:sz w:val="20"/>
                <w:szCs w:val="20"/>
                <w:lang w:val="en-US"/>
              </w:rPr>
            </w:pPr>
            <w:r w:rsidRPr="00541ED1">
              <w:rPr>
                <w:b/>
                <w:bCs/>
                <w:color w:val="000000"/>
                <w:sz w:val="20"/>
                <w:szCs w:val="20"/>
              </w:rPr>
              <w:t>3,840,560</w:t>
            </w:r>
          </w:p>
        </w:tc>
        <w:tc>
          <w:tcPr>
            <w:tcW w:w="1080" w:type="dxa"/>
            <w:noWrap/>
            <w:vAlign w:val="bottom"/>
          </w:tcPr>
          <w:p w14:paraId="390FE29B" w14:textId="54B15EB1" w:rsidR="00B305B9" w:rsidRPr="00134B35" w:rsidRDefault="00B305B9" w:rsidP="0089283F">
            <w:pPr>
              <w:jc w:val="right"/>
              <w:rPr>
                <w:b/>
                <w:bCs/>
                <w:color w:val="000000"/>
                <w:sz w:val="20"/>
                <w:szCs w:val="20"/>
                <w:lang w:val="en-US"/>
              </w:rPr>
            </w:pPr>
            <w:r w:rsidRPr="00541ED1">
              <w:rPr>
                <w:b/>
                <w:bCs/>
                <w:color w:val="000000"/>
                <w:sz w:val="20"/>
                <w:szCs w:val="20"/>
              </w:rPr>
              <w:t>463,062</w:t>
            </w:r>
          </w:p>
        </w:tc>
        <w:tc>
          <w:tcPr>
            <w:tcW w:w="1530" w:type="dxa"/>
            <w:noWrap/>
            <w:vAlign w:val="bottom"/>
          </w:tcPr>
          <w:p w14:paraId="317513B3" w14:textId="117ECF29" w:rsidR="00B305B9" w:rsidRPr="00134B35" w:rsidRDefault="004C021F" w:rsidP="0089283F">
            <w:pPr>
              <w:jc w:val="right"/>
              <w:rPr>
                <w:b/>
                <w:bCs/>
                <w:color w:val="000000"/>
                <w:sz w:val="20"/>
                <w:szCs w:val="20"/>
                <w:lang w:val="en-US"/>
              </w:rPr>
            </w:pPr>
            <w:r>
              <w:rPr>
                <w:b/>
                <w:bCs/>
                <w:color w:val="000000"/>
                <w:sz w:val="20"/>
                <w:szCs w:val="20"/>
              </w:rPr>
              <w:t>3,792,778</w:t>
            </w:r>
          </w:p>
        </w:tc>
        <w:tc>
          <w:tcPr>
            <w:tcW w:w="1350" w:type="dxa"/>
            <w:noWrap/>
          </w:tcPr>
          <w:p w14:paraId="73818720" w14:textId="4DA346F6" w:rsidR="00B305B9" w:rsidRPr="00D320BF" w:rsidRDefault="00B305B9" w:rsidP="009A29E8">
            <w:pPr>
              <w:jc w:val="center"/>
              <w:rPr>
                <w:b/>
                <w:bCs/>
                <w:sz w:val="20"/>
                <w:szCs w:val="20"/>
              </w:rPr>
            </w:pPr>
            <w:r w:rsidRPr="000F7405">
              <w:rPr>
                <w:sz w:val="20"/>
                <w:szCs w:val="20"/>
                <w:lang w:val="en-GB"/>
              </w:rPr>
              <w:t>n/a</w:t>
            </w:r>
          </w:p>
        </w:tc>
      </w:tr>
    </w:tbl>
    <w:p w14:paraId="38CB4D1A" w14:textId="34AEE191" w:rsidR="00875C5D" w:rsidRDefault="00875C5D" w:rsidP="0096523D">
      <w:pPr>
        <w:outlineLvl w:val="0"/>
        <w:rPr>
          <w:bCs/>
          <w:sz w:val="19"/>
          <w:szCs w:val="19"/>
          <w:lang w:val="en-US"/>
        </w:rPr>
      </w:pPr>
      <w:r>
        <w:rPr>
          <w:bCs/>
          <w:sz w:val="19"/>
          <w:szCs w:val="19"/>
          <w:lang w:val="en-US"/>
        </w:rPr>
        <w:t>*Including support costs</w:t>
      </w:r>
    </w:p>
    <w:p w14:paraId="31A79189" w14:textId="2F570799" w:rsidR="00E876D7" w:rsidRDefault="00E876D7" w:rsidP="00E876D7">
      <w:pPr>
        <w:spacing w:after="240"/>
        <w:outlineLvl w:val="0"/>
        <w:rPr>
          <w:bCs/>
          <w:sz w:val="19"/>
          <w:szCs w:val="19"/>
          <w:lang w:val="en-US"/>
        </w:rPr>
      </w:pPr>
      <w:r w:rsidRPr="00D320BF">
        <w:rPr>
          <w:bCs/>
          <w:sz w:val="19"/>
          <w:szCs w:val="19"/>
          <w:lang w:val="en-US"/>
        </w:rPr>
        <w:t>*</w:t>
      </w:r>
      <w:r w:rsidR="00875C5D">
        <w:rPr>
          <w:bCs/>
          <w:sz w:val="19"/>
          <w:szCs w:val="19"/>
          <w:lang w:val="en-US"/>
        </w:rPr>
        <w:t>*</w:t>
      </w:r>
      <w:r w:rsidRPr="00D320BF">
        <w:rPr>
          <w:bCs/>
          <w:sz w:val="19"/>
          <w:szCs w:val="19"/>
          <w:lang w:val="en-US"/>
        </w:rPr>
        <w:t>For individual consideration</w:t>
      </w:r>
    </w:p>
    <w:p w14:paraId="0CE65DBC" w14:textId="77777777" w:rsidR="00F022BB" w:rsidRPr="00F022BB" w:rsidRDefault="00F022BB" w:rsidP="00F022BB">
      <w:pPr>
        <w:rPr>
          <w:b/>
          <w:lang w:val="en-US"/>
        </w:rPr>
      </w:pPr>
      <w:r w:rsidRPr="00F022BB">
        <w:rPr>
          <w:b/>
          <w:lang w:val="en-US"/>
        </w:rPr>
        <w:t>Allowable level of bilateral cooperation</w:t>
      </w:r>
    </w:p>
    <w:p w14:paraId="7CA6AF70" w14:textId="77777777" w:rsidR="00F022BB" w:rsidRPr="00F022BB" w:rsidRDefault="00F022BB" w:rsidP="00F022BB">
      <w:pPr>
        <w:rPr>
          <w:b/>
          <w:sz w:val="24"/>
          <w:szCs w:val="24"/>
          <w:lang w:val="en-US"/>
        </w:rPr>
      </w:pPr>
    </w:p>
    <w:p w14:paraId="4B467F55" w14:textId="7C019FB4" w:rsidR="00491757" w:rsidRPr="005A460E" w:rsidRDefault="00F022BB" w:rsidP="00F022BB">
      <w:pPr>
        <w:numPr>
          <w:ilvl w:val="0"/>
          <w:numId w:val="1"/>
        </w:numPr>
        <w:spacing w:after="240"/>
        <w:outlineLvl w:val="0"/>
        <w:rPr>
          <w:lang w:val="en-US"/>
        </w:rPr>
      </w:pPr>
      <w:r w:rsidRPr="00F022BB">
        <w:rPr>
          <w:lang w:val="en-US"/>
        </w:rPr>
        <w:t>The amount of funding being requested by the Governments of</w:t>
      </w:r>
      <w:r w:rsidR="002810A8">
        <w:rPr>
          <w:lang w:val="en-US"/>
        </w:rPr>
        <w:t xml:space="preserve"> </w:t>
      </w:r>
      <w:r w:rsidRPr="00F022BB">
        <w:rPr>
          <w:lang w:val="en-US"/>
        </w:rPr>
        <w:t xml:space="preserve">Germany </w:t>
      </w:r>
      <w:r w:rsidR="0017673A">
        <w:rPr>
          <w:lang w:val="en-US"/>
        </w:rPr>
        <w:t xml:space="preserve">and Japan </w:t>
      </w:r>
      <w:r w:rsidRPr="00F022BB">
        <w:rPr>
          <w:lang w:val="en-US"/>
        </w:rPr>
        <w:t xml:space="preserve">at the </w:t>
      </w:r>
      <w:r w:rsidR="005C1AF0">
        <w:rPr>
          <w:lang w:val="en-US"/>
        </w:rPr>
        <w:br/>
      </w:r>
      <w:r w:rsidRPr="00F022BB">
        <w:rPr>
          <w:lang w:val="en-US"/>
        </w:rPr>
        <w:t>9</w:t>
      </w:r>
      <w:r w:rsidR="005C1AF0">
        <w:rPr>
          <w:lang w:val="en-US"/>
        </w:rPr>
        <w:t>3</w:t>
      </w:r>
      <w:r w:rsidR="005C1AF0" w:rsidRPr="005C1AF0">
        <w:rPr>
          <w:vertAlign w:val="superscript"/>
          <w:lang w:val="en-US"/>
        </w:rPr>
        <w:t>rd</w:t>
      </w:r>
      <w:r w:rsidR="005C1AF0">
        <w:rPr>
          <w:lang w:val="en-US"/>
        </w:rPr>
        <w:t xml:space="preserve"> </w:t>
      </w:r>
      <w:r w:rsidRPr="00F022BB">
        <w:rPr>
          <w:lang w:val="en-US"/>
        </w:rPr>
        <w:t xml:space="preserve">meeting, together with the funding approved for their requests </w:t>
      </w:r>
      <w:r w:rsidR="00C228DC">
        <w:rPr>
          <w:lang w:val="en-US"/>
        </w:rPr>
        <w:t>during the 2021-2023 triennium</w:t>
      </w:r>
      <w:r w:rsidRPr="00F022BB">
        <w:rPr>
          <w:lang w:val="en-US"/>
        </w:rPr>
        <w:t xml:space="preserve">, </w:t>
      </w:r>
      <w:r w:rsidR="000D03FF">
        <w:rPr>
          <w:lang w:val="en-US"/>
        </w:rPr>
        <w:t xml:space="preserve">are </w:t>
      </w:r>
      <w:r w:rsidRPr="00F022BB">
        <w:rPr>
          <w:lang w:val="en-US"/>
        </w:rPr>
        <w:t xml:space="preserve">shown in table 2. </w:t>
      </w:r>
      <w:r w:rsidR="00873C88">
        <w:rPr>
          <w:lang w:val="en-US"/>
        </w:rPr>
        <w:t>While the request by the Government of Japan does not exceed the 20</w:t>
      </w:r>
      <w:r w:rsidR="009E5F28">
        <w:rPr>
          <w:lang w:val="en-US"/>
        </w:rPr>
        <w:t xml:space="preserve"> </w:t>
      </w:r>
      <w:r w:rsidR="009E5F28" w:rsidRPr="00F022BB">
        <w:rPr>
          <w:lang w:val="en-US"/>
        </w:rPr>
        <w:t xml:space="preserve">per cent allowable level of </w:t>
      </w:r>
      <w:r w:rsidR="009E5F28" w:rsidRPr="005F4EBC">
        <w:rPr>
          <w:lang w:val="en-US"/>
        </w:rPr>
        <w:t xml:space="preserve">bilateral cooperation, </w:t>
      </w:r>
      <w:r w:rsidR="00E46D3C" w:rsidRPr="005F4EBC">
        <w:rPr>
          <w:lang w:val="en-US"/>
        </w:rPr>
        <w:t xml:space="preserve">the request </w:t>
      </w:r>
      <w:r w:rsidR="00091834" w:rsidRPr="005F4EBC">
        <w:rPr>
          <w:lang w:val="en-US"/>
        </w:rPr>
        <w:t xml:space="preserve">by </w:t>
      </w:r>
      <w:r w:rsidR="009E5F28" w:rsidRPr="005F4EBC">
        <w:rPr>
          <w:lang w:val="en-US"/>
        </w:rPr>
        <w:t>the Government of Ge</w:t>
      </w:r>
      <w:r w:rsidR="00E46D3C" w:rsidRPr="005F4EBC">
        <w:rPr>
          <w:lang w:val="en-US"/>
        </w:rPr>
        <w:t xml:space="preserve">rmany </w:t>
      </w:r>
      <w:r w:rsidR="00091834" w:rsidRPr="005F4EBC">
        <w:rPr>
          <w:lang w:val="en-US"/>
        </w:rPr>
        <w:t xml:space="preserve">exceed the allowable level by </w:t>
      </w:r>
      <w:r w:rsidR="00B97493" w:rsidRPr="005F4EBC">
        <w:rPr>
          <w:lang w:val="en-US"/>
        </w:rPr>
        <w:br/>
      </w:r>
      <w:r w:rsidR="00091834" w:rsidRPr="005F4EBC">
        <w:rPr>
          <w:lang w:val="en-US"/>
        </w:rPr>
        <w:t>US $</w:t>
      </w:r>
      <w:r w:rsidR="00FF40E6" w:rsidRPr="00045D66">
        <w:rPr>
          <w:lang w:val="en-US"/>
        </w:rPr>
        <w:t>2,176,038</w:t>
      </w:r>
      <w:r w:rsidR="00144537" w:rsidRPr="005F4EBC">
        <w:rPr>
          <w:lang w:val="en-US"/>
        </w:rPr>
        <w:t>.</w:t>
      </w:r>
      <w:r w:rsidR="007C69A2" w:rsidRPr="005F4EBC">
        <w:rPr>
          <w:lang w:val="en-US"/>
        </w:rPr>
        <w:t xml:space="preserve"> The </w:t>
      </w:r>
      <w:r w:rsidR="008A16DE" w:rsidRPr="005A460E">
        <w:rPr>
          <w:lang w:val="en-US"/>
        </w:rPr>
        <w:t xml:space="preserve">Government of Germany has been </w:t>
      </w:r>
      <w:r w:rsidR="00AF042F" w:rsidRPr="005A460E">
        <w:rPr>
          <w:lang w:val="en-US"/>
        </w:rPr>
        <w:t xml:space="preserve">informed of the issue and has been requested to consider </w:t>
      </w:r>
      <w:r w:rsidR="00B325D2" w:rsidRPr="005A460E">
        <w:rPr>
          <w:lang w:val="en-US"/>
        </w:rPr>
        <w:t>allocating</w:t>
      </w:r>
      <w:r w:rsidR="00AF042F" w:rsidRPr="005A460E">
        <w:rPr>
          <w:lang w:val="en-US"/>
        </w:rPr>
        <w:t xml:space="preserve"> the projects </w:t>
      </w:r>
      <w:r w:rsidR="00491757" w:rsidRPr="005A460E">
        <w:rPr>
          <w:lang w:val="en-US"/>
        </w:rPr>
        <w:t>to</w:t>
      </w:r>
      <w:r w:rsidR="00AF042F" w:rsidRPr="005A460E">
        <w:rPr>
          <w:lang w:val="en-US"/>
        </w:rPr>
        <w:t xml:space="preserve"> stay within the 20 per cent of </w:t>
      </w:r>
      <w:r w:rsidR="00491757" w:rsidRPr="005A460E">
        <w:rPr>
          <w:lang w:val="en-US"/>
        </w:rPr>
        <w:t>the allowable level of bilateral cooperation</w:t>
      </w:r>
      <w:r w:rsidR="00545C6A" w:rsidRPr="005A460E">
        <w:rPr>
          <w:lang w:val="en-US"/>
        </w:rPr>
        <w:t xml:space="preserve"> as per previous practice</w:t>
      </w:r>
      <w:r w:rsidR="00491757" w:rsidRPr="005A460E">
        <w:rPr>
          <w:lang w:val="en-US"/>
        </w:rPr>
        <w:t xml:space="preserve">. </w:t>
      </w:r>
    </w:p>
    <w:p w14:paraId="5F7E0EAD" w14:textId="75B9E6DA" w:rsidR="00F022BB" w:rsidRPr="00F022BB" w:rsidRDefault="00F022BB" w:rsidP="00F022BB">
      <w:pPr>
        <w:keepNext/>
        <w:rPr>
          <w:b/>
          <w:lang w:val="en-GB"/>
        </w:rPr>
      </w:pPr>
      <w:r w:rsidRPr="00F022BB">
        <w:rPr>
          <w:b/>
          <w:lang w:val="en-GB"/>
        </w:rPr>
        <w:t xml:space="preserve">Table 2. </w:t>
      </w:r>
      <w:r w:rsidRPr="00F022BB">
        <w:rPr>
          <w:b/>
          <w:bCs/>
        </w:rPr>
        <w:t>Funding levels as bilateral cooperation for 202</w:t>
      </w:r>
      <w:r w:rsidR="005531F1">
        <w:rPr>
          <w:b/>
          <w:bCs/>
        </w:rPr>
        <w:t>1</w:t>
      </w:r>
      <w:r w:rsidRPr="00F022BB">
        <w:rPr>
          <w:b/>
          <w:bCs/>
        </w:rPr>
        <w:t>-202</w:t>
      </w:r>
      <w:r w:rsidR="005531F1">
        <w:rPr>
          <w:b/>
          <w:bCs/>
        </w:rPr>
        <w:t>3</w:t>
      </w:r>
      <w:r w:rsidRPr="00F022BB">
        <w:rPr>
          <w:b/>
          <w:bCs/>
        </w:rPr>
        <w:t xml:space="preserve"> (US $)</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F022BB" w:rsidRPr="00F022BB" w14:paraId="08F01FB4" w14:textId="77777777" w:rsidTr="005A460E">
        <w:trPr>
          <w:trHeight w:val="256"/>
        </w:trPr>
        <w:tc>
          <w:tcPr>
            <w:tcW w:w="1833" w:type="dxa"/>
            <w:vMerge w:val="restart"/>
            <w:shd w:val="clear" w:color="auto" w:fill="auto"/>
            <w:noWrap/>
            <w:vAlign w:val="center"/>
            <w:hideMark/>
          </w:tcPr>
          <w:p w14:paraId="0205F963" w14:textId="77777777" w:rsidR="00F022BB" w:rsidRPr="00F022BB" w:rsidRDefault="00F022BB" w:rsidP="00F022BB">
            <w:pPr>
              <w:jc w:val="center"/>
              <w:rPr>
                <w:b/>
                <w:bCs/>
                <w:color w:val="000000"/>
                <w:sz w:val="20"/>
                <w:szCs w:val="20"/>
                <w:lang w:eastAsia="en-CA"/>
              </w:rPr>
            </w:pPr>
            <w:r w:rsidRPr="00F022BB">
              <w:rPr>
                <w:b/>
                <w:bCs/>
                <w:color w:val="000000"/>
                <w:sz w:val="20"/>
                <w:szCs w:val="20"/>
                <w:lang w:eastAsia="en-CA"/>
              </w:rPr>
              <w:t>Agency</w:t>
            </w:r>
          </w:p>
        </w:tc>
        <w:tc>
          <w:tcPr>
            <w:tcW w:w="6033" w:type="dxa"/>
            <w:gridSpan w:val="3"/>
            <w:shd w:val="clear" w:color="auto" w:fill="auto"/>
            <w:noWrap/>
            <w:vAlign w:val="center"/>
            <w:hideMark/>
          </w:tcPr>
          <w:p w14:paraId="3A3D0C14" w14:textId="77777777" w:rsidR="00F022BB" w:rsidRPr="00F022BB" w:rsidRDefault="00F022BB" w:rsidP="00F022BB">
            <w:pPr>
              <w:jc w:val="center"/>
              <w:rPr>
                <w:b/>
                <w:bCs/>
                <w:color w:val="000000"/>
                <w:sz w:val="20"/>
                <w:szCs w:val="20"/>
                <w:lang w:eastAsia="en-CA"/>
              </w:rPr>
            </w:pPr>
            <w:r w:rsidRPr="00F022BB">
              <w:rPr>
                <w:b/>
                <w:bCs/>
                <w:color w:val="000000"/>
                <w:sz w:val="20"/>
                <w:szCs w:val="20"/>
                <w:lang w:eastAsia="en-CA"/>
              </w:rPr>
              <w:t>Funding</w:t>
            </w:r>
          </w:p>
        </w:tc>
        <w:tc>
          <w:tcPr>
            <w:tcW w:w="1770" w:type="dxa"/>
            <w:vMerge w:val="restart"/>
            <w:shd w:val="clear" w:color="auto" w:fill="auto"/>
            <w:vAlign w:val="center"/>
            <w:hideMark/>
          </w:tcPr>
          <w:p w14:paraId="53052F30" w14:textId="1189E9DF" w:rsidR="00F022BB" w:rsidRPr="00F022BB" w:rsidRDefault="00F022BB" w:rsidP="00F022BB">
            <w:pPr>
              <w:jc w:val="center"/>
              <w:rPr>
                <w:b/>
                <w:bCs/>
                <w:color w:val="000000"/>
                <w:sz w:val="20"/>
                <w:szCs w:val="20"/>
                <w:lang w:eastAsia="en-CA"/>
              </w:rPr>
            </w:pPr>
            <w:r w:rsidRPr="00F022BB">
              <w:rPr>
                <w:b/>
                <w:bCs/>
                <w:color w:val="000000"/>
                <w:sz w:val="20"/>
                <w:szCs w:val="20"/>
                <w:lang w:eastAsia="en-CA"/>
              </w:rPr>
              <w:t>Allowable level</w:t>
            </w:r>
            <w:r w:rsidRPr="00F022BB">
              <w:rPr>
                <w:b/>
                <w:bCs/>
                <w:color w:val="000000"/>
                <w:sz w:val="20"/>
                <w:szCs w:val="20"/>
                <w:lang w:eastAsia="en-CA"/>
              </w:rPr>
              <w:br/>
              <w:t>202</w:t>
            </w:r>
            <w:r w:rsidR="00912C37">
              <w:rPr>
                <w:b/>
                <w:bCs/>
                <w:color w:val="000000"/>
                <w:sz w:val="20"/>
                <w:szCs w:val="20"/>
                <w:lang w:eastAsia="en-CA"/>
              </w:rPr>
              <w:t xml:space="preserve">1-2023 </w:t>
            </w:r>
            <w:r w:rsidRPr="00F022BB">
              <w:rPr>
                <w:b/>
                <w:bCs/>
                <w:color w:val="000000"/>
                <w:sz w:val="20"/>
                <w:szCs w:val="20"/>
                <w:lang w:eastAsia="en-CA"/>
              </w:rPr>
              <w:t>triennium</w:t>
            </w:r>
          </w:p>
        </w:tc>
      </w:tr>
      <w:tr w:rsidR="00F022BB" w:rsidRPr="00F022BB" w14:paraId="154CF01E" w14:textId="77777777" w:rsidTr="005A460E">
        <w:trPr>
          <w:trHeight w:val="355"/>
        </w:trPr>
        <w:tc>
          <w:tcPr>
            <w:tcW w:w="1833" w:type="dxa"/>
            <w:vMerge/>
            <w:vAlign w:val="center"/>
            <w:hideMark/>
          </w:tcPr>
          <w:p w14:paraId="7EFCF901" w14:textId="77777777" w:rsidR="00F022BB" w:rsidRPr="00F022BB" w:rsidRDefault="00F022BB" w:rsidP="00F022BB">
            <w:pPr>
              <w:jc w:val="left"/>
              <w:rPr>
                <w:b/>
                <w:bCs/>
                <w:color w:val="000000"/>
                <w:sz w:val="20"/>
                <w:szCs w:val="20"/>
                <w:lang w:eastAsia="en-CA"/>
              </w:rPr>
            </w:pPr>
          </w:p>
        </w:tc>
        <w:tc>
          <w:tcPr>
            <w:tcW w:w="2216" w:type="dxa"/>
            <w:shd w:val="clear" w:color="auto" w:fill="auto"/>
            <w:vAlign w:val="center"/>
            <w:hideMark/>
          </w:tcPr>
          <w:p w14:paraId="49E9998B" w14:textId="4A3A80F0" w:rsidR="00F022BB" w:rsidRPr="00F022BB" w:rsidRDefault="00F022BB" w:rsidP="00F022BB">
            <w:pPr>
              <w:jc w:val="center"/>
              <w:rPr>
                <w:b/>
                <w:bCs/>
                <w:color w:val="000000"/>
                <w:sz w:val="20"/>
                <w:szCs w:val="20"/>
                <w:lang w:eastAsia="en-CA"/>
              </w:rPr>
            </w:pPr>
            <w:r w:rsidRPr="00631719">
              <w:rPr>
                <w:b/>
                <w:bCs/>
                <w:color w:val="000000"/>
                <w:sz w:val="20"/>
                <w:szCs w:val="20"/>
                <w:lang w:eastAsia="en-CA"/>
              </w:rPr>
              <w:t>Approved</w:t>
            </w:r>
            <w:r w:rsidRPr="00631719">
              <w:rPr>
                <w:b/>
                <w:bCs/>
                <w:color w:val="000000"/>
                <w:sz w:val="20"/>
                <w:szCs w:val="20"/>
                <w:lang w:eastAsia="en-CA"/>
              </w:rPr>
              <w:br/>
            </w:r>
            <w:r w:rsidRPr="00A7677E">
              <w:rPr>
                <w:b/>
                <w:bCs/>
                <w:color w:val="000000"/>
                <w:sz w:val="20"/>
                <w:szCs w:val="20"/>
                <w:lang w:eastAsia="en-CA"/>
              </w:rPr>
              <w:t>202</w:t>
            </w:r>
            <w:r w:rsidR="00C5212F" w:rsidRPr="00A7677E">
              <w:rPr>
                <w:b/>
                <w:bCs/>
                <w:color w:val="000000"/>
                <w:sz w:val="20"/>
                <w:szCs w:val="20"/>
                <w:lang w:eastAsia="en-CA"/>
              </w:rPr>
              <w:t>1</w:t>
            </w:r>
            <w:r w:rsidRPr="00A7677E">
              <w:rPr>
                <w:b/>
                <w:bCs/>
                <w:color w:val="000000"/>
                <w:sz w:val="20"/>
                <w:szCs w:val="20"/>
                <w:lang w:eastAsia="en-CA"/>
              </w:rPr>
              <w:t>-202</w:t>
            </w:r>
            <w:r w:rsidR="00C5212F" w:rsidRPr="00A7677E">
              <w:rPr>
                <w:b/>
                <w:bCs/>
                <w:color w:val="000000"/>
                <w:sz w:val="20"/>
                <w:szCs w:val="20"/>
                <w:lang w:eastAsia="en-CA"/>
              </w:rPr>
              <w:t>3</w:t>
            </w:r>
          </w:p>
        </w:tc>
        <w:tc>
          <w:tcPr>
            <w:tcW w:w="1701" w:type="dxa"/>
            <w:shd w:val="clear" w:color="auto" w:fill="auto"/>
            <w:vAlign w:val="center"/>
            <w:hideMark/>
          </w:tcPr>
          <w:p w14:paraId="21B43ED7" w14:textId="06BCC746" w:rsidR="00F022BB" w:rsidRPr="00F022BB" w:rsidRDefault="00F022BB" w:rsidP="00F022BB">
            <w:pPr>
              <w:jc w:val="center"/>
              <w:rPr>
                <w:b/>
                <w:bCs/>
                <w:color w:val="000000"/>
                <w:sz w:val="20"/>
                <w:szCs w:val="20"/>
                <w:lang w:eastAsia="en-CA"/>
              </w:rPr>
            </w:pPr>
            <w:r w:rsidRPr="00F022BB">
              <w:rPr>
                <w:b/>
                <w:bCs/>
                <w:color w:val="000000"/>
                <w:sz w:val="20"/>
                <w:szCs w:val="20"/>
                <w:lang w:eastAsia="en-CA"/>
              </w:rPr>
              <w:t xml:space="preserve">Requested </w:t>
            </w:r>
            <w:r w:rsidRPr="00F022BB">
              <w:rPr>
                <w:b/>
                <w:bCs/>
                <w:color w:val="000000"/>
                <w:sz w:val="20"/>
                <w:szCs w:val="20"/>
                <w:lang w:eastAsia="en-CA"/>
              </w:rPr>
              <w:br/>
              <w:t>9</w:t>
            </w:r>
            <w:r w:rsidR="005C1AF0">
              <w:rPr>
                <w:b/>
                <w:bCs/>
                <w:color w:val="000000"/>
                <w:sz w:val="20"/>
                <w:szCs w:val="20"/>
                <w:lang w:eastAsia="en-CA"/>
              </w:rPr>
              <w:t>3</w:t>
            </w:r>
            <w:r w:rsidR="005C1AF0" w:rsidRPr="005C1AF0">
              <w:rPr>
                <w:b/>
                <w:bCs/>
                <w:color w:val="000000"/>
                <w:sz w:val="20"/>
                <w:szCs w:val="20"/>
                <w:vertAlign w:val="superscript"/>
                <w:lang w:eastAsia="en-CA"/>
              </w:rPr>
              <w:t>rd</w:t>
            </w:r>
            <w:r w:rsidR="005C1AF0">
              <w:rPr>
                <w:b/>
                <w:bCs/>
                <w:color w:val="000000"/>
                <w:sz w:val="20"/>
                <w:szCs w:val="20"/>
                <w:lang w:eastAsia="en-CA"/>
              </w:rPr>
              <w:t xml:space="preserve"> </w:t>
            </w:r>
            <w:r w:rsidRPr="00F022BB">
              <w:rPr>
                <w:b/>
                <w:bCs/>
                <w:color w:val="000000"/>
                <w:sz w:val="20"/>
                <w:szCs w:val="20"/>
                <w:lang w:eastAsia="en-CA"/>
              </w:rPr>
              <w:t>meeting</w:t>
            </w:r>
          </w:p>
        </w:tc>
        <w:tc>
          <w:tcPr>
            <w:tcW w:w="2116" w:type="dxa"/>
            <w:shd w:val="clear" w:color="auto" w:fill="auto"/>
            <w:noWrap/>
            <w:vAlign w:val="center"/>
            <w:hideMark/>
          </w:tcPr>
          <w:p w14:paraId="1ADB93AD" w14:textId="77777777" w:rsidR="00F022BB" w:rsidRPr="00F022BB" w:rsidRDefault="00F022BB" w:rsidP="00F022BB">
            <w:pPr>
              <w:jc w:val="center"/>
              <w:rPr>
                <w:b/>
                <w:bCs/>
                <w:color w:val="000000"/>
                <w:sz w:val="20"/>
                <w:szCs w:val="20"/>
                <w:lang w:eastAsia="en-CA"/>
              </w:rPr>
            </w:pPr>
            <w:r w:rsidRPr="00F022BB">
              <w:rPr>
                <w:b/>
                <w:bCs/>
                <w:color w:val="000000"/>
                <w:sz w:val="20"/>
                <w:szCs w:val="20"/>
                <w:lang w:eastAsia="en-CA"/>
              </w:rPr>
              <w:t>Total</w:t>
            </w:r>
          </w:p>
        </w:tc>
        <w:tc>
          <w:tcPr>
            <w:tcW w:w="1770" w:type="dxa"/>
            <w:vMerge/>
            <w:vAlign w:val="center"/>
            <w:hideMark/>
          </w:tcPr>
          <w:p w14:paraId="74BD17F4" w14:textId="77777777" w:rsidR="00F022BB" w:rsidRPr="00F022BB" w:rsidRDefault="00F022BB" w:rsidP="00F022BB">
            <w:pPr>
              <w:jc w:val="left"/>
              <w:rPr>
                <w:b/>
                <w:bCs/>
                <w:color w:val="000000"/>
                <w:sz w:val="20"/>
                <w:szCs w:val="20"/>
                <w:lang w:eastAsia="en-CA"/>
              </w:rPr>
            </w:pPr>
          </w:p>
        </w:tc>
      </w:tr>
      <w:tr w:rsidR="00C96A41" w:rsidRPr="00F022BB" w14:paraId="00CBF845" w14:textId="77777777" w:rsidTr="005A460E">
        <w:trPr>
          <w:trHeight w:val="202"/>
        </w:trPr>
        <w:tc>
          <w:tcPr>
            <w:tcW w:w="1833" w:type="dxa"/>
            <w:shd w:val="clear" w:color="auto" w:fill="auto"/>
            <w:noWrap/>
            <w:vAlign w:val="center"/>
          </w:tcPr>
          <w:p w14:paraId="021851EB" w14:textId="3DE78886" w:rsidR="00C96A41" w:rsidRPr="00A1037B" w:rsidRDefault="00C96A41" w:rsidP="00C96A41">
            <w:pPr>
              <w:rPr>
                <w:color w:val="000000"/>
                <w:sz w:val="20"/>
                <w:szCs w:val="20"/>
                <w:lang w:eastAsia="en-CA"/>
              </w:rPr>
            </w:pPr>
            <w:r w:rsidRPr="00A1037B">
              <w:rPr>
                <w:color w:val="000000"/>
                <w:sz w:val="20"/>
                <w:szCs w:val="20"/>
                <w:lang w:eastAsia="en-CA"/>
              </w:rPr>
              <w:t>Germany</w:t>
            </w:r>
          </w:p>
        </w:tc>
        <w:tc>
          <w:tcPr>
            <w:tcW w:w="2216" w:type="dxa"/>
            <w:shd w:val="clear" w:color="auto" w:fill="auto"/>
            <w:noWrap/>
          </w:tcPr>
          <w:p w14:paraId="7A0B4736" w14:textId="6558BEFD" w:rsidR="00C96A41" w:rsidRPr="00A1037B" w:rsidRDefault="008973F9" w:rsidP="00A1037B">
            <w:pPr>
              <w:jc w:val="right"/>
              <w:rPr>
                <w:color w:val="000000"/>
                <w:sz w:val="20"/>
                <w:szCs w:val="20"/>
                <w:lang w:val="en-GB" w:eastAsia="en-CA"/>
              </w:rPr>
            </w:pPr>
            <w:r>
              <w:rPr>
                <w:color w:val="000000"/>
                <w:sz w:val="20"/>
                <w:szCs w:val="20"/>
              </w:rPr>
              <w:t>7,945,663</w:t>
            </w:r>
          </w:p>
        </w:tc>
        <w:tc>
          <w:tcPr>
            <w:tcW w:w="1701" w:type="dxa"/>
            <w:shd w:val="clear" w:color="auto" w:fill="auto"/>
            <w:noWrap/>
          </w:tcPr>
          <w:p w14:paraId="1DB7CE38" w14:textId="18A3E0D4" w:rsidR="00C96A41" w:rsidRPr="00A1037B" w:rsidRDefault="000025B1" w:rsidP="000025B1">
            <w:pPr>
              <w:jc w:val="right"/>
              <w:rPr>
                <w:color w:val="000000"/>
                <w:sz w:val="20"/>
                <w:szCs w:val="20"/>
                <w:lang w:eastAsia="en-CA"/>
              </w:rPr>
            </w:pPr>
            <w:r w:rsidRPr="00A1037B">
              <w:rPr>
                <w:color w:val="000000"/>
                <w:sz w:val="20"/>
                <w:szCs w:val="20"/>
              </w:rPr>
              <w:t>3,724,97</w:t>
            </w:r>
            <w:r w:rsidR="00C0748E">
              <w:rPr>
                <w:color w:val="000000"/>
                <w:sz w:val="20"/>
                <w:szCs w:val="20"/>
              </w:rPr>
              <w:t>8</w:t>
            </w:r>
          </w:p>
        </w:tc>
        <w:tc>
          <w:tcPr>
            <w:tcW w:w="2116" w:type="dxa"/>
            <w:shd w:val="clear" w:color="auto" w:fill="auto"/>
            <w:noWrap/>
          </w:tcPr>
          <w:p w14:paraId="2F6EFE9B" w14:textId="080EAACE" w:rsidR="00C96A41" w:rsidRPr="00A1037B" w:rsidRDefault="005D7663" w:rsidP="00BB3915">
            <w:pPr>
              <w:jc w:val="right"/>
              <w:rPr>
                <w:color w:val="000000"/>
                <w:sz w:val="20"/>
                <w:szCs w:val="20"/>
                <w:lang w:val="en-GB" w:eastAsia="en-CA"/>
              </w:rPr>
            </w:pPr>
            <w:r w:rsidRPr="00A1037B">
              <w:rPr>
                <w:color w:val="000000"/>
                <w:sz w:val="20"/>
                <w:szCs w:val="20"/>
              </w:rPr>
              <w:t>1</w:t>
            </w:r>
            <w:r w:rsidR="00734927">
              <w:rPr>
                <w:color w:val="000000"/>
                <w:sz w:val="20"/>
                <w:szCs w:val="20"/>
              </w:rPr>
              <w:t>1,670,641</w:t>
            </w:r>
          </w:p>
        </w:tc>
        <w:tc>
          <w:tcPr>
            <w:tcW w:w="1770" w:type="dxa"/>
            <w:shd w:val="clear" w:color="auto" w:fill="auto"/>
            <w:noWrap/>
            <w:vAlign w:val="center"/>
          </w:tcPr>
          <w:p w14:paraId="502A45FE" w14:textId="3418C3C7" w:rsidR="00C96A41" w:rsidRPr="00A1037B" w:rsidRDefault="00734697" w:rsidP="005A460E">
            <w:pPr>
              <w:ind w:left="-504"/>
              <w:jc w:val="right"/>
              <w:rPr>
                <w:b/>
                <w:bCs/>
                <w:color w:val="000000"/>
                <w:sz w:val="20"/>
                <w:szCs w:val="20"/>
                <w:lang w:val="en-GB" w:eastAsia="en-CA"/>
              </w:rPr>
            </w:pPr>
            <w:r w:rsidRPr="00A1037B">
              <w:rPr>
                <w:b/>
                <w:bCs/>
                <w:color w:val="000000"/>
                <w:sz w:val="20"/>
                <w:szCs w:val="20"/>
                <w:lang w:val="en-GB" w:eastAsia="en-CA"/>
              </w:rPr>
              <w:t>9,494,603</w:t>
            </w:r>
          </w:p>
        </w:tc>
      </w:tr>
      <w:tr w:rsidR="0013686A" w:rsidRPr="00F022BB" w14:paraId="4ECC5925" w14:textId="77777777" w:rsidTr="005A460E">
        <w:trPr>
          <w:trHeight w:val="202"/>
        </w:trPr>
        <w:tc>
          <w:tcPr>
            <w:tcW w:w="1833" w:type="dxa"/>
            <w:shd w:val="clear" w:color="auto" w:fill="auto"/>
            <w:noWrap/>
            <w:vAlign w:val="center"/>
            <w:hideMark/>
          </w:tcPr>
          <w:p w14:paraId="43A467C5" w14:textId="4A517F9E" w:rsidR="0013686A" w:rsidRPr="00A1037B" w:rsidRDefault="0013686A" w:rsidP="0013686A">
            <w:pPr>
              <w:rPr>
                <w:color w:val="000000"/>
                <w:sz w:val="20"/>
                <w:szCs w:val="20"/>
                <w:lang w:eastAsia="en-CA"/>
              </w:rPr>
            </w:pPr>
            <w:r w:rsidRPr="00A1037B">
              <w:rPr>
                <w:color w:val="000000"/>
                <w:sz w:val="20"/>
                <w:szCs w:val="20"/>
                <w:lang w:eastAsia="en-CA"/>
              </w:rPr>
              <w:t>Japan</w:t>
            </w:r>
          </w:p>
        </w:tc>
        <w:tc>
          <w:tcPr>
            <w:tcW w:w="2216" w:type="dxa"/>
            <w:shd w:val="clear" w:color="auto" w:fill="auto"/>
            <w:noWrap/>
            <w:hideMark/>
          </w:tcPr>
          <w:p w14:paraId="152DC53D" w14:textId="37863050" w:rsidR="0013686A" w:rsidRPr="00A1037B" w:rsidRDefault="006F5FFB" w:rsidP="005F1E9E">
            <w:pPr>
              <w:jc w:val="right"/>
              <w:rPr>
                <w:color w:val="000000"/>
                <w:sz w:val="20"/>
                <w:szCs w:val="20"/>
                <w:lang w:eastAsia="en-CA"/>
              </w:rPr>
            </w:pPr>
            <w:r w:rsidRPr="00A1037B">
              <w:rPr>
                <w:sz w:val="20"/>
                <w:szCs w:val="20"/>
              </w:rPr>
              <w:t>301,032</w:t>
            </w:r>
          </w:p>
        </w:tc>
        <w:tc>
          <w:tcPr>
            <w:tcW w:w="1701" w:type="dxa"/>
            <w:shd w:val="clear" w:color="auto" w:fill="auto"/>
            <w:noWrap/>
            <w:hideMark/>
          </w:tcPr>
          <w:p w14:paraId="17F47261" w14:textId="02ED750B" w:rsidR="0013686A" w:rsidRPr="00A1037B" w:rsidRDefault="00E414EA" w:rsidP="005F1E9E">
            <w:pPr>
              <w:jc w:val="right"/>
              <w:rPr>
                <w:color w:val="000000"/>
                <w:sz w:val="20"/>
                <w:szCs w:val="20"/>
                <w:lang w:eastAsia="en-CA"/>
              </w:rPr>
            </w:pPr>
            <w:r w:rsidRPr="00A1037B">
              <w:rPr>
                <w:sz w:val="20"/>
                <w:szCs w:val="20"/>
              </w:rPr>
              <w:t>6</w:t>
            </w:r>
            <w:r w:rsidR="0013686A" w:rsidRPr="00A1037B">
              <w:rPr>
                <w:sz w:val="20"/>
                <w:szCs w:val="20"/>
              </w:rPr>
              <w:t>7,800</w:t>
            </w:r>
          </w:p>
        </w:tc>
        <w:tc>
          <w:tcPr>
            <w:tcW w:w="2116" w:type="dxa"/>
            <w:shd w:val="clear" w:color="auto" w:fill="auto"/>
            <w:noWrap/>
            <w:hideMark/>
          </w:tcPr>
          <w:p w14:paraId="17D4B614" w14:textId="5FD62AC6" w:rsidR="0013686A" w:rsidRPr="00A1037B" w:rsidRDefault="00D93BCB" w:rsidP="005F1E9E">
            <w:pPr>
              <w:jc w:val="right"/>
              <w:rPr>
                <w:color w:val="000000"/>
                <w:sz w:val="20"/>
                <w:szCs w:val="20"/>
                <w:lang w:eastAsia="en-CA"/>
              </w:rPr>
            </w:pPr>
            <w:r w:rsidRPr="00A1037B">
              <w:rPr>
                <w:sz w:val="20"/>
                <w:szCs w:val="20"/>
              </w:rPr>
              <w:t>368,832</w:t>
            </w:r>
          </w:p>
        </w:tc>
        <w:tc>
          <w:tcPr>
            <w:tcW w:w="1770" w:type="dxa"/>
            <w:shd w:val="clear" w:color="auto" w:fill="auto"/>
            <w:noWrap/>
            <w:vAlign w:val="center"/>
          </w:tcPr>
          <w:p w14:paraId="5659D1A4" w14:textId="7D13E3D5" w:rsidR="0013686A" w:rsidRPr="00A1037B" w:rsidRDefault="001C4937" w:rsidP="0013686A">
            <w:pPr>
              <w:jc w:val="right"/>
              <w:rPr>
                <w:b/>
                <w:bCs/>
                <w:color w:val="000000"/>
                <w:sz w:val="20"/>
                <w:szCs w:val="20"/>
                <w:lang w:eastAsia="en-CA"/>
              </w:rPr>
            </w:pPr>
            <w:r w:rsidRPr="00A1037B">
              <w:rPr>
                <w:b/>
                <w:bCs/>
                <w:color w:val="000000"/>
                <w:sz w:val="20"/>
                <w:szCs w:val="20"/>
                <w:lang w:eastAsia="en-CA"/>
              </w:rPr>
              <w:t>13,351,688</w:t>
            </w:r>
          </w:p>
        </w:tc>
      </w:tr>
    </w:tbl>
    <w:p w14:paraId="7431915C" w14:textId="77777777" w:rsidR="00C50D57" w:rsidRDefault="00C50D57" w:rsidP="00F022BB">
      <w:pPr>
        <w:rPr>
          <w:lang w:val="en-US"/>
        </w:rPr>
      </w:pPr>
    </w:p>
    <w:p w14:paraId="4F79EB4E" w14:textId="663325D8" w:rsidR="00C00322" w:rsidRDefault="00C00322" w:rsidP="00C00322">
      <w:pPr>
        <w:keepNext/>
        <w:rPr>
          <w:b/>
        </w:rPr>
      </w:pPr>
      <w:r>
        <w:rPr>
          <w:b/>
        </w:rPr>
        <w:t>Bilateral requests</w:t>
      </w:r>
    </w:p>
    <w:p w14:paraId="1344F65E" w14:textId="77777777" w:rsidR="00C00322" w:rsidRDefault="00C00322" w:rsidP="00C00322">
      <w:pPr>
        <w:keepNext/>
        <w:spacing w:before="240" w:after="240"/>
        <w:rPr>
          <w:bCs/>
          <w:u w:val="single"/>
        </w:rPr>
      </w:pPr>
      <w:r w:rsidRPr="00040BF1">
        <w:rPr>
          <w:bCs/>
          <w:u w:val="single"/>
        </w:rPr>
        <w:t>Project preparation for Kigali HFC implementation plans</w:t>
      </w:r>
    </w:p>
    <w:p w14:paraId="57AC1E42" w14:textId="77777777" w:rsidR="00C00322" w:rsidRDefault="00C00322" w:rsidP="00C00322">
      <w:pPr>
        <w:keepNext/>
        <w:keepLines/>
        <w:spacing w:after="240"/>
        <w:rPr>
          <w:bCs/>
          <w:i/>
          <w:iCs/>
        </w:rPr>
      </w:pPr>
      <w:r>
        <w:rPr>
          <w:bCs/>
          <w:i/>
          <w:iCs/>
        </w:rPr>
        <w:t>Project description</w:t>
      </w:r>
    </w:p>
    <w:p w14:paraId="0111A6F7" w14:textId="77777777" w:rsidR="00C00322" w:rsidRDefault="00C00322" w:rsidP="00C00322">
      <w:pPr>
        <w:pStyle w:val="Heading1"/>
      </w:pPr>
      <w:r>
        <w:t xml:space="preserve">The Government of Germany submitted requests for the preparation of stage I of a KIP for two Article 5 countries: for Brazil, </w:t>
      </w:r>
      <w:r w:rsidRPr="00483709">
        <w:t>as cooperating agency</w:t>
      </w:r>
      <w:r>
        <w:t>,</w:t>
      </w:r>
      <w:r w:rsidRPr="00483709">
        <w:t xml:space="preserve"> </w:t>
      </w:r>
      <w:r>
        <w:t>along with UNIDO, with UNDP as the lead implementing agency; and for Kenya, as the lead implementing agency with UNEP as cooperating implementing agency at the funding levels shown in table 1.</w:t>
      </w:r>
    </w:p>
    <w:p w14:paraId="1D3F152B" w14:textId="77777777" w:rsidR="00C00322" w:rsidRPr="0036722B" w:rsidRDefault="00C00322" w:rsidP="00C00322">
      <w:pPr>
        <w:pStyle w:val="Heading1"/>
      </w:pPr>
      <w:r>
        <w:t>UNDP as the lead implementing agency for the KIP for Brazil has requested US $126,500 plus agency support costs of US $8,855 in its work programmer amendments for 2023,</w:t>
      </w:r>
      <w:r>
        <w:rPr>
          <w:rStyle w:val="FootnoteReference"/>
        </w:rPr>
        <w:footnoteReference w:id="2"/>
      </w:r>
      <w:r>
        <w:t xml:space="preserve"> and has provided a description of the activities required for the preparation of the KIP and the corresponding costs for each activity; the Secretariat’s comments are also included therein. UNIDO as a cooperating implementing agency for Brazil has requested US $63,500, plus agency support costs of US $4,445 </w:t>
      </w:r>
      <w:r w:rsidRPr="001C26B9">
        <w:t xml:space="preserve">in </w:t>
      </w:r>
      <w:r>
        <w:t>its</w:t>
      </w:r>
      <w:r w:rsidRPr="001C26B9">
        <w:t xml:space="preserve"> work programme amendments for 2023.</w:t>
      </w:r>
      <w:r>
        <w:rPr>
          <w:rStyle w:val="FootnoteReference"/>
        </w:rPr>
        <w:footnoteReference w:id="3"/>
      </w:r>
      <w:r>
        <w:t xml:space="preserve"> UNEP as the cooperating implementing agency for the KIP for Kenya has requested US $95,000 plus agency support costs of US $12,350 </w:t>
      </w:r>
      <w:r w:rsidRPr="00AA7DEF">
        <w:t>in its work programme amendments for 2023</w:t>
      </w:r>
      <w:r>
        <w:t>.</w:t>
      </w:r>
      <w:r>
        <w:rPr>
          <w:rStyle w:val="FootnoteReference"/>
        </w:rPr>
        <w:footnoteReference w:id="4"/>
      </w:r>
    </w:p>
    <w:p w14:paraId="181BD862" w14:textId="77777777" w:rsidR="00C00322" w:rsidRDefault="00C00322" w:rsidP="00C00322">
      <w:pPr>
        <w:keepNext/>
        <w:spacing w:after="240"/>
        <w:rPr>
          <w:bCs/>
          <w:i/>
          <w:iCs/>
          <w:color w:val="000000" w:themeColor="text1"/>
        </w:rPr>
      </w:pPr>
      <w:r>
        <w:rPr>
          <w:bCs/>
          <w:i/>
          <w:iCs/>
          <w:color w:val="000000" w:themeColor="text1"/>
        </w:rPr>
        <w:t>Secretariat’s comments</w:t>
      </w:r>
    </w:p>
    <w:p w14:paraId="7F48EAB2" w14:textId="77777777" w:rsidR="00C00322" w:rsidRDefault="00C00322" w:rsidP="00C00322">
      <w:pPr>
        <w:pStyle w:val="Heading1"/>
      </w:pPr>
      <w:r>
        <w:t xml:space="preserve">In reviewing the requests, the Secretariat considered the guidelines for the preparation of KIPs as contained in decision 87/50; the activities proposed for project preparation and their connection with enabling activities and other HFC-related projects in both countries. </w:t>
      </w:r>
    </w:p>
    <w:p w14:paraId="2B60B4FA" w14:textId="77777777" w:rsidR="00C00322" w:rsidRDefault="00C00322" w:rsidP="00C00322">
      <w:pPr>
        <w:pStyle w:val="Heading1"/>
      </w:pPr>
      <w:r>
        <w:t>The Government of Germany as the lead implementing agency described the activities required for the preparation of the overarching strategy</w:t>
      </w:r>
      <w:r w:rsidRPr="00786E15">
        <w:t xml:space="preserve"> </w:t>
      </w:r>
      <w:r>
        <w:t xml:space="preserve">for the KIP </w:t>
      </w:r>
      <w:r w:rsidRPr="00C00D3A">
        <w:t xml:space="preserve">for Kenya </w:t>
      </w:r>
      <w:r w:rsidRPr="00C21AA6">
        <w:t>using the format for requests for project preparation for a KIP</w:t>
      </w:r>
      <w:r>
        <w:t>. The submission included data on the consumption of HFCs and HFC blends for 2019 to 2021. Project preparation activities included a nationwide survey and data collection on HFC consumption, sectoral analysis of the use of HFCs, HFC</w:t>
      </w:r>
      <w:r>
        <w:noBreakHyphen/>
        <w:t>based equipment and alternatives; consultation and data validation meetings with stakeholders;</w:t>
      </w:r>
      <w:r w:rsidRPr="0067772C">
        <w:t xml:space="preserve"> </w:t>
      </w:r>
      <w:r>
        <w:t>p</w:t>
      </w:r>
      <w:r w:rsidRPr="0067772C">
        <w:t>reparation of initial HFC</w:t>
      </w:r>
      <w:r>
        <w:noBreakHyphen/>
      </w:r>
      <w:r w:rsidRPr="0067772C">
        <w:t xml:space="preserve">related policies including </w:t>
      </w:r>
      <w:r>
        <w:t xml:space="preserve">the </w:t>
      </w:r>
      <w:r w:rsidRPr="0067772C">
        <w:t xml:space="preserve">development of </w:t>
      </w:r>
      <w:r>
        <w:t xml:space="preserve">the </w:t>
      </w:r>
      <w:r w:rsidRPr="0067772C">
        <w:t>import quota system for HFCs</w:t>
      </w:r>
      <w:r>
        <w:t>; an assessment of training needs in the service sector and a r</w:t>
      </w:r>
      <w:r w:rsidRPr="00A71961">
        <w:t xml:space="preserve">eview of existing </w:t>
      </w:r>
      <w:r>
        <w:t xml:space="preserve">recovery and recycling </w:t>
      </w:r>
      <w:r w:rsidRPr="00A71961">
        <w:t>scheme</w:t>
      </w:r>
      <w:r>
        <w:t>s; the p</w:t>
      </w:r>
      <w:r w:rsidRPr="00330555">
        <w:t>reparation of</w:t>
      </w:r>
      <w:r>
        <w:t xml:space="preserve"> a</w:t>
      </w:r>
      <w:r w:rsidRPr="00330555">
        <w:t xml:space="preserve"> national strategy to improve energy efficiency of cooling equipment</w:t>
      </w:r>
      <w:r>
        <w:t>; gender mainstreaming considerations for project implementation; the development of an overarching HFC phase</w:t>
      </w:r>
      <w:r>
        <w:noBreakHyphen/>
        <w:t xml:space="preserve">down strategy; and the preparation of a communications and outreach plan.  </w:t>
      </w:r>
    </w:p>
    <w:p w14:paraId="380B91E5" w14:textId="77777777" w:rsidR="00C00322" w:rsidRDefault="00C00322" w:rsidP="00C00322">
      <w:pPr>
        <w:pStyle w:val="Heading1"/>
      </w:pPr>
      <w:r>
        <w:t>The Government of Germany confirmed that the project preparation for the overarching strategy for the KIP would draw on the activities implemented under the enabling activities, as these were the first actions associated with the phase-down of HFCs and had contributed to the ratification of the Kigali Amendment.</w:t>
      </w:r>
    </w:p>
    <w:p w14:paraId="2EE8C513" w14:textId="77777777" w:rsidR="00C00322" w:rsidRDefault="00C00322" w:rsidP="00C00322">
      <w:pPr>
        <w:pStyle w:val="Heading1"/>
      </w:pPr>
      <w:r>
        <w:t>The Secretariat noted that Kenya has ratified the Kigali Amendment on 22 September 2023; that the country provided an endorsement letter; and that the funding requested is in accordance with decision 87/50(c).</w:t>
      </w:r>
    </w:p>
    <w:p w14:paraId="32DD3D4C" w14:textId="77777777" w:rsidR="00C00322" w:rsidRDefault="00C00322" w:rsidP="00C00322">
      <w:pPr>
        <w:pStyle w:val="Heading1"/>
        <w:keepNext/>
        <w:widowControl w:val="0"/>
        <w:numPr>
          <w:ilvl w:val="0"/>
          <w:numId w:val="0"/>
        </w:numPr>
        <w:tabs>
          <w:tab w:val="left" w:pos="720"/>
        </w:tabs>
        <w:rPr>
          <w:bCs/>
          <w:i/>
          <w:iCs/>
        </w:rPr>
      </w:pPr>
      <w:r>
        <w:rPr>
          <w:bCs/>
          <w:i/>
          <w:iCs/>
        </w:rPr>
        <w:t>Secretariat’s recommendation</w:t>
      </w:r>
    </w:p>
    <w:p w14:paraId="6C856CD1" w14:textId="77777777" w:rsidR="00C00322" w:rsidRDefault="00C00322" w:rsidP="00C00322">
      <w:pPr>
        <w:pStyle w:val="Heading1"/>
        <w:widowControl w:val="0"/>
        <w:rPr>
          <w:b/>
          <w:lang w:val="en-GB"/>
        </w:rPr>
      </w:pPr>
      <w:r>
        <w:t>The Secretariat recommends blanket approval of project preparation for stage I of the Kigali HFC implementation plans for Brazil and Kenya at the level of funding shown in table 1.</w:t>
      </w:r>
    </w:p>
    <w:p w14:paraId="55AC7075" w14:textId="77777777" w:rsidR="00C00322" w:rsidRDefault="00C00322" w:rsidP="00C00322">
      <w:pPr>
        <w:spacing w:after="240"/>
        <w:rPr>
          <w:u w:val="single"/>
        </w:rPr>
      </w:pPr>
      <w:r w:rsidRPr="00851FDA">
        <w:rPr>
          <w:u w:val="single"/>
        </w:rPr>
        <w:t>Preparation of a pilot project to maintain and/or enhance the energy efficiency of replacement technologies and equipment in the context of HFC phase-down</w:t>
      </w:r>
      <w:r>
        <w:rPr>
          <w:rStyle w:val="FootnoteReference"/>
          <w:u w:val="single"/>
        </w:rPr>
        <w:footnoteReference w:id="5"/>
      </w:r>
      <w:r>
        <w:rPr>
          <w:u w:val="single"/>
        </w:rPr>
        <w:t xml:space="preserve"> </w:t>
      </w:r>
    </w:p>
    <w:p w14:paraId="53630CF2" w14:textId="77777777" w:rsidR="00C00322" w:rsidRPr="00F81CB2" w:rsidRDefault="00C00322" w:rsidP="00C00322">
      <w:pPr>
        <w:pStyle w:val="Heading1"/>
      </w:pPr>
      <w:r>
        <w:t>The Government of Germany submitted requests for project preparation for pilot projects to maintain and/or enhance the energy efficiency for Kenya and Togo as shown in table 1. The submissions were made in line with decision 91/65.</w:t>
      </w:r>
    </w:p>
    <w:p w14:paraId="19F494F4" w14:textId="77777777" w:rsidR="00C00322" w:rsidRDefault="00C00322" w:rsidP="00C00322">
      <w:pPr>
        <w:pStyle w:val="Heading1"/>
      </w:pPr>
      <w:r>
        <w:t xml:space="preserve">The project preparation request for Kenya included a description of the project objectives, expected outcomes and activities for a pilot demonstration project using </w:t>
      </w:r>
      <w:r w:rsidRPr="00607161">
        <w:t>energy</w:t>
      </w:r>
      <w:r>
        <w:t>-</w:t>
      </w:r>
      <w:r w:rsidRPr="00607161">
        <w:t>efficien</w:t>
      </w:r>
      <w:r>
        <w:t>t-</w:t>
      </w:r>
      <w:r w:rsidRPr="00607161">
        <w:t>low-GWP cooling</w:t>
      </w:r>
      <w:r>
        <w:t xml:space="preserve"> (</w:t>
      </w:r>
      <w:proofErr w:type="spellStart"/>
      <w:r>
        <w:t>transcritical</w:t>
      </w:r>
      <w:proofErr w:type="spellEnd"/>
      <w:r>
        <w:t xml:space="preserve"> CO</w:t>
      </w:r>
      <w:r w:rsidRPr="005051F2">
        <w:rPr>
          <w:vertAlign w:val="subscript"/>
        </w:rPr>
        <w:t>2</w:t>
      </w:r>
      <w:r>
        <w:t xml:space="preserve">) in one local supermarket. One national chain, </w:t>
      </w:r>
      <w:proofErr w:type="spellStart"/>
      <w:r>
        <w:t>Naivas</w:t>
      </w:r>
      <w:proofErr w:type="spellEnd"/>
      <w:r>
        <w:t xml:space="preserve"> accounting for 84 branches has been identified as a potential beneficiary and some preliminary discussions have been held. The project preparation would involve confirming eligibility through a detailed technical assessment of the existing branches and the current installed cooling equipment. The resulting pilot project would replace the commercial refrigeration systems in one supermarket branch using R-404A with </w:t>
      </w:r>
      <w:proofErr w:type="spellStart"/>
      <w:r>
        <w:t>transcritical</w:t>
      </w:r>
      <w:proofErr w:type="spellEnd"/>
      <w:r>
        <w:t xml:space="preserve"> CO</w:t>
      </w:r>
      <w:r w:rsidRPr="001F33DE">
        <w:rPr>
          <w:vertAlign w:val="subscript"/>
        </w:rPr>
        <w:t>2</w:t>
      </w:r>
      <w:r>
        <w:t xml:space="preserve"> systems. The results of this pilot project would be replicated throughout the </w:t>
      </w:r>
      <w:proofErr w:type="spellStart"/>
      <w:r>
        <w:t>Naivas</w:t>
      </w:r>
      <w:proofErr w:type="spellEnd"/>
      <w:r>
        <w:t xml:space="preserve"> chain of supermarkets and could also facilitate the transition of other supermarkets to the use of </w:t>
      </w:r>
      <w:proofErr w:type="spellStart"/>
      <w:r>
        <w:t>transcritical</w:t>
      </w:r>
      <w:proofErr w:type="spellEnd"/>
      <w:r>
        <w:t xml:space="preserve"> CO</w:t>
      </w:r>
      <w:r w:rsidRPr="005051F2">
        <w:rPr>
          <w:vertAlign w:val="subscript"/>
        </w:rPr>
        <w:t>2</w:t>
      </w:r>
      <w:r>
        <w:t xml:space="preserve"> during stage I of the KIP.  </w:t>
      </w:r>
    </w:p>
    <w:p w14:paraId="570323D7" w14:textId="77777777" w:rsidR="00C00322" w:rsidRDefault="00C00322" w:rsidP="00C00322">
      <w:pPr>
        <w:pStyle w:val="Heading1"/>
      </w:pPr>
      <w:r>
        <w:t>The Secretariat noted that the request for the preparation of stage I of the KIP for Kenya has been submitted to the current meeting.</w:t>
      </w:r>
    </w:p>
    <w:p w14:paraId="2E82C8B9" w14:textId="77777777" w:rsidR="00C00322" w:rsidRDefault="00C00322" w:rsidP="00C00322">
      <w:pPr>
        <w:pStyle w:val="Heading1"/>
      </w:pPr>
      <w:r>
        <w:t>The project preparation request for Togo is for a demonstration of energy-efficient-low-GWP air conditioner technology (R-290) at the Autonomous Port of Lom</w:t>
      </w:r>
      <w:r w:rsidRPr="004E181D">
        <w:t>é</w:t>
      </w:r>
      <w:r>
        <w:t xml:space="preserve"> </w:t>
      </w:r>
      <w:r w:rsidRPr="00E33550">
        <w:rPr>
          <w:lang w:val="en-GB"/>
        </w:rPr>
        <w:t>including a component for improving the refrigerant quality</w:t>
      </w:r>
      <w:r>
        <w:rPr>
          <w:lang w:val="en-GB"/>
        </w:rPr>
        <w:t xml:space="preserve"> in cooling equipment at the port</w:t>
      </w:r>
      <w:r>
        <w:t xml:space="preserve">. Preparation activities would include </w:t>
      </w:r>
      <w:r w:rsidRPr="00697A4D">
        <w:t>an analysis of the building structure</w:t>
      </w:r>
      <w:r>
        <w:t>,</w:t>
      </w:r>
      <w:r w:rsidRPr="00697A4D">
        <w:t xml:space="preserve"> overall insulation,</w:t>
      </w:r>
      <w:r>
        <w:t xml:space="preserve"> and an e</w:t>
      </w:r>
      <w:r w:rsidRPr="00C80F5A">
        <w:t xml:space="preserve">nergy measurement </w:t>
      </w:r>
      <w:r>
        <w:t xml:space="preserve">of the </w:t>
      </w:r>
      <w:r w:rsidRPr="00C80F5A">
        <w:t>installed unit</w:t>
      </w:r>
      <w:r w:rsidRPr="00697A4D">
        <w:t xml:space="preserve"> </w:t>
      </w:r>
      <w:r>
        <w:t>to develop the</w:t>
      </w:r>
      <w:r w:rsidRPr="00697A4D">
        <w:t xml:space="preserve"> options for improvement</w:t>
      </w:r>
      <w:r>
        <w:t xml:space="preserve">; capacity building on verification of refrigerant quality; and awareness raising activities </w:t>
      </w:r>
      <w:r w:rsidRPr="008062B1">
        <w:t xml:space="preserve">with stakeholders on energy efficiency, </w:t>
      </w:r>
      <w:r>
        <w:t xml:space="preserve">minimum energy performance standards </w:t>
      </w:r>
      <w:r w:rsidRPr="008062B1">
        <w:t>and labelling as well as the impact of certified refrigerants used in refrigeration and air</w:t>
      </w:r>
      <w:r>
        <w:noBreakHyphen/>
      </w:r>
      <w:r w:rsidRPr="008062B1">
        <w:t>conditioning</w:t>
      </w:r>
      <w:r>
        <w:t>.</w:t>
      </w:r>
    </w:p>
    <w:p w14:paraId="6A5B1DF9" w14:textId="77777777" w:rsidR="00C00322" w:rsidRPr="005051F2" w:rsidRDefault="00C00322" w:rsidP="00C00322">
      <w:pPr>
        <w:rPr>
          <w:i/>
          <w:iCs/>
        </w:rPr>
      </w:pPr>
      <w:r w:rsidRPr="005051F2">
        <w:rPr>
          <w:i/>
          <w:iCs/>
        </w:rPr>
        <w:t>Secretariat’s comments</w:t>
      </w:r>
    </w:p>
    <w:p w14:paraId="4499BF36" w14:textId="77777777" w:rsidR="00C00322" w:rsidRPr="002578A4" w:rsidRDefault="00C00322" w:rsidP="00C00322"/>
    <w:p w14:paraId="594947B8" w14:textId="77777777" w:rsidR="00C00322" w:rsidRDefault="00C00322" w:rsidP="00C00322">
      <w:pPr>
        <w:pStyle w:val="Heading1"/>
      </w:pPr>
      <w:r>
        <w:t>With regard to the request for project preparation for a pilot project to maintain and/or enhance the energy efficiency in Kenya, the Secretariat noted that this falls under paragraph (b)(</w:t>
      </w:r>
      <w:proofErr w:type="gramStart"/>
      <w:r>
        <w:t>i)c.</w:t>
      </w:r>
      <w:proofErr w:type="gramEnd"/>
      <w:r>
        <w:t xml:space="preserve"> of decision 91/65.</w:t>
      </w:r>
      <w:r>
        <w:rPr>
          <w:rStyle w:val="FootnoteReference"/>
        </w:rPr>
        <w:footnoteReference w:id="6"/>
      </w:r>
      <w:r>
        <w:t xml:space="preserve"> It further noted that </w:t>
      </w:r>
      <w:r w:rsidRPr="00E95CB3">
        <w:t xml:space="preserve">the </w:t>
      </w:r>
      <w:r>
        <w:t xml:space="preserve">resulting project would compare the </w:t>
      </w:r>
      <w:r w:rsidRPr="00E95CB3">
        <w:t xml:space="preserve">energy-efficiency gains </w:t>
      </w:r>
      <w:r>
        <w:t xml:space="preserve">using </w:t>
      </w:r>
      <w:r w:rsidRPr="00E95CB3">
        <w:t>R</w:t>
      </w:r>
      <w:r>
        <w:t>-</w:t>
      </w:r>
      <w:r w:rsidRPr="00E95CB3">
        <w:t xml:space="preserve">404A </w:t>
      </w:r>
      <w:r>
        <w:t xml:space="preserve">refrigeration systems in one supermarket with one that would use </w:t>
      </w:r>
      <w:proofErr w:type="spellStart"/>
      <w:r>
        <w:t>transcritical</w:t>
      </w:r>
      <w:proofErr w:type="spellEnd"/>
      <w:r w:rsidRPr="00E95CB3">
        <w:t xml:space="preserve"> CO</w:t>
      </w:r>
      <w:r w:rsidRPr="005051F2">
        <w:rPr>
          <w:vertAlign w:val="subscript"/>
        </w:rPr>
        <w:t>2</w:t>
      </w:r>
      <w:r w:rsidRPr="00E95CB3">
        <w:t xml:space="preserve">. </w:t>
      </w:r>
      <w:r>
        <w:t>The Government of Germany indicated that this</w:t>
      </w:r>
      <w:r w:rsidRPr="00E95CB3">
        <w:t xml:space="preserve"> approach </w:t>
      </w:r>
      <w:r>
        <w:t xml:space="preserve">assures </w:t>
      </w:r>
      <w:r w:rsidRPr="00E95CB3">
        <w:t xml:space="preserve">a significant increase in energy efficiency and reduction of </w:t>
      </w:r>
      <w:r>
        <w:t>greenhouse gas</w:t>
      </w:r>
      <w:r w:rsidRPr="00E95CB3">
        <w:t xml:space="preserve"> </w:t>
      </w:r>
      <w:r>
        <w:t xml:space="preserve">(GHG) </w:t>
      </w:r>
      <w:r w:rsidRPr="00E95CB3">
        <w:t xml:space="preserve">emissions with </w:t>
      </w:r>
      <w:r>
        <w:t xml:space="preserve">high </w:t>
      </w:r>
      <w:r w:rsidRPr="00E95CB3">
        <w:t>potential for replication and for expandi</w:t>
      </w:r>
      <w:r>
        <w:t>ng into</w:t>
      </w:r>
      <w:r w:rsidRPr="00E95CB3">
        <w:t xml:space="preserve"> an energy management project for the supermarket </w:t>
      </w:r>
      <w:r>
        <w:t>sector in the country.</w:t>
      </w:r>
    </w:p>
    <w:p w14:paraId="6B513429" w14:textId="77777777" w:rsidR="00C00322" w:rsidRDefault="00C00322" w:rsidP="00C00322">
      <w:pPr>
        <w:pStyle w:val="Heading1"/>
      </w:pPr>
      <w:r>
        <w:t>In the case of the request for Togo, the Secretariat noted that the country is a low-volume-consuming (LVC) country and activities that would be appropriate for pilot projects under decision 91/65 had been clearly defined in paragraph (b)(</w:t>
      </w:r>
      <w:proofErr w:type="gramStart"/>
      <w:r>
        <w:t>i)d.</w:t>
      </w:r>
      <w:proofErr w:type="gramEnd"/>
      <w:r>
        <w:rPr>
          <w:rStyle w:val="FootnoteReference"/>
        </w:rPr>
        <w:footnoteReference w:id="7"/>
      </w:r>
      <w:r>
        <w:t xml:space="preserve"> for the servicing sector and noted that other projects similar to this have been submitted without project preparation. In addition, the component to consider improving the quality of the refrigerant R-290 appears to be a manufacturing activity and sought clarification about this. </w:t>
      </w:r>
    </w:p>
    <w:p w14:paraId="254AEC54" w14:textId="77777777" w:rsidR="00C00322" w:rsidRDefault="00C00322" w:rsidP="00C00322">
      <w:pPr>
        <w:pStyle w:val="Heading1"/>
      </w:pPr>
      <w:r>
        <w:t>The Government of Germany clarified the need for the project preparation for the servicing sector noting that the</w:t>
      </w:r>
      <w:r w:rsidRPr="00BC1663">
        <w:t xml:space="preserve"> proposed project will make an important contribution to </w:t>
      </w:r>
      <w:r>
        <w:t xml:space="preserve">the </w:t>
      </w:r>
      <w:r w:rsidRPr="00BC1663">
        <w:t>KIP preparation. Through the demonstration project, a direct conversion to very low</w:t>
      </w:r>
      <w:r>
        <w:t>-</w:t>
      </w:r>
      <w:r w:rsidRPr="00BC1663">
        <w:t>GWP refrigerants like R</w:t>
      </w:r>
      <w:r>
        <w:t>-</w:t>
      </w:r>
      <w:r w:rsidRPr="00BC1663">
        <w:t>290 will be supported, increasing the GHG mitigation impact and reducing the risk that conversion from high</w:t>
      </w:r>
      <w:r>
        <w:t>-</w:t>
      </w:r>
      <w:r w:rsidRPr="00BC1663">
        <w:t xml:space="preserve">GWP </w:t>
      </w:r>
      <w:r>
        <w:t>refrigerants would not be to the lowest possible</w:t>
      </w:r>
      <w:r w:rsidRPr="00BC1663">
        <w:t xml:space="preserve"> GWP refrigerants.</w:t>
      </w:r>
      <w:r>
        <w:t xml:space="preserve"> On the issue of improving refrigerant quality, it was explained that currently R-290 is being used in Togo but the quality of the refrigerant in the market is poor leading to potential safety issues. The proposed project would also look at improving the </w:t>
      </w:r>
      <w:r w:rsidRPr="00180697">
        <w:t>supply chain for R</w:t>
      </w:r>
      <w:r>
        <w:t>-</w:t>
      </w:r>
      <w:r w:rsidRPr="00180697">
        <w:t>290 in Togo</w:t>
      </w:r>
      <w:r>
        <w:t xml:space="preserve"> and would include capacity building of technicians</w:t>
      </w:r>
      <w:r w:rsidRPr="00821F05">
        <w:t xml:space="preserve"> </w:t>
      </w:r>
      <w:r>
        <w:t xml:space="preserve">thus promoting </w:t>
      </w:r>
      <w:r w:rsidRPr="00180697">
        <w:t>HFC alternatives</w:t>
      </w:r>
      <w:r>
        <w:t>. Funding for the project preparation for the overarching strategy of</w:t>
      </w:r>
      <w:r w:rsidRPr="00405C47">
        <w:t xml:space="preserve"> stage I of the KIP</w:t>
      </w:r>
      <w:r>
        <w:t xml:space="preserve"> for Togo was approved at the 90</w:t>
      </w:r>
      <w:r w:rsidRPr="005051F2">
        <w:rPr>
          <w:vertAlign w:val="superscript"/>
        </w:rPr>
        <w:t>th</w:t>
      </w:r>
      <w:r>
        <w:t xml:space="preserve"> meeting at the amount of US $170,000, plus agency support costs.</w:t>
      </w:r>
      <w:r>
        <w:rPr>
          <w:rStyle w:val="FootnoteReference"/>
        </w:rPr>
        <w:footnoteReference w:id="8"/>
      </w:r>
    </w:p>
    <w:p w14:paraId="4659077D" w14:textId="77777777" w:rsidR="00C00322" w:rsidRPr="005051F2" w:rsidRDefault="00C00322" w:rsidP="00C00322">
      <w:pPr>
        <w:pStyle w:val="Heading1"/>
      </w:pPr>
      <w:r>
        <w:t>After further discussions, it was agreed that the request for Togo could be supported noting that this is a request for activities in an LVC country under decision 91/65.</w:t>
      </w:r>
    </w:p>
    <w:p w14:paraId="6081305B" w14:textId="77777777" w:rsidR="00C00322" w:rsidRDefault="00C00322" w:rsidP="00C00322">
      <w:pPr>
        <w:pStyle w:val="Heading1"/>
        <w:keepNext/>
        <w:numPr>
          <w:ilvl w:val="0"/>
          <w:numId w:val="0"/>
        </w:numPr>
        <w:tabs>
          <w:tab w:val="left" w:pos="720"/>
        </w:tabs>
        <w:rPr>
          <w:bCs/>
          <w:i/>
          <w:iCs/>
        </w:rPr>
      </w:pPr>
      <w:r>
        <w:rPr>
          <w:bCs/>
          <w:i/>
          <w:iCs/>
        </w:rPr>
        <w:t>Secretariat’s recommendation</w:t>
      </w:r>
    </w:p>
    <w:p w14:paraId="57290D1E" w14:textId="77777777" w:rsidR="00C00322" w:rsidRDefault="00C00322" w:rsidP="00C00322">
      <w:pPr>
        <w:pStyle w:val="Heading1"/>
      </w:pPr>
      <w:r w:rsidRPr="002C2AE9">
        <w:t xml:space="preserve">The Secretariat recommends blanket approval </w:t>
      </w:r>
      <w:r>
        <w:t xml:space="preserve">for the requests for project preparation for pilot projects to maintain and/or enhance the energy efficiency through </w:t>
      </w:r>
      <w:r w:rsidRPr="00C64DB4">
        <w:t xml:space="preserve">technical assistance </w:t>
      </w:r>
      <w:r>
        <w:t xml:space="preserve">for a </w:t>
      </w:r>
      <w:r w:rsidRPr="004B1CCC">
        <w:t xml:space="preserve">demonstration of </w:t>
      </w:r>
      <w:r w:rsidRPr="00C64DB4">
        <w:t>the use of</w:t>
      </w:r>
      <w:r>
        <w:t xml:space="preserve"> energy-efficient</w:t>
      </w:r>
      <w:r w:rsidRPr="00C64DB4">
        <w:t xml:space="preserve"> </w:t>
      </w:r>
      <w:proofErr w:type="spellStart"/>
      <w:r w:rsidRPr="00C64DB4">
        <w:t>transcritical</w:t>
      </w:r>
      <w:proofErr w:type="spellEnd"/>
      <w:r w:rsidRPr="00C64DB4">
        <w:t xml:space="preserve"> CO</w:t>
      </w:r>
      <w:r w:rsidRPr="0004152A">
        <w:rPr>
          <w:vertAlign w:val="subscript"/>
        </w:rPr>
        <w:t>2</w:t>
      </w:r>
      <w:r>
        <w:rPr>
          <w:vertAlign w:val="subscript"/>
        </w:rPr>
        <w:t xml:space="preserve"> </w:t>
      </w:r>
      <w:r w:rsidRPr="00655A86">
        <w:t>systems</w:t>
      </w:r>
      <w:r w:rsidRPr="00C64DB4">
        <w:t xml:space="preserve"> in one supermarket in </w:t>
      </w:r>
      <w:r>
        <w:t xml:space="preserve">Kenya and for a </w:t>
      </w:r>
      <w:r w:rsidRPr="004B1CCC">
        <w:t>demonstration of energy-efficient-low-</w:t>
      </w:r>
      <w:r>
        <w:t>global warming potential</w:t>
      </w:r>
      <w:r w:rsidRPr="004B1CCC">
        <w:t xml:space="preserve"> </w:t>
      </w:r>
      <w:r>
        <w:t>air-conditioning</w:t>
      </w:r>
      <w:r w:rsidRPr="004B1CCC">
        <w:t xml:space="preserve"> technology </w:t>
      </w:r>
      <w:r>
        <w:t>including improving refrigerant quality in Togo,</w:t>
      </w:r>
      <w:r w:rsidRPr="004B1CCC">
        <w:t xml:space="preserve"> </w:t>
      </w:r>
      <w:r>
        <w:t>at the level of funding shown in table 1.</w:t>
      </w:r>
    </w:p>
    <w:p w14:paraId="5CE90D9D" w14:textId="77777777" w:rsidR="00C00322" w:rsidRPr="00B44399" w:rsidRDefault="00C00322" w:rsidP="00C00322">
      <w:pPr>
        <w:keepNext/>
        <w:spacing w:after="240"/>
        <w:rPr>
          <w:u w:val="single"/>
        </w:rPr>
      </w:pPr>
      <w:r>
        <w:rPr>
          <w:u w:val="single"/>
        </w:rPr>
        <w:t>Preparation</w:t>
      </w:r>
      <w:r w:rsidRPr="00B44399">
        <w:rPr>
          <w:u w:val="single"/>
        </w:rPr>
        <w:t xml:space="preserve"> of a national inventor</w:t>
      </w:r>
      <w:r>
        <w:rPr>
          <w:u w:val="single"/>
        </w:rPr>
        <w:t>ies</w:t>
      </w:r>
      <w:r w:rsidRPr="00B44399">
        <w:rPr>
          <w:u w:val="single"/>
        </w:rPr>
        <w:t xml:space="preserve"> of banks of used or unwanted controlled substances and </w:t>
      </w:r>
      <w:r>
        <w:rPr>
          <w:u w:val="single"/>
        </w:rPr>
        <w:t xml:space="preserve">a </w:t>
      </w:r>
      <w:r w:rsidRPr="00B44399">
        <w:rPr>
          <w:u w:val="single"/>
        </w:rPr>
        <w:t>plan for the collection, transport, and disposal of such substances</w:t>
      </w:r>
      <w:r>
        <w:rPr>
          <w:rStyle w:val="FootnoteReference"/>
          <w:u w:val="single"/>
        </w:rPr>
        <w:footnoteReference w:id="9"/>
      </w:r>
    </w:p>
    <w:p w14:paraId="73BC3871" w14:textId="77777777" w:rsidR="00C00322" w:rsidRPr="00242901" w:rsidRDefault="00C00322" w:rsidP="00C00322">
      <w:pPr>
        <w:keepNext/>
        <w:spacing w:after="240"/>
        <w:rPr>
          <w:bCs/>
          <w:i/>
          <w:iCs/>
        </w:rPr>
      </w:pPr>
      <w:r w:rsidRPr="00242901">
        <w:rPr>
          <w:bCs/>
          <w:i/>
          <w:iCs/>
        </w:rPr>
        <w:t>Project description</w:t>
      </w:r>
    </w:p>
    <w:p w14:paraId="16CE4349" w14:textId="77777777" w:rsidR="00C00322" w:rsidRPr="00F178EA" w:rsidRDefault="00C00322" w:rsidP="00C00322">
      <w:pPr>
        <w:pStyle w:val="Heading1"/>
        <w:rPr>
          <w:snapToGrid w:val="0"/>
        </w:rPr>
      </w:pPr>
      <w:r>
        <w:rPr>
          <w:snapToGrid w:val="0"/>
        </w:rPr>
        <w:t>The Government of Germany submitted four requests for the p</w:t>
      </w:r>
      <w:r w:rsidRPr="00336EBF">
        <w:rPr>
          <w:snapToGrid w:val="0"/>
        </w:rPr>
        <w:t>reparation of</w:t>
      </w:r>
      <w:r>
        <w:rPr>
          <w:snapToGrid w:val="0"/>
        </w:rPr>
        <w:t xml:space="preserve"> a</w:t>
      </w:r>
      <w:r w:rsidRPr="00336EBF">
        <w:rPr>
          <w:snapToGrid w:val="0"/>
        </w:rPr>
        <w:t xml:space="preserve"> </w:t>
      </w:r>
      <w:r w:rsidRPr="009759DC">
        <w:t>national inventor</w:t>
      </w:r>
      <w:r>
        <w:t>y</w:t>
      </w:r>
      <w:r w:rsidRPr="009759DC">
        <w:t xml:space="preserve"> of banks of used or unwanted controlled substances and plan</w:t>
      </w:r>
      <w:r>
        <w:t xml:space="preserve"> </w:t>
      </w:r>
      <w:r>
        <w:rPr>
          <w:snapToGrid w:val="0"/>
        </w:rPr>
        <w:t xml:space="preserve">for Kenya, Liberia, Namibia, and Seychelles as the designated implementing agency, </w:t>
      </w:r>
      <w:r>
        <w:t>as shown in table 1.</w:t>
      </w:r>
    </w:p>
    <w:p w14:paraId="01F8014B" w14:textId="77777777" w:rsidR="00C00322" w:rsidRPr="00242901" w:rsidRDefault="00C00322" w:rsidP="00C00322">
      <w:pPr>
        <w:keepNext/>
        <w:spacing w:after="240"/>
        <w:rPr>
          <w:bCs/>
          <w:i/>
          <w:iCs/>
        </w:rPr>
      </w:pPr>
      <w:r w:rsidRPr="00242901">
        <w:rPr>
          <w:bCs/>
          <w:i/>
          <w:iCs/>
        </w:rPr>
        <w:t>Secretariat’s comments</w:t>
      </w:r>
    </w:p>
    <w:p w14:paraId="22564F73" w14:textId="77777777" w:rsidR="00C00322" w:rsidRPr="0036080B" w:rsidRDefault="00C00322" w:rsidP="00C00322">
      <w:pPr>
        <w:pStyle w:val="Heading1"/>
        <w:rPr>
          <w:snapToGrid w:val="0"/>
          <w:color w:val="000000" w:themeColor="text1"/>
        </w:rPr>
      </w:pPr>
      <w:r>
        <w:t xml:space="preserve">In reviewing these requests, the Secretariat </w:t>
      </w:r>
      <w:proofErr w:type="gramStart"/>
      <w:r>
        <w:t>took into account</w:t>
      </w:r>
      <w:proofErr w:type="gramEnd"/>
      <w:r>
        <w:t xml:space="preserve"> the criteria for</w:t>
      </w:r>
      <w:r w:rsidRPr="0036080B">
        <w:rPr>
          <w:snapToGrid w:val="0"/>
        </w:rPr>
        <w:t xml:space="preserve"> the preparation of a national inventory of banks of used or unwanted controlled substances</w:t>
      </w:r>
      <w:r>
        <w:rPr>
          <w:snapToGrid w:val="0"/>
        </w:rPr>
        <w:t xml:space="preserve"> and plan</w:t>
      </w:r>
      <w:r>
        <w:t xml:space="preserve"> in decision 91/66 and the activities proposed for project preparation and their connection with national phase-out/phase-down plans (i.e., HPMPs or KIPs) in the countries. The Secretariat noted that the funding requests are in line with decision 91/66, and that as designated implementing agency, the Government of Germany provided a description of the activities required for the preparation </w:t>
      </w:r>
      <w:r w:rsidRPr="0036080B">
        <w:rPr>
          <w:snapToGrid w:val="0"/>
        </w:rPr>
        <w:t>of a national inventory of banks of used or unwanted controlled</w:t>
      </w:r>
      <w:r>
        <w:t xml:space="preserve"> substances and plans for </w:t>
      </w:r>
      <w:r w:rsidRPr="0036080B">
        <w:rPr>
          <w:snapToGrid w:val="0"/>
        </w:rPr>
        <w:t xml:space="preserve">Kenya, Liberia, Namibia, and Seychelles </w:t>
      </w:r>
      <w:r>
        <w:rPr>
          <w:snapToGrid w:val="0"/>
        </w:rPr>
        <w:t xml:space="preserve">and the corresponding costs for each activity, </w:t>
      </w:r>
      <w:r>
        <w:t>using the relevant submission forms for project proposals. The activities in all four countries included</w:t>
      </w:r>
      <w:r w:rsidRPr="00E06142">
        <w:t xml:space="preserve"> </w:t>
      </w:r>
      <w:r>
        <w:t xml:space="preserve">the preparation of the national inventory, action plan and final report; consultations with relevant stakeholders; data collection and </w:t>
      </w:r>
      <w:r w:rsidRPr="001F5DA3">
        <w:t>analysis on quantities of unused or unwanted refrigerants from the identified types and sources of equipment</w:t>
      </w:r>
      <w:r>
        <w:t xml:space="preserve">; </w:t>
      </w:r>
      <w:r w:rsidRPr="0036080B">
        <w:rPr>
          <w:color w:val="000000" w:themeColor="text1"/>
        </w:rPr>
        <w:t xml:space="preserve">and gender mainstreaming considerations. </w:t>
      </w:r>
    </w:p>
    <w:p w14:paraId="6432A0E8" w14:textId="77777777" w:rsidR="00C00322" w:rsidRPr="00242901" w:rsidRDefault="00C00322" w:rsidP="00C00322">
      <w:pPr>
        <w:keepNext/>
        <w:spacing w:after="240"/>
        <w:rPr>
          <w:bCs/>
          <w:i/>
          <w:iCs/>
        </w:rPr>
      </w:pPr>
      <w:r w:rsidRPr="00242901">
        <w:rPr>
          <w:bCs/>
          <w:i/>
          <w:iCs/>
        </w:rPr>
        <w:t>Secretariat’s recommendation</w:t>
      </w:r>
    </w:p>
    <w:p w14:paraId="0553C29F" w14:textId="77777777" w:rsidR="00C00322" w:rsidRPr="00B0758C" w:rsidRDefault="00C00322" w:rsidP="00C00322">
      <w:pPr>
        <w:pStyle w:val="Heading1"/>
      </w:pPr>
      <w:r>
        <w:t xml:space="preserve">The Secretariat recommends blanket approval for the </w:t>
      </w:r>
      <w:r w:rsidRPr="0065761D">
        <w:t>preparation of a national inventory of banks of used or unwanted controlled substances and a plan for the collection, transport, and disposal of such substances</w:t>
      </w:r>
      <w:r>
        <w:t xml:space="preserve"> for </w:t>
      </w:r>
      <w:r w:rsidRPr="0036080B">
        <w:rPr>
          <w:snapToGrid w:val="0"/>
        </w:rPr>
        <w:t xml:space="preserve">Kenya, Liberia, Namibia, and Seychelles </w:t>
      </w:r>
      <w:r>
        <w:t>at the level of funding shown in table 1</w:t>
      </w:r>
      <w:r w:rsidRPr="00B0758C">
        <w:t>.</w:t>
      </w:r>
    </w:p>
    <w:p w14:paraId="41302ABF" w14:textId="77777777" w:rsidR="00F022BB" w:rsidRPr="00F022BB" w:rsidRDefault="00F022BB" w:rsidP="00F022BB">
      <w:pPr>
        <w:keepNext/>
        <w:keepLines/>
        <w:spacing w:after="240"/>
        <w:outlineLvl w:val="0"/>
        <w:rPr>
          <w:b/>
          <w:lang w:val="en-GB"/>
        </w:rPr>
      </w:pPr>
      <w:r w:rsidRPr="00F022BB">
        <w:rPr>
          <w:b/>
          <w:lang w:val="en-GB"/>
        </w:rPr>
        <w:t>Recommendation</w:t>
      </w:r>
    </w:p>
    <w:p w14:paraId="6FE4B754" w14:textId="2B5BE52B" w:rsidR="00F022BB" w:rsidRPr="00F022BB" w:rsidRDefault="00F022BB" w:rsidP="00F022BB">
      <w:pPr>
        <w:numPr>
          <w:ilvl w:val="0"/>
          <w:numId w:val="1"/>
        </w:numPr>
        <w:spacing w:after="240"/>
        <w:outlineLvl w:val="0"/>
        <w:rPr>
          <w:lang w:val="en-GB"/>
        </w:rPr>
      </w:pPr>
      <w:r w:rsidRPr="00F022BB">
        <w:rPr>
          <w:lang w:val="en-GB"/>
        </w:rPr>
        <w:t>The Executive Committee may wish t</w:t>
      </w:r>
      <w:r w:rsidRPr="00F022BB">
        <w:t xml:space="preserve">o </w:t>
      </w:r>
      <w:r w:rsidRPr="00F022BB">
        <w:rPr>
          <w:lang w:val="en-GB"/>
        </w:rPr>
        <w:t>request the Treasurer to offset the costs of the bilateral projects approved at the 9</w:t>
      </w:r>
      <w:r w:rsidR="002129A3">
        <w:rPr>
          <w:lang w:val="en-GB"/>
        </w:rPr>
        <w:t>3</w:t>
      </w:r>
      <w:r w:rsidR="002129A3" w:rsidRPr="002129A3">
        <w:rPr>
          <w:vertAlign w:val="superscript"/>
          <w:lang w:val="en-GB"/>
        </w:rPr>
        <w:t>rd</w:t>
      </w:r>
      <w:r w:rsidR="002129A3">
        <w:rPr>
          <w:lang w:val="en-GB"/>
        </w:rPr>
        <w:t xml:space="preserve"> </w:t>
      </w:r>
      <w:r w:rsidRPr="00F022BB">
        <w:rPr>
          <w:lang w:val="en-GB"/>
        </w:rPr>
        <w:t>meeting as follows:</w:t>
      </w:r>
    </w:p>
    <w:p w14:paraId="7A9DDD3F" w14:textId="588142C9" w:rsidR="00F022BB" w:rsidRDefault="00F022BB" w:rsidP="00F022BB">
      <w:pPr>
        <w:widowControl w:val="0"/>
        <w:numPr>
          <w:ilvl w:val="1"/>
          <w:numId w:val="1"/>
        </w:numPr>
        <w:spacing w:after="240"/>
        <w:outlineLvl w:val="1"/>
        <w:rPr>
          <w:lang w:val="en-GB"/>
        </w:rPr>
      </w:pPr>
      <w:r w:rsidRPr="00F022BB">
        <w:rPr>
          <w:lang w:val="en-GB"/>
        </w:rPr>
        <w:t xml:space="preserve">US $XX (including agency support costs) against the balance of the bilateral contribution of the Government of Germany for </w:t>
      </w:r>
      <w:r w:rsidR="00480F58" w:rsidRPr="004E7129">
        <w:rPr>
          <w:lang w:val="en-GB"/>
        </w:rPr>
        <w:t>2021-202</w:t>
      </w:r>
      <w:r w:rsidR="00480F58">
        <w:rPr>
          <w:lang w:val="en-GB"/>
        </w:rPr>
        <w:t>3;</w:t>
      </w:r>
      <w:r w:rsidR="0013686A">
        <w:rPr>
          <w:lang w:val="en-GB"/>
        </w:rPr>
        <w:t xml:space="preserve"> and</w:t>
      </w:r>
    </w:p>
    <w:p w14:paraId="09868E8E" w14:textId="12AEA993" w:rsidR="002129A3" w:rsidRPr="00F022BB" w:rsidRDefault="002129A3" w:rsidP="00F022BB">
      <w:pPr>
        <w:widowControl w:val="0"/>
        <w:numPr>
          <w:ilvl w:val="1"/>
          <w:numId w:val="1"/>
        </w:numPr>
        <w:spacing w:after="240"/>
        <w:outlineLvl w:val="1"/>
        <w:rPr>
          <w:lang w:val="en-GB"/>
        </w:rPr>
      </w:pPr>
      <w:r w:rsidRPr="00F022BB">
        <w:rPr>
          <w:lang w:val="en-GB"/>
        </w:rPr>
        <w:t xml:space="preserve">US $XX (including agency support costs) against the balance of the bilateral contribution of the Government of </w:t>
      </w:r>
      <w:r>
        <w:rPr>
          <w:lang w:val="en-GB"/>
        </w:rPr>
        <w:t>Japan</w:t>
      </w:r>
      <w:r w:rsidRPr="00F022BB">
        <w:rPr>
          <w:lang w:val="en-GB"/>
        </w:rPr>
        <w:t xml:space="preserve"> for </w:t>
      </w:r>
      <w:r w:rsidR="00480F58" w:rsidRPr="004E7129">
        <w:rPr>
          <w:lang w:val="en-GB"/>
        </w:rPr>
        <w:t>2021-202</w:t>
      </w:r>
      <w:r w:rsidR="00480F58">
        <w:rPr>
          <w:lang w:val="en-GB"/>
        </w:rPr>
        <w:t>3</w:t>
      </w:r>
      <w:r w:rsidR="00480F58" w:rsidRPr="004E7129">
        <w:rPr>
          <w:lang w:val="en-GB"/>
        </w:rPr>
        <w:t>.</w:t>
      </w:r>
    </w:p>
    <w:p w14:paraId="153DA8EF" w14:textId="77777777" w:rsidR="00F022BB" w:rsidRPr="00F022BB" w:rsidRDefault="00F022BB" w:rsidP="00F022BB">
      <w:pPr>
        <w:rPr>
          <w:sz w:val="18"/>
          <w:szCs w:val="18"/>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022BB" w:rsidRPr="00F022BB" w14:paraId="65D52756" w14:textId="77777777">
        <w:tc>
          <w:tcPr>
            <w:tcW w:w="1871" w:type="dxa"/>
          </w:tcPr>
          <w:p w14:paraId="798693CA" w14:textId="77777777" w:rsidR="00F022BB" w:rsidRPr="00F022BB" w:rsidRDefault="00F022BB" w:rsidP="00F022BB"/>
        </w:tc>
        <w:tc>
          <w:tcPr>
            <w:tcW w:w="1872" w:type="dxa"/>
          </w:tcPr>
          <w:p w14:paraId="3AE0AAB6" w14:textId="77777777" w:rsidR="00F022BB" w:rsidRPr="00F022BB" w:rsidRDefault="00F022BB" w:rsidP="00F022BB"/>
        </w:tc>
        <w:tc>
          <w:tcPr>
            <w:tcW w:w="1872" w:type="dxa"/>
            <w:tcBorders>
              <w:bottom w:val="single" w:sz="4" w:space="0" w:color="auto"/>
            </w:tcBorders>
          </w:tcPr>
          <w:p w14:paraId="5801EB8C" w14:textId="77777777" w:rsidR="00F022BB" w:rsidRPr="00F022BB" w:rsidRDefault="00F022BB" w:rsidP="00F022BB"/>
        </w:tc>
        <w:tc>
          <w:tcPr>
            <w:tcW w:w="1872" w:type="dxa"/>
          </w:tcPr>
          <w:p w14:paraId="5CB6351F" w14:textId="77777777" w:rsidR="00F022BB" w:rsidRPr="00F022BB" w:rsidRDefault="00F022BB" w:rsidP="00F022BB"/>
        </w:tc>
        <w:tc>
          <w:tcPr>
            <w:tcW w:w="1873" w:type="dxa"/>
          </w:tcPr>
          <w:p w14:paraId="5520C93E" w14:textId="77777777" w:rsidR="00F022BB" w:rsidRPr="00F022BB" w:rsidRDefault="00F022BB" w:rsidP="00F022BB"/>
        </w:tc>
      </w:tr>
    </w:tbl>
    <w:p w14:paraId="11E7F448" w14:textId="77777777" w:rsidR="00E85409" w:rsidRPr="009B0D30" w:rsidRDefault="00E85409" w:rsidP="00323944"/>
    <w:sectPr w:rsidR="00E85409" w:rsidRPr="009B0D30" w:rsidSect="005A460E">
      <w:headerReference w:type="even" r:id="rId15"/>
      <w:headerReference w:type="default" r:id="rId16"/>
      <w:footerReference w:type="even" r:id="rId17"/>
      <w:footerReference w:type="default" r:id="rId18"/>
      <w:footerReference w:type="first" r:id="rId19"/>
      <w:pgSz w:w="12240" w:h="15840" w:code="1"/>
      <w:pgMar w:top="720" w:right="117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31E12" w14:textId="77777777" w:rsidR="00B53DCD" w:rsidRDefault="00B53DCD" w:rsidP="004A504B">
      <w:r>
        <w:separator/>
      </w:r>
    </w:p>
  </w:endnote>
  <w:endnote w:type="continuationSeparator" w:id="0">
    <w:p w14:paraId="28A272F4" w14:textId="77777777" w:rsidR="00B53DCD" w:rsidRDefault="00B53DC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E280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EFB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7EC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48A3C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92491" w14:textId="77777777" w:rsidR="00B53DCD" w:rsidRDefault="00B53DCD" w:rsidP="004A504B">
      <w:r>
        <w:separator/>
      </w:r>
    </w:p>
  </w:footnote>
  <w:footnote w:type="continuationSeparator" w:id="0">
    <w:p w14:paraId="6946A6CC" w14:textId="77777777" w:rsidR="00B53DCD" w:rsidRDefault="00B53DCD" w:rsidP="004A504B">
      <w:r>
        <w:continuationSeparator/>
      </w:r>
    </w:p>
  </w:footnote>
  <w:footnote w:id="1">
    <w:p w14:paraId="74B4F158"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700EE292" w14:textId="77777777" w:rsidR="00C00322" w:rsidRDefault="00C00322" w:rsidP="00C00322">
      <w:pPr>
        <w:pStyle w:val="FootnoteText"/>
        <w:jc w:val="left"/>
        <w:rPr>
          <w:lang w:val="en-US"/>
        </w:rPr>
      </w:pPr>
      <w:r>
        <w:rPr>
          <w:rStyle w:val="FootnoteReference"/>
        </w:rPr>
        <w:footnoteRef/>
      </w:r>
      <w:r>
        <w:t xml:space="preserve"> UNEP/</w:t>
      </w:r>
      <w:proofErr w:type="spellStart"/>
      <w:r>
        <w:t>OzL.Pro</w:t>
      </w:r>
      <w:proofErr w:type="spellEnd"/>
      <w:r>
        <w:t>/ExCom/93/35</w:t>
      </w:r>
    </w:p>
  </w:footnote>
  <w:footnote w:id="3">
    <w:p w14:paraId="0616E0B8" w14:textId="77777777" w:rsidR="00C00322" w:rsidRDefault="00C00322" w:rsidP="00C00322">
      <w:pPr>
        <w:pStyle w:val="FootnoteText"/>
        <w:jc w:val="left"/>
        <w:rPr>
          <w:lang w:val="en-US"/>
        </w:rPr>
      </w:pPr>
      <w:r>
        <w:rPr>
          <w:rStyle w:val="FootnoteReference"/>
        </w:rPr>
        <w:footnoteRef/>
      </w:r>
      <w:r>
        <w:t xml:space="preserve"> UNEP/</w:t>
      </w:r>
      <w:proofErr w:type="spellStart"/>
      <w:r>
        <w:t>OzL.Pro</w:t>
      </w:r>
      <w:proofErr w:type="spellEnd"/>
      <w:r>
        <w:t>/ExCom/93/37</w:t>
      </w:r>
    </w:p>
  </w:footnote>
  <w:footnote w:id="4">
    <w:p w14:paraId="36B7B90D" w14:textId="77777777" w:rsidR="00C00322" w:rsidRDefault="00C00322" w:rsidP="00C00322">
      <w:pPr>
        <w:pStyle w:val="FootnoteText"/>
        <w:jc w:val="left"/>
        <w:rPr>
          <w:lang w:val="en-US"/>
        </w:rPr>
      </w:pPr>
      <w:r>
        <w:rPr>
          <w:rStyle w:val="FootnoteReference"/>
        </w:rPr>
        <w:footnoteRef/>
      </w:r>
      <w:r>
        <w:t xml:space="preserve"> UNEP/</w:t>
      </w:r>
      <w:proofErr w:type="spellStart"/>
      <w:r>
        <w:t>OzL.Pro</w:t>
      </w:r>
      <w:proofErr w:type="spellEnd"/>
      <w:r>
        <w:t>/ExCom/93/36</w:t>
      </w:r>
    </w:p>
  </w:footnote>
  <w:footnote w:id="5">
    <w:p w14:paraId="41430921" w14:textId="77777777" w:rsidR="00C00322" w:rsidRPr="00851FDA" w:rsidRDefault="00C00322" w:rsidP="00C00322">
      <w:pPr>
        <w:pStyle w:val="FootnoteText"/>
      </w:pPr>
      <w:r>
        <w:rPr>
          <w:rStyle w:val="FootnoteReference"/>
        </w:rPr>
        <w:footnoteRef/>
      </w:r>
      <w:r>
        <w:t xml:space="preserve"> </w:t>
      </w:r>
      <w:r>
        <w:rPr>
          <w:color w:val="000000" w:themeColor="text1"/>
          <w:sz w:val="18"/>
          <w:szCs w:val="18"/>
        </w:rPr>
        <w:t xml:space="preserve">Herein referred to </w:t>
      </w:r>
      <w:r w:rsidRPr="00E24E7E">
        <w:rPr>
          <w:color w:val="000000" w:themeColor="text1"/>
          <w:sz w:val="18"/>
          <w:szCs w:val="18"/>
        </w:rPr>
        <w:t>as</w:t>
      </w:r>
      <w:r>
        <w:rPr>
          <w:color w:val="000000" w:themeColor="text1"/>
          <w:sz w:val="18"/>
          <w:szCs w:val="18"/>
        </w:rPr>
        <w:t xml:space="preserve"> p</w:t>
      </w:r>
      <w:r w:rsidRPr="00851FDA">
        <w:rPr>
          <w:color w:val="000000" w:themeColor="text1"/>
          <w:sz w:val="18"/>
          <w:szCs w:val="18"/>
        </w:rPr>
        <w:t xml:space="preserve">roject preparation for pilot projects to maintain and/or enhance energy </w:t>
      </w:r>
      <w:proofErr w:type="gramStart"/>
      <w:r w:rsidRPr="00851FDA">
        <w:rPr>
          <w:color w:val="000000" w:themeColor="text1"/>
          <w:sz w:val="18"/>
          <w:szCs w:val="18"/>
        </w:rPr>
        <w:t>efficiency</w:t>
      </w:r>
      <w:proofErr w:type="gramEnd"/>
    </w:p>
  </w:footnote>
  <w:footnote w:id="6">
    <w:p w14:paraId="43C215EC" w14:textId="77777777" w:rsidR="00C00322" w:rsidRPr="00B5615D" w:rsidRDefault="00C00322" w:rsidP="00C00322">
      <w:pPr>
        <w:pStyle w:val="FootnoteText"/>
        <w:rPr>
          <w:lang w:val="en-US"/>
        </w:rPr>
      </w:pPr>
      <w:r>
        <w:rPr>
          <w:rStyle w:val="FootnoteReference"/>
        </w:rPr>
        <w:footnoteRef/>
      </w:r>
      <w:r>
        <w:t xml:space="preserve"> Technical assistance for </w:t>
      </w:r>
      <w:r w:rsidRPr="00076112">
        <w:rPr>
          <w:lang w:val="en-GB"/>
        </w:rPr>
        <w:t xml:space="preserve">the assembly and installation of equipment that would result in the adoption of technologies to maintain and/or enhance energy efficiency while converting from HFCs and demonstrate replicability and scalability in the country or region would be considered in </w:t>
      </w:r>
      <w:proofErr w:type="gramStart"/>
      <w:r w:rsidRPr="00076112">
        <w:rPr>
          <w:lang w:val="en-GB"/>
        </w:rPr>
        <w:t>priority</w:t>
      </w:r>
      <w:proofErr w:type="gramEnd"/>
    </w:p>
  </w:footnote>
  <w:footnote w:id="7">
    <w:p w14:paraId="07CFDDE6" w14:textId="77777777" w:rsidR="00C00322" w:rsidRPr="00B5615D" w:rsidRDefault="00C00322" w:rsidP="00C00322">
      <w:pPr>
        <w:pStyle w:val="FootnoteText"/>
        <w:rPr>
          <w:lang w:val="en-US"/>
        </w:rPr>
      </w:pPr>
      <w:r>
        <w:rPr>
          <w:rStyle w:val="FootnoteReference"/>
        </w:rPr>
        <w:footnoteRef/>
      </w:r>
      <w:r>
        <w:t xml:space="preserve"> </w:t>
      </w:r>
      <w:r w:rsidRPr="00E85E18">
        <w:rPr>
          <w:lang w:val="en-GB"/>
        </w:rPr>
        <w:t xml:space="preserve">Projects in the servicing sector including, but not be limited to, activities identified in decision 89/6(b) would be considered in priority in the context of Kigali HFC implementation plans (KIPs), except for those activities that had already been funded under decision 89/6(b) in the context of the HCFC phase-out management plan for the country in </w:t>
      </w:r>
      <w:proofErr w:type="gramStart"/>
      <w:r w:rsidRPr="00E85E18">
        <w:rPr>
          <w:lang w:val="en-GB"/>
        </w:rPr>
        <w:t>question</w:t>
      </w:r>
      <w:proofErr w:type="gramEnd"/>
    </w:p>
  </w:footnote>
  <w:footnote w:id="8">
    <w:p w14:paraId="4C8067E4" w14:textId="77777777" w:rsidR="00C00322" w:rsidRDefault="00C00322" w:rsidP="00C00322">
      <w:pPr>
        <w:pStyle w:val="FootnoteText"/>
      </w:pPr>
      <w:r>
        <w:rPr>
          <w:rStyle w:val="FootnoteReference"/>
        </w:rPr>
        <w:footnoteRef/>
      </w:r>
      <w:r>
        <w:t xml:space="preserve"> US $119,000 for UNEP and US $51,000 for UNIDO</w:t>
      </w:r>
    </w:p>
  </w:footnote>
  <w:footnote w:id="9">
    <w:p w14:paraId="751E7D87" w14:textId="77777777" w:rsidR="00C00322" w:rsidRPr="001037F7" w:rsidRDefault="00C00322" w:rsidP="00C00322">
      <w:pPr>
        <w:rPr>
          <w:sz w:val="20"/>
          <w:szCs w:val="20"/>
        </w:rPr>
      </w:pPr>
      <w:r w:rsidRPr="001037F7">
        <w:rPr>
          <w:rStyle w:val="FootnoteReference"/>
          <w:sz w:val="20"/>
          <w:szCs w:val="20"/>
        </w:rPr>
        <w:footnoteRef/>
      </w:r>
      <w:r w:rsidRPr="001037F7">
        <w:rPr>
          <w:sz w:val="20"/>
          <w:szCs w:val="20"/>
        </w:rPr>
        <w:t xml:space="preserve"> </w:t>
      </w:r>
      <w:r w:rsidRPr="001037F7">
        <w:rPr>
          <w:color w:val="000000" w:themeColor="text1"/>
          <w:sz w:val="20"/>
          <w:szCs w:val="20"/>
        </w:rPr>
        <w:t>Herein referred to as preparation of a national inventory of banks of used or unwanted controlled substances and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88BC" w14:textId="5C0F6480" w:rsidR="00DC6A10" w:rsidRPr="0033525D" w:rsidRDefault="00FC747F">
    <w:r>
      <w:fldChar w:fldCharType="begin"/>
    </w:r>
    <w:r>
      <w:instrText xml:space="preserve"> DOCPROPERTY "Document number"  \* MERGEFORMAT </w:instrText>
    </w:r>
    <w:r>
      <w:fldChar w:fldCharType="separate"/>
    </w:r>
    <w:r w:rsidR="00D81E65">
      <w:t>UNEP/</w:t>
    </w:r>
    <w:proofErr w:type="spellStart"/>
    <w:r w:rsidR="00D81E65">
      <w:t>OzL.Pro</w:t>
    </w:r>
    <w:proofErr w:type="spellEnd"/>
    <w:r w:rsidR="00D81E65">
      <w:t>/ExCom/93/32</w:t>
    </w:r>
    <w:r>
      <w:fldChar w:fldCharType="end"/>
    </w:r>
  </w:p>
  <w:p w14:paraId="1EC43E7C" w14:textId="77777777" w:rsidR="00DC6A10" w:rsidRPr="0033525D" w:rsidRDefault="00DC6A10"/>
  <w:p w14:paraId="699DD8A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7954" w14:textId="79E16FBD" w:rsidR="00DC6A10" w:rsidRPr="0033525D" w:rsidRDefault="00FC747F">
    <w:pPr>
      <w:jc w:val="right"/>
    </w:pPr>
    <w:r>
      <w:fldChar w:fldCharType="begin"/>
    </w:r>
    <w:r>
      <w:instrText xml:space="preserve"> DOCPROPERTY "Document number"  \* MERGEFORMAT </w:instrText>
    </w:r>
    <w:r>
      <w:fldChar w:fldCharType="separate"/>
    </w:r>
    <w:r w:rsidR="00D81E65">
      <w:t>UNEP/</w:t>
    </w:r>
    <w:proofErr w:type="spellStart"/>
    <w:r w:rsidR="00D81E65">
      <w:t>OzL.Pro</w:t>
    </w:r>
    <w:proofErr w:type="spellEnd"/>
    <w:r w:rsidR="00D81E65">
      <w:t>/ExCom/93/32</w:t>
    </w:r>
    <w:r>
      <w:fldChar w:fldCharType="end"/>
    </w:r>
  </w:p>
  <w:p w14:paraId="6D4B3F97" w14:textId="77777777" w:rsidR="00DC6A10" w:rsidRPr="0033525D" w:rsidRDefault="00DC6A10"/>
  <w:p w14:paraId="7AD366E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06C64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022BB"/>
    <w:rsid w:val="00000FED"/>
    <w:rsid w:val="000025B1"/>
    <w:rsid w:val="0000434E"/>
    <w:rsid w:val="0000479F"/>
    <w:rsid w:val="00006639"/>
    <w:rsid w:val="00011FAB"/>
    <w:rsid w:val="000211A9"/>
    <w:rsid w:val="00021238"/>
    <w:rsid w:val="00031260"/>
    <w:rsid w:val="0003681A"/>
    <w:rsid w:val="00037267"/>
    <w:rsid w:val="000372B7"/>
    <w:rsid w:val="00050F6E"/>
    <w:rsid w:val="00061EC2"/>
    <w:rsid w:val="0006266B"/>
    <w:rsid w:val="00066CE8"/>
    <w:rsid w:val="0007133A"/>
    <w:rsid w:val="00080ED0"/>
    <w:rsid w:val="00085B8F"/>
    <w:rsid w:val="00090481"/>
    <w:rsid w:val="00091834"/>
    <w:rsid w:val="00094558"/>
    <w:rsid w:val="000A3826"/>
    <w:rsid w:val="000A6C26"/>
    <w:rsid w:val="000B36C8"/>
    <w:rsid w:val="000C70EF"/>
    <w:rsid w:val="000D03FF"/>
    <w:rsid w:val="000D196F"/>
    <w:rsid w:val="000D52A4"/>
    <w:rsid w:val="000E07BC"/>
    <w:rsid w:val="000E2E21"/>
    <w:rsid w:val="000E5FEB"/>
    <w:rsid w:val="000F1CD4"/>
    <w:rsid w:val="000F4103"/>
    <w:rsid w:val="000F4C11"/>
    <w:rsid w:val="000F70A7"/>
    <w:rsid w:val="00100DFD"/>
    <w:rsid w:val="00113CCA"/>
    <w:rsid w:val="00114ABF"/>
    <w:rsid w:val="00122F25"/>
    <w:rsid w:val="00134B35"/>
    <w:rsid w:val="00135980"/>
    <w:rsid w:val="0013686A"/>
    <w:rsid w:val="0013786F"/>
    <w:rsid w:val="00144537"/>
    <w:rsid w:val="001636BD"/>
    <w:rsid w:val="00164719"/>
    <w:rsid w:val="00166FC4"/>
    <w:rsid w:val="001677AC"/>
    <w:rsid w:val="00167DB0"/>
    <w:rsid w:val="0017673A"/>
    <w:rsid w:val="001804EA"/>
    <w:rsid w:val="00190A61"/>
    <w:rsid w:val="00197179"/>
    <w:rsid w:val="001A2215"/>
    <w:rsid w:val="001A3342"/>
    <w:rsid w:val="001A3E3D"/>
    <w:rsid w:val="001A7049"/>
    <w:rsid w:val="001B1E40"/>
    <w:rsid w:val="001C4937"/>
    <w:rsid w:val="001C58D3"/>
    <w:rsid w:val="001C5D16"/>
    <w:rsid w:val="001C764E"/>
    <w:rsid w:val="001E1052"/>
    <w:rsid w:val="001E21B1"/>
    <w:rsid w:val="001E2F93"/>
    <w:rsid w:val="001E4554"/>
    <w:rsid w:val="001E61E5"/>
    <w:rsid w:val="001F2159"/>
    <w:rsid w:val="001F53FD"/>
    <w:rsid w:val="00210B8B"/>
    <w:rsid w:val="002129A3"/>
    <w:rsid w:val="00214863"/>
    <w:rsid w:val="002156B4"/>
    <w:rsid w:val="00224FCD"/>
    <w:rsid w:val="00234B53"/>
    <w:rsid w:val="00247891"/>
    <w:rsid w:val="00253222"/>
    <w:rsid w:val="002545D1"/>
    <w:rsid w:val="00256F28"/>
    <w:rsid w:val="00261395"/>
    <w:rsid w:val="00261C13"/>
    <w:rsid w:val="00262847"/>
    <w:rsid w:val="0026502C"/>
    <w:rsid w:val="00271C96"/>
    <w:rsid w:val="002810A8"/>
    <w:rsid w:val="00281BB2"/>
    <w:rsid w:val="002A03C3"/>
    <w:rsid w:val="002A03D5"/>
    <w:rsid w:val="002B254E"/>
    <w:rsid w:val="002B4CE8"/>
    <w:rsid w:val="002B72E9"/>
    <w:rsid w:val="002C7998"/>
    <w:rsid w:val="002E0773"/>
    <w:rsid w:val="002E32A1"/>
    <w:rsid w:val="002F1E53"/>
    <w:rsid w:val="002F2CAA"/>
    <w:rsid w:val="002F71A8"/>
    <w:rsid w:val="0030052C"/>
    <w:rsid w:val="00305887"/>
    <w:rsid w:val="00321331"/>
    <w:rsid w:val="00323944"/>
    <w:rsid w:val="003262D4"/>
    <w:rsid w:val="003306E1"/>
    <w:rsid w:val="003320E4"/>
    <w:rsid w:val="00334171"/>
    <w:rsid w:val="0033525D"/>
    <w:rsid w:val="003414F3"/>
    <w:rsid w:val="0035613E"/>
    <w:rsid w:val="00363EE9"/>
    <w:rsid w:val="00376128"/>
    <w:rsid w:val="0037742E"/>
    <w:rsid w:val="00377D56"/>
    <w:rsid w:val="0038245A"/>
    <w:rsid w:val="003840E6"/>
    <w:rsid w:val="00385CFC"/>
    <w:rsid w:val="003878DD"/>
    <w:rsid w:val="00387A8F"/>
    <w:rsid w:val="0039337A"/>
    <w:rsid w:val="00396415"/>
    <w:rsid w:val="003A0829"/>
    <w:rsid w:val="003A3189"/>
    <w:rsid w:val="003A3CA7"/>
    <w:rsid w:val="003B33BD"/>
    <w:rsid w:val="003B569D"/>
    <w:rsid w:val="003C31CB"/>
    <w:rsid w:val="003C3C0E"/>
    <w:rsid w:val="003D1CEF"/>
    <w:rsid w:val="003D42A6"/>
    <w:rsid w:val="003D4F21"/>
    <w:rsid w:val="003D4FAC"/>
    <w:rsid w:val="003E7906"/>
    <w:rsid w:val="003F000F"/>
    <w:rsid w:val="003F3C50"/>
    <w:rsid w:val="003F601E"/>
    <w:rsid w:val="00406202"/>
    <w:rsid w:val="00406A6A"/>
    <w:rsid w:val="00406B22"/>
    <w:rsid w:val="00407147"/>
    <w:rsid w:val="004078FA"/>
    <w:rsid w:val="004141A8"/>
    <w:rsid w:val="004278AA"/>
    <w:rsid w:val="00431E08"/>
    <w:rsid w:val="004328A7"/>
    <w:rsid w:val="00434C74"/>
    <w:rsid w:val="00447F6B"/>
    <w:rsid w:val="004510EA"/>
    <w:rsid w:val="00456EB4"/>
    <w:rsid w:val="00457827"/>
    <w:rsid w:val="004718F3"/>
    <w:rsid w:val="00475040"/>
    <w:rsid w:val="00477162"/>
    <w:rsid w:val="00480F58"/>
    <w:rsid w:val="00484323"/>
    <w:rsid w:val="00490C06"/>
    <w:rsid w:val="00491757"/>
    <w:rsid w:val="00491878"/>
    <w:rsid w:val="00493D13"/>
    <w:rsid w:val="00493D40"/>
    <w:rsid w:val="00493EE3"/>
    <w:rsid w:val="004967B6"/>
    <w:rsid w:val="004A181A"/>
    <w:rsid w:val="004A1AFB"/>
    <w:rsid w:val="004A504B"/>
    <w:rsid w:val="004A6911"/>
    <w:rsid w:val="004B390B"/>
    <w:rsid w:val="004B4A12"/>
    <w:rsid w:val="004B54E0"/>
    <w:rsid w:val="004B7384"/>
    <w:rsid w:val="004C021F"/>
    <w:rsid w:val="004C4269"/>
    <w:rsid w:val="004D6236"/>
    <w:rsid w:val="004D7F90"/>
    <w:rsid w:val="004E4DBB"/>
    <w:rsid w:val="004E4E41"/>
    <w:rsid w:val="004E73DB"/>
    <w:rsid w:val="004E7F9C"/>
    <w:rsid w:val="004F3493"/>
    <w:rsid w:val="004F5143"/>
    <w:rsid w:val="00512B09"/>
    <w:rsid w:val="00514C67"/>
    <w:rsid w:val="00514DD9"/>
    <w:rsid w:val="005220ED"/>
    <w:rsid w:val="00533796"/>
    <w:rsid w:val="00537343"/>
    <w:rsid w:val="00541ED1"/>
    <w:rsid w:val="00543E0F"/>
    <w:rsid w:val="00545C6A"/>
    <w:rsid w:val="005516F3"/>
    <w:rsid w:val="005531F1"/>
    <w:rsid w:val="00555D75"/>
    <w:rsid w:val="00560DF0"/>
    <w:rsid w:val="0056759C"/>
    <w:rsid w:val="00582209"/>
    <w:rsid w:val="00592F31"/>
    <w:rsid w:val="0059513E"/>
    <w:rsid w:val="005A19A8"/>
    <w:rsid w:val="005A460E"/>
    <w:rsid w:val="005A6AA4"/>
    <w:rsid w:val="005A6D9F"/>
    <w:rsid w:val="005B48FF"/>
    <w:rsid w:val="005C1AF0"/>
    <w:rsid w:val="005C1E32"/>
    <w:rsid w:val="005C2317"/>
    <w:rsid w:val="005C670D"/>
    <w:rsid w:val="005D363F"/>
    <w:rsid w:val="005D48EE"/>
    <w:rsid w:val="005D7663"/>
    <w:rsid w:val="005F1E9E"/>
    <w:rsid w:val="005F4977"/>
    <w:rsid w:val="005F4EBC"/>
    <w:rsid w:val="00602637"/>
    <w:rsid w:val="00604C15"/>
    <w:rsid w:val="0061383D"/>
    <w:rsid w:val="006158D5"/>
    <w:rsid w:val="00625D83"/>
    <w:rsid w:val="00631719"/>
    <w:rsid w:val="00631741"/>
    <w:rsid w:val="00633885"/>
    <w:rsid w:val="00651984"/>
    <w:rsid w:val="006623E7"/>
    <w:rsid w:val="00662B80"/>
    <w:rsid w:val="0066768F"/>
    <w:rsid w:val="00670F6C"/>
    <w:rsid w:val="00676E58"/>
    <w:rsid w:val="006852C7"/>
    <w:rsid w:val="006852CE"/>
    <w:rsid w:val="00692D14"/>
    <w:rsid w:val="006A7A3B"/>
    <w:rsid w:val="006B65C7"/>
    <w:rsid w:val="006C0270"/>
    <w:rsid w:val="006C1727"/>
    <w:rsid w:val="006C32FD"/>
    <w:rsid w:val="006C39CE"/>
    <w:rsid w:val="006D0FCC"/>
    <w:rsid w:val="006D21F5"/>
    <w:rsid w:val="006D3089"/>
    <w:rsid w:val="006E126D"/>
    <w:rsid w:val="006E1FC3"/>
    <w:rsid w:val="006F5FFB"/>
    <w:rsid w:val="007006B1"/>
    <w:rsid w:val="00704CE9"/>
    <w:rsid w:val="0070616B"/>
    <w:rsid w:val="00706295"/>
    <w:rsid w:val="00706FDA"/>
    <w:rsid w:val="00711F9A"/>
    <w:rsid w:val="00713810"/>
    <w:rsid w:val="007303A5"/>
    <w:rsid w:val="00730B3E"/>
    <w:rsid w:val="0073420B"/>
    <w:rsid w:val="00734697"/>
    <w:rsid w:val="00734927"/>
    <w:rsid w:val="00736367"/>
    <w:rsid w:val="0074760E"/>
    <w:rsid w:val="00754ABA"/>
    <w:rsid w:val="00760092"/>
    <w:rsid w:val="00782B0D"/>
    <w:rsid w:val="0079781A"/>
    <w:rsid w:val="007A1546"/>
    <w:rsid w:val="007A228C"/>
    <w:rsid w:val="007A368E"/>
    <w:rsid w:val="007A5868"/>
    <w:rsid w:val="007A5E6B"/>
    <w:rsid w:val="007B04CE"/>
    <w:rsid w:val="007B555E"/>
    <w:rsid w:val="007B6871"/>
    <w:rsid w:val="007B7A2F"/>
    <w:rsid w:val="007C2730"/>
    <w:rsid w:val="007C32EE"/>
    <w:rsid w:val="007C3D33"/>
    <w:rsid w:val="007C69A2"/>
    <w:rsid w:val="007D294A"/>
    <w:rsid w:val="007D47D2"/>
    <w:rsid w:val="007D6EC0"/>
    <w:rsid w:val="007D7E1D"/>
    <w:rsid w:val="007E503C"/>
    <w:rsid w:val="0080345C"/>
    <w:rsid w:val="00810605"/>
    <w:rsid w:val="0082522F"/>
    <w:rsid w:val="00827255"/>
    <w:rsid w:val="00831979"/>
    <w:rsid w:val="00851352"/>
    <w:rsid w:val="008549F3"/>
    <w:rsid w:val="00857077"/>
    <w:rsid w:val="00863230"/>
    <w:rsid w:val="00865BD0"/>
    <w:rsid w:val="0086726C"/>
    <w:rsid w:val="008717D8"/>
    <w:rsid w:val="0087215C"/>
    <w:rsid w:val="00873C88"/>
    <w:rsid w:val="008742E6"/>
    <w:rsid w:val="00875C5D"/>
    <w:rsid w:val="00875D25"/>
    <w:rsid w:val="00880E35"/>
    <w:rsid w:val="008811EB"/>
    <w:rsid w:val="0088374D"/>
    <w:rsid w:val="00885D75"/>
    <w:rsid w:val="008875FE"/>
    <w:rsid w:val="00887F8E"/>
    <w:rsid w:val="0089283F"/>
    <w:rsid w:val="00896234"/>
    <w:rsid w:val="008973F9"/>
    <w:rsid w:val="00897E43"/>
    <w:rsid w:val="008A16DE"/>
    <w:rsid w:val="008C222B"/>
    <w:rsid w:val="008C5738"/>
    <w:rsid w:val="008C799D"/>
    <w:rsid w:val="008C7EAD"/>
    <w:rsid w:val="008D0CFE"/>
    <w:rsid w:val="008D6152"/>
    <w:rsid w:val="008E7BA9"/>
    <w:rsid w:val="008F0F81"/>
    <w:rsid w:val="008F27BF"/>
    <w:rsid w:val="008F2E64"/>
    <w:rsid w:val="0090531B"/>
    <w:rsid w:val="00912C37"/>
    <w:rsid w:val="00913C86"/>
    <w:rsid w:val="009142EC"/>
    <w:rsid w:val="009154C3"/>
    <w:rsid w:val="00923540"/>
    <w:rsid w:val="0092588B"/>
    <w:rsid w:val="00926767"/>
    <w:rsid w:val="009361D5"/>
    <w:rsid w:val="009428A4"/>
    <w:rsid w:val="00953CA3"/>
    <w:rsid w:val="0096523D"/>
    <w:rsid w:val="009659F4"/>
    <w:rsid w:val="00970D60"/>
    <w:rsid w:val="00975A87"/>
    <w:rsid w:val="0099390E"/>
    <w:rsid w:val="009960E5"/>
    <w:rsid w:val="00997B2C"/>
    <w:rsid w:val="009A29E8"/>
    <w:rsid w:val="009A5440"/>
    <w:rsid w:val="009A7ADC"/>
    <w:rsid w:val="009B0D30"/>
    <w:rsid w:val="009B5870"/>
    <w:rsid w:val="009C19B7"/>
    <w:rsid w:val="009C5ABB"/>
    <w:rsid w:val="009D3B3B"/>
    <w:rsid w:val="009D7C51"/>
    <w:rsid w:val="009E037B"/>
    <w:rsid w:val="009E196C"/>
    <w:rsid w:val="009E5F28"/>
    <w:rsid w:val="009E6A0A"/>
    <w:rsid w:val="009F0C0D"/>
    <w:rsid w:val="009F36BF"/>
    <w:rsid w:val="00A1037B"/>
    <w:rsid w:val="00A111B6"/>
    <w:rsid w:val="00A1162C"/>
    <w:rsid w:val="00A26D27"/>
    <w:rsid w:val="00A376EE"/>
    <w:rsid w:val="00A37C2B"/>
    <w:rsid w:val="00A42A99"/>
    <w:rsid w:val="00A5151A"/>
    <w:rsid w:val="00A57E0A"/>
    <w:rsid w:val="00A7677E"/>
    <w:rsid w:val="00A823F6"/>
    <w:rsid w:val="00A8719E"/>
    <w:rsid w:val="00AA06A8"/>
    <w:rsid w:val="00AA0A89"/>
    <w:rsid w:val="00AA5368"/>
    <w:rsid w:val="00AA6429"/>
    <w:rsid w:val="00AC01AA"/>
    <w:rsid w:val="00AC0DF2"/>
    <w:rsid w:val="00AC4F72"/>
    <w:rsid w:val="00AD0BE0"/>
    <w:rsid w:val="00AE482E"/>
    <w:rsid w:val="00AE4B93"/>
    <w:rsid w:val="00AF042F"/>
    <w:rsid w:val="00AF741A"/>
    <w:rsid w:val="00B01ADB"/>
    <w:rsid w:val="00B04161"/>
    <w:rsid w:val="00B04643"/>
    <w:rsid w:val="00B056F9"/>
    <w:rsid w:val="00B11E3D"/>
    <w:rsid w:val="00B14D2C"/>
    <w:rsid w:val="00B17E82"/>
    <w:rsid w:val="00B305B9"/>
    <w:rsid w:val="00B325D2"/>
    <w:rsid w:val="00B4575A"/>
    <w:rsid w:val="00B53DCD"/>
    <w:rsid w:val="00B560CF"/>
    <w:rsid w:val="00B575BA"/>
    <w:rsid w:val="00B60E48"/>
    <w:rsid w:val="00B71608"/>
    <w:rsid w:val="00B76429"/>
    <w:rsid w:val="00B86471"/>
    <w:rsid w:val="00B956D4"/>
    <w:rsid w:val="00B97446"/>
    <w:rsid w:val="00B97493"/>
    <w:rsid w:val="00BA579F"/>
    <w:rsid w:val="00BA7432"/>
    <w:rsid w:val="00BB2764"/>
    <w:rsid w:val="00BB2BDC"/>
    <w:rsid w:val="00BB3915"/>
    <w:rsid w:val="00BC1AA0"/>
    <w:rsid w:val="00BC2495"/>
    <w:rsid w:val="00BC314A"/>
    <w:rsid w:val="00BC5403"/>
    <w:rsid w:val="00BC7EB9"/>
    <w:rsid w:val="00BD2643"/>
    <w:rsid w:val="00BD56B1"/>
    <w:rsid w:val="00BD6558"/>
    <w:rsid w:val="00BF2AD7"/>
    <w:rsid w:val="00BF2F76"/>
    <w:rsid w:val="00BF3022"/>
    <w:rsid w:val="00BF3214"/>
    <w:rsid w:val="00BF5573"/>
    <w:rsid w:val="00C00322"/>
    <w:rsid w:val="00C0748E"/>
    <w:rsid w:val="00C15867"/>
    <w:rsid w:val="00C1746C"/>
    <w:rsid w:val="00C22398"/>
    <w:rsid w:val="00C228DC"/>
    <w:rsid w:val="00C2296D"/>
    <w:rsid w:val="00C23155"/>
    <w:rsid w:val="00C31EA5"/>
    <w:rsid w:val="00C40C41"/>
    <w:rsid w:val="00C45885"/>
    <w:rsid w:val="00C50D57"/>
    <w:rsid w:val="00C50F22"/>
    <w:rsid w:val="00C5212F"/>
    <w:rsid w:val="00C57971"/>
    <w:rsid w:val="00C63E55"/>
    <w:rsid w:val="00C65BD7"/>
    <w:rsid w:val="00C7130B"/>
    <w:rsid w:val="00C76BA4"/>
    <w:rsid w:val="00C824D0"/>
    <w:rsid w:val="00C83A48"/>
    <w:rsid w:val="00C85865"/>
    <w:rsid w:val="00C85E85"/>
    <w:rsid w:val="00C96A41"/>
    <w:rsid w:val="00CA2EAE"/>
    <w:rsid w:val="00CA4AC1"/>
    <w:rsid w:val="00CA59FB"/>
    <w:rsid w:val="00CA616F"/>
    <w:rsid w:val="00CA67D2"/>
    <w:rsid w:val="00CB0316"/>
    <w:rsid w:val="00CB0B11"/>
    <w:rsid w:val="00CB1D12"/>
    <w:rsid w:val="00CB23A8"/>
    <w:rsid w:val="00CB426A"/>
    <w:rsid w:val="00CB5354"/>
    <w:rsid w:val="00CC3C9E"/>
    <w:rsid w:val="00CC6A14"/>
    <w:rsid w:val="00CC70A3"/>
    <w:rsid w:val="00CC7E77"/>
    <w:rsid w:val="00CD18CD"/>
    <w:rsid w:val="00CD4442"/>
    <w:rsid w:val="00CD53C3"/>
    <w:rsid w:val="00CD574E"/>
    <w:rsid w:val="00CE4C22"/>
    <w:rsid w:val="00CE76E5"/>
    <w:rsid w:val="00CF41EC"/>
    <w:rsid w:val="00CF5D04"/>
    <w:rsid w:val="00CF62DA"/>
    <w:rsid w:val="00D04DE4"/>
    <w:rsid w:val="00D063F1"/>
    <w:rsid w:val="00D14F22"/>
    <w:rsid w:val="00D247B1"/>
    <w:rsid w:val="00D265EE"/>
    <w:rsid w:val="00D320BF"/>
    <w:rsid w:val="00D4741C"/>
    <w:rsid w:val="00D57918"/>
    <w:rsid w:val="00D636EF"/>
    <w:rsid w:val="00D668ED"/>
    <w:rsid w:val="00D73DC6"/>
    <w:rsid w:val="00D74C1A"/>
    <w:rsid w:val="00D754C1"/>
    <w:rsid w:val="00D77393"/>
    <w:rsid w:val="00D77A35"/>
    <w:rsid w:val="00D81B3E"/>
    <w:rsid w:val="00D81E65"/>
    <w:rsid w:val="00D90C70"/>
    <w:rsid w:val="00D90E49"/>
    <w:rsid w:val="00D92F2B"/>
    <w:rsid w:val="00D93BCB"/>
    <w:rsid w:val="00D96ADE"/>
    <w:rsid w:val="00D97ED6"/>
    <w:rsid w:val="00DA0CE2"/>
    <w:rsid w:val="00DA2387"/>
    <w:rsid w:val="00DB20D3"/>
    <w:rsid w:val="00DB6192"/>
    <w:rsid w:val="00DC6A10"/>
    <w:rsid w:val="00DE657E"/>
    <w:rsid w:val="00DF4704"/>
    <w:rsid w:val="00E01A54"/>
    <w:rsid w:val="00E024AA"/>
    <w:rsid w:val="00E14941"/>
    <w:rsid w:val="00E15C77"/>
    <w:rsid w:val="00E172B1"/>
    <w:rsid w:val="00E250F1"/>
    <w:rsid w:val="00E3550D"/>
    <w:rsid w:val="00E414EA"/>
    <w:rsid w:val="00E46D3C"/>
    <w:rsid w:val="00E52838"/>
    <w:rsid w:val="00E614E0"/>
    <w:rsid w:val="00E73F7F"/>
    <w:rsid w:val="00E753E8"/>
    <w:rsid w:val="00E85409"/>
    <w:rsid w:val="00E862F6"/>
    <w:rsid w:val="00E876D7"/>
    <w:rsid w:val="00E9374F"/>
    <w:rsid w:val="00EA429F"/>
    <w:rsid w:val="00EA4765"/>
    <w:rsid w:val="00EA4F9E"/>
    <w:rsid w:val="00EA63CA"/>
    <w:rsid w:val="00EA6D3B"/>
    <w:rsid w:val="00EB00AD"/>
    <w:rsid w:val="00EB136C"/>
    <w:rsid w:val="00EB305D"/>
    <w:rsid w:val="00EB480E"/>
    <w:rsid w:val="00EB4CB5"/>
    <w:rsid w:val="00EB5EC6"/>
    <w:rsid w:val="00EB7FC9"/>
    <w:rsid w:val="00EC1B65"/>
    <w:rsid w:val="00ED27E8"/>
    <w:rsid w:val="00ED2A78"/>
    <w:rsid w:val="00ED7137"/>
    <w:rsid w:val="00EF06EA"/>
    <w:rsid w:val="00F022BB"/>
    <w:rsid w:val="00F07604"/>
    <w:rsid w:val="00F15293"/>
    <w:rsid w:val="00F21088"/>
    <w:rsid w:val="00F3154A"/>
    <w:rsid w:val="00F327E7"/>
    <w:rsid w:val="00F35746"/>
    <w:rsid w:val="00F447C7"/>
    <w:rsid w:val="00F459B4"/>
    <w:rsid w:val="00F5211B"/>
    <w:rsid w:val="00F55234"/>
    <w:rsid w:val="00F554A9"/>
    <w:rsid w:val="00F716FD"/>
    <w:rsid w:val="00F80355"/>
    <w:rsid w:val="00F87C43"/>
    <w:rsid w:val="00F97965"/>
    <w:rsid w:val="00FA5722"/>
    <w:rsid w:val="00FB0C81"/>
    <w:rsid w:val="00FC2200"/>
    <w:rsid w:val="00FC2540"/>
    <w:rsid w:val="00FC747F"/>
    <w:rsid w:val="00FD40BF"/>
    <w:rsid w:val="00FF0204"/>
    <w:rsid w:val="00FF3AED"/>
    <w:rsid w:val="00FF40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4357"/>
  <w15:docId w15:val="{EB65505C-58D3-4A3B-BD67-F16951DC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22BB"/>
    <w:pPr>
      <w:spacing w:after="160" w:line="240" w:lineRule="exact"/>
    </w:pPr>
    <w:rPr>
      <w:sz w:val="20"/>
      <w:szCs w:val="20"/>
      <w:vertAlign w:val="superscript"/>
      <w:lang w:val="en-US"/>
    </w:rPr>
  </w:style>
  <w:style w:type="character" w:customStyle="1" w:styleId="Heading5Char">
    <w:name w:val="Heading 5 Char"/>
    <w:basedOn w:val="DefaultParagraphFont"/>
    <w:link w:val="Heading5"/>
    <w:rsid w:val="00C00322"/>
    <w:rPr>
      <w:sz w:val="22"/>
      <w:szCs w:val="22"/>
      <w:lang w:val="en-CA"/>
    </w:rPr>
  </w:style>
  <w:style w:type="paragraph" w:styleId="Revision">
    <w:name w:val="Revision"/>
    <w:hidden/>
    <w:uiPriority w:val="99"/>
    <w:semiHidden/>
    <w:rsid w:val="00271C9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68113">
      <w:bodyDiv w:val="1"/>
      <w:marLeft w:val="0"/>
      <w:marRight w:val="0"/>
      <w:marTop w:val="0"/>
      <w:marBottom w:val="0"/>
      <w:divBdr>
        <w:top w:val="none" w:sz="0" w:space="0" w:color="auto"/>
        <w:left w:val="none" w:sz="0" w:space="0" w:color="auto"/>
        <w:bottom w:val="none" w:sz="0" w:space="0" w:color="auto"/>
        <w:right w:val="none" w:sz="0" w:space="0" w:color="auto"/>
      </w:divBdr>
    </w:div>
    <w:div w:id="25378551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9744000">
      <w:bodyDiv w:val="1"/>
      <w:marLeft w:val="0"/>
      <w:marRight w:val="0"/>
      <w:marTop w:val="0"/>
      <w:marBottom w:val="0"/>
      <w:divBdr>
        <w:top w:val="none" w:sz="0" w:space="0" w:color="auto"/>
        <w:left w:val="none" w:sz="0" w:space="0" w:color="auto"/>
        <w:bottom w:val="none" w:sz="0" w:space="0" w:color="auto"/>
        <w:right w:val="none" w:sz="0" w:space="0" w:color="auto"/>
      </w:divBdr>
    </w:div>
    <w:div w:id="408188455">
      <w:bodyDiv w:val="1"/>
      <w:marLeft w:val="0"/>
      <w:marRight w:val="0"/>
      <w:marTop w:val="0"/>
      <w:marBottom w:val="0"/>
      <w:divBdr>
        <w:top w:val="none" w:sz="0" w:space="0" w:color="auto"/>
        <w:left w:val="none" w:sz="0" w:space="0" w:color="auto"/>
        <w:bottom w:val="none" w:sz="0" w:space="0" w:color="auto"/>
        <w:right w:val="none" w:sz="0" w:space="0" w:color="auto"/>
      </w:divBdr>
    </w:div>
    <w:div w:id="415395445">
      <w:bodyDiv w:val="1"/>
      <w:marLeft w:val="0"/>
      <w:marRight w:val="0"/>
      <w:marTop w:val="0"/>
      <w:marBottom w:val="0"/>
      <w:divBdr>
        <w:top w:val="none" w:sz="0" w:space="0" w:color="auto"/>
        <w:left w:val="none" w:sz="0" w:space="0" w:color="auto"/>
        <w:bottom w:val="none" w:sz="0" w:space="0" w:color="auto"/>
        <w:right w:val="none" w:sz="0" w:space="0" w:color="auto"/>
      </w:divBdr>
    </w:div>
    <w:div w:id="430468343">
      <w:bodyDiv w:val="1"/>
      <w:marLeft w:val="0"/>
      <w:marRight w:val="0"/>
      <w:marTop w:val="0"/>
      <w:marBottom w:val="0"/>
      <w:divBdr>
        <w:top w:val="none" w:sz="0" w:space="0" w:color="auto"/>
        <w:left w:val="none" w:sz="0" w:space="0" w:color="auto"/>
        <w:bottom w:val="none" w:sz="0" w:space="0" w:color="auto"/>
        <w:right w:val="none" w:sz="0" w:space="0" w:color="auto"/>
      </w:divBdr>
    </w:div>
    <w:div w:id="514000832">
      <w:bodyDiv w:val="1"/>
      <w:marLeft w:val="0"/>
      <w:marRight w:val="0"/>
      <w:marTop w:val="0"/>
      <w:marBottom w:val="0"/>
      <w:divBdr>
        <w:top w:val="none" w:sz="0" w:space="0" w:color="auto"/>
        <w:left w:val="none" w:sz="0" w:space="0" w:color="auto"/>
        <w:bottom w:val="none" w:sz="0" w:space="0" w:color="auto"/>
        <w:right w:val="none" w:sz="0" w:space="0" w:color="auto"/>
      </w:divBdr>
    </w:div>
    <w:div w:id="570967614">
      <w:bodyDiv w:val="1"/>
      <w:marLeft w:val="0"/>
      <w:marRight w:val="0"/>
      <w:marTop w:val="0"/>
      <w:marBottom w:val="0"/>
      <w:divBdr>
        <w:top w:val="none" w:sz="0" w:space="0" w:color="auto"/>
        <w:left w:val="none" w:sz="0" w:space="0" w:color="auto"/>
        <w:bottom w:val="none" w:sz="0" w:space="0" w:color="auto"/>
        <w:right w:val="none" w:sz="0" w:space="0" w:color="auto"/>
      </w:divBdr>
    </w:div>
    <w:div w:id="571745211">
      <w:bodyDiv w:val="1"/>
      <w:marLeft w:val="0"/>
      <w:marRight w:val="0"/>
      <w:marTop w:val="0"/>
      <w:marBottom w:val="0"/>
      <w:divBdr>
        <w:top w:val="none" w:sz="0" w:space="0" w:color="auto"/>
        <w:left w:val="none" w:sz="0" w:space="0" w:color="auto"/>
        <w:bottom w:val="none" w:sz="0" w:space="0" w:color="auto"/>
        <w:right w:val="none" w:sz="0" w:space="0" w:color="auto"/>
      </w:divBdr>
    </w:div>
    <w:div w:id="606934766">
      <w:bodyDiv w:val="1"/>
      <w:marLeft w:val="0"/>
      <w:marRight w:val="0"/>
      <w:marTop w:val="0"/>
      <w:marBottom w:val="0"/>
      <w:divBdr>
        <w:top w:val="none" w:sz="0" w:space="0" w:color="auto"/>
        <w:left w:val="none" w:sz="0" w:space="0" w:color="auto"/>
        <w:bottom w:val="none" w:sz="0" w:space="0" w:color="auto"/>
        <w:right w:val="none" w:sz="0" w:space="0" w:color="auto"/>
      </w:divBdr>
    </w:div>
    <w:div w:id="641426318">
      <w:bodyDiv w:val="1"/>
      <w:marLeft w:val="0"/>
      <w:marRight w:val="0"/>
      <w:marTop w:val="0"/>
      <w:marBottom w:val="0"/>
      <w:divBdr>
        <w:top w:val="none" w:sz="0" w:space="0" w:color="auto"/>
        <w:left w:val="none" w:sz="0" w:space="0" w:color="auto"/>
        <w:bottom w:val="none" w:sz="0" w:space="0" w:color="auto"/>
        <w:right w:val="none" w:sz="0" w:space="0" w:color="auto"/>
      </w:divBdr>
    </w:div>
    <w:div w:id="6595823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44002395">
      <w:bodyDiv w:val="1"/>
      <w:marLeft w:val="0"/>
      <w:marRight w:val="0"/>
      <w:marTop w:val="0"/>
      <w:marBottom w:val="0"/>
      <w:divBdr>
        <w:top w:val="none" w:sz="0" w:space="0" w:color="auto"/>
        <w:left w:val="none" w:sz="0" w:space="0" w:color="auto"/>
        <w:bottom w:val="none" w:sz="0" w:space="0" w:color="auto"/>
        <w:right w:val="none" w:sz="0" w:space="0" w:color="auto"/>
      </w:divBdr>
    </w:div>
    <w:div w:id="1013343997">
      <w:bodyDiv w:val="1"/>
      <w:marLeft w:val="0"/>
      <w:marRight w:val="0"/>
      <w:marTop w:val="0"/>
      <w:marBottom w:val="0"/>
      <w:divBdr>
        <w:top w:val="none" w:sz="0" w:space="0" w:color="auto"/>
        <w:left w:val="none" w:sz="0" w:space="0" w:color="auto"/>
        <w:bottom w:val="none" w:sz="0" w:space="0" w:color="auto"/>
        <w:right w:val="none" w:sz="0" w:space="0" w:color="auto"/>
      </w:divBdr>
    </w:div>
    <w:div w:id="1045251112">
      <w:bodyDiv w:val="1"/>
      <w:marLeft w:val="0"/>
      <w:marRight w:val="0"/>
      <w:marTop w:val="0"/>
      <w:marBottom w:val="0"/>
      <w:divBdr>
        <w:top w:val="none" w:sz="0" w:space="0" w:color="auto"/>
        <w:left w:val="none" w:sz="0" w:space="0" w:color="auto"/>
        <w:bottom w:val="none" w:sz="0" w:space="0" w:color="auto"/>
        <w:right w:val="none" w:sz="0" w:space="0" w:color="auto"/>
      </w:divBdr>
    </w:div>
    <w:div w:id="1135370436">
      <w:bodyDiv w:val="1"/>
      <w:marLeft w:val="0"/>
      <w:marRight w:val="0"/>
      <w:marTop w:val="0"/>
      <w:marBottom w:val="0"/>
      <w:divBdr>
        <w:top w:val="none" w:sz="0" w:space="0" w:color="auto"/>
        <w:left w:val="none" w:sz="0" w:space="0" w:color="auto"/>
        <w:bottom w:val="none" w:sz="0" w:space="0" w:color="auto"/>
        <w:right w:val="none" w:sz="0" w:space="0" w:color="auto"/>
      </w:divBdr>
      <w:divsChild>
        <w:div w:id="1669871201">
          <w:marLeft w:val="0"/>
          <w:marRight w:val="0"/>
          <w:marTop w:val="0"/>
          <w:marBottom w:val="0"/>
          <w:divBdr>
            <w:top w:val="none" w:sz="0" w:space="0" w:color="auto"/>
            <w:left w:val="none" w:sz="0" w:space="0" w:color="auto"/>
            <w:bottom w:val="none" w:sz="0" w:space="0" w:color="auto"/>
            <w:right w:val="none" w:sz="0" w:space="0" w:color="auto"/>
          </w:divBdr>
        </w:div>
      </w:divsChild>
    </w:div>
    <w:div w:id="1202786832">
      <w:bodyDiv w:val="1"/>
      <w:marLeft w:val="0"/>
      <w:marRight w:val="0"/>
      <w:marTop w:val="0"/>
      <w:marBottom w:val="0"/>
      <w:divBdr>
        <w:top w:val="none" w:sz="0" w:space="0" w:color="auto"/>
        <w:left w:val="none" w:sz="0" w:space="0" w:color="auto"/>
        <w:bottom w:val="none" w:sz="0" w:space="0" w:color="auto"/>
        <w:right w:val="none" w:sz="0" w:space="0" w:color="auto"/>
      </w:divBdr>
    </w:div>
    <w:div w:id="1213545163">
      <w:bodyDiv w:val="1"/>
      <w:marLeft w:val="0"/>
      <w:marRight w:val="0"/>
      <w:marTop w:val="0"/>
      <w:marBottom w:val="0"/>
      <w:divBdr>
        <w:top w:val="none" w:sz="0" w:space="0" w:color="auto"/>
        <w:left w:val="none" w:sz="0" w:space="0" w:color="auto"/>
        <w:bottom w:val="none" w:sz="0" w:space="0" w:color="auto"/>
        <w:right w:val="none" w:sz="0" w:space="0" w:color="auto"/>
      </w:divBdr>
    </w:div>
    <w:div w:id="1218012405">
      <w:bodyDiv w:val="1"/>
      <w:marLeft w:val="0"/>
      <w:marRight w:val="0"/>
      <w:marTop w:val="0"/>
      <w:marBottom w:val="0"/>
      <w:divBdr>
        <w:top w:val="none" w:sz="0" w:space="0" w:color="auto"/>
        <w:left w:val="none" w:sz="0" w:space="0" w:color="auto"/>
        <w:bottom w:val="none" w:sz="0" w:space="0" w:color="auto"/>
        <w:right w:val="none" w:sz="0" w:space="0" w:color="auto"/>
      </w:divBdr>
    </w:div>
    <w:div w:id="1337348551">
      <w:bodyDiv w:val="1"/>
      <w:marLeft w:val="0"/>
      <w:marRight w:val="0"/>
      <w:marTop w:val="0"/>
      <w:marBottom w:val="0"/>
      <w:divBdr>
        <w:top w:val="none" w:sz="0" w:space="0" w:color="auto"/>
        <w:left w:val="none" w:sz="0" w:space="0" w:color="auto"/>
        <w:bottom w:val="none" w:sz="0" w:space="0" w:color="auto"/>
        <w:right w:val="none" w:sz="0" w:space="0" w:color="auto"/>
      </w:divBdr>
    </w:div>
    <w:div w:id="1579441103">
      <w:bodyDiv w:val="1"/>
      <w:marLeft w:val="0"/>
      <w:marRight w:val="0"/>
      <w:marTop w:val="0"/>
      <w:marBottom w:val="0"/>
      <w:divBdr>
        <w:top w:val="none" w:sz="0" w:space="0" w:color="auto"/>
        <w:left w:val="none" w:sz="0" w:space="0" w:color="auto"/>
        <w:bottom w:val="none" w:sz="0" w:space="0" w:color="auto"/>
        <w:right w:val="none" w:sz="0" w:space="0" w:color="auto"/>
      </w:divBdr>
    </w:div>
    <w:div w:id="1789005172">
      <w:bodyDiv w:val="1"/>
      <w:marLeft w:val="0"/>
      <w:marRight w:val="0"/>
      <w:marTop w:val="0"/>
      <w:marBottom w:val="0"/>
      <w:divBdr>
        <w:top w:val="none" w:sz="0" w:space="0" w:color="auto"/>
        <w:left w:val="none" w:sz="0" w:space="0" w:color="auto"/>
        <w:bottom w:val="none" w:sz="0" w:space="0" w:color="auto"/>
        <w:right w:val="none" w:sz="0" w:space="0" w:color="auto"/>
      </w:divBdr>
      <w:divsChild>
        <w:div w:id="241566473">
          <w:marLeft w:val="0"/>
          <w:marRight w:val="0"/>
          <w:marTop w:val="0"/>
          <w:marBottom w:val="0"/>
          <w:divBdr>
            <w:top w:val="none" w:sz="0" w:space="0" w:color="auto"/>
            <w:left w:val="none" w:sz="0" w:space="0" w:color="auto"/>
            <w:bottom w:val="none" w:sz="0" w:space="0" w:color="auto"/>
            <w:right w:val="none" w:sz="0" w:space="0" w:color="auto"/>
          </w:divBdr>
        </w:div>
      </w:divsChild>
    </w:div>
    <w:div w:id="18711424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843697">
      <w:bodyDiv w:val="1"/>
      <w:marLeft w:val="0"/>
      <w:marRight w:val="0"/>
      <w:marTop w:val="0"/>
      <w:marBottom w:val="0"/>
      <w:divBdr>
        <w:top w:val="none" w:sz="0" w:space="0" w:color="auto"/>
        <w:left w:val="none" w:sz="0" w:space="0" w:color="auto"/>
        <w:bottom w:val="none" w:sz="0" w:space="0" w:color="auto"/>
        <w:right w:val="none" w:sz="0" w:space="0" w:color="auto"/>
      </w:divBdr>
    </w:div>
    <w:div w:id="1996256601">
      <w:bodyDiv w:val="1"/>
      <w:marLeft w:val="0"/>
      <w:marRight w:val="0"/>
      <w:marTop w:val="0"/>
      <w:marBottom w:val="0"/>
      <w:divBdr>
        <w:top w:val="none" w:sz="0" w:space="0" w:color="auto"/>
        <w:left w:val="none" w:sz="0" w:space="0" w:color="auto"/>
        <w:bottom w:val="none" w:sz="0" w:space="0" w:color="auto"/>
        <w:right w:val="none" w:sz="0" w:space="0" w:color="auto"/>
      </w:divBdr>
    </w:div>
    <w:div w:id="2004579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ula\United%20Nations\UNEP-UNMFS-Shared_drives%20-%20ADMIN%20-%20ADMIN\EXCOM\ExCom%2093\Documents\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A0E5ABCAC4E44D9B9E1C461BBEC3F8" ma:contentTypeVersion="5" ma:contentTypeDescription="Create a new document." ma:contentTypeScope="" ma:versionID="37bf01c2518fe865c1881ee1d6c61f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45C67B3-ED18-4106-A781-4E81C9233C51}"/>
</file>

<file path=docProps/app.xml><?xml version="1.0" encoding="utf-8"?>
<Properties xmlns="http://schemas.openxmlformats.org/officeDocument/2006/extended-properties" xmlns:vt="http://schemas.openxmlformats.org/officeDocument/2006/docPropsVTypes">
  <Template>Eec93G</Template>
  <TotalTime>2</TotalTime>
  <Pages>1</Pages>
  <Words>2355</Words>
  <Characters>13049</Characters>
  <Application>Microsoft Office Word</Application>
  <DocSecurity>0</DocSecurity>
  <Lines>521</Lines>
  <Paragraphs>308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                                                                                                                                                                                    .          </dc:title>
  <dc:subject/>
  <dc:creator>Anthoula Dounavis</dc:creator>
  <cp:keywords/>
  <dc:description/>
  <cp:lastModifiedBy>Anthoula Dounavis</cp:lastModifiedBy>
  <cp:revision>2</cp:revision>
  <cp:lastPrinted>2023-11-28T15:10:00Z</cp:lastPrinted>
  <dcterms:created xsi:type="dcterms:W3CDTF">2023-11-30T17:17:00Z</dcterms:created>
  <dcterms:modified xsi:type="dcterms:W3CDTF">2023-11-30T17:17:00Z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UNEP/OzL.Pro/ExCom/93/32</vt:lpwstr>
  </property>
  <property fmtid="{D5CDD505-2E9C-101B-9397-08002B2CF9AE}" pid="3" name="Revision date">
    <vt:lpwstr>11/30/2023</vt:lpwstr>
  </property>
  <property fmtid="{D5CDD505-2E9C-101B-9397-08002B2CF9AE}" pid="4" name="ContentTypeId">
    <vt:lpwstr>0x01010041A0E5ABCAC4E44D9B9E1C461BBEC3F8</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