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57E76">
        <w:trPr>
          <w:trHeight w:val="720"/>
        </w:trPr>
        <w:tc>
          <w:tcPr>
            <w:tcW w:w="5490" w:type="dxa"/>
            <w:gridSpan w:val="2"/>
            <w:tcBorders>
              <w:bottom w:val="single" w:sz="18" w:space="0" w:color="auto"/>
            </w:tcBorders>
          </w:tcPr>
          <w:p w:rsidR="00F57E76" w:rsidRDefault="00F57E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lang w:val="en-CA"/>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F57E76" w:rsidRDefault="00F57E76">
            <w:pPr>
              <w:jc w:val="right"/>
              <w:rPr>
                <w:sz w:val="52"/>
                <w:szCs w:val="24"/>
                <w:lang w:val="en-CA"/>
              </w:rPr>
            </w:pPr>
            <w:r>
              <w:rPr>
                <w:rFonts w:ascii="Univers Bold" w:hAnsi="Univers Bold"/>
                <w:b/>
                <w:noProof/>
                <w:sz w:val="72"/>
                <w:szCs w:val="24"/>
              </w:rPr>
              <w:t>EP</w:t>
            </w:r>
          </w:p>
        </w:tc>
      </w:tr>
      <w:tr w:rsidR="00F57E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F57E76" w:rsidRDefault="00A24EB1">
            <w:pPr>
              <w:spacing w:before="120"/>
              <w:rPr>
                <w:szCs w:val="24"/>
                <w:lang w:val="en-CA"/>
              </w:rPr>
            </w:pPr>
            <w:r>
              <w:rPr>
                <w:noProof/>
                <w:lang w:val="en-US" w:eastAsia="en-US"/>
              </w:rPr>
              <mc:AlternateContent>
                <mc:Choice Requires="wpg">
                  <w:drawing>
                    <wp:anchor distT="0" distB="0" distL="114300" distR="114300" simplePos="0" relativeHeight="251658240" behindDoc="0" locked="0" layoutInCell="1" allowOverlap="1">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98F9ED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9"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0" o:title=""/>
                        <v:path arrowok="t"/>
                      </v:shape>
                    </v:group>
                  </w:pict>
                </mc:Fallback>
              </mc:AlternateContent>
            </w:r>
          </w:p>
        </w:tc>
        <w:tc>
          <w:tcPr>
            <w:tcW w:w="3420" w:type="dxa"/>
            <w:tcBorders>
              <w:top w:val="nil"/>
              <w:left w:val="nil"/>
              <w:bottom w:val="single" w:sz="36" w:space="0" w:color="auto"/>
              <w:right w:val="nil"/>
            </w:tcBorders>
          </w:tcPr>
          <w:p w:rsidR="00F57E76" w:rsidRDefault="00F57E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F57E76" w:rsidRPr="0077728F" w:rsidRDefault="00F57E76" w:rsidP="00735F4E">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F57E76" w:rsidRPr="00356DB3" w:rsidRDefault="00F57E76" w:rsidP="00735F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F57E76" w:rsidRDefault="00F57E76" w:rsidP="00735F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CA"/>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F57E76" w:rsidRDefault="00F57E76" w:rsidP="00735F4E">
            <w:pPr>
              <w:ind w:left="158"/>
              <w:rPr>
                <w:szCs w:val="24"/>
                <w:lang w:val="en-CA"/>
              </w:rPr>
            </w:pPr>
          </w:p>
        </w:tc>
        <w:tc>
          <w:tcPr>
            <w:tcW w:w="4590" w:type="dxa"/>
            <w:tcBorders>
              <w:top w:val="nil"/>
              <w:left w:val="nil"/>
              <w:bottom w:val="single" w:sz="36" w:space="0" w:color="auto"/>
              <w:right w:val="nil"/>
            </w:tcBorders>
          </w:tcPr>
          <w:p w:rsidR="003E7B1A" w:rsidRDefault="003E7B1A">
            <w:pPr>
              <w:rPr>
                <w:noProof/>
                <w:szCs w:val="24"/>
              </w:rPr>
            </w:pPr>
          </w:p>
          <w:p w:rsidR="00F57E76" w:rsidRDefault="00F57E76">
            <w:pPr>
              <w:rPr>
                <w:szCs w:val="24"/>
                <w:lang w:val="en-CA"/>
              </w:rPr>
            </w:pPr>
            <w:r>
              <w:rPr>
                <w:noProof/>
                <w:szCs w:val="24"/>
              </w:rPr>
              <w:t>Distr.</w:t>
            </w:r>
          </w:p>
          <w:p w:rsidR="00F57E76" w:rsidRDefault="00F57E76">
            <w:pPr>
              <w:rPr>
                <w:szCs w:val="24"/>
                <w:lang w:val="en-CA"/>
              </w:rPr>
            </w:pPr>
            <w:r>
              <w:rPr>
                <w:noProof/>
                <w:szCs w:val="24"/>
              </w:rPr>
              <w:t>GENERAL</w:t>
            </w:r>
          </w:p>
          <w:p w:rsidR="00F57E76" w:rsidRDefault="00F57E76">
            <w:pPr>
              <w:rPr>
                <w:szCs w:val="24"/>
                <w:lang w:val="en-CA"/>
              </w:rPr>
            </w:pPr>
          </w:p>
          <w:p w:rsidR="00F57E76" w:rsidRDefault="004549E6">
            <w:pPr>
              <w:rPr>
                <w:szCs w:val="24"/>
                <w:lang w:val="en-CA"/>
              </w:rPr>
            </w:pPr>
            <w:r>
              <w:fldChar w:fldCharType="begin"/>
            </w:r>
            <w:r>
              <w:instrText xml:space="preserve"> DOCPROPERTY "Document number"  \* MERGEFORMAT </w:instrText>
            </w:r>
            <w:r>
              <w:fldChar w:fldCharType="separate"/>
            </w:r>
            <w:r w:rsidR="00F57E76">
              <w:rPr>
                <w:szCs w:val="24"/>
                <w:lang w:val="en-CA"/>
              </w:rPr>
              <w:t>UNEP/</w:t>
            </w:r>
            <w:proofErr w:type="spellStart"/>
            <w:r w:rsidR="00F57E76">
              <w:rPr>
                <w:szCs w:val="24"/>
                <w:lang w:val="en-CA"/>
              </w:rPr>
              <w:t>OzL.Pro</w:t>
            </w:r>
            <w:proofErr w:type="spellEnd"/>
            <w:r w:rsidR="00F57E76">
              <w:rPr>
                <w:szCs w:val="24"/>
                <w:lang w:val="en-CA"/>
              </w:rPr>
              <w:t>/</w:t>
            </w:r>
            <w:proofErr w:type="spellStart"/>
            <w:r w:rsidR="00F57E76">
              <w:rPr>
                <w:szCs w:val="24"/>
                <w:lang w:val="en-CA"/>
              </w:rPr>
              <w:t>ExCom</w:t>
            </w:r>
            <w:proofErr w:type="spellEnd"/>
            <w:r w:rsidR="00F57E76">
              <w:rPr>
                <w:szCs w:val="24"/>
                <w:lang w:val="en-CA"/>
              </w:rPr>
              <w:t>/87/21</w:t>
            </w:r>
            <w:r>
              <w:rPr>
                <w:szCs w:val="24"/>
                <w:lang w:val="en-CA"/>
              </w:rPr>
              <w:fldChar w:fldCharType="end"/>
            </w:r>
          </w:p>
          <w:p w:rsidR="00F57E76" w:rsidRDefault="00F57E76">
            <w:pPr>
              <w:rPr>
                <w:szCs w:val="24"/>
                <w:lang w:val="en-CA"/>
              </w:rPr>
            </w:pPr>
            <w:r>
              <w:rPr>
                <w:szCs w:val="24"/>
                <w:lang w:val="en-CA"/>
              </w:rPr>
              <w:fldChar w:fldCharType="begin"/>
            </w:r>
            <w:r>
              <w:rPr>
                <w:szCs w:val="24"/>
                <w:lang w:val="en-CA"/>
              </w:rPr>
              <w:instrText xml:space="preserve"> DOCPROPERTY "Revision date" \@ "d MMMM YYYY"  \* MERGEFORMAT </w:instrText>
            </w:r>
            <w:r>
              <w:rPr>
                <w:szCs w:val="24"/>
                <w:lang w:val="en-CA"/>
              </w:rPr>
              <w:fldChar w:fldCharType="separate"/>
            </w:r>
            <w:r>
              <w:rPr>
                <w:szCs w:val="24"/>
                <w:lang w:val="en-CA"/>
              </w:rPr>
              <w:t>12 June 2021</w:t>
            </w:r>
            <w:r>
              <w:rPr>
                <w:szCs w:val="24"/>
                <w:lang w:val="en-CA"/>
              </w:rPr>
              <w:fldChar w:fldCharType="end"/>
            </w:r>
          </w:p>
          <w:p w:rsidR="00F57E76" w:rsidRDefault="00F57E76">
            <w:pPr>
              <w:rPr>
                <w:caps/>
                <w:szCs w:val="24"/>
                <w:lang w:val="en-CA"/>
              </w:rPr>
            </w:pPr>
          </w:p>
          <w:p w:rsidR="00F57E76" w:rsidRPr="00735F4E" w:rsidRDefault="00F57E76">
            <w:pPr>
              <w:rPr>
                <w:noProof/>
                <w:szCs w:val="24"/>
                <w:lang w:val="en-US"/>
              </w:rPr>
            </w:pPr>
            <w:r>
              <w:rPr>
                <w:noProof/>
                <w:szCs w:val="24"/>
                <w:lang w:val="en-US"/>
              </w:rPr>
              <w:t>CHINESE</w:t>
            </w:r>
          </w:p>
          <w:p w:rsidR="00F57E76" w:rsidRDefault="00F57E76">
            <w:pPr>
              <w:rPr>
                <w:szCs w:val="24"/>
                <w:lang w:val="en-CA"/>
              </w:rPr>
            </w:pPr>
            <w:r>
              <w:rPr>
                <w:noProof/>
                <w:szCs w:val="24"/>
              </w:rPr>
              <w:t>ORIGINAL:</w:t>
            </w:r>
            <w:r>
              <w:rPr>
                <w:szCs w:val="24"/>
                <w:lang w:val="en-CA"/>
              </w:rPr>
              <w:t xml:space="preserve"> </w:t>
            </w:r>
            <w:r>
              <w:rPr>
                <w:noProof/>
                <w:szCs w:val="24"/>
              </w:rPr>
              <w:t>ENGLISH</w:t>
            </w:r>
          </w:p>
        </w:tc>
      </w:tr>
    </w:tbl>
    <w:p w:rsidR="00F57E76" w:rsidRPr="00B52975" w:rsidRDefault="00F57E76">
      <w:pPr>
        <w:jc w:val="left"/>
        <w:rPr>
          <w:sz w:val="24"/>
          <w:szCs w:val="24"/>
          <w:lang w:val="en-CA"/>
        </w:rPr>
      </w:pPr>
      <w:r w:rsidRPr="00B52975">
        <w:rPr>
          <w:rFonts w:hint="eastAsia"/>
          <w:noProof/>
          <w:sz w:val="24"/>
          <w:szCs w:val="24"/>
        </w:rPr>
        <w:t>执行蒙特利尔议定书</w:t>
      </w:r>
      <w:r w:rsidRPr="00B52975">
        <w:rPr>
          <w:noProof/>
          <w:sz w:val="24"/>
          <w:szCs w:val="24"/>
        </w:rPr>
        <w:br/>
        <w:t xml:space="preserve"> </w:t>
      </w:r>
      <w:r w:rsidRPr="00B52975">
        <w:rPr>
          <w:rFonts w:hint="eastAsia"/>
          <w:noProof/>
          <w:sz w:val="24"/>
          <w:szCs w:val="24"/>
        </w:rPr>
        <w:t>多边基金执行委员会</w:t>
      </w:r>
      <w:r w:rsidRPr="00B52975">
        <w:rPr>
          <w:noProof/>
          <w:sz w:val="24"/>
          <w:szCs w:val="24"/>
        </w:rPr>
        <w:br/>
      </w:r>
      <w:r w:rsidRPr="00B52975">
        <w:rPr>
          <w:rFonts w:hint="eastAsia"/>
          <w:noProof/>
          <w:sz w:val="24"/>
          <w:szCs w:val="24"/>
        </w:rPr>
        <w:t>第八十七次会议</w:t>
      </w:r>
    </w:p>
    <w:p w:rsidR="00F57E76" w:rsidRPr="00B52975" w:rsidRDefault="00F57E76">
      <w:pPr>
        <w:jc w:val="left"/>
        <w:rPr>
          <w:sz w:val="24"/>
          <w:szCs w:val="24"/>
          <w:lang w:val="en-CA"/>
        </w:rPr>
      </w:pPr>
      <w:smartTag w:uri="urn:schemas-microsoft-com:office:smarttags" w:element="chsdate">
        <w:smartTagPr>
          <w:attr w:name="IsROCDate" w:val="False"/>
          <w:attr w:name="IsLunarDate" w:val="False"/>
          <w:attr w:name="Day" w:val="28"/>
          <w:attr w:name="Month" w:val="6"/>
          <w:attr w:name="Year" w:val="2021"/>
        </w:smartTagPr>
        <w:r w:rsidRPr="00B52975">
          <w:rPr>
            <w:noProof/>
            <w:sz w:val="24"/>
            <w:szCs w:val="24"/>
          </w:rPr>
          <w:t>2021</w:t>
        </w:r>
        <w:r w:rsidRPr="00B52975">
          <w:rPr>
            <w:rFonts w:hint="eastAsia"/>
            <w:noProof/>
            <w:sz w:val="24"/>
            <w:szCs w:val="24"/>
          </w:rPr>
          <w:t>年</w:t>
        </w:r>
        <w:r w:rsidRPr="00B52975">
          <w:rPr>
            <w:noProof/>
            <w:sz w:val="24"/>
            <w:szCs w:val="24"/>
          </w:rPr>
          <w:t>6</w:t>
        </w:r>
        <w:r w:rsidRPr="00B52975">
          <w:rPr>
            <w:rFonts w:hint="eastAsia"/>
            <w:noProof/>
            <w:sz w:val="24"/>
            <w:szCs w:val="24"/>
          </w:rPr>
          <w:t>月</w:t>
        </w:r>
        <w:r w:rsidRPr="00B52975">
          <w:rPr>
            <w:noProof/>
            <w:sz w:val="24"/>
            <w:szCs w:val="24"/>
          </w:rPr>
          <w:t>28</w:t>
        </w:r>
        <w:r w:rsidRPr="00B52975">
          <w:rPr>
            <w:rFonts w:hint="eastAsia"/>
            <w:noProof/>
            <w:sz w:val="24"/>
            <w:szCs w:val="24"/>
          </w:rPr>
          <w:t>日</w:t>
        </w:r>
      </w:smartTag>
      <w:r w:rsidRPr="00B52975">
        <w:rPr>
          <w:rFonts w:hint="eastAsia"/>
          <w:noProof/>
          <w:sz w:val="24"/>
          <w:szCs w:val="24"/>
        </w:rPr>
        <w:t>至</w:t>
      </w:r>
      <w:smartTag w:uri="urn:schemas-microsoft-com:office:smarttags" w:element="chsdate">
        <w:smartTagPr>
          <w:attr w:name="IsROCDate" w:val="False"/>
          <w:attr w:name="IsLunarDate" w:val="False"/>
          <w:attr w:name="Day" w:val="2"/>
          <w:attr w:name="Month" w:val="7"/>
          <w:attr w:name="Year" w:val="2021"/>
        </w:smartTagPr>
        <w:r w:rsidRPr="00B52975">
          <w:rPr>
            <w:noProof/>
            <w:sz w:val="24"/>
            <w:szCs w:val="24"/>
          </w:rPr>
          <w:t>7</w:t>
        </w:r>
        <w:r w:rsidRPr="00B52975">
          <w:rPr>
            <w:rFonts w:hint="eastAsia"/>
            <w:noProof/>
            <w:sz w:val="24"/>
            <w:szCs w:val="24"/>
          </w:rPr>
          <w:t>月</w:t>
        </w:r>
        <w:r w:rsidRPr="00B52975">
          <w:rPr>
            <w:noProof/>
            <w:sz w:val="24"/>
            <w:szCs w:val="24"/>
          </w:rPr>
          <w:t>2</w:t>
        </w:r>
        <w:r w:rsidRPr="00B52975">
          <w:rPr>
            <w:rFonts w:hint="eastAsia"/>
            <w:noProof/>
            <w:sz w:val="24"/>
            <w:szCs w:val="24"/>
          </w:rPr>
          <w:t>日</w:t>
        </w:r>
      </w:smartTag>
      <w:r w:rsidRPr="00B52975">
        <w:rPr>
          <w:rFonts w:hint="eastAsia"/>
          <w:noProof/>
          <w:sz w:val="24"/>
          <w:szCs w:val="24"/>
        </w:rPr>
        <w:t>，蒙特利尔</w:t>
      </w:r>
      <w:r w:rsidRPr="00B52975">
        <w:rPr>
          <w:rStyle w:val="FootnoteReference"/>
          <w:noProof/>
          <w:sz w:val="24"/>
          <w:szCs w:val="24"/>
        </w:rPr>
        <w:footnoteReference w:id="1"/>
      </w:r>
    </w:p>
    <w:p w:rsidR="00F57E76" w:rsidRPr="00B52975" w:rsidRDefault="00F57E76">
      <w:pPr>
        <w:jc w:val="left"/>
        <w:rPr>
          <w:sz w:val="24"/>
          <w:szCs w:val="24"/>
          <w:lang w:val="en-CA"/>
        </w:rPr>
      </w:pPr>
    </w:p>
    <w:p w:rsidR="00F57E76" w:rsidRPr="00B52975" w:rsidRDefault="00F57E76">
      <w:pPr>
        <w:pStyle w:val="Title1"/>
        <w:rPr>
          <w:sz w:val="24"/>
          <w:szCs w:val="24"/>
          <w:lang w:val="en-CA"/>
        </w:rPr>
      </w:pPr>
    </w:p>
    <w:p w:rsidR="00F57E76" w:rsidRPr="00B52975" w:rsidRDefault="00F57E76">
      <w:pPr>
        <w:pStyle w:val="Title1"/>
        <w:rPr>
          <w:sz w:val="24"/>
          <w:szCs w:val="24"/>
          <w:lang w:val="en-CA"/>
        </w:rPr>
      </w:pPr>
    </w:p>
    <w:p w:rsidR="00F57E76" w:rsidRPr="00B52975" w:rsidRDefault="00F57E76">
      <w:pPr>
        <w:jc w:val="center"/>
        <w:rPr>
          <w:sz w:val="28"/>
          <w:szCs w:val="28"/>
          <w:lang w:val="en-CA"/>
        </w:rPr>
      </w:pPr>
      <w:r w:rsidRPr="00B52975">
        <w:rPr>
          <w:rFonts w:hint="eastAsia"/>
          <w:b/>
          <w:noProof/>
          <w:sz w:val="28"/>
          <w:szCs w:val="28"/>
        </w:rPr>
        <w:t>项目提案：多民族玻利维亚国</w:t>
      </w:r>
    </w:p>
    <w:p w:rsidR="00F57E76" w:rsidRPr="00B52975" w:rsidRDefault="00F57E76">
      <w:pPr>
        <w:rPr>
          <w:sz w:val="24"/>
          <w:szCs w:val="24"/>
          <w:lang w:val="en-CA"/>
        </w:rPr>
      </w:pPr>
    </w:p>
    <w:p w:rsidR="00F57E76" w:rsidRPr="00B52975" w:rsidRDefault="00F57E76">
      <w:pPr>
        <w:rPr>
          <w:sz w:val="24"/>
          <w:szCs w:val="24"/>
          <w:lang w:val="en-CA"/>
        </w:rPr>
      </w:pPr>
    </w:p>
    <w:p w:rsidR="00F57E76" w:rsidRPr="00B52975" w:rsidRDefault="00F57E76">
      <w:pPr>
        <w:ind w:firstLine="720"/>
        <w:rPr>
          <w:sz w:val="24"/>
          <w:szCs w:val="24"/>
          <w:lang w:val="en-CA"/>
        </w:rPr>
      </w:pPr>
      <w:r w:rsidRPr="00B52975">
        <w:rPr>
          <w:rFonts w:hint="eastAsia"/>
          <w:sz w:val="24"/>
          <w:szCs w:val="24"/>
          <w:lang w:val="zh-CN"/>
        </w:rPr>
        <w:t>本文件包括秘书处对以下项目提案的评论和建议：</w:t>
      </w:r>
      <w:r w:rsidRPr="00B52975">
        <w:rPr>
          <w:sz w:val="24"/>
          <w:szCs w:val="24"/>
          <w:lang w:val="en-CA"/>
        </w:rPr>
        <w:t xml:space="preserve"> </w:t>
      </w:r>
    </w:p>
    <w:p w:rsidR="00F57E76" w:rsidRPr="00B52975" w:rsidRDefault="00F57E76">
      <w:pPr>
        <w:rPr>
          <w:sz w:val="24"/>
          <w:szCs w:val="24"/>
          <w:lang w:val="en-CA"/>
        </w:rPr>
      </w:pPr>
    </w:p>
    <w:p w:rsidR="00F57E76" w:rsidRPr="00B52975" w:rsidRDefault="00F57E76">
      <w:pPr>
        <w:rPr>
          <w:sz w:val="24"/>
          <w:szCs w:val="24"/>
          <w:u w:val="single"/>
          <w:lang w:val="en-CA"/>
        </w:rPr>
      </w:pPr>
      <w:r w:rsidRPr="00B52975">
        <w:rPr>
          <w:rFonts w:hint="eastAsia"/>
          <w:noProof/>
          <w:sz w:val="24"/>
          <w:szCs w:val="24"/>
          <w:u w:val="single"/>
        </w:rPr>
        <w:t>淘汰</w:t>
      </w:r>
    </w:p>
    <w:p w:rsidR="00F57E76" w:rsidRPr="00B52975" w:rsidRDefault="00F57E76">
      <w:pPr>
        <w:rPr>
          <w:sz w:val="24"/>
          <w:szCs w:val="24"/>
          <w:lang w:val="en-CA"/>
        </w:rPr>
      </w:pPr>
    </w:p>
    <w:tbl>
      <w:tblPr>
        <w:tblW w:w="0" w:type="auto"/>
        <w:tblLayout w:type="fixed"/>
        <w:tblLook w:val="00A0" w:firstRow="1" w:lastRow="0" w:firstColumn="1" w:lastColumn="0" w:noHBand="0" w:noVBand="0"/>
      </w:tblPr>
      <w:tblGrid>
        <w:gridCol w:w="6941"/>
        <w:gridCol w:w="2409"/>
      </w:tblGrid>
      <w:tr w:rsidR="00F57E76" w:rsidRPr="00B52975">
        <w:tc>
          <w:tcPr>
            <w:tcW w:w="6941" w:type="dxa"/>
          </w:tcPr>
          <w:p w:rsidR="00F57E76" w:rsidRPr="00B52975" w:rsidRDefault="00F57E76" w:rsidP="00CC3C53">
            <w:pPr>
              <w:pStyle w:val="ListParagraph"/>
              <w:numPr>
                <w:ilvl w:val="0"/>
                <w:numId w:val="7"/>
              </w:numPr>
              <w:ind w:hanging="830"/>
              <w:rPr>
                <w:sz w:val="24"/>
                <w:szCs w:val="24"/>
              </w:rPr>
            </w:pPr>
            <w:r w:rsidRPr="00B52975">
              <w:rPr>
                <w:rFonts w:hint="eastAsia"/>
                <w:noProof/>
                <w:sz w:val="24"/>
                <w:szCs w:val="24"/>
              </w:rPr>
              <w:t>氟氯烃淘汰管理计划</w:t>
            </w:r>
            <w:r w:rsidRPr="00B52975">
              <w:rPr>
                <w:noProof/>
                <w:sz w:val="24"/>
                <w:szCs w:val="24"/>
              </w:rPr>
              <w:t>(</w:t>
            </w:r>
            <w:r w:rsidRPr="00B52975">
              <w:rPr>
                <w:rFonts w:hint="eastAsia"/>
                <w:noProof/>
                <w:sz w:val="24"/>
                <w:szCs w:val="24"/>
              </w:rPr>
              <w:t>第二阶段，第一次付款）</w:t>
            </w:r>
          </w:p>
        </w:tc>
        <w:tc>
          <w:tcPr>
            <w:tcW w:w="2409" w:type="dxa"/>
          </w:tcPr>
          <w:p w:rsidR="00F57E76" w:rsidRPr="00B52975" w:rsidRDefault="00F57E76">
            <w:pPr>
              <w:jc w:val="right"/>
              <w:rPr>
                <w:sz w:val="24"/>
                <w:szCs w:val="24"/>
              </w:rPr>
            </w:pPr>
            <w:r w:rsidRPr="00B52975">
              <w:rPr>
                <w:rFonts w:hint="eastAsia"/>
                <w:noProof/>
                <w:sz w:val="24"/>
                <w:szCs w:val="24"/>
              </w:rPr>
              <w:t>工发组织和环境署</w:t>
            </w:r>
          </w:p>
        </w:tc>
      </w:tr>
    </w:tbl>
    <w:p w:rsidR="00F57E76" w:rsidRPr="00B52975" w:rsidRDefault="00F57E76">
      <w:pPr>
        <w:rPr>
          <w:sz w:val="24"/>
          <w:szCs w:val="24"/>
          <w:lang w:val="en-CA"/>
        </w:rPr>
      </w:pPr>
    </w:p>
    <w:p w:rsidR="00F57E76" w:rsidRPr="00B52975" w:rsidRDefault="00F57E76">
      <w:pPr>
        <w:rPr>
          <w:sz w:val="24"/>
          <w:szCs w:val="24"/>
          <w:lang w:val="en-CA"/>
        </w:rPr>
      </w:pPr>
    </w:p>
    <w:p w:rsidR="00F57E76" w:rsidRPr="00B52975" w:rsidRDefault="00F57E76">
      <w:pPr>
        <w:rPr>
          <w:sz w:val="24"/>
          <w:szCs w:val="24"/>
          <w:lang w:val="en-CA"/>
        </w:rPr>
      </w:pPr>
    </w:p>
    <w:p w:rsidR="00F57E76" w:rsidRPr="00B52975" w:rsidRDefault="00F57E76">
      <w:pPr>
        <w:rPr>
          <w:sz w:val="24"/>
          <w:szCs w:val="24"/>
          <w:lang w:val="en-CA"/>
        </w:rPr>
      </w:pPr>
    </w:p>
    <w:p w:rsidR="00F57E76" w:rsidRDefault="00F57E76">
      <w:pPr>
        <w:jc w:val="center"/>
        <w:rPr>
          <w:b/>
          <w:szCs w:val="24"/>
          <w:lang w:val="en-CA"/>
        </w:rPr>
      </w:pPr>
      <w:r w:rsidRPr="00B52975">
        <w:rPr>
          <w:b/>
          <w:sz w:val="24"/>
          <w:szCs w:val="24"/>
          <w:lang w:val="en-CA"/>
        </w:rPr>
        <w:br w:type="page"/>
      </w:r>
      <w:r>
        <w:rPr>
          <w:rFonts w:ascii="SimSun" w:hint="eastAsia"/>
          <w:b/>
          <w:noProof/>
          <w:szCs w:val="24"/>
        </w:rPr>
        <w:lastRenderedPageBreak/>
        <w:t>项目评价表</w:t>
      </w:r>
      <w:r>
        <w:rPr>
          <w:rFonts w:ascii="SimSun"/>
          <w:b/>
          <w:noProof/>
          <w:szCs w:val="24"/>
        </w:rPr>
        <w:t xml:space="preserve"> </w:t>
      </w:r>
      <w:r>
        <w:rPr>
          <w:b/>
          <w:noProof/>
          <w:szCs w:val="24"/>
        </w:rPr>
        <w:t>—</w:t>
      </w:r>
      <w:r>
        <w:rPr>
          <w:rFonts w:ascii="SimSun"/>
          <w:b/>
          <w:noProof/>
          <w:szCs w:val="24"/>
        </w:rPr>
        <w:t xml:space="preserve"> </w:t>
      </w:r>
      <w:r>
        <w:rPr>
          <w:rFonts w:ascii="SimSun" w:hint="eastAsia"/>
          <w:b/>
          <w:noProof/>
          <w:szCs w:val="24"/>
        </w:rPr>
        <w:t>多年期项目</w:t>
      </w:r>
    </w:p>
    <w:p w:rsidR="00F57E76" w:rsidRDefault="00F57E76">
      <w:pPr>
        <w:jc w:val="center"/>
        <w:rPr>
          <w:sz w:val="18"/>
          <w:szCs w:val="24"/>
          <w:lang w:val="en-CA"/>
        </w:rPr>
      </w:pPr>
    </w:p>
    <w:p w:rsidR="00F57E76" w:rsidRDefault="00F57E76">
      <w:pPr>
        <w:jc w:val="center"/>
        <w:rPr>
          <w:b/>
          <w:szCs w:val="24"/>
          <w:lang w:val="en-CA"/>
        </w:rPr>
      </w:pPr>
      <w:r>
        <w:rPr>
          <w:rFonts w:ascii="SimSun" w:hint="eastAsia"/>
          <w:b/>
          <w:noProof/>
          <w:szCs w:val="24"/>
        </w:rPr>
        <w:t>多民族玻利维亚国</w:t>
      </w:r>
    </w:p>
    <w:p w:rsidR="00F57E76" w:rsidRDefault="00F57E76">
      <w:pPr>
        <w:jc w:val="center"/>
        <w:rPr>
          <w:sz w:val="18"/>
          <w:szCs w:val="24"/>
          <w:lang w:val="en-CA"/>
        </w:rPr>
      </w:pPr>
    </w:p>
    <w:tbl>
      <w:tblPr>
        <w:tblW w:w="538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8"/>
        <w:gridCol w:w="5386"/>
      </w:tblGrid>
      <w:tr w:rsidR="00F57E76" w:rsidRPr="00B52975" w:rsidTr="004549E6">
        <w:trPr>
          <w:trHeight w:val="240"/>
        </w:trPr>
        <w:tc>
          <w:tcPr>
            <w:tcW w:w="2324" w:type="pct"/>
          </w:tcPr>
          <w:p w:rsidR="00F57E76" w:rsidRPr="00B52975" w:rsidRDefault="00F57E76">
            <w:pPr>
              <w:rPr>
                <w:sz w:val="20"/>
                <w:szCs w:val="20"/>
              </w:rPr>
            </w:pPr>
            <w:r w:rsidRPr="00B52975">
              <w:rPr>
                <w:rFonts w:ascii="SimSun" w:hint="eastAsia"/>
                <w:b/>
                <w:noProof/>
                <w:sz w:val="20"/>
                <w:szCs w:val="20"/>
              </w:rPr>
              <w:t>㈠</w:t>
            </w:r>
            <w:r w:rsidRPr="00B52975">
              <w:rPr>
                <w:rFonts w:ascii="SimSun"/>
                <w:b/>
                <w:noProof/>
                <w:sz w:val="20"/>
                <w:szCs w:val="20"/>
              </w:rPr>
              <w:t xml:space="preserve"> </w:t>
            </w:r>
            <w:r w:rsidRPr="00B52975">
              <w:rPr>
                <w:rFonts w:ascii="SimSun" w:hint="eastAsia"/>
                <w:b/>
                <w:noProof/>
                <w:sz w:val="20"/>
                <w:szCs w:val="20"/>
              </w:rPr>
              <w:t>项目名称</w:t>
            </w:r>
          </w:p>
        </w:tc>
        <w:tc>
          <w:tcPr>
            <w:tcW w:w="2676" w:type="pct"/>
          </w:tcPr>
          <w:p w:rsidR="00F57E76" w:rsidRPr="00B52975" w:rsidRDefault="00F57E76">
            <w:pPr>
              <w:jc w:val="center"/>
              <w:rPr>
                <w:sz w:val="20"/>
                <w:szCs w:val="20"/>
              </w:rPr>
            </w:pPr>
            <w:r w:rsidRPr="00B52975">
              <w:rPr>
                <w:rFonts w:ascii="SimSun" w:hint="eastAsia"/>
                <w:b/>
                <w:noProof/>
                <w:sz w:val="20"/>
                <w:szCs w:val="20"/>
              </w:rPr>
              <w:t>机构</w:t>
            </w:r>
          </w:p>
        </w:tc>
      </w:tr>
      <w:tr w:rsidR="00F57E76" w:rsidRPr="00B52975" w:rsidTr="004549E6">
        <w:trPr>
          <w:trHeight w:val="103"/>
        </w:trPr>
        <w:tc>
          <w:tcPr>
            <w:tcW w:w="2324" w:type="pct"/>
          </w:tcPr>
          <w:p w:rsidR="00F57E76" w:rsidRPr="00B52975" w:rsidRDefault="00F57E76">
            <w:pPr>
              <w:spacing w:after="80"/>
              <w:jc w:val="center"/>
              <w:rPr>
                <w:sz w:val="20"/>
                <w:szCs w:val="20"/>
              </w:rPr>
            </w:pPr>
            <w:r w:rsidRPr="00B52975">
              <w:rPr>
                <w:rFonts w:ascii="SimSun" w:hint="eastAsia"/>
                <w:noProof/>
                <w:sz w:val="20"/>
                <w:szCs w:val="20"/>
              </w:rPr>
              <w:t>氟氯烃淘汰计划（第二阶段）</w:t>
            </w:r>
          </w:p>
        </w:tc>
        <w:tc>
          <w:tcPr>
            <w:tcW w:w="2676" w:type="pct"/>
          </w:tcPr>
          <w:p w:rsidR="00F57E76" w:rsidRPr="00B52975" w:rsidRDefault="00F57E76">
            <w:pPr>
              <w:spacing w:after="80"/>
              <w:jc w:val="center"/>
              <w:rPr>
                <w:sz w:val="20"/>
                <w:szCs w:val="20"/>
              </w:rPr>
            </w:pPr>
            <w:r w:rsidRPr="00B52975">
              <w:rPr>
                <w:rFonts w:ascii="SimSun" w:hint="eastAsia"/>
                <w:noProof/>
                <w:sz w:val="20"/>
                <w:szCs w:val="20"/>
              </w:rPr>
              <w:t>工发组织</w:t>
            </w:r>
            <w:r w:rsidRPr="00B52975">
              <w:rPr>
                <w:rFonts w:ascii="SimSun"/>
                <w:noProof/>
                <w:sz w:val="20"/>
                <w:szCs w:val="20"/>
              </w:rPr>
              <w:t>(</w:t>
            </w:r>
            <w:r w:rsidRPr="00B52975">
              <w:rPr>
                <w:rFonts w:ascii="SimSun" w:hint="eastAsia"/>
                <w:noProof/>
                <w:sz w:val="20"/>
                <w:szCs w:val="20"/>
              </w:rPr>
              <w:t>牵头</w:t>
            </w:r>
            <w:r w:rsidRPr="00B52975">
              <w:rPr>
                <w:rFonts w:ascii="SimSun"/>
                <w:noProof/>
                <w:sz w:val="20"/>
                <w:szCs w:val="20"/>
              </w:rPr>
              <w:t>)</w:t>
            </w:r>
            <w:r w:rsidRPr="00B52975">
              <w:rPr>
                <w:rFonts w:ascii="SimSun" w:hint="eastAsia"/>
                <w:noProof/>
                <w:sz w:val="20"/>
                <w:szCs w:val="20"/>
              </w:rPr>
              <w:t>、环境署</w:t>
            </w:r>
          </w:p>
        </w:tc>
      </w:tr>
    </w:tbl>
    <w:p w:rsidR="00F57E76" w:rsidRPr="00B52975" w:rsidRDefault="00F57E76">
      <w:pPr>
        <w:jc w:val="center"/>
        <w:rPr>
          <w:sz w:val="20"/>
          <w:szCs w:val="20"/>
          <w:lang w:val="en-CA"/>
        </w:rPr>
      </w:pPr>
    </w:p>
    <w:tbl>
      <w:tblPr>
        <w:tblW w:w="538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7"/>
        <w:gridCol w:w="2576"/>
        <w:gridCol w:w="2101"/>
      </w:tblGrid>
      <w:tr w:rsidR="00F57E76" w:rsidRPr="00B52975" w:rsidTr="004549E6">
        <w:trPr>
          <w:trHeight w:val="195"/>
        </w:trPr>
        <w:tc>
          <w:tcPr>
            <w:tcW w:w="2676" w:type="pct"/>
          </w:tcPr>
          <w:p w:rsidR="00F57E76" w:rsidRPr="00B52975" w:rsidRDefault="00F57E76">
            <w:pPr>
              <w:spacing w:after="60"/>
              <w:jc w:val="left"/>
              <w:rPr>
                <w:sz w:val="20"/>
                <w:szCs w:val="20"/>
              </w:rPr>
            </w:pPr>
            <w:r w:rsidRPr="00B52975">
              <w:rPr>
                <w:rFonts w:ascii="SimSun" w:hint="eastAsia"/>
                <w:b/>
                <w:noProof/>
                <w:sz w:val="20"/>
                <w:szCs w:val="20"/>
              </w:rPr>
              <w:t>㈡</w:t>
            </w:r>
            <w:r w:rsidRPr="00B52975">
              <w:rPr>
                <w:rFonts w:ascii="SimSun"/>
                <w:b/>
                <w:noProof/>
                <w:sz w:val="20"/>
                <w:szCs w:val="20"/>
              </w:rPr>
              <w:t xml:space="preserve"> </w:t>
            </w:r>
            <w:r w:rsidRPr="00B52975">
              <w:rPr>
                <w:rFonts w:ascii="SimSun" w:hint="eastAsia"/>
                <w:b/>
                <w:noProof/>
                <w:sz w:val="20"/>
                <w:szCs w:val="20"/>
              </w:rPr>
              <w:t>最新的第</w:t>
            </w:r>
            <w:r w:rsidRPr="00B52975">
              <w:rPr>
                <w:rFonts w:ascii="SimSun"/>
                <w:b/>
                <w:noProof/>
                <w:sz w:val="20"/>
                <w:szCs w:val="20"/>
              </w:rPr>
              <w:t>7</w:t>
            </w:r>
            <w:r w:rsidRPr="00B52975">
              <w:rPr>
                <w:rFonts w:ascii="SimSun" w:hint="eastAsia"/>
                <w:b/>
                <w:noProof/>
                <w:sz w:val="20"/>
                <w:szCs w:val="20"/>
              </w:rPr>
              <w:t>条数据（附件</w:t>
            </w:r>
            <w:r w:rsidRPr="00B52975">
              <w:rPr>
                <w:rFonts w:ascii="SimSun"/>
                <w:b/>
                <w:noProof/>
                <w:sz w:val="20"/>
                <w:szCs w:val="20"/>
              </w:rPr>
              <w:t xml:space="preserve">C </w:t>
            </w:r>
            <w:r w:rsidRPr="00B52975">
              <w:rPr>
                <w:rFonts w:ascii="SimSun" w:hint="eastAsia"/>
                <w:b/>
                <w:noProof/>
                <w:sz w:val="20"/>
                <w:szCs w:val="20"/>
              </w:rPr>
              <w:t>第一类物质）</w:t>
            </w:r>
          </w:p>
        </w:tc>
        <w:tc>
          <w:tcPr>
            <w:tcW w:w="1280" w:type="pct"/>
          </w:tcPr>
          <w:p w:rsidR="00F57E76" w:rsidRPr="00B52975" w:rsidRDefault="00F57E76">
            <w:pPr>
              <w:spacing w:after="60"/>
              <w:jc w:val="center"/>
              <w:rPr>
                <w:sz w:val="20"/>
                <w:szCs w:val="20"/>
              </w:rPr>
            </w:pPr>
            <w:r w:rsidRPr="00B52975">
              <w:rPr>
                <w:rFonts w:ascii="SimSun" w:hint="eastAsia"/>
                <w:sz w:val="20"/>
                <w:szCs w:val="20"/>
                <w:lang w:val="zh-CN"/>
              </w:rPr>
              <w:t>年份：</w:t>
            </w:r>
            <w:r w:rsidRPr="00B52975">
              <w:rPr>
                <w:sz w:val="20"/>
                <w:szCs w:val="20"/>
                <w:lang w:val="en-CA"/>
              </w:rPr>
              <w:t xml:space="preserve"> </w:t>
            </w:r>
            <w:r w:rsidRPr="00B52975">
              <w:rPr>
                <w:color w:val="000000"/>
                <w:sz w:val="20"/>
                <w:szCs w:val="20"/>
                <w:lang w:val="en-CA"/>
              </w:rPr>
              <w:t>2019</w:t>
            </w:r>
          </w:p>
        </w:tc>
        <w:tc>
          <w:tcPr>
            <w:tcW w:w="1044" w:type="pct"/>
          </w:tcPr>
          <w:p w:rsidR="00F57E76" w:rsidRPr="00B52975" w:rsidRDefault="00F57E76">
            <w:pPr>
              <w:spacing w:after="60"/>
              <w:jc w:val="right"/>
              <w:rPr>
                <w:sz w:val="20"/>
                <w:szCs w:val="20"/>
              </w:rPr>
            </w:pPr>
            <w:r w:rsidRPr="00B52975">
              <w:rPr>
                <w:noProof/>
                <w:sz w:val="20"/>
                <w:szCs w:val="20"/>
              </w:rPr>
              <w:t>1.96</w:t>
            </w:r>
            <w:r w:rsidRPr="00B52975">
              <w:rPr>
                <w:rFonts w:ascii="SimSun" w:hint="eastAsia"/>
                <w:noProof/>
                <w:sz w:val="20"/>
                <w:szCs w:val="20"/>
              </w:rPr>
              <w:t>（</w:t>
            </w:r>
            <w:r w:rsidRPr="00B52975">
              <w:rPr>
                <w:noProof/>
                <w:sz w:val="20"/>
                <w:szCs w:val="20"/>
              </w:rPr>
              <w:t xml:space="preserve">ODP </w:t>
            </w:r>
            <w:r w:rsidRPr="00B52975">
              <w:rPr>
                <w:rFonts w:ascii="SimSun" w:hint="eastAsia"/>
                <w:sz w:val="20"/>
                <w:szCs w:val="20"/>
                <w:lang w:val="zh-CN"/>
              </w:rPr>
              <w:t>吨</w:t>
            </w:r>
            <w:r w:rsidRPr="00B52975">
              <w:rPr>
                <w:rFonts w:ascii="SimSun" w:hint="eastAsia"/>
                <w:noProof/>
                <w:sz w:val="20"/>
                <w:szCs w:val="20"/>
              </w:rPr>
              <w:t>）</w:t>
            </w:r>
          </w:p>
        </w:tc>
      </w:tr>
    </w:tbl>
    <w:p w:rsidR="00F57E76" w:rsidRPr="00B52975" w:rsidRDefault="00F57E76">
      <w:pPr>
        <w:jc w:val="center"/>
        <w:rPr>
          <w:sz w:val="20"/>
          <w:szCs w:val="20"/>
          <w:lang w:val="en-CA"/>
        </w:rPr>
      </w:pPr>
    </w:p>
    <w:tbl>
      <w:tblPr>
        <w:tblW w:w="538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94"/>
        <w:gridCol w:w="849"/>
        <w:gridCol w:w="1135"/>
        <w:gridCol w:w="709"/>
        <w:gridCol w:w="843"/>
        <w:gridCol w:w="711"/>
        <w:gridCol w:w="851"/>
        <w:gridCol w:w="992"/>
        <w:gridCol w:w="829"/>
        <w:gridCol w:w="22"/>
        <w:gridCol w:w="1129"/>
      </w:tblGrid>
      <w:tr w:rsidR="00F57E76" w:rsidRPr="00B52975" w:rsidTr="004549E6">
        <w:trPr>
          <w:trHeight w:val="250"/>
        </w:trPr>
        <w:tc>
          <w:tcPr>
            <w:tcW w:w="4015" w:type="pct"/>
            <w:gridSpan w:val="8"/>
          </w:tcPr>
          <w:p w:rsidR="00F57E76" w:rsidRPr="00B52975" w:rsidRDefault="00F57E76">
            <w:pPr>
              <w:spacing w:afterLines="20" w:after="48"/>
              <w:jc w:val="left"/>
              <w:rPr>
                <w:sz w:val="20"/>
                <w:szCs w:val="20"/>
              </w:rPr>
            </w:pPr>
            <w:r w:rsidRPr="00B52975">
              <w:rPr>
                <w:rFonts w:ascii="SimSun" w:hint="eastAsia"/>
                <w:b/>
                <w:noProof/>
                <w:sz w:val="20"/>
                <w:szCs w:val="20"/>
              </w:rPr>
              <w:t>㈢</w:t>
            </w:r>
            <w:r w:rsidRPr="00B52975">
              <w:rPr>
                <w:rFonts w:ascii="SimSun"/>
                <w:b/>
                <w:noProof/>
                <w:sz w:val="20"/>
                <w:szCs w:val="20"/>
              </w:rPr>
              <w:t xml:space="preserve"> </w:t>
            </w:r>
            <w:r w:rsidRPr="00B52975">
              <w:rPr>
                <w:rFonts w:ascii="SimSun" w:hint="eastAsia"/>
                <w:b/>
                <w:noProof/>
                <w:sz w:val="20"/>
                <w:szCs w:val="20"/>
              </w:rPr>
              <w:t>最新的国家方案行业数据（</w:t>
            </w:r>
            <w:r w:rsidRPr="00B52975">
              <w:rPr>
                <w:rFonts w:ascii="SimSun"/>
                <w:b/>
                <w:noProof/>
                <w:sz w:val="20"/>
                <w:szCs w:val="20"/>
              </w:rPr>
              <w:t>ODP</w:t>
            </w:r>
            <w:r w:rsidRPr="00B52975">
              <w:rPr>
                <w:rFonts w:ascii="SimSun" w:hint="eastAsia"/>
                <w:b/>
                <w:noProof/>
                <w:sz w:val="20"/>
                <w:szCs w:val="20"/>
              </w:rPr>
              <w:t>吨）</w:t>
            </w:r>
          </w:p>
        </w:tc>
        <w:tc>
          <w:tcPr>
            <w:tcW w:w="985" w:type="pct"/>
            <w:gridSpan w:val="3"/>
          </w:tcPr>
          <w:p w:rsidR="00F57E76" w:rsidRPr="00B52975" w:rsidRDefault="00F57E76">
            <w:pPr>
              <w:spacing w:afterLines="20" w:after="48"/>
              <w:jc w:val="right"/>
              <w:rPr>
                <w:sz w:val="20"/>
                <w:szCs w:val="20"/>
              </w:rPr>
            </w:pPr>
            <w:r w:rsidRPr="00B52975">
              <w:rPr>
                <w:rFonts w:ascii="SimSun" w:hint="eastAsia"/>
                <w:b/>
                <w:sz w:val="20"/>
                <w:szCs w:val="20"/>
                <w:lang w:val="zh-CN"/>
              </w:rPr>
              <w:t>年份：</w:t>
            </w:r>
            <w:r w:rsidRPr="00B52975">
              <w:rPr>
                <w:b/>
                <w:sz w:val="20"/>
                <w:szCs w:val="20"/>
                <w:lang w:val="en-CA"/>
              </w:rPr>
              <w:t xml:space="preserve"> </w:t>
            </w:r>
            <w:r w:rsidRPr="00B52975">
              <w:rPr>
                <w:color w:val="000000"/>
                <w:sz w:val="20"/>
                <w:szCs w:val="20"/>
                <w:lang w:val="en-CA"/>
              </w:rPr>
              <w:t>2020</w:t>
            </w:r>
          </w:p>
        </w:tc>
      </w:tr>
      <w:tr w:rsidR="004549E6" w:rsidRPr="00B52975" w:rsidTr="004549E6">
        <w:trPr>
          <w:trHeight w:val="250"/>
        </w:trPr>
        <w:tc>
          <w:tcPr>
            <w:tcW w:w="990" w:type="pct"/>
          </w:tcPr>
          <w:p w:rsidR="00F57E76" w:rsidRPr="00B52975" w:rsidRDefault="00F57E76">
            <w:pPr>
              <w:spacing w:afterLines="20" w:after="48"/>
              <w:jc w:val="center"/>
              <w:rPr>
                <w:sz w:val="20"/>
                <w:szCs w:val="20"/>
              </w:rPr>
            </w:pPr>
            <w:r w:rsidRPr="00B52975">
              <w:rPr>
                <w:rFonts w:ascii="SimSun" w:hint="eastAsia"/>
                <w:noProof/>
                <w:sz w:val="20"/>
                <w:szCs w:val="20"/>
              </w:rPr>
              <w:t>化学品</w:t>
            </w:r>
          </w:p>
        </w:tc>
        <w:tc>
          <w:tcPr>
            <w:tcW w:w="422" w:type="pct"/>
          </w:tcPr>
          <w:p w:rsidR="00F57E76" w:rsidRPr="00B52975" w:rsidRDefault="00F57E76">
            <w:pPr>
              <w:spacing w:afterLines="20" w:after="48"/>
              <w:jc w:val="center"/>
              <w:rPr>
                <w:sz w:val="20"/>
                <w:szCs w:val="20"/>
              </w:rPr>
            </w:pPr>
            <w:r w:rsidRPr="00B52975">
              <w:rPr>
                <w:rFonts w:ascii="SimSun" w:hint="eastAsia"/>
                <w:noProof/>
                <w:sz w:val="20"/>
                <w:szCs w:val="20"/>
              </w:rPr>
              <w:t>气雾剂</w:t>
            </w:r>
          </w:p>
        </w:tc>
        <w:tc>
          <w:tcPr>
            <w:tcW w:w="564" w:type="pct"/>
          </w:tcPr>
          <w:p w:rsidR="00F57E76" w:rsidRPr="00B52975" w:rsidRDefault="00F57E76">
            <w:pPr>
              <w:spacing w:afterLines="20" w:after="48"/>
              <w:jc w:val="center"/>
              <w:rPr>
                <w:sz w:val="20"/>
                <w:szCs w:val="20"/>
              </w:rPr>
            </w:pPr>
            <w:r w:rsidRPr="00B52975">
              <w:rPr>
                <w:rFonts w:ascii="SimSun" w:hint="eastAsia"/>
                <w:noProof/>
                <w:sz w:val="20"/>
                <w:szCs w:val="20"/>
              </w:rPr>
              <w:t>泡沫塑料</w:t>
            </w:r>
          </w:p>
        </w:tc>
        <w:tc>
          <w:tcPr>
            <w:tcW w:w="352" w:type="pct"/>
          </w:tcPr>
          <w:p w:rsidR="00F57E76" w:rsidRPr="00B52975" w:rsidRDefault="00F57E76">
            <w:pPr>
              <w:spacing w:afterLines="20" w:after="48"/>
              <w:jc w:val="center"/>
              <w:rPr>
                <w:sz w:val="20"/>
                <w:szCs w:val="20"/>
              </w:rPr>
            </w:pPr>
            <w:r w:rsidRPr="00B52975">
              <w:rPr>
                <w:rFonts w:ascii="SimSun" w:hint="eastAsia"/>
                <w:noProof/>
                <w:sz w:val="20"/>
                <w:szCs w:val="20"/>
              </w:rPr>
              <w:t>消防</w:t>
            </w:r>
          </w:p>
        </w:tc>
        <w:tc>
          <w:tcPr>
            <w:tcW w:w="772" w:type="pct"/>
            <w:gridSpan w:val="2"/>
          </w:tcPr>
          <w:p w:rsidR="00F57E76" w:rsidRPr="00B52975" w:rsidRDefault="00F57E76">
            <w:pPr>
              <w:spacing w:afterLines="20" w:after="48"/>
              <w:jc w:val="center"/>
              <w:rPr>
                <w:sz w:val="20"/>
                <w:szCs w:val="20"/>
              </w:rPr>
            </w:pPr>
            <w:r w:rsidRPr="00B52975">
              <w:rPr>
                <w:rFonts w:ascii="SimSun" w:hint="eastAsia"/>
                <w:noProof/>
                <w:sz w:val="20"/>
                <w:szCs w:val="20"/>
              </w:rPr>
              <w:t>制冷</w:t>
            </w:r>
          </w:p>
        </w:tc>
        <w:tc>
          <w:tcPr>
            <w:tcW w:w="423" w:type="pct"/>
          </w:tcPr>
          <w:p w:rsidR="00F57E76" w:rsidRPr="00B52975" w:rsidRDefault="00F57E76">
            <w:pPr>
              <w:spacing w:afterLines="20" w:after="48"/>
              <w:jc w:val="center"/>
              <w:rPr>
                <w:sz w:val="20"/>
                <w:szCs w:val="20"/>
              </w:rPr>
            </w:pPr>
            <w:r w:rsidRPr="00B52975">
              <w:rPr>
                <w:rFonts w:ascii="SimSun" w:hint="eastAsia"/>
                <w:noProof/>
                <w:sz w:val="20"/>
                <w:szCs w:val="20"/>
              </w:rPr>
              <w:t>溶剂</w:t>
            </w:r>
          </w:p>
        </w:tc>
        <w:tc>
          <w:tcPr>
            <w:tcW w:w="493" w:type="pct"/>
          </w:tcPr>
          <w:p w:rsidR="00F57E76" w:rsidRPr="00B52975" w:rsidRDefault="00F57E76">
            <w:pPr>
              <w:spacing w:afterLines="20" w:after="48"/>
              <w:jc w:val="center"/>
              <w:rPr>
                <w:sz w:val="20"/>
                <w:szCs w:val="20"/>
              </w:rPr>
            </w:pPr>
            <w:r w:rsidRPr="00B52975">
              <w:rPr>
                <w:rFonts w:ascii="SimSun" w:hint="eastAsia"/>
                <w:noProof/>
                <w:sz w:val="20"/>
                <w:szCs w:val="20"/>
              </w:rPr>
              <w:t>加工剂</w:t>
            </w:r>
          </w:p>
        </w:tc>
        <w:tc>
          <w:tcPr>
            <w:tcW w:w="423" w:type="pct"/>
            <w:gridSpan w:val="2"/>
          </w:tcPr>
          <w:p w:rsidR="00F57E76" w:rsidRPr="00B52975" w:rsidRDefault="00F57E76">
            <w:pPr>
              <w:spacing w:afterLines="20" w:after="48"/>
              <w:jc w:val="center"/>
              <w:rPr>
                <w:sz w:val="20"/>
                <w:szCs w:val="20"/>
              </w:rPr>
            </w:pPr>
            <w:r w:rsidRPr="00B52975">
              <w:rPr>
                <w:rFonts w:ascii="SimSun" w:hint="eastAsia"/>
                <w:noProof/>
                <w:sz w:val="20"/>
                <w:szCs w:val="20"/>
              </w:rPr>
              <w:t>实验室用途</w:t>
            </w:r>
          </w:p>
        </w:tc>
        <w:tc>
          <w:tcPr>
            <w:tcW w:w="562" w:type="pct"/>
          </w:tcPr>
          <w:p w:rsidR="00F57E76" w:rsidRPr="00B52975" w:rsidRDefault="00F57E76">
            <w:pPr>
              <w:spacing w:afterLines="20" w:after="48"/>
              <w:jc w:val="center"/>
              <w:rPr>
                <w:sz w:val="20"/>
                <w:szCs w:val="20"/>
              </w:rPr>
            </w:pPr>
            <w:r w:rsidRPr="00B52975">
              <w:rPr>
                <w:rFonts w:ascii="SimSun" w:hint="eastAsia"/>
                <w:noProof/>
                <w:sz w:val="20"/>
                <w:szCs w:val="20"/>
              </w:rPr>
              <w:t>行业消费量共计</w:t>
            </w:r>
          </w:p>
        </w:tc>
      </w:tr>
      <w:tr w:rsidR="00F57E76" w:rsidRPr="00B52975" w:rsidTr="004549E6">
        <w:trPr>
          <w:trHeight w:val="70"/>
        </w:trPr>
        <w:tc>
          <w:tcPr>
            <w:tcW w:w="2328" w:type="pct"/>
            <w:gridSpan w:val="4"/>
          </w:tcPr>
          <w:p w:rsidR="00F57E76" w:rsidRPr="00B52975" w:rsidRDefault="00F57E76">
            <w:pPr>
              <w:spacing w:afterLines="20" w:after="48"/>
              <w:jc w:val="center"/>
              <w:rPr>
                <w:sz w:val="20"/>
                <w:szCs w:val="20"/>
                <w:lang w:val="en-CA"/>
              </w:rPr>
            </w:pPr>
            <w:r w:rsidRPr="00B52975">
              <w:rPr>
                <w:sz w:val="20"/>
                <w:szCs w:val="20"/>
                <w:lang w:val="en-CA"/>
              </w:rPr>
              <w:t xml:space="preserve"> </w:t>
            </w:r>
          </w:p>
        </w:tc>
        <w:tc>
          <w:tcPr>
            <w:tcW w:w="419" w:type="pct"/>
          </w:tcPr>
          <w:p w:rsidR="00F57E76" w:rsidRPr="00B52975" w:rsidRDefault="00F57E76">
            <w:pPr>
              <w:spacing w:afterLines="20" w:after="48"/>
              <w:jc w:val="center"/>
              <w:rPr>
                <w:sz w:val="20"/>
                <w:szCs w:val="20"/>
              </w:rPr>
            </w:pPr>
            <w:r w:rsidRPr="00B52975">
              <w:rPr>
                <w:rFonts w:ascii="SimSun" w:hint="eastAsia"/>
                <w:noProof/>
                <w:sz w:val="20"/>
                <w:szCs w:val="20"/>
              </w:rPr>
              <w:t>制造</w:t>
            </w:r>
          </w:p>
        </w:tc>
        <w:tc>
          <w:tcPr>
            <w:tcW w:w="353" w:type="pct"/>
          </w:tcPr>
          <w:p w:rsidR="00F57E76" w:rsidRPr="00B52975" w:rsidRDefault="00F57E76">
            <w:pPr>
              <w:spacing w:afterLines="20" w:after="48"/>
              <w:jc w:val="center"/>
              <w:rPr>
                <w:sz w:val="20"/>
                <w:szCs w:val="20"/>
              </w:rPr>
            </w:pPr>
            <w:r w:rsidRPr="00B52975">
              <w:rPr>
                <w:rFonts w:ascii="SimSun" w:hint="eastAsia"/>
                <w:noProof/>
                <w:sz w:val="20"/>
                <w:szCs w:val="20"/>
              </w:rPr>
              <w:t>维修</w:t>
            </w:r>
          </w:p>
        </w:tc>
        <w:tc>
          <w:tcPr>
            <w:tcW w:w="1900" w:type="pct"/>
            <w:gridSpan w:val="5"/>
          </w:tcPr>
          <w:p w:rsidR="00F57E76" w:rsidRPr="00B52975" w:rsidRDefault="00F57E76">
            <w:pPr>
              <w:spacing w:afterLines="20" w:after="48"/>
              <w:jc w:val="center"/>
              <w:rPr>
                <w:sz w:val="20"/>
                <w:szCs w:val="20"/>
                <w:lang w:val="en-CA"/>
              </w:rPr>
            </w:pPr>
          </w:p>
        </w:tc>
      </w:tr>
      <w:tr w:rsidR="004549E6" w:rsidRPr="00B52975" w:rsidTr="004549E6">
        <w:trPr>
          <w:trHeight w:val="250"/>
        </w:trPr>
        <w:tc>
          <w:tcPr>
            <w:tcW w:w="990" w:type="pct"/>
          </w:tcPr>
          <w:p w:rsidR="00F57E76" w:rsidRPr="00B52975" w:rsidRDefault="00F57E76">
            <w:pPr>
              <w:spacing w:afterLines="20" w:after="48"/>
              <w:jc w:val="left"/>
              <w:rPr>
                <w:sz w:val="20"/>
                <w:szCs w:val="20"/>
              </w:rPr>
            </w:pPr>
            <w:r w:rsidRPr="00B52975">
              <w:rPr>
                <w:rFonts w:ascii="SimSun"/>
                <w:noProof/>
                <w:sz w:val="20"/>
                <w:szCs w:val="20"/>
              </w:rPr>
              <w:t>HCFC-22</w:t>
            </w:r>
          </w:p>
        </w:tc>
        <w:tc>
          <w:tcPr>
            <w:tcW w:w="422" w:type="pct"/>
          </w:tcPr>
          <w:p w:rsidR="00F57E76" w:rsidRPr="00B52975" w:rsidRDefault="00F57E76">
            <w:pPr>
              <w:spacing w:afterLines="20" w:after="48"/>
              <w:jc w:val="right"/>
              <w:rPr>
                <w:sz w:val="20"/>
                <w:szCs w:val="20"/>
                <w:highlight w:val="green"/>
                <w:lang w:val="en-CA"/>
              </w:rPr>
            </w:pPr>
          </w:p>
        </w:tc>
        <w:tc>
          <w:tcPr>
            <w:tcW w:w="564" w:type="pct"/>
          </w:tcPr>
          <w:p w:rsidR="00F57E76" w:rsidRPr="00B52975" w:rsidRDefault="00F57E76">
            <w:pPr>
              <w:spacing w:afterLines="20" w:after="48"/>
              <w:jc w:val="right"/>
              <w:rPr>
                <w:sz w:val="20"/>
                <w:szCs w:val="20"/>
                <w:lang w:val="en-CA"/>
              </w:rPr>
            </w:pPr>
          </w:p>
        </w:tc>
        <w:tc>
          <w:tcPr>
            <w:tcW w:w="352" w:type="pct"/>
          </w:tcPr>
          <w:p w:rsidR="00F57E76" w:rsidRPr="00B52975" w:rsidRDefault="00F57E76">
            <w:pPr>
              <w:spacing w:afterLines="20" w:after="48"/>
              <w:jc w:val="right"/>
              <w:rPr>
                <w:sz w:val="20"/>
                <w:szCs w:val="20"/>
                <w:lang w:val="en-CA"/>
              </w:rPr>
            </w:pPr>
          </w:p>
        </w:tc>
        <w:tc>
          <w:tcPr>
            <w:tcW w:w="419" w:type="pct"/>
          </w:tcPr>
          <w:p w:rsidR="00F57E76" w:rsidRPr="00B52975" w:rsidRDefault="00F57E76">
            <w:pPr>
              <w:spacing w:afterLines="20" w:after="48"/>
              <w:jc w:val="right"/>
              <w:rPr>
                <w:sz w:val="20"/>
                <w:szCs w:val="20"/>
                <w:lang w:val="en-CA"/>
              </w:rPr>
            </w:pPr>
          </w:p>
        </w:tc>
        <w:tc>
          <w:tcPr>
            <w:tcW w:w="353" w:type="pct"/>
          </w:tcPr>
          <w:p w:rsidR="00F57E76" w:rsidRPr="00B52975" w:rsidRDefault="00F57E76">
            <w:pPr>
              <w:spacing w:afterLines="20" w:after="48"/>
              <w:jc w:val="right"/>
              <w:rPr>
                <w:sz w:val="20"/>
                <w:szCs w:val="20"/>
                <w:lang w:val="en-CA"/>
              </w:rPr>
            </w:pPr>
            <w:r w:rsidRPr="00B52975">
              <w:rPr>
                <w:sz w:val="20"/>
                <w:szCs w:val="20"/>
                <w:lang w:val="en-CA"/>
              </w:rPr>
              <w:t>1.83</w:t>
            </w:r>
          </w:p>
        </w:tc>
        <w:tc>
          <w:tcPr>
            <w:tcW w:w="423" w:type="pct"/>
          </w:tcPr>
          <w:p w:rsidR="00F57E76" w:rsidRPr="00B52975" w:rsidRDefault="00F57E76">
            <w:pPr>
              <w:spacing w:afterLines="20" w:after="48"/>
              <w:jc w:val="right"/>
              <w:rPr>
                <w:sz w:val="20"/>
                <w:szCs w:val="20"/>
                <w:lang w:val="en-CA"/>
              </w:rPr>
            </w:pPr>
          </w:p>
        </w:tc>
        <w:tc>
          <w:tcPr>
            <w:tcW w:w="493" w:type="pct"/>
          </w:tcPr>
          <w:p w:rsidR="00F57E76" w:rsidRPr="00B52975" w:rsidRDefault="00F57E76">
            <w:pPr>
              <w:spacing w:afterLines="20" w:after="48"/>
              <w:jc w:val="right"/>
              <w:rPr>
                <w:sz w:val="20"/>
                <w:szCs w:val="20"/>
                <w:lang w:val="en-CA"/>
              </w:rPr>
            </w:pPr>
          </w:p>
        </w:tc>
        <w:tc>
          <w:tcPr>
            <w:tcW w:w="412" w:type="pct"/>
          </w:tcPr>
          <w:p w:rsidR="00F57E76" w:rsidRPr="00B52975" w:rsidRDefault="00F57E76">
            <w:pPr>
              <w:spacing w:afterLines="20" w:after="48"/>
              <w:jc w:val="right"/>
              <w:rPr>
                <w:sz w:val="20"/>
                <w:szCs w:val="20"/>
                <w:lang w:val="en-CA"/>
              </w:rPr>
            </w:pPr>
          </w:p>
        </w:tc>
        <w:tc>
          <w:tcPr>
            <w:tcW w:w="573" w:type="pct"/>
            <w:gridSpan w:val="2"/>
          </w:tcPr>
          <w:p w:rsidR="00F57E76" w:rsidRPr="00B52975" w:rsidRDefault="00F57E76">
            <w:pPr>
              <w:spacing w:afterLines="20" w:after="48"/>
              <w:jc w:val="right"/>
              <w:rPr>
                <w:sz w:val="20"/>
                <w:szCs w:val="20"/>
                <w:lang w:val="en-CA"/>
              </w:rPr>
            </w:pPr>
            <w:r w:rsidRPr="00B52975">
              <w:rPr>
                <w:sz w:val="20"/>
                <w:szCs w:val="20"/>
                <w:lang w:val="en-CA"/>
              </w:rPr>
              <w:t>1.83</w:t>
            </w:r>
          </w:p>
        </w:tc>
      </w:tr>
      <w:tr w:rsidR="004549E6" w:rsidRPr="00B52975" w:rsidTr="004549E6">
        <w:trPr>
          <w:trHeight w:val="250"/>
        </w:trPr>
        <w:tc>
          <w:tcPr>
            <w:tcW w:w="990" w:type="pct"/>
          </w:tcPr>
          <w:p w:rsidR="00F57E76" w:rsidRPr="00B52975" w:rsidRDefault="00F57E76">
            <w:pPr>
              <w:spacing w:afterLines="20" w:after="48"/>
              <w:jc w:val="left"/>
              <w:rPr>
                <w:sz w:val="20"/>
                <w:szCs w:val="20"/>
              </w:rPr>
            </w:pPr>
            <w:r w:rsidRPr="00B52975">
              <w:rPr>
                <w:rFonts w:ascii="SimSun"/>
                <w:noProof/>
                <w:sz w:val="20"/>
                <w:szCs w:val="20"/>
              </w:rPr>
              <w:t>HCFC-141b</w:t>
            </w:r>
          </w:p>
        </w:tc>
        <w:tc>
          <w:tcPr>
            <w:tcW w:w="422" w:type="pct"/>
          </w:tcPr>
          <w:p w:rsidR="00F57E76" w:rsidRPr="00B52975" w:rsidRDefault="00F57E76">
            <w:pPr>
              <w:spacing w:afterLines="20" w:after="48"/>
              <w:jc w:val="right"/>
              <w:rPr>
                <w:sz w:val="20"/>
                <w:szCs w:val="20"/>
                <w:lang w:val="en-CA"/>
              </w:rPr>
            </w:pPr>
          </w:p>
        </w:tc>
        <w:tc>
          <w:tcPr>
            <w:tcW w:w="564" w:type="pct"/>
          </w:tcPr>
          <w:p w:rsidR="00F57E76" w:rsidRPr="00B52975" w:rsidRDefault="00F57E76">
            <w:pPr>
              <w:spacing w:afterLines="20" w:after="48"/>
              <w:jc w:val="right"/>
              <w:rPr>
                <w:sz w:val="20"/>
                <w:szCs w:val="20"/>
                <w:lang w:val="en-CA"/>
              </w:rPr>
            </w:pPr>
          </w:p>
        </w:tc>
        <w:tc>
          <w:tcPr>
            <w:tcW w:w="352" w:type="pct"/>
          </w:tcPr>
          <w:p w:rsidR="00F57E76" w:rsidRPr="00B52975" w:rsidRDefault="00F57E76">
            <w:pPr>
              <w:spacing w:afterLines="20" w:after="48"/>
              <w:jc w:val="right"/>
              <w:rPr>
                <w:sz w:val="20"/>
                <w:szCs w:val="20"/>
                <w:lang w:val="en-CA"/>
              </w:rPr>
            </w:pPr>
          </w:p>
        </w:tc>
        <w:tc>
          <w:tcPr>
            <w:tcW w:w="419" w:type="pct"/>
          </w:tcPr>
          <w:p w:rsidR="00F57E76" w:rsidRPr="00B52975" w:rsidRDefault="00F57E76">
            <w:pPr>
              <w:spacing w:afterLines="20" w:after="48"/>
              <w:jc w:val="right"/>
              <w:rPr>
                <w:sz w:val="20"/>
                <w:szCs w:val="20"/>
                <w:lang w:val="en-CA"/>
              </w:rPr>
            </w:pPr>
          </w:p>
        </w:tc>
        <w:tc>
          <w:tcPr>
            <w:tcW w:w="353" w:type="pct"/>
          </w:tcPr>
          <w:p w:rsidR="00F57E76" w:rsidRPr="00B52975" w:rsidRDefault="00F57E76">
            <w:pPr>
              <w:spacing w:afterLines="20" w:after="48"/>
              <w:jc w:val="right"/>
              <w:rPr>
                <w:sz w:val="20"/>
                <w:szCs w:val="20"/>
                <w:lang w:val="en-CA"/>
              </w:rPr>
            </w:pPr>
            <w:r w:rsidRPr="00B52975">
              <w:rPr>
                <w:sz w:val="20"/>
                <w:szCs w:val="20"/>
                <w:lang w:val="en-CA"/>
              </w:rPr>
              <w:t>0.15</w:t>
            </w:r>
          </w:p>
        </w:tc>
        <w:tc>
          <w:tcPr>
            <w:tcW w:w="423" w:type="pct"/>
          </w:tcPr>
          <w:p w:rsidR="00F57E76" w:rsidRPr="00B52975" w:rsidRDefault="00F57E76">
            <w:pPr>
              <w:spacing w:afterLines="20" w:after="48"/>
              <w:jc w:val="right"/>
              <w:rPr>
                <w:sz w:val="20"/>
                <w:szCs w:val="20"/>
                <w:lang w:val="en-CA"/>
              </w:rPr>
            </w:pPr>
          </w:p>
        </w:tc>
        <w:tc>
          <w:tcPr>
            <w:tcW w:w="493" w:type="pct"/>
          </w:tcPr>
          <w:p w:rsidR="00F57E76" w:rsidRPr="00B52975" w:rsidRDefault="00F57E76">
            <w:pPr>
              <w:spacing w:afterLines="20" w:after="48"/>
              <w:jc w:val="right"/>
              <w:rPr>
                <w:sz w:val="20"/>
                <w:szCs w:val="20"/>
                <w:lang w:val="en-CA"/>
              </w:rPr>
            </w:pPr>
          </w:p>
        </w:tc>
        <w:tc>
          <w:tcPr>
            <w:tcW w:w="412" w:type="pct"/>
          </w:tcPr>
          <w:p w:rsidR="00F57E76" w:rsidRPr="00B52975" w:rsidRDefault="00F57E76">
            <w:pPr>
              <w:spacing w:afterLines="20" w:after="48"/>
              <w:jc w:val="right"/>
              <w:rPr>
                <w:sz w:val="20"/>
                <w:szCs w:val="20"/>
                <w:lang w:val="en-CA"/>
              </w:rPr>
            </w:pPr>
          </w:p>
        </w:tc>
        <w:tc>
          <w:tcPr>
            <w:tcW w:w="573" w:type="pct"/>
            <w:gridSpan w:val="2"/>
          </w:tcPr>
          <w:p w:rsidR="00F57E76" w:rsidRPr="00B52975" w:rsidRDefault="00F57E76">
            <w:pPr>
              <w:spacing w:afterLines="20" w:after="48"/>
              <w:jc w:val="right"/>
              <w:rPr>
                <w:color w:val="000000"/>
                <w:sz w:val="20"/>
                <w:szCs w:val="20"/>
                <w:highlight w:val="cyan"/>
                <w:lang w:val="en-CA"/>
              </w:rPr>
            </w:pPr>
            <w:r w:rsidRPr="00B52975">
              <w:rPr>
                <w:sz w:val="20"/>
                <w:szCs w:val="20"/>
                <w:lang w:val="en-CA"/>
              </w:rPr>
              <w:t>0.15</w:t>
            </w:r>
          </w:p>
        </w:tc>
      </w:tr>
      <w:tr w:rsidR="004549E6" w:rsidRPr="00B52975" w:rsidTr="004549E6">
        <w:trPr>
          <w:trHeight w:val="548"/>
        </w:trPr>
        <w:tc>
          <w:tcPr>
            <w:tcW w:w="990" w:type="pct"/>
          </w:tcPr>
          <w:p w:rsidR="00F57E76" w:rsidRPr="00B52975" w:rsidRDefault="00F57E76">
            <w:pPr>
              <w:spacing w:afterLines="20" w:after="48"/>
              <w:jc w:val="left"/>
              <w:rPr>
                <w:sz w:val="20"/>
                <w:szCs w:val="20"/>
              </w:rPr>
            </w:pPr>
            <w:r w:rsidRPr="00B52975">
              <w:rPr>
                <w:rFonts w:ascii="SimSun" w:hint="eastAsia"/>
                <w:noProof/>
                <w:sz w:val="20"/>
                <w:szCs w:val="20"/>
              </w:rPr>
              <w:t>进口的预混多元醇中的</w:t>
            </w:r>
            <w:r w:rsidRPr="00B52975">
              <w:rPr>
                <w:rFonts w:ascii="SimSun"/>
                <w:noProof/>
                <w:sz w:val="20"/>
                <w:szCs w:val="20"/>
              </w:rPr>
              <w:t>HCFC-141b</w:t>
            </w:r>
          </w:p>
        </w:tc>
        <w:tc>
          <w:tcPr>
            <w:tcW w:w="422" w:type="pct"/>
          </w:tcPr>
          <w:p w:rsidR="00F57E76" w:rsidRPr="00B52975" w:rsidRDefault="00F57E76">
            <w:pPr>
              <w:spacing w:afterLines="20" w:after="48"/>
              <w:jc w:val="right"/>
              <w:rPr>
                <w:sz w:val="20"/>
                <w:szCs w:val="20"/>
                <w:lang w:val="en-CA"/>
              </w:rPr>
            </w:pPr>
          </w:p>
        </w:tc>
        <w:tc>
          <w:tcPr>
            <w:tcW w:w="564" w:type="pct"/>
          </w:tcPr>
          <w:p w:rsidR="00F57E76" w:rsidRPr="00B52975" w:rsidRDefault="00F57E76">
            <w:pPr>
              <w:spacing w:afterLines="20" w:after="48"/>
              <w:jc w:val="right"/>
              <w:rPr>
                <w:sz w:val="20"/>
                <w:szCs w:val="20"/>
                <w:lang w:val="en-CA"/>
              </w:rPr>
            </w:pPr>
            <w:r w:rsidRPr="00B52975">
              <w:rPr>
                <w:sz w:val="20"/>
                <w:szCs w:val="20"/>
                <w:lang w:val="en-CA"/>
              </w:rPr>
              <w:t>0.02</w:t>
            </w:r>
          </w:p>
        </w:tc>
        <w:tc>
          <w:tcPr>
            <w:tcW w:w="352" w:type="pct"/>
          </w:tcPr>
          <w:p w:rsidR="00F57E76" w:rsidRPr="00B52975" w:rsidRDefault="00F57E76">
            <w:pPr>
              <w:spacing w:afterLines="20" w:after="48"/>
              <w:jc w:val="right"/>
              <w:rPr>
                <w:sz w:val="20"/>
                <w:szCs w:val="20"/>
                <w:lang w:val="en-CA"/>
              </w:rPr>
            </w:pPr>
          </w:p>
        </w:tc>
        <w:tc>
          <w:tcPr>
            <w:tcW w:w="419" w:type="pct"/>
          </w:tcPr>
          <w:p w:rsidR="00F57E76" w:rsidRPr="00B52975" w:rsidRDefault="00F57E76">
            <w:pPr>
              <w:spacing w:afterLines="20" w:after="48"/>
              <w:jc w:val="right"/>
              <w:rPr>
                <w:sz w:val="20"/>
                <w:szCs w:val="20"/>
                <w:lang w:val="en-CA"/>
              </w:rPr>
            </w:pPr>
          </w:p>
        </w:tc>
        <w:tc>
          <w:tcPr>
            <w:tcW w:w="353" w:type="pct"/>
          </w:tcPr>
          <w:p w:rsidR="00F57E76" w:rsidRPr="00B52975" w:rsidRDefault="00F57E76">
            <w:pPr>
              <w:spacing w:afterLines="20" w:after="48"/>
              <w:jc w:val="right"/>
              <w:rPr>
                <w:sz w:val="20"/>
                <w:szCs w:val="20"/>
                <w:lang w:val="en-CA"/>
              </w:rPr>
            </w:pPr>
          </w:p>
        </w:tc>
        <w:tc>
          <w:tcPr>
            <w:tcW w:w="423" w:type="pct"/>
          </w:tcPr>
          <w:p w:rsidR="00F57E76" w:rsidRPr="00B52975" w:rsidRDefault="00F57E76">
            <w:pPr>
              <w:spacing w:afterLines="20" w:after="48"/>
              <w:jc w:val="right"/>
              <w:rPr>
                <w:sz w:val="20"/>
                <w:szCs w:val="20"/>
                <w:lang w:val="en-CA"/>
              </w:rPr>
            </w:pPr>
          </w:p>
        </w:tc>
        <w:tc>
          <w:tcPr>
            <w:tcW w:w="493" w:type="pct"/>
          </w:tcPr>
          <w:p w:rsidR="00F57E76" w:rsidRPr="00B52975" w:rsidRDefault="00F57E76">
            <w:pPr>
              <w:spacing w:afterLines="20" w:after="48"/>
              <w:jc w:val="right"/>
              <w:rPr>
                <w:sz w:val="20"/>
                <w:szCs w:val="20"/>
                <w:lang w:val="en-CA"/>
              </w:rPr>
            </w:pPr>
          </w:p>
        </w:tc>
        <w:tc>
          <w:tcPr>
            <w:tcW w:w="412" w:type="pct"/>
          </w:tcPr>
          <w:p w:rsidR="00F57E76" w:rsidRPr="00B52975" w:rsidRDefault="00F57E76">
            <w:pPr>
              <w:spacing w:afterLines="20" w:after="48"/>
              <w:jc w:val="right"/>
              <w:rPr>
                <w:sz w:val="20"/>
                <w:szCs w:val="20"/>
                <w:lang w:val="en-CA"/>
              </w:rPr>
            </w:pPr>
          </w:p>
        </w:tc>
        <w:tc>
          <w:tcPr>
            <w:tcW w:w="573" w:type="pct"/>
            <w:gridSpan w:val="2"/>
          </w:tcPr>
          <w:p w:rsidR="00F57E76" w:rsidRPr="00B52975" w:rsidRDefault="00F57E76">
            <w:pPr>
              <w:spacing w:afterLines="20" w:after="48"/>
              <w:jc w:val="right"/>
              <w:rPr>
                <w:sz w:val="20"/>
                <w:szCs w:val="20"/>
                <w:lang w:val="en-CA"/>
              </w:rPr>
            </w:pPr>
            <w:r w:rsidRPr="00B52975">
              <w:rPr>
                <w:sz w:val="20"/>
                <w:szCs w:val="20"/>
                <w:lang w:val="en-CA"/>
              </w:rPr>
              <w:t>0.02</w:t>
            </w:r>
          </w:p>
        </w:tc>
      </w:tr>
    </w:tbl>
    <w:p w:rsidR="00F57E76" w:rsidRPr="00B52975" w:rsidRDefault="00F57E76">
      <w:pPr>
        <w:jc w:val="left"/>
        <w:rPr>
          <w:b/>
          <w:sz w:val="20"/>
          <w:szCs w:val="20"/>
          <w:lang w:val="en-CA"/>
        </w:rPr>
      </w:pPr>
    </w:p>
    <w:tbl>
      <w:tblPr>
        <w:tblW w:w="538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76"/>
        <w:gridCol w:w="934"/>
        <w:gridCol w:w="5221"/>
        <w:gridCol w:w="733"/>
      </w:tblGrid>
      <w:tr w:rsidR="00F57E76" w:rsidRPr="00B52975" w:rsidTr="004549E6">
        <w:trPr>
          <w:trHeight w:val="289"/>
        </w:trPr>
        <w:tc>
          <w:tcPr>
            <w:tcW w:w="5000" w:type="pct"/>
            <w:gridSpan w:val="4"/>
          </w:tcPr>
          <w:p w:rsidR="00F57E76" w:rsidRPr="00B52975" w:rsidRDefault="00F57E76">
            <w:pPr>
              <w:spacing w:after="20"/>
              <w:jc w:val="left"/>
              <w:rPr>
                <w:sz w:val="20"/>
                <w:szCs w:val="20"/>
              </w:rPr>
            </w:pPr>
            <w:r w:rsidRPr="00B52975">
              <w:rPr>
                <w:rFonts w:ascii="SimSun" w:hint="eastAsia"/>
                <w:b/>
                <w:noProof/>
                <w:sz w:val="20"/>
                <w:szCs w:val="20"/>
              </w:rPr>
              <w:t>㈣</w:t>
            </w:r>
            <w:r w:rsidRPr="00B52975">
              <w:rPr>
                <w:rFonts w:ascii="SimSun"/>
                <w:b/>
                <w:noProof/>
                <w:sz w:val="20"/>
                <w:szCs w:val="20"/>
              </w:rPr>
              <w:t xml:space="preserve"> </w:t>
            </w:r>
            <w:r w:rsidRPr="00B52975">
              <w:rPr>
                <w:rFonts w:ascii="SimSun" w:hint="eastAsia"/>
                <w:b/>
                <w:noProof/>
                <w:sz w:val="20"/>
                <w:szCs w:val="20"/>
              </w:rPr>
              <w:t>消费量数据（</w:t>
            </w:r>
            <w:r w:rsidRPr="00B52975">
              <w:rPr>
                <w:rFonts w:ascii="SimSun"/>
                <w:b/>
                <w:noProof/>
                <w:sz w:val="20"/>
                <w:szCs w:val="20"/>
              </w:rPr>
              <w:t>ODP</w:t>
            </w:r>
            <w:r w:rsidRPr="00B52975">
              <w:rPr>
                <w:rFonts w:ascii="SimSun" w:hint="eastAsia"/>
                <w:b/>
                <w:noProof/>
                <w:sz w:val="20"/>
                <w:szCs w:val="20"/>
              </w:rPr>
              <w:t>吨）</w:t>
            </w:r>
          </w:p>
        </w:tc>
      </w:tr>
      <w:tr w:rsidR="00F57E76" w:rsidRPr="00B52975" w:rsidTr="004549E6">
        <w:trPr>
          <w:trHeight w:val="289"/>
        </w:trPr>
        <w:tc>
          <w:tcPr>
            <w:tcW w:w="1578" w:type="pct"/>
          </w:tcPr>
          <w:p w:rsidR="00F57E76" w:rsidRPr="00B52975" w:rsidRDefault="00F57E76">
            <w:pPr>
              <w:spacing w:after="20"/>
              <w:jc w:val="center"/>
              <w:rPr>
                <w:sz w:val="20"/>
                <w:szCs w:val="20"/>
              </w:rPr>
            </w:pPr>
            <w:r w:rsidRPr="00B52975">
              <w:rPr>
                <w:noProof/>
                <w:sz w:val="20"/>
                <w:szCs w:val="20"/>
              </w:rPr>
              <w:t>2009 – 2010</w:t>
            </w:r>
            <w:r w:rsidRPr="00B52975">
              <w:rPr>
                <w:rFonts w:ascii="SimSun" w:hint="eastAsia"/>
                <w:noProof/>
                <w:sz w:val="20"/>
                <w:szCs w:val="20"/>
              </w:rPr>
              <w:t>年基准：</w:t>
            </w:r>
          </w:p>
        </w:tc>
        <w:tc>
          <w:tcPr>
            <w:tcW w:w="464" w:type="pct"/>
          </w:tcPr>
          <w:p w:rsidR="00F57E76" w:rsidRPr="00B52975" w:rsidRDefault="00F57E76">
            <w:pPr>
              <w:spacing w:after="20"/>
              <w:jc w:val="center"/>
              <w:rPr>
                <w:sz w:val="20"/>
                <w:szCs w:val="20"/>
                <w:lang w:val="en-CA"/>
              </w:rPr>
            </w:pPr>
            <w:r w:rsidRPr="00B52975">
              <w:rPr>
                <w:color w:val="000000"/>
                <w:sz w:val="20"/>
                <w:szCs w:val="20"/>
                <w:lang w:val="en-CA"/>
              </w:rPr>
              <w:t>6.1</w:t>
            </w:r>
          </w:p>
        </w:tc>
        <w:tc>
          <w:tcPr>
            <w:tcW w:w="2594" w:type="pct"/>
          </w:tcPr>
          <w:p w:rsidR="00F57E76" w:rsidRPr="00B52975" w:rsidRDefault="00F57E76">
            <w:pPr>
              <w:spacing w:after="20"/>
              <w:jc w:val="center"/>
              <w:rPr>
                <w:sz w:val="20"/>
                <w:szCs w:val="20"/>
              </w:rPr>
            </w:pPr>
            <w:r w:rsidRPr="00B52975">
              <w:rPr>
                <w:rFonts w:ascii="SimSun" w:hint="eastAsia"/>
                <w:noProof/>
                <w:sz w:val="20"/>
                <w:szCs w:val="20"/>
              </w:rPr>
              <w:t>持续总体削减量起点：</w:t>
            </w:r>
          </w:p>
        </w:tc>
        <w:tc>
          <w:tcPr>
            <w:tcW w:w="363" w:type="pct"/>
          </w:tcPr>
          <w:p w:rsidR="00F57E76" w:rsidRPr="00B52975" w:rsidRDefault="00F57E76">
            <w:pPr>
              <w:spacing w:after="20"/>
              <w:jc w:val="center"/>
              <w:rPr>
                <w:sz w:val="20"/>
                <w:szCs w:val="20"/>
                <w:lang w:val="en-CA"/>
              </w:rPr>
            </w:pPr>
            <w:r w:rsidRPr="00B52975">
              <w:rPr>
                <w:color w:val="000000"/>
                <w:sz w:val="20"/>
                <w:szCs w:val="20"/>
                <w:lang w:val="en-CA"/>
              </w:rPr>
              <w:t>6.7</w:t>
            </w:r>
          </w:p>
        </w:tc>
      </w:tr>
      <w:tr w:rsidR="00F57E76" w:rsidRPr="00B52975" w:rsidTr="004549E6">
        <w:trPr>
          <w:trHeight w:val="173"/>
        </w:trPr>
        <w:tc>
          <w:tcPr>
            <w:tcW w:w="5000" w:type="pct"/>
            <w:gridSpan w:val="4"/>
          </w:tcPr>
          <w:p w:rsidR="00F57E76" w:rsidRPr="00B52975" w:rsidRDefault="00F57E76" w:rsidP="004549E6">
            <w:pPr>
              <w:spacing w:after="20"/>
              <w:jc w:val="left"/>
              <w:rPr>
                <w:sz w:val="20"/>
                <w:szCs w:val="20"/>
              </w:rPr>
            </w:pPr>
            <w:r w:rsidRPr="00B52975">
              <w:rPr>
                <w:rFonts w:ascii="SimSun" w:hint="eastAsia"/>
                <w:b/>
                <w:noProof/>
                <w:sz w:val="20"/>
                <w:szCs w:val="20"/>
              </w:rPr>
              <w:t>有资格获得供资的消费量（</w:t>
            </w:r>
            <w:r w:rsidRPr="00B52975">
              <w:rPr>
                <w:rFonts w:ascii="SimSun"/>
                <w:b/>
                <w:noProof/>
                <w:sz w:val="20"/>
                <w:szCs w:val="20"/>
              </w:rPr>
              <w:t>ODP</w:t>
            </w:r>
            <w:r w:rsidRPr="00B52975">
              <w:rPr>
                <w:rFonts w:ascii="SimSun" w:hint="eastAsia"/>
                <w:b/>
                <w:noProof/>
                <w:sz w:val="20"/>
                <w:szCs w:val="20"/>
              </w:rPr>
              <w:t>吨）</w:t>
            </w:r>
          </w:p>
        </w:tc>
      </w:tr>
      <w:tr w:rsidR="00F57E76" w:rsidRPr="00B52975" w:rsidTr="004549E6">
        <w:trPr>
          <w:trHeight w:val="289"/>
        </w:trPr>
        <w:tc>
          <w:tcPr>
            <w:tcW w:w="1578" w:type="pct"/>
          </w:tcPr>
          <w:p w:rsidR="00F57E76" w:rsidRPr="00B52975" w:rsidRDefault="00F57E76">
            <w:pPr>
              <w:spacing w:after="20"/>
              <w:jc w:val="center"/>
              <w:rPr>
                <w:sz w:val="20"/>
                <w:szCs w:val="20"/>
              </w:rPr>
            </w:pPr>
            <w:r w:rsidRPr="00B52975">
              <w:rPr>
                <w:rFonts w:ascii="SimSun" w:hint="eastAsia"/>
                <w:noProof/>
                <w:sz w:val="20"/>
                <w:szCs w:val="20"/>
              </w:rPr>
              <w:t>已核准：</w:t>
            </w:r>
          </w:p>
        </w:tc>
        <w:tc>
          <w:tcPr>
            <w:tcW w:w="464" w:type="pct"/>
          </w:tcPr>
          <w:p w:rsidR="00F57E76" w:rsidRPr="00B52975" w:rsidRDefault="00F57E76">
            <w:pPr>
              <w:spacing w:after="20"/>
              <w:jc w:val="center"/>
              <w:rPr>
                <w:sz w:val="20"/>
                <w:szCs w:val="20"/>
                <w:lang w:val="en-CA"/>
              </w:rPr>
            </w:pPr>
            <w:r w:rsidRPr="00B52975">
              <w:rPr>
                <w:color w:val="000000"/>
                <w:sz w:val="20"/>
                <w:szCs w:val="20"/>
                <w:lang w:val="en-CA"/>
              </w:rPr>
              <w:t>2.13</w:t>
            </w:r>
          </w:p>
        </w:tc>
        <w:tc>
          <w:tcPr>
            <w:tcW w:w="2594" w:type="pct"/>
          </w:tcPr>
          <w:p w:rsidR="00F57E76" w:rsidRPr="00B52975" w:rsidRDefault="00F57E76">
            <w:pPr>
              <w:spacing w:after="20"/>
              <w:jc w:val="center"/>
              <w:rPr>
                <w:sz w:val="20"/>
                <w:szCs w:val="20"/>
              </w:rPr>
            </w:pPr>
            <w:r w:rsidRPr="00B52975">
              <w:rPr>
                <w:rFonts w:ascii="SimSun" w:hint="eastAsia"/>
                <w:noProof/>
                <w:sz w:val="20"/>
                <w:szCs w:val="20"/>
              </w:rPr>
              <w:t>剩余：</w:t>
            </w:r>
          </w:p>
        </w:tc>
        <w:tc>
          <w:tcPr>
            <w:tcW w:w="363" w:type="pct"/>
          </w:tcPr>
          <w:p w:rsidR="00F57E76" w:rsidRPr="00B52975" w:rsidRDefault="00F57E76">
            <w:pPr>
              <w:spacing w:after="20"/>
              <w:jc w:val="center"/>
              <w:rPr>
                <w:sz w:val="20"/>
                <w:szCs w:val="20"/>
                <w:lang w:val="en-CA"/>
              </w:rPr>
            </w:pPr>
            <w:r w:rsidRPr="00B52975">
              <w:rPr>
                <w:sz w:val="20"/>
                <w:szCs w:val="20"/>
                <w:lang w:val="en-CA"/>
              </w:rPr>
              <w:t>4.57</w:t>
            </w:r>
          </w:p>
        </w:tc>
      </w:tr>
    </w:tbl>
    <w:p w:rsidR="00F57E76" w:rsidRPr="00B52975" w:rsidRDefault="00F57E76">
      <w:pPr>
        <w:jc w:val="center"/>
        <w:rPr>
          <w:sz w:val="20"/>
          <w:szCs w:val="20"/>
          <w:lang w:val="en-CA"/>
        </w:rPr>
      </w:pPr>
    </w:p>
    <w:tbl>
      <w:tblPr>
        <w:tblW w:w="540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0"/>
        <w:gridCol w:w="3162"/>
        <w:gridCol w:w="1372"/>
        <w:gridCol w:w="1467"/>
        <w:gridCol w:w="1467"/>
        <w:gridCol w:w="1554"/>
      </w:tblGrid>
      <w:tr w:rsidR="00F57E76" w:rsidRPr="00B52975" w:rsidTr="00352B54">
        <w:trPr>
          <w:trHeight w:val="258"/>
        </w:trPr>
        <w:tc>
          <w:tcPr>
            <w:tcW w:w="2100" w:type="pct"/>
            <w:gridSpan w:val="2"/>
          </w:tcPr>
          <w:p w:rsidR="00F57E76" w:rsidRPr="00B52975" w:rsidRDefault="00F57E76">
            <w:pPr>
              <w:spacing w:after="20"/>
              <w:jc w:val="left"/>
              <w:rPr>
                <w:sz w:val="20"/>
                <w:szCs w:val="20"/>
              </w:rPr>
            </w:pPr>
            <w:r w:rsidRPr="00B52975">
              <w:rPr>
                <w:rFonts w:ascii="SimSun" w:hint="eastAsia"/>
                <w:b/>
                <w:noProof/>
                <w:sz w:val="20"/>
                <w:szCs w:val="20"/>
              </w:rPr>
              <w:t>（五）业务计划</w:t>
            </w:r>
          </w:p>
        </w:tc>
        <w:tc>
          <w:tcPr>
            <w:tcW w:w="679" w:type="pct"/>
          </w:tcPr>
          <w:p w:rsidR="00F57E76" w:rsidRPr="00B52975" w:rsidRDefault="00F57E76">
            <w:pPr>
              <w:spacing w:after="20"/>
              <w:jc w:val="center"/>
              <w:rPr>
                <w:b/>
                <w:sz w:val="20"/>
                <w:szCs w:val="20"/>
                <w:lang w:val="en-CA"/>
              </w:rPr>
            </w:pPr>
            <w:r w:rsidRPr="00B52975">
              <w:rPr>
                <w:b/>
                <w:sz w:val="20"/>
                <w:szCs w:val="20"/>
                <w:lang w:val="en-CA"/>
              </w:rPr>
              <w:t>2021</w:t>
            </w:r>
          </w:p>
        </w:tc>
        <w:tc>
          <w:tcPr>
            <w:tcW w:w="726" w:type="pct"/>
          </w:tcPr>
          <w:p w:rsidR="00F57E76" w:rsidRPr="00B52975" w:rsidRDefault="00F57E76">
            <w:pPr>
              <w:spacing w:after="20"/>
              <w:jc w:val="center"/>
              <w:rPr>
                <w:b/>
                <w:sz w:val="20"/>
                <w:szCs w:val="20"/>
                <w:lang w:val="en-CA"/>
              </w:rPr>
            </w:pPr>
            <w:r w:rsidRPr="00B52975">
              <w:rPr>
                <w:b/>
                <w:sz w:val="20"/>
                <w:szCs w:val="20"/>
                <w:lang w:val="en-CA"/>
              </w:rPr>
              <w:t>2022</w:t>
            </w:r>
          </w:p>
        </w:tc>
        <w:tc>
          <w:tcPr>
            <w:tcW w:w="726" w:type="pct"/>
          </w:tcPr>
          <w:p w:rsidR="00F57E76" w:rsidRPr="00B52975" w:rsidRDefault="00F57E76">
            <w:pPr>
              <w:spacing w:after="20"/>
              <w:jc w:val="center"/>
              <w:rPr>
                <w:b/>
                <w:sz w:val="20"/>
                <w:szCs w:val="20"/>
                <w:lang w:val="en-CA"/>
              </w:rPr>
            </w:pPr>
            <w:r w:rsidRPr="00B52975">
              <w:rPr>
                <w:b/>
                <w:sz w:val="20"/>
                <w:szCs w:val="20"/>
                <w:lang w:val="en-CA"/>
              </w:rPr>
              <w:t>2023</w:t>
            </w:r>
          </w:p>
        </w:tc>
        <w:tc>
          <w:tcPr>
            <w:tcW w:w="769" w:type="pct"/>
          </w:tcPr>
          <w:p w:rsidR="00F57E76" w:rsidRPr="00B52975" w:rsidRDefault="00F57E76">
            <w:pPr>
              <w:spacing w:after="20"/>
              <w:jc w:val="center"/>
              <w:rPr>
                <w:sz w:val="20"/>
                <w:szCs w:val="20"/>
              </w:rPr>
            </w:pPr>
            <w:r w:rsidRPr="00B52975">
              <w:rPr>
                <w:rFonts w:ascii="SimSun" w:hint="eastAsia"/>
                <w:b/>
                <w:noProof/>
                <w:sz w:val="20"/>
                <w:szCs w:val="20"/>
              </w:rPr>
              <w:t>共计</w:t>
            </w:r>
          </w:p>
        </w:tc>
      </w:tr>
      <w:tr w:rsidR="00F57E76" w:rsidRPr="00B52975" w:rsidTr="00352B54">
        <w:trPr>
          <w:trHeight w:val="258"/>
        </w:trPr>
        <w:tc>
          <w:tcPr>
            <w:tcW w:w="535" w:type="pct"/>
            <w:vMerge w:val="restart"/>
          </w:tcPr>
          <w:p w:rsidR="00F57E76" w:rsidRPr="00B52975" w:rsidRDefault="00F57E76">
            <w:pPr>
              <w:spacing w:after="20"/>
              <w:jc w:val="center"/>
              <w:rPr>
                <w:sz w:val="20"/>
                <w:szCs w:val="20"/>
              </w:rPr>
            </w:pPr>
            <w:r w:rsidRPr="00B52975">
              <w:rPr>
                <w:rFonts w:ascii="SimSun" w:hint="eastAsia"/>
                <w:noProof/>
                <w:sz w:val="20"/>
                <w:szCs w:val="20"/>
              </w:rPr>
              <w:t>工发组织</w:t>
            </w:r>
          </w:p>
        </w:tc>
        <w:tc>
          <w:tcPr>
            <w:tcW w:w="1564" w:type="pct"/>
          </w:tcPr>
          <w:p w:rsidR="00F57E76" w:rsidRPr="00B52975" w:rsidRDefault="00F57E76">
            <w:pPr>
              <w:spacing w:after="20"/>
              <w:jc w:val="left"/>
              <w:rPr>
                <w:sz w:val="20"/>
                <w:szCs w:val="20"/>
              </w:rPr>
            </w:pPr>
            <w:r w:rsidRPr="00B52975">
              <w:rPr>
                <w:rFonts w:ascii="SimSun" w:hint="eastAsia"/>
                <w:noProof/>
                <w:sz w:val="20"/>
                <w:szCs w:val="20"/>
              </w:rPr>
              <w:t>淘汰消耗臭氧层物质（</w:t>
            </w:r>
            <w:r w:rsidRPr="00B52975">
              <w:rPr>
                <w:noProof/>
                <w:sz w:val="20"/>
                <w:szCs w:val="20"/>
              </w:rPr>
              <w:t>ODP</w:t>
            </w:r>
            <w:r w:rsidRPr="00B52975">
              <w:rPr>
                <w:rFonts w:ascii="SimSun" w:hint="eastAsia"/>
                <w:noProof/>
                <w:sz w:val="20"/>
                <w:szCs w:val="20"/>
              </w:rPr>
              <w:t>吨）</w:t>
            </w:r>
          </w:p>
        </w:tc>
        <w:tc>
          <w:tcPr>
            <w:tcW w:w="679" w:type="pct"/>
          </w:tcPr>
          <w:p w:rsidR="00F57E76" w:rsidRPr="00B52975" w:rsidRDefault="00F57E76">
            <w:pPr>
              <w:spacing w:after="20"/>
              <w:jc w:val="right"/>
              <w:rPr>
                <w:sz w:val="20"/>
                <w:szCs w:val="20"/>
                <w:lang w:val="en-CA"/>
              </w:rPr>
            </w:pPr>
            <w:r w:rsidRPr="00B52975">
              <w:rPr>
                <w:sz w:val="20"/>
                <w:szCs w:val="20"/>
                <w:lang w:val="en-CA"/>
              </w:rPr>
              <w:t>1.00</w:t>
            </w:r>
          </w:p>
        </w:tc>
        <w:tc>
          <w:tcPr>
            <w:tcW w:w="726" w:type="pct"/>
          </w:tcPr>
          <w:p w:rsidR="00F57E76" w:rsidRPr="00B52975" w:rsidRDefault="00F57E76">
            <w:pPr>
              <w:spacing w:after="20"/>
              <w:jc w:val="right"/>
              <w:rPr>
                <w:sz w:val="20"/>
                <w:szCs w:val="20"/>
                <w:lang w:val="en-CA"/>
              </w:rPr>
            </w:pPr>
            <w:r w:rsidRPr="00B52975">
              <w:rPr>
                <w:sz w:val="20"/>
                <w:szCs w:val="20"/>
                <w:lang w:val="en-CA"/>
              </w:rPr>
              <w:t>0.00</w:t>
            </w:r>
          </w:p>
        </w:tc>
        <w:tc>
          <w:tcPr>
            <w:tcW w:w="726" w:type="pct"/>
          </w:tcPr>
          <w:p w:rsidR="00F57E76" w:rsidRPr="00B52975" w:rsidRDefault="00F57E76">
            <w:pPr>
              <w:spacing w:after="20"/>
              <w:jc w:val="right"/>
              <w:rPr>
                <w:sz w:val="20"/>
                <w:szCs w:val="20"/>
                <w:lang w:val="en-CA"/>
              </w:rPr>
            </w:pPr>
            <w:r w:rsidRPr="00B52975">
              <w:rPr>
                <w:sz w:val="20"/>
                <w:szCs w:val="20"/>
                <w:lang w:val="en-CA"/>
              </w:rPr>
              <w:t>0.00</w:t>
            </w:r>
          </w:p>
        </w:tc>
        <w:tc>
          <w:tcPr>
            <w:tcW w:w="769" w:type="pct"/>
          </w:tcPr>
          <w:p w:rsidR="00F57E76" w:rsidRPr="00B52975" w:rsidRDefault="00F57E76">
            <w:pPr>
              <w:spacing w:after="20"/>
              <w:jc w:val="right"/>
              <w:rPr>
                <w:sz w:val="20"/>
                <w:szCs w:val="20"/>
                <w:lang w:val="en-CA"/>
              </w:rPr>
            </w:pPr>
            <w:r w:rsidRPr="00B52975">
              <w:rPr>
                <w:sz w:val="20"/>
                <w:szCs w:val="20"/>
                <w:lang w:val="en-CA"/>
              </w:rPr>
              <w:t>1.00</w:t>
            </w:r>
          </w:p>
        </w:tc>
      </w:tr>
      <w:tr w:rsidR="00F57E76" w:rsidRPr="00B52975" w:rsidTr="00352B54">
        <w:trPr>
          <w:trHeight w:val="258"/>
        </w:trPr>
        <w:tc>
          <w:tcPr>
            <w:tcW w:w="535" w:type="pct"/>
            <w:vMerge/>
          </w:tcPr>
          <w:p w:rsidR="00F57E76" w:rsidRPr="00B52975" w:rsidRDefault="00F57E76">
            <w:pPr>
              <w:spacing w:after="20"/>
              <w:jc w:val="center"/>
              <w:rPr>
                <w:sz w:val="20"/>
                <w:szCs w:val="20"/>
                <w:lang w:val="en-CA"/>
              </w:rPr>
            </w:pPr>
          </w:p>
        </w:tc>
        <w:tc>
          <w:tcPr>
            <w:tcW w:w="1564" w:type="pct"/>
          </w:tcPr>
          <w:p w:rsidR="00F57E76" w:rsidRPr="00B52975" w:rsidRDefault="00F57E76">
            <w:pPr>
              <w:spacing w:after="20"/>
              <w:jc w:val="left"/>
              <w:rPr>
                <w:sz w:val="20"/>
                <w:szCs w:val="20"/>
              </w:rPr>
            </w:pPr>
            <w:r w:rsidRPr="00B52975">
              <w:rPr>
                <w:rFonts w:ascii="SimSun" w:hint="eastAsia"/>
                <w:noProof/>
                <w:sz w:val="20"/>
                <w:szCs w:val="20"/>
              </w:rPr>
              <w:t>供资</w:t>
            </w:r>
            <w:r w:rsidRPr="00B52975">
              <w:rPr>
                <w:rFonts w:ascii="SimSun"/>
                <w:noProof/>
                <w:sz w:val="20"/>
                <w:szCs w:val="20"/>
              </w:rPr>
              <w:t>(</w:t>
            </w:r>
            <w:r w:rsidRPr="00B52975">
              <w:rPr>
                <w:rFonts w:ascii="SimSun" w:hint="eastAsia"/>
                <w:noProof/>
                <w:sz w:val="20"/>
                <w:szCs w:val="20"/>
              </w:rPr>
              <w:t>美元</w:t>
            </w:r>
            <w:r w:rsidRPr="00B52975">
              <w:rPr>
                <w:rFonts w:ascii="SimSun"/>
                <w:noProof/>
                <w:sz w:val="20"/>
                <w:szCs w:val="20"/>
              </w:rPr>
              <w:t>)</w:t>
            </w:r>
          </w:p>
        </w:tc>
        <w:tc>
          <w:tcPr>
            <w:tcW w:w="679" w:type="pct"/>
          </w:tcPr>
          <w:p w:rsidR="00F57E76" w:rsidRPr="00B52975" w:rsidRDefault="00F57E76">
            <w:pPr>
              <w:spacing w:after="20"/>
              <w:jc w:val="right"/>
              <w:rPr>
                <w:sz w:val="20"/>
                <w:szCs w:val="20"/>
                <w:lang w:val="en-CA"/>
              </w:rPr>
            </w:pPr>
            <w:r w:rsidRPr="00B52975">
              <w:rPr>
                <w:sz w:val="20"/>
                <w:szCs w:val="20"/>
                <w:lang w:val="en-CA"/>
              </w:rPr>
              <w:t>214,000</w:t>
            </w:r>
          </w:p>
        </w:tc>
        <w:tc>
          <w:tcPr>
            <w:tcW w:w="726" w:type="pct"/>
          </w:tcPr>
          <w:p w:rsidR="00F57E76" w:rsidRPr="00B52975" w:rsidRDefault="00F57E76">
            <w:pPr>
              <w:spacing w:after="20"/>
              <w:jc w:val="right"/>
              <w:rPr>
                <w:sz w:val="20"/>
                <w:szCs w:val="20"/>
                <w:lang w:val="en-CA"/>
              </w:rPr>
            </w:pPr>
            <w:r w:rsidRPr="00B52975">
              <w:rPr>
                <w:sz w:val="20"/>
                <w:szCs w:val="20"/>
                <w:lang w:val="en-CA"/>
              </w:rPr>
              <w:t>0</w:t>
            </w:r>
          </w:p>
        </w:tc>
        <w:tc>
          <w:tcPr>
            <w:tcW w:w="726" w:type="pct"/>
          </w:tcPr>
          <w:p w:rsidR="00F57E76" w:rsidRPr="00B52975" w:rsidRDefault="00F57E76">
            <w:pPr>
              <w:spacing w:after="20"/>
              <w:jc w:val="right"/>
              <w:rPr>
                <w:sz w:val="20"/>
                <w:szCs w:val="20"/>
                <w:lang w:val="en-CA"/>
              </w:rPr>
            </w:pPr>
            <w:r w:rsidRPr="00B52975">
              <w:rPr>
                <w:sz w:val="20"/>
                <w:szCs w:val="20"/>
                <w:lang w:val="en-CA"/>
              </w:rPr>
              <w:t>0</w:t>
            </w:r>
          </w:p>
        </w:tc>
        <w:tc>
          <w:tcPr>
            <w:tcW w:w="769" w:type="pct"/>
          </w:tcPr>
          <w:p w:rsidR="00F57E76" w:rsidRPr="00B52975" w:rsidRDefault="00F57E76">
            <w:pPr>
              <w:spacing w:after="20"/>
              <w:jc w:val="right"/>
              <w:rPr>
                <w:sz w:val="20"/>
                <w:szCs w:val="20"/>
                <w:lang w:val="en-CA"/>
              </w:rPr>
            </w:pPr>
            <w:r w:rsidRPr="00B52975">
              <w:rPr>
                <w:sz w:val="20"/>
                <w:szCs w:val="20"/>
                <w:lang w:val="en-CA"/>
              </w:rPr>
              <w:t>214,000</w:t>
            </w:r>
          </w:p>
        </w:tc>
      </w:tr>
      <w:tr w:rsidR="00F57E76" w:rsidRPr="00B52975" w:rsidTr="00352B54">
        <w:trPr>
          <w:trHeight w:val="258"/>
        </w:trPr>
        <w:tc>
          <w:tcPr>
            <w:tcW w:w="535" w:type="pct"/>
            <w:vMerge w:val="restart"/>
          </w:tcPr>
          <w:p w:rsidR="00F57E76" w:rsidRPr="00B52975" w:rsidRDefault="00F57E76">
            <w:pPr>
              <w:spacing w:after="20"/>
              <w:jc w:val="center"/>
              <w:rPr>
                <w:sz w:val="20"/>
                <w:szCs w:val="20"/>
              </w:rPr>
            </w:pPr>
            <w:r w:rsidRPr="00B52975">
              <w:rPr>
                <w:rFonts w:ascii="SimSun" w:hint="eastAsia"/>
                <w:noProof/>
                <w:sz w:val="20"/>
                <w:szCs w:val="20"/>
              </w:rPr>
              <w:t>环境署</w:t>
            </w:r>
          </w:p>
        </w:tc>
        <w:tc>
          <w:tcPr>
            <w:tcW w:w="1564" w:type="pct"/>
          </w:tcPr>
          <w:p w:rsidR="00F57E76" w:rsidRPr="00B52975" w:rsidRDefault="00F57E76">
            <w:pPr>
              <w:spacing w:after="20"/>
              <w:jc w:val="left"/>
              <w:rPr>
                <w:sz w:val="20"/>
                <w:szCs w:val="20"/>
              </w:rPr>
            </w:pPr>
            <w:r w:rsidRPr="00B52975">
              <w:rPr>
                <w:rFonts w:ascii="SimSun" w:hint="eastAsia"/>
                <w:noProof/>
                <w:sz w:val="20"/>
                <w:szCs w:val="20"/>
              </w:rPr>
              <w:t>淘汰消耗臭氧层物质（</w:t>
            </w:r>
            <w:r w:rsidRPr="00B52975">
              <w:rPr>
                <w:noProof/>
                <w:sz w:val="20"/>
                <w:szCs w:val="20"/>
              </w:rPr>
              <w:t>ODP</w:t>
            </w:r>
            <w:r w:rsidRPr="00B52975">
              <w:rPr>
                <w:rFonts w:ascii="SimSun" w:hint="eastAsia"/>
                <w:noProof/>
                <w:sz w:val="20"/>
                <w:szCs w:val="20"/>
              </w:rPr>
              <w:t>吨）</w:t>
            </w:r>
          </w:p>
        </w:tc>
        <w:tc>
          <w:tcPr>
            <w:tcW w:w="679" w:type="pct"/>
          </w:tcPr>
          <w:p w:rsidR="00F57E76" w:rsidRPr="00B52975" w:rsidRDefault="00F57E76">
            <w:pPr>
              <w:spacing w:after="20"/>
              <w:jc w:val="right"/>
              <w:rPr>
                <w:sz w:val="20"/>
                <w:szCs w:val="20"/>
                <w:lang w:val="en-CA"/>
              </w:rPr>
            </w:pPr>
            <w:r w:rsidRPr="00B52975">
              <w:rPr>
                <w:sz w:val="20"/>
                <w:szCs w:val="20"/>
                <w:lang w:val="en-CA"/>
              </w:rPr>
              <w:t>0.15</w:t>
            </w:r>
          </w:p>
        </w:tc>
        <w:tc>
          <w:tcPr>
            <w:tcW w:w="726" w:type="pct"/>
          </w:tcPr>
          <w:p w:rsidR="00F57E76" w:rsidRPr="00B52975" w:rsidRDefault="00F57E76">
            <w:pPr>
              <w:spacing w:after="20"/>
              <w:jc w:val="right"/>
              <w:rPr>
                <w:sz w:val="20"/>
                <w:szCs w:val="20"/>
                <w:lang w:val="en-CA"/>
              </w:rPr>
            </w:pPr>
            <w:r w:rsidRPr="00B52975">
              <w:rPr>
                <w:sz w:val="20"/>
                <w:szCs w:val="20"/>
                <w:lang w:val="en-CA"/>
              </w:rPr>
              <w:t>0.00</w:t>
            </w:r>
          </w:p>
        </w:tc>
        <w:tc>
          <w:tcPr>
            <w:tcW w:w="726" w:type="pct"/>
          </w:tcPr>
          <w:p w:rsidR="00F57E76" w:rsidRPr="00B52975" w:rsidRDefault="00F57E76">
            <w:pPr>
              <w:spacing w:after="20"/>
              <w:jc w:val="right"/>
              <w:rPr>
                <w:sz w:val="20"/>
                <w:szCs w:val="20"/>
                <w:lang w:val="en-CA"/>
              </w:rPr>
            </w:pPr>
            <w:r w:rsidRPr="00B52975">
              <w:rPr>
                <w:sz w:val="20"/>
                <w:szCs w:val="20"/>
                <w:lang w:val="en-CA"/>
              </w:rPr>
              <w:t>0.15</w:t>
            </w:r>
          </w:p>
        </w:tc>
        <w:tc>
          <w:tcPr>
            <w:tcW w:w="769" w:type="pct"/>
          </w:tcPr>
          <w:p w:rsidR="00F57E76" w:rsidRPr="00B52975" w:rsidRDefault="00F57E76">
            <w:pPr>
              <w:spacing w:after="20"/>
              <w:jc w:val="right"/>
              <w:rPr>
                <w:sz w:val="20"/>
                <w:szCs w:val="20"/>
                <w:lang w:val="en-CA"/>
              </w:rPr>
            </w:pPr>
            <w:r w:rsidRPr="00B52975">
              <w:rPr>
                <w:sz w:val="20"/>
                <w:szCs w:val="20"/>
                <w:lang w:val="en-CA"/>
              </w:rPr>
              <w:t>0.30</w:t>
            </w:r>
          </w:p>
        </w:tc>
      </w:tr>
      <w:tr w:rsidR="00F57E76" w:rsidRPr="00B52975" w:rsidTr="00352B54">
        <w:trPr>
          <w:trHeight w:val="258"/>
        </w:trPr>
        <w:tc>
          <w:tcPr>
            <w:tcW w:w="535" w:type="pct"/>
            <w:vMerge/>
          </w:tcPr>
          <w:p w:rsidR="00F57E76" w:rsidRPr="00B52975" w:rsidRDefault="00F57E76">
            <w:pPr>
              <w:spacing w:after="20"/>
              <w:jc w:val="center"/>
              <w:rPr>
                <w:sz w:val="20"/>
                <w:szCs w:val="20"/>
                <w:lang w:val="en-CA"/>
              </w:rPr>
            </w:pPr>
          </w:p>
        </w:tc>
        <w:tc>
          <w:tcPr>
            <w:tcW w:w="1564" w:type="pct"/>
          </w:tcPr>
          <w:p w:rsidR="00F57E76" w:rsidRPr="00B52975" w:rsidRDefault="00F57E76">
            <w:pPr>
              <w:spacing w:after="20"/>
              <w:jc w:val="left"/>
              <w:rPr>
                <w:sz w:val="20"/>
                <w:szCs w:val="20"/>
              </w:rPr>
            </w:pPr>
            <w:r w:rsidRPr="00B52975">
              <w:rPr>
                <w:rFonts w:ascii="SimSun" w:hint="eastAsia"/>
                <w:noProof/>
                <w:sz w:val="20"/>
                <w:szCs w:val="20"/>
              </w:rPr>
              <w:t>供资</w:t>
            </w:r>
            <w:r w:rsidRPr="00B52975">
              <w:rPr>
                <w:rFonts w:ascii="SimSun"/>
                <w:noProof/>
                <w:sz w:val="20"/>
                <w:szCs w:val="20"/>
              </w:rPr>
              <w:t>(</w:t>
            </w:r>
            <w:r w:rsidRPr="00B52975">
              <w:rPr>
                <w:rFonts w:ascii="SimSun" w:hint="eastAsia"/>
                <w:noProof/>
                <w:sz w:val="20"/>
                <w:szCs w:val="20"/>
              </w:rPr>
              <w:t>美元</w:t>
            </w:r>
            <w:r w:rsidRPr="00B52975">
              <w:rPr>
                <w:rFonts w:ascii="SimSun"/>
                <w:noProof/>
                <w:sz w:val="20"/>
                <w:szCs w:val="20"/>
              </w:rPr>
              <w:t>)</w:t>
            </w:r>
          </w:p>
        </w:tc>
        <w:tc>
          <w:tcPr>
            <w:tcW w:w="679" w:type="pct"/>
          </w:tcPr>
          <w:p w:rsidR="00F57E76" w:rsidRPr="00B52975" w:rsidRDefault="00F57E76">
            <w:pPr>
              <w:spacing w:after="20"/>
              <w:jc w:val="right"/>
              <w:rPr>
                <w:sz w:val="20"/>
                <w:szCs w:val="20"/>
                <w:lang w:val="en-CA"/>
              </w:rPr>
            </w:pPr>
            <w:r w:rsidRPr="00B52975">
              <w:rPr>
                <w:sz w:val="20"/>
                <w:szCs w:val="20"/>
                <w:lang w:val="en-CA"/>
              </w:rPr>
              <w:t>42,968</w:t>
            </w:r>
          </w:p>
        </w:tc>
        <w:tc>
          <w:tcPr>
            <w:tcW w:w="726" w:type="pct"/>
          </w:tcPr>
          <w:p w:rsidR="00F57E76" w:rsidRPr="00B52975" w:rsidRDefault="00F57E76">
            <w:pPr>
              <w:spacing w:after="20"/>
              <w:jc w:val="right"/>
              <w:rPr>
                <w:sz w:val="20"/>
                <w:szCs w:val="20"/>
                <w:lang w:val="en-CA"/>
              </w:rPr>
            </w:pPr>
            <w:r w:rsidRPr="00B52975">
              <w:rPr>
                <w:sz w:val="20"/>
                <w:szCs w:val="20"/>
                <w:lang w:val="en-CA"/>
              </w:rPr>
              <w:t>0</w:t>
            </w:r>
          </w:p>
        </w:tc>
        <w:tc>
          <w:tcPr>
            <w:tcW w:w="726" w:type="pct"/>
          </w:tcPr>
          <w:p w:rsidR="00F57E76" w:rsidRPr="00B52975" w:rsidRDefault="00F57E76">
            <w:pPr>
              <w:spacing w:after="20"/>
              <w:jc w:val="right"/>
              <w:rPr>
                <w:sz w:val="20"/>
                <w:szCs w:val="20"/>
                <w:lang w:val="en-CA"/>
              </w:rPr>
            </w:pPr>
            <w:r w:rsidRPr="00B52975">
              <w:rPr>
                <w:sz w:val="20"/>
                <w:szCs w:val="20"/>
                <w:lang w:val="en-CA"/>
              </w:rPr>
              <w:t>42,968</w:t>
            </w:r>
          </w:p>
        </w:tc>
        <w:tc>
          <w:tcPr>
            <w:tcW w:w="769" w:type="pct"/>
          </w:tcPr>
          <w:p w:rsidR="00F57E76" w:rsidRPr="00B52975" w:rsidRDefault="00F57E76">
            <w:pPr>
              <w:spacing w:after="20"/>
              <w:jc w:val="right"/>
              <w:rPr>
                <w:sz w:val="20"/>
                <w:szCs w:val="20"/>
                <w:lang w:val="en-CA"/>
              </w:rPr>
            </w:pPr>
            <w:r w:rsidRPr="00B52975">
              <w:rPr>
                <w:sz w:val="20"/>
                <w:szCs w:val="20"/>
                <w:lang w:val="en-CA"/>
              </w:rPr>
              <w:t>85,936</w:t>
            </w:r>
          </w:p>
        </w:tc>
      </w:tr>
    </w:tbl>
    <w:p w:rsidR="00F57E76" w:rsidRPr="00B52975" w:rsidRDefault="00F57E76">
      <w:pPr>
        <w:jc w:val="center"/>
        <w:rPr>
          <w:sz w:val="20"/>
          <w:szCs w:val="20"/>
          <w:lang w:val="en-CA"/>
        </w:rPr>
      </w:pPr>
    </w:p>
    <w:tbl>
      <w:tblPr>
        <w:tblW w:w="5368"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4"/>
        <w:gridCol w:w="1136"/>
        <w:gridCol w:w="1134"/>
        <w:gridCol w:w="994"/>
        <w:gridCol w:w="823"/>
        <w:gridCol w:w="865"/>
        <w:gridCol w:w="683"/>
        <w:gridCol w:w="865"/>
        <w:gridCol w:w="683"/>
        <w:gridCol w:w="767"/>
        <w:gridCol w:w="984"/>
      </w:tblGrid>
      <w:tr w:rsidR="00F57E76" w:rsidRPr="00B52975" w:rsidTr="004549E6">
        <w:trPr>
          <w:trHeight w:val="216"/>
        </w:trPr>
        <w:tc>
          <w:tcPr>
            <w:tcW w:w="1681" w:type="pct"/>
            <w:gridSpan w:val="3"/>
          </w:tcPr>
          <w:p w:rsidR="00F57E76" w:rsidRPr="00B52975" w:rsidRDefault="00F57E76">
            <w:pPr>
              <w:spacing w:afterLines="20" w:after="48"/>
              <w:jc w:val="left"/>
              <w:rPr>
                <w:sz w:val="20"/>
                <w:szCs w:val="20"/>
              </w:rPr>
            </w:pPr>
            <w:r w:rsidRPr="00B52975">
              <w:rPr>
                <w:rFonts w:ascii="SimSun" w:hint="eastAsia"/>
                <w:b/>
                <w:noProof/>
                <w:sz w:val="20"/>
                <w:szCs w:val="20"/>
              </w:rPr>
              <w:t>（六）项目数据</w:t>
            </w:r>
          </w:p>
        </w:tc>
        <w:tc>
          <w:tcPr>
            <w:tcW w:w="495" w:type="pct"/>
          </w:tcPr>
          <w:p w:rsidR="00F57E76" w:rsidRPr="00B52975" w:rsidRDefault="00F57E76">
            <w:pPr>
              <w:spacing w:afterLines="20" w:after="48"/>
              <w:jc w:val="center"/>
              <w:rPr>
                <w:b/>
                <w:sz w:val="20"/>
                <w:szCs w:val="20"/>
                <w:lang w:val="en-CA"/>
              </w:rPr>
            </w:pPr>
            <w:r w:rsidRPr="00B52975">
              <w:rPr>
                <w:b/>
                <w:sz w:val="20"/>
                <w:szCs w:val="20"/>
                <w:lang w:val="en-CA"/>
              </w:rPr>
              <w:t>2021</w:t>
            </w:r>
          </w:p>
        </w:tc>
        <w:tc>
          <w:tcPr>
            <w:tcW w:w="410" w:type="pct"/>
          </w:tcPr>
          <w:p w:rsidR="00F57E76" w:rsidRPr="00B52975" w:rsidRDefault="00F57E76">
            <w:pPr>
              <w:spacing w:afterLines="20" w:after="48"/>
              <w:jc w:val="center"/>
              <w:rPr>
                <w:b/>
                <w:sz w:val="20"/>
                <w:szCs w:val="20"/>
                <w:lang w:val="en-CA"/>
              </w:rPr>
            </w:pPr>
            <w:r w:rsidRPr="00B52975">
              <w:rPr>
                <w:b/>
                <w:sz w:val="20"/>
                <w:szCs w:val="20"/>
                <w:lang w:val="en-CA"/>
              </w:rPr>
              <w:t>2022-2023</w:t>
            </w:r>
          </w:p>
        </w:tc>
        <w:tc>
          <w:tcPr>
            <w:tcW w:w="431" w:type="pct"/>
          </w:tcPr>
          <w:p w:rsidR="00F57E76" w:rsidRPr="00B52975" w:rsidRDefault="00F57E76">
            <w:pPr>
              <w:spacing w:afterLines="20" w:after="48"/>
              <w:jc w:val="center"/>
              <w:rPr>
                <w:b/>
                <w:sz w:val="20"/>
                <w:szCs w:val="20"/>
                <w:lang w:val="en-CA"/>
              </w:rPr>
            </w:pPr>
            <w:r w:rsidRPr="00B52975">
              <w:rPr>
                <w:b/>
                <w:sz w:val="20"/>
                <w:szCs w:val="20"/>
                <w:lang w:val="en-CA"/>
              </w:rPr>
              <w:t>2024</w:t>
            </w:r>
          </w:p>
        </w:tc>
        <w:tc>
          <w:tcPr>
            <w:tcW w:w="340" w:type="pct"/>
          </w:tcPr>
          <w:p w:rsidR="00F57E76" w:rsidRPr="00B52975" w:rsidRDefault="00F57E76">
            <w:pPr>
              <w:spacing w:afterLines="20" w:after="48"/>
              <w:jc w:val="center"/>
              <w:rPr>
                <w:b/>
                <w:sz w:val="20"/>
                <w:szCs w:val="20"/>
                <w:lang w:val="en-CA"/>
              </w:rPr>
            </w:pPr>
            <w:r w:rsidRPr="00B52975">
              <w:rPr>
                <w:b/>
                <w:sz w:val="20"/>
                <w:szCs w:val="20"/>
                <w:lang w:val="en-CA"/>
              </w:rPr>
              <w:t>2025-2026</w:t>
            </w:r>
          </w:p>
        </w:tc>
        <w:tc>
          <w:tcPr>
            <w:tcW w:w="431" w:type="pct"/>
          </w:tcPr>
          <w:p w:rsidR="00F57E76" w:rsidRPr="00B52975" w:rsidRDefault="00F57E76">
            <w:pPr>
              <w:spacing w:afterLines="20" w:after="48"/>
              <w:jc w:val="center"/>
              <w:rPr>
                <w:b/>
                <w:sz w:val="20"/>
                <w:szCs w:val="20"/>
                <w:lang w:val="en-CA"/>
              </w:rPr>
            </w:pPr>
            <w:r w:rsidRPr="00B52975">
              <w:rPr>
                <w:b/>
                <w:sz w:val="20"/>
                <w:szCs w:val="20"/>
                <w:lang w:val="en-CA"/>
              </w:rPr>
              <w:t>2027</w:t>
            </w:r>
          </w:p>
        </w:tc>
        <w:tc>
          <w:tcPr>
            <w:tcW w:w="340" w:type="pct"/>
          </w:tcPr>
          <w:p w:rsidR="00F57E76" w:rsidRPr="00B52975" w:rsidRDefault="00F57E76">
            <w:pPr>
              <w:spacing w:afterLines="20" w:after="48"/>
              <w:jc w:val="center"/>
              <w:rPr>
                <w:b/>
                <w:sz w:val="20"/>
                <w:szCs w:val="20"/>
                <w:lang w:val="en-CA"/>
              </w:rPr>
            </w:pPr>
            <w:r w:rsidRPr="00B52975">
              <w:rPr>
                <w:b/>
                <w:sz w:val="20"/>
                <w:szCs w:val="20"/>
                <w:lang w:val="en-CA"/>
              </w:rPr>
              <w:t>2028-2029</w:t>
            </w:r>
          </w:p>
        </w:tc>
        <w:tc>
          <w:tcPr>
            <w:tcW w:w="382" w:type="pct"/>
          </w:tcPr>
          <w:p w:rsidR="00F57E76" w:rsidRPr="00B52975" w:rsidRDefault="00F57E76">
            <w:pPr>
              <w:spacing w:afterLines="20" w:after="48"/>
              <w:jc w:val="center"/>
              <w:rPr>
                <w:b/>
                <w:sz w:val="20"/>
                <w:szCs w:val="20"/>
                <w:lang w:val="en-CA"/>
              </w:rPr>
            </w:pPr>
            <w:r w:rsidRPr="00B52975">
              <w:rPr>
                <w:b/>
                <w:sz w:val="20"/>
                <w:szCs w:val="20"/>
                <w:lang w:val="en-CA"/>
              </w:rPr>
              <w:t>2030</w:t>
            </w:r>
          </w:p>
        </w:tc>
        <w:tc>
          <w:tcPr>
            <w:tcW w:w="490" w:type="pct"/>
          </w:tcPr>
          <w:p w:rsidR="00F57E76" w:rsidRPr="00B52975" w:rsidRDefault="00F57E76">
            <w:pPr>
              <w:spacing w:afterLines="20" w:after="48"/>
              <w:jc w:val="center"/>
              <w:rPr>
                <w:sz w:val="20"/>
                <w:szCs w:val="20"/>
              </w:rPr>
            </w:pPr>
            <w:r w:rsidRPr="00B52975">
              <w:rPr>
                <w:rFonts w:ascii="SimSun" w:hint="eastAsia"/>
                <w:b/>
                <w:noProof/>
                <w:sz w:val="20"/>
                <w:szCs w:val="20"/>
              </w:rPr>
              <w:t>共计</w:t>
            </w:r>
          </w:p>
        </w:tc>
      </w:tr>
      <w:tr w:rsidR="00F57E76" w:rsidRPr="00B52975" w:rsidTr="004549E6">
        <w:trPr>
          <w:trHeight w:val="69"/>
        </w:trPr>
        <w:tc>
          <w:tcPr>
            <w:tcW w:w="1681" w:type="pct"/>
            <w:gridSpan w:val="3"/>
          </w:tcPr>
          <w:p w:rsidR="00F57E76" w:rsidRPr="00B52975" w:rsidRDefault="00F57E76">
            <w:pPr>
              <w:tabs>
                <w:tab w:val="left" w:pos="8280"/>
              </w:tabs>
              <w:spacing w:afterLines="20" w:after="48"/>
              <w:jc w:val="left"/>
              <w:rPr>
                <w:sz w:val="20"/>
                <w:szCs w:val="20"/>
              </w:rPr>
            </w:pPr>
            <w:r w:rsidRPr="00B52975">
              <w:rPr>
                <w:rFonts w:ascii="SimSun" w:hint="eastAsia"/>
                <w:noProof/>
                <w:sz w:val="20"/>
                <w:szCs w:val="20"/>
              </w:rPr>
              <w:t>《蒙特利尔议定书》的消费限量</w:t>
            </w:r>
          </w:p>
        </w:tc>
        <w:tc>
          <w:tcPr>
            <w:tcW w:w="495" w:type="pct"/>
            <w:tcMar>
              <w:left w:w="85" w:type="dxa"/>
              <w:right w:w="85" w:type="dxa"/>
            </w:tcMar>
            <w:vAlign w:val="center"/>
          </w:tcPr>
          <w:p w:rsidR="00F57E76" w:rsidRPr="00B52975" w:rsidRDefault="00F57E76">
            <w:pPr>
              <w:tabs>
                <w:tab w:val="left" w:pos="8280"/>
              </w:tabs>
              <w:spacing w:afterLines="20" w:after="48"/>
              <w:jc w:val="right"/>
              <w:rPr>
                <w:sz w:val="20"/>
                <w:szCs w:val="20"/>
                <w:lang w:val="en-CA"/>
              </w:rPr>
            </w:pPr>
            <w:r w:rsidRPr="00B52975">
              <w:rPr>
                <w:color w:val="000000"/>
                <w:sz w:val="20"/>
                <w:szCs w:val="20"/>
                <w:lang w:val="en-CA"/>
              </w:rPr>
              <w:t>3.97</w:t>
            </w:r>
          </w:p>
        </w:tc>
        <w:tc>
          <w:tcPr>
            <w:tcW w:w="410" w:type="pct"/>
            <w:tcMar>
              <w:left w:w="85" w:type="dxa"/>
              <w:right w:w="85" w:type="dxa"/>
            </w:tcMar>
          </w:tcPr>
          <w:p w:rsidR="00F57E76" w:rsidRPr="00B52975" w:rsidRDefault="00F57E76">
            <w:pPr>
              <w:tabs>
                <w:tab w:val="left" w:pos="8280"/>
              </w:tabs>
              <w:spacing w:afterLines="20" w:after="48"/>
              <w:jc w:val="right"/>
              <w:rPr>
                <w:color w:val="000000"/>
                <w:sz w:val="20"/>
                <w:szCs w:val="20"/>
                <w:lang w:val="en-CA"/>
              </w:rPr>
            </w:pPr>
            <w:r w:rsidRPr="00B52975">
              <w:rPr>
                <w:color w:val="000000"/>
                <w:sz w:val="20"/>
                <w:szCs w:val="20"/>
                <w:lang w:val="en-CA"/>
              </w:rPr>
              <w:t>3.97</w:t>
            </w:r>
          </w:p>
        </w:tc>
        <w:tc>
          <w:tcPr>
            <w:tcW w:w="431" w:type="pct"/>
            <w:tcMar>
              <w:left w:w="85" w:type="dxa"/>
              <w:right w:w="85" w:type="dxa"/>
            </w:tcMar>
            <w:vAlign w:val="center"/>
          </w:tcPr>
          <w:p w:rsidR="00F57E76" w:rsidRPr="00B52975" w:rsidRDefault="00F57E76">
            <w:pPr>
              <w:tabs>
                <w:tab w:val="left" w:pos="8280"/>
              </w:tabs>
              <w:spacing w:afterLines="20" w:after="48"/>
              <w:jc w:val="right"/>
              <w:rPr>
                <w:sz w:val="20"/>
                <w:szCs w:val="20"/>
                <w:lang w:val="en-CA"/>
              </w:rPr>
            </w:pPr>
            <w:r w:rsidRPr="00B52975">
              <w:rPr>
                <w:color w:val="000000"/>
                <w:sz w:val="20"/>
                <w:szCs w:val="20"/>
                <w:lang w:val="en-CA"/>
              </w:rPr>
              <w:t>3.97</w:t>
            </w:r>
          </w:p>
        </w:tc>
        <w:tc>
          <w:tcPr>
            <w:tcW w:w="340" w:type="pct"/>
            <w:tcMar>
              <w:left w:w="85" w:type="dxa"/>
              <w:right w:w="85" w:type="dxa"/>
            </w:tcMar>
            <w:vAlign w:val="center"/>
          </w:tcPr>
          <w:p w:rsidR="00F57E76" w:rsidRPr="00B52975" w:rsidRDefault="00F57E76">
            <w:pPr>
              <w:tabs>
                <w:tab w:val="left" w:pos="8280"/>
              </w:tabs>
              <w:spacing w:afterLines="20" w:after="48"/>
              <w:jc w:val="right"/>
              <w:rPr>
                <w:color w:val="000000"/>
                <w:sz w:val="20"/>
                <w:szCs w:val="20"/>
                <w:lang w:val="en-CA"/>
              </w:rPr>
            </w:pPr>
            <w:r w:rsidRPr="00B52975">
              <w:rPr>
                <w:color w:val="000000"/>
                <w:sz w:val="20"/>
                <w:szCs w:val="20"/>
                <w:lang w:val="en-CA"/>
              </w:rPr>
              <w:t>1.98</w:t>
            </w:r>
          </w:p>
        </w:tc>
        <w:tc>
          <w:tcPr>
            <w:tcW w:w="431" w:type="pct"/>
            <w:tcMar>
              <w:left w:w="85" w:type="dxa"/>
              <w:right w:w="85" w:type="dxa"/>
            </w:tcMar>
            <w:vAlign w:val="center"/>
          </w:tcPr>
          <w:p w:rsidR="00F57E76" w:rsidRPr="00B52975" w:rsidRDefault="00F57E76">
            <w:pPr>
              <w:tabs>
                <w:tab w:val="left" w:pos="8280"/>
              </w:tabs>
              <w:spacing w:afterLines="20" w:after="48"/>
              <w:jc w:val="right"/>
              <w:rPr>
                <w:sz w:val="20"/>
                <w:szCs w:val="20"/>
                <w:lang w:val="en-CA"/>
              </w:rPr>
            </w:pPr>
            <w:r w:rsidRPr="00B52975">
              <w:rPr>
                <w:color w:val="000000"/>
                <w:sz w:val="20"/>
                <w:szCs w:val="20"/>
                <w:lang w:val="en-CA"/>
              </w:rPr>
              <w:t>1.98</w:t>
            </w:r>
          </w:p>
        </w:tc>
        <w:tc>
          <w:tcPr>
            <w:tcW w:w="340" w:type="pct"/>
            <w:tcMar>
              <w:left w:w="85" w:type="dxa"/>
              <w:right w:w="85" w:type="dxa"/>
            </w:tcMar>
          </w:tcPr>
          <w:p w:rsidR="00F57E76" w:rsidRPr="00B52975" w:rsidRDefault="00F57E76">
            <w:pPr>
              <w:tabs>
                <w:tab w:val="left" w:pos="8280"/>
              </w:tabs>
              <w:spacing w:afterLines="20" w:after="48"/>
              <w:jc w:val="right"/>
              <w:rPr>
                <w:color w:val="000000"/>
                <w:sz w:val="20"/>
                <w:szCs w:val="20"/>
                <w:lang w:val="en-CA"/>
              </w:rPr>
            </w:pPr>
            <w:r w:rsidRPr="00B52975">
              <w:rPr>
                <w:color w:val="000000"/>
                <w:sz w:val="20"/>
                <w:szCs w:val="20"/>
                <w:lang w:val="en-CA"/>
              </w:rPr>
              <w:t>1.98</w:t>
            </w:r>
          </w:p>
        </w:tc>
        <w:tc>
          <w:tcPr>
            <w:tcW w:w="382" w:type="pct"/>
            <w:tcMar>
              <w:left w:w="85" w:type="dxa"/>
              <w:right w:w="85" w:type="dxa"/>
            </w:tcMar>
            <w:vAlign w:val="center"/>
          </w:tcPr>
          <w:p w:rsidR="00F57E76" w:rsidRPr="00B52975" w:rsidRDefault="00F57E76">
            <w:pPr>
              <w:tabs>
                <w:tab w:val="left" w:pos="8280"/>
              </w:tabs>
              <w:spacing w:afterLines="20" w:after="48"/>
              <w:jc w:val="right"/>
              <w:rPr>
                <w:sz w:val="20"/>
                <w:szCs w:val="20"/>
                <w:lang w:val="en-CA"/>
              </w:rPr>
            </w:pPr>
            <w:r w:rsidRPr="00B52975">
              <w:rPr>
                <w:color w:val="000000"/>
                <w:sz w:val="20"/>
                <w:szCs w:val="20"/>
                <w:lang w:val="en-CA"/>
              </w:rPr>
              <w:t>0</w:t>
            </w:r>
          </w:p>
        </w:tc>
        <w:tc>
          <w:tcPr>
            <w:tcW w:w="490" w:type="pct"/>
            <w:tcMar>
              <w:left w:w="85" w:type="dxa"/>
              <w:right w:w="85" w:type="dxa"/>
            </w:tcMar>
            <w:vAlign w:val="center"/>
          </w:tcPr>
          <w:p w:rsidR="00F57E76" w:rsidRPr="00B52975" w:rsidRDefault="00F57E76">
            <w:pPr>
              <w:tabs>
                <w:tab w:val="left" w:pos="8280"/>
              </w:tabs>
              <w:spacing w:afterLines="20" w:after="48"/>
              <w:jc w:val="center"/>
              <w:rPr>
                <w:sz w:val="20"/>
                <w:szCs w:val="20"/>
              </w:rPr>
            </w:pPr>
            <w:r w:rsidRPr="00B52975">
              <w:rPr>
                <w:rFonts w:ascii="SimSun"/>
                <w:noProof/>
                <w:sz w:val="20"/>
                <w:szCs w:val="20"/>
              </w:rPr>
              <w:t>n/a</w:t>
            </w:r>
          </w:p>
        </w:tc>
      </w:tr>
      <w:tr w:rsidR="00F57E76" w:rsidRPr="00B52975" w:rsidTr="004549E6">
        <w:trPr>
          <w:trHeight w:val="69"/>
        </w:trPr>
        <w:tc>
          <w:tcPr>
            <w:tcW w:w="1681" w:type="pct"/>
            <w:gridSpan w:val="3"/>
          </w:tcPr>
          <w:p w:rsidR="00F57E76" w:rsidRPr="00B52975" w:rsidRDefault="00F57E76">
            <w:pPr>
              <w:tabs>
                <w:tab w:val="left" w:pos="8280"/>
              </w:tabs>
              <w:spacing w:afterLines="20" w:after="48"/>
              <w:jc w:val="left"/>
              <w:rPr>
                <w:sz w:val="20"/>
                <w:szCs w:val="20"/>
              </w:rPr>
            </w:pPr>
            <w:r w:rsidRPr="00B52975">
              <w:rPr>
                <w:rFonts w:ascii="SimSun" w:hint="eastAsia"/>
                <w:noProof/>
                <w:sz w:val="20"/>
                <w:szCs w:val="20"/>
              </w:rPr>
              <w:t>最高允许消费量</w:t>
            </w:r>
            <w:r w:rsidRPr="00B52975">
              <w:rPr>
                <w:rFonts w:ascii="SimSun"/>
                <w:noProof/>
                <w:sz w:val="20"/>
                <w:szCs w:val="20"/>
              </w:rPr>
              <w:t xml:space="preserve">(ODP </w:t>
            </w:r>
            <w:r w:rsidRPr="00B52975">
              <w:rPr>
                <w:rFonts w:ascii="SimSun" w:hint="eastAsia"/>
                <w:noProof/>
                <w:sz w:val="20"/>
                <w:szCs w:val="20"/>
              </w:rPr>
              <w:t>吨</w:t>
            </w:r>
            <w:r w:rsidRPr="00B52975">
              <w:rPr>
                <w:rFonts w:ascii="SimSun"/>
                <w:noProof/>
                <w:sz w:val="20"/>
                <w:szCs w:val="20"/>
              </w:rPr>
              <w:t>)</w:t>
            </w:r>
          </w:p>
        </w:tc>
        <w:tc>
          <w:tcPr>
            <w:tcW w:w="495" w:type="pct"/>
            <w:tcMar>
              <w:left w:w="85" w:type="dxa"/>
              <w:right w:w="85" w:type="dxa"/>
            </w:tcMar>
            <w:vAlign w:val="center"/>
          </w:tcPr>
          <w:p w:rsidR="00F57E76" w:rsidRPr="00B52975" w:rsidRDefault="00F57E76">
            <w:pPr>
              <w:tabs>
                <w:tab w:val="left" w:pos="8280"/>
              </w:tabs>
              <w:spacing w:afterLines="20" w:after="48"/>
              <w:jc w:val="right"/>
              <w:rPr>
                <w:sz w:val="20"/>
                <w:szCs w:val="20"/>
                <w:lang w:val="en-CA"/>
              </w:rPr>
            </w:pPr>
            <w:r w:rsidRPr="00B52975">
              <w:rPr>
                <w:color w:val="000000"/>
                <w:sz w:val="20"/>
                <w:szCs w:val="20"/>
                <w:lang w:val="en-CA"/>
              </w:rPr>
              <w:t>3.97</w:t>
            </w:r>
          </w:p>
        </w:tc>
        <w:tc>
          <w:tcPr>
            <w:tcW w:w="410" w:type="pct"/>
            <w:tcMar>
              <w:left w:w="85" w:type="dxa"/>
              <w:right w:w="85" w:type="dxa"/>
            </w:tcMar>
            <w:vAlign w:val="center"/>
          </w:tcPr>
          <w:p w:rsidR="00F57E76" w:rsidRPr="00B52975" w:rsidRDefault="00F57E76">
            <w:pPr>
              <w:tabs>
                <w:tab w:val="left" w:pos="8280"/>
              </w:tabs>
              <w:spacing w:afterLines="20" w:after="48"/>
              <w:jc w:val="right"/>
              <w:rPr>
                <w:sz w:val="20"/>
                <w:szCs w:val="20"/>
                <w:lang w:val="en-CA"/>
              </w:rPr>
            </w:pPr>
            <w:r w:rsidRPr="00B52975">
              <w:rPr>
                <w:sz w:val="20"/>
                <w:szCs w:val="20"/>
                <w:lang w:val="en-CA"/>
              </w:rPr>
              <w:t>3.36</w:t>
            </w:r>
          </w:p>
        </w:tc>
        <w:tc>
          <w:tcPr>
            <w:tcW w:w="431" w:type="pct"/>
            <w:tcMar>
              <w:left w:w="85" w:type="dxa"/>
              <w:right w:w="85" w:type="dxa"/>
            </w:tcMar>
            <w:vAlign w:val="center"/>
          </w:tcPr>
          <w:p w:rsidR="00F57E76" w:rsidRPr="00B52975" w:rsidRDefault="00F57E76">
            <w:pPr>
              <w:tabs>
                <w:tab w:val="left" w:pos="8280"/>
              </w:tabs>
              <w:spacing w:afterLines="20" w:after="48"/>
              <w:jc w:val="right"/>
              <w:rPr>
                <w:sz w:val="20"/>
                <w:szCs w:val="20"/>
                <w:lang w:val="en-CA"/>
              </w:rPr>
            </w:pPr>
            <w:r w:rsidRPr="00B52975">
              <w:rPr>
                <w:sz w:val="20"/>
                <w:szCs w:val="20"/>
                <w:lang w:val="en-CA"/>
              </w:rPr>
              <w:t>3.36</w:t>
            </w:r>
          </w:p>
        </w:tc>
        <w:tc>
          <w:tcPr>
            <w:tcW w:w="340" w:type="pct"/>
            <w:tcMar>
              <w:left w:w="85" w:type="dxa"/>
              <w:right w:w="85" w:type="dxa"/>
            </w:tcMar>
            <w:vAlign w:val="center"/>
          </w:tcPr>
          <w:p w:rsidR="00F57E76" w:rsidRPr="00B52975" w:rsidRDefault="00F57E76">
            <w:pPr>
              <w:tabs>
                <w:tab w:val="left" w:pos="8280"/>
              </w:tabs>
              <w:spacing w:afterLines="20" w:after="48"/>
              <w:jc w:val="right"/>
              <w:rPr>
                <w:color w:val="000000"/>
                <w:sz w:val="20"/>
                <w:szCs w:val="20"/>
                <w:lang w:val="en-CA"/>
              </w:rPr>
            </w:pPr>
            <w:r w:rsidRPr="00B52975">
              <w:rPr>
                <w:color w:val="000000"/>
                <w:sz w:val="20"/>
                <w:szCs w:val="20"/>
                <w:lang w:val="en-CA"/>
              </w:rPr>
              <w:t>1.98</w:t>
            </w:r>
          </w:p>
        </w:tc>
        <w:tc>
          <w:tcPr>
            <w:tcW w:w="431" w:type="pct"/>
            <w:tcMar>
              <w:left w:w="85" w:type="dxa"/>
              <w:right w:w="85" w:type="dxa"/>
            </w:tcMar>
            <w:vAlign w:val="center"/>
          </w:tcPr>
          <w:p w:rsidR="00F57E76" w:rsidRPr="00B52975" w:rsidRDefault="00F57E76">
            <w:pPr>
              <w:tabs>
                <w:tab w:val="left" w:pos="8280"/>
              </w:tabs>
              <w:spacing w:afterLines="20" w:after="48"/>
              <w:jc w:val="right"/>
              <w:rPr>
                <w:sz w:val="20"/>
                <w:szCs w:val="20"/>
                <w:lang w:val="en-CA"/>
              </w:rPr>
            </w:pPr>
            <w:r w:rsidRPr="00B52975">
              <w:rPr>
                <w:color w:val="000000"/>
                <w:sz w:val="20"/>
                <w:szCs w:val="20"/>
                <w:lang w:val="en-CA"/>
              </w:rPr>
              <w:t>1.98</w:t>
            </w:r>
          </w:p>
        </w:tc>
        <w:tc>
          <w:tcPr>
            <w:tcW w:w="340" w:type="pct"/>
            <w:tcMar>
              <w:left w:w="85" w:type="dxa"/>
              <w:right w:w="85" w:type="dxa"/>
            </w:tcMar>
            <w:vAlign w:val="center"/>
          </w:tcPr>
          <w:p w:rsidR="00F57E76" w:rsidRPr="00B52975" w:rsidRDefault="00F57E76">
            <w:pPr>
              <w:tabs>
                <w:tab w:val="left" w:pos="8280"/>
              </w:tabs>
              <w:spacing w:afterLines="20" w:after="48"/>
              <w:jc w:val="right"/>
              <w:rPr>
                <w:color w:val="000000"/>
                <w:sz w:val="20"/>
                <w:szCs w:val="20"/>
                <w:lang w:val="en-CA"/>
              </w:rPr>
            </w:pPr>
            <w:r w:rsidRPr="00B52975">
              <w:rPr>
                <w:color w:val="000000"/>
                <w:sz w:val="20"/>
                <w:szCs w:val="20"/>
                <w:lang w:val="en-CA"/>
              </w:rPr>
              <w:t>0.92</w:t>
            </w:r>
          </w:p>
        </w:tc>
        <w:tc>
          <w:tcPr>
            <w:tcW w:w="382" w:type="pct"/>
            <w:tcMar>
              <w:left w:w="85" w:type="dxa"/>
              <w:right w:w="85" w:type="dxa"/>
            </w:tcMar>
            <w:vAlign w:val="center"/>
          </w:tcPr>
          <w:p w:rsidR="00F57E76" w:rsidRPr="00B52975" w:rsidRDefault="00F57E76">
            <w:pPr>
              <w:tabs>
                <w:tab w:val="left" w:pos="8280"/>
              </w:tabs>
              <w:spacing w:afterLines="20" w:after="48"/>
              <w:jc w:val="right"/>
              <w:rPr>
                <w:sz w:val="20"/>
                <w:szCs w:val="20"/>
                <w:lang w:val="en-CA"/>
              </w:rPr>
            </w:pPr>
            <w:r w:rsidRPr="00B52975">
              <w:rPr>
                <w:color w:val="000000"/>
                <w:sz w:val="20"/>
                <w:szCs w:val="20"/>
                <w:lang w:val="en-CA"/>
              </w:rPr>
              <w:t>0</w:t>
            </w:r>
          </w:p>
        </w:tc>
        <w:tc>
          <w:tcPr>
            <w:tcW w:w="490" w:type="pct"/>
            <w:tcMar>
              <w:left w:w="85" w:type="dxa"/>
              <w:right w:w="85" w:type="dxa"/>
            </w:tcMar>
            <w:vAlign w:val="center"/>
          </w:tcPr>
          <w:p w:rsidR="00F57E76" w:rsidRPr="00B52975" w:rsidRDefault="00F57E76">
            <w:pPr>
              <w:tabs>
                <w:tab w:val="left" w:pos="8280"/>
              </w:tabs>
              <w:spacing w:afterLines="20" w:after="48"/>
              <w:jc w:val="center"/>
              <w:rPr>
                <w:sz w:val="20"/>
                <w:szCs w:val="20"/>
              </w:rPr>
            </w:pPr>
            <w:r w:rsidRPr="00B52975">
              <w:rPr>
                <w:rFonts w:ascii="SimSun"/>
                <w:noProof/>
                <w:sz w:val="20"/>
                <w:szCs w:val="20"/>
              </w:rPr>
              <w:t>n/a</w:t>
            </w:r>
          </w:p>
        </w:tc>
      </w:tr>
      <w:tr w:rsidR="00F57E76" w:rsidRPr="00B52975" w:rsidTr="004549E6">
        <w:trPr>
          <w:trHeight w:val="212"/>
        </w:trPr>
        <w:tc>
          <w:tcPr>
            <w:tcW w:w="550" w:type="pct"/>
            <w:vMerge w:val="restart"/>
          </w:tcPr>
          <w:p w:rsidR="00F57E76" w:rsidRPr="00B52975" w:rsidRDefault="00F57E76">
            <w:pPr>
              <w:tabs>
                <w:tab w:val="left" w:pos="8280"/>
              </w:tabs>
              <w:spacing w:afterLines="20" w:after="48"/>
              <w:jc w:val="left"/>
              <w:rPr>
                <w:sz w:val="20"/>
                <w:szCs w:val="20"/>
              </w:rPr>
            </w:pPr>
            <w:r w:rsidRPr="00B52975">
              <w:rPr>
                <w:rFonts w:ascii="SimSun" w:hint="eastAsia"/>
                <w:noProof/>
                <w:sz w:val="20"/>
                <w:szCs w:val="20"/>
              </w:rPr>
              <w:t>原则上申请的项目费用（美元）</w:t>
            </w:r>
          </w:p>
        </w:tc>
        <w:tc>
          <w:tcPr>
            <w:tcW w:w="566" w:type="pct"/>
            <w:vMerge w:val="restart"/>
          </w:tcPr>
          <w:p w:rsidR="00F57E76" w:rsidRPr="00B52975" w:rsidRDefault="00F57E76">
            <w:pPr>
              <w:tabs>
                <w:tab w:val="left" w:pos="8280"/>
              </w:tabs>
              <w:spacing w:afterLines="20" w:after="48"/>
              <w:jc w:val="center"/>
              <w:rPr>
                <w:sz w:val="20"/>
                <w:szCs w:val="20"/>
              </w:rPr>
            </w:pPr>
            <w:r w:rsidRPr="00B52975">
              <w:rPr>
                <w:rFonts w:ascii="SimSun" w:hint="eastAsia"/>
                <w:noProof/>
                <w:sz w:val="20"/>
                <w:szCs w:val="20"/>
              </w:rPr>
              <w:t>工发组织</w:t>
            </w:r>
          </w:p>
        </w:tc>
        <w:tc>
          <w:tcPr>
            <w:tcW w:w="564" w:type="pct"/>
          </w:tcPr>
          <w:p w:rsidR="00F57E76" w:rsidRPr="00B52975" w:rsidRDefault="00F57E76">
            <w:pPr>
              <w:tabs>
                <w:tab w:val="left" w:pos="8280"/>
              </w:tabs>
              <w:spacing w:afterLines="20" w:after="48"/>
              <w:jc w:val="left"/>
              <w:rPr>
                <w:sz w:val="20"/>
                <w:szCs w:val="20"/>
              </w:rPr>
            </w:pPr>
            <w:r w:rsidRPr="00B52975">
              <w:rPr>
                <w:rFonts w:ascii="SimSun" w:hint="eastAsia"/>
                <w:noProof/>
                <w:sz w:val="20"/>
                <w:szCs w:val="20"/>
              </w:rPr>
              <w:t>项目费用</w:t>
            </w:r>
          </w:p>
        </w:tc>
        <w:tc>
          <w:tcPr>
            <w:tcW w:w="495"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rPr>
              <w:t>141,009</w:t>
            </w:r>
          </w:p>
        </w:tc>
        <w:tc>
          <w:tcPr>
            <w:tcW w:w="41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172,660</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147,530</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382"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45,530</w:t>
            </w:r>
          </w:p>
        </w:tc>
        <w:tc>
          <w:tcPr>
            <w:tcW w:w="49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rPr>
              <w:t>506,729</w:t>
            </w:r>
          </w:p>
        </w:tc>
      </w:tr>
      <w:tr w:rsidR="00F57E76" w:rsidRPr="00B52975" w:rsidTr="004549E6">
        <w:trPr>
          <w:trHeight w:val="275"/>
        </w:trPr>
        <w:tc>
          <w:tcPr>
            <w:tcW w:w="550" w:type="pct"/>
            <w:vMerge/>
          </w:tcPr>
          <w:p w:rsidR="00F57E76" w:rsidRPr="00B52975" w:rsidRDefault="00F57E76">
            <w:pPr>
              <w:tabs>
                <w:tab w:val="left" w:pos="8280"/>
              </w:tabs>
              <w:spacing w:afterLines="20" w:after="48"/>
              <w:jc w:val="left"/>
              <w:rPr>
                <w:sz w:val="20"/>
                <w:szCs w:val="20"/>
                <w:lang w:val="en-CA"/>
              </w:rPr>
            </w:pPr>
          </w:p>
        </w:tc>
        <w:tc>
          <w:tcPr>
            <w:tcW w:w="566" w:type="pct"/>
            <w:vMerge/>
          </w:tcPr>
          <w:p w:rsidR="00F57E76" w:rsidRPr="00B52975" w:rsidRDefault="00F57E76">
            <w:pPr>
              <w:tabs>
                <w:tab w:val="left" w:pos="8280"/>
              </w:tabs>
              <w:spacing w:afterLines="20" w:after="48"/>
              <w:jc w:val="center"/>
              <w:rPr>
                <w:sz w:val="20"/>
                <w:szCs w:val="20"/>
                <w:lang w:val="en-CA"/>
              </w:rPr>
            </w:pPr>
          </w:p>
        </w:tc>
        <w:tc>
          <w:tcPr>
            <w:tcW w:w="564" w:type="pct"/>
          </w:tcPr>
          <w:p w:rsidR="00F57E76" w:rsidRPr="00B52975" w:rsidRDefault="00F57E76">
            <w:pPr>
              <w:tabs>
                <w:tab w:val="left" w:pos="8280"/>
              </w:tabs>
              <w:spacing w:afterLines="20" w:after="48"/>
              <w:jc w:val="left"/>
              <w:rPr>
                <w:sz w:val="20"/>
                <w:szCs w:val="20"/>
              </w:rPr>
            </w:pPr>
            <w:r w:rsidRPr="00B52975">
              <w:rPr>
                <w:rFonts w:ascii="SimSun" w:hint="eastAsia"/>
                <w:noProof/>
                <w:sz w:val="20"/>
                <w:szCs w:val="20"/>
              </w:rPr>
              <w:t>支助费用</w:t>
            </w:r>
          </w:p>
        </w:tc>
        <w:tc>
          <w:tcPr>
            <w:tcW w:w="495"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rPr>
              <w:t>9,871</w:t>
            </w:r>
          </w:p>
        </w:tc>
        <w:tc>
          <w:tcPr>
            <w:tcW w:w="41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12,086</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10,327</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382"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3,187</w:t>
            </w:r>
          </w:p>
        </w:tc>
        <w:tc>
          <w:tcPr>
            <w:tcW w:w="49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rPr>
              <w:t>35,471</w:t>
            </w:r>
          </w:p>
        </w:tc>
      </w:tr>
      <w:tr w:rsidR="00F57E76" w:rsidRPr="00B52975" w:rsidTr="004549E6">
        <w:trPr>
          <w:trHeight w:val="69"/>
        </w:trPr>
        <w:tc>
          <w:tcPr>
            <w:tcW w:w="550" w:type="pct"/>
            <w:vMerge/>
          </w:tcPr>
          <w:p w:rsidR="00F57E76" w:rsidRPr="00B52975" w:rsidRDefault="00F57E76">
            <w:pPr>
              <w:tabs>
                <w:tab w:val="left" w:pos="8280"/>
              </w:tabs>
              <w:spacing w:afterLines="20" w:after="48"/>
              <w:jc w:val="left"/>
              <w:rPr>
                <w:sz w:val="20"/>
                <w:szCs w:val="20"/>
                <w:lang w:val="en-CA"/>
              </w:rPr>
            </w:pPr>
          </w:p>
        </w:tc>
        <w:tc>
          <w:tcPr>
            <w:tcW w:w="566" w:type="pct"/>
            <w:vMerge w:val="restart"/>
          </w:tcPr>
          <w:p w:rsidR="00F57E76" w:rsidRPr="00B52975" w:rsidRDefault="00F57E76">
            <w:pPr>
              <w:tabs>
                <w:tab w:val="left" w:pos="8280"/>
              </w:tabs>
              <w:spacing w:afterLines="20" w:after="48"/>
              <w:jc w:val="center"/>
              <w:rPr>
                <w:sz w:val="20"/>
                <w:szCs w:val="20"/>
              </w:rPr>
            </w:pPr>
            <w:r w:rsidRPr="00B52975">
              <w:rPr>
                <w:rFonts w:ascii="SimSun" w:hint="eastAsia"/>
                <w:noProof/>
                <w:sz w:val="20"/>
                <w:szCs w:val="20"/>
              </w:rPr>
              <w:t>环境署</w:t>
            </w:r>
          </w:p>
        </w:tc>
        <w:tc>
          <w:tcPr>
            <w:tcW w:w="564" w:type="pct"/>
          </w:tcPr>
          <w:p w:rsidR="00F57E76" w:rsidRPr="00B52975" w:rsidRDefault="00F57E76">
            <w:pPr>
              <w:tabs>
                <w:tab w:val="left" w:pos="8280"/>
              </w:tabs>
              <w:spacing w:afterLines="20" w:after="48"/>
              <w:jc w:val="left"/>
              <w:rPr>
                <w:sz w:val="20"/>
                <w:szCs w:val="20"/>
              </w:rPr>
            </w:pPr>
            <w:r w:rsidRPr="00B52975">
              <w:rPr>
                <w:rFonts w:ascii="SimSun" w:hint="eastAsia"/>
                <w:noProof/>
                <w:sz w:val="20"/>
                <w:szCs w:val="20"/>
              </w:rPr>
              <w:t>项目费用</w:t>
            </w:r>
          </w:p>
        </w:tc>
        <w:tc>
          <w:tcPr>
            <w:tcW w:w="495"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rPr>
              <w:t>24,000</w:t>
            </w:r>
          </w:p>
        </w:tc>
        <w:tc>
          <w:tcPr>
            <w:tcW w:w="41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32,500</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9,000</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382"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15,000</w:t>
            </w:r>
          </w:p>
        </w:tc>
        <w:tc>
          <w:tcPr>
            <w:tcW w:w="49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rPr>
              <w:t>80,500</w:t>
            </w:r>
          </w:p>
        </w:tc>
      </w:tr>
      <w:tr w:rsidR="00F57E76" w:rsidRPr="00B52975" w:rsidTr="004549E6">
        <w:trPr>
          <w:trHeight w:val="80"/>
        </w:trPr>
        <w:tc>
          <w:tcPr>
            <w:tcW w:w="550" w:type="pct"/>
            <w:vMerge/>
          </w:tcPr>
          <w:p w:rsidR="00F57E76" w:rsidRPr="00B52975" w:rsidRDefault="00F57E76">
            <w:pPr>
              <w:tabs>
                <w:tab w:val="left" w:pos="8280"/>
              </w:tabs>
              <w:spacing w:afterLines="20" w:after="48"/>
              <w:jc w:val="center"/>
              <w:rPr>
                <w:sz w:val="20"/>
                <w:szCs w:val="20"/>
                <w:lang w:val="en-CA"/>
              </w:rPr>
            </w:pPr>
          </w:p>
        </w:tc>
        <w:tc>
          <w:tcPr>
            <w:tcW w:w="566" w:type="pct"/>
            <w:vMerge/>
          </w:tcPr>
          <w:p w:rsidR="00F57E76" w:rsidRPr="00B52975" w:rsidRDefault="00F57E76">
            <w:pPr>
              <w:tabs>
                <w:tab w:val="left" w:pos="8280"/>
              </w:tabs>
              <w:spacing w:afterLines="20" w:after="48"/>
              <w:jc w:val="center"/>
              <w:rPr>
                <w:sz w:val="20"/>
                <w:szCs w:val="20"/>
                <w:lang w:val="en-CA"/>
              </w:rPr>
            </w:pPr>
          </w:p>
        </w:tc>
        <w:tc>
          <w:tcPr>
            <w:tcW w:w="564" w:type="pct"/>
          </w:tcPr>
          <w:p w:rsidR="00F57E76" w:rsidRPr="00B52975" w:rsidRDefault="00F57E76">
            <w:pPr>
              <w:tabs>
                <w:tab w:val="left" w:pos="8280"/>
              </w:tabs>
              <w:spacing w:afterLines="20" w:after="48"/>
              <w:jc w:val="left"/>
              <w:rPr>
                <w:sz w:val="20"/>
                <w:szCs w:val="20"/>
              </w:rPr>
            </w:pPr>
            <w:r w:rsidRPr="00B52975">
              <w:rPr>
                <w:rFonts w:ascii="SimSun" w:hint="eastAsia"/>
                <w:noProof/>
                <w:sz w:val="20"/>
                <w:szCs w:val="20"/>
              </w:rPr>
              <w:t>支助费用</w:t>
            </w:r>
          </w:p>
        </w:tc>
        <w:tc>
          <w:tcPr>
            <w:tcW w:w="495"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rPr>
              <w:t>3,120</w:t>
            </w:r>
          </w:p>
        </w:tc>
        <w:tc>
          <w:tcPr>
            <w:tcW w:w="41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4,225</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1,170</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382"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1,950</w:t>
            </w:r>
          </w:p>
        </w:tc>
        <w:tc>
          <w:tcPr>
            <w:tcW w:w="49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rPr>
              <w:t>10,465</w:t>
            </w:r>
          </w:p>
        </w:tc>
      </w:tr>
      <w:tr w:rsidR="00F57E76" w:rsidRPr="00B52975" w:rsidTr="004549E6">
        <w:trPr>
          <w:trHeight w:val="158"/>
        </w:trPr>
        <w:tc>
          <w:tcPr>
            <w:tcW w:w="1681" w:type="pct"/>
            <w:gridSpan w:val="3"/>
          </w:tcPr>
          <w:p w:rsidR="00F57E76" w:rsidRPr="00B52975" w:rsidRDefault="00F57E76">
            <w:pPr>
              <w:tabs>
                <w:tab w:val="left" w:pos="8280"/>
              </w:tabs>
              <w:spacing w:afterLines="20" w:after="48"/>
              <w:jc w:val="left"/>
              <w:rPr>
                <w:sz w:val="20"/>
                <w:szCs w:val="20"/>
              </w:rPr>
            </w:pPr>
            <w:r w:rsidRPr="00B52975">
              <w:rPr>
                <w:rFonts w:ascii="SimSun" w:hint="eastAsia"/>
                <w:noProof/>
                <w:sz w:val="20"/>
                <w:szCs w:val="20"/>
              </w:rPr>
              <w:t>原则上申请项目总费用（美元）</w:t>
            </w:r>
          </w:p>
        </w:tc>
        <w:tc>
          <w:tcPr>
            <w:tcW w:w="495"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165,009</w:t>
            </w:r>
          </w:p>
        </w:tc>
        <w:tc>
          <w:tcPr>
            <w:tcW w:w="41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rPr>
              <w:t>205,160</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156,530</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382"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60,530</w:t>
            </w:r>
          </w:p>
        </w:tc>
        <w:tc>
          <w:tcPr>
            <w:tcW w:w="49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587,229</w:t>
            </w:r>
          </w:p>
        </w:tc>
      </w:tr>
      <w:tr w:rsidR="00F57E76" w:rsidRPr="00B52975" w:rsidTr="004549E6">
        <w:trPr>
          <w:trHeight w:val="200"/>
        </w:trPr>
        <w:tc>
          <w:tcPr>
            <w:tcW w:w="1681" w:type="pct"/>
            <w:gridSpan w:val="3"/>
          </w:tcPr>
          <w:p w:rsidR="00F57E76" w:rsidRPr="00B52975" w:rsidRDefault="00F57E76">
            <w:pPr>
              <w:tabs>
                <w:tab w:val="left" w:pos="8280"/>
              </w:tabs>
              <w:spacing w:afterLines="20" w:after="48"/>
              <w:jc w:val="left"/>
              <w:rPr>
                <w:sz w:val="20"/>
                <w:szCs w:val="20"/>
              </w:rPr>
            </w:pPr>
            <w:r w:rsidRPr="00B52975">
              <w:rPr>
                <w:rFonts w:ascii="SimSun" w:hint="eastAsia"/>
                <w:noProof/>
                <w:sz w:val="20"/>
                <w:szCs w:val="20"/>
              </w:rPr>
              <w:t>原则上申请总支助费用（美元）</w:t>
            </w:r>
          </w:p>
        </w:tc>
        <w:tc>
          <w:tcPr>
            <w:tcW w:w="495"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12,991</w:t>
            </w:r>
          </w:p>
        </w:tc>
        <w:tc>
          <w:tcPr>
            <w:tcW w:w="41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sz w:val="20"/>
                <w:szCs w:val="20"/>
              </w:rPr>
              <w:t>16,311</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11,497</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382"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5,137</w:t>
            </w:r>
          </w:p>
        </w:tc>
        <w:tc>
          <w:tcPr>
            <w:tcW w:w="49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45,936</w:t>
            </w:r>
          </w:p>
        </w:tc>
      </w:tr>
      <w:tr w:rsidR="00F57E76" w:rsidRPr="00B52975" w:rsidTr="004549E6">
        <w:trPr>
          <w:trHeight w:val="95"/>
        </w:trPr>
        <w:tc>
          <w:tcPr>
            <w:tcW w:w="1681" w:type="pct"/>
            <w:gridSpan w:val="3"/>
          </w:tcPr>
          <w:p w:rsidR="00F57E76" w:rsidRPr="00B52975" w:rsidRDefault="00F57E76">
            <w:pPr>
              <w:tabs>
                <w:tab w:val="left" w:pos="8280"/>
              </w:tabs>
              <w:spacing w:afterLines="20" w:after="48"/>
              <w:jc w:val="left"/>
              <w:rPr>
                <w:sz w:val="20"/>
                <w:szCs w:val="20"/>
              </w:rPr>
            </w:pPr>
            <w:r w:rsidRPr="00B52975">
              <w:rPr>
                <w:rFonts w:ascii="SimSun" w:hint="eastAsia"/>
                <w:noProof/>
                <w:sz w:val="20"/>
                <w:szCs w:val="20"/>
              </w:rPr>
              <w:t>原则上申请总资金（美元）</w:t>
            </w:r>
          </w:p>
        </w:tc>
        <w:tc>
          <w:tcPr>
            <w:tcW w:w="495"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178,000</w:t>
            </w:r>
          </w:p>
        </w:tc>
        <w:tc>
          <w:tcPr>
            <w:tcW w:w="41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sz w:val="20"/>
                <w:szCs w:val="20"/>
              </w:rPr>
              <w:t>221,471</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0</w:t>
            </w:r>
          </w:p>
        </w:tc>
        <w:tc>
          <w:tcPr>
            <w:tcW w:w="431"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168,027</w:t>
            </w:r>
          </w:p>
        </w:tc>
        <w:tc>
          <w:tcPr>
            <w:tcW w:w="340" w:type="pct"/>
            <w:tcMar>
              <w:left w:w="85" w:type="dxa"/>
              <w:right w:w="85" w:type="dxa"/>
            </w:tcMar>
            <w:vAlign w:val="center"/>
          </w:tcPr>
          <w:p w:rsidR="00F57E76" w:rsidRPr="00B52975" w:rsidRDefault="00F57E76" w:rsidP="004549E6">
            <w:pPr>
              <w:tabs>
                <w:tab w:val="left" w:pos="8280"/>
              </w:tabs>
              <w:spacing w:afterLines="20" w:after="48"/>
              <w:jc w:val="right"/>
              <w:rPr>
                <w:color w:val="000000"/>
                <w:sz w:val="20"/>
                <w:szCs w:val="20"/>
                <w:lang w:val="en-CA"/>
              </w:rPr>
            </w:pPr>
            <w:r w:rsidRPr="00B52975">
              <w:rPr>
                <w:color w:val="000000"/>
                <w:sz w:val="20"/>
                <w:szCs w:val="20"/>
                <w:lang w:val="en-CA"/>
              </w:rPr>
              <w:t>0</w:t>
            </w:r>
          </w:p>
        </w:tc>
        <w:tc>
          <w:tcPr>
            <w:tcW w:w="382"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65,667</w:t>
            </w:r>
          </w:p>
        </w:tc>
        <w:tc>
          <w:tcPr>
            <w:tcW w:w="490" w:type="pct"/>
            <w:tcMar>
              <w:left w:w="85" w:type="dxa"/>
              <w:right w:w="85" w:type="dxa"/>
            </w:tcMar>
            <w:vAlign w:val="center"/>
          </w:tcPr>
          <w:p w:rsidR="00F57E76" w:rsidRPr="00B52975" w:rsidRDefault="00F57E76" w:rsidP="004549E6">
            <w:pPr>
              <w:tabs>
                <w:tab w:val="left" w:pos="8280"/>
              </w:tabs>
              <w:spacing w:afterLines="20" w:after="48"/>
              <w:jc w:val="right"/>
              <w:rPr>
                <w:sz w:val="20"/>
                <w:szCs w:val="20"/>
                <w:lang w:val="en-CA"/>
              </w:rPr>
            </w:pPr>
            <w:r w:rsidRPr="00B52975">
              <w:rPr>
                <w:color w:val="000000"/>
                <w:sz w:val="20"/>
                <w:szCs w:val="20"/>
                <w:lang w:val="en-CA"/>
              </w:rPr>
              <w:t>633,165</w:t>
            </w:r>
          </w:p>
        </w:tc>
      </w:tr>
    </w:tbl>
    <w:p w:rsidR="00F57E76" w:rsidRPr="00B52975" w:rsidRDefault="00F57E76">
      <w:pPr>
        <w:rPr>
          <w:sz w:val="20"/>
          <w:szCs w:val="20"/>
          <w:lang w:val="en-CA"/>
        </w:rPr>
      </w:pPr>
    </w:p>
    <w:tbl>
      <w:tblPr>
        <w:tblW w:w="530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1"/>
        <w:gridCol w:w="3332"/>
        <w:gridCol w:w="3485"/>
      </w:tblGrid>
      <w:tr w:rsidR="00F57E76" w:rsidRPr="00B52975">
        <w:trPr>
          <w:trHeight w:hRule="exact" w:val="227"/>
        </w:trPr>
        <w:tc>
          <w:tcPr>
            <w:tcW w:w="5000" w:type="pct"/>
            <w:gridSpan w:val="3"/>
          </w:tcPr>
          <w:p w:rsidR="00F57E76" w:rsidRPr="00B52975" w:rsidRDefault="00F57E76">
            <w:pPr>
              <w:rPr>
                <w:rFonts w:ascii="SimSun"/>
                <w:sz w:val="20"/>
                <w:szCs w:val="20"/>
              </w:rPr>
            </w:pPr>
            <w:r w:rsidRPr="00B52975">
              <w:rPr>
                <w:rFonts w:ascii="SimSun" w:hint="eastAsia"/>
                <w:b/>
                <w:noProof/>
                <w:sz w:val="20"/>
                <w:szCs w:val="20"/>
              </w:rPr>
              <w:t>（七）申请批准第一次付款的供资（</w:t>
            </w:r>
            <w:r w:rsidRPr="00B52975">
              <w:rPr>
                <w:rFonts w:ascii="SimSun"/>
                <w:b/>
                <w:noProof/>
                <w:sz w:val="20"/>
                <w:szCs w:val="20"/>
              </w:rPr>
              <w:t>2021</w:t>
            </w:r>
            <w:r w:rsidRPr="00B52975">
              <w:rPr>
                <w:rFonts w:ascii="SimSun" w:hint="eastAsia"/>
                <w:b/>
                <w:noProof/>
                <w:sz w:val="20"/>
                <w:szCs w:val="20"/>
              </w:rPr>
              <w:t>年）</w:t>
            </w:r>
          </w:p>
        </w:tc>
      </w:tr>
      <w:tr w:rsidR="00F57E76" w:rsidRPr="00B52975">
        <w:trPr>
          <w:trHeight w:hRule="exact" w:val="227"/>
        </w:trPr>
        <w:tc>
          <w:tcPr>
            <w:tcW w:w="1567" w:type="pct"/>
          </w:tcPr>
          <w:p w:rsidR="00F57E76" w:rsidRPr="00B52975" w:rsidRDefault="00F57E76">
            <w:pPr>
              <w:jc w:val="center"/>
              <w:rPr>
                <w:sz w:val="20"/>
                <w:szCs w:val="20"/>
              </w:rPr>
            </w:pPr>
            <w:r w:rsidRPr="00B52975">
              <w:rPr>
                <w:rFonts w:ascii="SimSun" w:hint="eastAsia"/>
                <w:b/>
                <w:noProof/>
                <w:sz w:val="20"/>
                <w:szCs w:val="20"/>
              </w:rPr>
              <w:t>机构</w:t>
            </w:r>
          </w:p>
        </w:tc>
        <w:tc>
          <w:tcPr>
            <w:tcW w:w="1678" w:type="pct"/>
          </w:tcPr>
          <w:p w:rsidR="00F57E76" w:rsidRPr="00B52975" w:rsidRDefault="00F57E76">
            <w:pPr>
              <w:jc w:val="center"/>
              <w:rPr>
                <w:sz w:val="20"/>
                <w:szCs w:val="20"/>
              </w:rPr>
            </w:pPr>
            <w:r w:rsidRPr="00B52975">
              <w:rPr>
                <w:rFonts w:ascii="SimSun" w:hint="eastAsia"/>
                <w:b/>
                <w:noProof/>
                <w:sz w:val="20"/>
                <w:szCs w:val="20"/>
              </w:rPr>
              <w:t>申请的资金</w:t>
            </w:r>
            <w:r w:rsidRPr="00B52975">
              <w:rPr>
                <w:rFonts w:ascii="SimSun"/>
                <w:b/>
                <w:noProof/>
                <w:sz w:val="20"/>
                <w:szCs w:val="20"/>
              </w:rPr>
              <w:t>(</w:t>
            </w:r>
            <w:r w:rsidRPr="00B52975">
              <w:rPr>
                <w:rFonts w:ascii="SimSun" w:hint="eastAsia"/>
                <w:b/>
                <w:noProof/>
                <w:sz w:val="20"/>
                <w:szCs w:val="20"/>
              </w:rPr>
              <w:t>美元</w:t>
            </w:r>
            <w:r w:rsidRPr="00B52975">
              <w:rPr>
                <w:rFonts w:ascii="SimSun"/>
                <w:b/>
                <w:noProof/>
                <w:sz w:val="20"/>
                <w:szCs w:val="20"/>
              </w:rPr>
              <w:t>)</w:t>
            </w:r>
          </w:p>
        </w:tc>
        <w:tc>
          <w:tcPr>
            <w:tcW w:w="1755" w:type="pct"/>
          </w:tcPr>
          <w:p w:rsidR="00F57E76" w:rsidRPr="00B52975" w:rsidRDefault="00F57E76">
            <w:pPr>
              <w:jc w:val="center"/>
              <w:rPr>
                <w:sz w:val="20"/>
                <w:szCs w:val="20"/>
              </w:rPr>
            </w:pPr>
            <w:r w:rsidRPr="00B52975">
              <w:rPr>
                <w:rFonts w:ascii="SimSun" w:hint="eastAsia"/>
                <w:b/>
                <w:noProof/>
                <w:sz w:val="20"/>
                <w:szCs w:val="20"/>
              </w:rPr>
              <w:t>支助费用（美元）</w:t>
            </w:r>
          </w:p>
        </w:tc>
      </w:tr>
      <w:tr w:rsidR="00F57E76" w:rsidRPr="00B52975">
        <w:trPr>
          <w:trHeight w:hRule="exact" w:val="227"/>
        </w:trPr>
        <w:tc>
          <w:tcPr>
            <w:tcW w:w="1567" w:type="pct"/>
          </w:tcPr>
          <w:p w:rsidR="00F57E76" w:rsidRPr="00B52975" w:rsidRDefault="00F57E76">
            <w:pPr>
              <w:rPr>
                <w:sz w:val="20"/>
                <w:szCs w:val="20"/>
              </w:rPr>
            </w:pPr>
            <w:r w:rsidRPr="00B52975">
              <w:rPr>
                <w:rFonts w:ascii="SimSun" w:hint="eastAsia"/>
                <w:noProof/>
                <w:sz w:val="20"/>
                <w:szCs w:val="20"/>
              </w:rPr>
              <w:t>工发组织</w:t>
            </w:r>
          </w:p>
        </w:tc>
        <w:tc>
          <w:tcPr>
            <w:tcW w:w="1678" w:type="pct"/>
          </w:tcPr>
          <w:p w:rsidR="00F57E76" w:rsidRPr="00B52975" w:rsidRDefault="00F57E76">
            <w:pPr>
              <w:jc w:val="right"/>
              <w:rPr>
                <w:color w:val="000000"/>
                <w:sz w:val="20"/>
                <w:szCs w:val="20"/>
                <w:lang w:val="en-CA"/>
              </w:rPr>
            </w:pPr>
            <w:r w:rsidRPr="00B52975">
              <w:rPr>
                <w:color w:val="000000"/>
                <w:sz w:val="20"/>
                <w:szCs w:val="20"/>
                <w:lang w:val="en-CA"/>
              </w:rPr>
              <w:t>141,009</w:t>
            </w:r>
          </w:p>
        </w:tc>
        <w:tc>
          <w:tcPr>
            <w:tcW w:w="1755" w:type="pct"/>
          </w:tcPr>
          <w:p w:rsidR="00F57E76" w:rsidRPr="00B52975" w:rsidRDefault="00F57E76">
            <w:pPr>
              <w:jc w:val="right"/>
              <w:rPr>
                <w:color w:val="000000"/>
                <w:sz w:val="20"/>
                <w:szCs w:val="20"/>
                <w:lang w:val="en-CA"/>
              </w:rPr>
            </w:pPr>
            <w:r w:rsidRPr="00B52975">
              <w:rPr>
                <w:color w:val="000000"/>
                <w:sz w:val="20"/>
                <w:szCs w:val="20"/>
                <w:lang w:val="en-CA"/>
              </w:rPr>
              <w:t>9,871</w:t>
            </w:r>
          </w:p>
        </w:tc>
      </w:tr>
      <w:tr w:rsidR="00F57E76" w:rsidRPr="00B52975">
        <w:trPr>
          <w:trHeight w:hRule="exact" w:val="227"/>
        </w:trPr>
        <w:tc>
          <w:tcPr>
            <w:tcW w:w="1567" w:type="pct"/>
          </w:tcPr>
          <w:p w:rsidR="00F57E76" w:rsidRPr="00B52975" w:rsidRDefault="00F57E76">
            <w:pPr>
              <w:rPr>
                <w:sz w:val="20"/>
                <w:szCs w:val="20"/>
              </w:rPr>
            </w:pPr>
            <w:r w:rsidRPr="00B52975">
              <w:rPr>
                <w:rFonts w:ascii="SimSun" w:hint="eastAsia"/>
                <w:noProof/>
                <w:sz w:val="20"/>
                <w:szCs w:val="20"/>
              </w:rPr>
              <w:t>环境署</w:t>
            </w:r>
          </w:p>
        </w:tc>
        <w:tc>
          <w:tcPr>
            <w:tcW w:w="1678" w:type="pct"/>
          </w:tcPr>
          <w:p w:rsidR="00F57E76" w:rsidRPr="00B52975" w:rsidRDefault="00F57E76">
            <w:pPr>
              <w:jc w:val="right"/>
              <w:rPr>
                <w:color w:val="000000"/>
                <w:sz w:val="20"/>
                <w:szCs w:val="20"/>
                <w:lang w:val="en-CA"/>
              </w:rPr>
            </w:pPr>
            <w:r w:rsidRPr="00B52975">
              <w:rPr>
                <w:color w:val="000000"/>
                <w:sz w:val="20"/>
                <w:szCs w:val="20"/>
                <w:lang w:val="en-CA"/>
              </w:rPr>
              <w:t>24,000</w:t>
            </w:r>
          </w:p>
        </w:tc>
        <w:tc>
          <w:tcPr>
            <w:tcW w:w="1755" w:type="pct"/>
          </w:tcPr>
          <w:p w:rsidR="00F57E76" w:rsidRPr="00B52975" w:rsidRDefault="00F57E76">
            <w:pPr>
              <w:jc w:val="right"/>
              <w:rPr>
                <w:color w:val="000000"/>
                <w:sz w:val="20"/>
                <w:szCs w:val="20"/>
                <w:lang w:val="en-CA"/>
              </w:rPr>
            </w:pPr>
            <w:r w:rsidRPr="00B52975">
              <w:rPr>
                <w:sz w:val="20"/>
                <w:szCs w:val="20"/>
                <w:lang w:val="en-CA"/>
              </w:rPr>
              <w:t>3,120</w:t>
            </w:r>
          </w:p>
        </w:tc>
      </w:tr>
      <w:tr w:rsidR="00F57E76" w:rsidRPr="00B52975">
        <w:trPr>
          <w:trHeight w:hRule="exact" w:val="227"/>
        </w:trPr>
        <w:tc>
          <w:tcPr>
            <w:tcW w:w="1567" w:type="pct"/>
          </w:tcPr>
          <w:p w:rsidR="00F57E76" w:rsidRPr="00B52975" w:rsidRDefault="00F57E76">
            <w:pPr>
              <w:rPr>
                <w:sz w:val="20"/>
                <w:szCs w:val="20"/>
              </w:rPr>
            </w:pPr>
            <w:r w:rsidRPr="00B52975">
              <w:rPr>
                <w:rFonts w:ascii="SimSun" w:hint="eastAsia"/>
                <w:noProof/>
                <w:sz w:val="20"/>
                <w:szCs w:val="20"/>
              </w:rPr>
              <w:t>共计</w:t>
            </w:r>
          </w:p>
        </w:tc>
        <w:tc>
          <w:tcPr>
            <w:tcW w:w="1678" w:type="pct"/>
          </w:tcPr>
          <w:p w:rsidR="00F57E76" w:rsidRPr="00B52975" w:rsidRDefault="00F57E76">
            <w:pPr>
              <w:jc w:val="right"/>
              <w:rPr>
                <w:color w:val="000000"/>
                <w:sz w:val="20"/>
                <w:szCs w:val="20"/>
                <w:lang w:val="en-CA"/>
              </w:rPr>
            </w:pPr>
            <w:r w:rsidRPr="00B52975">
              <w:rPr>
                <w:sz w:val="20"/>
                <w:szCs w:val="20"/>
                <w:lang w:val="en-CA"/>
              </w:rPr>
              <w:t>165,009</w:t>
            </w:r>
          </w:p>
        </w:tc>
        <w:tc>
          <w:tcPr>
            <w:tcW w:w="1755" w:type="pct"/>
          </w:tcPr>
          <w:p w:rsidR="00F57E76" w:rsidRPr="00B52975" w:rsidRDefault="00F57E76">
            <w:pPr>
              <w:jc w:val="right"/>
              <w:rPr>
                <w:color w:val="000000"/>
                <w:sz w:val="20"/>
                <w:szCs w:val="20"/>
                <w:lang w:val="en-CA"/>
              </w:rPr>
            </w:pPr>
            <w:r w:rsidRPr="00B52975">
              <w:rPr>
                <w:sz w:val="20"/>
                <w:szCs w:val="20"/>
                <w:lang w:val="en-CA"/>
              </w:rPr>
              <w:t>12,991</w:t>
            </w:r>
          </w:p>
        </w:tc>
      </w:tr>
    </w:tbl>
    <w:p w:rsidR="00F57E76" w:rsidRPr="00B52975" w:rsidRDefault="00F57E76">
      <w:pPr>
        <w:ind w:left="-567"/>
        <w:rPr>
          <w:sz w:val="20"/>
          <w:szCs w:val="20"/>
          <w:lang w:val="en-CA"/>
        </w:rPr>
      </w:pPr>
    </w:p>
    <w:tbl>
      <w:tblPr>
        <w:tblW w:w="530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21"/>
        <w:gridCol w:w="6807"/>
      </w:tblGrid>
      <w:tr w:rsidR="00F57E76" w:rsidRPr="00B52975">
        <w:trPr>
          <w:trHeight w:hRule="exact" w:val="281"/>
        </w:trPr>
        <w:tc>
          <w:tcPr>
            <w:tcW w:w="1572" w:type="pct"/>
          </w:tcPr>
          <w:p w:rsidR="00F57E76" w:rsidRPr="00B52975" w:rsidRDefault="00F57E76">
            <w:pPr>
              <w:jc w:val="left"/>
              <w:rPr>
                <w:sz w:val="20"/>
                <w:szCs w:val="20"/>
              </w:rPr>
            </w:pPr>
            <w:r w:rsidRPr="00B52975">
              <w:rPr>
                <w:rFonts w:ascii="SimSun" w:hint="eastAsia"/>
                <w:b/>
                <w:noProof/>
                <w:sz w:val="20"/>
                <w:szCs w:val="20"/>
              </w:rPr>
              <w:t>秘书处的建议：</w:t>
            </w:r>
          </w:p>
        </w:tc>
        <w:tc>
          <w:tcPr>
            <w:tcW w:w="3428" w:type="pct"/>
          </w:tcPr>
          <w:p w:rsidR="00F57E76" w:rsidRPr="00B52975" w:rsidRDefault="00F57E76">
            <w:pPr>
              <w:jc w:val="center"/>
              <w:rPr>
                <w:sz w:val="20"/>
                <w:szCs w:val="20"/>
              </w:rPr>
            </w:pPr>
            <w:r w:rsidRPr="00B52975">
              <w:rPr>
                <w:rFonts w:ascii="SimSun" w:hint="eastAsia"/>
                <w:noProof/>
                <w:sz w:val="20"/>
                <w:szCs w:val="20"/>
              </w:rPr>
              <w:t>单独审议</w:t>
            </w:r>
          </w:p>
        </w:tc>
      </w:tr>
    </w:tbl>
    <w:p w:rsidR="00F57E76" w:rsidRPr="00B52975" w:rsidRDefault="00F57E76">
      <w:pPr>
        <w:pStyle w:val="StyleHeader4Para4Left0Firstline0"/>
        <w:numPr>
          <w:ilvl w:val="0"/>
          <w:numId w:val="0"/>
        </w:numPr>
        <w:jc w:val="center"/>
        <w:rPr>
          <w:b/>
          <w:sz w:val="24"/>
          <w:szCs w:val="24"/>
          <w:lang w:val="en-CA"/>
        </w:rPr>
      </w:pPr>
      <w:r w:rsidRPr="00B52975">
        <w:rPr>
          <w:rFonts w:hint="eastAsia"/>
          <w:b/>
          <w:noProof/>
          <w:sz w:val="24"/>
          <w:szCs w:val="24"/>
        </w:rPr>
        <w:lastRenderedPageBreak/>
        <w:t>项目说明</w:t>
      </w:r>
    </w:p>
    <w:p w:rsidR="00F57E76" w:rsidRPr="00B52975" w:rsidRDefault="00F57E76">
      <w:pPr>
        <w:rPr>
          <w:b/>
          <w:sz w:val="24"/>
          <w:szCs w:val="24"/>
          <w:lang w:val="en-CA"/>
        </w:rPr>
      </w:pPr>
      <w:r w:rsidRPr="00B52975">
        <w:rPr>
          <w:rFonts w:hint="eastAsia"/>
          <w:b/>
          <w:noProof/>
          <w:sz w:val="24"/>
          <w:szCs w:val="24"/>
        </w:rPr>
        <w:t>背景</w:t>
      </w:r>
    </w:p>
    <w:p w:rsidR="00F57E76" w:rsidRPr="00B52975" w:rsidRDefault="00F57E76">
      <w:pPr>
        <w:rPr>
          <w:sz w:val="24"/>
          <w:szCs w:val="24"/>
          <w:lang w:val="en-CA"/>
        </w:rPr>
      </w:pPr>
    </w:p>
    <w:p w:rsidR="00F57E76" w:rsidRPr="00B52975" w:rsidRDefault="00F57E76">
      <w:pPr>
        <w:pStyle w:val="Heading1"/>
        <w:rPr>
          <w:sz w:val="24"/>
          <w:szCs w:val="24"/>
          <w:lang w:val="en-CA"/>
        </w:rPr>
      </w:pPr>
      <w:r w:rsidRPr="00B52975">
        <w:rPr>
          <w:rFonts w:hint="eastAsia"/>
          <w:color w:val="000000"/>
          <w:sz w:val="24"/>
          <w:szCs w:val="24"/>
          <w:lang w:val="zh-CN"/>
        </w:rPr>
        <w:t>工发组织</w:t>
      </w:r>
      <w:r w:rsidRPr="00B52975">
        <w:rPr>
          <w:rFonts w:hint="eastAsia"/>
          <w:sz w:val="24"/>
          <w:szCs w:val="24"/>
          <w:lang w:val="zh-CN"/>
        </w:rPr>
        <w:t>作为牵头执行机构</w:t>
      </w:r>
      <w:r w:rsidRPr="00B52975">
        <w:rPr>
          <w:rFonts w:hint="eastAsia"/>
          <w:sz w:val="24"/>
          <w:szCs w:val="24"/>
          <w:lang w:val="en-CA"/>
        </w:rPr>
        <w:t>，</w:t>
      </w:r>
      <w:r w:rsidRPr="00B52975">
        <w:rPr>
          <w:rFonts w:hint="eastAsia"/>
          <w:sz w:val="24"/>
          <w:szCs w:val="24"/>
          <w:lang w:val="zh-CN"/>
        </w:rPr>
        <w:t>代表多民族玻利维亚国政府提交了氟氯烃淘汰管理计划第二阶段的供资申请</w:t>
      </w:r>
      <w:r w:rsidRPr="00B52975">
        <w:rPr>
          <w:rFonts w:hint="eastAsia"/>
          <w:sz w:val="24"/>
          <w:szCs w:val="24"/>
          <w:lang w:val="en-CA"/>
        </w:rPr>
        <w:t>，</w:t>
      </w:r>
      <w:r w:rsidRPr="00B52975">
        <w:rPr>
          <w:rFonts w:hint="eastAsia"/>
          <w:sz w:val="24"/>
          <w:szCs w:val="24"/>
          <w:lang w:val="zh-CN"/>
        </w:rPr>
        <w:t>原先提出的供资总额为</w:t>
      </w:r>
      <w:r w:rsidRPr="00B52975">
        <w:rPr>
          <w:sz w:val="24"/>
          <w:szCs w:val="24"/>
          <w:lang w:val="en-CA"/>
        </w:rPr>
        <w:t>630,780</w:t>
      </w:r>
      <w:r w:rsidRPr="00B52975">
        <w:rPr>
          <w:rFonts w:hint="eastAsia"/>
          <w:sz w:val="24"/>
          <w:szCs w:val="24"/>
          <w:lang w:val="zh-CN"/>
        </w:rPr>
        <w:t>美元</w:t>
      </w:r>
      <w:r w:rsidRPr="00B52975">
        <w:rPr>
          <w:rFonts w:hint="eastAsia"/>
          <w:sz w:val="24"/>
          <w:szCs w:val="24"/>
          <w:lang w:val="en-CA"/>
        </w:rPr>
        <w:t>，</w:t>
      </w:r>
      <w:r w:rsidRPr="00B52975">
        <w:rPr>
          <w:rFonts w:hint="eastAsia"/>
          <w:sz w:val="24"/>
          <w:szCs w:val="24"/>
          <w:lang w:val="zh-CN"/>
        </w:rPr>
        <w:t>其中包括给工发组织的</w:t>
      </w:r>
      <w:r w:rsidRPr="00B52975">
        <w:rPr>
          <w:sz w:val="24"/>
          <w:szCs w:val="24"/>
          <w:lang w:val="en-CA"/>
        </w:rPr>
        <w:t>504,500</w:t>
      </w:r>
      <w:r w:rsidRPr="00B52975">
        <w:rPr>
          <w:rFonts w:hint="eastAsia"/>
          <w:sz w:val="24"/>
          <w:szCs w:val="24"/>
          <w:lang w:val="zh-CN"/>
        </w:rPr>
        <w:t>美元</w:t>
      </w:r>
      <w:r w:rsidRPr="00B52975">
        <w:rPr>
          <w:rFonts w:hint="eastAsia"/>
          <w:sz w:val="24"/>
          <w:szCs w:val="24"/>
          <w:lang w:val="en-CA"/>
        </w:rPr>
        <w:t>，</w:t>
      </w:r>
      <w:r w:rsidRPr="00B52975">
        <w:rPr>
          <w:rFonts w:hint="eastAsia"/>
          <w:sz w:val="24"/>
          <w:szCs w:val="24"/>
          <w:lang w:val="zh-CN"/>
        </w:rPr>
        <w:t>外加机构支助费用</w:t>
      </w:r>
      <w:r w:rsidRPr="00B52975">
        <w:rPr>
          <w:sz w:val="24"/>
          <w:szCs w:val="24"/>
          <w:lang w:val="en-CA"/>
        </w:rPr>
        <w:t>35,315</w:t>
      </w:r>
      <w:r w:rsidRPr="00B52975">
        <w:rPr>
          <w:rFonts w:hint="eastAsia"/>
          <w:sz w:val="24"/>
          <w:szCs w:val="24"/>
          <w:lang w:val="zh-CN"/>
        </w:rPr>
        <w:t>美元</w:t>
      </w:r>
      <w:r w:rsidRPr="00B52975">
        <w:rPr>
          <w:rFonts w:hint="eastAsia"/>
          <w:sz w:val="24"/>
          <w:szCs w:val="24"/>
          <w:lang w:val="en-CA"/>
        </w:rPr>
        <w:t>，</w:t>
      </w:r>
      <w:r w:rsidRPr="00B52975">
        <w:rPr>
          <w:rFonts w:hint="eastAsia"/>
          <w:sz w:val="24"/>
          <w:szCs w:val="24"/>
          <w:lang w:val="zh-CN"/>
        </w:rPr>
        <w:t>和给环境署的</w:t>
      </w:r>
      <w:r w:rsidRPr="00B52975">
        <w:rPr>
          <w:sz w:val="24"/>
          <w:szCs w:val="24"/>
          <w:lang w:val="en-CA"/>
        </w:rPr>
        <w:t>80,500</w:t>
      </w:r>
      <w:r w:rsidRPr="00B52975">
        <w:rPr>
          <w:rFonts w:hint="eastAsia"/>
          <w:sz w:val="24"/>
          <w:szCs w:val="24"/>
          <w:lang w:val="zh-CN"/>
        </w:rPr>
        <w:t>美元</w:t>
      </w:r>
      <w:r w:rsidRPr="00B52975">
        <w:rPr>
          <w:rFonts w:hint="eastAsia"/>
          <w:sz w:val="24"/>
          <w:szCs w:val="24"/>
          <w:lang w:val="en-CA"/>
        </w:rPr>
        <w:t>，</w:t>
      </w:r>
      <w:r w:rsidRPr="00B52975">
        <w:rPr>
          <w:rFonts w:hint="eastAsia"/>
          <w:sz w:val="24"/>
          <w:szCs w:val="24"/>
          <w:lang w:val="zh-CN"/>
        </w:rPr>
        <w:t>外加机构支助费用</w:t>
      </w:r>
      <w:r w:rsidRPr="00B52975">
        <w:rPr>
          <w:sz w:val="24"/>
          <w:szCs w:val="24"/>
          <w:lang w:val="en-CA"/>
        </w:rPr>
        <w:t>10,465</w:t>
      </w:r>
      <w:r w:rsidRPr="00B52975">
        <w:rPr>
          <w:rFonts w:hint="eastAsia"/>
          <w:sz w:val="24"/>
          <w:szCs w:val="24"/>
          <w:lang w:val="zh-CN"/>
        </w:rPr>
        <w:t>美元。</w:t>
      </w:r>
      <w:r w:rsidRPr="00B52975">
        <w:rPr>
          <w:rStyle w:val="FootnoteReference"/>
          <w:sz w:val="24"/>
          <w:szCs w:val="24"/>
          <w:lang w:val="zh-CN"/>
        </w:rPr>
        <w:footnoteReference w:id="2"/>
      </w:r>
      <w:r w:rsidRPr="00B52975">
        <w:rPr>
          <w:rFonts w:hint="eastAsia"/>
          <w:sz w:val="24"/>
          <w:szCs w:val="24"/>
          <w:lang w:val="zh-CN"/>
        </w:rPr>
        <w:t>氟氯烃淘汰管理计划第二阶段的实施将到</w:t>
      </w:r>
      <w:r w:rsidRPr="00B52975">
        <w:rPr>
          <w:sz w:val="24"/>
          <w:szCs w:val="24"/>
          <w:lang w:val="zh-CN"/>
        </w:rPr>
        <w:t>2030</w:t>
      </w:r>
      <w:r w:rsidRPr="00B52975">
        <w:rPr>
          <w:rFonts w:hint="eastAsia"/>
          <w:sz w:val="24"/>
          <w:szCs w:val="24"/>
          <w:lang w:val="zh-CN"/>
        </w:rPr>
        <w:t>年淘汰剩余的氟氯烃消费量。</w:t>
      </w:r>
    </w:p>
    <w:p w:rsidR="00F57E76" w:rsidRPr="00B52975" w:rsidRDefault="00F57E76">
      <w:pPr>
        <w:pStyle w:val="Heading1"/>
        <w:rPr>
          <w:sz w:val="24"/>
          <w:szCs w:val="24"/>
          <w:lang w:val="en-CA"/>
        </w:rPr>
      </w:pPr>
      <w:r w:rsidRPr="00B52975">
        <w:rPr>
          <w:rFonts w:hint="eastAsia"/>
          <w:sz w:val="24"/>
          <w:szCs w:val="24"/>
          <w:lang w:val="zh-CN"/>
        </w:rPr>
        <w:t>在本次会议为氟氯烃淘汰管理计划第二阶段第一次付款申请的供资为</w:t>
      </w:r>
      <w:r w:rsidRPr="00B52975">
        <w:rPr>
          <w:sz w:val="24"/>
          <w:szCs w:val="24"/>
          <w:lang w:val="en-CA"/>
        </w:rPr>
        <w:t>174,245</w:t>
      </w:r>
      <w:r w:rsidRPr="00B52975">
        <w:rPr>
          <w:rFonts w:hint="eastAsia"/>
          <w:sz w:val="24"/>
          <w:szCs w:val="24"/>
          <w:lang w:val="zh-CN"/>
        </w:rPr>
        <w:t>美元</w:t>
      </w:r>
      <w:r w:rsidRPr="00B52975">
        <w:rPr>
          <w:rFonts w:hint="eastAsia"/>
          <w:sz w:val="24"/>
          <w:szCs w:val="24"/>
          <w:lang w:val="en-CA"/>
        </w:rPr>
        <w:t>，</w:t>
      </w:r>
      <w:r w:rsidRPr="00B52975">
        <w:rPr>
          <w:rFonts w:hint="eastAsia"/>
          <w:sz w:val="24"/>
          <w:szCs w:val="24"/>
          <w:lang w:val="zh-CN"/>
        </w:rPr>
        <w:t>在原先提出的这个数额中</w:t>
      </w:r>
      <w:r w:rsidRPr="00B52975">
        <w:rPr>
          <w:rFonts w:hint="eastAsia"/>
          <w:sz w:val="24"/>
          <w:szCs w:val="24"/>
          <w:lang w:val="en-CA"/>
        </w:rPr>
        <w:t>，</w:t>
      </w:r>
      <w:r w:rsidRPr="00B52975">
        <w:rPr>
          <w:rFonts w:hint="eastAsia"/>
          <w:sz w:val="24"/>
          <w:szCs w:val="24"/>
          <w:lang w:val="zh-CN"/>
        </w:rPr>
        <w:t>包括给工发组织的</w:t>
      </w:r>
      <w:r w:rsidRPr="00B52975">
        <w:rPr>
          <w:sz w:val="24"/>
          <w:szCs w:val="24"/>
          <w:lang w:val="en-CA"/>
        </w:rPr>
        <w:t>142,780</w:t>
      </w:r>
      <w:r w:rsidRPr="00B52975">
        <w:rPr>
          <w:rFonts w:hint="eastAsia"/>
          <w:sz w:val="24"/>
          <w:szCs w:val="24"/>
          <w:lang w:val="zh-CN"/>
        </w:rPr>
        <w:t>美元</w:t>
      </w:r>
      <w:r w:rsidRPr="00B52975">
        <w:rPr>
          <w:rFonts w:hint="eastAsia"/>
          <w:sz w:val="24"/>
          <w:szCs w:val="24"/>
          <w:lang w:val="en-CA"/>
        </w:rPr>
        <w:t>，</w:t>
      </w:r>
      <w:r w:rsidRPr="00B52975">
        <w:rPr>
          <w:rFonts w:hint="eastAsia"/>
          <w:sz w:val="24"/>
          <w:szCs w:val="24"/>
          <w:lang w:val="zh-CN"/>
        </w:rPr>
        <w:t>外加机构支助费用</w:t>
      </w:r>
      <w:r w:rsidRPr="00B52975">
        <w:rPr>
          <w:sz w:val="24"/>
          <w:szCs w:val="24"/>
          <w:lang w:val="en-CA"/>
        </w:rPr>
        <w:t>9,995</w:t>
      </w:r>
      <w:r w:rsidRPr="00B52975">
        <w:rPr>
          <w:rFonts w:hint="eastAsia"/>
          <w:sz w:val="24"/>
          <w:szCs w:val="24"/>
          <w:lang w:val="zh-CN"/>
        </w:rPr>
        <w:t>美元</w:t>
      </w:r>
      <w:r w:rsidRPr="00B52975">
        <w:rPr>
          <w:rFonts w:hint="eastAsia"/>
          <w:sz w:val="24"/>
          <w:szCs w:val="24"/>
          <w:lang w:val="en-CA"/>
        </w:rPr>
        <w:t>，</w:t>
      </w:r>
      <w:r w:rsidRPr="00B52975">
        <w:rPr>
          <w:rFonts w:hint="eastAsia"/>
          <w:sz w:val="24"/>
          <w:szCs w:val="24"/>
          <w:lang w:val="zh-CN"/>
        </w:rPr>
        <w:t>和给环境署的</w:t>
      </w:r>
      <w:r w:rsidRPr="00B52975">
        <w:rPr>
          <w:sz w:val="24"/>
          <w:szCs w:val="24"/>
          <w:lang w:val="en-CA"/>
        </w:rPr>
        <w:t>19,000</w:t>
      </w:r>
      <w:r w:rsidRPr="00B52975">
        <w:rPr>
          <w:rFonts w:hint="eastAsia"/>
          <w:sz w:val="24"/>
          <w:szCs w:val="24"/>
          <w:lang w:val="zh-CN"/>
        </w:rPr>
        <w:t>美元</w:t>
      </w:r>
      <w:r w:rsidRPr="00B52975">
        <w:rPr>
          <w:rFonts w:hint="eastAsia"/>
          <w:sz w:val="24"/>
          <w:szCs w:val="24"/>
          <w:lang w:val="en-CA"/>
        </w:rPr>
        <w:t>，</w:t>
      </w:r>
      <w:r w:rsidRPr="00B52975">
        <w:rPr>
          <w:rFonts w:hint="eastAsia"/>
          <w:sz w:val="24"/>
          <w:szCs w:val="24"/>
          <w:lang w:val="zh-CN"/>
        </w:rPr>
        <w:t>外加机构支助费用</w:t>
      </w:r>
      <w:r w:rsidRPr="00B52975">
        <w:rPr>
          <w:sz w:val="24"/>
          <w:szCs w:val="24"/>
          <w:lang w:val="en-CA"/>
        </w:rPr>
        <w:t>2,470</w:t>
      </w:r>
      <w:r w:rsidRPr="00B52975">
        <w:rPr>
          <w:rFonts w:hint="eastAsia"/>
          <w:sz w:val="24"/>
          <w:szCs w:val="24"/>
          <w:lang w:val="zh-CN"/>
        </w:rPr>
        <w:t>美元。</w:t>
      </w:r>
    </w:p>
    <w:p w:rsidR="00F57E76" w:rsidRPr="00B52975" w:rsidRDefault="00F57E76">
      <w:pPr>
        <w:pStyle w:val="Heading1"/>
        <w:numPr>
          <w:ilvl w:val="0"/>
          <w:numId w:val="0"/>
        </w:numPr>
        <w:rPr>
          <w:b/>
          <w:sz w:val="24"/>
          <w:szCs w:val="24"/>
          <w:lang w:val="en-CA"/>
        </w:rPr>
      </w:pPr>
      <w:r w:rsidRPr="00B52975">
        <w:rPr>
          <w:rFonts w:hint="eastAsia"/>
          <w:b/>
          <w:sz w:val="24"/>
          <w:szCs w:val="24"/>
          <w:lang w:val="zh-CN"/>
        </w:rPr>
        <w:t>氟氯烃淘汰管理计划第一阶段的执行情况</w:t>
      </w:r>
    </w:p>
    <w:p w:rsidR="00F57E76" w:rsidRPr="00B52975" w:rsidRDefault="00F57E76">
      <w:pPr>
        <w:pStyle w:val="Heading1"/>
        <w:tabs>
          <w:tab w:val="num" w:pos="709"/>
        </w:tabs>
        <w:rPr>
          <w:sz w:val="24"/>
          <w:szCs w:val="24"/>
          <w:lang w:val="en-CA"/>
        </w:rPr>
      </w:pPr>
      <w:r w:rsidRPr="00B52975">
        <w:rPr>
          <w:rFonts w:hint="eastAsia"/>
          <w:kern w:val="22"/>
          <w:sz w:val="24"/>
          <w:szCs w:val="24"/>
          <w:lang w:val="zh-CN"/>
        </w:rPr>
        <w:t>多民族玻利维亚国的氟氯烃淘汰管理计划第一阶段在第六十四次会议获得批准</w:t>
      </w:r>
      <w:r w:rsidRPr="00B52975">
        <w:rPr>
          <w:rFonts w:hint="eastAsia"/>
          <w:kern w:val="22"/>
          <w:sz w:val="24"/>
          <w:szCs w:val="24"/>
          <w:lang w:val="en-CA"/>
        </w:rPr>
        <w:t>，</w:t>
      </w:r>
      <w:r w:rsidRPr="00B52975">
        <w:rPr>
          <w:rStyle w:val="FootnoteReference"/>
          <w:sz w:val="24"/>
          <w:szCs w:val="24"/>
          <w:lang w:val="zh-CN"/>
        </w:rPr>
        <w:footnoteReference w:id="3"/>
      </w:r>
      <w:r w:rsidRPr="00B52975">
        <w:rPr>
          <w:rFonts w:hint="eastAsia"/>
          <w:kern w:val="22"/>
          <w:sz w:val="24"/>
          <w:szCs w:val="24"/>
          <w:lang w:val="zh-CN"/>
        </w:rPr>
        <w:t>并在第七十二次会议进行了修订</w:t>
      </w:r>
      <w:r w:rsidRPr="00B52975">
        <w:rPr>
          <w:rFonts w:hint="eastAsia"/>
          <w:kern w:val="22"/>
          <w:sz w:val="24"/>
          <w:szCs w:val="24"/>
          <w:lang w:val="en-CA"/>
        </w:rPr>
        <w:t>，</w:t>
      </w:r>
      <w:r w:rsidRPr="00B52975">
        <w:rPr>
          <w:rStyle w:val="FootnoteReference"/>
          <w:sz w:val="24"/>
          <w:szCs w:val="24"/>
          <w:lang w:val="zh-CN"/>
        </w:rPr>
        <w:footnoteReference w:id="4"/>
      </w:r>
      <w:r w:rsidRPr="00B52975">
        <w:rPr>
          <w:rFonts w:hint="eastAsia"/>
          <w:kern w:val="22"/>
          <w:sz w:val="24"/>
          <w:szCs w:val="24"/>
          <w:lang w:val="zh-CN"/>
        </w:rPr>
        <w:t>以实现到</w:t>
      </w:r>
      <w:r w:rsidRPr="00B52975">
        <w:rPr>
          <w:kern w:val="22"/>
          <w:sz w:val="24"/>
          <w:szCs w:val="24"/>
          <w:lang w:val="en-CA"/>
        </w:rPr>
        <w:t>2020</w:t>
      </w:r>
      <w:r w:rsidRPr="00B52975">
        <w:rPr>
          <w:rFonts w:hint="eastAsia"/>
          <w:kern w:val="22"/>
          <w:sz w:val="24"/>
          <w:szCs w:val="24"/>
          <w:lang w:val="zh-CN"/>
        </w:rPr>
        <w:t>年达到削减基准量</w:t>
      </w:r>
      <w:r w:rsidRPr="00B52975">
        <w:rPr>
          <w:kern w:val="22"/>
          <w:sz w:val="24"/>
          <w:szCs w:val="24"/>
          <w:lang w:val="en-CA"/>
        </w:rPr>
        <w:t>35%</w:t>
      </w:r>
      <w:r w:rsidRPr="00B52975">
        <w:rPr>
          <w:rFonts w:hint="eastAsia"/>
          <w:kern w:val="22"/>
          <w:sz w:val="24"/>
          <w:szCs w:val="24"/>
          <w:lang w:val="zh-CN"/>
        </w:rPr>
        <w:t>的目标</w:t>
      </w:r>
      <w:r w:rsidRPr="00B52975">
        <w:rPr>
          <w:rFonts w:hint="eastAsia"/>
          <w:kern w:val="22"/>
          <w:sz w:val="24"/>
          <w:szCs w:val="24"/>
          <w:lang w:val="en-CA"/>
        </w:rPr>
        <w:t>，</w:t>
      </w:r>
      <w:r w:rsidRPr="00B52975">
        <w:rPr>
          <w:rFonts w:hint="eastAsia"/>
          <w:kern w:val="22"/>
          <w:sz w:val="24"/>
          <w:szCs w:val="24"/>
          <w:lang w:val="zh-CN"/>
        </w:rPr>
        <w:t>总费用为</w:t>
      </w:r>
      <w:r w:rsidRPr="00B52975">
        <w:rPr>
          <w:sz w:val="24"/>
          <w:szCs w:val="24"/>
          <w:lang w:val="en-CA"/>
        </w:rPr>
        <w:t>315,000</w:t>
      </w:r>
      <w:r w:rsidRPr="00B52975">
        <w:rPr>
          <w:rFonts w:hint="eastAsia"/>
          <w:kern w:val="22"/>
          <w:sz w:val="24"/>
          <w:szCs w:val="24"/>
          <w:lang w:val="zh-CN"/>
        </w:rPr>
        <w:t>美元</w:t>
      </w:r>
      <w:r w:rsidRPr="00B52975">
        <w:rPr>
          <w:rFonts w:hint="eastAsia"/>
          <w:kern w:val="22"/>
          <w:sz w:val="24"/>
          <w:szCs w:val="24"/>
          <w:lang w:val="en-CA"/>
        </w:rPr>
        <w:t>，</w:t>
      </w:r>
      <w:r w:rsidRPr="00B52975">
        <w:rPr>
          <w:rFonts w:hint="eastAsia"/>
          <w:kern w:val="22"/>
          <w:sz w:val="24"/>
          <w:szCs w:val="24"/>
          <w:lang w:val="zh-CN"/>
        </w:rPr>
        <w:t>外加机构支助费用</w:t>
      </w:r>
      <w:r w:rsidRPr="00B52975">
        <w:rPr>
          <w:rFonts w:hint="eastAsia"/>
          <w:kern w:val="22"/>
          <w:sz w:val="24"/>
          <w:szCs w:val="24"/>
          <w:lang w:val="en-CA"/>
        </w:rPr>
        <w:t>，</w:t>
      </w:r>
      <w:r w:rsidRPr="00B52975">
        <w:rPr>
          <w:rFonts w:hint="eastAsia"/>
          <w:kern w:val="22"/>
          <w:sz w:val="24"/>
          <w:szCs w:val="24"/>
          <w:lang w:val="zh-CN"/>
        </w:rPr>
        <w:t>用于淘汰制冷和空调维修行业使用的</w:t>
      </w:r>
      <w:r w:rsidRPr="00B52975">
        <w:rPr>
          <w:kern w:val="22"/>
          <w:sz w:val="24"/>
          <w:szCs w:val="24"/>
          <w:lang w:val="en-CA"/>
        </w:rPr>
        <w:t>2.13 ODP</w:t>
      </w:r>
      <w:r w:rsidRPr="00B52975">
        <w:rPr>
          <w:rFonts w:hint="eastAsia"/>
          <w:kern w:val="22"/>
          <w:sz w:val="24"/>
          <w:szCs w:val="24"/>
          <w:lang w:val="zh-CN"/>
        </w:rPr>
        <w:t>吨氟氯烃。氟氯烃淘汰管理计划第一阶段第五次付款也是最后一次付款于</w:t>
      </w:r>
      <w:r w:rsidRPr="00B52975">
        <w:rPr>
          <w:kern w:val="22"/>
          <w:sz w:val="24"/>
          <w:szCs w:val="24"/>
          <w:lang w:val="zh-CN"/>
        </w:rPr>
        <w:t>2020</w:t>
      </w:r>
      <w:r w:rsidRPr="00B52975">
        <w:rPr>
          <w:rFonts w:hint="eastAsia"/>
          <w:kern w:val="22"/>
          <w:sz w:val="24"/>
          <w:szCs w:val="24"/>
          <w:lang w:val="zh-CN"/>
        </w:rPr>
        <w:t>年</w:t>
      </w:r>
      <w:r w:rsidRPr="00B52975">
        <w:rPr>
          <w:kern w:val="22"/>
          <w:sz w:val="24"/>
          <w:szCs w:val="24"/>
          <w:lang w:val="zh-CN"/>
        </w:rPr>
        <w:t>12</w:t>
      </w:r>
      <w:r w:rsidRPr="00B52975">
        <w:rPr>
          <w:rFonts w:hint="eastAsia"/>
          <w:kern w:val="22"/>
          <w:sz w:val="24"/>
          <w:szCs w:val="24"/>
          <w:lang w:val="zh-CN"/>
        </w:rPr>
        <w:t>月根据第八十六次会议</w:t>
      </w:r>
      <w:r w:rsidRPr="00B52975">
        <w:rPr>
          <w:rFonts w:hint="eastAsia"/>
          <w:sz w:val="24"/>
          <w:szCs w:val="24"/>
          <w:lang w:val="zh-CN"/>
        </w:rPr>
        <w:t>的闭会期间批准程序得到批准；第一阶段将于</w:t>
      </w:r>
      <w:smartTag w:uri="urn:schemas-microsoft-com:office:smarttags" w:element="chsdate">
        <w:smartTagPr>
          <w:attr w:name="IsROCDate" w:val="False"/>
          <w:attr w:name="IsLunarDate" w:val="False"/>
          <w:attr w:name="Day" w:val="31"/>
          <w:attr w:name="Month" w:val="12"/>
          <w:attr w:name="Year" w:val="2021"/>
        </w:smartTagPr>
        <w:r w:rsidRPr="00B52975">
          <w:rPr>
            <w:sz w:val="24"/>
            <w:szCs w:val="24"/>
            <w:lang w:val="zh-CN"/>
          </w:rPr>
          <w:t>2021</w:t>
        </w:r>
        <w:r w:rsidRPr="00B52975">
          <w:rPr>
            <w:rFonts w:hint="eastAsia"/>
            <w:sz w:val="24"/>
            <w:szCs w:val="24"/>
            <w:lang w:val="zh-CN"/>
          </w:rPr>
          <w:t>年</w:t>
        </w:r>
        <w:r w:rsidRPr="00B52975">
          <w:rPr>
            <w:sz w:val="24"/>
            <w:szCs w:val="24"/>
            <w:lang w:val="zh-CN"/>
          </w:rPr>
          <w:t>12</w:t>
        </w:r>
        <w:r w:rsidRPr="00B52975">
          <w:rPr>
            <w:rFonts w:hint="eastAsia"/>
            <w:sz w:val="24"/>
            <w:szCs w:val="24"/>
            <w:lang w:val="zh-CN"/>
          </w:rPr>
          <w:t>月</w:t>
        </w:r>
        <w:r w:rsidRPr="00B52975">
          <w:rPr>
            <w:sz w:val="24"/>
            <w:szCs w:val="24"/>
            <w:lang w:val="zh-CN"/>
          </w:rPr>
          <w:t>31</w:t>
        </w:r>
        <w:r w:rsidRPr="00B52975">
          <w:rPr>
            <w:rFonts w:hint="eastAsia"/>
            <w:sz w:val="24"/>
            <w:szCs w:val="24"/>
            <w:lang w:val="zh-CN"/>
          </w:rPr>
          <w:t>日</w:t>
        </w:r>
      </w:smartTag>
      <w:r w:rsidRPr="00B52975">
        <w:rPr>
          <w:rFonts w:hint="eastAsia"/>
          <w:sz w:val="24"/>
          <w:szCs w:val="24"/>
          <w:lang w:val="zh-CN"/>
        </w:rPr>
        <w:t>完成。</w:t>
      </w:r>
    </w:p>
    <w:p w:rsidR="00F57E76" w:rsidRPr="00B52975" w:rsidRDefault="00F57E76">
      <w:pPr>
        <w:pStyle w:val="Heading1"/>
        <w:numPr>
          <w:ilvl w:val="0"/>
          <w:numId w:val="0"/>
        </w:numPr>
        <w:tabs>
          <w:tab w:val="num" w:pos="709"/>
        </w:tabs>
        <w:spacing w:after="0"/>
        <w:rPr>
          <w:sz w:val="24"/>
          <w:szCs w:val="24"/>
          <w:lang w:val="en-CA"/>
        </w:rPr>
      </w:pPr>
      <w:r w:rsidRPr="00B52975">
        <w:rPr>
          <w:rFonts w:hint="eastAsia"/>
          <w:sz w:val="24"/>
          <w:szCs w:val="24"/>
          <w:u w:val="single"/>
          <w:lang w:val="zh-CN"/>
        </w:rPr>
        <w:t>氟氯烃消费量</w:t>
      </w:r>
    </w:p>
    <w:p w:rsidR="00F57E76" w:rsidRPr="00B52975" w:rsidRDefault="00F57E76">
      <w:pPr>
        <w:rPr>
          <w:sz w:val="24"/>
          <w:szCs w:val="24"/>
          <w:lang w:val="en-CA"/>
        </w:rPr>
      </w:pPr>
    </w:p>
    <w:p w:rsidR="00F57E76" w:rsidRPr="00B52975" w:rsidRDefault="00F57E76">
      <w:pPr>
        <w:pStyle w:val="Heading1"/>
        <w:rPr>
          <w:sz w:val="24"/>
          <w:szCs w:val="24"/>
          <w:lang w:val="en-CA"/>
        </w:rPr>
      </w:pPr>
      <w:r w:rsidRPr="00B52975">
        <w:rPr>
          <w:rFonts w:hint="eastAsia"/>
          <w:sz w:val="24"/>
          <w:szCs w:val="24"/>
          <w:lang w:val="zh-CN"/>
        </w:rPr>
        <w:t>多民族玻利维亚国政府在国家方案执行报告中报告了</w:t>
      </w:r>
      <w:r w:rsidRPr="00B52975">
        <w:rPr>
          <w:sz w:val="24"/>
          <w:szCs w:val="24"/>
          <w:lang w:val="en-CA"/>
        </w:rPr>
        <w:t>2020</w:t>
      </w:r>
      <w:r w:rsidRPr="00B52975">
        <w:rPr>
          <w:rFonts w:hint="eastAsia"/>
          <w:sz w:val="24"/>
          <w:szCs w:val="24"/>
          <w:lang w:val="zh-CN"/>
        </w:rPr>
        <w:t>年氟氯烃消费量</w:t>
      </w:r>
      <w:r w:rsidRPr="00B52975">
        <w:rPr>
          <w:sz w:val="24"/>
          <w:szCs w:val="24"/>
          <w:lang w:val="en-CA"/>
        </w:rPr>
        <w:t>1.99 ODP</w:t>
      </w:r>
      <w:r w:rsidRPr="00B52975">
        <w:rPr>
          <w:rFonts w:hint="eastAsia"/>
          <w:sz w:val="24"/>
          <w:szCs w:val="24"/>
          <w:lang w:val="zh-CN"/>
        </w:rPr>
        <w:t>吨</w:t>
      </w:r>
      <w:r w:rsidRPr="00B52975">
        <w:rPr>
          <w:rFonts w:hint="eastAsia"/>
          <w:sz w:val="24"/>
          <w:szCs w:val="24"/>
          <w:lang w:val="en-CA"/>
        </w:rPr>
        <w:t>，</w:t>
      </w:r>
      <w:r w:rsidRPr="00B52975">
        <w:rPr>
          <w:rFonts w:hint="eastAsia"/>
          <w:sz w:val="24"/>
          <w:szCs w:val="24"/>
          <w:lang w:val="zh-CN"/>
        </w:rPr>
        <w:t>它比氟氯烃履约基准量低</w:t>
      </w:r>
      <w:r w:rsidRPr="00B52975">
        <w:rPr>
          <w:sz w:val="24"/>
          <w:szCs w:val="24"/>
          <w:lang w:val="en-CA"/>
        </w:rPr>
        <w:t>67%</w:t>
      </w:r>
      <w:r w:rsidRPr="00B52975">
        <w:rPr>
          <w:rFonts w:hint="eastAsia"/>
          <w:sz w:val="24"/>
          <w:szCs w:val="24"/>
          <w:lang w:val="zh-CN"/>
        </w:rPr>
        <w:t>。</w:t>
      </w:r>
      <w:r w:rsidRPr="00B52975">
        <w:rPr>
          <w:sz w:val="24"/>
          <w:szCs w:val="24"/>
          <w:lang w:val="zh-CN"/>
        </w:rPr>
        <w:t>2016-2020</w:t>
      </w:r>
      <w:r w:rsidRPr="00B52975">
        <w:rPr>
          <w:rFonts w:hint="eastAsia"/>
          <w:sz w:val="24"/>
          <w:szCs w:val="24"/>
          <w:lang w:val="zh-CN"/>
        </w:rPr>
        <w:t>年的氟氯烃消费量载于表</w:t>
      </w:r>
      <w:r w:rsidRPr="00B52975">
        <w:rPr>
          <w:sz w:val="24"/>
          <w:szCs w:val="24"/>
          <w:lang w:val="zh-CN"/>
        </w:rPr>
        <w:t>1</w:t>
      </w:r>
      <w:r w:rsidRPr="00B52975">
        <w:rPr>
          <w:rFonts w:hint="eastAsia"/>
          <w:sz w:val="24"/>
          <w:szCs w:val="24"/>
          <w:lang w:val="zh-CN"/>
        </w:rPr>
        <w:t>。</w:t>
      </w:r>
    </w:p>
    <w:p w:rsidR="00F57E76" w:rsidRPr="00B52975" w:rsidRDefault="00F57E76">
      <w:pPr>
        <w:rPr>
          <w:b/>
          <w:sz w:val="24"/>
          <w:szCs w:val="24"/>
          <w:lang w:val="en-CA"/>
        </w:rPr>
      </w:pPr>
      <w:r w:rsidRPr="00B52975">
        <w:rPr>
          <w:rFonts w:hint="eastAsia"/>
          <w:b/>
          <w:sz w:val="24"/>
          <w:szCs w:val="24"/>
          <w:lang w:val="zh-CN"/>
        </w:rPr>
        <w:t>表</w:t>
      </w:r>
      <w:r w:rsidRPr="00B52975">
        <w:rPr>
          <w:b/>
          <w:sz w:val="24"/>
          <w:szCs w:val="24"/>
          <w:lang w:val="en-CA"/>
        </w:rPr>
        <w:t>1</w:t>
      </w:r>
      <w:r w:rsidRPr="00B52975">
        <w:rPr>
          <w:rFonts w:hint="eastAsia"/>
          <w:b/>
          <w:sz w:val="24"/>
          <w:szCs w:val="24"/>
          <w:lang w:val="en-CA"/>
        </w:rPr>
        <w:t>：</w:t>
      </w:r>
      <w:r w:rsidRPr="00B52975">
        <w:rPr>
          <w:b/>
          <w:sz w:val="24"/>
          <w:szCs w:val="24"/>
          <w:lang w:val="en-CA"/>
        </w:rPr>
        <w:t xml:space="preserve">  </w:t>
      </w:r>
      <w:r w:rsidRPr="00B52975">
        <w:rPr>
          <w:rFonts w:hint="eastAsia"/>
          <w:b/>
          <w:sz w:val="24"/>
          <w:szCs w:val="24"/>
          <w:lang w:val="zh-CN"/>
        </w:rPr>
        <w:t>多民族玻利维亚国的氟氯烃消费量</w:t>
      </w:r>
      <w:r w:rsidRPr="00B52975">
        <w:rPr>
          <w:rFonts w:hint="eastAsia"/>
          <w:b/>
          <w:sz w:val="24"/>
          <w:szCs w:val="24"/>
          <w:lang w:val="en-CA"/>
        </w:rPr>
        <w:t>（</w:t>
      </w:r>
      <w:r w:rsidRPr="00B52975">
        <w:rPr>
          <w:b/>
          <w:sz w:val="24"/>
          <w:szCs w:val="24"/>
          <w:lang w:val="en-CA"/>
        </w:rPr>
        <w:t>2016-2020</w:t>
      </w:r>
      <w:r w:rsidRPr="00B52975">
        <w:rPr>
          <w:rFonts w:hint="eastAsia"/>
          <w:b/>
          <w:sz w:val="24"/>
          <w:szCs w:val="24"/>
          <w:lang w:val="zh-CN"/>
        </w:rPr>
        <w:t>年第</w:t>
      </w:r>
      <w:r w:rsidRPr="00B52975">
        <w:rPr>
          <w:b/>
          <w:sz w:val="24"/>
          <w:szCs w:val="24"/>
          <w:lang w:val="en-CA"/>
        </w:rPr>
        <w:t>7</w:t>
      </w:r>
      <w:r w:rsidRPr="00B52975">
        <w:rPr>
          <w:rFonts w:hint="eastAsia"/>
          <w:b/>
          <w:sz w:val="24"/>
          <w:szCs w:val="24"/>
          <w:lang w:val="zh-CN"/>
        </w:rPr>
        <w:t>条数据</w:t>
      </w:r>
      <w:r w:rsidRPr="00B52975">
        <w:rPr>
          <w:rFonts w:hint="eastAsia"/>
          <w:b/>
          <w:sz w:val="24"/>
          <w:szCs w:val="24"/>
          <w:lang w:val="en-CA"/>
        </w:rPr>
        <w:t>）</w:t>
      </w:r>
    </w:p>
    <w:tbl>
      <w:tblPr>
        <w:tblW w:w="4998" w:type="pct"/>
        <w:tblLayout w:type="fixed"/>
        <w:tblLook w:val="00A0" w:firstRow="1" w:lastRow="0" w:firstColumn="1" w:lastColumn="0" w:noHBand="0" w:noVBand="0"/>
      </w:tblPr>
      <w:tblGrid>
        <w:gridCol w:w="3145"/>
        <w:gridCol w:w="1033"/>
        <w:gridCol w:w="1036"/>
        <w:gridCol w:w="1036"/>
        <w:gridCol w:w="1036"/>
        <w:gridCol w:w="1032"/>
        <w:gridCol w:w="1028"/>
      </w:tblGrid>
      <w:tr w:rsidR="00F57E76">
        <w:trPr>
          <w:tblHeader/>
        </w:trPr>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F57E76" w:rsidRDefault="00F57E76">
            <w:pPr>
              <w:widowControl w:val="0"/>
              <w:jc w:val="left"/>
              <w:rPr>
                <w:szCs w:val="24"/>
              </w:rPr>
            </w:pPr>
            <w:r>
              <w:rPr>
                <w:rFonts w:ascii="SimSun" w:hint="eastAsia"/>
                <w:b/>
                <w:sz w:val="20"/>
                <w:szCs w:val="24"/>
                <w:lang w:val="zh-CN"/>
              </w:rPr>
              <w:t>氟氯烃</w:t>
            </w:r>
          </w:p>
        </w:tc>
        <w:tc>
          <w:tcPr>
            <w:tcW w:w="553" w:type="pct"/>
            <w:tcBorders>
              <w:top w:val="single" w:sz="4" w:space="0" w:color="auto"/>
              <w:left w:val="nil"/>
              <w:bottom w:val="single" w:sz="4" w:space="0" w:color="auto"/>
              <w:right w:val="single" w:sz="4" w:space="0" w:color="auto"/>
            </w:tcBorders>
          </w:tcPr>
          <w:p w:rsidR="00F57E76" w:rsidRDefault="00F57E76">
            <w:pPr>
              <w:widowControl w:val="0"/>
              <w:jc w:val="center"/>
              <w:rPr>
                <w:b/>
                <w:color w:val="000000"/>
                <w:sz w:val="20"/>
                <w:szCs w:val="24"/>
                <w:lang w:val="en-CA"/>
              </w:rPr>
            </w:pPr>
            <w:r>
              <w:rPr>
                <w:b/>
                <w:color w:val="000000"/>
                <w:sz w:val="20"/>
                <w:szCs w:val="24"/>
                <w:lang w:val="en-CA"/>
              </w:rPr>
              <w:t>2016</w:t>
            </w:r>
          </w:p>
        </w:tc>
        <w:tc>
          <w:tcPr>
            <w:tcW w:w="554" w:type="pct"/>
            <w:tcBorders>
              <w:top w:val="single" w:sz="4" w:space="0" w:color="auto"/>
              <w:left w:val="single" w:sz="4" w:space="0" w:color="auto"/>
              <w:bottom w:val="single" w:sz="4" w:space="0" w:color="auto"/>
              <w:right w:val="single" w:sz="4" w:space="0" w:color="auto"/>
            </w:tcBorders>
          </w:tcPr>
          <w:p w:rsidR="00F57E76" w:rsidRDefault="00F57E76">
            <w:pPr>
              <w:widowControl w:val="0"/>
              <w:jc w:val="center"/>
              <w:rPr>
                <w:b/>
                <w:color w:val="000000"/>
                <w:sz w:val="20"/>
                <w:szCs w:val="24"/>
                <w:lang w:val="en-CA"/>
              </w:rPr>
            </w:pPr>
            <w:r>
              <w:rPr>
                <w:b/>
                <w:color w:val="000000"/>
                <w:sz w:val="20"/>
                <w:szCs w:val="24"/>
                <w:lang w:val="en-CA"/>
              </w:rPr>
              <w:t>2017</w:t>
            </w:r>
          </w:p>
        </w:tc>
        <w:tc>
          <w:tcPr>
            <w:tcW w:w="554" w:type="pct"/>
            <w:tcBorders>
              <w:top w:val="single" w:sz="4" w:space="0" w:color="auto"/>
              <w:left w:val="single" w:sz="4" w:space="0" w:color="auto"/>
              <w:bottom w:val="single" w:sz="4" w:space="0" w:color="auto"/>
              <w:right w:val="single" w:sz="4" w:space="0" w:color="auto"/>
            </w:tcBorders>
            <w:vAlign w:val="center"/>
          </w:tcPr>
          <w:p w:rsidR="00F57E76" w:rsidRDefault="00F57E76">
            <w:pPr>
              <w:widowControl w:val="0"/>
              <w:jc w:val="center"/>
              <w:rPr>
                <w:b/>
                <w:color w:val="000000"/>
                <w:sz w:val="20"/>
                <w:szCs w:val="24"/>
                <w:lang w:val="en-CA"/>
              </w:rPr>
            </w:pPr>
            <w:r>
              <w:rPr>
                <w:b/>
                <w:color w:val="000000"/>
                <w:sz w:val="20"/>
                <w:szCs w:val="24"/>
                <w:lang w:val="en-CA"/>
              </w:rPr>
              <w:t>2018</w:t>
            </w:r>
          </w:p>
        </w:tc>
        <w:tc>
          <w:tcPr>
            <w:tcW w:w="554" w:type="pct"/>
            <w:tcBorders>
              <w:top w:val="single" w:sz="4" w:space="0" w:color="auto"/>
              <w:left w:val="single" w:sz="4" w:space="0" w:color="auto"/>
              <w:bottom w:val="single" w:sz="4" w:space="0" w:color="auto"/>
              <w:right w:val="single" w:sz="4" w:space="0" w:color="auto"/>
            </w:tcBorders>
            <w:vAlign w:val="center"/>
          </w:tcPr>
          <w:p w:rsidR="00F57E76" w:rsidRDefault="00F57E76">
            <w:pPr>
              <w:widowControl w:val="0"/>
              <w:jc w:val="center"/>
              <w:rPr>
                <w:b/>
                <w:color w:val="000000"/>
                <w:sz w:val="20"/>
                <w:szCs w:val="24"/>
                <w:lang w:val="en-CA"/>
              </w:rPr>
            </w:pPr>
            <w:r>
              <w:rPr>
                <w:b/>
                <w:color w:val="000000"/>
                <w:sz w:val="20"/>
                <w:szCs w:val="24"/>
                <w:lang w:val="en-CA"/>
              </w:rPr>
              <w:t>2019</w:t>
            </w:r>
          </w:p>
        </w:tc>
        <w:tc>
          <w:tcPr>
            <w:tcW w:w="552" w:type="pct"/>
            <w:tcBorders>
              <w:top w:val="single" w:sz="4" w:space="0" w:color="auto"/>
              <w:left w:val="single" w:sz="4" w:space="0" w:color="auto"/>
              <w:bottom w:val="single" w:sz="4" w:space="0" w:color="auto"/>
              <w:right w:val="single" w:sz="4" w:space="0" w:color="auto"/>
            </w:tcBorders>
          </w:tcPr>
          <w:p w:rsidR="00F57E76" w:rsidRDefault="00F57E76">
            <w:pPr>
              <w:widowControl w:val="0"/>
              <w:jc w:val="center"/>
              <w:rPr>
                <w:b/>
                <w:color w:val="000000"/>
                <w:sz w:val="20"/>
                <w:szCs w:val="24"/>
                <w:highlight w:val="green"/>
                <w:lang w:val="en-CA"/>
              </w:rPr>
            </w:pPr>
            <w:r>
              <w:rPr>
                <w:b/>
                <w:color w:val="000000"/>
                <w:sz w:val="20"/>
                <w:szCs w:val="24"/>
                <w:lang w:val="en-CA"/>
              </w:rPr>
              <w:t>2020*</w:t>
            </w:r>
          </w:p>
        </w:tc>
        <w:tc>
          <w:tcPr>
            <w:tcW w:w="550" w:type="pct"/>
            <w:tcBorders>
              <w:top w:val="single" w:sz="4" w:space="0" w:color="auto"/>
              <w:left w:val="single" w:sz="4" w:space="0" w:color="auto"/>
              <w:bottom w:val="single" w:sz="4" w:space="0" w:color="auto"/>
              <w:right w:val="single" w:sz="4" w:space="0" w:color="auto"/>
            </w:tcBorders>
            <w:noWrap/>
            <w:vAlign w:val="center"/>
          </w:tcPr>
          <w:p w:rsidR="00F57E76" w:rsidRDefault="00F57E76">
            <w:pPr>
              <w:widowControl w:val="0"/>
              <w:jc w:val="center"/>
              <w:rPr>
                <w:szCs w:val="24"/>
              </w:rPr>
            </w:pPr>
            <w:r>
              <w:rPr>
                <w:rFonts w:ascii="SimSun" w:hint="eastAsia"/>
                <w:b/>
                <w:sz w:val="20"/>
                <w:szCs w:val="24"/>
                <w:lang w:val="zh-CN"/>
              </w:rPr>
              <w:t>基准量</w:t>
            </w:r>
          </w:p>
        </w:tc>
      </w:tr>
      <w:tr w:rsidR="00F57E76">
        <w:tc>
          <w:tcPr>
            <w:tcW w:w="1683" w:type="pct"/>
            <w:tcBorders>
              <w:top w:val="nil"/>
              <w:left w:val="single" w:sz="4" w:space="0" w:color="auto"/>
              <w:bottom w:val="single" w:sz="4" w:space="0" w:color="auto"/>
              <w:right w:val="single" w:sz="4" w:space="0" w:color="auto"/>
            </w:tcBorders>
            <w:noWrap/>
            <w:tcMar>
              <w:left w:w="43" w:type="dxa"/>
              <w:right w:w="43" w:type="dxa"/>
            </w:tcMar>
            <w:vAlign w:val="center"/>
          </w:tcPr>
          <w:p w:rsidR="00F57E76" w:rsidRDefault="00F57E76">
            <w:pPr>
              <w:widowControl w:val="0"/>
              <w:jc w:val="left"/>
              <w:rPr>
                <w:szCs w:val="24"/>
              </w:rPr>
            </w:pPr>
            <w:r>
              <w:rPr>
                <w:rFonts w:ascii="SimSun" w:hint="eastAsia"/>
                <w:b/>
                <w:sz w:val="20"/>
                <w:szCs w:val="24"/>
                <w:lang w:val="zh-CN"/>
              </w:rPr>
              <w:t>公吨</w:t>
            </w:r>
          </w:p>
        </w:tc>
        <w:tc>
          <w:tcPr>
            <w:tcW w:w="553" w:type="pct"/>
            <w:tcBorders>
              <w:top w:val="single" w:sz="4" w:space="0" w:color="auto"/>
              <w:left w:val="nil"/>
              <w:bottom w:val="single" w:sz="4" w:space="0" w:color="auto"/>
              <w:right w:val="single" w:sz="4" w:space="0" w:color="auto"/>
            </w:tcBorders>
          </w:tcPr>
          <w:p w:rsidR="00F57E76" w:rsidRDefault="00F57E76">
            <w:pPr>
              <w:widowControl w:val="0"/>
              <w:jc w:val="center"/>
              <w:rPr>
                <w:b/>
                <w:color w:val="000000"/>
                <w:sz w:val="20"/>
                <w:szCs w:val="24"/>
                <w:lang w:val="en-CA"/>
              </w:rPr>
            </w:pPr>
          </w:p>
        </w:tc>
        <w:tc>
          <w:tcPr>
            <w:tcW w:w="554" w:type="pct"/>
            <w:tcBorders>
              <w:top w:val="nil"/>
              <w:left w:val="single" w:sz="4" w:space="0" w:color="auto"/>
              <w:bottom w:val="single" w:sz="4" w:space="0" w:color="auto"/>
              <w:right w:val="single" w:sz="4" w:space="0" w:color="auto"/>
            </w:tcBorders>
          </w:tcPr>
          <w:p w:rsidR="00F57E76" w:rsidRDefault="00F57E76">
            <w:pPr>
              <w:widowControl w:val="0"/>
              <w:jc w:val="center"/>
              <w:rPr>
                <w:b/>
                <w:color w:val="000000"/>
                <w:sz w:val="20"/>
                <w:szCs w:val="24"/>
                <w:lang w:val="en-CA"/>
              </w:rPr>
            </w:pPr>
          </w:p>
        </w:tc>
        <w:tc>
          <w:tcPr>
            <w:tcW w:w="554" w:type="pct"/>
            <w:tcBorders>
              <w:top w:val="nil"/>
              <w:left w:val="single" w:sz="4" w:space="0" w:color="auto"/>
              <w:bottom w:val="single" w:sz="4" w:space="0" w:color="auto"/>
              <w:right w:val="single" w:sz="4" w:space="0" w:color="auto"/>
            </w:tcBorders>
            <w:vAlign w:val="center"/>
          </w:tcPr>
          <w:p w:rsidR="00F57E76" w:rsidRDefault="00F57E76">
            <w:pPr>
              <w:widowControl w:val="0"/>
              <w:jc w:val="center"/>
              <w:rPr>
                <w:b/>
                <w:color w:val="000000"/>
                <w:sz w:val="20"/>
                <w:szCs w:val="24"/>
                <w:lang w:val="en-CA"/>
              </w:rPr>
            </w:pPr>
          </w:p>
        </w:tc>
        <w:tc>
          <w:tcPr>
            <w:tcW w:w="554" w:type="pct"/>
            <w:tcBorders>
              <w:top w:val="nil"/>
              <w:left w:val="single" w:sz="4" w:space="0" w:color="auto"/>
              <w:bottom w:val="single" w:sz="4" w:space="0" w:color="auto"/>
              <w:right w:val="single" w:sz="4" w:space="0" w:color="auto"/>
            </w:tcBorders>
            <w:vAlign w:val="center"/>
          </w:tcPr>
          <w:p w:rsidR="00F57E76" w:rsidRDefault="00F57E76">
            <w:pPr>
              <w:widowControl w:val="0"/>
              <w:jc w:val="center"/>
              <w:rPr>
                <w:b/>
                <w:color w:val="000000"/>
                <w:sz w:val="20"/>
                <w:szCs w:val="24"/>
                <w:lang w:val="en-CA"/>
              </w:rPr>
            </w:pPr>
          </w:p>
        </w:tc>
        <w:tc>
          <w:tcPr>
            <w:tcW w:w="552" w:type="pct"/>
            <w:tcBorders>
              <w:top w:val="nil"/>
              <w:left w:val="single" w:sz="4" w:space="0" w:color="auto"/>
              <w:bottom w:val="single" w:sz="4" w:space="0" w:color="auto"/>
              <w:right w:val="single" w:sz="4" w:space="0" w:color="auto"/>
            </w:tcBorders>
          </w:tcPr>
          <w:p w:rsidR="00F57E76" w:rsidRDefault="00F57E76">
            <w:pPr>
              <w:widowControl w:val="0"/>
              <w:jc w:val="center"/>
              <w:rPr>
                <w:b/>
                <w:color w:val="000000"/>
                <w:sz w:val="20"/>
                <w:szCs w:val="24"/>
                <w:lang w:val="en-CA"/>
              </w:rPr>
            </w:pPr>
          </w:p>
        </w:tc>
        <w:tc>
          <w:tcPr>
            <w:tcW w:w="550" w:type="pct"/>
            <w:tcBorders>
              <w:top w:val="nil"/>
              <w:left w:val="single" w:sz="4" w:space="0" w:color="auto"/>
              <w:bottom w:val="single" w:sz="4" w:space="0" w:color="auto"/>
              <w:right w:val="single" w:sz="4" w:space="0" w:color="auto"/>
            </w:tcBorders>
            <w:noWrap/>
            <w:vAlign w:val="center"/>
          </w:tcPr>
          <w:p w:rsidR="00F57E76" w:rsidRDefault="00F57E76">
            <w:pPr>
              <w:widowControl w:val="0"/>
              <w:jc w:val="center"/>
              <w:rPr>
                <w:b/>
                <w:color w:val="000000"/>
                <w:sz w:val="20"/>
                <w:szCs w:val="24"/>
                <w:lang w:val="en-CA"/>
              </w:rPr>
            </w:pPr>
          </w:p>
        </w:tc>
      </w:tr>
      <w:tr w:rsidR="00F57E76">
        <w:tc>
          <w:tcPr>
            <w:tcW w:w="1683" w:type="pct"/>
            <w:tcBorders>
              <w:top w:val="nil"/>
              <w:left w:val="single" w:sz="4" w:space="0" w:color="auto"/>
              <w:bottom w:val="single" w:sz="4" w:space="0" w:color="auto"/>
              <w:right w:val="single" w:sz="4" w:space="0" w:color="auto"/>
            </w:tcBorders>
            <w:noWrap/>
            <w:tcMar>
              <w:left w:w="43" w:type="dxa"/>
              <w:right w:w="43" w:type="dxa"/>
            </w:tcMar>
            <w:vAlign w:val="center"/>
          </w:tcPr>
          <w:p w:rsidR="00F57E76" w:rsidRDefault="00F57E76">
            <w:pPr>
              <w:widowControl w:val="0"/>
              <w:jc w:val="left"/>
              <w:rPr>
                <w:color w:val="000000"/>
                <w:sz w:val="20"/>
                <w:szCs w:val="24"/>
                <w:lang w:val="en-CA"/>
              </w:rPr>
            </w:pPr>
            <w:r>
              <w:rPr>
                <w:noProof/>
                <w:color w:val="000000"/>
                <w:sz w:val="20"/>
                <w:szCs w:val="24"/>
              </w:rPr>
              <w:t>HCFC-22</w:t>
            </w:r>
          </w:p>
        </w:tc>
        <w:tc>
          <w:tcPr>
            <w:tcW w:w="553" w:type="pct"/>
            <w:tcBorders>
              <w:top w:val="single" w:sz="4" w:space="0" w:color="auto"/>
              <w:left w:val="nil"/>
              <w:bottom w:val="single" w:sz="4" w:space="0" w:color="auto"/>
              <w:right w:val="single" w:sz="4" w:space="0" w:color="auto"/>
            </w:tcBorders>
            <w:tcMar>
              <w:left w:w="115" w:type="dxa"/>
              <w:right w:w="173" w:type="dxa"/>
            </w:tcMar>
            <w:vAlign w:val="bottom"/>
          </w:tcPr>
          <w:p w:rsidR="00F57E76" w:rsidRDefault="00F57E76">
            <w:pPr>
              <w:jc w:val="right"/>
              <w:rPr>
                <w:sz w:val="20"/>
                <w:szCs w:val="24"/>
                <w:lang w:val="en-CA"/>
              </w:rPr>
            </w:pPr>
            <w:r>
              <w:rPr>
                <w:sz w:val="20"/>
                <w:szCs w:val="24"/>
                <w:lang w:val="en-CA"/>
              </w:rPr>
              <w:t>55.67</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r>
              <w:rPr>
                <w:color w:val="000000"/>
                <w:sz w:val="20"/>
                <w:szCs w:val="24"/>
                <w:lang w:val="en-CA"/>
              </w:rPr>
              <w:t>35.60</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55.28</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34.76</w:t>
            </w:r>
          </w:p>
        </w:tc>
        <w:tc>
          <w:tcPr>
            <w:tcW w:w="552" w:type="pct"/>
            <w:tcBorders>
              <w:top w:val="nil"/>
              <w:left w:val="single" w:sz="4" w:space="0" w:color="auto"/>
              <w:bottom w:val="single" w:sz="4" w:space="0" w:color="auto"/>
              <w:right w:val="single" w:sz="4" w:space="0" w:color="auto"/>
            </w:tcBorders>
          </w:tcPr>
          <w:p w:rsidR="00F57E76" w:rsidRDefault="00F57E76">
            <w:pPr>
              <w:jc w:val="right"/>
              <w:rPr>
                <w:sz w:val="20"/>
                <w:szCs w:val="24"/>
                <w:lang w:val="en-CA"/>
              </w:rPr>
            </w:pPr>
            <w:r>
              <w:rPr>
                <w:sz w:val="20"/>
                <w:szCs w:val="24"/>
                <w:lang w:val="en-CA"/>
              </w:rPr>
              <w:t>33.35</w:t>
            </w:r>
          </w:p>
        </w:tc>
        <w:tc>
          <w:tcPr>
            <w:tcW w:w="550" w:type="pct"/>
            <w:tcBorders>
              <w:top w:val="nil"/>
              <w:left w:val="single" w:sz="4" w:space="0" w:color="auto"/>
              <w:bottom w:val="single" w:sz="4" w:space="0" w:color="auto"/>
              <w:right w:val="single" w:sz="4" w:space="0" w:color="auto"/>
            </w:tcBorders>
            <w:noWrap/>
            <w:tcMar>
              <w:left w:w="115" w:type="dxa"/>
              <w:right w:w="173" w:type="dxa"/>
            </w:tcMar>
          </w:tcPr>
          <w:p w:rsidR="00F57E76" w:rsidRDefault="00F57E76">
            <w:pPr>
              <w:jc w:val="right"/>
              <w:rPr>
                <w:sz w:val="20"/>
                <w:szCs w:val="24"/>
                <w:lang w:val="en-CA"/>
              </w:rPr>
            </w:pPr>
            <w:r>
              <w:rPr>
                <w:sz w:val="20"/>
                <w:szCs w:val="24"/>
                <w:lang w:val="en-CA"/>
              </w:rPr>
              <w:t>88.85</w:t>
            </w:r>
          </w:p>
        </w:tc>
      </w:tr>
      <w:tr w:rsidR="00F57E76">
        <w:tc>
          <w:tcPr>
            <w:tcW w:w="1683" w:type="pct"/>
            <w:tcBorders>
              <w:top w:val="nil"/>
              <w:left w:val="single" w:sz="4" w:space="0" w:color="auto"/>
              <w:bottom w:val="single" w:sz="4" w:space="0" w:color="auto"/>
              <w:right w:val="single" w:sz="4" w:space="0" w:color="auto"/>
            </w:tcBorders>
            <w:noWrap/>
            <w:tcMar>
              <w:left w:w="43" w:type="dxa"/>
              <w:right w:w="43" w:type="dxa"/>
            </w:tcMar>
            <w:vAlign w:val="center"/>
          </w:tcPr>
          <w:p w:rsidR="00F57E76" w:rsidRDefault="00F57E76">
            <w:pPr>
              <w:widowControl w:val="0"/>
              <w:jc w:val="left"/>
              <w:rPr>
                <w:color w:val="000000"/>
                <w:sz w:val="20"/>
                <w:szCs w:val="24"/>
                <w:lang w:val="en-CA"/>
              </w:rPr>
            </w:pPr>
            <w:r>
              <w:rPr>
                <w:noProof/>
                <w:color w:val="000000"/>
                <w:sz w:val="20"/>
                <w:szCs w:val="24"/>
              </w:rPr>
              <w:t>HCFC-123</w:t>
            </w:r>
          </w:p>
        </w:tc>
        <w:tc>
          <w:tcPr>
            <w:tcW w:w="553" w:type="pct"/>
            <w:tcBorders>
              <w:top w:val="single" w:sz="4" w:space="0" w:color="auto"/>
              <w:left w:val="nil"/>
              <w:bottom w:val="single" w:sz="4" w:space="0" w:color="auto"/>
              <w:right w:val="single" w:sz="4" w:space="0" w:color="auto"/>
            </w:tcBorders>
            <w:tcMar>
              <w:left w:w="115" w:type="dxa"/>
              <w:right w:w="173" w:type="dxa"/>
            </w:tcMar>
            <w:vAlign w:val="center"/>
          </w:tcPr>
          <w:p w:rsidR="00F57E76" w:rsidRDefault="00F57E76">
            <w:pPr>
              <w:jc w:val="right"/>
              <w:rPr>
                <w:sz w:val="20"/>
                <w:szCs w:val="24"/>
                <w:lang w:val="en-CA"/>
              </w:rPr>
            </w:pPr>
            <w:r>
              <w:rPr>
                <w:sz w:val="20"/>
                <w:szCs w:val="24"/>
                <w:lang w:val="en-CA"/>
              </w:rPr>
              <w:t>0.00</w:t>
            </w:r>
          </w:p>
        </w:tc>
        <w:tc>
          <w:tcPr>
            <w:tcW w:w="554" w:type="pct"/>
            <w:tcBorders>
              <w:top w:val="nil"/>
              <w:left w:val="single" w:sz="4" w:space="0" w:color="auto"/>
              <w:bottom w:val="single" w:sz="4" w:space="0" w:color="auto"/>
              <w:right w:val="single" w:sz="4" w:space="0" w:color="auto"/>
            </w:tcBorders>
            <w:tcMar>
              <w:left w:w="115" w:type="dxa"/>
              <w:right w:w="173" w:type="dxa"/>
            </w:tcMar>
            <w:vAlign w:val="center"/>
          </w:tcPr>
          <w:p w:rsidR="00F57E76" w:rsidRDefault="00F57E76">
            <w:pPr>
              <w:jc w:val="right"/>
              <w:rPr>
                <w:sz w:val="20"/>
                <w:szCs w:val="24"/>
                <w:lang w:val="en-CA"/>
              </w:rPr>
            </w:pPr>
            <w:r>
              <w:rPr>
                <w:sz w:val="20"/>
                <w:szCs w:val="24"/>
                <w:lang w:val="en-CA"/>
              </w:rPr>
              <w:t>0.00</w:t>
            </w:r>
          </w:p>
        </w:tc>
        <w:tc>
          <w:tcPr>
            <w:tcW w:w="554" w:type="pct"/>
            <w:tcBorders>
              <w:top w:val="nil"/>
              <w:left w:val="single" w:sz="4" w:space="0" w:color="auto"/>
              <w:bottom w:val="single" w:sz="4" w:space="0" w:color="auto"/>
              <w:right w:val="single" w:sz="4" w:space="0" w:color="auto"/>
            </w:tcBorders>
            <w:tcMar>
              <w:left w:w="115" w:type="dxa"/>
              <w:right w:w="173" w:type="dxa"/>
            </w:tcMar>
            <w:vAlign w:val="center"/>
          </w:tcPr>
          <w:p w:rsidR="00F57E76" w:rsidRDefault="00F57E76">
            <w:pPr>
              <w:jc w:val="right"/>
              <w:rPr>
                <w:sz w:val="20"/>
                <w:szCs w:val="24"/>
                <w:lang w:val="en-CA"/>
              </w:rPr>
            </w:pPr>
            <w:r>
              <w:rPr>
                <w:sz w:val="20"/>
                <w:szCs w:val="24"/>
                <w:lang w:val="en-CA"/>
              </w:rPr>
              <w:t>0.00</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1.45</w:t>
            </w:r>
          </w:p>
        </w:tc>
        <w:tc>
          <w:tcPr>
            <w:tcW w:w="552" w:type="pct"/>
            <w:tcBorders>
              <w:top w:val="nil"/>
              <w:left w:val="single" w:sz="4" w:space="0" w:color="auto"/>
              <w:bottom w:val="single" w:sz="4" w:space="0" w:color="auto"/>
              <w:right w:val="single" w:sz="4" w:space="0" w:color="auto"/>
            </w:tcBorders>
          </w:tcPr>
          <w:p w:rsidR="00F57E76" w:rsidRDefault="00F57E76">
            <w:pPr>
              <w:jc w:val="right"/>
              <w:rPr>
                <w:sz w:val="20"/>
                <w:szCs w:val="24"/>
                <w:lang w:val="en-CA"/>
              </w:rPr>
            </w:pPr>
            <w:r>
              <w:rPr>
                <w:sz w:val="20"/>
                <w:szCs w:val="24"/>
                <w:lang w:val="en-CA"/>
              </w:rPr>
              <w:t>0.00</w:t>
            </w:r>
          </w:p>
        </w:tc>
        <w:tc>
          <w:tcPr>
            <w:tcW w:w="550" w:type="pct"/>
            <w:tcBorders>
              <w:top w:val="nil"/>
              <w:left w:val="single" w:sz="4" w:space="0" w:color="auto"/>
              <w:bottom w:val="single" w:sz="4" w:space="0" w:color="auto"/>
              <w:right w:val="single" w:sz="4" w:space="0" w:color="auto"/>
            </w:tcBorders>
            <w:noWrap/>
            <w:tcMar>
              <w:left w:w="115" w:type="dxa"/>
              <w:right w:w="173" w:type="dxa"/>
            </w:tcMar>
          </w:tcPr>
          <w:p w:rsidR="00F57E76" w:rsidRDefault="00F57E76">
            <w:pPr>
              <w:jc w:val="right"/>
              <w:rPr>
                <w:sz w:val="20"/>
                <w:szCs w:val="24"/>
                <w:lang w:val="en-CA"/>
              </w:rPr>
            </w:pPr>
            <w:r>
              <w:rPr>
                <w:sz w:val="20"/>
                <w:szCs w:val="24"/>
                <w:lang w:val="en-CA"/>
              </w:rPr>
              <w:t>0.20</w:t>
            </w:r>
          </w:p>
        </w:tc>
      </w:tr>
      <w:tr w:rsidR="00F57E76">
        <w:tc>
          <w:tcPr>
            <w:tcW w:w="1683" w:type="pct"/>
            <w:tcBorders>
              <w:top w:val="nil"/>
              <w:left w:val="single" w:sz="4" w:space="0" w:color="auto"/>
              <w:bottom w:val="single" w:sz="4" w:space="0" w:color="auto"/>
              <w:right w:val="single" w:sz="4" w:space="0" w:color="auto"/>
            </w:tcBorders>
            <w:noWrap/>
            <w:tcMar>
              <w:left w:w="43" w:type="dxa"/>
              <w:right w:w="43" w:type="dxa"/>
            </w:tcMar>
            <w:vAlign w:val="center"/>
          </w:tcPr>
          <w:p w:rsidR="00F57E76" w:rsidRDefault="00F57E76">
            <w:pPr>
              <w:widowControl w:val="0"/>
              <w:jc w:val="left"/>
              <w:rPr>
                <w:color w:val="000000"/>
                <w:sz w:val="20"/>
                <w:szCs w:val="24"/>
                <w:lang w:val="en-CA"/>
              </w:rPr>
            </w:pPr>
            <w:r>
              <w:rPr>
                <w:noProof/>
                <w:color w:val="000000"/>
                <w:sz w:val="20"/>
                <w:szCs w:val="24"/>
              </w:rPr>
              <w:t>HCFC-141b</w:t>
            </w:r>
          </w:p>
        </w:tc>
        <w:tc>
          <w:tcPr>
            <w:tcW w:w="553" w:type="pct"/>
            <w:tcBorders>
              <w:top w:val="single" w:sz="4" w:space="0" w:color="auto"/>
              <w:left w:val="nil"/>
              <w:bottom w:val="single" w:sz="4" w:space="0" w:color="auto"/>
              <w:right w:val="single" w:sz="4" w:space="0" w:color="auto"/>
            </w:tcBorders>
            <w:tcMar>
              <w:left w:w="115" w:type="dxa"/>
              <w:right w:w="173" w:type="dxa"/>
            </w:tcMar>
            <w:vAlign w:val="bottom"/>
          </w:tcPr>
          <w:p w:rsidR="00F57E76" w:rsidRDefault="00F57E76">
            <w:pPr>
              <w:jc w:val="right"/>
              <w:rPr>
                <w:sz w:val="20"/>
                <w:szCs w:val="24"/>
                <w:lang w:val="en-CA"/>
              </w:rPr>
            </w:pPr>
            <w:r>
              <w:rPr>
                <w:sz w:val="20"/>
                <w:szCs w:val="24"/>
                <w:lang w:val="en-CA"/>
              </w:rPr>
              <w:t>0.00</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r>
              <w:rPr>
                <w:color w:val="000000"/>
                <w:sz w:val="20"/>
                <w:szCs w:val="24"/>
                <w:lang w:val="en-CA"/>
              </w:rPr>
              <w:t>0.94</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0.62</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0.14</w:t>
            </w:r>
          </w:p>
        </w:tc>
        <w:tc>
          <w:tcPr>
            <w:tcW w:w="552" w:type="pct"/>
            <w:tcBorders>
              <w:top w:val="nil"/>
              <w:left w:val="single" w:sz="4" w:space="0" w:color="auto"/>
              <w:bottom w:val="single" w:sz="4" w:space="0" w:color="auto"/>
              <w:right w:val="single" w:sz="4" w:space="0" w:color="auto"/>
            </w:tcBorders>
          </w:tcPr>
          <w:p w:rsidR="00F57E76" w:rsidRDefault="00F57E76">
            <w:pPr>
              <w:jc w:val="right"/>
              <w:rPr>
                <w:sz w:val="20"/>
                <w:szCs w:val="24"/>
                <w:lang w:val="en-CA"/>
              </w:rPr>
            </w:pPr>
            <w:r>
              <w:rPr>
                <w:sz w:val="20"/>
                <w:szCs w:val="24"/>
                <w:lang w:val="en-CA"/>
              </w:rPr>
              <w:t>1.39</w:t>
            </w:r>
          </w:p>
        </w:tc>
        <w:tc>
          <w:tcPr>
            <w:tcW w:w="550" w:type="pct"/>
            <w:tcBorders>
              <w:top w:val="nil"/>
              <w:left w:val="single" w:sz="4" w:space="0" w:color="auto"/>
              <w:bottom w:val="single" w:sz="4" w:space="0" w:color="auto"/>
              <w:right w:val="single" w:sz="4" w:space="0" w:color="auto"/>
            </w:tcBorders>
            <w:noWrap/>
            <w:tcMar>
              <w:left w:w="115" w:type="dxa"/>
              <w:right w:w="173" w:type="dxa"/>
            </w:tcMar>
          </w:tcPr>
          <w:p w:rsidR="00F57E76" w:rsidRDefault="00F57E76">
            <w:pPr>
              <w:jc w:val="right"/>
              <w:rPr>
                <w:sz w:val="20"/>
                <w:szCs w:val="24"/>
                <w:lang w:val="en-CA"/>
              </w:rPr>
            </w:pPr>
            <w:r>
              <w:rPr>
                <w:sz w:val="20"/>
                <w:szCs w:val="24"/>
                <w:lang w:val="en-CA"/>
              </w:rPr>
              <w:t>8.85</w:t>
            </w:r>
          </w:p>
        </w:tc>
      </w:tr>
      <w:tr w:rsidR="00F57E76">
        <w:tc>
          <w:tcPr>
            <w:tcW w:w="1683" w:type="pct"/>
            <w:tcBorders>
              <w:top w:val="nil"/>
              <w:left w:val="single" w:sz="4" w:space="0" w:color="auto"/>
              <w:bottom w:val="single" w:sz="4" w:space="0" w:color="auto"/>
              <w:right w:val="single" w:sz="4" w:space="0" w:color="auto"/>
            </w:tcBorders>
            <w:noWrap/>
            <w:tcMar>
              <w:left w:w="43" w:type="dxa"/>
              <w:right w:w="43" w:type="dxa"/>
            </w:tcMar>
          </w:tcPr>
          <w:p w:rsidR="00F57E76" w:rsidRDefault="00F57E76">
            <w:pPr>
              <w:jc w:val="left"/>
              <w:rPr>
                <w:szCs w:val="24"/>
              </w:rPr>
            </w:pPr>
            <w:r>
              <w:rPr>
                <w:rFonts w:ascii="SimSun" w:hint="eastAsia"/>
                <w:sz w:val="20"/>
                <w:szCs w:val="24"/>
                <w:lang w:val="zh-CN"/>
              </w:rPr>
              <w:t>共计</w:t>
            </w:r>
            <w:r>
              <w:rPr>
                <w:rFonts w:ascii="SimSun"/>
                <w:sz w:val="20"/>
                <w:szCs w:val="24"/>
                <w:lang w:val="zh-CN"/>
              </w:rPr>
              <w:t>(</w:t>
            </w:r>
            <w:r>
              <w:rPr>
                <w:rFonts w:ascii="SimSun" w:hint="eastAsia"/>
                <w:sz w:val="20"/>
                <w:szCs w:val="24"/>
                <w:lang w:val="zh-CN"/>
              </w:rPr>
              <w:t>公吨</w:t>
            </w:r>
            <w:r>
              <w:rPr>
                <w:rFonts w:ascii="SimSun"/>
                <w:sz w:val="20"/>
                <w:szCs w:val="24"/>
                <w:lang w:val="zh-CN"/>
              </w:rPr>
              <w:t>)</w:t>
            </w:r>
          </w:p>
        </w:tc>
        <w:tc>
          <w:tcPr>
            <w:tcW w:w="553" w:type="pct"/>
            <w:tcBorders>
              <w:top w:val="single" w:sz="4" w:space="0" w:color="auto"/>
              <w:left w:val="nil"/>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r>
              <w:rPr>
                <w:color w:val="000000"/>
                <w:sz w:val="20"/>
                <w:szCs w:val="24"/>
                <w:lang w:val="en-CA"/>
              </w:rPr>
              <w:t>55.67</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r>
              <w:rPr>
                <w:color w:val="000000"/>
                <w:sz w:val="20"/>
                <w:szCs w:val="24"/>
                <w:lang w:val="en-CA"/>
              </w:rPr>
              <w:fldChar w:fldCharType="begin"/>
            </w:r>
            <w:r>
              <w:rPr>
                <w:color w:val="000000"/>
                <w:sz w:val="20"/>
                <w:szCs w:val="24"/>
                <w:lang w:val="en-CA"/>
              </w:rPr>
              <w:instrText xml:space="preserve"> =SUM(ABOVE) </w:instrText>
            </w:r>
            <w:r>
              <w:rPr>
                <w:color w:val="000000"/>
                <w:sz w:val="20"/>
                <w:szCs w:val="24"/>
                <w:lang w:val="en-CA"/>
              </w:rPr>
              <w:fldChar w:fldCharType="separate"/>
            </w:r>
            <w:r>
              <w:rPr>
                <w:color w:val="000000"/>
                <w:sz w:val="20"/>
                <w:szCs w:val="24"/>
                <w:lang w:val="en-CA"/>
              </w:rPr>
              <w:t>36.54</w:t>
            </w:r>
            <w:r>
              <w:rPr>
                <w:color w:val="000000"/>
                <w:sz w:val="20"/>
                <w:szCs w:val="24"/>
                <w:lang w:val="en-CA"/>
              </w:rPr>
              <w:fldChar w:fldCharType="end"/>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sz w:val="20"/>
                <w:szCs w:val="24"/>
                <w:lang w:val="en-CA"/>
              </w:rPr>
            </w:pPr>
            <w:r>
              <w:rPr>
                <w:sz w:val="20"/>
                <w:szCs w:val="24"/>
                <w:lang w:val="en-CA"/>
              </w:rPr>
              <w:t>55.90</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sz w:val="20"/>
                <w:szCs w:val="24"/>
                <w:lang w:val="en-CA"/>
              </w:rPr>
            </w:pPr>
            <w:r>
              <w:rPr>
                <w:sz w:val="20"/>
                <w:szCs w:val="24"/>
                <w:lang w:val="en-CA"/>
              </w:rPr>
              <w:t>36.35</w:t>
            </w:r>
          </w:p>
        </w:tc>
        <w:tc>
          <w:tcPr>
            <w:tcW w:w="552" w:type="pct"/>
            <w:tcBorders>
              <w:top w:val="nil"/>
              <w:left w:val="single" w:sz="4" w:space="0" w:color="auto"/>
              <w:bottom w:val="single" w:sz="4" w:space="0" w:color="auto"/>
              <w:right w:val="single" w:sz="4" w:space="0" w:color="auto"/>
            </w:tcBorders>
          </w:tcPr>
          <w:p w:rsidR="00F57E76" w:rsidRDefault="00F57E76">
            <w:pPr>
              <w:widowControl w:val="0"/>
              <w:jc w:val="right"/>
              <w:rPr>
                <w:sz w:val="20"/>
                <w:szCs w:val="24"/>
                <w:lang w:val="en-CA"/>
              </w:rPr>
            </w:pPr>
            <w:r>
              <w:rPr>
                <w:sz w:val="20"/>
                <w:szCs w:val="24"/>
                <w:lang w:val="en-CA"/>
              </w:rPr>
              <w:t>34.73</w:t>
            </w:r>
          </w:p>
        </w:tc>
        <w:tc>
          <w:tcPr>
            <w:tcW w:w="550" w:type="pct"/>
            <w:tcBorders>
              <w:top w:val="nil"/>
              <w:left w:val="single" w:sz="4" w:space="0" w:color="auto"/>
              <w:bottom w:val="single" w:sz="4" w:space="0" w:color="auto"/>
              <w:right w:val="single" w:sz="4" w:space="0" w:color="auto"/>
            </w:tcBorders>
            <w:noWrap/>
            <w:tcMar>
              <w:left w:w="115" w:type="dxa"/>
              <w:right w:w="173" w:type="dxa"/>
            </w:tcMar>
            <w:vAlign w:val="center"/>
          </w:tcPr>
          <w:p w:rsidR="00F57E76" w:rsidRDefault="00F57E76">
            <w:pPr>
              <w:widowControl w:val="0"/>
              <w:jc w:val="right"/>
              <w:rPr>
                <w:color w:val="000000"/>
                <w:sz w:val="20"/>
                <w:szCs w:val="24"/>
                <w:lang w:val="en-CA"/>
              </w:rPr>
            </w:pPr>
            <w:r>
              <w:rPr>
                <w:sz w:val="20"/>
                <w:szCs w:val="24"/>
                <w:lang w:val="en-CA"/>
              </w:rPr>
              <w:t>102.15</w:t>
            </w:r>
          </w:p>
        </w:tc>
      </w:tr>
      <w:tr w:rsidR="00F57E76">
        <w:tc>
          <w:tcPr>
            <w:tcW w:w="1683" w:type="pct"/>
            <w:tcBorders>
              <w:top w:val="nil"/>
              <w:left w:val="single" w:sz="4" w:space="0" w:color="auto"/>
              <w:bottom w:val="single" w:sz="4" w:space="0" w:color="auto"/>
              <w:right w:val="single" w:sz="4" w:space="0" w:color="auto"/>
            </w:tcBorders>
            <w:noWrap/>
            <w:tcMar>
              <w:left w:w="43" w:type="dxa"/>
              <w:right w:w="43" w:type="dxa"/>
            </w:tcMar>
          </w:tcPr>
          <w:p w:rsidR="00F57E76" w:rsidRDefault="00F57E76">
            <w:pPr>
              <w:jc w:val="left"/>
              <w:rPr>
                <w:szCs w:val="24"/>
              </w:rPr>
            </w:pPr>
            <w:r>
              <w:rPr>
                <w:rFonts w:ascii="SimSun" w:hint="eastAsia"/>
                <w:sz w:val="20"/>
                <w:szCs w:val="24"/>
                <w:lang w:val="zh-CN"/>
              </w:rPr>
              <w:t>进口的预混多元醇中的</w:t>
            </w:r>
            <w:r>
              <w:rPr>
                <w:rFonts w:ascii="SimSun"/>
                <w:sz w:val="20"/>
                <w:szCs w:val="24"/>
                <w:lang w:val="zh-CN"/>
              </w:rPr>
              <w:t>HCFC-141b</w:t>
            </w:r>
            <w:r>
              <w:rPr>
                <w:sz w:val="20"/>
                <w:szCs w:val="24"/>
                <w:lang w:val="zh-CN"/>
              </w:rPr>
              <w:t>*</w:t>
            </w:r>
          </w:p>
        </w:tc>
        <w:tc>
          <w:tcPr>
            <w:tcW w:w="553" w:type="pct"/>
            <w:tcBorders>
              <w:top w:val="single" w:sz="4" w:space="0" w:color="auto"/>
              <w:left w:val="nil"/>
              <w:bottom w:val="single" w:sz="4" w:space="0" w:color="auto"/>
              <w:right w:val="single" w:sz="4" w:space="0" w:color="auto"/>
            </w:tcBorders>
            <w:tcMar>
              <w:left w:w="115" w:type="dxa"/>
              <w:right w:w="173" w:type="dxa"/>
            </w:tcMar>
          </w:tcPr>
          <w:p w:rsidR="00F57E76" w:rsidRDefault="00F57E76">
            <w:pPr>
              <w:jc w:val="right"/>
              <w:rPr>
                <w:color w:val="000000"/>
                <w:sz w:val="20"/>
                <w:szCs w:val="24"/>
                <w:lang w:val="en-CA"/>
              </w:rPr>
            </w:pPr>
            <w:r>
              <w:rPr>
                <w:color w:val="000000"/>
                <w:sz w:val="20"/>
                <w:szCs w:val="24"/>
                <w:lang w:val="en-CA"/>
              </w:rPr>
              <w:t>1.03</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0.99</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0.18</w:t>
            </w:r>
          </w:p>
        </w:tc>
        <w:tc>
          <w:tcPr>
            <w:tcW w:w="554" w:type="pct"/>
            <w:tcBorders>
              <w:top w:val="nil"/>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0.23</w:t>
            </w:r>
          </w:p>
        </w:tc>
        <w:tc>
          <w:tcPr>
            <w:tcW w:w="552" w:type="pct"/>
            <w:tcBorders>
              <w:top w:val="nil"/>
              <w:left w:val="single" w:sz="4" w:space="0" w:color="auto"/>
              <w:bottom w:val="single" w:sz="4" w:space="0" w:color="auto"/>
              <w:right w:val="single" w:sz="4" w:space="0" w:color="auto"/>
            </w:tcBorders>
          </w:tcPr>
          <w:p w:rsidR="00F57E76" w:rsidRDefault="00F57E76">
            <w:pPr>
              <w:jc w:val="right"/>
              <w:rPr>
                <w:sz w:val="20"/>
                <w:szCs w:val="24"/>
                <w:lang w:val="en-CA"/>
              </w:rPr>
            </w:pPr>
            <w:r>
              <w:rPr>
                <w:sz w:val="20"/>
                <w:szCs w:val="24"/>
                <w:lang w:val="en-CA"/>
              </w:rPr>
              <w:t>0.20</w:t>
            </w:r>
          </w:p>
        </w:tc>
        <w:tc>
          <w:tcPr>
            <w:tcW w:w="550" w:type="pct"/>
            <w:tcBorders>
              <w:top w:val="nil"/>
              <w:left w:val="single" w:sz="4" w:space="0" w:color="auto"/>
              <w:bottom w:val="single" w:sz="4" w:space="0" w:color="auto"/>
              <w:right w:val="single" w:sz="4" w:space="0" w:color="auto"/>
            </w:tcBorders>
            <w:noWrap/>
            <w:tcMar>
              <w:left w:w="115" w:type="dxa"/>
              <w:right w:w="173" w:type="dxa"/>
            </w:tcMar>
          </w:tcPr>
          <w:p w:rsidR="00F57E76" w:rsidRDefault="00F57E76">
            <w:pPr>
              <w:jc w:val="right"/>
              <w:rPr>
                <w:sz w:val="20"/>
                <w:szCs w:val="24"/>
                <w:lang w:val="en-CA"/>
              </w:rPr>
            </w:pPr>
            <w:r>
              <w:rPr>
                <w:sz w:val="20"/>
                <w:szCs w:val="24"/>
                <w:lang w:val="en-CA"/>
              </w:rPr>
              <w:t>5.5**</w:t>
            </w:r>
          </w:p>
        </w:tc>
      </w:tr>
      <w:tr w:rsidR="00F57E76">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F57E76" w:rsidRDefault="00F57E76">
            <w:pPr>
              <w:widowControl w:val="0"/>
              <w:jc w:val="left"/>
              <w:rPr>
                <w:szCs w:val="24"/>
              </w:rPr>
            </w:pPr>
            <w:r>
              <w:rPr>
                <w:rFonts w:ascii="SimSun"/>
                <w:b/>
                <w:sz w:val="20"/>
                <w:szCs w:val="24"/>
                <w:lang w:val="zh-CN"/>
              </w:rPr>
              <w:t>ODP</w:t>
            </w:r>
            <w:r>
              <w:rPr>
                <w:rFonts w:ascii="SimSun" w:hint="eastAsia"/>
                <w:b/>
                <w:sz w:val="20"/>
                <w:szCs w:val="24"/>
                <w:lang w:val="zh-CN"/>
              </w:rPr>
              <w:t>吨</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p>
        </w:tc>
        <w:tc>
          <w:tcPr>
            <w:tcW w:w="552" w:type="pct"/>
            <w:tcBorders>
              <w:top w:val="single" w:sz="4" w:space="0" w:color="auto"/>
              <w:left w:val="single" w:sz="4" w:space="0" w:color="auto"/>
              <w:bottom w:val="single" w:sz="4" w:space="0" w:color="auto"/>
              <w:right w:val="single" w:sz="4" w:space="0" w:color="auto"/>
            </w:tcBorders>
          </w:tcPr>
          <w:p w:rsidR="00F57E76" w:rsidRDefault="00F57E76">
            <w:pPr>
              <w:widowControl w:val="0"/>
              <w:jc w:val="right"/>
              <w:rPr>
                <w:color w:val="000000"/>
                <w:sz w:val="20"/>
                <w:szCs w:val="24"/>
                <w:lang w:val="en-CA"/>
              </w:rPr>
            </w:pPr>
          </w:p>
        </w:tc>
        <w:tc>
          <w:tcPr>
            <w:tcW w:w="5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rsidR="00F57E76" w:rsidRDefault="00F57E76">
            <w:pPr>
              <w:widowControl w:val="0"/>
              <w:jc w:val="right"/>
              <w:rPr>
                <w:color w:val="000000"/>
                <w:sz w:val="20"/>
                <w:szCs w:val="24"/>
                <w:lang w:val="en-CA"/>
              </w:rPr>
            </w:pPr>
          </w:p>
        </w:tc>
      </w:tr>
      <w:tr w:rsidR="00F57E76">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F57E76" w:rsidRDefault="00F57E76">
            <w:pPr>
              <w:widowControl w:val="0"/>
              <w:jc w:val="left"/>
              <w:rPr>
                <w:color w:val="000000"/>
                <w:sz w:val="20"/>
                <w:szCs w:val="24"/>
                <w:lang w:val="en-CA"/>
              </w:rPr>
            </w:pPr>
            <w:r>
              <w:rPr>
                <w:noProof/>
                <w:color w:val="000000"/>
                <w:sz w:val="20"/>
                <w:szCs w:val="24"/>
              </w:rPr>
              <w:t>HCFC-22</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r>
              <w:rPr>
                <w:color w:val="000000"/>
                <w:sz w:val="20"/>
                <w:szCs w:val="24"/>
                <w:lang w:val="en-CA"/>
              </w:rPr>
              <w:t>3.06</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r>
              <w:rPr>
                <w:color w:val="000000"/>
                <w:sz w:val="20"/>
                <w:szCs w:val="24"/>
                <w:lang w:val="en-CA"/>
              </w:rPr>
              <w:t>1.96</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3.04</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1.91</w:t>
            </w:r>
          </w:p>
        </w:tc>
        <w:tc>
          <w:tcPr>
            <w:tcW w:w="552" w:type="pct"/>
            <w:tcBorders>
              <w:top w:val="single" w:sz="4" w:space="0" w:color="auto"/>
              <w:left w:val="single" w:sz="4" w:space="0" w:color="auto"/>
              <w:bottom w:val="single" w:sz="4" w:space="0" w:color="auto"/>
              <w:right w:val="single" w:sz="4" w:space="0" w:color="auto"/>
            </w:tcBorders>
          </w:tcPr>
          <w:p w:rsidR="00F57E76" w:rsidRDefault="00F57E76">
            <w:pPr>
              <w:jc w:val="right"/>
              <w:rPr>
                <w:sz w:val="20"/>
                <w:szCs w:val="24"/>
                <w:lang w:val="en-CA"/>
              </w:rPr>
            </w:pPr>
            <w:r>
              <w:rPr>
                <w:sz w:val="20"/>
                <w:szCs w:val="24"/>
                <w:lang w:val="en-CA"/>
              </w:rPr>
              <w:t>1.83</w:t>
            </w:r>
          </w:p>
        </w:tc>
        <w:tc>
          <w:tcPr>
            <w:tcW w:w="550"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F57E76" w:rsidRDefault="00F57E76">
            <w:pPr>
              <w:jc w:val="right"/>
              <w:rPr>
                <w:sz w:val="20"/>
                <w:szCs w:val="24"/>
                <w:lang w:val="en-CA"/>
              </w:rPr>
            </w:pPr>
            <w:r>
              <w:rPr>
                <w:sz w:val="20"/>
                <w:szCs w:val="24"/>
                <w:lang w:val="en-CA"/>
              </w:rPr>
              <w:t>4.89</w:t>
            </w:r>
          </w:p>
        </w:tc>
      </w:tr>
      <w:tr w:rsidR="00F57E76">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F57E76" w:rsidRDefault="00F57E76">
            <w:pPr>
              <w:widowControl w:val="0"/>
              <w:jc w:val="left"/>
              <w:rPr>
                <w:color w:val="000000"/>
                <w:sz w:val="20"/>
                <w:szCs w:val="24"/>
                <w:lang w:val="en-CA"/>
              </w:rPr>
            </w:pPr>
            <w:r>
              <w:rPr>
                <w:noProof/>
                <w:color w:val="000000"/>
                <w:sz w:val="20"/>
                <w:szCs w:val="24"/>
              </w:rPr>
              <w:t>HCFC-123</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0.00</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0.00</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0.00</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0.03</w:t>
            </w:r>
          </w:p>
        </w:tc>
        <w:tc>
          <w:tcPr>
            <w:tcW w:w="552" w:type="pct"/>
            <w:tcBorders>
              <w:top w:val="single" w:sz="4" w:space="0" w:color="auto"/>
              <w:left w:val="single" w:sz="4" w:space="0" w:color="auto"/>
              <w:bottom w:val="single" w:sz="4" w:space="0" w:color="auto"/>
              <w:right w:val="single" w:sz="4" w:space="0" w:color="auto"/>
            </w:tcBorders>
          </w:tcPr>
          <w:p w:rsidR="00F57E76" w:rsidRDefault="00F57E76">
            <w:pPr>
              <w:jc w:val="right"/>
              <w:rPr>
                <w:sz w:val="20"/>
                <w:szCs w:val="24"/>
                <w:lang w:val="en-CA"/>
              </w:rPr>
            </w:pPr>
            <w:r>
              <w:rPr>
                <w:sz w:val="20"/>
                <w:szCs w:val="24"/>
                <w:lang w:val="en-CA"/>
              </w:rPr>
              <w:t>0.00</w:t>
            </w:r>
          </w:p>
        </w:tc>
        <w:tc>
          <w:tcPr>
            <w:tcW w:w="550"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F57E76" w:rsidRDefault="00F57E76">
            <w:pPr>
              <w:jc w:val="right"/>
              <w:rPr>
                <w:sz w:val="20"/>
                <w:szCs w:val="24"/>
                <w:lang w:val="en-CA"/>
              </w:rPr>
            </w:pPr>
            <w:r>
              <w:rPr>
                <w:sz w:val="20"/>
                <w:szCs w:val="24"/>
                <w:lang w:val="en-CA"/>
              </w:rPr>
              <w:t>0.00</w:t>
            </w:r>
          </w:p>
        </w:tc>
      </w:tr>
      <w:tr w:rsidR="00F57E76">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F57E76" w:rsidRDefault="00F57E76">
            <w:pPr>
              <w:widowControl w:val="0"/>
              <w:jc w:val="left"/>
              <w:rPr>
                <w:color w:val="000000"/>
                <w:sz w:val="20"/>
                <w:szCs w:val="24"/>
                <w:lang w:val="en-CA"/>
              </w:rPr>
            </w:pPr>
            <w:r>
              <w:rPr>
                <w:noProof/>
                <w:color w:val="000000"/>
                <w:sz w:val="20"/>
                <w:szCs w:val="24"/>
              </w:rPr>
              <w:t>HCFC-141b</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r>
              <w:rPr>
                <w:color w:val="000000"/>
                <w:sz w:val="20"/>
                <w:szCs w:val="24"/>
                <w:lang w:val="en-CA"/>
              </w:rPr>
              <w:t>0</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widowControl w:val="0"/>
              <w:jc w:val="right"/>
              <w:rPr>
                <w:color w:val="000000"/>
                <w:sz w:val="20"/>
                <w:szCs w:val="24"/>
                <w:lang w:val="en-CA"/>
              </w:rPr>
            </w:pPr>
            <w:r>
              <w:rPr>
                <w:color w:val="000000"/>
                <w:sz w:val="20"/>
                <w:szCs w:val="24"/>
                <w:lang w:val="en-CA"/>
              </w:rPr>
              <w:t>0.10</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0.07</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0.01</w:t>
            </w:r>
          </w:p>
        </w:tc>
        <w:tc>
          <w:tcPr>
            <w:tcW w:w="552" w:type="pct"/>
            <w:tcBorders>
              <w:top w:val="single" w:sz="4" w:space="0" w:color="auto"/>
              <w:left w:val="single" w:sz="4" w:space="0" w:color="auto"/>
              <w:bottom w:val="single" w:sz="4" w:space="0" w:color="auto"/>
              <w:right w:val="single" w:sz="4" w:space="0" w:color="auto"/>
            </w:tcBorders>
          </w:tcPr>
          <w:p w:rsidR="00F57E76" w:rsidRDefault="00F57E76">
            <w:pPr>
              <w:jc w:val="right"/>
              <w:rPr>
                <w:sz w:val="20"/>
                <w:szCs w:val="24"/>
                <w:lang w:val="en-CA"/>
              </w:rPr>
            </w:pPr>
            <w:r>
              <w:rPr>
                <w:sz w:val="20"/>
                <w:szCs w:val="24"/>
                <w:lang w:val="en-CA"/>
              </w:rPr>
              <w:t>0.15</w:t>
            </w:r>
          </w:p>
        </w:tc>
        <w:tc>
          <w:tcPr>
            <w:tcW w:w="550"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F57E76" w:rsidRDefault="00F57E76">
            <w:pPr>
              <w:jc w:val="right"/>
              <w:rPr>
                <w:sz w:val="20"/>
                <w:szCs w:val="24"/>
                <w:lang w:val="en-CA"/>
              </w:rPr>
            </w:pPr>
            <w:r>
              <w:rPr>
                <w:sz w:val="20"/>
                <w:szCs w:val="24"/>
                <w:lang w:val="en-CA"/>
              </w:rPr>
              <w:t>0.97</w:t>
            </w:r>
          </w:p>
        </w:tc>
      </w:tr>
      <w:tr w:rsidR="00F57E76">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tcPr>
          <w:p w:rsidR="00F57E76" w:rsidRDefault="00F57E76">
            <w:pPr>
              <w:jc w:val="left"/>
              <w:rPr>
                <w:szCs w:val="24"/>
              </w:rPr>
            </w:pPr>
            <w:r>
              <w:rPr>
                <w:rFonts w:ascii="SimSun" w:hint="eastAsia"/>
                <w:sz w:val="20"/>
                <w:szCs w:val="24"/>
                <w:lang w:val="zh-CN"/>
              </w:rPr>
              <w:t>共计（</w:t>
            </w:r>
            <w:r>
              <w:rPr>
                <w:rFonts w:ascii="SimSun"/>
                <w:sz w:val="20"/>
                <w:szCs w:val="24"/>
                <w:lang w:val="zh-CN"/>
              </w:rPr>
              <w:t>ODP</w:t>
            </w:r>
            <w:r>
              <w:rPr>
                <w:rFonts w:ascii="SimSun" w:hint="eastAsia"/>
                <w:sz w:val="20"/>
                <w:szCs w:val="24"/>
                <w:lang w:val="zh-CN"/>
              </w:rPr>
              <w:t>吨</w:t>
            </w:r>
            <w:r>
              <w:rPr>
                <w:rFonts w:ascii="SimSun"/>
                <w:sz w:val="20"/>
                <w:szCs w:val="24"/>
                <w:lang w:val="zh-CN"/>
              </w:rPr>
              <w:t>)</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color w:val="000000"/>
                <w:sz w:val="20"/>
                <w:szCs w:val="24"/>
                <w:lang w:val="en-CA"/>
              </w:rPr>
            </w:pPr>
            <w:r>
              <w:rPr>
                <w:color w:val="000000"/>
                <w:sz w:val="20"/>
                <w:szCs w:val="24"/>
                <w:lang w:val="en-CA"/>
              </w:rPr>
              <w:t>3.06</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color w:val="000000"/>
                <w:sz w:val="20"/>
                <w:szCs w:val="24"/>
                <w:lang w:val="en-CA"/>
              </w:rPr>
            </w:pPr>
            <w:r>
              <w:rPr>
                <w:color w:val="000000"/>
                <w:sz w:val="20"/>
                <w:szCs w:val="24"/>
                <w:lang w:val="en-CA"/>
              </w:rPr>
              <w:t>2.06</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3.11</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1.96</w:t>
            </w:r>
          </w:p>
        </w:tc>
        <w:tc>
          <w:tcPr>
            <w:tcW w:w="552" w:type="pct"/>
            <w:tcBorders>
              <w:top w:val="single" w:sz="4" w:space="0" w:color="auto"/>
              <w:left w:val="single" w:sz="4" w:space="0" w:color="auto"/>
              <w:bottom w:val="single" w:sz="4" w:space="0" w:color="auto"/>
              <w:right w:val="single" w:sz="4" w:space="0" w:color="auto"/>
            </w:tcBorders>
          </w:tcPr>
          <w:p w:rsidR="00F57E76" w:rsidRDefault="00F57E76">
            <w:pPr>
              <w:jc w:val="right"/>
              <w:rPr>
                <w:sz w:val="20"/>
                <w:szCs w:val="24"/>
                <w:lang w:val="en-CA"/>
              </w:rPr>
            </w:pPr>
            <w:r>
              <w:rPr>
                <w:sz w:val="20"/>
                <w:szCs w:val="24"/>
                <w:lang w:val="en-CA"/>
              </w:rPr>
              <w:t>1.99</w:t>
            </w:r>
          </w:p>
        </w:tc>
        <w:tc>
          <w:tcPr>
            <w:tcW w:w="550"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F57E76" w:rsidRDefault="00F57E76">
            <w:pPr>
              <w:jc w:val="right"/>
              <w:rPr>
                <w:sz w:val="20"/>
                <w:szCs w:val="24"/>
                <w:lang w:val="en-CA"/>
              </w:rPr>
            </w:pPr>
            <w:r>
              <w:rPr>
                <w:sz w:val="20"/>
                <w:szCs w:val="24"/>
                <w:lang w:val="en-CA"/>
              </w:rPr>
              <w:t>6.10</w:t>
            </w:r>
          </w:p>
        </w:tc>
      </w:tr>
      <w:tr w:rsidR="00F57E76">
        <w:tc>
          <w:tcPr>
            <w:tcW w:w="1683" w:type="pct"/>
            <w:tcBorders>
              <w:top w:val="single" w:sz="4" w:space="0" w:color="auto"/>
              <w:left w:val="single" w:sz="4" w:space="0" w:color="auto"/>
              <w:bottom w:val="single" w:sz="4" w:space="0" w:color="auto"/>
              <w:right w:val="single" w:sz="4" w:space="0" w:color="auto"/>
            </w:tcBorders>
            <w:noWrap/>
            <w:tcMar>
              <w:left w:w="43" w:type="dxa"/>
              <w:right w:w="43" w:type="dxa"/>
            </w:tcMar>
          </w:tcPr>
          <w:p w:rsidR="00F57E76" w:rsidRDefault="00F57E76">
            <w:pPr>
              <w:jc w:val="left"/>
              <w:rPr>
                <w:szCs w:val="24"/>
              </w:rPr>
            </w:pPr>
            <w:r>
              <w:rPr>
                <w:rFonts w:ascii="SimSun" w:hint="eastAsia"/>
                <w:sz w:val="20"/>
                <w:szCs w:val="24"/>
                <w:lang w:val="zh-CN"/>
              </w:rPr>
              <w:t>进口的预混多元醇中的</w:t>
            </w:r>
            <w:r>
              <w:rPr>
                <w:rFonts w:ascii="SimSun"/>
                <w:sz w:val="20"/>
                <w:szCs w:val="24"/>
                <w:lang w:val="zh-CN"/>
              </w:rPr>
              <w:t>HCFC-141b</w:t>
            </w:r>
            <w:r>
              <w:rPr>
                <w:sz w:val="20"/>
                <w:szCs w:val="24"/>
                <w:lang w:val="zh-CN"/>
              </w:rPr>
              <w:t>*</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color w:val="000000"/>
                <w:sz w:val="20"/>
                <w:szCs w:val="24"/>
                <w:lang w:val="en-CA"/>
              </w:rPr>
            </w:pPr>
            <w:r>
              <w:rPr>
                <w:color w:val="000000"/>
                <w:sz w:val="20"/>
                <w:szCs w:val="24"/>
                <w:lang w:val="en-CA"/>
              </w:rPr>
              <w:t>0.11</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color w:val="000000"/>
                <w:sz w:val="20"/>
                <w:szCs w:val="24"/>
                <w:lang w:val="en-CA"/>
              </w:rPr>
            </w:pPr>
            <w:r>
              <w:rPr>
                <w:color w:val="000000"/>
                <w:sz w:val="20"/>
                <w:szCs w:val="24"/>
                <w:lang w:val="en-CA"/>
              </w:rPr>
              <w:t>0.11</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0.02</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rsidR="00F57E76" w:rsidRDefault="00F57E76">
            <w:pPr>
              <w:jc w:val="right"/>
              <w:rPr>
                <w:sz w:val="20"/>
                <w:szCs w:val="24"/>
                <w:lang w:val="en-CA"/>
              </w:rPr>
            </w:pPr>
            <w:r>
              <w:rPr>
                <w:sz w:val="20"/>
                <w:szCs w:val="24"/>
                <w:lang w:val="en-CA"/>
              </w:rPr>
              <w:t>0.03</w:t>
            </w:r>
          </w:p>
        </w:tc>
        <w:tc>
          <w:tcPr>
            <w:tcW w:w="552" w:type="pct"/>
            <w:tcBorders>
              <w:top w:val="single" w:sz="4" w:space="0" w:color="auto"/>
              <w:left w:val="single" w:sz="4" w:space="0" w:color="auto"/>
              <w:bottom w:val="single" w:sz="4" w:space="0" w:color="auto"/>
              <w:right w:val="single" w:sz="4" w:space="0" w:color="auto"/>
            </w:tcBorders>
          </w:tcPr>
          <w:p w:rsidR="00F57E76" w:rsidRDefault="00F57E76">
            <w:pPr>
              <w:jc w:val="right"/>
              <w:rPr>
                <w:sz w:val="20"/>
                <w:szCs w:val="24"/>
                <w:lang w:val="en-CA"/>
              </w:rPr>
            </w:pPr>
            <w:r>
              <w:rPr>
                <w:sz w:val="20"/>
                <w:szCs w:val="24"/>
                <w:lang w:val="en-CA"/>
              </w:rPr>
              <w:t>0.02</w:t>
            </w:r>
          </w:p>
        </w:tc>
        <w:tc>
          <w:tcPr>
            <w:tcW w:w="550"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F57E76" w:rsidRDefault="00F57E76">
            <w:pPr>
              <w:jc w:val="right"/>
              <w:rPr>
                <w:sz w:val="20"/>
                <w:szCs w:val="24"/>
                <w:lang w:val="en-CA"/>
              </w:rPr>
            </w:pPr>
            <w:r>
              <w:rPr>
                <w:sz w:val="20"/>
                <w:szCs w:val="24"/>
                <w:lang w:val="en-CA"/>
              </w:rPr>
              <w:t>0.61**</w:t>
            </w:r>
          </w:p>
        </w:tc>
      </w:tr>
    </w:tbl>
    <w:p w:rsidR="00F57E76" w:rsidRPr="00B52975" w:rsidRDefault="00F57E76">
      <w:pPr>
        <w:rPr>
          <w:color w:val="000000"/>
          <w:sz w:val="18"/>
          <w:szCs w:val="24"/>
          <w:lang w:val="en-CA"/>
        </w:rPr>
      </w:pPr>
      <w:r w:rsidRPr="00B52975">
        <w:rPr>
          <w:sz w:val="18"/>
          <w:szCs w:val="24"/>
          <w:lang w:val="zh-CN"/>
        </w:rPr>
        <w:t xml:space="preserve">* </w:t>
      </w:r>
      <w:r w:rsidRPr="00B52975">
        <w:rPr>
          <w:rFonts w:hint="eastAsia"/>
          <w:sz w:val="18"/>
          <w:szCs w:val="24"/>
          <w:lang w:val="zh-CN"/>
        </w:rPr>
        <w:t>国家方案数据。</w:t>
      </w:r>
    </w:p>
    <w:p w:rsidR="00F57E76" w:rsidRPr="00B52975" w:rsidRDefault="00F57E76">
      <w:pPr>
        <w:rPr>
          <w:sz w:val="18"/>
          <w:szCs w:val="24"/>
          <w:lang w:val="en-CA"/>
        </w:rPr>
      </w:pPr>
      <w:r w:rsidRPr="00B52975">
        <w:rPr>
          <w:sz w:val="18"/>
          <w:szCs w:val="24"/>
          <w:lang w:val="zh-CN"/>
        </w:rPr>
        <w:t>** 2007</w:t>
      </w:r>
      <w:r w:rsidRPr="00B52975">
        <w:rPr>
          <w:rFonts w:hint="eastAsia"/>
          <w:sz w:val="18"/>
          <w:szCs w:val="24"/>
          <w:lang w:val="zh-CN"/>
        </w:rPr>
        <w:t>年至</w:t>
      </w:r>
      <w:r w:rsidRPr="00B52975">
        <w:rPr>
          <w:sz w:val="18"/>
          <w:szCs w:val="24"/>
          <w:lang w:val="zh-CN"/>
        </w:rPr>
        <w:t>2009</w:t>
      </w:r>
      <w:r w:rsidRPr="00B52975">
        <w:rPr>
          <w:rFonts w:hint="eastAsia"/>
          <w:sz w:val="18"/>
          <w:szCs w:val="24"/>
          <w:lang w:val="zh-CN"/>
        </w:rPr>
        <w:t>年的平均消费量。</w:t>
      </w:r>
    </w:p>
    <w:p w:rsidR="00F57E76" w:rsidRDefault="00F57E76">
      <w:pPr>
        <w:rPr>
          <w:sz w:val="18"/>
          <w:szCs w:val="24"/>
          <w:lang w:val="en-CA"/>
        </w:rPr>
      </w:pPr>
    </w:p>
    <w:p w:rsidR="00F57E76" w:rsidRPr="00B52975" w:rsidRDefault="00F57E76">
      <w:pPr>
        <w:pStyle w:val="Heading1"/>
        <w:rPr>
          <w:sz w:val="24"/>
          <w:szCs w:val="24"/>
          <w:lang w:val="en-CA"/>
        </w:rPr>
      </w:pPr>
      <w:r w:rsidRPr="00B52975">
        <w:rPr>
          <w:rFonts w:hint="eastAsia"/>
          <w:sz w:val="24"/>
          <w:szCs w:val="24"/>
          <w:lang w:val="zh-CN"/>
        </w:rPr>
        <w:lastRenderedPageBreak/>
        <w:t>由于氟氯烃淘汰管理计划第一阶段的活动的实施和引进不含氟氯烃的制冷和空调设备</w:t>
      </w:r>
      <w:r w:rsidRPr="00B52975">
        <w:rPr>
          <w:rFonts w:hint="eastAsia"/>
          <w:sz w:val="24"/>
          <w:szCs w:val="24"/>
          <w:lang w:val="en-CA"/>
        </w:rPr>
        <w:t>，</w:t>
      </w:r>
      <w:r w:rsidRPr="00B52975">
        <w:rPr>
          <w:rFonts w:hint="eastAsia"/>
          <w:sz w:val="24"/>
          <w:szCs w:val="24"/>
          <w:lang w:val="zh-CN"/>
        </w:rPr>
        <w:t>专门用于维修空调制冷设备的</w:t>
      </w:r>
      <w:r w:rsidRPr="00B52975">
        <w:rPr>
          <w:sz w:val="24"/>
          <w:szCs w:val="24"/>
          <w:lang w:val="en-CA"/>
        </w:rPr>
        <w:t>HCFC-22</w:t>
      </w:r>
      <w:r w:rsidRPr="00B52975">
        <w:rPr>
          <w:rFonts w:hint="eastAsia"/>
          <w:sz w:val="24"/>
          <w:szCs w:val="24"/>
          <w:lang w:val="zh-CN"/>
        </w:rPr>
        <w:t>消费量已经减少了。散装</w:t>
      </w:r>
      <w:r w:rsidRPr="00B52975">
        <w:rPr>
          <w:sz w:val="24"/>
          <w:szCs w:val="24"/>
          <w:lang w:val="zh-CN"/>
        </w:rPr>
        <w:t>HCFC-141b</w:t>
      </w:r>
      <w:r w:rsidRPr="00B52975">
        <w:rPr>
          <w:rFonts w:hint="eastAsia"/>
          <w:sz w:val="24"/>
          <w:szCs w:val="24"/>
          <w:lang w:val="zh-CN"/>
        </w:rPr>
        <w:t>专门用于冲洗制冷管道并被间歇性地消耗，而进口的预混多元醇中所含的</w:t>
      </w:r>
      <w:r w:rsidRPr="00B52975">
        <w:rPr>
          <w:sz w:val="24"/>
          <w:szCs w:val="24"/>
          <w:lang w:val="zh-CN"/>
        </w:rPr>
        <w:t>HCFC-141b</w:t>
      </w:r>
      <w:r w:rsidRPr="00B52975">
        <w:rPr>
          <w:rFonts w:hint="eastAsia"/>
          <w:sz w:val="24"/>
          <w:szCs w:val="24"/>
          <w:lang w:val="zh-CN"/>
        </w:rPr>
        <w:t>的消费量已经减少，因为制造商正在改用以自己的资源购取的未明替代品。仅有一个维修冷风机的用户（热电厂）间歇性地消费</w:t>
      </w:r>
      <w:r w:rsidRPr="00B52975">
        <w:rPr>
          <w:sz w:val="24"/>
          <w:szCs w:val="24"/>
          <w:lang w:val="zh-CN"/>
        </w:rPr>
        <w:t>HCFC-123</w:t>
      </w:r>
      <w:r w:rsidRPr="00B52975">
        <w:rPr>
          <w:rFonts w:hint="eastAsia"/>
          <w:sz w:val="24"/>
          <w:szCs w:val="24"/>
          <w:lang w:val="zh-CN"/>
        </w:rPr>
        <w:t>。</w:t>
      </w:r>
    </w:p>
    <w:p w:rsidR="00F57E76" w:rsidRPr="00B52975" w:rsidRDefault="00F57E76">
      <w:pPr>
        <w:pStyle w:val="Heading1"/>
        <w:numPr>
          <w:ilvl w:val="0"/>
          <w:numId w:val="0"/>
        </w:numPr>
        <w:tabs>
          <w:tab w:val="num" w:pos="709"/>
        </w:tabs>
        <w:rPr>
          <w:i/>
          <w:sz w:val="24"/>
          <w:szCs w:val="24"/>
          <w:lang w:val="en-CA"/>
        </w:rPr>
      </w:pPr>
      <w:r w:rsidRPr="00B52975">
        <w:rPr>
          <w:rFonts w:eastAsia="KaiTi_GB2312" w:hint="eastAsia"/>
          <w:sz w:val="24"/>
          <w:szCs w:val="24"/>
          <w:lang w:val="zh-CN"/>
        </w:rPr>
        <w:t>国家方案执行报告</w:t>
      </w:r>
    </w:p>
    <w:p w:rsidR="00F57E76" w:rsidRPr="00B52975" w:rsidRDefault="00F57E76">
      <w:pPr>
        <w:pStyle w:val="Heading1"/>
        <w:rPr>
          <w:sz w:val="24"/>
          <w:szCs w:val="24"/>
          <w:lang w:val="en-CA"/>
        </w:rPr>
      </w:pPr>
      <w:r w:rsidRPr="00B52975">
        <w:rPr>
          <w:rFonts w:hint="eastAsia"/>
          <w:sz w:val="24"/>
          <w:szCs w:val="24"/>
          <w:lang w:val="zh-CN"/>
        </w:rPr>
        <w:t>多民族玻利维亚国政府在</w:t>
      </w:r>
      <w:r w:rsidRPr="00B52975">
        <w:rPr>
          <w:sz w:val="24"/>
          <w:szCs w:val="24"/>
          <w:lang w:val="en-CA"/>
        </w:rPr>
        <w:t>2019</w:t>
      </w:r>
      <w:r w:rsidRPr="00B52975">
        <w:rPr>
          <w:rFonts w:hint="eastAsia"/>
          <w:sz w:val="24"/>
          <w:szCs w:val="24"/>
          <w:lang w:val="zh-CN"/>
        </w:rPr>
        <w:t>年国家方案执行报告中提交了氟氯烃行业消费量数据</w:t>
      </w:r>
      <w:r w:rsidRPr="00B52975">
        <w:rPr>
          <w:rFonts w:hint="eastAsia"/>
          <w:sz w:val="24"/>
          <w:szCs w:val="24"/>
          <w:lang w:val="en-CA"/>
        </w:rPr>
        <w:t>，</w:t>
      </w:r>
      <w:r w:rsidRPr="00B52975">
        <w:rPr>
          <w:rFonts w:hint="eastAsia"/>
          <w:sz w:val="24"/>
          <w:szCs w:val="24"/>
          <w:lang w:val="zh-CN"/>
        </w:rPr>
        <w:t>它与根据《蒙特利尔议定书》第</w:t>
      </w:r>
      <w:r w:rsidRPr="00B52975">
        <w:rPr>
          <w:sz w:val="24"/>
          <w:szCs w:val="24"/>
          <w:lang w:val="en-CA"/>
        </w:rPr>
        <w:t>7</w:t>
      </w:r>
      <w:r w:rsidRPr="00B52975">
        <w:rPr>
          <w:rFonts w:hint="eastAsia"/>
          <w:sz w:val="24"/>
          <w:szCs w:val="24"/>
          <w:lang w:val="zh-CN"/>
        </w:rPr>
        <w:t>条报告的数据相符。</w:t>
      </w:r>
    </w:p>
    <w:p w:rsidR="00F57E76" w:rsidRPr="00B52975" w:rsidRDefault="00F57E76">
      <w:pPr>
        <w:pStyle w:val="Heading1"/>
        <w:numPr>
          <w:ilvl w:val="0"/>
          <w:numId w:val="0"/>
        </w:numPr>
        <w:rPr>
          <w:sz w:val="24"/>
          <w:szCs w:val="24"/>
          <w:u w:val="single"/>
          <w:lang w:val="en-CA"/>
        </w:rPr>
      </w:pPr>
      <w:r w:rsidRPr="00B52975">
        <w:rPr>
          <w:rFonts w:hint="eastAsia"/>
          <w:sz w:val="24"/>
          <w:szCs w:val="24"/>
          <w:u w:val="single"/>
          <w:lang w:val="zh-CN"/>
        </w:rPr>
        <w:t>收支情况</w:t>
      </w:r>
    </w:p>
    <w:p w:rsidR="00F57E76" w:rsidRPr="00B52975" w:rsidRDefault="00F57E76">
      <w:pPr>
        <w:rPr>
          <w:i/>
          <w:sz w:val="24"/>
          <w:szCs w:val="24"/>
          <w:lang w:val="en-CA"/>
        </w:rPr>
      </w:pPr>
      <w:r w:rsidRPr="00B52975">
        <w:rPr>
          <w:rFonts w:eastAsia="KaiTi_GB2312" w:hint="eastAsia"/>
          <w:sz w:val="24"/>
          <w:szCs w:val="24"/>
          <w:lang w:val="zh-CN"/>
        </w:rPr>
        <w:t>法律框架</w:t>
      </w:r>
    </w:p>
    <w:p w:rsidR="00F57E76" w:rsidRPr="00B52975" w:rsidRDefault="00F57E76">
      <w:pPr>
        <w:rPr>
          <w:sz w:val="24"/>
          <w:szCs w:val="24"/>
          <w:lang w:val="en-CA"/>
        </w:rPr>
      </w:pPr>
    </w:p>
    <w:p w:rsidR="00F57E76" w:rsidRPr="00B52975" w:rsidRDefault="00F57E76">
      <w:pPr>
        <w:pStyle w:val="Heading1"/>
        <w:rPr>
          <w:sz w:val="24"/>
          <w:szCs w:val="24"/>
          <w:lang w:val="en-CA"/>
        </w:rPr>
      </w:pPr>
      <w:r w:rsidRPr="00B52975">
        <w:rPr>
          <w:rFonts w:hint="eastAsia"/>
          <w:sz w:val="24"/>
          <w:szCs w:val="24"/>
          <w:lang w:val="zh-CN"/>
        </w:rPr>
        <w:t>根据氟氯烃淘汰管理计划第一阶段</w:t>
      </w:r>
      <w:r w:rsidRPr="00B52975">
        <w:rPr>
          <w:rFonts w:hint="eastAsia"/>
          <w:sz w:val="24"/>
          <w:szCs w:val="24"/>
          <w:lang w:val="en-CA"/>
        </w:rPr>
        <w:t>，</w:t>
      </w:r>
      <w:r w:rsidRPr="00B52975">
        <w:rPr>
          <w:rFonts w:hint="eastAsia"/>
          <w:sz w:val="24"/>
          <w:szCs w:val="24"/>
          <w:lang w:val="zh-CN"/>
        </w:rPr>
        <w:t>该国政府一直都在实施管制氟氯烃进出口的许可证颁发和配额制度。预期应在</w:t>
      </w:r>
      <w:r w:rsidRPr="00B52975">
        <w:rPr>
          <w:sz w:val="24"/>
          <w:szCs w:val="24"/>
          <w:lang w:val="en-US"/>
        </w:rPr>
        <w:t>2016</w:t>
      </w:r>
      <w:r w:rsidRPr="00B52975">
        <w:rPr>
          <w:rFonts w:hint="eastAsia"/>
          <w:sz w:val="24"/>
          <w:szCs w:val="24"/>
          <w:lang w:val="zh-CN"/>
        </w:rPr>
        <w:t>年</w:t>
      </w:r>
      <w:r w:rsidRPr="00B52975">
        <w:rPr>
          <w:sz w:val="24"/>
          <w:szCs w:val="24"/>
          <w:lang w:val="en-US"/>
        </w:rPr>
        <w:t>3</w:t>
      </w:r>
      <w:r w:rsidRPr="00B52975">
        <w:rPr>
          <w:rFonts w:hint="eastAsia"/>
          <w:sz w:val="24"/>
          <w:szCs w:val="24"/>
          <w:lang w:val="zh-CN"/>
        </w:rPr>
        <w:t>月就得到批准的控制消耗臭氧层物质的法令将作出更新</w:t>
      </w:r>
      <w:r w:rsidRPr="00B52975">
        <w:rPr>
          <w:rFonts w:hint="eastAsia"/>
          <w:sz w:val="24"/>
          <w:szCs w:val="24"/>
          <w:lang w:val="en-US"/>
        </w:rPr>
        <w:t>，</w:t>
      </w:r>
      <w:r w:rsidRPr="00B52975">
        <w:rPr>
          <w:rFonts w:hint="eastAsia"/>
          <w:sz w:val="24"/>
          <w:szCs w:val="24"/>
          <w:lang w:val="zh-CN"/>
        </w:rPr>
        <w:t>预计它将在</w:t>
      </w:r>
      <w:r w:rsidRPr="00B52975">
        <w:rPr>
          <w:sz w:val="24"/>
          <w:szCs w:val="24"/>
          <w:lang w:val="en-US"/>
        </w:rPr>
        <w:t>2021</w:t>
      </w:r>
      <w:r w:rsidRPr="00B52975">
        <w:rPr>
          <w:rFonts w:hint="eastAsia"/>
          <w:sz w:val="24"/>
          <w:szCs w:val="24"/>
          <w:lang w:val="zh-CN"/>
        </w:rPr>
        <w:t>年底获得批准</w:t>
      </w:r>
      <w:r w:rsidRPr="00B52975">
        <w:rPr>
          <w:rFonts w:hint="eastAsia"/>
          <w:sz w:val="24"/>
          <w:szCs w:val="24"/>
          <w:lang w:val="en-US"/>
        </w:rPr>
        <w:t>，</w:t>
      </w:r>
      <w:r w:rsidRPr="00B52975">
        <w:rPr>
          <w:rFonts w:hint="eastAsia"/>
          <w:sz w:val="24"/>
          <w:szCs w:val="24"/>
          <w:lang w:val="zh-CN"/>
        </w:rPr>
        <w:t>其中除其他外将纳入加速淘汰氟氯烃的时间表、以</w:t>
      </w:r>
      <w:r w:rsidRPr="00B52975">
        <w:rPr>
          <w:sz w:val="24"/>
          <w:szCs w:val="24"/>
          <w:lang w:val="en-US"/>
        </w:rPr>
        <w:t xml:space="preserve">ODP </w:t>
      </w:r>
      <w:r w:rsidRPr="00B52975">
        <w:rPr>
          <w:rFonts w:hint="eastAsia"/>
          <w:sz w:val="24"/>
          <w:szCs w:val="24"/>
          <w:lang w:val="zh-CN"/>
        </w:rPr>
        <w:t>吨而不是物质来设定每名进口商的配额以及将许可证的有效期设定于许可证颁发当年的</w:t>
      </w:r>
      <w:smartTag w:uri="urn:schemas-microsoft-com:office:smarttags" w:element="chsdate">
        <w:smartTagPr>
          <w:attr w:name="IsROCDate" w:val="False"/>
          <w:attr w:name="IsLunarDate" w:val="False"/>
          <w:attr w:name="Day" w:val="31"/>
          <w:attr w:name="Month" w:val="12"/>
          <w:attr w:name="Year" w:val="2021"/>
        </w:smartTagPr>
        <w:r w:rsidRPr="00B52975">
          <w:rPr>
            <w:sz w:val="24"/>
            <w:szCs w:val="24"/>
            <w:lang w:val="en-US"/>
          </w:rPr>
          <w:t>12</w:t>
        </w:r>
        <w:r w:rsidRPr="00B52975">
          <w:rPr>
            <w:rFonts w:hint="eastAsia"/>
            <w:sz w:val="24"/>
            <w:szCs w:val="24"/>
            <w:lang w:val="zh-CN"/>
          </w:rPr>
          <w:t>月</w:t>
        </w:r>
        <w:r w:rsidRPr="00B52975">
          <w:rPr>
            <w:sz w:val="24"/>
            <w:szCs w:val="24"/>
            <w:lang w:val="en-US"/>
          </w:rPr>
          <w:t>31</w:t>
        </w:r>
        <w:r w:rsidRPr="00B52975">
          <w:rPr>
            <w:rFonts w:hint="eastAsia"/>
            <w:sz w:val="24"/>
            <w:szCs w:val="24"/>
            <w:lang w:val="zh-CN"/>
          </w:rPr>
          <w:t>日</w:t>
        </w:r>
      </w:smartTag>
      <w:r w:rsidRPr="00B52975">
        <w:rPr>
          <w:rFonts w:hint="eastAsia"/>
          <w:sz w:val="24"/>
          <w:szCs w:val="24"/>
          <w:lang w:val="zh-CN"/>
        </w:rPr>
        <w:t>。</w:t>
      </w:r>
      <w:r w:rsidRPr="00B52975">
        <w:rPr>
          <w:rFonts w:hint="eastAsia"/>
          <w:sz w:val="24"/>
          <w:szCs w:val="24"/>
        </w:rPr>
        <w:t>现行法令允许当局执行控制措施并限制消耗臭氧层物质的进口。</w:t>
      </w:r>
      <w:r w:rsidRPr="00B52975">
        <w:rPr>
          <w:rFonts w:hint="eastAsia"/>
          <w:sz w:val="24"/>
          <w:szCs w:val="24"/>
          <w:lang w:val="zh-CN"/>
        </w:rPr>
        <w:t>迄今为止</w:t>
      </w:r>
      <w:r w:rsidRPr="00B52975">
        <w:rPr>
          <w:rFonts w:hint="eastAsia"/>
          <w:sz w:val="24"/>
          <w:szCs w:val="24"/>
          <w:lang w:val="en-US"/>
        </w:rPr>
        <w:t>，</w:t>
      </w:r>
      <w:r w:rsidRPr="00B52975">
        <w:rPr>
          <w:rFonts w:hint="eastAsia"/>
          <w:sz w:val="24"/>
          <w:szCs w:val="24"/>
          <w:lang w:val="zh-CN"/>
        </w:rPr>
        <w:t>在第一阶段下</w:t>
      </w:r>
      <w:r w:rsidRPr="00B52975">
        <w:rPr>
          <w:rFonts w:hint="eastAsia"/>
          <w:sz w:val="24"/>
          <w:szCs w:val="24"/>
          <w:lang w:val="en-US"/>
        </w:rPr>
        <w:t>，</w:t>
      </w:r>
      <w:r w:rsidRPr="00B52975">
        <w:rPr>
          <w:rFonts w:hint="eastAsia"/>
          <w:sz w:val="24"/>
          <w:szCs w:val="24"/>
          <w:lang w:val="zh-CN"/>
        </w:rPr>
        <w:t>已向海关提供五个制冷剂鉴定器</w:t>
      </w:r>
      <w:r w:rsidRPr="00B52975">
        <w:rPr>
          <w:rFonts w:hint="eastAsia"/>
          <w:sz w:val="24"/>
          <w:szCs w:val="24"/>
          <w:lang w:val="en-US"/>
        </w:rPr>
        <w:t>，</w:t>
      </w:r>
      <w:r w:rsidRPr="00B52975">
        <w:rPr>
          <w:rFonts w:hint="eastAsia"/>
          <w:sz w:val="24"/>
          <w:szCs w:val="24"/>
          <w:lang w:val="zh-CN"/>
        </w:rPr>
        <w:t>并有</w:t>
      </w:r>
      <w:r w:rsidRPr="00B52975">
        <w:rPr>
          <w:sz w:val="24"/>
          <w:szCs w:val="24"/>
          <w:lang w:val="en-US"/>
        </w:rPr>
        <w:t>245</w:t>
      </w:r>
      <w:r w:rsidRPr="00B52975">
        <w:rPr>
          <w:rFonts w:hint="eastAsia"/>
          <w:sz w:val="24"/>
          <w:szCs w:val="24"/>
          <w:lang w:val="zh-CN"/>
        </w:rPr>
        <w:t>名海关官员接受关于控制消耗臭氧层物质和识别假冒制冷剂的培训</w:t>
      </w:r>
      <w:r w:rsidRPr="00B52975">
        <w:rPr>
          <w:rFonts w:hint="eastAsia"/>
          <w:sz w:val="24"/>
          <w:szCs w:val="24"/>
          <w:lang w:val="en-US"/>
        </w:rPr>
        <w:t>；</w:t>
      </w:r>
      <w:r w:rsidRPr="00B52975">
        <w:rPr>
          <w:rFonts w:hint="eastAsia"/>
          <w:sz w:val="24"/>
          <w:szCs w:val="24"/>
          <w:lang w:val="zh-CN"/>
        </w:rPr>
        <w:t>另有</w:t>
      </w:r>
      <w:r w:rsidRPr="00B52975">
        <w:rPr>
          <w:sz w:val="24"/>
          <w:szCs w:val="24"/>
          <w:lang w:val="en-US"/>
        </w:rPr>
        <w:t>50</w:t>
      </w:r>
      <w:r w:rsidRPr="00B52975">
        <w:rPr>
          <w:rFonts w:hint="eastAsia"/>
          <w:sz w:val="24"/>
          <w:szCs w:val="24"/>
          <w:lang w:val="zh-CN"/>
        </w:rPr>
        <w:t>名海关官员将参加计划于</w:t>
      </w:r>
      <w:r w:rsidRPr="00B52975">
        <w:rPr>
          <w:sz w:val="24"/>
          <w:szCs w:val="24"/>
          <w:lang w:val="en-US"/>
        </w:rPr>
        <w:t>2021</w:t>
      </w:r>
      <w:r w:rsidRPr="00B52975">
        <w:rPr>
          <w:rFonts w:hint="eastAsia"/>
          <w:sz w:val="24"/>
          <w:szCs w:val="24"/>
          <w:lang w:val="zh-CN"/>
        </w:rPr>
        <w:t>年</w:t>
      </w:r>
      <w:r w:rsidRPr="00B52975">
        <w:rPr>
          <w:sz w:val="24"/>
          <w:szCs w:val="24"/>
          <w:lang w:val="en-US"/>
        </w:rPr>
        <w:t>7</w:t>
      </w:r>
      <w:r w:rsidRPr="00B52975">
        <w:rPr>
          <w:rFonts w:hint="eastAsia"/>
          <w:sz w:val="24"/>
          <w:szCs w:val="24"/>
          <w:lang w:val="zh-CN"/>
        </w:rPr>
        <w:t>月举办的在线培训。该国于</w:t>
      </w:r>
      <w:smartTag w:uri="urn:schemas-microsoft-com:office:smarttags" w:element="chsdate">
        <w:smartTagPr>
          <w:attr w:name="IsROCDate" w:val="False"/>
          <w:attr w:name="IsLunarDate" w:val="False"/>
          <w:attr w:name="Day" w:val="9"/>
          <w:attr w:name="Month" w:val="10"/>
          <w:attr w:name="Year" w:val="2020"/>
        </w:smartTagPr>
        <w:r w:rsidRPr="00B52975">
          <w:rPr>
            <w:sz w:val="24"/>
            <w:szCs w:val="24"/>
            <w:lang w:val="zh-CN"/>
          </w:rPr>
          <w:t>2020</w:t>
        </w:r>
        <w:r w:rsidRPr="00B52975">
          <w:rPr>
            <w:rFonts w:hint="eastAsia"/>
            <w:sz w:val="24"/>
            <w:szCs w:val="24"/>
            <w:lang w:val="zh-CN"/>
          </w:rPr>
          <w:t>年</w:t>
        </w:r>
        <w:r w:rsidRPr="00B52975">
          <w:rPr>
            <w:sz w:val="24"/>
            <w:szCs w:val="24"/>
            <w:lang w:val="zh-CN"/>
          </w:rPr>
          <w:t>10</w:t>
        </w:r>
        <w:r w:rsidRPr="00B52975">
          <w:rPr>
            <w:rFonts w:hint="eastAsia"/>
            <w:sz w:val="24"/>
            <w:szCs w:val="24"/>
            <w:lang w:val="zh-CN"/>
          </w:rPr>
          <w:t>月</w:t>
        </w:r>
        <w:r w:rsidRPr="00B52975">
          <w:rPr>
            <w:sz w:val="24"/>
            <w:szCs w:val="24"/>
            <w:lang w:val="zh-CN"/>
          </w:rPr>
          <w:t>9</w:t>
        </w:r>
        <w:r w:rsidRPr="00B52975">
          <w:rPr>
            <w:rFonts w:hint="eastAsia"/>
            <w:sz w:val="24"/>
            <w:szCs w:val="24"/>
            <w:lang w:val="zh-CN"/>
          </w:rPr>
          <w:t>日</w:t>
        </w:r>
      </w:smartTag>
      <w:r w:rsidRPr="00B52975">
        <w:rPr>
          <w:rFonts w:hint="eastAsia"/>
          <w:sz w:val="24"/>
          <w:szCs w:val="24"/>
          <w:lang w:val="zh-CN"/>
        </w:rPr>
        <w:t>批准了《基加利修正案》。</w:t>
      </w:r>
    </w:p>
    <w:p w:rsidR="00F57E76" w:rsidRPr="00B52975" w:rsidRDefault="00F57E76">
      <w:pPr>
        <w:rPr>
          <w:i/>
          <w:sz w:val="24"/>
          <w:szCs w:val="24"/>
          <w:lang w:val="en-CA"/>
        </w:rPr>
      </w:pPr>
      <w:r w:rsidRPr="00B52975">
        <w:rPr>
          <w:rFonts w:eastAsia="KaiTi_GB2312" w:hint="eastAsia"/>
          <w:sz w:val="24"/>
          <w:szCs w:val="24"/>
          <w:lang w:val="zh-CN"/>
        </w:rPr>
        <w:t>制冷维修行业</w:t>
      </w:r>
    </w:p>
    <w:p w:rsidR="00F57E76" w:rsidRPr="00B52975" w:rsidRDefault="00F57E76">
      <w:pPr>
        <w:rPr>
          <w:i/>
          <w:sz w:val="24"/>
          <w:szCs w:val="24"/>
          <w:lang w:val="en-CA"/>
        </w:rPr>
      </w:pPr>
    </w:p>
    <w:p w:rsidR="00F57E76" w:rsidRPr="00B52975" w:rsidRDefault="00F57E76">
      <w:pPr>
        <w:pStyle w:val="Heading1"/>
        <w:rPr>
          <w:sz w:val="24"/>
          <w:szCs w:val="24"/>
          <w:lang w:val="en-CA"/>
        </w:rPr>
      </w:pPr>
      <w:r w:rsidRPr="00B52975">
        <w:rPr>
          <w:rFonts w:hint="eastAsia"/>
          <w:sz w:val="24"/>
          <w:szCs w:val="24"/>
          <w:lang w:val="zh-CN"/>
        </w:rPr>
        <w:t>执行了以下各项活动</w:t>
      </w:r>
      <w:r w:rsidRPr="00B52975">
        <w:rPr>
          <w:rFonts w:hint="eastAsia"/>
          <w:sz w:val="24"/>
          <w:szCs w:val="24"/>
          <w:lang w:val="en-CA"/>
        </w:rPr>
        <w:t>：</w:t>
      </w:r>
      <w:r w:rsidRPr="00B52975">
        <w:rPr>
          <w:rFonts w:hint="eastAsia"/>
          <w:sz w:val="24"/>
          <w:szCs w:val="24"/>
          <w:lang w:val="zh-CN"/>
        </w:rPr>
        <w:t>更新了技术人员培训方案的课程</w:t>
      </w:r>
      <w:r w:rsidRPr="00B52975">
        <w:rPr>
          <w:rFonts w:hint="eastAsia"/>
          <w:sz w:val="24"/>
          <w:szCs w:val="24"/>
          <w:lang w:val="en-CA"/>
        </w:rPr>
        <w:t>；</w:t>
      </w:r>
      <w:r w:rsidRPr="00B52975">
        <w:rPr>
          <w:rFonts w:hint="eastAsia"/>
          <w:sz w:val="24"/>
          <w:szCs w:val="24"/>
          <w:lang w:val="zh-CN"/>
        </w:rPr>
        <w:t>总共设立了六个培训中心</w:t>
      </w:r>
      <w:r w:rsidRPr="00B52975">
        <w:rPr>
          <w:rFonts w:hint="eastAsia"/>
          <w:sz w:val="24"/>
          <w:szCs w:val="24"/>
          <w:lang w:val="en-CA"/>
        </w:rPr>
        <w:t>，</w:t>
      </w:r>
      <w:r w:rsidRPr="00B52975">
        <w:rPr>
          <w:rFonts w:hint="eastAsia"/>
          <w:sz w:val="24"/>
          <w:szCs w:val="24"/>
          <w:lang w:val="zh-CN"/>
        </w:rPr>
        <w:t>包括为各个中心提供设备</w:t>
      </w:r>
      <w:r w:rsidRPr="00B52975">
        <w:rPr>
          <w:rFonts w:hint="eastAsia"/>
          <w:sz w:val="24"/>
          <w:szCs w:val="24"/>
          <w:lang w:val="en-CA"/>
        </w:rPr>
        <w:t>（</w:t>
      </w:r>
      <w:r w:rsidRPr="00B52975">
        <w:rPr>
          <w:rFonts w:hint="eastAsia"/>
          <w:sz w:val="24"/>
          <w:szCs w:val="24"/>
          <w:lang w:val="zh-CN"/>
        </w:rPr>
        <w:t>例如</w:t>
      </w:r>
      <w:r w:rsidRPr="00B52975">
        <w:rPr>
          <w:rFonts w:hint="eastAsia"/>
          <w:sz w:val="24"/>
          <w:szCs w:val="24"/>
          <w:lang w:val="en-CA"/>
        </w:rPr>
        <w:t>，</w:t>
      </w:r>
      <w:r w:rsidRPr="00B52975">
        <w:rPr>
          <w:rFonts w:hint="eastAsia"/>
          <w:sz w:val="24"/>
          <w:szCs w:val="24"/>
          <w:lang w:val="zh-CN"/>
        </w:rPr>
        <w:t>回收和再循环组件、回收机、维修导管、夹断工具、检漏仪、滤网干燥器、扩口和锻压工具、切管机、真空泵、制冷剂鉴定器</w:t>
      </w:r>
      <w:r w:rsidRPr="00B52975">
        <w:rPr>
          <w:rFonts w:hint="eastAsia"/>
          <w:sz w:val="24"/>
          <w:szCs w:val="24"/>
          <w:lang w:val="en-CA"/>
        </w:rPr>
        <w:t>）；</w:t>
      </w:r>
      <w:r w:rsidRPr="00B52975">
        <w:rPr>
          <w:rFonts w:hint="eastAsia"/>
          <w:sz w:val="24"/>
          <w:szCs w:val="24"/>
          <w:lang w:val="zh-CN"/>
        </w:rPr>
        <w:t>大约</w:t>
      </w:r>
      <w:r w:rsidRPr="00B52975">
        <w:rPr>
          <w:sz w:val="24"/>
          <w:szCs w:val="24"/>
          <w:lang w:val="en-CA"/>
        </w:rPr>
        <w:t>960</w:t>
      </w:r>
      <w:r w:rsidRPr="00B52975">
        <w:rPr>
          <w:rFonts w:hint="eastAsia"/>
          <w:sz w:val="24"/>
          <w:szCs w:val="24"/>
          <w:lang w:val="zh-CN"/>
        </w:rPr>
        <w:t>名制冷技术人员接受了良好维修做法的培训</w:t>
      </w:r>
      <w:r w:rsidRPr="00B52975">
        <w:rPr>
          <w:rFonts w:hint="eastAsia"/>
          <w:sz w:val="24"/>
          <w:szCs w:val="24"/>
          <w:lang w:val="en-CA"/>
        </w:rPr>
        <w:t>，</w:t>
      </w:r>
      <w:r w:rsidRPr="00B52975">
        <w:rPr>
          <w:rFonts w:hint="eastAsia"/>
          <w:sz w:val="24"/>
          <w:szCs w:val="24"/>
          <w:lang w:val="zh-CN"/>
        </w:rPr>
        <w:t>包括安全处理易燃制冷剂和识别假冒制冷剂的培训。在第二阶段下，对制定最终用户防漏方案进行了调查。开展了关于宣传《蒙特利尔议定书》、低全球变暖潜能值替代品以及与氟氯烃淘汰管理计划相关事项的活动。</w:t>
      </w:r>
    </w:p>
    <w:p w:rsidR="00F57E76" w:rsidRPr="00B52975" w:rsidRDefault="00F57E76">
      <w:pPr>
        <w:pStyle w:val="Heading1"/>
        <w:rPr>
          <w:sz w:val="24"/>
          <w:szCs w:val="24"/>
          <w:lang w:val="en-CA"/>
        </w:rPr>
      </w:pPr>
      <w:r w:rsidRPr="00B52975">
        <w:rPr>
          <w:rFonts w:hint="eastAsia"/>
          <w:sz w:val="24"/>
          <w:szCs w:val="24"/>
          <w:lang w:val="zh-CN"/>
        </w:rPr>
        <w:t>此外</w:t>
      </w:r>
      <w:r w:rsidRPr="00B52975">
        <w:rPr>
          <w:rFonts w:hint="eastAsia"/>
          <w:sz w:val="24"/>
          <w:szCs w:val="24"/>
          <w:lang w:val="en-CA"/>
        </w:rPr>
        <w:t>，</w:t>
      </w:r>
      <w:r w:rsidRPr="00B52975">
        <w:rPr>
          <w:rFonts w:hint="eastAsia"/>
          <w:sz w:val="24"/>
          <w:szCs w:val="24"/>
          <w:lang w:val="zh-CN"/>
        </w:rPr>
        <w:t>实施了以下第五次付款也就是最后一次付款的活动</w:t>
      </w:r>
      <w:r w:rsidRPr="00B52975">
        <w:rPr>
          <w:rFonts w:hint="eastAsia"/>
          <w:sz w:val="24"/>
          <w:szCs w:val="24"/>
          <w:lang w:val="en-CA"/>
        </w:rPr>
        <w:t>：</w:t>
      </w:r>
      <w:r w:rsidRPr="00B52975">
        <w:rPr>
          <w:rFonts w:hint="eastAsia"/>
          <w:sz w:val="24"/>
          <w:szCs w:val="24"/>
          <w:lang w:val="zh-CN"/>
        </w:rPr>
        <w:t>为一个培训中心提供工具以及制定关于良好维修做法的培训方案</w:t>
      </w:r>
      <w:r w:rsidRPr="00B52975">
        <w:rPr>
          <w:rFonts w:hint="eastAsia"/>
          <w:sz w:val="24"/>
          <w:szCs w:val="24"/>
          <w:lang w:val="en-CA"/>
        </w:rPr>
        <w:t>；</w:t>
      </w:r>
      <w:r w:rsidRPr="00B52975">
        <w:rPr>
          <w:rFonts w:hint="eastAsia"/>
          <w:sz w:val="24"/>
          <w:szCs w:val="24"/>
          <w:lang w:val="zh-CN"/>
        </w:rPr>
        <w:t>为海关官员准备关于控制消耗臭氧层物质和识别假冒制冷剂的在线培训</w:t>
      </w:r>
      <w:r w:rsidRPr="00B52975">
        <w:rPr>
          <w:rFonts w:hint="eastAsia"/>
          <w:sz w:val="24"/>
          <w:szCs w:val="24"/>
          <w:lang w:val="en-CA"/>
        </w:rPr>
        <w:t>；</w:t>
      </w:r>
      <w:r w:rsidRPr="00B52975">
        <w:rPr>
          <w:rFonts w:hint="eastAsia"/>
          <w:sz w:val="24"/>
          <w:szCs w:val="24"/>
          <w:lang w:val="zh-CN"/>
        </w:rPr>
        <w:t>视察两个最终用户的厂房</w:t>
      </w:r>
      <w:r w:rsidRPr="00B52975">
        <w:rPr>
          <w:rFonts w:hint="eastAsia"/>
          <w:sz w:val="24"/>
          <w:szCs w:val="24"/>
          <w:lang w:val="en-CA"/>
        </w:rPr>
        <w:t>，</w:t>
      </w:r>
      <w:r w:rsidRPr="00B52975">
        <w:rPr>
          <w:rFonts w:hint="eastAsia"/>
          <w:sz w:val="24"/>
          <w:szCs w:val="24"/>
          <w:lang w:val="zh-CN"/>
        </w:rPr>
        <w:t>为防漏方案做准备</w:t>
      </w:r>
      <w:r w:rsidRPr="00B52975">
        <w:rPr>
          <w:rFonts w:hint="eastAsia"/>
          <w:sz w:val="24"/>
          <w:szCs w:val="24"/>
          <w:lang w:val="en-CA"/>
        </w:rPr>
        <w:t>；</w:t>
      </w:r>
      <w:r w:rsidRPr="00B52975">
        <w:rPr>
          <w:rFonts w:hint="eastAsia"/>
          <w:sz w:val="24"/>
          <w:szCs w:val="24"/>
          <w:lang w:val="zh-CN"/>
        </w:rPr>
        <w:t>作为宣传方案的一部分</w:t>
      </w:r>
      <w:r w:rsidRPr="00B52975">
        <w:rPr>
          <w:rFonts w:hint="eastAsia"/>
          <w:sz w:val="24"/>
          <w:szCs w:val="24"/>
          <w:lang w:val="en-CA"/>
        </w:rPr>
        <w:t>，</w:t>
      </w:r>
      <w:r w:rsidRPr="00B52975">
        <w:rPr>
          <w:rFonts w:hint="eastAsia"/>
          <w:sz w:val="24"/>
          <w:szCs w:val="24"/>
          <w:lang w:val="zh-CN"/>
        </w:rPr>
        <w:t>分发关于假冒制冷剂的小册子</w:t>
      </w:r>
      <w:r w:rsidRPr="00B52975">
        <w:rPr>
          <w:rFonts w:hint="eastAsia"/>
          <w:sz w:val="24"/>
          <w:szCs w:val="24"/>
          <w:lang w:val="en-CA"/>
        </w:rPr>
        <w:t>；</w:t>
      </w:r>
      <w:r w:rsidRPr="00B52975">
        <w:rPr>
          <w:rFonts w:hint="eastAsia"/>
          <w:sz w:val="24"/>
          <w:szCs w:val="24"/>
          <w:lang w:val="zh-CN"/>
        </w:rPr>
        <w:t>聘请顾问协助进行监测和数据收集。工发组织一直在协调项目实施、监测活动和培训临时国家臭氧干事（</w:t>
      </w:r>
      <w:r w:rsidRPr="00B52975">
        <w:rPr>
          <w:sz w:val="24"/>
          <w:szCs w:val="24"/>
          <w:lang w:val="zh-CN"/>
        </w:rPr>
        <w:t>NOO)</w:t>
      </w:r>
      <w:r w:rsidRPr="00B52975">
        <w:rPr>
          <w:rFonts w:hint="eastAsia"/>
          <w:sz w:val="24"/>
          <w:szCs w:val="24"/>
          <w:lang w:val="zh-CN"/>
        </w:rPr>
        <w:t>。</w:t>
      </w:r>
    </w:p>
    <w:p w:rsidR="00F57E76" w:rsidRPr="008D22AB" w:rsidRDefault="00F57E76" w:rsidP="008D22AB">
      <w:pPr>
        <w:keepNext/>
        <w:keepLines/>
        <w:spacing w:after="240"/>
        <w:rPr>
          <w:i/>
          <w:sz w:val="24"/>
          <w:szCs w:val="24"/>
          <w:lang w:val="en-CA"/>
        </w:rPr>
      </w:pPr>
      <w:r w:rsidRPr="00B52975">
        <w:rPr>
          <w:rFonts w:eastAsia="KaiTi_GB2312" w:hint="eastAsia"/>
          <w:sz w:val="24"/>
          <w:szCs w:val="24"/>
          <w:lang w:val="zh-CN"/>
        </w:rPr>
        <w:lastRenderedPageBreak/>
        <w:t>项目执行和监测</w:t>
      </w:r>
    </w:p>
    <w:p w:rsidR="00F57E76" w:rsidRPr="00B52975" w:rsidRDefault="00F57E76">
      <w:pPr>
        <w:pStyle w:val="Heading1"/>
        <w:rPr>
          <w:sz w:val="24"/>
          <w:szCs w:val="24"/>
          <w:lang w:val="en-CA"/>
        </w:rPr>
      </w:pPr>
      <w:r w:rsidRPr="00B52975">
        <w:rPr>
          <w:rFonts w:hint="eastAsia"/>
          <w:sz w:val="24"/>
          <w:szCs w:val="24"/>
          <w:lang w:val="zh-CN"/>
        </w:rPr>
        <w:t>自第七十五次会议以来</w:t>
      </w:r>
      <w:r w:rsidRPr="00B52975">
        <w:rPr>
          <w:rFonts w:hint="eastAsia"/>
          <w:sz w:val="24"/>
          <w:szCs w:val="24"/>
          <w:lang w:val="en-US"/>
        </w:rPr>
        <w:t>，</w:t>
      </w:r>
      <w:r w:rsidRPr="00B52975">
        <w:rPr>
          <w:rFonts w:hint="eastAsia"/>
          <w:sz w:val="24"/>
          <w:szCs w:val="24"/>
          <w:lang w:val="zh-CN"/>
        </w:rPr>
        <w:t>臭氧协调中心有了</w:t>
      </w:r>
      <w:r w:rsidRPr="00B52975">
        <w:rPr>
          <w:sz w:val="24"/>
          <w:szCs w:val="24"/>
          <w:lang w:val="en-US"/>
        </w:rPr>
        <w:t>11</w:t>
      </w:r>
      <w:r w:rsidRPr="00B52975">
        <w:rPr>
          <w:rFonts w:hint="eastAsia"/>
          <w:sz w:val="24"/>
          <w:szCs w:val="24"/>
          <w:lang w:val="zh-CN"/>
        </w:rPr>
        <w:t>次改变</w:t>
      </w:r>
      <w:r w:rsidRPr="00B52975">
        <w:rPr>
          <w:rFonts w:hint="eastAsia"/>
          <w:sz w:val="24"/>
          <w:szCs w:val="24"/>
          <w:lang w:val="en-US"/>
        </w:rPr>
        <w:t>，</w:t>
      </w:r>
      <w:r w:rsidRPr="00B52975">
        <w:rPr>
          <w:rFonts w:hint="eastAsia"/>
          <w:sz w:val="24"/>
          <w:szCs w:val="24"/>
          <w:lang w:val="zh-CN"/>
        </w:rPr>
        <w:t>包括在</w:t>
      </w:r>
      <w:r w:rsidRPr="00B52975">
        <w:rPr>
          <w:sz w:val="24"/>
          <w:szCs w:val="24"/>
          <w:lang w:val="en-US"/>
        </w:rPr>
        <w:t>2021</w:t>
      </w:r>
      <w:r w:rsidRPr="00B52975">
        <w:rPr>
          <w:rFonts w:hint="eastAsia"/>
          <w:sz w:val="24"/>
          <w:szCs w:val="24"/>
          <w:lang w:val="zh-CN"/>
        </w:rPr>
        <w:t>年</w:t>
      </w:r>
      <w:r w:rsidRPr="00B52975">
        <w:rPr>
          <w:sz w:val="24"/>
          <w:szCs w:val="24"/>
          <w:lang w:val="en-US"/>
        </w:rPr>
        <w:t>3</w:t>
      </w:r>
      <w:r w:rsidRPr="00B52975">
        <w:rPr>
          <w:rFonts w:hint="eastAsia"/>
          <w:sz w:val="24"/>
          <w:szCs w:val="24"/>
          <w:lang w:val="zh-CN"/>
        </w:rPr>
        <w:t>月指定了一名新的国家臭氧干事。工发组织以及根据第</w:t>
      </w:r>
      <w:r w:rsidRPr="00B52975">
        <w:rPr>
          <w:sz w:val="24"/>
          <w:szCs w:val="24"/>
          <w:lang w:val="zh-CN"/>
        </w:rPr>
        <w:t>75/52</w:t>
      </w:r>
      <w:r w:rsidRPr="00B52975">
        <w:rPr>
          <w:rFonts w:hint="eastAsia"/>
          <w:sz w:val="24"/>
          <w:szCs w:val="24"/>
          <w:lang w:val="zh-CN"/>
        </w:rPr>
        <w:t>号决定</w:t>
      </w:r>
      <w:r w:rsidRPr="00B52975">
        <w:rPr>
          <w:sz w:val="24"/>
          <w:szCs w:val="24"/>
          <w:lang w:val="zh-CN"/>
        </w:rPr>
        <w:t>(b)(</w:t>
      </w:r>
      <w:r w:rsidRPr="00B52975">
        <w:rPr>
          <w:rFonts w:hint="eastAsia"/>
          <w:sz w:val="24"/>
          <w:szCs w:val="24"/>
          <w:lang w:val="zh-CN"/>
        </w:rPr>
        <w:t>四</w:t>
      </w:r>
      <w:r w:rsidRPr="00B52975">
        <w:rPr>
          <w:sz w:val="24"/>
          <w:szCs w:val="24"/>
          <w:lang w:val="zh-CN"/>
        </w:rPr>
        <w:t>)</w:t>
      </w:r>
      <w:r w:rsidRPr="00B52975">
        <w:rPr>
          <w:rFonts w:hint="eastAsia"/>
          <w:sz w:val="24"/>
          <w:szCs w:val="24"/>
          <w:lang w:val="zh-CN"/>
        </w:rPr>
        <w:t>段与环境署履约协助方案向国家臭氧干事提供支持和培训。</w:t>
      </w:r>
      <w:r w:rsidRPr="00B52975">
        <w:rPr>
          <w:rStyle w:val="FootnoteReference"/>
          <w:sz w:val="24"/>
          <w:szCs w:val="24"/>
          <w:lang w:val="zh-CN"/>
        </w:rPr>
        <w:footnoteReference w:id="5"/>
      </w:r>
      <w:r w:rsidRPr="00B52975">
        <w:rPr>
          <w:rFonts w:hint="eastAsia"/>
          <w:sz w:val="24"/>
          <w:szCs w:val="24"/>
          <w:lang w:val="zh-CN"/>
        </w:rPr>
        <w:t>聘请了一名顾问协助监测和数据收集。</w:t>
      </w:r>
      <w:r w:rsidRPr="00B52975">
        <w:rPr>
          <w:sz w:val="24"/>
          <w:szCs w:val="24"/>
          <w:lang w:val="en-CA"/>
        </w:rPr>
        <w:t xml:space="preserve"> </w:t>
      </w:r>
    </w:p>
    <w:p w:rsidR="00F57E76" w:rsidRPr="00B52975" w:rsidRDefault="00F57E76">
      <w:pPr>
        <w:rPr>
          <w:sz w:val="24"/>
          <w:szCs w:val="24"/>
          <w:u w:val="single"/>
          <w:lang w:val="en-CA"/>
        </w:rPr>
      </w:pPr>
      <w:r w:rsidRPr="00B52975">
        <w:rPr>
          <w:rFonts w:hint="eastAsia"/>
          <w:sz w:val="24"/>
          <w:szCs w:val="24"/>
          <w:u w:val="single"/>
          <w:lang w:val="zh-CN"/>
        </w:rPr>
        <w:t>资金发放情况</w:t>
      </w:r>
    </w:p>
    <w:p w:rsidR="00F57E76" w:rsidRPr="00B52975" w:rsidRDefault="00F57E76">
      <w:pPr>
        <w:rPr>
          <w:sz w:val="24"/>
          <w:szCs w:val="24"/>
          <w:lang w:val="en-CA"/>
        </w:rPr>
      </w:pPr>
    </w:p>
    <w:p w:rsidR="00F57E76" w:rsidRPr="00B52975" w:rsidRDefault="00F57E76">
      <w:pPr>
        <w:pStyle w:val="Heading1"/>
        <w:rPr>
          <w:sz w:val="24"/>
          <w:szCs w:val="24"/>
          <w:lang w:val="en-CA"/>
        </w:rPr>
      </w:pPr>
      <w:r w:rsidRPr="00B52975">
        <w:rPr>
          <w:rFonts w:hint="eastAsia"/>
          <w:sz w:val="24"/>
          <w:szCs w:val="24"/>
          <w:lang w:val="zh-CN"/>
        </w:rPr>
        <w:t>截至</w:t>
      </w:r>
      <w:r w:rsidRPr="00B52975">
        <w:rPr>
          <w:sz w:val="24"/>
          <w:szCs w:val="24"/>
          <w:lang w:val="en-CA"/>
        </w:rPr>
        <w:t>2021</w:t>
      </w:r>
      <w:r w:rsidRPr="00B52975">
        <w:rPr>
          <w:rFonts w:hint="eastAsia"/>
          <w:sz w:val="24"/>
          <w:szCs w:val="24"/>
          <w:lang w:val="zh-CN"/>
        </w:rPr>
        <w:t>年</w:t>
      </w:r>
      <w:r w:rsidRPr="00B52975">
        <w:rPr>
          <w:sz w:val="24"/>
          <w:szCs w:val="24"/>
          <w:lang w:val="en-CA"/>
        </w:rPr>
        <w:t>2</w:t>
      </w:r>
      <w:r w:rsidRPr="00B52975">
        <w:rPr>
          <w:rFonts w:hint="eastAsia"/>
          <w:sz w:val="24"/>
          <w:szCs w:val="24"/>
          <w:lang w:val="zh-CN"/>
        </w:rPr>
        <w:t>月</w:t>
      </w:r>
      <w:r w:rsidRPr="00B52975">
        <w:rPr>
          <w:rFonts w:hint="eastAsia"/>
          <w:sz w:val="24"/>
          <w:szCs w:val="24"/>
          <w:lang w:val="en-CA"/>
        </w:rPr>
        <w:t>，</w:t>
      </w:r>
      <w:r w:rsidRPr="00B52975">
        <w:rPr>
          <w:rFonts w:hint="eastAsia"/>
          <w:sz w:val="24"/>
          <w:szCs w:val="24"/>
          <w:lang w:val="zh-CN"/>
        </w:rPr>
        <w:t>为第一阶段第一次至第四次付款核准的所有资金均已发放。在第八十六次会议上，执行委员会为第一阶段第五次付款也是最后一次付款批准了</w:t>
      </w:r>
      <w:r w:rsidRPr="00B52975">
        <w:rPr>
          <w:sz w:val="24"/>
          <w:szCs w:val="24"/>
          <w:lang w:val="zh-CN"/>
        </w:rPr>
        <w:t>31,500</w:t>
      </w:r>
      <w:r w:rsidRPr="00B52975">
        <w:rPr>
          <w:rFonts w:hint="eastAsia"/>
          <w:sz w:val="24"/>
          <w:szCs w:val="24"/>
          <w:lang w:val="zh-CN"/>
        </w:rPr>
        <w:t>美元；在这些资金中，</w:t>
      </w:r>
      <w:r w:rsidRPr="00B52975">
        <w:rPr>
          <w:sz w:val="24"/>
          <w:szCs w:val="24"/>
          <w:lang w:val="zh-CN"/>
        </w:rPr>
        <w:t>6,950</w:t>
      </w:r>
      <w:r w:rsidRPr="00B52975">
        <w:rPr>
          <w:rFonts w:hint="eastAsia"/>
          <w:sz w:val="24"/>
          <w:szCs w:val="24"/>
          <w:lang w:val="zh-CN"/>
        </w:rPr>
        <w:t>美元或</w:t>
      </w:r>
      <w:r w:rsidRPr="00B52975">
        <w:rPr>
          <w:sz w:val="24"/>
          <w:szCs w:val="24"/>
          <w:lang w:val="zh-CN"/>
        </w:rPr>
        <w:t>22%</w:t>
      </w:r>
      <w:r w:rsidRPr="00B52975">
        <w:rPr>
          <w:rFonts w:hint="eastAsia"/>
          <w:sz w:val="24"/>
          <w:szCs w:val="24"/>
          <w:lang w:val="zh-CN"/>
        </w:rPr>
        <w:t>已经发放，剩余的</w:t>
      </w:r>
      <w:r w:rsidRPr="00B52975">
        <w:rPr>
          <w:sz w:val="24"/>
          <w:szCs w:val="24"/>
          <w:lang w:val="zh-CN"/>
        </w:rPr>
        <w:t>24,550</w:t>
      </w:r>
      <w:r w:rsidRPr="00B52975">
        <w:rPr>
          <w:rFonts w:hint="eastAsia"/>
          <w:sz w:val="24"/>
          <w:szCs w:val="24"/>
          <w:lang w:val="zh-CN"/>
        </w:rPr>
        <w:t>美元将在</w:t>
      </w:r>
      <w:r w:rsidRPr="00B52975">
        <w:rPr>
          <w:sz w:val="24"/>
          <w:szCs w:val="24"/>
          <w:lang w:val="zh-CN"/>
        </w:rPr>
        <w:t>2022</w:t>
      </w:r>
      <w:r w:rsidRPr="00B52975">
        <w:rPr>
          <w:rFonts w:hint="eastAsia"/>
          <w:sz w:val="24"/>
          <w:szCs w:val="24"/>
          <w:lang w:val="zh-CN"/>
        </w:rPr>
        <w:t>年以前发放。</w:t>
      </w:r>
    </w:p>
    <w:p w:rsidR="00F57E76" w:rsidRPr="00B52975" w:rsidRDefault="00F57E76">
      <w:pPr>
        <w:autoSpaceDE w:val="0"/>
        <w:autoSpaceDN w:val="0"/>
        <w:adjustRightInd w:val="0"/>
        <w:rPr>
          <w:b/>
          <w:sz w:val="24"/>
          <w:szCs w:val="24"/>
          <w:lang w:val="en-CA"/>
        </w:rPr>
      </w:pPr>
      <w:r w:rsidRPr="00B52975">
        <w:rPr>
          <w:rFonts w:hint="eastAsia"/>
          <w:b/>
          <w:sz w:val="24"/>
          <w:szCs w:val="24"/>
          <w:lang w:val="zh-CN"/>
        </w:rPr>
        <w:t>氟氯烃淘汰管理计划第二阶段</w:t>
      </w:r>
    </w:p>
    <w:p w:rsidR="00F57E76" w:rsidRPr="00B52975" w:rsidRDefault="00F57E76">
      <w:pPr>
        <w:rPr>
          <w:sz w:val="24"/>
          <w:szCs w:val="24"/>
          <w:lang w:val="en-CA"/>
        </w:rPr>
      </w:pPr>
    </w:p>
    <w:p w:rsidR="00F57E76" w:rsidRPr="00B52975" w:rsidRDefault="00F57E76">
      <w:pPr>
        <w:pStyle w:val="Heading1"/>
        <w:numPr>
          <w:ilvl w:val="0"/>
          <w:numId w:val="0"/>
        </w:numPr>
        <w:rPr>
          <w:sz w:val="24"/>
          <w:szCs w:val="24"/>
          <w:u w:val="single"/>
          <w:lang w:val="en-CA"/>
        </w:rPr>
      </w:pPr>
      <w:r w:rsidRPr="00B52975">
        <w:rPr>
          <w:rFonts w:hint="eastAsia"/>
          <w:sz w:val="24"/>
          <w:szCs w:val="24"/>
          <w:u w:val="single"/>
          <w:lang w:val="zh-CN"/>
        </w:rPr>
        <w:t>符合供资资格的剩余消费量</w:t>
      </w:r>
    </w:p>
    <w:p w:rsidR="00F57E76" w:rsidRPr="00B52975" w:rsidRDefault="00F57E76">
      <w:pPr>
        <w:pStyle w:val="Heading1"/>
        <w:tabs>
          <w:tab w:val="clear" w:pos="0"/>
        </w:tabs>
        <w:rPr>
          <w:sz w:val="24"/>
          <w:szCs w:val="24"/>
          <w:lang w:val="en-CA"/>
        </w:rPr>
      </w:pPr>
      <w:r w:rsidRPr="00B52975">
        <w:rPr>
          <w:rFonts w:hint="eastAsia"/>
          <w:sz w:val="24"/>
          <w:szCs w:val="24"/>
          <w:lang w:val="zh-CN"/>
        </w:rPr>
        <w:t>在扣除与氟氯烃淘汰管理计划第一阶段有关的</w:t>
      </w:r>
      <w:r w:rsidRPr="00B52975">
        <w:rPr>
          <w:sz w:val="24"/>
          <w:szCs w:val="24"/>
          <w:lang w:val="en-CA"/>
        </w:rPr>
        <w:t>2.13 ODP</w:t>
      </w:r>
      <w:r w:rsidRPr="00B52975">
        <w:rPr>
          <w:rFonts w:hint="eastAsia"/>
          <w:sz w:val="24"/>
          <w:szCs w:val="24"/>
          <w:lang w:val="zh-CN"/>
        </w:rPr>
        <w:t>吨氟氯烃</w:t>
      </w:r>
      <w:r w:rsidRPr="00B52975">
        <w:rPr>
          <w:rFonts w:hint="eastAsia"/>
          <w:sz w:val="24"/>
          <w:szCs w:val="24"/>
          <w:lang w:val="en-CA"/>
        </w:rPr>
        <w:t>，</w:t>
      </w:r>
      <w:r w:rsidRPr="00B52975">
        <w:rPr>
          <w:rFonts w:hint="eastAsia"/>
          <w:sz w:val="24"/>
          <w:szCs w:val="24"/>
          <w:lang w:val="zh-CN"/>
        </w:rPr>
        <w:t>第二阶段符合供资资格的剩余氟氯烃消费量为</w:t>
      </w:r>
      <w:r w:rsidRPr="00B52975">
        <w:rPr>
          <w:sz w:val="24"/>
          <w:szCs w:val="24"/>
          <w:lang w:val="en-CA"/>
        </w:rPr>
        <w:t>4.57 ODP</w:t>
      </w:r>
      <w:r w:rsidRPr="00B52975">
        <w:rPr>
          <w:rFonts w:hint="eastAsia"/>
          <w:sz w:val="24"/>
          <w:szCs w:val="24"/>
          <w:lang w:val="zh-CN"/>
        </w:rPr>
        <w:t>吨。</w:t>
      </w:r>
    </w:p>
    <w:p w:rsidR="00F57E76" w:rsidRPr="00B52975" w:rsidRDefault="00F57E76">
      <w:pPr>
        <w:pStyle w:val="Heading1"/>
        <w:keepNext/>
        <w:keepLines/>
        <w:numPr>
          <w:ilvl w:val="0"/>
          <w:numId w:val="0"/>
        </w:numPr>
        <w:rPr>
          <w:sz w:val="24"/>
          <w:szCs w:val="24"/>
          <w:u w:val="single"/>
          <w:lang w:val="en-CA"/>
        </w:rPr>
      </w:pPr>
      <w:r w:rsidRPr="00B52975">
        <w:rPr>
          <w:rFonts w:hint="eastAsia"/>
          <w:sz w:val="24"/>
          <w:szCs w:val="24"/>
          <w:u w:val="single"/>
          <w:lang w:val="zh-CN"/>
        </w:rPr>
        <w:t>氟氯烃的行业分布情况</w:t>
      </w:r>
    </w:p>
    <w:p w:rsidR="00F57E76" w:rsidRPr="00B52975" w:rsidRDefault="00F57E76">
      <w:pPr>
        <w:pStyle w:val="Heading1"/>
        <w:keepNext/>
        <w:keepLines/>
        <w:rPr>
          <w:sz w:val="24"/>
          <w:szCs w:val="24"/>
          <w:lang w:val="en-CA"/>
        </w:rPr>
      </w:pPr>
      <w:r w:rsidRPr="00B52975">
        <w:rPr>
          <w:rFonts w:hint="eastAsia"/>
          <w:sz w:val="24"/>
          <w:szCs w:val="24"/>
          <w:lang w:val="zh-CN"/>
        </w:rPr>
        <w:t>如表</w:t>
      </w:r>
      <w:r w:rsidRPr="00B52975">
        <w:rPr>
          <w:sz w:val="24"/>
          <w:szCs w:val="24"/>
          <w:lang w:val="en-US"/>
        </w:rPr>
        <w:t>2</w:t>
      </w:r>
      <w:r w:rsidRPr="00B52975">
        <w:rPr>
          <w:rFonts w:hint="eastAsia"/>
          <w:sz w:val="24"/>
          <w:szCs w:val="24"/>
          <w:lang w:val="zh-CN"/>
        </w:rPr>
        <w:t>所示</w:t>
      </w:r>
      <w:r w:rsidRPr="00B52975">
        <w:rPr>
          <w:rFonts w:hint="eastAsia"/>
          <w:sz w:val="24"/>
          <w:szCs w:val="24"/>
          <w:lang w:val="en-US"/>
        </w:rPr>
        <w:t>，</w:t>
      </w:r>
      <w:r w:rsidRPr="00B52975">
        <w:rPr>
          <w:rFonts w:hint="eastAsia"/>
          <w:sz w:val="24"/>
          <w:szCs w:val="24"/>
          <w:lang w:val="zh-CN"/>
        </w:rPr>
        <w:t>大约有</w:t>
      </w:r>
      <w:r w:rsidRPr="00B52975">
        <w:rPr>
          <w:sz w:val="24"/>
          <w:szCs w:val="24"/>
          <w:lang w:val="en-US"/>
        </w:rPr>
        <w:t>3,000</w:t>
      </w:r>
      <w:r w:rsidRPr="00B52975">
        <w:rPr>
          <w:rFonts w:hint="eastAsia"/>
          <w:sz w:val="24"/>
          <w:szCs w:val="24"/>
          <w:lang w:val="zh-CN"/>
        </w:rPr>
        <w:t>名技术人员和</w:t>
      </w:r>
      <w:r w:rsidRPr="00B52975">
        <w:rPr>
          <w:sz w:val="24"/>
          <w:szCs w:val="24"/>
          <w:lang w:val="en-US"/>
        </w:rPr>
        <w:t>1,000</w:t>
      </w:r>
      <w:r w:rsidRPr="00B52975">
        <w:rPr>
          <w:rFonts w:hint="eastAsia"/>
          <w:sz w:val="24"/>
          <w:szCs w:val="24"/>
          <w:lang w:val="zh-CN"/>
        </w:rPr>
        <w:t>个车间使用</w:t>
      </w:r>
      <w:r w:rsidRPr="00B52975">
        <w:rPr>
          <w:sz w:val="24"/>
          <w:szCs w:val="24"/>
          <w:lang w:val="en-US"/>
        </w:rPr>
        <w:t>HCFC-22</w:t>
      </w:r>
      <w:r w:rsidRPr="00B52975">
        <w:rPr>
          <w:rFonts w:hint="eastAsia"/>
          <w:sz w:val="24"/>
          <w:szCs w:val="24"/>
          <w:lang w:val="zh-CN"/>
        </w:rPr>
        <w:t>来维修单一式和分体式系统、水冷冷凝器、商用冷库和工业食品储存系统。此外，</w:t>
      </w:r>
      <w:r w:rsidRPr="00B52975">
        <w:rPr>
          <w:sz w:val="24"/>
          <w:szCs w:val="24"/>
          <w:lang w:val="zh-CN"/>
        </w:rPr>
        <w:t>HCFC-141b</w:t>
      </w:r>
      <w:r w:rsidRPr="00B52975">
        <w:rPr>
          <w:rFonts w:hint="eastAsia"/>
          <w:sz w:val="24"/>
          <w:szCs w:val="24"/>
          <w:lang w:val="zh-CN"/>
        </w:rPr>
        <w:t>用于冲洗制冷管道，以及一家企业使用进口的预混多元醇中的</w:t>
      </w:r>
      <w:r w:rsidRPr="00B52975">
        <w:rPr>
          <w:sz w:val="24"/>
          <w:szCs w:val="24"/>
          <w:lang w:val="zh-CN"/>
        </w:rPr>
        <w:t>HCFC-141b</w:t>
      </w:r>
      <w:r w:rsidRPr="00B52975">
        <w:rPr>
          <w:rFonts w:hint="eastAsia"/>
          <w:sz w:val="24"/>
          <w:szCs w:val="24"/>
          <w:lang w:val="zh-CN"/>
        </w:rPr>
        <w:t>来制造聚氨酯泡沫塑料。</w:t>
      </w:r>
      <w:r w:rsidRPr="00B52975">
        <w:rPr>
          <w:sz w:val="24"/>
          <w:szCs w:val="24"/>
          <w:lang w:val="zh-CN"/>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B52975">
          <w:rPr>
            <w:sz w:val="24"/>
            <w:szCs w:val="24"/>
            <w:lang w:val="zh-CN"/>
          </w:rPr>
          <w:t>-134a</w:t>
        </w:r>
      </w:smartTag>
      <w:r w:rsidRPr="00B52975">
        <w:rPr>
          <w:rFonts w:hint="eastAsia"/>
          <w:sz w:val="24"/>
          <w:szCs w:val="24"/>
          <w:lang w:val="zh-CN"/>
        </w:rPr>
        <w:t>占维修行业使用的制冷剂的</w:t>
      </w:r>
      <w:r w:rsidRPr="00B52975">
        <w:rPr>
          <w:sz w:val="24"/>
          <w:szCs w:val="24"/>
          <w:lang w:val="zh-CN"/>
        </w:rPr>
        <w:t>47%</w:t>
      </w:r>
      <w:r w:rsidRPr="00B52975">
        <w:rPr>
          <w:rFonts w:hint="eastAsia"/>
          <w:sz w:val="24"/>
          <w:szCs w:val="24"/>
          <w:lang w:val="zh-CN"/>
        </w:rPr>
        <w:t>，其次是</w:t>
      </w:r>
      <w:r w:rsidRPr="00B52975">
        <w:rPr>
          <w:sz w:val="24"/>
          <w:szCs w:val="24"/>
          <w:lang w:val="zh-CN"/>
        </w:rPr>
        <w:t>HCFC-22</w:t>
      </w:r>
      <w:r w:rsidRPr="00B52975">
        <w:rPr>
          <w:rFonts w:hint="eastAsia"/>
          <w:sz w:val="24"/>
          <w:szCs w:val="24"/>
          <w:lang w:val="zh-CN"/>
        </w:rPr>
        <w:t>，占</w:t>
      </w:r>
      <w:r w:rsidRPr="00B52975">
        <w:rPr>
          <w:sz w:val="24"/>
          <w:szCs w:val="24"/>
          <w:lang w:val="zh-CN"/>
        </w:rPr>
        <w:t>23%</w:t>
      </w:r>
      <w:r w:rsidRPr="00B52975">
        <w:rPr>
          <w:rFonts w:hint="eastAsia"/>
          <w:sz w:val="24"/>
          <w:szCs w:val="24"/>
          <w:lang w:val="zh-CN"/>
        </w:rPr>
        <w:t>。</w:t>
      </w:r>
      <w:r w:rsidRPr="00B52975">
        <w:rPr>
          <w:sz w:val="24"/>
          <w:szCs w:val="24"/>
          <w:lang w:val="en-CA"/>
        </w:rPr>
        <w:t xml:space="preserve"> </w:t>
      </w:r>
    </w:p>
    <w:p w:rsidR="00F57E76" w:rsidRDefault="00F57E76">
      <w:pPr>
        <w:pStyle w:val="Heading1"/>
        <w:numPr>
          <w:ilvl w:val="0"/>
          <w:numId w:val="0"/>
        </w:numPr>
        <w:tabs>
          <w:tab w:val="left" w:pos="8561"/>
        </w:tabs>
        <w:spacing w:after="0"/>
        <w:rPr>
          <w:szCs w:val="24"/>
          <w:lang w:val="en-CA"/>
        </w:rPr>
      </w:pPr>
      <w:r w:rsidRPr="00B52975">
        <w:rPr>
          <w:rFonts w:hint="eastAsia"/>
          <w:b/>
          <w:sz w:val="24"/>
          <w:szCs w:val="24"/>
          <w:lang w:val="zh-CN"/>
        </w:rPr>
        <w:t>表</w:t>
      </w:r>
      <w:r w:rsidRPr="00B52975">
        <w:rPr>
          <w:b/>
          <w:sz w:val="24"/>
          <w:szCs w:val="24"/>
          <w:lang w:val="en-US"/>
        </w:rPr>
        <w:t xml:space="preserve">2.  </w:t>
      </w:r>
      <w:r w:rsidRPr="00B52975">
        <w:rPr>
          <w:b/>
          <w:sz w:val="24"/>
          <w:szCs w:val="24"/>
          <w:lang w:val="zh-CN"/>
        </w:rPr>
        <w:t>2019</w:t>
      </w:r>
      <w:r w:rsidRPr="00B52975">
        <w:rPr>
          <w:rFonts w:hint="eastAsia"/>
          <w:b/>
          <w:sz w:val="24"/>
          <w:szCs w:val="24"/>
          <w:lang w:val="zh-CN"/>
        </w:rPr>
        <w:t>年多民族玻利维亚国使用</w:t>
      </w:r>
      <w:r w:rsidRPr="00B52975">
        <w:rPr>
          <w:b/>
          <w:sz w:val="24"/>
          <w:szCs w:val="24"/>
          <w:lang w:val="zh-CN"/>
        </w:rPr>
        <w:t>HCFC-22</w:t>
      </w:r>
      <w:r w:rsidRPr="00B52975">
        <w:rPr>
          <w:rFonts w:hint="eastAsia"/>
          <w:b/>
          <w:sz w:val="24"/>
          <w:szCs w:val="24"/>
          <w:lang w:val="zh-CN"/>
        </w:rPr>
        <w:t>的行业分布情况</w:t>
      </w:r>
      <w:r>
        <w:rPr>
          <w:b/>
          <w:noProof/>
          <w:szCs w:val="24"/>
        </w:rPr>
        <w:tab/>
      </w:r>
    </w:p>
    <w:tbl>
      <w:tblPr>
        <w:tblW w:w="9360" w:type="dxa"/>
        <w:tblLayout w:type="fixed"/>
        <w:tblLook w:val="00A0" w:firstRow="1" w:lastRow="0" w:firstColumn="1" w:lastColumn="0" w:noHBand="0" w:noVBand="0"/>
      </w:tblPr>
      <w:tblGrid>
        <w:gridCol w:w="2775"/>
        <w:gridCol w:w="1639"/>
        <w:gridCol w:w="1192"/>
        <w:gridCol w:w="1192"/>
        <w:gridCol w:w="1192"/>
        <w:gridCol w:w="1370"/>
      </w:tblGrid>
      <w:tr w:rsidR="00F57E76">
        <w:trPr>
          <w:tblHeader/>
        </w:trPr>
        <w:tc>
          <w:tcPr>
            <w:tcW w:w="1482" w:type="pct"/>
            <w:tcBorders>
              <w:top w:val="single" w:sz="4" w:space="0" w:color="auto"/>
              <w:left w:val="single" w:sz="4" w:space="0" w:color="auto"/>
              <w:bottom w:val="single" w:sz="4" w:space="0" w:color="auto"/>
              <w:right w:val="single" w:sz="4" w:space="0" w:color="auto"/>
            </w:tcBorders>
            <w:vAlign w:val="center"/>
          </w:tcPr>
          <w:p w:rsidR="00F57E76" w:rsidRPr="00B52975" w:rsidRDefault="00F57E76">
            <w:pPr>
              <w:spacing w:after="20"/>
              <w:jc w:val="left"/>
              <w:rPr>
                <w:szCs w:val="24"/>
              </w:rPr>
            </w:pPr>
            <w:r w:rsidRPr="00B52975">
              <w:rPr>
                <w:rFonts w:hint="eastAsia"/>
                <w:b/>
                <w:sz w:val="20"/>
                <w:szCs w:val="24"/>
                <w:lang w:val="zh-CN"/>
              </w:rPr>
              <w:t>行业</w:t>
            </w:r>
            <w:r w:rsidRPr="00B52975">
              <w:rPr>
                <w:b/>
                <w:sz w:val="20"/>
                <w:szCs w:val="24"/>
                <w:lang w:val="zh-CN"/>
              </w:rPr>
              <w:t>/</w:t>
            </w:r>
            <w:r w:rsidRPr="00B52975">
              <w:rPr>
                <w:rFonts w:hint="eastAsia"/>
                <w:b/>
                <w:sz w:val="20"/>
                <w:szCs w:val="24"/>
                <w:lang w:val="zh-CN"/>
              </w:rPr>
              <w:t>应用</w:t>
            </w:r>
          </w:p>
        </w:tc>
        <w:tc>
          <w:tcPr>
            <w:tcW w:w="875" w:type="pct"/>
            <w:tcBorders>
              <w:top w:val="single" w:sz="4" w:space="0" w:color="auto"/>
              <w:left w:val="nil"/>
              <w:bottom w:val="single" w:sz="4" w:space="0" w:color="auto"/>
              <w:right w:val="single" w:sz="4" w:space="0" w:color="auto"/>
            </w:tcBorders>
            <w:tcMar>
              <w:left w:w="0" w:type="dxa"/>
              <w:right w:w="0" w:type="dxa"/>
            </w:tcMar>
          </w:tcPr>
          <w:p w:rsidR="00F57E76" w:rsidRPr="00B52975" w:rsidRDefault="00F57E76">
            <w:pPr>
              <w:spacing w:after="20"/>
              <w:ind w:left="139" w:right="139"/>
              <w:jc w:val="center"/>
              <w:rPr>
                <w:szCs w:val="24"/>
              </w:rPr>
            </w:pPr>
            <w:r w:rsidRPr="00B52975">
              <w:rPr>
                <w:rFonts w:hint="eastAsia"/>
                <w:b/>
                <w:sz w:val="20"/>
                <w:szCs w:val="24"/>
                <w:lang w:val="zh-CN"/>
              </w:rPr>
              <w:t>设备</w:t>
            </w:r>
          </w:p>
        </w:tc>
        <w:tc>
          <w:tcPr>
            <w:tcW w:w="637" w:type="pct"/>
            <w:tcBorders>
              <w:top w:val="single" w:sz="4" w:space="0" w:color="auto"/>
              <w:left w:val="nil"/>
              <w:bottom w:val="single" w:sz="4" w:space="0" w:color="auto"/>
              <w:right w:val="single" w:sz="4" w:space="0" w:color="auto"/>
            </w:tcBorders>
          </w:tcPr>
          <w:p w:rsidR="00F57E76" w:rsidRPr="00B52975" w:rsidRDefault="00F57E76">
            <w:pPr>
              <w:spacing w:after="20"/>
              <w:ind w:right="33"/>
              <w:jc w:val="center"/>
              <w:rPr>
                <w:szCs w:val="24"/>
              </w:rPr>
            </w:pPr>
            <w:r w:rsidRPr="00B52975">
              <w:rPr>
                <w:rFonts w:hint="eastAsia"/>
                <w:b/>
                <w:sz w:val="20"/>
                <w:szCs w:val="24"/>
                <w:lang w:val="zh-CN"/>
              </w:rPr>
              <w:t>组件数目</w:t>
            </w:r>
          </w:p>
        </w:tc>
        <w:tc>
          <w:tcPr>
            <w:tcW w:w="637" w:type="pct"/>
            <w:tcBorders>
              <w:top w:val="single" w:sz="4" w:space="0" w:color="auto"/>
              <w:left w:val="single" w:sz="4" w:space="0" w:color="auto"/>
              <w:bottom w:val="single" w:sz="4" w:space="0" w:color="auto"/>
              <w:right w:val="single" w:sz="4" w:space="0" w:color="auto"/>
            </w:tcBorders>
            <w:tcMar>
              <w:left w:w="0" w:type="dxa"/>
              <w:right w:w="0" w:type="dxa"/>
            </w:tcMar>
          </w:tcPr>
          <w:p w:rsidR="00F57E76" w:rsidRPr="00B52975" w:rsidRDefault="00F57E76">
            <w:pPr>
              <w:spacing w:after="20"/>
              <w:ind w:left="10" w:right="35"/>
              <w:jc w:val="center"/>
              <w:rPr>
                <w:szCs w:val="24"/>
              </w:rPr>
            </w:pPr>
            <w:r w:rsidRPr="00B52975">
              <w:rPr>
                <w:rFonts w:hint="eastAsia"/>
                <w:b/>
                <w:sz w:val="20"/>
                <w:szCs w:val="24"/>
                <w:lang w:val="zh-CN"/>
              </w:rPr>
              <w:t>平均充填</w:t>
            </w:r>
            <w:r w:rsidRPr="00B52975">
              <w:rPr>
                <w:b/>
                <w:sz w:val="20"/>
                <w:szCs w:val="24"/>
                <w:lang w:val="en-US"/>
              </w:rPr>
              <w:br/>
            </w:r>
            <w:r w:rsidRPr="00B52975">
              <w:rPr>
                <w:rFonts w:hint="eastAsia"/>
                <w:b/>
                <w:sz w:val="20"/>
                <w:szCs w:val="24"/>
                <w:lang w:val="en-US"/>
              </w:rPr>
              <w:t>（</w:t>
            </w:r>
            <w:r w:rsidRPr="00B52975">
              <w:rPr>
                <w:rFonts w:hint="eastAsia"/>
                <w:b/>
                <w:sz w:val="20"/>
                <w:szCs w:val="24"/>
                <w:lang w:val="zh-CN"/>
              </w:rPr>
              <w:t>公斤</w:t>
            </w:r>
            <w:r w:rsidRPr="00B52975">
              <w:rPr>
                <w:rFonts w:hint="eastAsia"/>
                <w:b/>
                <w:sz w:val="20"/>
                <w:szCs w:val="24"/>
                <w:lang w:val="en-US"/>
              </w:rPr>
              <w:t>）</w:t>
            </w:r>
          </w:p>
        </w:tc>
        <w:tc>
          <w:tcPr>
            <w:tcW w:w="637" w:type="pct"/>
            <w:tcBorders>
              <w:top w:val="single" w:sz="4" w:space="0" w:color="auto"/>
              <w:left w:val="single" w:sz="4" w:space="0" w:color="auto"/>
              <w:bottom w:val="single" w:sz="4" w:space="0" w:color="auto"/>
              <w:right w:val="single" w:sz="4" w:space="0" w:color="auto"/>
            </w:tcBorders>
            <w:tcMar>
              <w:left w:w="0" w:type="dxa"/>
              <w:right w:w="0" w:type="dxa"/>
            </w:tcMar>
          </w:tcPr>
          <w:p w:rsidR="00F57E76" w:rsidRPr="00B52975" w:rsidRDefault="00F57E76">
            <w:pPr>
              <w:spacing w:after="20"/>
              <w:ind w:left="72" w:right="34"/>
              <w:jc w:val="center"/>
              <w:rPr>
                <w:szCs w:val="24"/>
              </w:rPr>
            </w:pPr>
            <w:r w:rsidRPr="00B52975">
              <w:rPr>
                <w:rFonts w:hint="eastAsia"/>
                <w:b/>
                <w:sz w:val="20"/>
                <w:szCs w:val="24"/>
                <w:lang w:val="zh-CN"/>
              </w:rPr>
              <w:t>漏泄率</w:t>
            </w:r>
            <w:r w:rsidRPr="00B52975">
              <w:rPr>
                <w:b/>
                <w:sz w:val="20"/>
                <w:szCs w:val="24"/>
                <w:lang w:val="en-US"/>
              </w:rPr>
              <w:br/>
            </w:r>
            <w:r w:rsidRPr="00B52975">
              <w:rPr>
                <w:rFonts w:hint="eastAsia"/>
                <w:b/>
                <w:sz w:val="20"/>
                <w:szCs w:val="24"/>
                <w:lang w:val="en-US"/>
              </w:rPr>
              <w:t>（</w:t>
            </w:r>
            <w:r w:rsidRPr="00B52975">
              <w:rPr>
                <w:b/>
                <w:sz w:val="20"/>
                <w:szCs w:val="24"/>
                <w:lang w:val="en-US"/>
              </w:rPr>
              <w:t>%</w:t>
            </w:r>
            <w:r w:rsidRPr="00B52975">
              <w:rPr>
                <w:rFonts w:hint="eastAsia"/>
                <w:b/>
                <w:sz w:val="20"/>
                <w:szCs w:val="24"/>
                <w:lang w:val="en-US"/>
              </w:rPr>
              <w:t>）</w:t>
            </w:r>
          </w:p>
        </w:tc>
        <w:tc>
          <w:tcPr>
            <w:tcW w:w="732" w:type="pct"/>
            <w:tcBorders>
              <w:top w:val="single" w:sz="4" w:space="0" w:color="auto"/>
              <w:left w:val="nil"/>
              <w:bottom w:val="single" w:sz="4" w:space="0" w:color="auto"/>
              <w:right w:val="single" w:sz="4" w:space="0" w:color="auto"/>
            </w:tcBorders>
            <w:tcMar>
              <w:left w:w="0" w:type="dxa"/>
              <w:right w:w="0" w:type="dxa"/>
            </w:tcMar>
          </w:tcPr>
          <w:p w:rsidR="00F57E76" w:rsidRPr="00B52975" w:rsidRDefault="00F57E76">
            <w:pPr>
              <w:spacing w:after="20"/>
              <w:ind w:left="73" w:right="55"/>
              <w:jc w:val="center"/>
              <w:rPr>
                <w:szCs w:val="24"/>
              </w:rPr>
            </w:pPr>
            <w:r w:rsidRPr="00B52975">
              <w:rPr>
                <w:rFonts w:hint="eastAsia"/>
                <w:b/>
                <w:sz w:val="20"/>
                <w:szCs w:val="24"/>
                <w:lang w:val="zh-CN"/>
              </w:rPr>
              <w:t>消费量</w:t>
            </w:r>
            <w:r w:rsidRPr="00B52975">
              <w:rPr>
                <w:b/>
                <w:sz w:val="20"/>
                <w:szCs w:val="24"/>
                <w:lang w:val="zh-CN"/>
              </w:rPr>
              <w:br/>
              <w:t>(</w:t>
            </w:r>
            <w:r w:rsidRPr="00B52975">
              <w:rPr>
                <w:rFonts w:hint="eastAsia"/>
                <w:b/>
                <w:sz w:val="20"/>
                <w:szCs w:val="24"/>
                <w:lang w:val="zh-CN"/>
              </w:rPr>
              <w:t>公吨</w:t>
            </w:r>
            <w:r w:rsidRPr="00B52975">
              <w:rPr>
                <w:b/>
                <w:sz w:val="20"/>
                <w:szCs w:val="24"/>
                <w:lang w:val="zh-CN"/>
              </w:rPr>
              <w:t>)</w:t>
            </w:r>
          </w:p>
        </w:tc>
      </w:tr>
      <w:tr w:rsidR="00F57E76">
        <w:tc>
          <w:tcPr>
            <w:tcW w:w="1482" w:type="pct"/>
            <w:tcBorders>
              <w:top w:val="nil"/>
              <w:left w:val="single" w:sz="4" w:space="0" w:color="auto"/>
              <w:bottom w:val="single" w:sz="4" w:space="0" w:color="auto"/>
              <w:right w:val="single" w:sz="4" w:space="0" w:color="auto"/>
            </w:tcBorders>
          </w:tcPr>
          <w:p w:rsidR="00F57E76" w:rsidRPr="00B52975" w:rsidRDefault="00F57E76">
            <w:pPr>
              <w:spacing w:after="20"/>
              <w:jc w:val="left"/>
              <w:rPr>
                <w:szCs w:val="24"/>
              </w:rPr>
            </w:pPr>
            <w:r w:rsidRPr="00B52975">
              <w:rPr>
                <w:rFonts w:hint="eastAsia"/>
                <w:sz w:val="20"/>
                <w:szCs w:val="24"/>
                <w:lang w:val="zh-CN"/>
              </w:rPr>
              <w:t>家用空调（单一式</w:t>
            </w:r>
            <w:r w:rsidRPr="00B52975">
              <w:rPr>
                <w:sz w:val="20"/>
                <w:szCs w:val="24"/>
                <w:lang w:val="zh-CN"/>
              </w:rPr>
              <w:t>/</w:t>
            </w:r>
            <w:r w:rsidRPr="00B52975">
              <w:rPr>
                <w:rFonts w:hint="eastAsia"/>
                <w:sz w:val="20"/>
                <w:szCs w:val="24"/>
                <w:lang w:val="zh-CN"/>
              </w:rPr>
              <w:t>分体式）</w:t>
            </w:r>
          </w:p>
        </w:tc>
        <w:tc>
          <w:tcPr>
            <w:tcW w:w="875" w:type="pct"/>
            <w:tcBorders>
              <w:top w:val="nil"/>
              <w:left w:val="nil"/>
              <w:bottom w:val="single" w:sz="4" w:space="0" w:color="auto"/>
              <w:right w:val="single" w:sz="4" w:space="0" w:color="auto"/>
            </w:tcBorders>
            <w:tcMar>
              <w:left w:w="115" w:type="dxa"/>
              <w:right w:w="216" w:type="dxa"/>
            </w:tcMar>
          </w:tcPr>
          <w:p w:rsidR="00F57E76" w:rsidRPr="00B52975" w:rsidRDefault="00F57E76">
            <w:pPr>
              <w:spacing w:after="20"/>
              <w:ind w:right="-74"/>
              <w:jc w:val="left"/>
              <w:rPr>
                <w:szCs w:val="24"/>
              </w:rPr>
            </w:pPr>
            <w:r w:rsidRPr="00B52975">
              <w:rPr>
                <w:rFonts w:hint="eastAsia"/>
                <w:sz w:val="20"/>
                <w:szCs w:val="24"/>
                <w:lang w:val="zh-CN"/>
              </w:rPr>
              <w:t>空调</w:t>
            </w:r>
          </w:p>
        </w:tc>
        <w:tc>
          <w:tcPr>
            <w:tcW w:w="637" w:type="pct"/>
            <w:tcBorders>
              <w:top w:val="single" w:sz="4" w:space="0" w:color="auto"/>
              <w:left w:val="nil"/>
              <w:bottom w:val="single" w:sz="4" w:space="0" w:color="auto"/>
              <w:right w:val="single" w:sz="4" w:space="0" w:color="auto"/>
            </w:tcBorders>
          </w:tcPr>
          <w:p w:rsidR="00F57E76" w:rsidRPr="00B52975" w:rsidRDefault="00F57E76">
            <w:pPr>
              <w:spacing w:after="20"/>
              <w:ind w:right="31"/>
              <w:jc w:val="right"/>
              <w:rPr>
                <w:sz w:val="20"/>
                <w:szCs w:val="24"/>
                <w:lang w:val="en-CA"/>
              </w:rPr>
            </w:pPr>
            <w:r w:rsidRPr="00B52975">
              <w:rPr>
                <w:color w:val="1D2228"/>
                <w:sz w:val="20"/>
                <w:szCs w:val="24"/>
                <w:lang w:val="en-CA"/>
              </w:rPr>
              <w:t>9,700</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rsidR="00F57E76" w:rsidRPr="00B52975" w:rsidRDefault="00F57E76">
            <w:pPr>
              <w:spacing w:after="20"/>
              <w:ind w:right="-71"/>
              <w:jc w:val="right"/>
              <w:rPr>
                <w:sz w:val="20"/>
                <w:szCs w:val="24"/>
                <w:lang w:val="en-CA"/>
              </w:rPr>
            </w:pPr>
            <w:r w:rsidRPr="00B52975">
              <w:rPr>
                <w:color w:val="1D2228"/>
                <w:sz w:val="20"/>
                <w:szCs w:val="24"/>
                <w:lang w:val="en-CA"/>
              </w:rPr>
              <w:t>0.8</w:t>
            </w:r>
          </w:p>
        </w:tc>
        <w:tc>
          <w:tcPr>
            <w:tcW w:w="637" w:type="pct"/>
            <w:tcBorders>
              <w:top w:val="nil"/>
              <w:left w:val="single" w:sz="4" w:space="0" w:color="auto"/>
              <w:bottom w:val="single" w:sz="4" w:space="0" w:color="auto"/>
              <w:right w:val="single" w:sz="4" w:space="0" w:color="auto"/>
            </w:tcBorders>
            <w:tcMar>
              <w:left w:w="115" w:type="dxa"/>
              <w:right w:w="216" w:type="dxa"/>
            </w:tcMar>
          </w:tcPr>
          <w:p w:rsidR="00F57E76" w:rsidRPr="00B52975" w:rsidRDefault="00F57E76">
            <w:pPr>
              <w:spacing w:after="20"/>
              <w:ind w:right="-97"/>
              <w:jc w:val="right"/>
              <w:rPr>
                <w:sz w:val="20"/>
                <w:szCs w:val="24"/>
                <w:lang w:val="en-CA"/>
              </w:rPr>
            </w:pPr>
            <w:r w:rsidRPr="00B52975">
              <w:rPr>
                <w:color w:val="1D2228"/>
                <w:sz w:val="20"/>
                <w:szCs w:val="24"/>
                <w:lang w:val="en-CA"/>
              </w:rPr>
              <w:t>2-5</w:t>
            </w:r>
          </w:p>
        </w:tc>
        <w:tc>
          <w:tcPr>
            <w:tcW w:w="732" w:type="pct"/>
            <w:tcBorders>
              <w:top w:val="nil"/>
              <w:left w:val="nil"/>
              <w:bottom w:val="single" w:sz="4" w:space="0" w:color="auto"/>
              <w:right w:val="single" w:sz="4" w:space="0" w:color="auto"/>
            </w:tcBorders>
            <w:tcMar>
              <w:left w:w="115" w:type="dxa"/>
              <w:right w:w="216" w:type="dxa"/>
            </w:tcMar>
          </w:tcPr>
          <w:p w:rsidR="00F57E76" w:rsidRPr="00B52975" w:rsidRDefault="00F57E76">
            <w:pPr>
              <w:spacing w:after="20"/>
              <w:ind w:right="-74"/>
              <w:jc w:val="right"/>
              <w:rPr>
                <w:color w:val="000000"/>
                <w:sz w:val="20"/>
                <w:szCs w:val="24"/>
                <w:lang w:val="en-CA"/>
              </w:rPr>
            </w:pPr>
            <w:r w:rsidRPr="00B52975">
              <w:rPr>
                <w:color w:val="000000"/>
                <w:sz w:val="20"/>
                <w:szCs w:val="24"/>
                <w:lang w:val="en-CA"/>
              </w:rPr>
              <w:t>7.76</w:t>
            </w:r>
          </w:p>
        </w:tc>
      </w:tr>
      <w:tr w:rsidR="00F57E76">
        <w:tc>
          <w:tcPr>
            <w:tcW w:w="1482" w:type="pct"/>
            <w:tcBorders>
              <w:top w:val="nil"/>
              <w:left w:val="single" w:sz="4" w:space="0" w:color="auto"/>
              <w:bottom w:val="single" w:sz="4" w:space="0" w:color="auto"/>
              <w:right w:val="single" w:sz="4" w:space="0" w:color="auto"/>
            </w:tcBorders>
          </w:tcPr>
          <w:p w:rsidR="00F57E76" w:rsidRPr="00B52975" w:rsidRDefault="00F57E76">
            <w:pPr>
              <w:spacing w:after="20"/>
              <w:jc w:val="left"/>
              <w:rPr>
                <w:szCs w:val="24"/>
              </w:rPr>
            </w:pPr>
            <w:r w:rsidRPr="00B52975">
              <w:rPr>
                <w:rFonts w:hint="eastAsia"/>
                <w:sz w:val="20"/>
                <w:szCs w:val="24"/>
                <w:lang w:val="zh-CN"/>
              </w:rPr>
              <w:t>商用空调（屋顶式、多体式、冷风机）</w:t>
            </w:r>
          </w:p>
        </w:tc>
        <w:tc>
          <w:tcPr>
            <w:tcW w:w="875" w:type="pct"/>
            <w:tcBorders>
              <w:top w:val="nil"/>
              <w:left w:val="nil"/>
              <w:bottom w:val="single" w:sz="4" w:space="0" w:color="auto"/>
              <w:right w:val="single" w:sz="4" w:space="0" w:color="auto"/>
            </w:tcBorders>
            <w:tcMar>
              <w:left w:w="115" w:type="dxa"/>
              <w:right w:w="216" w:type="dxa"/>
            </w:tcMar>
          </w:tcPr>
          <w:p w:rsidR="00F57E76" w:rsidRPr="00B52975" w:rsidRDefault="00F57E76">
            <w:pPr>
              <w:spacing w:after="20"/>
              <w:ind w:right="-74"/>
              <w:jc w:val="left"/>
              <w:rPr>
                <w:szCs w:val="24"/>
              </w:rPr>
            </w:pPr>
            <w:r w:rsidRPr="00B52975">
              <w:rPr>
                <w:rFonts w:hint="eastAsia"/>
                <w:sz w:val="20"/>
                <w:szCs w:val="24"/>
                <w:lang w:val="zh-CN"/>
              </w:rPr>
              <w:t>水冷机</w:t>
            </w:r>
          </w:p>
        </w:tc>
        <w:tc>
          <w:tcPr>
            <w:tcW w:w="637" w:type="pct"/>
            <w:tcBorders>
              <w:top w:val="single" w:sz="4" w:space="0" w:color="auto"/>
              <w:left w:val="nil"/>
              <w:bottom w:val="single" w:sz="4" w:space="0" w:color="auto"/>
              <w:right w:val="single" w:sz="4" w:space="0" w:color="auto"/>
            </w:tcBorders>
          </w:tcPr>
          <w:p w:rsidR="00F57E76" w:rsidRPr="00B52975" w:rsidRDefault="00F57E76">
            <w:pPr>
              <w:spacing w:after="20"/>
              <w:ind w:right="31"/>
              <w:jc w:val="right"/>
              <w:rPr>
                <w:sz w:val="20"/>
                <w:szCs w:val="24"/>
                <w:lang w:val="en-CA"/>
              </w:rPr>
            </w:pPr>
            <w:r w:rsidRPr="00B52975">
              <w:rPr>
                <w:color w:val="1D2228"/>
                <w:sz w:val="20"/>
                <w:szCs w:val="24"/>
                <w:lang w:val="en-CA"/>
              </w:rPr>
              <w:t>1,777</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rsidR="00F57E76" w:rsidRPr="00B52975" w:rsidRDefault="00F57E76">
            <w:pPr>
              <w:spacing w:after="20"/>
              <w:ind w:right="-71"/>
              <w:jc w:val="right"/>
              <w:rPr>
                <w:sz w:val="20"/>
                <w:szCs w:val="24"/>
                <w:lang w:val="en-CA"/>
              </w:rPr>
            </w:pPr>
            <w:r w:rsidRPr="00B52975">
              <w:rPr>
                <w:color w:val="1D2228"/>
                <w:sz w:val="20"/>
                <w:szCs w:val="24"/>
                <w:lang w:val="en-CA"/>
              </w:rPr>
              <w:t>6</w:t>
            </w:r>
          </w:p>
        </w:tc>
        <w:tc>
          <w:tcPr>
            <w:tcW w:w="637" w:type="pct"/>
            <w:tcBorders>
              <w:top w:val="nil"/>
              <w:left w:val="single" w:sz="4" w:space="0" w:color="auto"/>
              <w:bottom w:val="single" w:sz="4" w:space="0" w:color="auto"/>
              <w:right w:val="single" w:sz="4" w:space="0" w:color="auto"/>
            </w:tcBorders>
            <w:tcMar>
              <w:left w:w="115" w:type="dxa"/>
              <w:right w:w="216" w:type="dxa"/>
            </w:tcMar>
          </w:tcPr>
          <w:p w:rsidR="00F57E76" w:rsidRPr="00B52975" w:rsidRDefault="00F57E76">
            <w:pPr>
              <w:spacing w:after="20"/>
              <w:ind w:right="-97"/>
              <w:jc w:val="right"/>
              <w:rPr>
                <w:sz w:val="20"/>
                <w:szCs w:val="24"/>
                <w:lang w:val="en-CA"/>
              </w:rPr>
            </w:pPr>
            <w:r w:rsidRPr="00B52975">
              <w:rPr>
                <w:color w:val="1D2228"/>
                <w:sz w:val="20"/>
                <w:szCs w:val="24"/>
                <w:lang w:val="en-CA"/>
              </w:rPr>
              <w:t>10</w:t>
            </w:r>
          </w:p>
        </w:tc>
        <w:tc>
          <w:tcPr>
            <w:tcW w:w="732" w:type="pct"/>
            <w:tcBorders>
              <w:top w:val="nil"/>
              <w:left w:val="nil"/>
              <w:bottom w:val="single" w:sz="4" w:space="0" w:color="auto"/>
              <w:right w:val="single" w:sz="4" w:space="0" w:color="auto"/>
            </w:tcBorders>
            <w:tcMar>
              <w:left w:w="115" w:type="dxa"/>
              <w:right w:w="216" w:type="dxa"/>
            </w:tcMar>
          </w:tcPr>
          <w:p w:rsidR="00F57E76" w:rsidRPr="00B52975" w:rsidRDefault="00F57E76">
            <w:pPr>
              <w:spacing w:after="20"/>
              <w:ind w:right="-74"/>
              <w:jc w:val="right"/>
              <w:rPr>
                <w:color w:val="000000"/>
                <w:sz w:val="20"/>
                <w:szCs w:val="24"/>
                <w:lang w:val="en-CA"/>
              </w:rPr>
            </w:pPr>
            <w:r w:rsidRPr="00B52975">
              <w:rPr>
                <w:color w:val="000000"/>
                <w:sz w:val="20"/>
                <w:szCs w:val="24"/>
                <w:lang w:val="en-CA"/>
              </w:rPr>
              <w:t>10.66</w:t>
            </w:r>
          </w:p>
        </w:tc>
      </w:tr>
      <w:tr w:rsidR="00F57E76">
        <w:tc>
          <w:tcPr>
            <w:tcW w:w="1482" w:type="pct"/>
            <w:tcBorders>
              <w:top w:val="nil"/>
              <w:left w:val="single" w:sz="4" w:space="0" w:color="auto"/>
              <w:bottom w:val="single" w:sz="4" w:space="0" w:color="auto"/>
              <w:right w:val="single" w:sz="4" w:space="0" w:color="auto"/>
            </w:tcBorders>
          </w:tcPr>
          <w:p w:rsidR="00F57E76" w:rsidRPr="00B52975" w:rsidRDefault="00F57E76">
            <w:pPr>
              <w:spacing w:after="20"/>
              <w:jc w:val="left"/>
              <w:rPr>
                <w:szCs w:val="24"/>
              </w:rPr>
            </w:pPr>
            <w:r w:rsidRPr="00B52975">
              <w:rPr>
                <w:rFonts w:hint="eastAsia"/>
                <w:sz w:val="20"/>
                <w:szCs w:val="24"/>
                <w:lang w:val="zh-CN"/>
              </w:rPr>
              <w:t>商用制冷（中型冷凝组件）</w:t>
            </w:r>
          </w:p>
        </w:tc>
        <w:tc>
          <w:tcPr>
            <w:tcW w:w="875" w:type="pct"/>
            <w:tcBorders>
              <w:top w:val="nil"/>
              <w:left w:val="nil"/>
              <w:bottom w:val="single" w:sz="4" w:space="0" w:color="auto"/>
              <w:right w:val="single" w:sz="4" w:space="0" w:color="auto"/>
            </w:tcBorders>
            <w:tcMar>
              <w:left w:w="115" w:type="dxa"/>
              <w:right w:w="216" w:type="dxa"/>
            </w:tcMar>
          </w:tcPr>
          <w:p w:rsidR="00F57E76" w:rsidRPr="00B52975" w:rsidRDefault="00F57E76">
            <w:pPr>
              <w:spacing w:after="20"/>
              <w:ind w:right="-74"/>
              <w:jc w:val="left"/>
              <w:rPr>
                <w:szCs w:val="24"/>
              </w:rPr>
            </w:pPr>
            <w:r w:rsidRPr="00B52975">
              <w:rPr>
                <w:rFonts w:hint="eastAsia"/>
                <w:sz w:val="20"/>
                <w:szCs w:val="24"/>
                <w:lang w:val="zh-CN"/>
              </w:rPr>
              <w:t>冷冻库</w:t>
            </w:r>
          </w:p>
        </w:tc>
        <w:tc>
          <w:tcPr>
            <w:tcW w:w="637" w:type="pct"/>
            <w:tcBorders>
              <w:top w:val="single" w:sz="4" w:space="0" w:color="auto"/>
              <w:left w:val="nil"/>
              <w:bottom w:val="single" w:sz="4" w:space="0" w:color="auto"/>
              <w:right w:val="single" w:sz="4" w:space="0" w:color="auto"/>
            </w:tcBorders>
          </w:tcPr>
          <w:p w:rsidR="00F57E76" w:rsidRPr="00B52975" w:rsidRDefault="00F57E76">
            <w:pPr>
              <w:spacing w:after="20"/>
              <w:ind w:right="31"/>
              <w:jc w:val="right"/>
              <w:rPr>
                <w:sz w:val="20"/>
                <w:szCs w:val="24"/>
                <w:lang w:val="en-CA"/>
              </w:rPr>
            </w:pPr>
            <w:r w:rsidRPr="00B52975">
              <w:rPr>
                <w:color w:val="1D2228"/>
                <w:sz w:val="20"/>
                <w:szCs w:val="24"/>
                <w:lang w:val="en-CA"/>
              </w:rPr>
              <w:t>956</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rsidR="00F57E76" w:rsidRPr="00B52975" w:rsidRDefault="00F57E76">
            <w:pPr>
              <w:spacing w:after="20"/>
              <w:ind w:right="-71"/>
              <w:jc w:val="right"/>
              <w:rPr>
                <w:sz w:val="20"/>
                <w:szCs w:val="24"/>
                <w:lang w:val="en-CA"/>
              </w:rPr>
            </w:pPr>
            <w:r w:rsidRPr="00B52975">
              <w:rPr>
                <w:color w:val="1D2228"/>
                <w:sz w:val="20"/>
                <w:szCs w:val="24"/>
                <w:lang w:val="en-CA"/>
              </w:rPr>
              <w:t>10</w:t>
            </w:r>
          </w:p>
        </w:tc>
        <w:tc>
          <w:tcPr>
            <w:tcW w:w="637" w:type="pct"/>
            <w:tcBorders>
              <w:top w:val="nil"/>
              <w:left w:val="single" w:sz="4" w:space="0" w:color="auto"/>
              <w:bottom w:val="single" w:sz="4" w:space="0" w:color="auto"/>
              <w:right w:val="single" w:sz="4" w:space="0" w:color="auto"/>
            </w:tcBorders>
            <w:tcMar>
              <w:left w:w="115" w:type="dxa"/>
              <w:right w:w="216" w:type="dxa"/>
            </w:tcMar>
          </w:tcPr>
          <w:p w:rsidR="00F57E76" w:rsidRPr="00B52975" w:rsidRDefault="00F57E76">
            <w:pPr>
              <w:spacing w:after="20"/>
              <w:ind w:right="-97"/>
              <w:jc w:val="right"/>
              <w:rPr>
                <w:sz w:val="20"/>
                <w:szCs w:val="24"/>
                <w:lang w:val="en-CA"/>
              </w:rPr>
            </w:pPr>
            <w:r w:rsidRPr="00B52975">
              <w:rPr>
                <w:color w:val="1D2228"/>
                <w:sz w:val="20"/>
                <w:szCs w:val="24"/>
                <w:lang w:val="en-CA"/>
              </w:rPr>
              <w:t>10-15</w:t>
            </w:r>
          </w:p>
        </w:tc>
        <w:tc>
          <w:tcPr>
            <w:tcW w:w="732" w:type="pct"/>
            <w:tcBorders>
              <w:top w:val="nil"/>
              <w:left w:val="nil"/>
              <w:bottom w:val="single" w:sz="4" w:space="0" w:color="auto"/>
              <w:right w:val="single" w:sz="4" w:space="0" w:color="auto"/>
            </w:tcBorders>
            <w:tcMar>
              <w:left w:w="115" w:type="dxa"/>
              <w:right w:w="216" w:type="dxa"/>
            </w:tcMar>
          </w:tcPr>
          <w:p w:rsidR="00F57E76" w:rsidRPr="00B52975" w:rsidRDefault="00F57E76">
            <w:pPr>
              <w:spacing w:after="20"/>
              <w:ind w:right="-74"/>
              <w:jc w:val="right"/>
              <w:rPr>
                <w:color w:val="000000"/>
                <w:sz w:val="20"/>
                <w:szCs w:val="24"/>
                <w:lang w:val="en-CA"/>
              </w:rPr>
            </w:pPr>
            <w:r w:rsidRPr="00B52975">
              <w:rPr>
                <w:color w:val="000000"/>
                <w:sz w:val="20"/>
                <w:szCs w:val="24"/>
                <w:lang w:val="en-CA"/>
              </w:rPr>
              <w:t>9.56</w:t>
            </w:r>
          </w:p>
        </w:tc>
      </w:tr>
      <w:tr w:rsidR="00F57E76">
        <w:tc>
          <w:tcPr>
            <w:tcW w:w="1482" w:type="pct"/>
            <w:tcBorders>
              <w:top w:val="nil"/>
              <w:left w:val="single" w:sz="4" w:space="0" w:color="auto"/>
              <w:bottom w:val="single" w:sz="4" w:space="0" w:color="auto"/>
              <w:right w:val="single" w:sz="4" w:space="0" w:color="auto"/>
            </w:tcBorders>
          </w:tcPr>
          <w:p w:rsidR="00F57E76" w:rsidRPr="00B52975" w:rsidRDefault="00F57E76">
            <w:pPr>
              <w:spacing w:after="20"/>
              <w:jc w:val="left"/>
              <w:rPr>
                <w:szCs w:val="24"/>
              </w:rPr>
            </w:pPr>
            <w:r w:rsidRPr="00B52975">
              <w:rPr>
                <w:rFonts w:hint="eastAsia"/>
                <w:sz w:val="20"/>
                <w:szCs w:val="24"/>
                <w:lang w:val="zh-CN"/>
              </w:rPr>
              <w:t>工业制冷</w:t>
            </w:r>
            <w:r w:rsidRPr="00B52975">
              <w:rPr>
                <w:rFonts w:hint="eastAsia"/>
                <w:sz w:val="20"/>
                <w:szCs w:val="24"/>
                <w:lang w:val="en-CA"/>
              </w:rPr>
              <w:t>（</w:t>
            </w:r>
            <w:r w:rsidRPr="00B52975">
              <w:rPr>
                <w:rFonts w:hint="eastAsia"/>
                <w:sz w:val="20"/>
                <w:szCs w:val="24"/>
                <w:lang w:val="zh-CN"/>
              </w:rPr>
              <w:t>中型到大型冷凝组件</w:t>
            </w:r>
            <w:r w:rsidRPr="00B52975">
              <w:rPr>
                <w:rFonts w:hint="eastAsia"/>
                <w:sz w:val="20"/>
                <w:szCs w:val="24"/>
                <w:lang w:val="en-CA"/>
              </w:rPr>
              <w:t>，</w:t>
            </w:r>
            <w:r w:rsidRPr="00B52975">
              <w:rPr>
                <w:rFonts w:hint="eastAsia"/>
                <w:sz w:val="20"/>
                <w:szCs w:val="24"/>
                <w:lang w:val="zh-CN"/>
              </w:rPr>
              <w:t>中央冷凝系统</w:t>
            </w:r>
            <w:r w:rsidRPr="00B52975">
              <w:rPr>
                <w:rFonts w:hint="eastAsia"/>
                <w:sz w:val="20"/>
                <w:szCs w:val="24"/>
                <w:lang w:val="en-CA"/>
              </w:rPr>
              <w:t>）</w:t>
            </w:r>
          </w:p>
        </w:tc>
        <w:tc>
          <w:tcPr>
            <w:tcW w:w="875" w:type="pct"/>
            <w:tcBorders>
              <w:top w:val="nil"/>
              <w:left w:val="nil"/>
              <w:bottom w:val="single" w:sz="4" w:space="0" w:color="auto"/>
              <w:right w:val="single" w:sz="4" w:space="0" w:color="auto"/>
            </w:tcBorders>
            <w:tcMar>
              <w:left w:w="115" w:type="dxa"/>
              <w:right w:w="216" w:type="dxa"/>
            </w:tcMar>
          </w:tcPr>
          <w:p w:rsidR="00F57E76" w:rsidRPr="00B52975" w:rsidRDefault="00F57E76">
            <w:pPr>
              <w:spacing w:after="20"/>
              <w:ind w:right="-74"/>
              <w:jc w:val="left"/>
              <w:rPr>
                <w:szCs w:val="24"/>
              </w:rPr>
            </w:pPr>
            <w:r w:rsidRPr="00B52975">
              <w:rPr>
                <w:rFonts w:hint="eastAsia"/>
                <w:sz w:val="20"/>
                <w:szCs w:val="24"/>
                <w:lang w:val="zh-CN"/>
              </w:rPr>
              <w:t>储存食物的低温系统</w:t>
            </w:r>
          </w:p>
        </w:tc>
        <w:tc>
          <w:tcPr>
            <w:tcW w:w="637" w:type="pct"/>
            <w:tcBorders>
              <w:top w:val="single" w:sz="4" w:space="0" w:color="auto"/>
              <w:left w:val="nil"/>
              <w:bottom w:val="single" w:sz="4" w:space="0" w:color="auto"/>
              <w:right w:val="single" w:sz="4" w:space="0" w:color="auto"/>
            </w:tcBorders>
          </w:tcPr>
          <w:p w:rsidR="00F57E76" w:rsidRPr="00B52975" w:rsidRDefault="00F57E76">
            <w:pPr>
              <w:spacing w:after="20"/>
              <w:ind w:right="31"/>
              <w:jc w:val="right"/>
              <w:rPr>
                <w:sz w:val="20"/>
                <w:szCs w:val="24"/>
                <w:lang w:val="en-CA"/>
              </w:rPr>
            </w:pPr>
            <w:r w:rsidRPr="00B52975">
              <w:rPr>
                <w:color w:val="1D2228"/>
                <w:sz w:val="20"/>
                <w:szCs w:val="24"/>
                <w:lang w:val="en-CA"/>
              </w:rPr>
              <w:t>339</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rsidR="00F57E76" w:rsidRPr="00B52975" w:rsidRDefault="00F57E76">
            <w:pPr>
              <w:spacing w:after="20"/>
              <w:ind w:right="-71"/>
              <w:jc w:val="right"/>
              <w:rPr>
                <w:sz w:val="20"/>
                <w:szCs w:val="24"/>
                <w:lang w:val="en-CA"/>
              </w:rPr>
            </w:pPr>
            <w:r w:rsidRPr="00B52975">
              <w:rPr>
                <w:color w:val="1D2228"/>
                <w:sz w:val="20"/>
                <w:szCs w:val="24"/>
                <w:lang w:val="en-CA"/>
              </w:rPr>
              <w:t>15-20</w:t>
            </w:r>
          </w:p>
        </w:tc>
        <w:tc>
          <w:tcPr>
            <w:tcW w:w="637" w:type="pct"/>
            <w:tcBorders>
              <w:top w:val="nil"/>
              <w:left w:val="single" w:sz="4" w:space="0" w:color="auto"/>
              <w:bottom w:val="single" w:sz="4" w:space="0" w:color="auto"/>
              <w:right w:val="single" w:sz="4" w:space="0" w:color="auto"/>
            </w:tcBorders>
            <w:tcMar>
              <w:left w:w="115" w:type="dxa"/>
              <w:right w:w="216" w:type="dxa"/>
            </w:tcMar>
          </w:tcPr>
          <w:p w:rsidR="00F57E76" w:rsidRPr="00B52975" w:rsidRDefault="00F57E76">
            <w:pPr>
              <w:spacing w:after="20"/>
              <w:ind w:right="-97"/>
              <w:jc w:val="right"/>
              <w:rPr>
                <w:sz w:val="20"/>
                <w:szCs w:val="24"/>
                <w:lang w:val="en-CA"/>
              </w:rPr>
            </w:pPr>
            <w:r w:rsidRPr="00B52975">
              <w:rPr>
                <w:color w:val="1D2228"/>
                <w:sz w:val="20"/>
                <w:szCs w:val="24"/>
                <w:lang w:val="en-CA"/>
              </w:rPr>
              <w:t>20-25</w:t>
            </w:r>
          </w:p>
        </w:tc>
        <w:tc>
          <w:tcPr>
            <w:tcW w:w="732" w:type="pct"/>
            <w:tcBorders>
              <w:top w:val="nil"/>
              <w:left w:val="nil"/>
              <w:bottom w:val="single" w:sz="4" w:space="0" w:color="auto"/>
              <w:right w:val="single" w:sz="4" w:space="0" w:color="auto"/>
            </w:tcBorders>
            <w:tcMar>
              <w:left w:w="115" w:type="dxa"/>
              <w:right w:w="216" w:type="dxa"/>
            </w:tcMar>
          </w:tcPr>
          <w:p w:rsidR="00F57E76" w:rsidRPr="00B52975" w:rsidRDefault="00F57E76">
            <w:pPr>
              <w:spacing w:after="20"/>
              <w:ind w:right="-74"/>
              <w:jc w:val="right"/>
              <w:rPr>
                <w:color w:val="000000"/>
                <w:sz w:val="20"/>
                <w:szCs w:val="24"/>
                <w:lang w:val="en-CA"/>
              </w:rPr>
            </w:pPr>
            <w:r w:rsidRPr="00B52975">
              <w:rPr>
                <w:color w:val="000000"/>
                <w:sz w:val="20"/>
                <w:szCs w:val="24"/>
                <w:lang w:val="en-CA"/>
              </w:rPr>
              <w:t>6.78</w:t>
            </w:r>
          </w:p>
        </w:tc>
      </w:tr>
      <w:tr w:rsidR="00F57E76">
        <w:tc>
          <w:tcPr>
            <w:tcW w:w="1482" w:type="pct"/>
            <w:tcBorders>
              <w:top w:val="nil"/>
              <w:left w:val="single" w:sz="4" w:space="0" w:color="auto"/>
              <w:bottom w:val="single" w:sz="4" w:space="0" w:color="auto"/>
              <w:right w:val="single" w:sz="4" w:space="0" w:color="auto"/>
            </w:tcBorders>
          </w:tcPr>
          <w:p w:rsidR="00F57E76" w:rsidRPr="00B52975" w:rsidRDefault="00F57E76">
            <w:pPr>
              <w:spacing w:after="20"/>
              <w:jc w:val="left"/>
              <w:rPr>
                <w:szCs w:val="24"/>
              </w:rPr>
            </w:pPr>
            <w:r w:rsidRPr="00B52975">
              <w:rPr>
                <w:rFonts w:hint="eastAsia"/>
                <w:sz w:val="20"/>
                <w:szCs w:val="24"/>
                <w:lang w:val="zh-CN"/>
              </w:rPr>
              <w:t>共计</w:t>
            </w:r>
          </w:p>
        </w:tc>
        <w:tc>
          <w:tcPr>
            <w:tcW w:w="875" w:type="pct"/>
            <w:tcBorders>
              <w:top w:val="nil"/>
              <w:left w:val="nil"/>
              <w:bottom w:val="single" w:sz="4" w:space="0" w:color="auto"/>
              <w:right w:val="single" w:sz="4" w:space="0" w:color="auto"/>
            </w:tcBorders>
            <w:noWrap/>
            <w:tcMar>
              <w:left w:w="115" w:type="dxa"/>
              <w:right w:w="216" w:type="dxa"/>
            </w:tcMar>
            <w:vAlign w:val="center"/>
          </w:tcPr>
          <w:p w:rsidR="00F57E76" w:rsidRPr="00B52975" w:rsidRDefault="00F57E76">
            <w:pPr>
              <w:spacing w:after="20"/>
              <w:ind w:right="-74"/>
              <w:jc w:val="left"/>
              <w:rPr>
                <w:color w:val="000000"/>
                <w:sz w:val="20"/>
                <w:szCs w:val="24"/>
                <w:lang w:val="en-CA"/>
              </w:rPr>
            </w:pPr>
          </w:p>
        </w:tc>
        <w:tc>
          <w:tcPr>
            <w:tcW w:w="637" w:type="pct"/>
            <w:tcBorders>
              <w:top w:val="single" w:sz="4" w:space="0" w:color="auto"/>
              <w:left w:val="nil"/>
              <w:bottom w:val="single" w:sz="4" w:space="0" w:color="auto"/>
              <w:right w:val="single" w:sz="4" w:space="0" w:color="auto"/>
            </w:tcBorders>
          </w:tcPr>
          <w:p w:rsidR="00F57E76" w:rsidRPr="00B52975" w:rsidRDefault="00F57E76">
            <w:pPr>
              <w:spacing w:after="20"/>
              <w:ind w:right="31"/>
              <w:jc w:val="right"/>
              <w:rPr>
                <w:color w:val="000000"/>
                <w:sz w:val="20"/>
                <w:szCs w:val="24"/>
                <w:lang w:val="en-CA"/>
              </w:rPr>
            </w:pPr>
            <w:r w:rsidRPr="00B52975">
              <w:rPr>
                <w:color w:val="000000"/>
                <w:sz w:val="20"/>
                <w:szCs w:val="24"/>
                <w:lang w:val="en-CA"/>
              </w:rPr>
              <w:t>12,772</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vAlign w:val="bottom"/>
          </w:tcPr>
          <w:p w:rsidR="00F57E76" w:rsidRPr="00B52975" w:rsidRDefault="00F57E76">
            <w:pPr>
              <w:spacing w:after="20"/>
              <w:ind w:right="-71"/>
              <w:jc w:val="right"/>
              <w:rPr>
                <w:color w:val="000000"/>
                <w:sz w:val="20"/>
                <w:szCs w:val="24"/>
                <w:lang w:val="en-CA"/>
              </w:rPr>
            </w:pPr>
            <w:r w:rsidRPr="00B52975">
              <w:rPr>
                <w:color w:val="000000"/>
                <w:sz w:val="20"/>
                <w:szCs w:val="24"/>
                <w:lang w:val="en-CA"/>
              </w:rPr>
              <w:t>-</w:t>
            </w:r>
          </w:p>
        </w:tc>
        <w:tc>
          <w:tcPr>
            <w:tcW w:w="637" w:type="pct"/>
            <w:tcBorders>
              <w:top w:val="nil"/>
              <w:left w:val="single" w:sz="4" w:space="0" w:color="auto"/>
              <w:bottom w:val="single" w:sz="4" w:space="0" w:color="auto"/>
              <w:right w:val="single" w:sz="4" w:space="0" w:color="auto"/>
            </w:tcBorders>
            <w:tcMar>
              <w:left w:w="115" w:type="dxa"/>
              <w:right w:w="216" w:type="dxa"/>
            </w:tcMar>
            <w:vAlign w:val="bottom"/>
          </w:tcPr>
          <w:p w:rsidR="00F57E76" w:rsidRPr="00B52975" w:rsidRDefault="00F57E76">
            <w:pPr>
              <w:spacing w:after="20"/>
              <w:ind w:right="-97"/>
              <w:jc w:val="right"/>
              <w:rPr>
                <w:color w:val="000000"/>
                <w:sz w:val="20"/>
                <w:szCs w:val="24"/>
                <w:lang w:val="en-CA"/>
              </w:rPr>
            </w:pPr>
            <w:r w:rsidRPr="00B52975">
              <w:rPr>
                <w:color w:val="000000"/>
                <w:sz w:val="20"/>
                <w:szCs w:val="24"/>
                <w:lang w:val="en-CA"/>
              </w:rPr>
              <w:t>-</w:t>
            </w:r>
          </w:p>
        </w:tc>
        <w:tc>
          <w:tcPr>
            <w:tcW w:w="732" w:type="pct"/>
            <w:tcBorders>
              <w:top w:val="nil"/>
              <w:left w:val="nil"/>
              <w:bottom w:val="single" w:sz="4" w:space="0" w:color="auto"/>
              <w:right w:val="single" w:sz="4" w:space="0" w:color="auto"/>
            </w:tcBorders>
            <w:tcMar>
              <w:left w:w="115" w:type="dxa"/>
              <w:right w:w="216" w:type="dxa"/>
            </w:tcMar>
          </w:tcPr>
          <w:p w:rsidR="00F57E76" w:rsidRPr="00B52975" w:rsidRDefault="00F57E76">
            <w:pPr>
              <w:spacing w:after="20"/>
              <w:ind w:right="-74"/>
              <w:jc w:val="right"/>
              <w:rPr>
                <w:color w:val="000000"/>
                <w:sz w:val="20"/>
                <w:szCs w:val="24"/>
                <w:lang w:val="en-CA"/>
              </w:rPr>
            </w:pPr>
            <w:r w:rsidRPr="00B52975">
              <w:rPr>
                <w:color w:val="000000"/>
                <w:sz w:val="20"/>
                <w:szCs w:val="24"/>
                <w:lang w:val="en-CA"/>
              </w:rPr>
              <w:t>34.76</w:t>
            </w:r>
          </w:p>
        </w:tc>
      </w:tr>
    </w:tbl>
    <w:p w:rsidR="00F57E76" w:rsidRDefault="00F57E76">
      <w:pPr>
        <w:rPr>
          <w:szCs w:val="24"/>
          <w:lang w:val="en-CA"/>
        </w:rPr>
      </w:pPr>
    </w:p>
    <w:p w:rsidR="00F57E76" w:rsidRPr="00B52975" w:rsidRDefault="00F57E76">
      <w:pPr>
        <w:spacing w:after="240"/>
        <w:rPr>
          <w:b/>
          <w:sz w:val="24"/>
          <w:szCs w:val="24"/>
          <w:lang w:val="en-CA"/>
        </w:rPr>
      </w:pPr>
      <w:r w:rsidRPr="00B52975">
        <w:rPr>
          <w:rFonts w:hint="eastAsia"/>
          <w:sz w:val="24"/>
          <w:szCs w:val="24"/>
          <w:u w:val="single"/>
          <w:lang w:val="zh-CN"/>
        </w:rPr>
        <w:t>氟氯烃淘汰管理计划第二阶段的淘汰战略</w:t>
      </w:r>
    </w:p>
    <w:p w:rsidR="00F57E76" w:rsidRPr="00B52975" w:rsidRDefault="00F57E76">
      <w:pPr>
        <w:pStyle w:val="Heading1"/>
        <w:rPr>
          <w:sz w:val="24"/>
          <w:szCs w:val="24"/>
          <w:lang w:val="en-CA"/>
        </w:rPr>
      </w:pPr>
      <w:r w:rsidRPr="00B52975">
        <w:rPr>
          <w:rFonts w:hint="eastAsia"/>
          <w:sz w:val="24"/>
          <w:szCs w:val="24"/>
          <w:lang w:val="zh-CN"/>
        </w:rPr>
        <w:t>氟氯烃淘汰管理计划第二阶段旨在达到到</w:t>
      </w:r>
      <w:r w:rsidRPr="00B52975">
        <w:rPr>
          <w:sz w:val="24"/>
          <w:szCs w:val="24"/>
          <w:lang w:val="en-CA"/>
        </w:rPr>
        <w:t>2025</w:t>
      </w:r>
      <w:r w:rsidRPr="00B52975">
        <w:rPr>
          <w:rFonts w:hint="eastAsia"/>
          <w:sz w:val="24"/>
          <w:szCs w:val="24"/>
          <w:lang w:val="zh-CN"/>
        </w:rPr>
        <w:t>年实现削减氟氯烃基准消费量</w:t>
      </w:r>
      <w:r w:rsidRPr="00B52975">
        <w:rPr>
          <w:sz w:val="24"/>
          <w:szCs w:val="24"/>
          <w:lang w:val="en-CA"/>
        </w:rPr>
        <w:t>67.5%</w:t>
      </w:r>
      <w:r w:rsidRPr="00B52975">
        <w:rPr>
          <w:rFonts w:hint="eastAsia"/>
          <w:sz w:val="24"/>
          <w:szCs w:val="24"/>
          <w:lang w:val="en-CA"/>
        </w:rPr>
        <w:t>，</w:t>
      </w:r>
      <w:r w:rsidRPr="00B52975">
        <w:rPr>
          <w:rFonts w:hint="eastAsia"/>
          <w:sz w:val="24"/>
          <w:szCs w:val="24"/>
          <w:lang w:val="zh-CN"/>
        </w:rPr>
        <w:t>到</w:t>
      </w:r>
      <w:r w:rsidRPr="00B52975">
        <w:rPr>
          <w:sz w:val="24"/>
          <w:szCs w:val="24"/>
          <w:lang w:val="en-CA"/>
        </w:rPr>
        <w:t>2030</w:t>
      </w:r>
      <w:r w:rsidRPr="00B52975">
        <w:rPr>
          <w:rFonts w:hint="eastAsia"/>
          <w:sz w:val="24"/>
          <w:szCs w:val="24"/>
          <w:lang w:val="zh-CN"/>
        </w:rPr>
        <w:t>年削减</w:t>
      </w:r>
      <w:r w:rsidRPr="00B52975">
        <w:rPr>
          <w:sz w:val="24"/>
          <w:szCs w:val="24"/>
          <w:lang w:val="en-CA"/>
        </w:rPr>
        <w:t>100%</w:t>
      </w:r>
      <w:r w:rsidRPr="00B52975">
        <w:rPr>
          <w:rFonts w:hint="eastAsia"/>
          <w:sz w:val="24"/>
          <w:szCs w:val="24"/>
          <w:lang w:val="en-CA"/>
        </w:rPr>
        <w:t>，</w:t>
      </w:r>
      <w:r w:rsidRPr="00B52975">
        <w:rPr>
          <w:rFonts w:hint="eastAsia"/>
          <w:sz w:val="24"/>
          <w:szCs w:val="24"/>
          <w:lang w:val="zh-CN"/>
        </w:rPr>
        <w:t>无需提供结尾维修</w:t>
      </w:r>
      <w:r w:rsidRPr="00B52975">
        <w:rPr>
          <w:rFonts w:hint="eastAsia"/>
          <w:sz w:val="24"/>
          <w:szCs w:val="24"/>
          <w:lang w:val="en-CA"/>
        </w:rPr>
        <w:t>，</w:t>
      </w:r>
      <w:r w:rsidRPr="00B52975">
        <w:rPr>
          <w:rFonts w:hint="eastAsia"/>
          <w:sz w:val="24"/>
          <w:szCs w:val="24"/>
          <w:lang w:val="zh-CN"/>
        </w:rPr>
        <w:t>这些维修预计通过回收、再循环和再生使用的制冷剂来提供。第二阶段是根据在第一阶段实施过程获得的经验设计的，将侧重于可持续地减少对氟氯烃的剩余需求，特别是在制冷和空调维修行业用作制冷剂的</w:t>
      </w:r>
      <w:r w:rsidRPr="00B52975">
        <w:rPr>
          <w:sz w:val="24"/>
          <w:szCs w:val="24"/>
          <w:lang w:val="zh-CN"/>
        </w:rPr>
        <w:t>HCFC-22</w:t>
      </w:r>
      <w:r w:rsidRPr="00B52975">
        <w:rPr>
          <w:rFonts w:hint="eastAsia"/>
          <w:sz w:val="24"/>
          <w:szCs w:val="24"/>
          <w:lang w:val="zh-CN"/>
        </w:rPr>
        <w:t>，其</w:t>
      </w:r>
      <w:r w:rsidRPr="00B52975">
        <w:rPr>
          <w:rFonts w:hint="eastAsia"/>
          <w:sz w:val="24"/>
          <w:szCs w:val="24"/>
          <w:lang w:val="zh-CN"/>
        </w:rPr>
        <w:lastRenderedPageBreak/>
        <w:t>办法是通过设立制冷剂回收、再循环和再生使用</w:t>
      </w:r>
      <w:r w:rsidRPr="00B52975">
        <w:rPr>
          <w:sz w:val="24"/>
          <w:szCs w:val="24"/>
          <w:lang w:val="zh-CN"/>
        </w:rPr>
        <w:t>(RRR)</w:t>
      </w:r>
      <w:r w:rsidRPr="00B52975">
        <w:rPr>
          <w:rFonts w:hint="eastAsia"/>
          <w:sz w:val="24"/>
          <w:szCs w:val="24"/>
          <w:lang w:val="zh-CN"/>
        </w:rPr>
        <w:t>网络、改善贸易控制、为技术人员提供培训方案和建立认证机制。</w:t>
      </w:r>
    </w:p>
    <w:p w:rsidR="00F57E76" w:rsidRPr="00B52975" w:rsidRDefault="00F57E76">
      <w:pPr>
        <w:keepNext/>
        <w:rPr>
          <w:sz w:val="24"/>
          <w:szCs w:val="24"/>
          <w:u w:val="single"/>
          <w:lang w:val="en-CA"/>
        </w:rPr>
      </w:pPr>
      <w:r w:rsidRPr="00B52975">
        <w:rPr>
          <w:rFonts w:hint="eastAsia"/>
          <w:sz w:val="24"/>
          <w:szCs w:val="24"/>
          <w:u w:val="single"/>
          <w:lang w:val="zh-CN"/>
        </w:rPr>
        <w:t>氟氯烃淘汰管理计划第二阶段拟议进行的活动</w:t>
      </w:r>
    </w:p>
    <w:p w:rsidR="00F57E76" w:rsidRPr="00B52975" w:rsidRDefault="00F57E76">
      <w:pPr>
        <w:keepNext/>
        <w:rPr>
          <w:sz w:val="24"/>
          <w:szCs w:val="24"/>
          <w:lang w:val="en-CA"/>
        </w:rPr>
      </w:pPr>
    </w:p>
    <w:p w:rsidR="00F57E76" w:rsidRPr="00B52975" w:rsidRDefault="00F57E76">
      <w:pPr>
        <w:pStyle w:val="Heading1"/>
        <w:rPr>
          <w:sz w:val="24"/>
          <w:szCs w:val="24"/>
          <w:lang w:val="en-CA"/>
        </w:rPr>
      </w:pPr>
      <w:r w:rsidRPr="00B52975">
        <w:rPr>
          <w:rFonts w:hint="eastAsia"/>
          <w:sz w:val="24"/>
          <w:szCs w:val="24"/>
          <w:lang w:val="zh-CN"/>
        </w:rPr>
        <w:t>第二阶段拟议在以下四个领域进行活动</w:t>
      </w:r>
      <w:r w:rsidRPr="00B52975">
        <w:rPr>
          <w:rFonts w:hint="eastAsia"/>
          <w:sz w:val="24"/>
          <w:szCs w:val="24"/>
          <w:lang w:val="en-CA"/>
        </w:rPr>
        <w:t>：</w:t>
      </w:r>
      <w:r w:rsidRPr="00B52975">
        <w:rPr>
          <w:rFonts w:hint="eastAsia"/>
          <w:sz w:val="24"/>
          <w:szCs w:val="24"/>
          <w:lang w:val="zh-CN"/>
        </w:rPr>
        <w:t>如表</w:t>
      </w:r>
      <w:r w:rsidRPr="00B52975">
        <w:rPr>
          <w:sz w:val="24"/>
          <w:szCs w:val="24"/>
          <w:lang w:val="zh-CN"/>
        </w:rPr>
        <w:t>3</w:t>
      </w:r>
      <w:r w:rsidRPr="00B52975">
        <w:rPr>
          <w:rFonts w:hint="eastAsia"/>
          <w:sz w:val="24"/>
          <w:szCs w:val="24"/>
          <w:lang w:val="zh-CN"/>
        </w:rPr>
        <w:t>所示，加强控制氟氯烃和使用氟氯烃的设备和产品的贸易法律和体制框架；完全淘汰制冷和空调维修行业的氟氯烃消费量；支持淘汰氟氯烃的宣传方案；项目监测。</w:t>
      </w:r>
    </w:p>
    <w:p w:rsidR="00F57E76" w:rsidRPr="00B52975" w:rsidRDefault="00F57E76">
      <w:pPr>
        <w:pStyle w:val="Heading1"/>
        <w:numPr>
          <w:ilvl w:val="0"/>
          <w:numId w:val="0"/>
        </w:numPr>
        <w:spacing w:after="0"/>
        <w:rPr>
          <w:b/>
          <w:sz w:val="24"/>
          <w:szCs w:val="24"/>
          <w:lang w:val="en-CA"/>
        </w:rPr>
      </w:pPr>
      <w:r w:rsidRPr="00B52975">
        <w:rPr>
          <w:rFonts w:hint="eastAsia"/>
          <w:b/>
          <w:sz w:val="24"/>
          <w:szCs w:val="24"/>
          <w:lang w:val="zh-CN"/>
        </w:rPr>
        <w:t>表</w:t>
      </w:r>
      <w:r w:rsidRPr="00B52975">
        <w:rPr>
          <w:b/>
          <w:sz w:val="24"/>
          <w:szCs w:val="24"/>
          <w:lang w:val="en-US"/>
        </w:rPr>
        <w:t xml:space="preserve">3.  </w:t>
      </w:r>
      <w:r w:rsidRPr="00B52975">
        <w:rPr>
          <w:rFonts w:hint="eastAsia"/>
          <w:b/>
          <w:sz w:val="24"/>
          <w:szCs w:val="24"/>
          <w:lang w:val="zh-CN"/>
        </w:rPr>
        <w:t>在氟氯烃淘汰管理计划第二阶段开展的活动</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0"/>
        <w:gridCol w:w="7"/>
        <w:gridCol w:w="5103"/>
        <w:gridCol w:w="1276"/>
      </w:tblGrid>
      <w:tr w:rsidR="00F57E76">
        <w:trPr>
          <w:trHeight w:val="201"/>
        </w:trPr>
        <w:tc>
          <w:tcPr>
            <w:tcW w:w="1591" w:type="pct"/>
            <w:gridSpan w:val="2"/>
          </w:tcPr>
          <w:p w:rsidR="00F57E76" w:rsidRPr="00B52975" w:rsidRDefault="00F57E76">
            <w:pPr>
              <w:spacing w:before="20" w:after="20"/>
              <w:jc w:val="left"/>
              <w:rPr>
                <w:sz w:val="20"/>
                <w:szCs w:val="20"/>
                <w:lang w:val="en-US"/>
              </w:rPr>
            </w:pPr>
            <w:r w:rsidRPr="00B52975">
              <w:rPr>
                <w:rFonts w:hint="eastAsia"/>
                <w:b/>
                <w:sz w:val="20"/>
                <w:szCs w:val="20"/>
                <w:lang w:val="zh-CN"/>
              </w:rPr>
              <w:t>项目组成</w:t>
            </w:r>
          </w:p>
        </w:tc>
        <w:tc>
          <w:tcPr>
            <w:tcW w:w="2727" w:type="pct"/>
          </w:tcPr>
          <w:p w:rsidR="00F57E76" w:rsidRPr="00B52975" w:rsidRDefault="00F57E76">
            <w:pPr>
              <w:spacing w:before="20" w:after="20"/>
              <w:jc w:val="center"/>
              <w:rPr>
                <w:sz w:val="20"/>
                <w:szCs w:val="20"/>
              </w:rPr>
            </w:pPr>
            <w:r w:rsidRPr="00B52975">
              <w:rPr>
                <w:rFonts w:hint="eastAsia"/>
                <w:b/>
                <w:sz w:val="20"/>
                <w:szCs w:val="20"/>
                <w:lang w:val="zh-CN"/>
              </w:rPr>
              <w:t>计划进行的活动</w:t>
            </w:r>
          </w:p>
        </w:tc>
        <w:tc>
          <w:tcPr>
            <w:tcW w:w="682" w:type="pct"/>
          </w:tcPr>
          <w:p w:rsidR="00F57E76" w:rsidRPr="00B52975" w:rsidRDefault="00F57E76">
            <w:pPr>
              <w:spacing w:before="20" w:after="20"/>
              <w:jc w:val="center"/>
              <w:rPr>
                <w:sz w:val="20"/>
                <w:szCs w:val="20"/>
              </w:rPr>
            </w:pPr>
            <w:r w:rsidRPr="00B52975">
              <w:rPr>
                <w:rFonts w:hint="eastAsia"/>
                <w:b/>
                <w:sz w:val="20"/>
                <w:szCs w:val="20"/>
                <w:lang w:val="zh-CN"/>
              </w:rPr>
              <w:t>费用</w:t>
            </w:r>
            <w:r w:rsidRPr="00B52975">
              <w:rPr>
                <w:b/>
                <w:sz w:val="20"/>
                <w:szCs w:val="20"/>
                <w:lang w:val="zh-CN"/>
              </w:rPr>
              <w:t>(</w:t>
            </w:r>
            <w:r w:rsidRPr="00B52975">
              <w:rPr>
                <w:rFonts w:hint="eastAsia"/>
                <w:b/>
                <w:sz w:val="20"/>
                <w:szCs w:val="20"/>
                <w:lang w:val="zh-CN"/>
              </w:rPr>
              <w:t>美元</w:t>
            </w:r>
            <w:r w:rsidRPr="00B52975">
              <w:rPr>
                <w:b/>
                <w:sz w:val="20"/>
                <w:szCs w:val="20"/>
                <w:lang w:val="zh-CN"/>
              </w:rPr>
              <w:t>)</w:t>
            </w:r>
          </w:p>
        </w:tc>
      </w:tr>
      <w:tr w:rsidR="00F57E76">
        <w:trPr>
          <w:trHeight w:val="251"/>
        </w:trPr>
        <w:tc>
          <w:tcPr>
            <w:tcW w:w="5000" w:type="pct"/>
            <w:gridSpan w:val="4"/>
          </w:tcPr>
          <w:p w:rsidR="00F57E76" w:rsidRPr="00B52975" w:rsidRDefault="00F57E76">
            <w:pPr>
              <w:spacing w:before="20" w:after="20"/>
              <w:jc w:val="left"/>
              <w:rPr>
                <w:sz w:val="20"/>
                <w:szCs w:val="20"/>
              </w:rPr>
            </w:pPr>
            <w:r w:rsidRPr="00B52975">
              <w:rPr>
                <w:rFonts w:eastAsia="KaiTi_GB2312" w:hint="eastAsia"/>
                <w:sz w:val="20"/>
                <w:szCs w:val="20"/>
                <w:lang w:val="zh-CN"/>
              </w:rPr>
              <w:t>加强贸易管制的法律和体制框架</w:t>
            </w:r>
            <w:r w:rsidRPr="00B52975">
              <w:rPr>
                <w:rFonts w:eastAsia="KaiTi_GB2312" w:hint="eastAsia"/>
                <w:sz w:val="20"/>
                <w:szCs w:val="20"/>
                <w:lang w:val="en-CA"/>
              </w:rPr>
              <w:t>（</w:t>
            </w:r>
            <w:r w:rsidRPr="00B52975">
              <w:rPr>
                <w:rFonts w:eastAsia="KaiTi_GB2312" w:hint="eastAsia"/>
                <w:sz w:val="20"/>
                <w:szCs w:val="20"/>
                <w:lang w:val="zh-CN"/>
              </w:rPr>
              <w:t>环境署</w:t>
            </w:r>
            <w:r w:rsidRPr="00B52975">
              <w:rPr>
                <w:rFonts w:eastAsia="KaiTi_GB2312" w:hint="eastAsia"/>
                <w:sz w:val="20"/>
                <w:szCs w:val="20"/>
                <w:lang w:val="en-CA"/>
              </w:rPr>
              <w:t>）</w:t>
            </w:r>
          </w:p>
        </w:tc>
      </w:tr>
      <w:tr w:rsidR="00F57E76">
        <w:tc>
          <w:tcPr>
            <w:tcW w:w="1591" w:type="pct"/>
            <w:gridSpan w:val="2"/>
            <w:noWrap/>
          </w:tcPr>
          <w:p w:rsidR="00F57E76" w:rsidRPr="00B52975" w:rsidRDefault="00F57E76">
            <w:pPr>
              <w:tabs>
                <w:tab w:val="left" w:pos="360"/>
              </w:tabs>
              <w:spacing w:before="20" w:after="20"/>
              <w:jc w:val="left"/>
              <w:rPr>
                <w:sz w:val="20"/>
                <w:szCs w:val="20"/>
              </w:rPr>
            </w:pPr>
            <w:r w:rsidRPr="00B52975">
              <w:rPr>
                <w:rFonts w:hint="eastAsia"/>
                <w:sz w:val="20"/>
                <w:szCs w:val="20"/>
                <w:lang w:val="zh-CN"/>
              </w:rPr>
              <w:t>技术援助</w:t>
            </w:r>
            <w:r w:rsidRPr="00B52975">
              <w:rPr>
                <w:rFonts w:hint="eastAsia"/>
                <w:sz w:val="20"/>
                <w:szCs w:val="20"/>
                <w:lang w:val="en-CA"/>
              </w:rPr>
              <w:t>，</w:t>
            </w:r>
            <w:r w:rsidRPr="00B52975">
              <w:rPr>
                <w:rFonts w:hint="eastAsia"/>
                <w:sz w:val="20"/>
                <w:szCs w:val="20"/>
                <w:lang w:val="zh-CN"/>
              </w:rPr>
              <w:t>以加强海关能力和对氟氯烃和使用氟氯烃的设备和产品的贸易控制</w:t>
            </w:r>
          </w:p>
        </w:tc>
        <w:tc>
          <w:tcPr>
            <w:tcW w:w="2727" w:type="pct"/>
          </w:tcPr>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为海关官员和利益攸关方举办八期关于控制消耗臭氧层物质和侦测假冒制冷剂的培训课程</w:t>
            </w:r>
            <w:r w:rsidRPr="00B52975">
              <w:rPr>
                <w:rFonts w:hint="eastAsia"/>
                <w:sz w:val="20"/>
                <w:szCs w:val="20"/>
              </w:rPr>
              <w:t>（</w:t>
            </w:r>
            <w:r w:rsidRPr="00B52975">
              <w:rPr>
                <w:rFonts w:hint="eastAsia"/>
                <w:sz w:val="20"/>
                <w:szCs w:val="20"/>
                <w:lang w:val="zh-CN"/>
              </w:rPr>
              <w:t>每期</w:t>
            </w:r>
            <w:r w:rsidRPr="00B52975">
              <w:rPr>
                <w:sz w:val="20"/>
                <w:szCs w:val="20"/>
              </w:rPr>
              <w:t>30</w:t>
            </w:r>
            <w:r w:rsidRPr="00B52975">
              <w:rPr>
                <w:rFonts w:hint="eastAsia"/>
                <w:sz w:val="20"/>
                <w:szCs w:val="20"/>
                <w:lang w:val="zh-CN"/>
              </w:rPr>
              <w:t>人</w:t>
            </w:r>
            <w:r w:rsidRPr="00B52975">
              <w:rPr>
                <w:rFonts w:hint="eastAsia"/>
                <w:sz w:val="20"/>
                <w:szCs w:val="20"/>
              </w:rPr>
              <w:t>）</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开发和实施电子许可证颁发系统</w:t>
            </w:r>
          </w:p>
          <w:p w:rsidR="00F57E76" w:rsidRPr="00B52975" w:rsidRDefault="00F57E76" w:rsidP="00CC3C53">
            <w:pPr>
              <w:pStyle w:val="ListParagraph"/>
              <w:numPr>
                <w:ilvl w:val="0"/>
                <w:numId w:val="10"/>
              </w:numPr>
              <w:spacing w:before="20" w:after="20"/>
              <w:ind w:left="251" w:hanging="217"/>
              <w:jc w:val="left"/>
              <w:rPr>
                <w:sz w:val="20"/>
                <w:szCs w:val="20"/>
              </w:rPr>
            </w:pPr>
            <w:bookmarkStart w:id="0" w:name="_Hlk72240434"/>
            <w:bookmarkStart w:id="1" w:name="_Hlk74319584"/>
            <w:r w:rsidRPr="00B52975">
              <w:rPr>
                <w:rFonts w:hint="eastAsia"/>
                <w:sz w:val="20"/>
                <w:szCs w:val="20"/>
                <w:lang w:val="zh-CN"/>
              </w:rPr>
              <w:t>继续参加非正式的事先知情同意平台</w:t>
            </w:r>
            <w:r w:rsidRPr="00B52975">
              <w:rPr>
                <w:rFonts w:hint="eastAsia"/>
                <w:sz w:val="20"/>
                <w:szCs w:val="20"/>
                <w:lang w:val="en-CA"/>
              </w:rPr>
              <w:t>（</w:t>
            </w:r>
            <w:proofErr w:type="spellStart"/>
            <w:r w:rsidRPr="00B52975">
              <w:rPr>
                <w:sz w:val="20"/>
                <w:szCs w:val="20"/>
                <w:lang w:val="en-CA"/>
              </w:rPr>
              <w:t>iPIC</w:t>
            </w:r>
            <w:proofErr w:type="spellEnd"/>
            <w:r w:rsidRPr="00B52975">
              <w:rPr>
                <w:rFonts w:hint="eastAsia"/>
                <w:sz w:val="20"/>
                <w:szCs w:val="20"/>
                <w:lang w:val="en-CA"/>
              </w:rPr>
              <w:t>）</w:t>
            </w:r>
            <w:bookmarkEnd w:id="0"/>
            <w:bookmarkEnd w:id="1"/>
          </w:p>
        </w:tc>
        <w:tc>
          <w:tcPr>
            <w:tcW w:w="682" w:type="pct"/>
          </w:tcPr>
          <w:p w:rsidR="00F57E76" w:rsidRPr="00B52975" w:rsidRDefault="00F57E76">
            <w:pPr>
              <w:spacing w:before="20" w:after="20"/>
              <w:jc w:val="right"/>
              <w:rPr>
                <w:color w:val="000000"/>
                <w:sz w:val="20"/>
                <w:szCs w:val="20"/>
                <w:lang w:val="en-CA"/>
              </w:rPr>
            </w:pPr>
            <w:r w:rsidRPr="00B52975">
              <w:rPr>
                <w:color w:val="000000"/>
                <w:sz w:val="20"/>
                <w:szCs w:val="20"/>
                <w:lang w:val="en-CA"/>
              </w:rPr>
              <w:t>32,000</w:t>
            </w:r>
          </w:p>
        </w:tc>
      </w:tr>
      <w:tr w:rsidR="00F57E76">
        <w:tc>
          <w:tcPr>
            <w:tcW w:w="1591" w:type="pct"/>
            <w:gridSpan w:val="2"/>
            <w:noWrap/>
          </w:tcPr>
          <w:p w:rsidR="00F57E76" w:rsidRPr="00B52975" w:rsidRDefault="00F57E76">
            <w:pPr>
              <w:tabs>
                <w:tab w:val="left" w:pos="360"/>
              </w:tabs>
              <w:spacing w:before="20" w:after="20"/>
              <w:jc w:val="left"/>
              <w:rPr>
                <w:sz w:val="20"/>
                <w:szCs w:val="20"/>
              </w:rPr>
            </w:pPr>
            <w:r w:rsidRPr="00B52975">
              <w:rPr>
                <w:rFonts w:hint="eastAsia"/>
                <w:sz w:val="20"/>
                <w:szCs w:val="20"/>
                <w:lang w:val="zh-CN"/>
              </w:rPr>
              <w:t>技术援助</w:t>
            </w:r>
            <w:r w:rsidRPr="00B52975">
              <w:rPr>
                <w:rFonts w:hint="eastAsia"/>
                <w:sz w:val="20"/>
                <w:szCs w:val="20"/>
                <w:lang w:val="en-CA"/>
              </w:rPr>
              <w:t>，</w:t>
            </w:r>
            <w:r w:rsidRPr="00B52975">
              <w:rPr>
                <w:rFonts w:hint="eastAsia"/>
                <w:sz w:val="20"/>
                <w:szCs w:val="20"/>
                <w:lang w:val="zh-CN"/>
              </w:rPr>
              <w:t>以加强淘汰氟氯烃的监管框架</w:t>
            </w:r>
          </w:p>
        </w:tc>
        <w:tc>
          <w:tcPr>
            <w:tcW w:w="2727" w:type="pct"/>
          </w:tcPr>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Style w:val="jlqj4bchmk0b"/>
                <w:rFonts w:hint="eastAsia"/>
                <w:sz w:val="20"/>
                <w:szCs w:val="20"/>
                <w:lang w:val="zh-CN"/>
              </w:rPr>
              <w:t>制定管理制冷和空调设备、产品和受控物质在整个生命周期内的措施</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制定</w:t>
            </w:r>
            <w:smartTag w:uri="urn:schemas-microsoft-com:office:smarttags" w:element="chsdate">
              <w:smartTagPr>
                <w:attr w:name="IsROCDate" w:val="False"/>
                <w:attr w:name="IsLunarDate" w:val="False"/>
                <w:attr w:name="Day" w:val="1"/>
                <w:attr w:name="Month" w:val="1"/>
                <w:attr w:name="Year" w:val="2023"/>
              </w:smartTagPr>
              <w:r w:rsidRPr="00B52975">
                <w:rPr>
                  <w:sz w:val="20"/>
                  <w:szCs w:val="20"/>
                  <w:lang w:val="en-CA"/>
                </w:rPr>
                <w:t>2023</w:t>
              </w:r>
              <w:r w:rsidRPr="00B52975">
                <w:rPr>
                  <w:rFonts w:hint="eastAsia"/>
                  <w:sz w:val="20"/>
                  <w:szCs w:val="20"/>
                  <w:lang w:val="zh-CN"/>
                </w:rPr>
                <w:t>年</w:t>
              </w:r>
              <w:r w:rsidRPr="00B52975">
                <w:rPr>
                  <w:sz w:val="20"/>
                  <w:szCs w:val="20"/>
                  <w:lang w:val="en-CA"/>
                </w:rPr>
                <w:t>1</w:t>
              </w:r>
              <w:r w:rsidRPr="00B52975">
                <w:rPr>
                  <w:rFonts w:hint="eastAsia"/>
                  <w:sz w:val="20"/>
                  <w:szCs w:val="20"/>
                  <w:lang w:val="zh-CN"/>
                </w:rPr>
                <w:t>月</w:t>
              </w:r>
              <w:r w:rsidRPr="00B52975">
                <w:rPr>
                  <w:sz w:val="20"/>
                  <w:szCs w:val="20"/>
                  <w:lang w:val="en-CA"/>
                </w:rPr>
                <w:t>1</w:t>
              </w:r>
              <w:r w:rsidRPr="00B52975">
                <w:rPr>
                  <w:rFonts w:hint="eastAsia"/>
                  <w:sz w:val="20"/>
                  <w:szCs w:val="20"/>
                  <w:lang w:val="zh-CN"/>
                </w:rPr>
                <w:t>日起</w:t>
              </w:r>
            </w:smartTag>
            <w:r w:rsidRPr="00B52975">
              <w:rPr>
                <w:rFonts w:hint="eastAsia"/>
                <w:sz w:val="20"/>
                <w:szCs w:val="20"/>
                <w:lang w:val="zh-CN"/>
              </w:rPr>
              <w:t>禁止进口使用氟氯烃的设备的禁令</w:t>
            </w:r>
          </w:p>
          <w:p w:rsidR="00F57E76" w:rsidRPr="00B52975" w:rsidRDefault="00F57E76" w:rsidP="00CC3C53">
            <w:pPr>
              <w:pStyle w:val="ListParagraph"/>
              <w:numPr>
                <w:ilvl w:val="0"/>
                <w:numId w:val="10"/>
              </w:numPr>
              <w:spacing w:before="20" w:after="20"/>
              <w:ind w:left="251" w:hanging="217"/>
              <w:jc w:val="left"/>
              <w:rPr>
                <w:sz w:val="20"/>
                <w:szCs w:val="20"/>
              </w:rPr>
            </w:pPr>
            <w:r w:rsidRPr="00B52975">
              <w:rPr>
                <w:rStyle w:val="jlqj4bchmk0b"/>
                <w:rFonts w:hint="eastAsia"/>
                <w:sz w:val="20"/>
                <w:szCs w:val="20"/>
                <w:lang w:val="zh-CN"/>
              </w:rPr>
              <w:t>与政府代表、制冷协会、进口商、维修车间和最终用户就消耗臭氧层物质法规和执法规定举行五次磋商会议</w:t>
            </w:r>
          </w:p>
        </w:tc>
        <w:tc>
          <w:tcPr>
            <w:tcW w:w="682" w:type="pct"/>
          </w:tcPr>
          <w:p w:rsidR="00F57E76" w:rsidRPr="00B52975" w:rsidRDefault="00F57E76">
            <w:pPr>
              <w:spacing w:before="20" w:after="20"/>
              <w:jc w:val="right"/>
              <w:rPr>
                <w:color w:val="000000"/>
                <w:sz w:val="20"/>
                <w:szCs w:val="20"/>
                <w:lang w:val="en-CA"/>
              </w:rPr>
            </w:pPr>
            <w:r w:rsidRPr="00B52975">
              <w:rPr>
                <w:color w:val="000000"/>
                <w:sz w:val="20"/>
                <w:szCs w:val="20"/>
                <w:lang w:val="en-CA"/>
              </w:rPr>
              <w:t>26,500</w:t>
            </w:r>
          </w:p>
        </w:tc>
      </w:tr>
      <w:tr w:rsidR="00F57E76">
        <w:tc>
          <w:tcPr>
            <w:tcW w:w="5000" w:type="pct"/>
            <w:gridSpan w:val="4"/>
            <w:noWrap/>
          </w:tcPr>
          <w:p w:rsidR="00F57E76" w:rsidRPr="00B52975" w:rsidRDefault="00F57E76">
            <w:pPr>
              <w:spacing w:before="20" w:after="20"/>
              <w:jc w:val="left"/>
              <w:rPr>
                <w:sz w:val="20"/>
                <w:szCs w:val="20"/>
              </w:rPr>
            </w:pPr>
            <w:r w:rsidRPr="00B52975">
              <w:rPr>
                <w:rFonts w:eastAsia="KaiTi_GB2312" w:hint="eastAsia"/>
                <w:sz w:val="20"/>
                <w:szCs w:val="20"/>
                <w:lang w:val="zh-CN"/>
              </w:rPr>
              <w:t>加强制冷和空调维修行业以消除氟氯烃的消费量</w:t>
            </w:r>
            <w:r w:rsidRPr="00B52975">
              <w:rPr>
                <w:rFonts w:eastAsia="KaiTi_GB2312" w:hint="eastAsia"/>
                <w:sz w:val="20"/>
                <w:szCs w:val="20"/>
                <w:lang w:val="en-CA"/>
              </w:rPr>
              <w:t>（</w:t>
            </w:r>
            <w:r w:rsidRPr="00B52975">
              <w:rPr>
                <w:rFonts w:eastAsia="KaiTi_GB2312" w:hint="eastAsia"/>
                <w:sz w:val="20"/>
                <w:szCs w:val="20"/>
                <w:lang w:val="zh-CN"/>
              </w:rPr>
              <w:t>工发组织</w:t>
            </w:r>
            <w:r w:rsidRPr="00B52975">
              <w:rPr>
                <w:rFonts w:eastAsia="KaiTi_GB2312" w:hint="eastAsia"/>
                <w:sz w:val="20"/>
                <w:szCs w:val="20"/>
                <w:lang w:val="en-CA"/>
              </w:rPr>
              <w:t>）</w:t>
            </w:r>
          </w:p>
        </w:tc>
      </w:tr>
      <w:tr w:rsidR="00F57E76">
        <w:tc>
          <w:tcPr>
            <w:tcW w:w="1591" w:type="pct"/>
            <w:gridSpan w:val="2"/>
            <w:noWrap/>
          </w:tcPr>
          <w:p w:rsidR="00F57E76" w:rsidRPr="00B52975" w:rsidRDefault="00F57E76">
            <w:pPr>
              <w:tabs>
                <w:tab w:val="left" w:pos="360"/>
              </w:tabs>
              <w:spacing w:before="20" w:after="20"/>
              <w:jc w:val="left"/>
              <w:rPr>
                <w:sz w:val="20"/>
                <w:szCs w:val="20"/>
              </w:rPr>
            </w:pPr>
            <w:r w:rsidRPr="00B52975">
              <w:rPr>
                <w:rFonts w:hint="eastAsia"/>
                <w:sz w:val="20"/>
                <w:szCs w:val="20"/>
                <w:lang w:val="zh-CN"/>
              </w:rPr>
              <w:t>建立制冷剂回收、再循环和再生使用</w:t>
            </w:r>
            <w:r w:rsidRPr="00B52975">
              <w:rPr>
                <w:sz w:val="20"/>
                <w:szCs w:val="20"/>
                <w:lang w:val="zh-CN"/>
              </w:rPr>
              <w:t>(RRR)</w:t>
            </w:r>
            <w:r w:rsidRPr="00B52975">
              <w:rPr>
                <w:rFonts w:hint="eastAsia"/>
                <w:sz w:val="20"/>
                <w:szCs w:val="20"/>
                <w:lang w:val="zh-CN"/>
              </w:rPr>
              <w:t>网络</w:t>
            </w:r>
          </w:p>
        </w:tc>
        <w:tc>
          <w:tcPr>
            <w:tcW w:w="2727" w:type="pct"/>
          </w:tcPr>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color w:val="000000"/>
                <w:sz w:val="20"/>
                <w:szCs w:val="20"/>
                <w:lang w:val="zh-CN"/>
              </w:rPr>
              <w:t>评估</w:t>
            </w:r>
            <w:r w:rsidRPr="00B52975">
              <w:rPr>
                <w:rFonts w:hint="eastAsia"/>
                <w:sz w:val="20"/>
                <w:szCs w:val="20"/>
                <w:lang w:val="zh-CN"/>
              </w:rPr>
              <w:t>回收、再循环和再生使用</w:t>
            </w:r>
            <w:r w:rsidRPr="00B52975">
              <w:rPr>
                <w:sz w:val="20"/>
                <w:szCs w:val="20"/>
              </w:rPr>
              <w:t>(RRR)</w:t>
            </w:r>
            <w:r w:rsidRPr="00B52975">
              <w:rPr>
                <w:rFonts w:hint="eastAsia"/>
                <w:sz w:val="20"/>
                <w:szCs w:val="20"/>
                <w:lang w:val="zh-CN"/>
              </w:rPr>
              <w:t>网络的需要和制定其可持续性的业务计划</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为两个再生使用中心提供设备和用品</w:t>
            </w:r>
            <w:r w:rsidRPr="00B52975">
              <w:rPr>
                <w:rStyle w:val="FootnoteReference"/>
                <w:sz w:val="20"/>
                <w:szCs w:val="20"/>
                <w:lang w:val="zh-CN"/>
              </w:rPr>
              <w:footnoteReference w:id="6"/>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三期关于回收、再循环和再生使用</w:t>
            </w:r>
            <w:r w:rsidRPr="00B52975">
              <w:rPr>
                <w:sz w:val="20"/>
                <w:szCs w:val="20"/>
                <w:lang w:val="en-CA"/>
              </w:rPr>
              <w:t>(RRR)</w:t>
            </w:r>
            <w:r w:rsidRPr="00B52975">
              <w:rPr>
                <w:rFonts w:hint="eastAsia"/>
                <w:sz w:val="20"/>
                <w:szCs w:val="20"/>
                <w:lang w:val="zh-CN"/>
              </w:rPr>
              <w:t>做法的讲习班</w:t>
            </w:r>
            <w:r w:rsidRPr="00B52975">
              <w:rPr>
                <w:rFonts w:hint="eastAsia"/>
                <w:sz w:val="20"/>
                <w:szCs w:val="20"/>
                <w:lang w:val="en-CA"/>
              </w:rPr>
              <w:t>（</w:t>
            </w:r>
            <w:r w:rsidRPr="00B52975">
              <w:rPr>
                <w:rFonts w:hint="eastAsia"/>
                <w:sz w:val="20"/>
                <w:szCs w:val="20"/>
                <w:lang w:val="zh-CN"/>
              </w:rPr>
              <w:t>每期</w:t>
            </w:r>
            <w:r w:rsidRPr="00B52975">
              <w:rPr>
                <w:sz w:val="20"/>
                <w:szCs w:val="20"/>
                <w:lang w:val="en-CA"/>
              </w:rPr>
              <w:t>50</w:t>
            </w:r>
            <w:r w:rsidRPr="00B52975">
              <w:rPr>
                <w:rFonts w:hint="eastAsia"/>
                <w:sz w:val="20"/>
                <w:szCs w:val="20"/>
                <w:lang w:val="zh-CN"/>
              </w:rPr>
              <w:t>人</w:t>
            </w:r>
            <w:r w:rsidRPr="00B52975">
              <w:rPr>
                <w:rFonts w:hint="eastAsia"/>
                <w:sz w:val="20"/>
                <w:szCs w:val="20"/>
                <w:lang w:val="en-CA"/>
              </w:rPr>
              <w:t>）</w:t>
            </w:r>
          </w:p>
          <w:p w:rsidR="00F57E76" w:rsidRPr="00B52975" w:rsidRDefault="00F57E76" w:rsidP="00CC3C53">
            <w:pPr>
              <w:pStyle w:val="ListParagraph"/>
              <w:numPr>
                <w:ilvl w:val="0"/>
                <w:numId w:val="10"/>
              </w:numPr>
              <w:spacing w:before="20" w:after="20"/>
              <w:ind w:left="251" w:hanging="217"/>
              <w:jc w:val="left"/>
              <w:rPr>
                <w:sz w:val="20"/>
                <w:szCs w:val="20"/>
              </w:rPr>
            </w:pPr>
            <w:r w:rsidRPr="00B52975">
              <w:rPr>
                <w:rFonts w:hint="eastAsia"/>
                <w:color w:val="000000"/>
                <w:sz w:val="20"/>
                <w:szCs w:val="20"/>
                <w:lang w:val="zh-CN"/>
              </w:rPr>
              <w:t>前往区域内一个设有</w:t>
            </w:r>
            <w:r w:rsidRPr="00B52975">
              <w:rPr>
                <w:rFonts w:hint="eastAsia"/>
                <w:sz w:val="20"/>
                <w:szCs w:val="20"/>
                <w:lang w:val="zh-CN"/>
              </w:rPr>
              <w:t>回收、再循环和再生使用</w:t>
            </w:r>
            <w:r w:rsidRPr="00B52975">
              <w:rPr>
                <w:sz w:val="20"/>
                <w:szCs w:val="20"/>
                <w:lang w:val="en-CA"/>
              </w:rPr>
              <w:t>(RRR)</w:t>
            </w:r>
            <w:r w:rsidRPr="00B52975">
              <w:rPr>
                <w:rFonts w:hint="eastAsia"/>
                <w:sz w:val="20"/>
                <w:szCs w:val="20"/>
                <w:lang w:val="zh-CN"/>
              </w:rPr>
              <w:t>中心的国家访问学习</w:t>
            </w:r>
          </w:p>
        </w:tc>
        <w:tc>
          <w:tcPr>
            <w:tcW w:w="682" w:type="pct"/>
          </w:tcPr>
          <w:p w:rsidR="00F57E76" w:rsidRPr="00B52975" w:rsidRDefault="00F57E76">
            <w:pPr>
              <w:spacing w:before="20" w:after="20"/>
              <w:jc w:val="right"/>
              <w:rPr>
                <w:color w:val="000000"/>
                <w:sz w:val="20"/>
                <w:szCs w:val="20"/>
                <w:lang w:val="en-CA"/>
              </w:rPr>
            </w:pPr>
            <w:r w:rsidRPr="00B52975">
              <w:rPr>
                <w:color w:val="000000"/>
                <w:sz w:val="20"/>
                <w:szCs w:val="20"/>
                <w:lang w:val="en-CA"/>
              </w:rPr>
              <w:t>160,380</w:t>
            </w:r>
          </w:p>
        </w:tc>
      </w:tr>
      <w:tr w:rsidR="00F57E76">
        <w:tc>
          <w:tcPr>
            <w:tcW w:w="1591" w:type="pct"/>
            <w:gridSpan w:val="2"/>
            <w:noWrap/>
          </w:tcPr>
          <w:p w:rsidR="00F57E76" w:rsidRPr="00B52975" w:rsidRDefault="00F57E76">
            <w:pPr>
              <w:tabs>
                <w:tab w:val="left" w:pos="360"/>
              </w:tabs>
              <w:spacing w:before="20" w:after="20"/>
              <w:jc w:val="left"/>
              <w:rPr>
                <w:sz w:val="20"/>
                <w:szCs w:val="20"/>
              </w:rPr>
            </w:pPr>
            <w:r w:rsidRPr="00B52975">
              <w:rPr>
                <w:rFonts w:hint="eastAsia"/>
                <w:color w:val="000000"/>
                <w:sz w:val="20"/>
                <w:szCs w:val="20"/>
                <w:lang w:val="zh-CN"/>
              </w:rPr>
              <w:t>技术援助</w:t>
            </w:r>
            <w:r w:rsidRPr="00B52975">
              <w:rPr>
                <w:rFonts w:hint="eastAsia"/>
                <w:color w:val="000000"/>
                <w:sz w:val="20"/>
                <w:szCs w:val="20"/>
                <w:lang w:val="en-CA"/>
              </w:rPr>
              <w:t>，</w:t>
            </w:r>
            <w:r w:rsidRPr="00B52975">
              <w:rPr>
                <w:rFonts w:hint="eastAsia"/>
                <w:color w:val="000000"/>
                <w:sz w:val="20"/>
                <w:szCs w:val="20"/>
                <w:lang w:val="zh-CN"/>
              </w:rPr>
              <w:t>以加强和升级有关良好制冷做法和使用无</w:t>
            </w:r>
            <w:r w:rsidRPr="00B52975">
              <w:rPr>
                <w:rFonts w:hint="eastAsia"/>
                <w:sz w:val="20"/>
                <w:szCs w:val="20"/>
                <w:lang w:val="zh-CN"/>
              </w:rPr>
              <w:t>消耗臭氧潜能值</w:t>
            </w:r>
            <w:r w:rsidRPr="00B52975">
              <w:rPr>
                <w:rFonts w:hint="eastAsia"/>
                <w:color w:val="000000"/>
                <w:sz w:val="20"/>
                <w:szCs w:val="20"/>
                <w:lang w:val="zh-CN"/>
              </w:rPr>
              <w:t>和低全球升温潜能值的替代制冷剂的培训计划</w:t>
            </w:r>
          </w:p>
        </w:tc>
        <w:tc>
          <w:tcPr>
            <w:tcW w:w="2727" w:type="pct"/>
          </w:tcPr>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两期关于良好制冷维修做法和替代制冷剂的管理的培训师培训课程</w:t>
            </w:r>
            <w:r w:rsidRPr="00B52975">
              <w:rPr>
                <w:rFonts w:hint="eastAsia"/>
                <w:sz w:val="20"/>
                <w:szCs w:val="20"/>
              </w:rPr>
              <w:t>（</w:t>
            </w:r>
            <w:r w:rsidRPr="00B52975">
              <w:rPr>
                <w:rFonts w:hint="eastAsia"/>
                <w:sz w:val="20"/>
                <w:szCs w:val="20"/>
                <w:lang w:val="zh-CN"/>
              </w:rPr>
              <w:t>每期</w:t>
            </w:r>
            <w:r w:rsidRPr="00B52975">
              <w:rPr>
                <w:sz w:val="20"/>
                <w:szCs w:val="20"/>
              </w:rPr>
              <w:t>30</w:t>
            </w:r>
            <w:r w:rsidRPr="00B52975">
              <w:rPr>
                <w:rFonts w:hint="eastAsia"/>
                <w:sz w:val="20"/>
                <w:szCs w:val="20"/>
                <w:lang w:val="zh-CN"/>
              </w:rPr>
              <w:t>人</w:t>
            </w:r>
            <w:r w:rsidRPr="00B52975">
              <w:rPr>
                <w:rFonts w:hint="eastAsia"/>
                <w:sz w:val="20"/>
                <w:szCs w:val="20"/>
              </w:rPr>
              <w:t>）</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二十次关于良好制冷维修做法和替代制冷剂的管理的技术研讨会</w:t>
            </w:r>
            <w:r w:rsidRPr="00B52975">
              <w:rPr>
                <w:rFonts w:hint="eastAsia"/>
                <w:sz w:val="20"/>
                <w:szCs w:val="20"/>
                <w:lang w:val="en-CA"/>
              </w:rPr>
              <w:t>（</w:t>
            </w:r>
            <w:r w:rsidRPr="00B52975">
              <w:rPr>
                <w:rFonts w:hint="eastAsia"/>
                <w:sz w:val="20"/>
                <w:szCs w:val="20"/>
                <w:lang w:val="zh-CN"/>
              </w:rPr>
              <w:t>每期</w:t>
            </w:r>
            <w:r w:rsidRPr="00B52975">
              <w:rPr>
                <w:sz w:val="20"/>
                <w:szCs w:val="20"/>
                <w:lang w:val="en-CA"/>
              </w:rPr>
              <w:t>30</w:t>
            </w:r>
            <w:r w:rsidRPr="00B52975">
              <w:rPr>
                <w:rFonts w:hint="eastAsia"/>
                <w:sz w:val="20"/>
                <w:szCs w:val="20"/>
                <w:lang w:val="zh-CN"/>
              </w:rPr>
              <w:t>人</w:t>
            </w:r>
            <w:r w:rsidRPr="00B52975">
              <w:rPr>
                <w:rFonts w:hint="eastAsia"/>
                <w:sz w:val="20"/>
                <w:szCs w:val="20"/>
                <w:lang w:val="en-CA"/>
              </w:rPr>
              <w:t>）</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为教育机构制定标准培训方案</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制定安全处理易燃、有毒和高压替代制冷剂的标准</w:t>
            </w:r>
          </w:p>
          <w:p w:rsidR="00F57E76" w:rsidRPr="00B52975" w:rsidRDefault="00F57E76" w:rsidP="00CC3C53">
            <w:pPr>
              <w:pStyle w:val="ListParagraph"/>
              <w:numPr>
                <w:ilvl w:val="0"/>
                <w:numId w:val="10"/>
              </w:numPr>
              <w:spacing w:before="20" w:after="100" w:afterAutospacing="1"/>
              <w:ind w:left="251" w:hanging="217"/>
              <w:jc w:val="left"/>
              <w:rPr>
                <w:color w:val="000000"/>
                <w:sz w:val="20"/>
                <w:szCs w:val="20"/>
                <w:lang w:val="en-CA"/>
              </w:rPr>
            </w:pPr>
            <w:r w:rsidRPr="00B52975">
              <w:rPr>
                <w:rFonts w:hint="eastAsia"/>
                <w:sz w:val="20"/>
                <w:szCs w:val="20"/>
                <w:lang w:val="zh-CN"/>
              </w:rPr>
              <w:t>建立一到两个安全处理易燃制冷剂的专门培训中心</w:t>
            </w:r>
          </w:p>
          <w:p w:rsidR="00F57E76" w:rsidRPr="008D22AB" w:rsidRDefault="00F57E76" w:rsidP="008D22AB">
            <w:pPr>
              <w:pStyle w:val="ListParagraph"/>
              <w:numPr>
                <w:ilvl w:val="0"/>
                <w:numId w:val="10"/>
              </w:numPr>
              <w:spacing w:before="20" w:after="20"/>
              <w:ind w:left="251" w:hanging="217"/>
              <w:jc w:val="left"/>
              <w:rPr>
                <w:sz w:val="20"/>
                <w:szCs w:val="20"/>
              </w:rPr>
            </w:pPr>
            <w:r w:rsidRPr="00B52975">
              <w:rPr>
                <w:rFonts w:hint="eastAsia"/>
                <w:sz w:val="20"/>
                <w:szCs w:val="20"/>
                <w:lang w:val="zh-CN"/>
              </w:rPr>
              <w:t>为培训机构采购</w:t>
            </w:r>
            <w:r w:rsidRPr="00B52975">
              <w:rPr>
                <w:sz w:val="20"/>
                <w:szCs w:val="20"/>
                <w:lang w:val="en-CA"/>
              </w:rPr>
              <w:t>16</w:t>
            </w:r>
            <w:r w:rsidRPr="00B52975">
              <w:rPr>
                <w:rFonts w:hint="eastAsia"/>
                <w:sz w:val="20"/>
                <w:szCs w:val="20"/>
                <w:lang w:val="zh-CN"/>
              </w:rPr>
              <w:t>套工具包</w:t>
            </w:r>
            <w:r w:rsidRPr="00B52975">
              <w:rPr>
                <w:rStyle w:val="FootnoteReference"/>
                <w:color w:val="000000"/>
                <w:sz w:val="20"/>
                <w:szCs w:val="20"/>
                <w:lang w:val="zh-CN"/>
              </w:rPr>
              <w:footnoteReference w:id="7"/>
            </w:r>
            <w:r w:rsidRPr="00B52975">
              <w:rPr>
                <w:rFonts w:hint="eastAsia"/>
                <w:sz w:val="20"/>
                <w:szCs w:val="20"/>
                <w:lang w:val="en-CA"/>
              </w:rPr>
              <w:t>（</w:t>
            </w:r>
            <w:r w:rsidRPr="00B52975">
              <w:rPr>
                <w:rFonts w:hint="eastAsia"/>
                <w:sz w:val="20"/>
                <w:szCs w:val="20"/>
                <w:lang w:val="zh-CN"/>
              </w:rPr>
              <w:t>其中两套供女性技术人员使用</w:t>
            </w:r>
            <w:r w:rsidRPr="00B52975">
              <w:rPr>
                <w:rFonts w:hint="eastAsia"/>
                <w:sz w:val="20"/>
                <w:szCs w:val="20"/>
                <w:lang w:val="en-CA"/>
              </w:rPr>
              <w:t>），</w:t>
            </w:r>
            <w:r w:rsidRPr="00B52975">
              <w:rPr>
                <w:rFonts w:hint="eastAsia"/>
                <w:sz w:val="20"/>
                <w:szCs w:val="20"/>
                <w:lang w:val="zh-CN"/>
              </w:rPr>
              <w:t>用于安全处理替代制冷剂</w:t>
            </w:r>
          </w:p>
        </w:tc>
        <w:tc>
          <w:tcPr>
            <w:tcW w:w="682" w:type="pct"/>
          </w:tcPr>
          <w:p w:rsidR="00F57E76" w:rsidRPr="00B52975" w:rsidRDefault="00F57E76">
            <w:pPr>
              <w:spacing w:before="20" w:after="20"/>
              <w:jc w:val="right"/>
              <w:rPr>
                <w:color w:val="000000"/>
                <w:sz w:val="20"/>
                <w:szCs w:val="20"/>
                <w:lang w:val="en-CA"/>
              </w:rPr>
            </w:pPr>
            <w:r w:rsidRPr="00B52975">
              <w:rPr>
                <w:color w:val="000000"/>
                <w:sz w:val="20"/>
                <w:szCs w:val="20"/>
                <w:lang w:val="en-CA"/>
              </w:rPr>
              <w:t>172,000</w:t>
            </w:r>
          </w:p>
        </w:tc>
      </w:tr>
      <w:tr w:rsidR="00F57E76">
        <w:tc>
          <w:tcPr>
            <w:tcW w:w="1591" w:type="pct"/>
            <w:gridSpan w:val="2"/>
            <w:noWrap/>
          </w:tcPr>
          <w:p w:rsidR="00F57E76" w:rsidRPr="00B52975" w:rsidRDefault="00F57E76">
            <w:pPr>
              <w:tabs>
                <w:tab w:val="left" w:pos="360"/>
              </w:tabs>
              <w:spacing w:before="20" w:after="20"/>
              <w:jc w:val="left"/>
              <w:rPr>
                <w:sz w:val="20"/>
                <w:szCs w:val="20"/>
              </w:rPr>
            </w:pPr>
            <w:r w:rsidRPr="00B52975">
              <w:rPr>
                <w:rFonts w:hint="eastAsia"/>
                <w:sz w:val="20"/>
                <w:szCs w:val="20"/>
                <w:lang w:val="zh-CN"/>
              </w:rPr>
              <w:t>技术援助，提供给制冷和空调最终用户</w:t>
            </w:r>
          </w:p>
        </w:tc>
        <w:tc>
          <w:tcPr>
            <w:tcW w:w="2727" w:type="pct"/>
          </w:tcPr>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两个</w:t>
            </w:r>
            <w:r w:rsidRPr="00B52975">
              <w:rPr>
                <w:sz w:val="20"/>
                <w:szCs w:val="20"/>
              </w:rPr>
              <w:t>“</w:t>
            </w:r>
            <w:r w:rsidRPr="00B52975">
              <w:rPr>
                <w:rFonts w:hint="eastAsia"/>
                <w:sz w:val="20"/>
                <w:szCs w:val="20"/>
                <w:lang w:val="zh-CN"/>
              </w:rPr>
              <w:t>零泄漏</w:t>
            </w:r>
            <w:r w:rsidRPr="00B52975">
              <w:rPr>
                <w:sz w:val="20"/>
                <w:szCs w:val="20"/>
              </w:rPr>
              <w:t>”</w:t>
            </w:r>
            <w:r w:rsidRPr="00B52975">
              <w:rPr>
                <w:rFonts w:hint="eastAsia"/>
                <w:sz w:val="20"/>
                <w:szCs w:val="20"/>
                <w:lang w:val="zh-CN"/>
              </w:rPr>
              <w:t>试点项目</w:t>
            </w:r>
            <w:r w:rsidRPr="00B52975">
              <w:rPr>
                <w:rFonts w:hint="eastAsia"/>
                <w:sz w:val="20"/>
                <w:szCs w:val="20"/>
              </w:rPr>
              <w:t>，</w:t>
            </w:r>
            <w:r w:rsidRPr="00B52975">
              <w:rPr>
                <w:rFonts w:hint="eastAsia"/>
                <w:sz w:val="20"/>
                <w:szCs w:val="20"/>
                <w:lang w:val="zh-CN"/>
              </w:rPr>
              <w:t>以促进最终用户减少泄漏</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编制控制泄漏指南</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lastRenderedPageBreak/>
              <w:t>在终端用户使用低全球升温潜能值替代品的两个试点示范项目</w:t>
            </w:r>
          </w:p>
          <w:p w:rsidR="00F57E76" w:rsidRPr="00B52975" w:rsidRDefault="00F57E76" w:rsidP="00CC3C53">
            <w:pPr>
              <w:pStyle w:val="ListParagraph"/>
              <w:numPr>
                <w:ilvl w:val="0"/>
                <w:numId w:val="10"/>
              </w:numPr>
              <w:spacing w:before="20" w:after="20"/>
              <w:ind w:left="251" w:hanging="217"/>
              <w:jc w:val="left"/>
              <w:rPr>
                <w:sz w:val="20"/>
                <w:szCs w:val="20"/>
              </w:rPr>
            </w:pPr>
            <w:r w:rsidRPr="00B52975">
              <w:rPr>
                <w:rFonts w:hint="eastAsia"/>
                <w:sz w:val="20"/>
                <w:szCs w:val="20"/>
                <w:lang w:val="zh-CN"/>
              </w:rPr>
              <w:t>至少两次会议向利益攸关方传达试点项目的结果</w:t>
            </w:r>
          </w:p>
        </w:tc>
        <w:tc>
          <w:tcPr>
            <w:tcW w:w="682" w:type="pct"/>
          </w:tcPr>
          <w:p w:rsidR="00F57E76" w:rsidRPr="00B52975" w:rsidRDefault="00F57E76">
            <w:pPr>
              <w:spacing w:before="20" w:after="20"/>
              <w:jc w:val="right"/>
              <w:rPr>
                <w:color w:val="000000"/>
                <w:sz w:val="20"/>
                <w:szCs w:val="20"/>
                <w:lang w:val="en-CA"/>
              </w:rPr>
            </w:pPr>
            <w:r w:rsidRPr="00B52975">
              <w:rPr>
                <w:color w:val="000000"/>
                <w:sz w:val="20"/>
                <w:szCs w:val="20"/>
                <w:lang w:val="en-CA"/>
              </w:rPr>
              <w:lastRenderedPageBreak/>
              <w:t>91,000</w:t>
            </w:r>
          </w:p>
        </w:tc>
      </w:tr>
      <w:tr w:rsidR="00F57E76">
        <w:trPr>
          <w:trHeight w:val="188"/>
        </w:trPr>
        <w:tc>
          <w:tcPr>
            <w:tcW w:w="1591" w:type="pct"/>
            <w:gridSpan w:val="2"/>
            <w:noWrap/>
          </w:tcPr>
          <w:p w:rsidR="00F57E76" w:rsidRPr="00B52975" w:rsidRDefault="00F57E76">
            <w:pPr>
              <w:tabs>
                <w:tab w:val="left" w:pos="360"/>
              </w:tabs>
              <w:spacing w:before="20" w:after="20"/>
              <w:jc w:val="left"/>
              <w:rPr>
                <w:sz w:val="20"/>
                <w:szCs w:val="20"/>
              </w:rPr>
            </w:pPr>
            <w:r w:rsidRPr="00B52975">
              <w:rPr>
                <w:rFonts w:hint="eastAsia"/>
                <w:sz w:val="20"/>
                <w:szCs w:val="20"/>
                <w:lang w:val="zh-CN"/>
              </w:rPr>
              <w:lastRenderedPageBreak/>
              <w:t>推进可持续认证、劳工能力认证和制冷和空调维修技术人员登记册</w:t>
            </w:r>
          </w:p>
        </w:tc>
        <w:tc>
          <w:tcPr>
            <w:tcW w:w="2727" w:type="pct"/>
          </w:tcPr>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到</w:t>
            </w:r>
            <w:smartTag w:uri="urn:schemas-microsoft-com:office:smarttags" w:element="chsdate">
              <w:smartTagPr>
                <w:attr w:name="IsROCDate" w:val="False"/>
                <w:attr w:name="IsLunarDate" w:val="False"/>
                <w:attr w:name="Day" w:val="31"/>
                <w:attr w:name="Month" w:val="12"/>
                <w:attr w:name="Year" w:val="2023"/>
              </w:smartTagPr>
              <w:r w:rsidRPr="00B52975">
                <w:rPr>
                  <w:sz w:val="20"/>
                  <w:szCs w:val="20"/>
                </w:rPr>
                <w:t>2023</w:t>
              </w:r>
              <w:r w:rsidRPr="00B52975">
                <w:rPr>
                  <w:rFonts w:hint="eastAsia"/>
                  <w:sz w:val="20"/>
                  <w:szCs w:val="20"/>
                  <w:lang w:val="zh-CN"/>
                </w:rPr>
                <w:t>年</w:t>
              </w:r>
              <w:r w:rsidRPr="00B52975">
                <w:rPr>
                  <w:sz w:val="20"/>
                  <w:szCs w:val="20"/>
                </w:rPr>
                <w:t>12</w:t>
              </w:r>
              <w:r w:rsidRPr="00B52975">
                <w:rPr>
                  <w:rFonts w:hint="eastAsia"/>
                  <w:sz w:val="20"/>
                  <w:szCs w:val="20"/>
                  <w:lang w:val="zh-CN"/>
                </w:rPr>
                <w:t>月</w:t>
              </w:r>
              <w:r w:rsidRPr="00B52975">
                <w:rPr>
                  <w:sz w:val="20"/>
                  <w:szCs w:val="20"/>
                </w:rPr>
                <w:t>31</w:t>
              </w:r>
              <w:r w:rsidRPr="00B52975">
                <w:rPr>
                  <w:rFonts w:hint="eastAsia"/>
                  <w:sz w:val="20"/>
                  <w:szCs w:val="20"/>
                  <w:lang w:val="zh-CN"/>
                </w:rPr>
                <w:t>日</w:t>
              </w:r>
            </w:smartTag>
            <w:r w:rsidRPr="00B52975">
              <w:rPr>
                <w:rFonts w:hint="eastAsia"/>
                <w:sz w:val="20"/>
                <w:szCs w:val="20"/>
                <w:lang w:val="zh-CN"/>
              </w:rPr>
              <w:t>制定和验证良好制冷做法和到</w:t>
            </w:r>
            <w:smartTag w:uri="urn:schemas-microsoft-com:office:smarttags" w:element="chsdate">
              <w:smartTagPr>
                <w:attr w:name="IsROCDate" w:val="False"/>
                <w:attr w:name="IsLunarDate" w:val="False"/>
                <w:attr w:name="Day" w:val="31"/>
                <w:attr w:name="Month" w:val="12"/>
                <w:attr w:name="Year" w:val="2024"/>
              </w:smartTagPr>
              <w:r w:rsidRPr="00B52975">
                <w:rPr>
                  <w:sz w:val="20"/>
                  <w:szCs w:val="20"/>
                </w:rPr>
                <w:t>2024</w:t>
              </w:r>
              <w:r w:rsidRPr="00B52975">
                <w:rPr>
                  <w:rFonts w:hint="eastAsia"/>
                  <w:sz w:val="20"/>
                  <w:szCs w:val="20"/>
                  <w:lang w:val="zh-CN"/>
                </w:rPr>
                <w:t>年</w:t>
              </w:r>
              <w:r w:rsidRPr="00B52975">
                <w:rPr>
                  <w:sz w:val="20"/>
                  <w:szCs w:val="20"/>
                </w:rPr>
                <w:t>12</w:t>
              </w:r>
              <w:r w:rsidRPr="00B52975">
                <w:rPr>
                  <w:rFonts w:hint="eastAsia"/>
                  <w:sz w:val="20"/>
                  <w:szCs w:val="20"/>
                  <w:lang w:val="zh-CN"/>
                </w:rPr>
                <w:t>月</w:t>
              </w:r>
              <w:r w:rsidRPr="00B52975">
                <w:rPr>
                  <w:sz w:val="20"/>
                  <w:szCs w:val="20"/>
                </w:rPr>
                <w:t>31</w:t>
              </w:r>
              <w:r w:rsidRPr="00B52975">
                <w:rPr>
                  <w:rFonts w:hint="eastAsia"/>
                  <w:sz w:val="20"/>
                  <w:szCs w:val="20"/>
                  <w:lang w:val="zh-CN"/>
                </w:rPr>
                <w:t>日</w:t>
              </w:r>
            </w:smartTag>
            <w:r w:rsidRPr="00B52975">
              <w:rPr>
                <w:rFonts w:hint="eastAsia"/>
                <w:sz w:val="20"/>
                <w:szCs w:val="20"/>
                <w:lang w:val="zh-CN"/>
              </w:rPr>
              <w:t>安全处理易燃制冷剂方面劳工能力标准</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设计电子认证数据库</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为经过认证的制冷和空调技术人员设计和颁发至少</w:t>
            </w:r>
            <w:r w:rsidRPr="00B52975">
              <w:rPr>
                <w:sz w:val="20"/>
                <w:szCs w:val="20"/>
                <w:lang w:val="en-CA"/>
              </w:rPr>
              <w:t>800</w:t>
            </w:r>
            <w:r w:rsidRPr="00B52975">
              <w:rPr>
                <w:rFonts w:hint="eastAsia"/>
                <w:sz w:val="20"/>
                <w:szCs w:val="20"/>
                <w:lang w:val="zh-CN"/>
              </w:rPr>
              <w:t>张许可证</w:t>
            </w:r>
            <w:r w:rsidRPr="00B52975">
              <w:rPr>
                <w:rFonts w:hint="eastAsia"/>
                <w:sz w:val="20"/>
                <w:szCs w:val="20"/>
                <w:lang w:val="en-CA"/>
              </w:rPr>
              <w:t>（</w:t>
            </w:r>
            <w:r w:rsidRPr="00B52975">
              <w:rPr>
                <w:rFonts w:hint="eastAsia"/>
                <w:sz w:val="20"/>
                <w:szCs w:val="20"/>
                <w:lang w:val="zh-CN"/>
              </w:rPr>
              <w:t>通行证</w:t>
            </w:r>
            <w:r w:rsidRPr="00B52975">
              <w:rPr>
                <w:rFonts w:hint="eastAsia"/>
                <w:sz w:val="20"/>
                <w:szCs w:val="20"/>
                <w:lang w:val="en-CA"/>
              </w:rPr>
              <w:t>）</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四次关于认证过程的宣传会议</w:t>
            </w:r>
          </w:p>
          <w:p w:rsidR="00F57E76" w:rsidRPr="00B52975" w:rsidRDefault="00F57E76" w:rsidP="00CC3C53">
            <w:pPr>
              <w:pStyle w:val="ListParagraph"/>
              <w:numPr>
                <w:ilvl w:val="0"/>
                <w:numId w:val="10"/>
              </w:numPr>
              <w:spacing w:before="20" w:after="20"/>
              <w:ind w:left="251" w:hanging="217"/>
              <w:jc w:val="left"/>
              <w:rPr>
                <w:sz w:val="20"/>
                <w:szCs w:val="20"/>
              </w:rPr>
            </w:pPr>
            <w:r w:rsidRPr="00B52975">
              <w:rPr>
                <w:rFonts w:hint="eastAsia"/>
                <w:sz w:val="20"/>
                <w:szCs w:val="20"/>
                <w:lang w:val="zh-CN"/>
              </w:rPr>
              <w:t>一场关于发布认证过程信息的运动</w:t>
            </w:r>
          </w:p>
        </w:tc>
        <w:tc>
          <w:tcPr>
            <w:tcW w:w="682" w:type="pct"/>
          </w:tcPr>
          <w:p w:rsidR="00F57E76" w:rsidRPr="00B52975" w:rsidRDefault="00F57E76">
            <w:pPr>
              <w:spacing w:before="20" w:after="20"/>
              <w:ind w:right="-297"/>
              <w:jc w:val="right"/>
              <w:rPr>
                <w:color w:val="000000"/>
                <w:sz w:val="20"/>
                <w:szCs w:val="20"/>
                <w:lang w:val="en-CA"/>
              </w:rPr>
            </w:pPr>
            <w:r w:rsidRPr="00B52975">
              <w:rPr>
                <w:color w:val="000000"/>
                <w:sz w:val="20"/>
                <w:szCs w:val="20"/>
                <w:lang w:val="en-CA"/>
              </w:rPr>
              <w:t>40,00000</w:t>
            </w:r>
          </w:p>
        </w:tc>
      </w:tr>
      <w:tr w:rsidR="00F57E76">
        <w:trPr>
          <w:trHeight w:val="188"/>
        </w:trPr>
        <w:tc>
          <w:tcPr>
            <w:tcW w:w="5000" w:type="pct"/>
            <w:gridSpan w:val="4"/>
            <w:noWrap/>
          </w:tcPr>
          <w:p w:rsidR="00F57E76" w:rsidRPr="00B52975" w:rsidRDefault="00F57E76">
            <w:pPr>
              <w:spacing w:before="20" w:after="20"/>
              <w:ind w:right="-297"/>
              <w:jc w:val="left"/>
              <w:rPr>
                <w:sz w:val="20"/>
                <w:szCs w:val="20"/>
              </w:rPr>
            </w:pPr>
            <w:r w:rsidRPr="00B52975">
              <w:rPr>
                <w:rFonts w:eastAsia="KaiTi_GB2312" w:hint="eastAsia"/>
                <w:sz w:val="20"/>
                <w:szCs w:val="20"/>
                <w:lang w:val="zh-CN"/>
              </w:rPr>
              <w:t>宣传活动（环境署）</w:t>
            </w:r>
          </w:p>
        </w:tc>
      </w:tr>
      <w:tr w:rsidR="00F57E76">
        <w:trPr>
          <w:trHeight w:val="188"/>
        </w:trPr>
        <w:tc>
          <w:tcPr>
            <w:tcW w:w="1591" w:type="pct"/>
            <w:gridSpan w:val="2"/>
            <w:noWrap/>
          </w:tcPr>
          <w:p w:rsidR="00F57E76" w:rsidRPr="00B52975" w:rsidRDefault="00F57E76">
            <w:pPr>
              <w:tabs>
                <w:tab w:val="left" w:pos="360"/>
              </w:tabs>
              <w:spacing w:before="20" w:after="20"/>
              <w:jc w:val="left"/>
              <w:rPr>
                <w:sz w:val="20"/>
                <w:szCs w:val="20"/>
              </w:rPr>
            </w:pPr>
            <w:r w:rsidRPr="00B52975">
              <w:rPr>
                <w:rFonts w:hint="eastAsia"/>
                <w:sz w:val="20"/>
                <w:szCs w:val="20"/>
                <w:lang w:val="zh-CN"/>
              </w:rPr>
              <w:t>宣传和提高对淘汰氟氯烃的认识</w:t>
            </w:r>
          </w:p>
        </w:tc>
        <w:tc>
          <w:tcPr>
            <w:tcW w:w="2727" w:type="pct"/>
          </w:tcPr>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宣传和传播负责任地消费氟氯烃的信息</w:t>
            </w:r>
          </w:p>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印刷至少</w:t>
            </w:r>
            <w:r w:rsidRPr="00B52975">
              <w:rPr>
                <w:sz w:val="20"/>
                <w:szCs w:val="20"/>
                <w:lang w:val="en-CA"/>
              </w:rPr>
              <w:t>5,000</w:t>
            </w:r>
            <w:r w:rsidRPr="00B52975">
              <w:rPr>
                <w:rFonts w:hint="eastAsia"/>
                <w:sz w:val="20"/>
                <w:szCs w:val="20"/>
                <w:lang w:val="zh-CN"/>
              </w:rPr>
              <w:t>份关于淘汰氟氯烃的小册子和其他材料</w:t>
            </w:r>
          </w:p>
          <w:p w:rsidR="00F57E76" w:rsidRPr="00B52975" w:rsidRDefault="00F57E76" w:rsidP="00CC3C53">
            <w:pPr>
              <w:pStyle w:val="ListParagraph"/>
              <w:numPr>
                <w:ilvl w:val="0"/>
                <w:numId w:val="10"/>
              </w:numPr>
              <w:spacing w:before="20" w:after="20"/>
              <w:ind w:left="251" w:hanging="217"/>
              <w:jc w:val="left"/>
              <w:rPr>
                <w:sz w:val="20"/>
                <w:szCs w:val="20"/>
              </w:rPr>
            </w:pPr>
            <w:bookmarkStart w:id="2" w:name="_Hlk73373260"/>
            <w:r w:rsidRPr="00B52975">
              <w:rPr>
                <w:rFonts w:hint="eastAsia"/>
                <w:sz w:val="20"/>
                <w:szCs w:val="20"/>
                <w:lang w:val="zh-CN"/>
              </w:rPr>
              <w:t>参加至少七次宣传淘汰氟氯烃的活动</w:t>
            </w:r>
            <w:bookmarkEnd w:id="2"/>
          </w:p>
        </w:tc>
        <w:tc>
          <w:tcPr>
            <w:tcW w:w="682" w:type="pct"/>
          </w:tcPr>
          <w:p w:rsidR="00F57E76" w:rsidRPr="00B52975" w:rsidRDefault="00F57E76">
            <w:pPr>
              <w:spacing w:before="20" w:after="20"/>
              <w:ind w:right="-297"/>
              <w:jc w:val="right"/>
              <w:rPr>
                <w:color w:val="000000"/>
                <w:sz w:val="20"/>
                <w:szCs w:val="20"/>
                <w:lang w:val="en-CA"/>
              </w:rPr>
            </w:pPr>
            <w:r w:rsidRPr="00B52975">
              <w:rPr>
                <w:color w:val="000000"/>
                <w:sz w:val="20"/>
                <w:szCs w:val="20"/>
                <w:lang w:val="en-CA"/>
              </w:rPr>
              <w:t>22,00000</w:t>
            </w:r>
          </w:p>
        </w:tc>
      </w:tr>
      <w:tr w:rsidR="00F57E76">
        <w:trPr>
          <w:trHeight w:val="188"/>
        </w:trPr>
        <w:tc>
          <w:tcPr>
            <w:tcW w:w="5000" w:type="pct"/>
            <w:gridSpan w:val="4"/>
            <w:noWrap/>
          </w:tcPr>
          <w:p w:rsidR="00F57E76" w:rsidRPr="00B52975" w:rsidRDefault="00F57E76">
            <w:pPr>
              <w:spacing w:before="20" w:after="20"/>
              <w:ind w:right="-297"/>
              <w:jc w:val="left"/>
              <w:rPr>
                <w:sz w:val="20"/>
                <w:szCs w:val="20"/>
              </w:rPr>
            </w:pPr>
            <w:r w:rsidRPr="00B52975">
              <w:rPr>
                <w:rFonts w:eastAsia="KaiTi_GB2312" w:hint="eastAsia"/>
                <w:sz w:val="20"/>
                <w:szCs w:val="20"/>
                <w:lang w:val="zh-CN"/>
              </w:rPr>
              <w:t>氟氯烃淘汰管理计划的监测和评估</w:t>
            </w:r>
            <w:r w:rsidRPr="00B52975">
              <w:rPr>
                <w:rFonts w:eastAsia="KaiTi_GB2312" w:hint="eastAsia"/>
                <w:sz w:val="20"/>
                <w:szCs w:val="20"/>
                <w:lang w:val="en-CA"/>
              </w:rPr>
              <w:t>（</w:t>
            </w:r>
            <w:r w:rsidRPr="00B52975">
              <w:rPr>
                <w:rFonts w:eastAsia="KaiTi_GB2312" w:hint="eastAsia"/>
                <w:sz w:val="20"/>
                <w:szCs w:val="20"/>
                <w:lang w:val="zh-CN"/>
              </w:rPr>
              <w:t>工发组织</w:t>
            </w:r>
            <w:r w:rsidRPr="00B52975">
              <w:rPr>
                <w:rFonts w:eastAsia="KaiTi_GB2312" w:hint="eastAsia"/>
                <w:sz w:val="20"/>
                <w:szCs w:val="20"/>
                <w:lang w:val="en-CA"/>
              </w:rPr>
              <w:t>）</w:t>
            </w:r>
          </w:p>
        </w:tc>
      </w:tr>
      <w:tr w:rsidR="00F57E76">
        <w:trPr>
          <w:trHeight w:val="188"/>
        </w:trPr>
        <w:tc>
          <w:tcPr>
            <w:tcW w:w="1587" w:type="pct"/>
            <w:noWrap/>
          </w:tcPr>
          <w:p w:rsidR="00F57E76" w:rsidRPr="00B52975" w:rsidRDefault="00F57E76">
            <w:pPr>
              <w:spacing w:before="20" w:after="20"/>
              <w:jc w:val="left"/>
              <w:rPr>
                <w:sz w:val="20"/>
                <w:szCs w:val="20"/>
              </w:rPr>
            </w:pPr>
            <w:r w:rsidRPr="00B52975">
              <w:rPr>
                <w:rFonts w:hint="eastAsia"/>
                <w:sz w:val="20"/>
                <w:szCs w:val="20"/>
                <w:lang w:val="zh-CN"/>
              </w:rPr>
              <w:t>项目执行和监测</w:t>
            </w:r>
          </w:p>
        </w:tc>
        <w:tc>
          <w:tcPr>
            <w:tcW w:w="2731" w:type="pct"/>
            <w:gridSpan w:val="2"/>
          </w:tcPr>
          <w:p w:rsidR="00F57E76" w:rsidRPr="00B52975" w:rsidRDefault="00F57E76" w:rsidP="00CC3C53">
            <w:pPr>
              <w:pStyle w:val="ListParagraph"/>
              <w:numPr>
                <w:ilvl w:val="0"/>
                <w:numId w:val="10"/>
              </w:numPr>
              <w:spacing w:before="20" w:after="20"/>
              <w:ind w:left="251" w:hanging="217"/>
              <w:jc w:val="left"/>
              <w:rPr>
                <w:color w:val="000000"/>
                <w:sz w:val="20"/>
                <w:szCs w:val="20"/>
                <w:lang w:val="en-CA"/>
              </w:rPr>
            </w:pPr>
            <w:r w:rsidRPr="00B52975">
              <w:rPr>
                <w:rFonts w:hint="eastAsia"/>
                <w:sz w:val="20"/>
                <w:szCs w:val="20"/>
                <w:lang w:val="zh-CN"/>
              </w:rPr>
              <w:t>两名协助国家臭氧机构进行氟氯烃淘汰管理计划的监测和评估的本地顾问</w:t>
            </w:r>
            <w:r w:rsidRPr="00B52975">
              <w:rPr>
                <w:rFonts w:hint="eastAsia"/>
                <w:sz w:val="20"/>
                <w:szCs w:val="20"/>
              </w:rPr>
              <w:t>（</w:t>
            </w:r>
            <w:r w:rsidRPr="00B52975">
              <w:rPr>
                <w:sz w:val="20"/>
                <w:szCs w:val="20"/>
              </w:rPr>
              <w:t xml:space="preserve">28,000 </w:t>
            </w:r>
            <w:r w:rsidRPr="00B52975">
              <w:rPr>
                <w:rFonts w:hint="eastAsia"/>
                <w:sz w:val="20"/>
                <w:szCs w:val="20"/>
                <w:lang w:val="zh-CN"/>
              </w:rPr>
              <w:t>美元</w:t>
            </w:r>
            <w:r w:rsidRPr="00B52975">
              <w:rPr>
                <w:rFonts w:hint="eastAsia"/>
                <w:sz w:val="20"/>
                <w:szCs w:val="20"/>
              </w:rPr>
              <w:t>）</w:t>
            </w:r>
          </w:p>
          <w:p w:rsidR="00F57E76" w:rsidRPr="00B52975" w:rsidRDefault="00F57E76" w:rsidP="00CC3C53">
            <w:pPr>
              <w:pStyle w:val="ListParagraph"/>
              <w:numPr>
                <w:ilvl w:val="0"/>
                <w:numId w:val="10"/>
              </w:numPr>
              <w:spacing w:before="20" w:after="20"/>
              <w:ind w:left="251" w:hanging="217"/>
              <w:jc w:val="left"/>
              <w:rPr>
                <w:sz w:val="20"/>
                <w:szCs w:val="20"/>
              </w:rPr>
            </w:pPr>
            <w:r w:rsidRPr="00B52975">
              <w:rPr>
                <w:rFonts w:hint="eastAsia"/>
                <w:sz w:val="20"/>
                <w:szCs w:val="20"/>
                <w:lang w:val="zh-CN"/>
              </w:rPr>
              <w:t>视察实施和监测</w:t>
            </w:r>
            <w:r w:rsidRPr="00B52975">
              <w:rPr>
                <w:rFonts w:hint="eastAsia"/>
                <w:sz w:val="20"/>
                <w:szCs w:val="20"/>
                <w:lang w:val="en-CA"/>
              </w:rPr>
              <w:t>，</w:t>
            </w:r>
            <w:r w:rsidRPr="00B52975">
              <w:rPr>
                <w:rFonts w:hint="eastAsia"/>
                <w:sz w:val="20"/>
                <w:szCs w:val="20"/>
                <w:lang w:val="zh-CN"/>
              </w:rPr>
              <w:t>以确保所实施的活动的可持续性</w:t>
            </w:r>
            <w:r w:rsidRPr="00B52975">
              <w:rPr>
                <w:rFonts w:hint="eastAsia"/>
                <w:sz w:val="20"/>
                <w:szCs w:val="20"/>
                <w:lang w:val="en-CA"/>
              </w:rPr>
              <w:t>（</w:t>
            </w:r>
            <w:r w:rsidRPr="00B52975">
              <w:rPr>
                <w:sz w:val="20"/>
                <w:szCs w:val="20"/>
                <w:lang w:val="en-CA"/>
              </w:rPr>
              <w:t>13,120</w:t>
            </w:r>
            <w:r w:rsidRPr="00B52975">
              <w:rPr>
                <w:rFonts w:hint="eastAsia"/>
                <w:sz w:val="20"/>
                <w:szCs w:val="20"/>
                <w:lang w:val="zh-CN"/>
              </w:rPr>
              <w:t>美元</w:t>
            </w:r>
            <w:r w:rsidRPr="00B52975">
              <w:rPr>
                <w:rFonts w:hint="eastAsia"/>
                <w:sz w:val="20"/>
                <w:szCs w:val="20"/>
                <w:lang w:val="en-CA"/>
              </w:rPr>
              <w:t>）</w:t>
            </w:r>
          </w:p>
        </w:tc>
        <w:tc>
          <w:tcPr>
            <w:tcW w:w="682" w:type="pct"/>
          </w:tcPr>
          <w:p w:rsidR="00F57E76" w:rsidRPr="00B52975" w:rsidRDefault="00F57E76">
            <w:pPr>
              <w:spacing w:before="20" w:after="20"/>
              <w:ind w:right="-297"/>
              <w:jc w:val="right"/>
              <w:rPr>
                <w:color w:val="000000"/>
                <w:sz w:val="20"/>
                <w:szCs w:val="20"/>
                <w:lang w:val="en-CA"/>
              </w:rPr>
            </w:pPr>
            <w:r w:rsidRPr="00B52975">
              <w:rPr>
                <w:color w:val="000000"/>
                <w:sz w:val="20"/>
                <w:szCs w:val="20"/>
                <w:lang w:val="en-CA"/>
              </w:rPr>
              <w:t>41,12020</w:t>
            </w:r>
          </w:p>
        </w:tc>
      </w:tr>
      <w:tr w:rsidR="00F57E76">
        <w:trPr>
          <w:trHeight w:val="43"/>
        </w:trPr>
        <w:tc>
          <w:tcPr>
            <w:tcW w:w="4318" w:type="pct"/>
            <w:gridSpan w:val="3"/>
            <w:noWrap/>
          </w:tcPr>
          <w:p w:rsidR="00F57E76" w:rsidRPr="00B52975" w:rsidRDefault="00F57E76">
            <w:pPr>
              <w:spacing w:before="20" w:after="20"/>
              <w:jc w:val="left"/>
              <w:rPr>
                <w:sz w:val="20"/>
                <w:szCs w:val="20"/>
              </w:rPr>
            </w:pPr>
            <w:r w:rsidRPr="00B52975">
              <w:rPr>
                <w:rFonts w:hint="eastAsia"/>
                <w:b/>
                <w:sz w:val="20"/>
                <w:szCs w:val="20"/>
                <w:lang w:val="zh-CN"/>
              </w:rPr>
              <w:t>共计</w:t>
            </w:r>
          </w:p>
        </w:tc>
        <w:tc>
          <w:tcPr>
            <w:tcW w:w="682" w:type="pct"/>
          </w:tcPr>
          <w:p w:rsidR="00F57E76" w:rsidRPr="00B52975" w:rsidRDefault="00F57E76">
            <w:pPr>
              <w:spacing w:before="20" w:after="20"/>
              <w:ind w:right="-297"/>
              <w:jc w:val="right"/>
              <w:rPr>
                <w:b/>
                <w:color w:val="000000"/>
                <w:sz w:val="20"/>
                <w:szCs w:val="20"/>
                <w:lang w:val="en-CA"/>
              </w:rPr>
            </w:pPr>
            <w:r w:rsidRPr="00B52975">
              <w:rPr>
                <w:b/>
                <w:color w:val="000000"/>
                <w:sz w:val="20"/>
                <w:szCs w:val="20"/>
                <w:lang w:val="en-CA"/>
              </w:rPr>
              <w:t>585,00000</w:t>
            </w:r>
          </w:p>
        </w:tc>
      </w:tr>
    </w:tbl>
    <w:p w:rsidR="00F57E76" w:rsidRDefault="00F57E76">
      <w:pPr>
        <w:keepNext/>
        <w:rPr>
          <w:b/>
          <w:sz w:val="21"/>
          <w:szCs w:val="24"/>
          <w:lang w:val="en-CA"/>
        </w:rPr>
      </w:pPr>
    </w:p>
    <w:p w:rsidR="00F57E76" w:rsidRPr="00D63FF5" w:rsidRDefault="00F57E76">
      <w:pPr>
        <w:keepNext/>
        <w:rPr>
          <w:b/>
          <w:i/>
          <w:sz w:val="24"/>
          <w:szCs w:val="24"/>
          <w:lang w:val="en-CA"/>
        </w:rPr>
      </w:pPr>
      <w:r w:rsidRPr="00D63FF5">
        <w:rPr>
          <w:rFonts w:eastAsia="KaiTi_GB2312" w:hint="eastAsia"/>
          <w:b/>
          <w:sz w:val="24"/>
          <w:szCs w:val="24"/>
          <w:lang w:val="zh-CN"/>
        </w:rPr>
        <w:t>项目执行和监测</w:t>
      </w:r>
    </w:p>
    <w:p w:rsidR="00F57E76" w:rsidRPr="00D63FF5" w:rsidRDefault="00F57E76">
      <w:pPr>
        <w:rPr>
          <w:i/>
          <w:sz w:val="24"/>
          <w:szCs w:val="24"/>
          <w:lang w:val="en-CA"/>
        </w:rPr>
      </w:pPr>
    </w:p>
    <w:p w:rsidR="00F57E76" w:rsidRPr="00D63FF5" w:rsidRDefault="00F57E76">
      <w:pPr>
        <w:pStyle w:val="Heading1"/>
        <w:rPr>
          <w:sz w:val="24"/>
          <w:szCs w:val="24"/>
          <w:lang w:val="en-CA"/>
        </w:rPr>
      </w:pPr>
      <w:r w:rsidRPr="00D63FF5">
        <w:rPr>
          <w:rFonts w:hint="eastAsia"/>
          <w:sz w:val="24"/>
          <w:szCs w:val="24"/>
          <w:lang w:val="zh-CN"/>
        </w:rPr>
        <w:t>氟氯烃淘汰管理计划第一阶段建立的系统将继续进入第二阶段</w:t>
      </w:r>
      <w:r w:rsidRPr="00D63FF5">
        <w:rPr>
          <w:rFonts w:hint="eastAsia"/>
          <w:sz w:val="24"/>
          <w:szCs w:val="24"/>
          <w:lang w:val="en-CA"/>
        </w:rPr>
        <w:t>，</w:t>
      </w:r>
      <w:r w:rsidRPr="00D63FF5">
        <w:rPr>
          <w:rFonts w:hint="eastAsia"/>
          <w:sz w:val="24"/>
          <w:szCs w:val="24"/>
          <w:lang w:val="zh-CN"/>
        </w:rPr>
        <w:t>在该阶段</w:t>
      </w:r>
      <w:r w:rsidRPr="00D63FF5">
        <w:rPr>
          <w:rFonts w:hint="eastAsia"/>
          <w:sz w:val="24"/>
          <w:szCs w:val="24"/>
          <w:lang w:val="en-CA"/>
        </w:rPr>
        <w:t>，</w:t>
      </w:r>
      <w:r w:rsidRPr="00D63FF5">
        <w:rPr>
          <w:rFonts w:hint="eastAsia"/>
          <w:sz w:val="24"/>
          <w:szCs w:val="24"/>
          <w:lang w:val="zh-CN"/>
        </w:rPr>
        <w:t>国家臭氧机构将监测活动、报告进展并与利益攸关方合作淘汰氟氯烃。进行这些活动的费用为</w:t>
      </w:r>
      <w:r w:rsidRPr="00D63FF5">
        <w:rPr>
          <w:sz w:val="24"/>
          <w:szCs w:val="24"/>
          <w:lang w:val="zh-CN"/>
        </w:rPr>
        <w:t>41,120</w:t>
      </w:r>
      <w:r w:rsidRPr="00D63FF5">
        <w:rPr>
          <w:rFonts w:hint="eastAsia"/>
          <w:sz w:val="24"/>
          <w:szCs w:val="24"/>
          <w:lang w:val="zh-CN"/>
        </w:rPr>
        <w:t>美元。</w:t>
      </w:r>
    </w:p>
    <w:p w:rsidR="00F57E76" w:rsidRPr="00D63FF5" w:rsidRDefault="00F57E76">
      <w:pPr>
        <w:rPr>
          <w:i/>
          <w:sz w:val="24"/>
          <w:szCs w:val="24"/>
          <w:lang w:val="en-CA"/>
        </w:rPr>
      </w:pPr>
      <w:r w:rsidRPr="00D63FF5">
        <w:rPr>
          <w:rFonts w:eastAsia="KaiTi_GB2312" w:hint="eastAsia"/>
          <w:sz w:val="24"/>
          <w:szCs w:val="24"/>
          <w:lang w:val="zh-CN"/>
        </w:rPr>
        <w:t>性别平等政策的实施</w:t>
      </w:r>
      <w:r w:rsidRPr="00D63FF5">
        <w:rPr>
          <w:rStyle w:val="FootnoteReference"/>
          <w:sz w:val="24"/>
          <w:szCs w:val="24"/>
          <w:lang w:val="zh-CN"/>
        </w:rPr>
        <w:footnoteReference w:id="8"/>
      </w:r>
    </w:p>
    <w:p w:rsidR="00F57E76" w:rsidRPr="00D63FF5" w:rsidRDefault="00F57E76">
      <w:pPr>
        <w:pStyle w:val="Default"/>
        <w:jc w:val="both"/>
        <w:rPr>
          <w:color w:val="auto"/>
          <w:lang w:val="en-CA"/>
        </w:rPr>
      </w:pPr>
    </w:p>
    <w:p w:rsidR="00F57E76" w:rsidRPr="00D63FF5" w:rsidRDefault="00F57E76">
      <w:pPr>
        <w:pStyle w:val="Heading1"/>
        <w:rPr>
          <w:sz w:val="24"/>
          <w:szCs w:val="24"/>
          <w:lang w:val="en-CA"/>
        </w:rPr>
      </w:pPr>
      <w:r w:rsidRPr="00D63FF5">
        <w:rPr>
          <w:rFonts w:hint="eastAsia"/>
          <w:sz w:val="24"/>
          <w:szCs w:val="24"/>
          <w:lang w:val="zh-CN"/>
        </w:rPr>
        <w:t>多民族玻利维亚国政府的目标是在氟氯烃淘汰管理计划第二阶段的实施过程中实现</w:t>
      </w:r>
      <w:r w:rsidRPr="00D63FF5">
        <w:rPr>
          <w:sz w:val="24"/>
          <w:szCs w:val="24"/>
          <w:lang w:val="en-CA"/>
        </w:rPr>
        <w:t>50%</w:t>
      </w:r>
      <w:r w:rsidRPr="00D63FF5">
        <w:rPr>
          <w:rFonts w:hint="eastAsia"/>
          <w:sz w:val="24"/>
          <w:szCs w:val="24"/>
          <w:lang w:val="zh-CN"/>
        </w:rPr>
        <w:t>的妇女参与率</w:t>
      </w:r>
      <w:r w:rsidRPr="00D63FF5">
        <w:rPr>
          <w:rFonts w:hint="eastAsia"/>
          <w:sz w:val="24"/>
          <w:szCs w:val="24"/>
          <w:lang w:val="en-CA"/>
        </w:rPr>
        <w:t>，</w:t>
      </w:r>
      <w:r w:rsidRPr="00D63FF5">
        <w:rPr>
          <w:rFonts w:hint="eastAsia"/>
          <w:sz w:val="24"/>
          <w:szCs w:val="24"/>
          <w:lang w:val="zh-CN"/>
        </w:rPr>
        <w:t>包括通过聘用女性顾问、主管、培训员和设计人员来开展每个方案组成部分的活动。将继续统计性别平等的情况。为了使女性更多地参与制冷和空调行业，第二阶段的目标是为性别主流化创造有利的环境，主要是通过遵循与性别平等相关的国家指示并促使每个人获得机会和工作条件。女性技术人员的技术能力将通过培训课程和提供工具包来得到加强。性别平等政策的实施将通过多边基金关于性别平等政策适用的指标来加以衡量。</w:t>
      </w:r>
      <w:r w:rsidRPr="00D63FF5">
        <w:rPr>
          <w:rStyle w:val="FootnoteReference"/>
          <w:sz w:val="24"/>
          <w:szCs w:val="24"/>
          <w:lang w:val="zh-CN"/>
        </w:rPr>
        <w:footnoteReference w:id="9"/>
      </w:r>
    </w:p>
    <w:p w:rsidR="00F57E76" w:rsidRPr="00D63FF5" w:rsidRDefault="00F57E76" w:rsidP="008D22AB">
      <w:pPr>
        <w:keepNext/>
        <w:keepLines/>
        <w:spacing w:after="240"/>
        <w:rPr>
          <w:sz w:val="24"/>
          <w:szCs w:val="24"/>
          <w:u w:val="single"/>
          <w:lang w:val="en-CA"/>
        </w:rPr>
      </w:pPr>
      <w:r w:rsidRPr="00D63FF5">
        <w:rPr>
          <w:rFonts w:hint="eastAsia"/>
          <w:sz w:val="24"/>
          <w:szCs w:val="24"/>
          <w:u w:val="single"/>
          <w:lang w:val="zh-CN"/>
        </w:rPr>
        <w:lastRenderedPageBreak/>
        <w:t>氟氯烃淘汰管理计划第二阶段的总费用</w:t>
      </w:r>
    </w:p>
    <w:p w:rsidR="00F57E76" w:rsidRPr="00D63FF5" w:rsidRDefault="00F57E76">
      <w:pPr>
        <w:pStyle w:val="Heading1"/>
        <w:rPr>
          <w:sz w:val="24"/>
          <w:szCs w:val="24"/>
          <w:lang w:val="en-CA"/>
        </w:rPr>
      </w:pPr>
      <w:r w:rsidRPr="00D63FF5">
        <w:rPr>
          <w:rFonts w:hint="eastAsia"/>
          <w:sz w:val="24"/>
          <w:szCs w:val="24"/>
          <w:lang w:val="zh-CN"/>
        </w:rPr>
        <w:t>多民族玻利维亚国的氟氯烃淘汰管理计划第二阶段的总费用按原先提交的估计费用为</w:t>
      </w:r>
      <w:r w:rsidRPr="00D63FF5">
        <w:rPr>
          <w:sz w:val="24"/>
          <w:szCs w:val="24"/>
          <w:lang w:val="en-US"/>
        </w:rPr>
        <w:t>585,000</w:t>
      </w:r>
      <w:r w:rsidRPr="00D63FF5">
        <w:rPr>
          <w:rFonts w:hint="eastAsia"/>
          <w:sz w:val="24"/>
          <w:szCs w:val="24"/>
          <w:lang w:val="zh-CN"/>
        </w:rPr>
        <w:t>美元</w:t>
      </w:r>
      <w:r w:rsidRPr="00D63FF5">
        <w:rPr>
          <w:rFonts w:hint="eastAsia"/>
          <w:sz w:val="24"/>
          <w:szCs w:val="24"/>
          <w:lang w:val="en-US"/>
        </w:rPr>
        <w:t>（</w:t>
      </w:r>
      <w:r w:rsidRPr="00D63FF5">
        <w:rPr>
          <w:rFonts w:hint="eastAsia"/>
          <w:sz w:val="24"/>
          <w:szCs w:val="24"/>
          <w:lang w:val="zh-CN"/>
        </w:rPr>
        <w:t>外加机构支助费用</w:t>
      </w:r>
      <w:r w:rsidRPr="00D63FF5">
        <w:rPr>
          <w:rFonts w:hint="eastAsia"/>
          <w:sz w:val="24"/>
          <w:szCs w:val="24"/>
          <w:lang w:val="en-US"/>
        </w:rPr>
        <w:t>），</w:t>
      </w:r>
      <w:r w:rsidRPr="00D63FF5">
        <w:rPr>
          <w:rFonts w:hint="eastAsia"/>
          <w:sz w:val="24"/>
          <w:szCs w:val="24"/>
          <w:lang w:val="zh-CN"/>
        </w:rPr>
        <w:t>以实现到</w:t>
      </w:r>
      <w:r w:rsidRPr="00D63FF5">
        <w:rPr>
          <w:sz w:val="24"/>
          <w:szCs w:val="24"/>
          <w:lang w:val="en-US"/>
        </w:rPr>
        <w:t>2025</w:t>
      </w:r>
      <w:r w:rsidRPr="00D63FF5">
        <w:rPr>
          <w:rFonts w:hint="eastAsia"/>
          <w:sz w:val="24"/>
          <w:szCs w:val="24"/>
          <w:lang w:val="zh-CN"/>
        </w:rPr>
        <w:t>年削减氟氯烃基准消费量</w:t>
      </w:r>
      <w:r w:rsidRPr="00D63FF5">
        <w:rPr>
          <w:sz w:val="24"/>
          <w:szCs w:val="24"/>
          <w:lang w:val="en-US"/>
        </w:rPr>
        <w:t>67.5%</w:t>
      </w:r>
      <w:r w:rsidRPr="00D63FF5">
        <w:rPr>
          <w:rFonts w:hint="eastAsia"/>
          <w:sz w:val="24"/>
          <w:szCs w:val="24"/>
          <w:lang w:val="zh-CN"/>
        </w:rPr>
        <w:t>和到</w:t>
      </w:r>
      <w:r w:rsidRPr="00D63FF5">
        <w:rPr>
          <w:sz w:val="24"/>
          <w:szCs w:val="24"/>
          <w:lang w:val="en-US"/>
        </w:rPr>
        <w:t>2030</w:t>
      </w:r>
      <w:r w:rsidRPr="00D63FF5">
        <w:rPr>
          <w:rFonts w:hint="eastAsia"/>
          <w:sz w:val="24"/>
          <w:szCs w:val="24"/>
          <w:lang w:val="zh-CN"/>
        </w:rPr>
        <w:t>年实现削减</w:t>
      </w:r>
      <w:r w:rsidRPr="00D63FF5">
        <w:rPr>
          <w:sz w:val="24"/>
          <w:szCs w:val="24"/>
          <w:lang w:val="en-US"/>
        </w:rPr>
        <w:t>100%</w:t>
      </w:r>
      <w:r w:rsidRPr="00D63FF5">
        <w:rPr>
          <w:rFonts w:hint="eastAsia"/>
          <w:sz w:val="24"/>
          <w:szCs w:val="24"/>
          <w:lang w:val="zh-CN"/>
        </w:rPr>
        <w:t>的目标。上文表</w:t>
      </w:r>
      <w:r w:rsidRPr="00D63FF5">
        <w:rPr>
          <w:sz w:val="24"/>
          <w:szCs w:val="24"/>
          <w:lang w:val="zh-CN"/>
        </w:rPr>
        <w:t>3</w:t>
      </w:r>
      <w:r w:rsidRPr="00D63FF5">
        <w:rPr>
          <w:rFonts w:hint="eastAsia"/>
          <w:sz w:val="24"/>
          <w:szCs w:val="24"/>
          <w:lang w:val="zh-CN"/>
        </w:rPr>
        <w:t>总结了拟议的活动和费用细目。</w:t>
      </w:r>
    </w:p>
    <w:p w:rsidR="00F57E76" w:rsidRPr="00D63FF5" w:rsidRDefault="00F57E76">
      <w:pPr>
        <w:keepNext/>
        <w:keepLines/>
        <w:spacing w:after="240"/>
        <w:rPr>
          <w:sz w:val="24"/>
          <w:szCs w:val="24"/>
          <w:u w:val="single"/>
          <w:lang w:val="en-CA"/>
        </w:rPr>
      </w:pPr>
      <w:r w:rsidRPr="00D63FF5">
        <w:rPr>
          <w:rFonts w:hint="eastAsia"/>
          <w:sz w:val="24"/>
          <w:szCs w:val="24"/>
          <w:u w:val="single"/>
          <w:lang w:val="zh-CN"/>
        </w:rPr>
        <w:t>计划在第二阶段第一次付款期间进行的活动</w:t>
      </w:r>
    </w:p>
    <w:p w:rsidR="00F57E76" w:rsidRPr="00D63FF5" w:rsidRDefault="00F57E76">
      <w:pPr>
        <w:pStyle w:val="Heading1"/>
        <w:keepNext/>
        <w:keepLines/>
        <w:tabs>
          <w:tab w:val="clear" w:pos="0"/>
        </w:tabs>
        <w:rPr>
          <w:sz w:val="24"/>
          <w:szCs w:val="24"/>
          <w:lang w:val="en-CA"/>
        </w:rPr>
      </w:pPr>
      <w:r w:rsidRPr="00D63FF5">
        <w:rPr>
          <w:rFonts w:hint="eastAsia"/>
          <w:sz w:val="24"/>
          <w:szCs w:val="24"/>
          <w:lang w:val="zh-CN"/>
        </w:rPr>
        <w:t>氟氯烃淘汰管理计划第二阶段第一次供资付款总额为</w:t>
      </w:r>
      <w:r w:rsidRPr="00D63FF5">
        <w:rPr>
          <w:sz w:val="24"/>
          <w:szCs w:val="24"/>
          <w:lang w:val="en-CA"/>
        </w:rPr>
        <w:t>161,780</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它将在</w:t>
      </w:r>
      <w:r w:rsidRPr="00D63FF5">
        <w:rPr>
          <w:sz w:val="24"/>
          <w:szCs w:val="24"/>
          <w:lang w:val="en-CA"/>
        </w:rPr>
        <w:t>2021</w:t>
      </w:r>
      <w:r w:rsidRPr="00D63FF5">
        <w:rPr>
          <w:rFonts w:hint="eastAsia"/>
          <w:sz w:val="24"/>
          <w:szCs w:val="24"/>
          <w:lang w:val="zh-CN"/>
        </w:rPr>
        <w:t>年</w:t>
      </w:r>
      <w:r w:rsidRPr="00D63FF5">
        <w:rPr>
          <w:sz w:val="24"/>
          <w:szCs w:val="24"/>
          <w:lang w:val="en-CA"/>
        </w:rPr>
        <w:t>6</w:t>
      </w:r>
      <w:r w:rsidRPr="00D63FF5">
        <w:rPr>
          <w:rFonts w:hint="eastAsia"/>
          <w:sz w:val="24"/>
          <w:szCs w:val="24"/>
          <w:lang w:val="zh-CN"/>
        </w:rPr>
        <w:t>月至</w:t>
      </w:r>
      <w:r w:rsidRPr="00D63FF5">
        <w:rPr>
          <w:sz w:val="24"/>
          <w:szCs w:val="24"/>
          <w:lang w:val="en-CA"/>
        </w:rPr>
        <w:t>2024</w:t>
      </w:r>
      <w:r w:rsidRPr="00D63FF5">
        <w:rPr>
          <w:rFonts w:hint="eastAsia"/>
          <w:sz w:val="24"/>
          <w:szCs w:val="24"/>
          <w:lang w:val="zh-CN"/>
        </w:rPr>
        <w:t>年</w:t>
      </w:r>
      <w:r w:rsidRPr="00D63FF5">
        <w:rPr>
          <w:sz w:val="24"/>
          <w:szCs w:val="24"/>
          <w:lang w:val="en-CA"/>
        </w:rPr>
        <w:t>12</w:t>
      </w:r>
      <w:r w:rsidRPr="00D63FF5">
        <w:rPr>
          <w:rFonts w:hint="eastAsia"/>
          <w:sz w:val="24"/>
          <w:szCs w:val="24"/>
          <w:lang w:val="zh-CN"/>
        </w:rPr>
        <w:t>月之间实施</w:t>
      </w:r>
      <w:r w:rsidRPr="00D63FF5">
        <w:rPr>
          <w:rFonts w:hint="eastAsia"/>
          <w:sz w:val="24"/>
          <w:szCs w:val="24"/>
          <w:lang w:val="en-CA"/>
        </w:rPr>
        <w:t>，</w:t>
      </w:r>
      <w:r w:rsidRPr="00D63FF5">
        <w:rPr>
          <w:rFonts w:hint="eastAsia"/>
          <w:sz w:val="24"/>
          <w:szCs w:val="24"/>
          <w:lang w:val="zh-CN"/>
        </w:rPr>
        <w:t>其中包括表</w:t>
      </w:r>
      <w:r w:rsidRPr="00D63FF5">
        <w:rPr>
          <w:sz w:val="24"/>
          <w:szCs w:val="24"/>
          <w:lang w:val="en-CA"/>
        </w:rPr>
        <w:t>4</w:t>
      </w:r>
      <w:r w:rsidRPr="00D63FF5">
        <w:rPr>
          <w:rFonts w:hint="eastAsia"/>
          <w:sz w:val="24"/>
          <w:szCs w:val="24"/>
          <w:lang w:val="zh-CN"/>
        </w:rPr>
        <w:t>所列各项活动</w:t>
      </w:r>
      <w:r w:rsidRPr="00D63FF5">
        <w:rPr>
          <w:rFonts w:hint="eastAsia"/>
          <w:sz w:val="24"/>
          <w:szCs w:val="24"/>
          <w:lang w:val="en-CA"/>
        </w:rPr>
        <w:t>：</w:t>
      </w:r>
    </w:p>
    <w:p w:rsidR="00F57E76" w:rsidRPr="00D63FF5" w:rsidRDefault="00F57E76">
      <w:pPr>
        <w:keepNext/>
        <w:rPr>
          <w:b/>
          <w:sz w:val="24"/>
          <w:szCs w:val="24"/>
          <w:lang w:val="en-CA"/>
        </w:rPr>
      </w:pPr>
      <w:r w:rsidRPr="00D63FF5">
        <w:rPr>
          <w:rFonts w:hint="eastAsia"/>
          <w:b/>
          <w:sz w:val="24"/>
          <w:szCs w:val="24"/>
          <w:lang w:val="zh-CN"/>
        </w:rPr>
        <w:t>表</w:t>
      </w:r>
      <w:r w:rsidRPr="00D63FF5">
        <w:rPr>
          <w:b/>
          <w:sz w:val="24"/>
          <w:szCs w:val="24"/>
          <w:lang w:val="en-US"/>
        </w:rPr>
        <w:t xml:space="preserve">4.  </w:t>
      </w:r>
      <w:r w:rsidRPr="00D63FF5">
        <w:rPr>
          <w:rFonts w:hint="eastAsia"/>
          <w:b/>
          <w:sz w:val="24"/>
          <w:szCs w:val="24"/>
          <w:lang w:val="zh-CN"/>
        </w:rPr>
        <w:t>氟氯烃淘汰管理计划第二阶段第一次付款开展的活动</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4961"/>
        <w:gridCol w:w="1276"/>
      </w:tblGrid>
      <w:tr w:rsidR="00F57E76">
        <w:trPr>
          <w:trHeight w:val="201"/>
        </w:trPr>
        <w:tc>
          <w:tcPr>
            <w:tcW w:w="1667" w:type="pct"/>
            <w:vAlign w:val="center"/>
          </w:tcPr>
          <w:p w:rsidR="00F57E76" w:rsidRDefault="00F57E76">
            <w:pPr>
              <w:spacing w:before="20" w:after="20"/>
              <w:jc w:val="left"/>
              <w:rPr>
                <w:szCs w:val="24"/>
              </w:rPr>
            </w:pPr>
            <w:r>
              <w:rPr>
                <w:rFonts w:ascii="SimSun" w:hint="eastAsia"/>
                <w:b/>
                <w:sz w:val="20"/>
                <w:szCs w:val="24"/>
                <w:lang w:val="zh-CN"/>
              </w:rPr>
              <w:t>项目组成</w:t>
            </w:r>
          </w:p>
        </w:tc>
        <w:tc>
          <w:tcPr>
            <w:tcW w:w="2651" w:type="pct"/>
            <w:vAlign w:val="center"/>
          </w:tcPr>
          <w:p w:rsidR="00F57E76" w:rsidRDefault="00F57E76">
            <w:pPr>
              <w:spacing w:before="20" w:after="20"/>
              <w:jc w:val="center"/>
              <w:rPr>
                <w:szCs w:val="24"/>
              </w:rPr>
            </w:pPr>
            <w:r>
              <w:rPr>
                <w:rFonts w:ascii="SimSun" w:hint="eastAsia"/>
                <w:b/>
                <w:sz w:val="20"/>
                <w:szCs w:val="24"/>
                <w:lang w:val="zh-CN"/>
              </w:rPr>
              <w:t>计划进行的活动</w:t>
            </w:r>
          </w:p>
        </w:tc>
        <w:tc>
          <w:tcPr>
            <w:tcW w:w="682" w:type="pct"/>
            <w:vAlign w:val="center"/>
          </w:tcPr>
          <w:p w:rsidR="00F57E76" w:rsidRDefault="00F57E76">
            <w:pPr>
              <w:spacing w:before="20" w:after="20"/>
              <w:jc w:val="center"/>
              <w:rPr>
                <w:szCs w:val="24"/>
              </w:rPr>
            </w:pPr>
            <w:r>
              <w:rPr>
                <w:rFonts w:ascii="SimSun" w:hint="eastAsia"/>
                <w:b/>
                <w:sz w:val="20"/>
                <w:szCs w:val="24"/>
                <w:lang w:val="zh-CN"/>
              </w:rPr>
              <w:t>费用</w:t>
            </w: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r>
      <w:tr w:rsidR="00F57E76">
        <w:trPr>
          <w:trHeight w:val="251"/>
        </w:trPr>
        <w:tc>
          <w:tcPr>
            <w:tcW w:w="5000" w:type="pct"/>
            <w:gridSpan w:val="3"/>
            <w:vAlign w:val="center"/>
          </w:tcPr>
          <w:p w:rsidR="00F57E76" w:rsidRPr="00D63FF5" w:rsidRDefault="00F57E76">
            <w:pPr>
              <w:spacing w:before="20" w:after="20"/>
              <w:jc w:val="left"/>
              <w:rPr>
                <w:szCs w:val="24"/>
              </w:rPr>
            </w:pPr>
            <w:r w:rsidRPr="00D63FF5">
              <w:rPr>
                <w:rFonts w:eastAsia="KaiTi_GB2312" w:hint="eastAsia"/>
                <w:sz w:val="20"/>
                <w:szCs w:val="24"/>
                <w:lang w:val="zh-CN"/>
              </w:rPr>
              <w:t>加强贸易管制的法律和体制框架</w:t>
            </w:r>
            <w:r w:rsidRPr="00D63FF5">
              <w:rPr>
                <w:rFonts w:eastAsia="KaiTi_GB2312" w:hint="eastAsia"/>
                <w:sz w:val="20"/>
                <w:szCs w:val="24"/>
                <w:lang w:val="en-CA"/>
              </w:rPr>
              <w:t>（</w:t>
            </w:r>
            <w:r w:rsidRPr="00D63FF5">
              <w:rPr>
                <w:rFonts w:eastAsia="KaiTi_GB2312" w:hint="eastAsia"/>
                <w:sz w:val="20"/>
                <w:szCs w:val="24"/>
                <w:lang w:val="zh-CN"/>
              </w:rPr>
              <w:t>环境署</w:t>
            </w:r>
            <w:r w:rsidRPr="00D63FF5">
              <w:rPr>
                <w:rFonts w:eastAsia="KaiTi_GB2312" w:hint="eastAsia"/>
                <w:sz w:val="20"/>
                <w:szCs w:val="24"/>
                <w:lang w:val="en-CA"/>
              </w:rPr>
              <w:t>）（</w:t>
            </w:r>
            <w:r w:rsidRPr="00D63FF5">
              <w:rPr>
                <w:rFonts w:eastAsia="KaiTi_GB2312"/>
                <w:sz w:val="20"/>
                <w:szCs w:val="24"/>
                <w:lang w:val="en-CA"/>
              </w:rPr>
              <w:t>10,000</w:t>
            </w:r>
            <w:r w:rsidRPr="00D63FF5">
              <w:rPr>
                <w:rFonts w:eastAsia="KaiTi_GB2312" w:hint="eastAsia"/>
                <w:sz w:val="20"/>
                <w:szCs w:val="24"/>
                <w:lang w:val="zh-CN"/>
              </w:rPr>
              <w:t>美元</w:t>
            </w:r>
            <w:r w:rsidRPr="00D63FF5">
              <w:rPr>
                <w:rFonts w:eastAsia="KaiTi_GB2312" w:hint="eastAsia"/>
                <w:sz w:val="20"/>
                <w:szCs w:val="24"/>
                <w:lang w:val="en-CA"/>
              </w:rPr>
              <w:t>）</w:t>
            </w:r>
          </w:p>
        </w:tc>
      </w:tr>
      <w:tr w:rsidR="00F57E76">
        <w:trPr>
          <w:trHeight w:val="497"/>
        </w:trPr>
        <w:tc>
          <w:tcPr>
            <w:tcW w:w="1667" w:type="pct"/>
            <w:noWrap/>
          </w:tcPr>
          <w:p w:rsidR="00F57E76" w:rsidRDefault="00F57E76">
            <w:pPr>
              <w:tabs>
                <w:tab w:val="left" w:pos="360"/>
              </w:tabs>
              <w:spacing w:before="20" w:after="20"/>
              <w:jc w:val="left"/>
              <w:rPr>
                <w:szCs w:val="24"/>
              </w:rPr>
            </w:pPr>
            <w:r>
              <w:rPr>
                <w:rFonts w:ascii="SimSun" w:hint="eastAsia"/>
                <w:sz w:val="20"/>
                <w:szCs w:val="24"/>
                <w:lang w:val="zh-CN"/>
              </w:rPr>
              <w:t>技术援助</w:t>
            </w:r>
            <w:r>
              <w:rPr>
                <w:rFonts w:ascii="SimSun" w:hint="eastAsia"/>
                <w:sz w:val="20"/>
                <w:szCs w:val="24"/>
                <w:lang w:val="en-CA"/>
              </w:rPr>
              <w:t>，</w:t>
            </w:r>
            <w:r>
              <w:rPr>
                <w:rFonts w:ascii="SimSun" w:hint="eastAsia"/>
                <w:sz w:val="20"/>
                <w:szCs w:val="24"/>
                <w:lang w:val="zh-CN"/>
              </w:rPr>
              <w:t>以加强海关能力和对氟氯烃和使用氟氯烃的设备和产品的贸易控制</w:t>
            </w:r>
          </w:p>
        </w:tc>
        <w:tc>
          <w:tcPr>
            <w:tcW w:w="2651" w:type="pct"/>
          </w:tcPr>
          <w:p w:rsidR="00F57E76" w:rsidRDefault="00F57E76">
            <w:pPr>
              <w:spacing w:before="20" w:after="20"/>
              <w:ind w:left="34"/>
              <w:jc w:val="left"/>
              <w:rPr>
                <w:szCs w:val="24"/>
              </w:rPr>
            </w:pPr>
            <w:r>
              <w:rPr>
                <w:rFonts w:ascii="SimSun" w:hint="eastAsia"/>
                <w:sz w:val="20"/>
                <w:szCs w:val="24"/>
                <w:lang w:val="zh-CN"/>
              </w:rPr>
              <w:t>为海关官员、进口商和和其他利益攸关方举办两期强化的培训课程</w:t>
            </w:r>
            <w:r>
              <w:rPr>
                <w:rFonts w:ascii="SimSun" w:hint="eastAsia"/>
                <w:sz w:val="20"/>
                <w:szCs w:val="24"/>
              </w:rPr>
              <w:t>（</w:t>
            </w:r>
            <w:r>
              <w:rPr>
                <w:rFonts w:ascii="SimSun" w:hint="eastAsia"/>
                <w:sz w:val="20"/>
                <w:szCs w:val="24"/>
                <w:lang w:val="zh-CN"/>
              </w:rPr>
              <w:t>每期</w:t>
            </w:r>
            <w:r>
              <w:rPr>
                <w:rFonts w:ascii="SimSun"/>
                <w:sz w:val="20"/>
                <w:szCs w:val="24"/>
              </w:rPr>
              <w:t>30</w:t>
            </w:r>
            <w:r>
              <w:rPr>
                <w:rFonts w:ascii="SimSun" w:hint="eastAsia"/>
                <w:sz w:val="20"/>
                <w:szCs w:val="24"/>
                <w:lang w:val="zh-CN"/>
              </w:rPr>
              <w:t>人</w:t>
            </w:r>
            <w:r>
              <w:rPr>
                <w:rFonts w:ascii="SimSun" w:hint="eastAsia"/>
                <w:sz w:val="20"/>
                <w:szCs w:val="24"/>
              </w:rPr>
              <w:t>）</w:t>
            </w:r>
          </w:p>
        </w:tc>
        <w:tc>
          <w:tcPr>
            <w:tcW w:w="682" w:type="pct"/>
          </w:tcPr>
          <w:p w:rsidR="00F57E76" w:rsidRPr="00D63FF5" w:rsidRDefault="00F57E76">
            <w:pPr>
              <w:spacing w:before="20" w:after="20"/>
              <w:jc w:val="right"/>
              <w:rPr>
                <w:color w:val="000000"/>
                <w:sz w:val="20"/>
                <w:szCs w:val="24"/>
                <w:lang w:val="en-CA"/>
              </w:rPr>
            </w:pPr>
            <w:r w:rsidRPr="00D63FF5">
              <w:rPr>
                <w:color w:val="000000"/>
                <w:sz w:val="20"/>
                <w:szCs w:val="24"/>
                <w:lang w:val="en-CA"/>
              </w:rPr>
              <w:t>4,000</w:t>
            </w:r>
          </w:p>
        </w:tc>
      </w:tr>
      <w:tr w:rsidR="00F57E76">
        <w:trPr>
          <w:trHeight w:val="464"/>
        </w:trPr>
        <w:tc>
          <w:tcPr>
            <w:tcW w:w="1667" w:type="pct"/>
            <w:vMerge w:val="restart"/>
            <w:noWrap/>
          </w:tcPr>
          <w:p w:rsidR="00F57E76" w:rsidRDefault="00F57E76">
            <w:pPr>
              <w:tabs>
                <w:tab w:val="left" w:pos="360"/>
              </w:tabs>
              <w:spacing w:before="20" w:after="20"/>
              <w:jc w:val="left"/>
              <w:rPr>
                <w:szCs w:val="24"/>
              </w:rPr>
            </w:pPr>
            <w:r>
              <w:rPr>
                <w:rFonts w:ascii="SimSun" w:hint="eastAsia"/>
                <w:sz w:val="20"/>
                <w:szCs w:val="24"/>
                <w:lang w:val="zh-CN"/>
              </w:rPr>
              <w:t>技术援助</w:t>
            </w:r>
            <w:r>
              <w:rPr>
                <w:rFonts w:ascii="SimSun" w:hint="eastAsia"/>
                <w:sz w:val="20"/>
                <w:szCs w:val="24"/>
                <w:lang w:val="en-CA"/>
              </w:rPr>
              <w:t>，</w:t>
            </w:r>
            <w:r>
              <w:rPr>
                <w:rFonts w:ascii="SimSun" w:hint="eastAsia"/>
                <w:sz w:val="20"/>
                <w:szCs w:val="24"/>
                <w:lang w:val="zh-CN"/>
              </w:rPr>
              <w:t>以加强淘汰氟氯烃的监管框架</w:t>
            </w:r>
          </w:p>
        </w:tc>
        <w:tc>
          <w:tcPr>
            <w:tcW w:w="2651" w:type="pct"/>
          </w:tcPr>
          <w:p w:rsidR="00F57E76" w:rsidRDefault="00F57E76">
            <w:pPr>
              <w:spacing w:before="20" w:after="20"/>
              <w:ind w:left="34"/>
              <w:jc w:val="left"/>
              <w:rPr>
                <w:szCs w:val="24"/>
              </w:rPr>
            </w:pPr>
            <w:r>
              <w:rPr>
                <w:rFonts w:ascii="SimSun" w:hint="eastAsia"/>
                <w:sz w:val="20"/>
                <w:szCs w:val="24"/>
                <w:lang w:val="zh-CN"/>
              </w:rPr>
              <w:t>支持制定禁止进口使用氟氯烃的设备的禁令及其执法规定的顾问</w:t>
            </w:r>
          </w:p>
        </w:tc>
        <w:tc>
          <w:tcPr>
            <w:tcW w:w="682" w:type="pct"/>
          </w:tcPr>
          <w:p w:rsidR="00F57E76" w:rsidRPr="00D63FF5" w:rsidRDefault="00F57E76">
            <w:pPr>
              <w:spacing w:before="20" w:after="20"/>
              <w:jc w:val="right"/>
              <w:rPr>
                <w:color w:val="000000"/>
                <w:sz w:val="20"/>
                <w:szCs w:val="24"/>
                <w:lang w:val="en-CA"/>
              </w:rPr>
            </w:pPr>
            <w:r w:rsidRPr="00D63FF5">
              <w:rPr>
                <w:color w:val="000000"/>
                <w:sz w:val="20"/>
                <w:szCs w:val="24"/>
                <w:lang w:val="en-CA"/>
              </w:rPr>
              <w:t>5,000</w:t>
            </w:r>
          </w:p>
        </w:tc>
      </w:tr>
      <w:tr w:rsidR="00F57E76">
        <w:trPr>
          <w:trHeight w:val="513"/>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制定和执行禁止使用氟氯烃的设备的禁令的协商会议</w:t>
            </w:r>
          </w:p>
        </w:tc>
        <w:tc>
          <w:tcPr>
            <w:tcW w:w="682" w:type="pct"/>
          </w:tcPr>
          <w:p w:rsidR="00F57E76" w:rsidRPr="00D63FF5" w:rsidRDefault="00F57E76">
            <w:pPr>
              <w:spacing w:before="20" w:after="20"/>
              <w:jc w:val="right"/>
              <w:rPr>
                <w:color w:val="000000"/>
                <w:sz w:val="20"/>
                <w:szCs w:val="24"/>
                <w:lang w:val="en-CA"/>
              </w:rPr>
            </w:pPr>
            <w:r w:rsidRPr="00D63FF5">
              <w:rPr>
                <w:color w:val="000000"/>
                <w:sz w:val="20"/>
                <w:szCs w:val="24"/>
                <w:lang w:val="en-CA"/>
              </w:rPr>
              <w:t>1,000</w:t>
            </w:r>
          </w:p>
        </w:tc>
      </w:tr>
      <w:tr w:rsidR="00F57E76">
        <w:tc>
          <w:tcPr>
            <w:tcW w:w="5000" w:type="pct"/>
            <w:gridSpan w:val="3"/>
            <w:noWrap/>
          </w:tcPr>
          <w:p w:rsidR="00F57E76" w:rsidRPr="00D63FF5" w:rsidRDefault="00F57E76">
            <w:pPr>
              <w:spacing w:before="20" w:after="20"/>
              <w:jc w:val="left"/>
              <w:rPr>
                <w:szCs w:val="24"/>
              </w:rPr>
            </w:pPr>
            <w:r w:rsidRPr="00D63FF5">
              <w:rPr>
                <w:rFonts w:eastAsia="KaiTi_GB2312" w:hint="eastAsia"/>
                <w:sz w:val="20"/>
                <w:szCs w:val="24"/>
                <w:lang w:val="zh-CN"/>
              </w:rPr>
              <w:t>加强制冷和空调维修行业以消除氟氯烃的消费量</w:t>
            </w:r>
            <w:r w:rsidRPr="00D63FF5">
              <w:rPr>
                <w:rFonts w:eastAsia="KaiTi_GB2312" w:hint="eastAsia"/>
                <w:sz w:val="20"/>
                <w:szCs w:val="24"/>
                <w:lang w:val="en-CA"/>
              </w:rPr>
              <w:t>（</w:t>
            </w:r>
            <w:r w:rsidRPr="00D63FF5">
              <w:rPr>
                <w:rFonts w:eastAsia="KaiTi_GB2312" w:hint="eastAsia"/>
                <w:sz w:val="20"/>
                <w:szCs w:val="24"/>
                <w:lang w:val="zh-CN"/>
              </w:rPr>
              <w:t>工发组织</w:t>
            </w:r>
            <w:r w:rsidRPr="00D63FF5">
              <w:rPr>
                <w:rFonts w:eastAsia="KaiTi_GB2312" w:hint="eastAsia"/>
                <w:sz w:val="20"/>
                <w:szCs w:val="24"/>
                <w:lang w:val="en-CA"/>
              </w:rPr>
              <w:t>）（</w:t>
            </w:r>
            <w:r w:rsidRPr="00D63FF5">
              <w:rPr>
                <w:rFonts w:eastAsia="KaiTi_GB2312"/>
                <w:sz w:val="20"/>
                <w:szCs w:val="24"/>
                <w:lang w:val="en-CA"/>
              </w:rPr>
              <w:t>129,500</w:t>
            </w:r>
            <w:r w:rsidRPr="00D63FF5">
              <w:rPr>
                <w:rFonts w:eastAsia="KaiTi_GB2312" w:hint="eastAsia"/>
                <w:sz w:val="20"/>
                <w:szCs w:val="24"/>
                <w:lang w:val="zh-CN"/>
              </w:rPr>
              <w:t>美元</w:t>
            </w:r>
            <w:r w:rsidRPr="00D63FF5">
              <w:rPr>
                <w:rFonts w:eastAsia="KaiTi_GB2312" w:hint="eastAsia"/>
                <w:sz w:val="20"/>
                <w:szCs w:val="24"/>
                <w:lang w:val="en-CA"/>
              </w:rPr>
              <w:t>）</w:t>
            </w:r>
          </w:p>
        </w:tc>
      </w:tr>
      <w:tr w:rsidR="00F57E76">
        <w:trPr>
          <w:trHeight w:val="417"/>
        </w:trPr>
        <w:tc>
          <w:tcPr>
            <w:tcW w:w="1667" w:type="pct"/>
            <w:vMerge w:val="restart"/>
            <w:noWrap/>
          </w:tcPr>
          <w:p w:rsidR="00F57E76" w:rsidRDefault="00F57E76">
            <w:pPr>
              <w:tabs>
                <w:tab w:val="left" w:pos="360"/>
              </w:tabs>
              <w:spacing w:before="20" w:after="20"/>
              <w:jc w:val="left"/>
              <w:rPr>
                <w:szCs w:val="24"/>
              </w:rPr>
            </w:pPr>
            <w:r>
              <w:rPr>
                <w:rFonts w:ascii="SimSun" w:hint="eastAsia"/>
                <w:sz w:val="20"/>
                <w:szCs w:val="24"/>
                <w:lang w:val="zh-CN"/>
              </w:rPr>
              <w:t>建立制冷剂回收、再循环和再生使用</w:t>
            </w:r>
            <w:r>
              <w:rPr>
                <w:rFonts w:ascii="SimSun"/>
                <w:sz w:val="20"/>
                <w:szCs w:val="24"/>
                <w:lang w:val="zh-CN"/>
              </w:rPr>
              <w:t>(RRR)</w:t>
            </w:r>
            <w:r>
              <w:rPr>
                <w:rFonts w:ascii="SimSun" w:hint="eastAsia"/>
                <w:sz w:val="20"/>
                <w:szCs w:val="24"/>
                <w:lang w:val="zh-CN"/>
              </w:rPr>
              <w:t>网络</w:t>
            </w:r>
          </w:p>
        </w:tc>
        <w:tc>
          <w:tcPr>
            <w:tcW w:w="2651" w:type="pct"/>
          </w:tcPr>
          <w:p w:rsidR="00F57E76" w:rsidRDefault="00F57E76">
            <w:pPr>
              <w:spacing w:before="20" w:after="20"/>
              <w:ind w:left="34"/>
              <w:jc w:val="left"/>
              <w:rPr>
                <w:szCs w:val="24"/>
              </w:rPr>
            </w:pPr>
            <w:r>
              <w:rPr>
                <w:rFonts w:ascii="SimSun" w:hint="eastAsia"/>
                <w:sz w:val="20"/>
                <w:szCs w:val="24"/>
                <w:lang w:val="zh-CN"/>
              </w:rPr>
              <w:t>评估回收、再循环和再生使用</w:t>
            </w:r>
            <w:r>
              <w:rPr>
                <w:rFonts w:ascii="SimSun"/>
                <w:sz w:val="20"/>
                <w:szCs w:val="24"/>
              </w:rPr>
              <w:t>(RRR)</w:t>
            </w:r>
            <w:r>
              <w:rPr>
                <w:rFonts w:ascii="SimSun" w:hint="eastAsia"/>
                <w:sz w:val="20"/>
                <w:szCs w:val="24"/>
                <w:lang w:val="zh-CN"/>
              </w:rPr>
              <w:t>网络的需要和制定业务计划的国家顾问</w:t>
            </w:r>
          </w:p>
        </w:tc>
        <w:tc>
          <w:tcPr>
            <w:tcW w:w="682" w:type="pct"/>
          </w:tcPr>
          <w:p w:rsidR="00F57E76" w:rsidRPr="00D63FF5" w:rsidRDefault="00F57E76">
            <w:pPr>
              <w:spacing w:before="20" w:after="20"/>
              <w:jc w:val="right"/>
              <w:rPr>
                <w:color w:val="000000"/>
                <w:sz w:val="20"/>
                <w:szCs w:val="24"/>
                <w:lang w:val="en-CA"/>
              </w:rPr>
            </w:pPr>
            <w:r w:rsidRPr="00D63FF5">
              <w:rPr>
                <w:color w:val="000000"/>
                <w:sz w:val="20"/>
                <w:szCs w:val="24"/>
                <w:lang w:val="en-CA"/>
              </w:rPr>
              <w:t>2,500</w:t>
            </w:r>
          </w:p>
        </w:tc>
      </w:tr>
      <w:tr w:rsidR="00F57E76">
        <w:trPr>
          <w:trHeight w:val="248"/>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前往设有回收、再循环和再生使用</w:t>
            </w:r>
            <w:r>
              <w:rPr>
                <w:rFonts w:ascii="SimSun"/>
                <w:sz w:val="20"/>
                <w:szCs w:val="24"/>
                <w:lang w:val="en-CA"/>
              </w:rPr>
              <w:t>(RRR)</w:t>
            </w:r>
            <w:r>
              <w:rPr>
                <w:rFonts w:ascii="SimSun" w:hint="eastAsia"/>
                <w:sz w:val="20"/>
                <w:szCs w:val="24"/>
                <w:lang w:val="zh-CN"/>
              </w:rPr>
              <w:t>中心的区域访问学习</w:t>
            </w:r>
          </w:p>
        </w:tc>
        <w:tc>
          <w:tcPr>
            <w:tcW w:w="682" w:type="pct"/>
          </w:tcPr>
          <w:p w:rsidR="00F57E76" w:rsidRPr="00D63FF5" w:rsidRDefault="00F57E76">
            <w:pPr>
              <w:spacing w:before="20" w:after="20"/>
              <w:jc w:val="right"/>
              <w:rPr>
                <w:color w:val="000000"/>
                <w:sz w:val="20"/>
                <w:szCs w:val="24"/>
                <w:lang w:val="en-CA"/>
              </w:rPr>
            </w:pPr>
            <w:r w:rsidRPr="00D63FF5">
              <w:rPr>
                <w:color w:val="000000"/>
                <w:sz w:val="20"/>
                <w:szCs w:val="24"/>
                <w:lang w:val="en-CA"/>
              </w:rPr>
              <w:t>4,000</w:t>
            </w:r>
          </w:p>
        </w:tc>
      </w:tr>
      <w:tr w:rsidR="00F57E76">
        <w:trPr>
          <w:trHeight w:val="535"/>
        </w:trPr>
        <w:tc>
          <w:tcPr>
            <w:tcW w:w="1667" w:type="pct"/>
            <w:vMerge w:val="restart"/>
            <w:noWrap/>
          </w:tcPr>
          <w:p w:rsidR="00F57E76" w:rsidRDefault="00F57E76">
            <w:pPr>
              <w:tabs>
                <w:tab w:val="left" w:pos="360"/>
              </w:tabs>
              <w:spacing w:before="20" w:after="20"/>
              <w:jc w:val="left"/>
              <w:rPr>
                <w:szCs w:val="24"/>
              </w:rPr>
            </w:pPr>
            <w:r>
              <w:rPr>
                <w:rFonts w:ascii="SimSun" w:hint="eastAsia"/>
                <w:sz w:val="20"/>
                <w:szCs w:val="24"/>
                <w:lang w:val="zh-CN"/>
              </w:rPr>
              <w:t>技术援助</w:t>
            </w:r>
            <w:r>
              <w:rPr>
                <w:rFonts w:ascii="SimSun" w:hint="eastAsia"/>
                <w:sz w:val="20"/>
                <w:szCs w:val="24"/>
                <w:lang w:val="en-CA"/>
              </w:rPr>
              <w:t>，</w:t>
            </w:r>
            <w:r>
              <w:rPr>
                <w:rFonts w:ascii="SimSun" w:hint="eastAsia"/>
                <w:sz w:val="20"/>
                <w:szCs w:val="24"/>
                <w:lang w:val="zh-CN"/>
              </w:rPr>
              <w:t>以加强和升级有关良好制冷做法和使用无消耗臭氧层物质和低全球升温潜能值的替代制冷剂的培训计划</w:t>
            </w:r>
          </w:p>
        </w:tc>
        <w:tc>
          <w:tcPr>
            <w:tcW w:w="2651" w:type="pct"/>
          </w:tcPr>
          <w:p w:rsidR="00F57E76" w:rsidRDefault="00F57E76">
            <w:pPr>
              <w:spacing w:before="20" w:after="20"/>
              <w:ind w:left="34"/>
              <w:jc w:val="left"/>
              <w:rPr>
                <w:szCs w:val="24"/>
              </w:rPr>
            </w:pPr>
            <w:r>
              <w:rPr>
                <w:rFonts w:ascii="SimSun" w:hint="eastAsia"/>
                <w:sz w:val="20"/>
                <w:szCs w:val="24"/>
                <w:lang w:val="zh-CN"/>
              </w:rPr>
              <w:t>一期关于良好制冷维修做法和替代制冷剂的培训员培训课程</w:t>
            </w:r>
            <w:r>
              <w:rPr>
                <w:rFonts w:ascii="SimSun" w:hint="eastAsia"/>
                <w:sz w:val="20"/>
                <w:szCs w:val="24"/>
              </w:rPr>
              <w:t>（</w:t>
            </w:r>
            <w:r>
              <w:rPr>
                <w:rFonts w:ascii="SimSun" w:hint="eastAsia"/>
                <w:sz w:val="20"/>
                <w:szCs w:val="24"/>
                <w:lang w:val="zh-CN"/>
              </w:rPr>
              <w:t>每期</w:t>
            </w:r>
            <w:r>
              <w:rPr>
                <w:sz w:val="20"/>
                <w:szCs w:val="24"/>
              </w:rPr>
              <w:t>30</w:t>
            </w:r>
            <w:r>
              <w:rPr>
                <w:rFonts w:ascii="SimSun" w:hint="eastAsia"/>
                <w:sz w:val="20"/>
                <w:szCs w:val="24"/>
                <w:lang w:val="zh-CN"/>
              </w:rPr>
              <w:t>人</w:t>
            </w:r>
            <w:r>
              <w:rPr>
                <w:rFonts w:ascii="SimSun" w:hint="eastAsia"/>
                <w:sz w:val="20"/>
                <w:szCs w:val="24"/>
              </w:rPr>
              <w:t>）</w:t>
            </w:r>
          </w:p>
        </w:tc>
        <w:tc>
          <w:tcPr>
            <w:tcW w:w="682" w:type="pct"/>
          </w:tcPr>
          <w:p w:rsidR="00F57E76" w:rsidRPr="00D63FF5" w:rsidRDefault="00F57E76">
            <w:pPr>
              <w:spacing w:before="20" w:after="20"/>
              <w:jc w:val="right"/>
              <w:rPr>
                <w:sz w:val="20"/>
                <w:szCs w:val="24"/>
                <w:lang w:val="en-CA"/>
              </w:rPr>
            </w:pPr>
            <w:r w:rsidRPr="00D63FF5">
              <w:rPr>
                <w:sz w:val="20"/>
                <w:szCs w:val="24"/>
                <w:lang w:val="en-CA"/>
              </w:rPr>
              <w:t>5,000</w:t>
            </w:r>
          </w:p>
        </w:tc>
      </w:tr>
      <w:tr w:rsidR="00F57E76">
        <w:trPr>
          <w:trHeight w:val="437"/>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为教育机构支持制定标准培训方案的顾问</w:t>
            </w:r>
          </w:p>
        </w:tc>
        <w:tc>
          <w:tcPr>
            <w:tcW w:w="682" w:type="pct"/>
          </w:tcPr>
          <w:p w:rsidR="00F57E76" w:rsidRPr="00D63FF5" w:rsidRDefault="00F57E76">
            <w:pPr>
              <w:spacing w:before="20" w:after="20"/>
              <w:jc w:val="right"/>
              <w:rPr>
                <w:sz w:val="20"/>
                <w:szCs w:val="24"/>
                <w:lang w:val="en-CA"/>
              </w:rPr>
            </w:pPr>
            <w:r w:rsidRPr="00D63FF5">
              <w:rPr>
                <w:sz w:val="20"/>
                <w:szCs w:val="24"/>
                <w:lang w:val="en-CA"/>
              </w:rPr>
              <w:t>5,000</w:t>
            </w:r>
          </w:p>
        </w:tc>
      </w:tr>
      <w:tr w:rsidR="00F57E76">
        <w:trPr>
          <w:trHeight w:val="263"/>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六次关于良好制冷做法和替代制冷剂的技术研讨会</w:t>
            </w:r>
            <w:r>
              <w:rPr>
                <w:rFonts w:ascii="SimSun" w:hint="eastAsia"/>
                <w:sz w:val="20"/>
                <w:szCs w:val="24"/>
                <w:lang w:val="en-CA"/>
              </w:rPr>
              <w:t>（</w:t>
            </w:r>
            <w:r>
              <w:rPr>
                <w:rFonts w:ascii="SimSun" w:hint="eastAsia"/>
                <w:sz w:val="20"/>
                <w:szCs w:val="24"/>
                <w:lang w:val="zh-CN"/>
              </w:rPr>
              <w:t>每期</w:t>
            </w:r>
            <w:r>
              <w:rPr>
                <w:sz w:val="20"/>
                <w:szCs w:val="24"/>
                <w:lang w:val="en-CA"/>
              </w:rPr>
              <w:t>30</w:t>
            </w:r>
            <w:r>
              <w:rPr>
                <w:rFonts w:ascii="SimSun" w:hint="eastAsia"/>
                <w:sz w:val="20"/>
                <w:szCs w:val="24"/>
                <w:lang w:val="zh-CN"/>
              </w:rPr>
              <w:t>人</w:t>
            </w:r>
            <w:r>
              <w:rPr>
                <w:rFonts w:ascii="SimSun" w:hint="eastAsia"/>
                <w:sz w:val="20"/>
                <w:szCs w:val="24"/>
                <w:lang w:val="en-CA"/>
              </w:rPr>
              <w:t>）</w:t>
            </w:r>
          </w:p>
        </w:tc>
        <w:tc>
          <w:tcPr>
            <w:tcW w:w="682" w:type="pct"/>
          </w:tcPr>
          <w:p w:rsidR="00F57E76" w:rsidRPr="00D63FF5" w:rsidRDefault="00F57E76">
            <w:pPr>
              <w:spacing w:before="20" w:after="20"/>
              <w:jc w:val="right"/>
              <w:rPr>
                <w:sz w:val="20"/>
                <w:szCs w:val="24"/>
                <w:lang w:val="en-CA"/>
              </w:rPr>
            </w:pPr>
            <w:r w:rsidRPr="00D63FF5">
              <w:rPr>
                <w:sz w:val="20"/>
                <w:szCs w:val="24"/>
                <w:lang w:val="en-CA"/>
              </w:rPr>
              <w:t>15,000</w:t>
            </w:r>
          </w:p>
        </w:tc>
      </w:tr>
      <w:tr w:rsidR="00F57E76">
        <w:trPr>
          <w:trHeight w:val="730"/>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支持为安全处理易燃制冷剂设立专门培训中心的国际顾问</w:t>
            </w:r>
          </w:p>
        </w:tc>
        <w:tc>
          <w:tcPr>
            <w:tcW w:w="682" w:type="pct"/>
          </w:tcPr>
          <w:p w:rsidR="00F57E76" w:rsidRPr="00D63FF5" w:rsidRDefault="00F57E76">
            <w:pPr>
              <w:spacing w:before="20" w:after="20"/>
              <w:jc w:val="right"/>
              <w:rPr>
                <w:sz w:val="20"/>
                <w:szCs w:val="24"/>
                <w:lang w:val="en-CA"/>
              </w:rPr>
            </w:pPr>
            <w:r w:rsidRPr="00D63FF5">
              <w:rPr>
                <w:sz w:val="20"/>
                <w:szCs w:val="24"/>
                <w:lang w:val="en-CA"/>
              </w:rPr>
              <w:t>2,000</w:t>
            </w:r>
          </w:p>
        </w:tc>
      </w:tr>
      <w:tr w:rsidR="00F57E76">
        <w:trPr>
          <w:trHeight w:val="263"/>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为培训机构采购和分发</w:t>
            </w:r>
            <w:r>
              <w:rPr>
                <w:sz w:val="20"/>
                <w:szCs w:val="24"/>
                <w:lang w:val="en-CA"/>
              </w:rPr>
              <w:t>15</w:t>
            </w:r>
            <w:r>
              <w:rPr>
                <w:rFonts w:ascii="SimSun" w:hint="eastAsia"/>
                <w:sz w:val="20"/>
                <w:szCs w:val="24"/>
                <w:lang w:val="zh-CN"/>
              </w:rPr>
              <w:t>套工具包</w:t>
            </w:r>
            <w:r>
              <w:rPr>
                <w:rFonts w:ascii="SimSun" w:hint="eastAsia"/>
                <w:sz w:val="20"/>
                <w:szCs w:val="24"/>
                <w:lang w:val="en-CA"/>
              </w:rPr>
              <w:t>（</w:t>
            </w:r>
            <w:r>
              <w:rPr>
                <w:rFonts w:ascii="SimSun" w:hint="eastAsia"/>
                <w:sz w:val="20"/>
                <w:szCs w:val="24"/>
                <w:lang w:val="zh-CN"/>
              </w:rPr>
              <w:t>其中一套供女性技术人员使用</w:t>
            </w:r>
            <w:r>
              <w:rPr>
                <w:rFonts w:ascii="SimSun" w:hint="eastAsia"/>
                <w:sz w:val="20"/>
                <w:szCs w:val="24"/>
                <w:lang w:val="en-CA"/>
              </w:rPr>
              <w:t>），</w:t>
            </w:r>
            <w:r>
              <w:rPr>
                <w:rFonts w:ascii="SimSun" w:hint="eastAsia"/>
                <w:sz w:val="20"/>
                <w:szCs w:val="24"/>
                <w:lang w:val="zh-CN"/>
              </w:rPr>
              <w:t>用于安全处理替代制冷剂</w:t>
            </w:r>
          </w:p>
        </w:tc>
        <w:tc>
          <w:tcPr>
            <w:tcW w:w="682" w:type="pct"/>
          </w:tcPr>
          <w:p w:rsidR="00F57E76" w:rsidRPr="00D63FF5" w:rsidRDefault="00F57E76">
            <w:pPr>
              <w:spacing w:before="20" w:after="20"/>
              <w:jc w:val="right"/>
              <w:rPr>
                <w:sz w:val="20"/>
                <w:szCs w:val="24"/>
                <w:lang w:val="en-CA"/>
              </w:rPr>
            </w:pPr>
            <w:r w:rsidRPr="00D63FF5">
              <w:rPr>
                <w:sz w:val="20"/>
                <w:szCs w:val="24"/>
                <w:lang w:val="en-CA"/>
              </w:rPr>
              <w:t>58,000</w:t>
            </w:r>
          </w:p>
        </w:tc>
      </w:tr>
      <w:tr w:rsidR="00F57E76">
        <w:trPr>
          <w:trHeight w:val="218"/>
        </w:trPr>
        <w:tc>
          <w:tcPr>
            <w:tcW w:w="1667" w:type="pct"/>
            <w:vMerge w:val="restart"/>
            <w:noWrap/>
          </w:tcPr>
          <w:p w:rsidR="00F57E76" w:rsidRDefault="00F57E76">
            <w:pPr>
              <w:tabs>
                <w:tab w:val="left" w:pos="360"/>
              </w:tabs>
              <w:spacing w:before="20" w:after="20"/>
              <w:jc w:val="left"/>
              <w:rPr>
                <w:szCs w:val="24"/>
              </w:rPr>
            </w:pPr>
            <w:r>
              <w:rPr>
                <w:rFonts w:ascii="SimSun" w:hint="eastAsia"/>
                <w:sz w:val="20"/>
                <w:szCs w:val="24"/>
                <w:lang w:val="zh-CN"/>
              </w:rPr>
              <w:t>技术援助，提供给制冷和空调最终用户</w:t>
            </w:r>
          </w:p>
        </w:tc>
        <w:tc>
          <w:tcPr>
            <w:tcW w:w="2651" w:type="pct"/>
          </w:tcPr>
          <w:p w:rsidR="00F57E76" w:rsidRDefault="00F57E76">
            <w:pPr>
              <w:spacing w:before="20" w:after="20"/>
              <w:ind w:left="34"/>
              <w:jc w:val="left"/>
              <w:rPr>
                <w:szCs w:val="24"/>
              </w:rPr>
            </w:pPr>
            <w:r>
              <w:rPr>
                <w:rFonts w:ascii="SimSun" w:hint="eastAsia"/>
                <w:sz w:val="20"/>
                <w:szCs w:val="24"/>
                <w:lang w:val="zh-CN"/>
              </w:rPr>
              <w:t>执行至少一个</w:t>
            </w:r>
            <w:r>
              <w:rPr>
                <w:rFonts w:ascii="SimSun" w:hint="eastAsia"/>
                <w:sz w:val="20"/>
                <w:szCs w:val="24"/>
              </w:rPr>
              <w:t>“</w:t>
            </w:r>
            <w:r>
              <w:rPr>
                <w:rFonts w:ascii="SimSun" w:hint="eastAsia"/>
                <w:sz w:val="20"/>
                <w:szCs w:val="24"/>
                <w:lang w:val="zh-CN"/>
              </w:rPr>
              <w:t>零泄漏</w:t>
            </w:r>
            <w:r>
              <w:rPr>
                <w:rFonts w:ascii="SimSun" w:hint="eastAsia"/>
                <w:sz w:val="20"/>
                <w:szCs w:val="24"/>
              </w:rPr>
              <w:t>”</w:t>
            </w:r>
            <w:r>
              <w:rPr>
                <w:rFonts w:ascii="SimSun" w:hint="eastAsia"/>
                <w:sz w:val="20"/>
                <w:szCs w:val="24"/>
                <w:lang w:val="zh-CN"/>
              </w:rPr>
              <w:t>试点项目</w:t>
            </w:r>
          </w:p>
        </w:tc>
        <w:tc>
          <w:tcPr>
            <w:tcW w:w="682" w:type="pct"/>
          </w:tcPr>
          <w:p w:rsidR="00F57E76" w:rsidRPr="00D63FF5" w:rsidRDefault="00F57E76">
            <w:pPr>
              <w:spacing w:before="20" w:after="20"/>
              <w:jc w:val="right"/>
              <w:rPr>
                <w:color w:val="000000"/>
                <w:sz w:val="20"/>
                <w:szCs w:val="24"/>
                <w:lang w:val="en-CA"/>
              </w:rPr>
            </w:pPr>
            <w:r w:rsidRPr="00D63FF5">
              <w:rPr>
                <w:color w:val="000000"/>
                <w:sz w:val="20"/>
                <w:szCs w:val="24"/>
                <w:lang w:val="en-CA"/>
              </w:rPr>
              <w:t>12,000</w:t>
            </w:r>
          </w:p>
        </w:tc>
      </w:tr>
      <w:tr w:rsidR="00F57E76">
        <w:trPr>
          <w:trHeight w:val="364"/>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支持“零泄漏“项目的国际顾问</w:t>
            </w:r>
          </w:p>
        </w:tc>
        <w:tc>
          <w:tcPr>
            <w:tcW w:w="682" w:type="pct"/>
          </w:tcPr>
          <w:p w:rsidR="00F57E76" w:rsidRPr="00D63FF5" w:rsidRDefault="00F57E76">
            <w:pPr>
              <w:spacing w:before="20" w:after="20"/>
              <w:jc w:val="right"/>
              <w:rPr>
                <w:color w:val="000000"/>
                <w:sz w:val="20"/>
                <w:szCs w:val="24"/>
                <w:lang w:val="en-CA"/>
              </w:rPr>
            </w:pPr>
            <w:r w:rsidRPr="00D63FF5">
              <w:rPr>
                <w:color w:val="000000"/>
                <w:sz w:val="20"/>
                <w:szCs w:val="24"/>
                <w:lang w:val="en-CA"/>
              </w:rPr>
              <w:t>7,000</w:t>
            </w:r>
          </w:p>
        </w:tc>
      </w:tr>
      <w:tr w:rsidR="00F57E76">
        <w:trPr>
          <w:trHeight w:val="449"/>
        </w:trPr>
        <w:tc>
          <w:tcPr>
            <w:tcW w:w="1667" w:type="pct"/>
            <w:vMerge w:val="restart"/>
            <w:noWrap/>
          </w:tcPr>
          <w:p w:rsidR="00F57E76" w:rsidRDefault="00F57E76">
            <w:pPr>
              <w:tabs>
                <w:tab w:val="left" w:pos="360"/>
              </w:tabs>
              <w:spacing w:before="20" w:after="20"/>
              <w:jc w:val="left"/>
              <w:rPr>
                <w:szCs w:val="24"/>
              </w:rPr>
            </w:pPr>
            <w:r>
              <w:rPr>
                <w:rFonts w:ascii="SimSun" w:hint="eastAsia"/>
                <w:sz w:val="20"/>
                <w:szCs w:val="24"/>
                <w:lang w:val="zh-CN"/>
              </w:rPr>
              <w:t>推进可持续认证、劳工能力认证和制冷和空调维修技术人员登记册</w:t>
            </w:r>
          </w:p>
        </w:tc>
        <w:tc>
          <w:tcPr>
            <w:tcW w:w="2651" w:type="pct"/>
          </w:tcPr>
          <w:p w:rsidR="00F57E76" w:rsidRDefault="00F57E76">
            <w:pPr>
              <w:spacing w:before="20" w:after="20"/>
              <w:ind w:left="34"/>
              <w:jc w:val="left"/>
              <w:rPr>
                <w:szCs w:val="24"/>
              </w:rPr>
            </w:pPr>
            <w:r>
              <w:rPr>
                <w:rFonts w:ascii="SimSun" w:hint="eastAsia"/>
                <w:sz w:val="20"/>
                <w:szCs w:val="24"/>
                <w:lang w:val="zh-CN"/>
              </w:rPr>
              <w:t>支持制定和验证与良好制冷做法有关的劳工能力标准的国际顾问</w:t>
            </w:r>
          </w:p>
        </w:tc>
        <w:tc>
          <w:tcPr>
            <w:tcW w:w="682" w:type="pct"/>
            <w:tcMar>
              <w:left w:w="115" w:type="dxa"/>
              <w:right w:w="432" w:type="dxa"/>
            </w:tcMar>
          </w:tcPr>
          <w:p w:rsidR="00F57E76" w:rsidRPr="00D63FF5" w:rsidRDefault="00F57E76">
            <w:pPr>
              <w:spacing w:before="20" w:after="20"/>
              <w:ind w:right="-297"/>
              <w:jc w:val="right"/>
              <w:rPr>
                <w:color w:val="000000"/>
                <w:sz w:val="20"/>
                <w:szCs w:val="24"/>
                <w:lang w:val="en-CA"/>
              </w:rPr>
            </w:pPr>
            <w:r w:rsidRPr="00D63FF5">
              <w:rPr>
                <w:color w:val="000000"/>
                <w:sz w:val="20"/>
                <w:szCs w:val="24"/>
                <w:lang w:val="en-CA"/>
              </w:rPr>
              <w:t>7,000</w:t>
            </w:r>
          </w:p>
        </w:tc>
      </w:tr>
      <w:tr w:rsidR="00F57E76">
        <w:trPr>
          <w:trHeight w:val="445"/>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宣传制冷和空调维修技术人员与最终用户之间的认证进程</w:t>
            </w:r>
          </w:p>
        </w:tc>
        <w:tc>
          <w:tcPr>
            <w:tcW w:w="682" w:type="pct"/>
            <w:tcMar>
              <w:left w:w="115" w:type="dxa"/>
              <w:right w:w="432" w:type="dxa"/>
            </w:tcMar>
          </w:tcPr>
          <w:p w:rsidR="00F57E76" w:rsidRPr="00D63FF5" w:rsidRDefault="00F57E76">
            <w:pPr>
              <w:spacing w:before="20" w:after="20"/>
              <w:ind w:right="-297"/>
              <w:jc w:val="right"/>
              <w:rPr>
                <w:color w:val="000000"/>
                <w:sz w:val="20"/>
                <w:szCs w:val="24"/>
                <w:lang w:val="en-CA"/>
              </w:rPr>
            </w:pPr>
            <w:r w:rsidRPr="00D63FF5">
              <w:rPr>
                <w:color w:val="000000"/>
                <w:sz w:val="20"/>
                <w:szCs w:val="24"/>
                <w:lang w:val="en-CA"/>
              </w:rPr>
              <w:t>3,000</w:t>
            </w:r>
          </w:p>
        </w:tc>
      </w:tr>
      <w:tr w:rsidR="00F57E76">
        <w:trPr>
          <w:trHeight w:val="445"/>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开发电子数据库</w:t>
            </w:r>
            <w:r>
              <w:rPr>
                <w:rFonts w:ascii="SimSun" w:hint="eastAsia"/>
                <w:sz w:val="20"/>
                <w:szCs w:val="24"/>
                <w:lang w:val="en-CA"/>
              </w:rPr>
              <w:t>，</w:t>
            </w:r>
            <w:r>
              <w:rPr>
                <w:rFonts w:ascii="SimSun" w:hint="eastAsia"/>
                <w:sz w:val="20"/>
                <w:szCs w:val="24"/>
                <w:lang w:val="zh-CN"/>
              </w:rPr>
              <w:t>管理制冷和空调维修技术人员、操作员和最终用户的登记册</w:t>
            </w:r>
          </w:p>
        </w:tc>
        <w:tc>
          <w:tcPr>
            <w:tcW w:w="682" w:type="pct"/>
            <w:tcMar>
              <w:left w:w="115" w:type="dxa"/>
              <w:right w:w="432" w:type="dxa"/>
            </w:tcMar>
          </w:tcPr>
          <w:p w:rsidR="00F57E76" w:rsidRPr="00D63FF5" w:rsidRDefault="00F57E76">
            <w:pPr>
              <w:spacing w:before="20" w:after="20"/>
              <w:ind w:right="-297"/>
              <w:jc w:val="right"/>
              <w:rPr>
                <w:color w:val="000000"/>
                <w:sz w:val="20"/>
                <w:szCs w:val="24"/>
                <w:lang w:val="en-CA"/>
              </w:rPr>
            </w:pPr>
            <w:r w:rsidRPr="00D63FF5">
              <w:rPr>
                <w:color w:val="000000"/>
                <w:sz w:val="20"/>
                <w:szCs w:val="24"/>
                <w:lang w:val="en-CA"/>
              </w:rPr>
              <w:t>7,000</w:t>
            </w:r>
          </w:p>
        </w:tc>
      </w:tr>
      <w:tr w:rsidR="00F57E76">
        <w:trPr>
          <w:trHeight w:val="445"/>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为经过认证的制冷和空调技术人员设计和颁发至少</w:t>
            </w:r>
            <w:r>
              <w:rPr>
                <w:sz w:val="20"/>
                <w:szCs w:val="24"/>
                <w:lang w:val="en-CA"/>
              </w:rPr>
              <w:t>200</w:t>
            </w:r>
            <w:r>
              <w:rPr>
                <w:rFonts w:ascii="SimSun" w:hint="eastAsia"/>
                <w:sz w:val="20"/>
                <w:szCs w:val="24"/>
                <w:lang w:val="zh-CN"/>
              </w:rPr>
              <w:t>张通行证</w:t>
            </w:r>
          </w:p>
        </w:tc>
        <w:tc>
          <w:tcPr>
            <w:tcW w:w="682" w:type="pct"/>
            <w:tcMar>
              <w:left w:w="115" w:type="dxa"/>
              <w:right w:w="432" w:type="dxa"/>
            </w:tcMar>
          </w:tcPr>
          <w:p w:rsidR="00F57E76" w:rsidRPr="00D63FF5" w:rsidRDefault="00F57E76">
            <w:pPr>
              <w:spacing w:before="20" w:after="20"/>
              <w:ind w:right="-297"/>
              <w:jc w:val="right"/>
              <w:rPr>
                <w:color w:val="000000"/>
                <w:sz w:val="20"/>
                <w:szCs w:val="24"/>
                <w:lang w:val="en-CA"/>
              </w:rPr>
            </w:pPr>
            <w:r w:rsidRPr="00D63FF5">
              <w:rPr>
                <w:color w:val="000000"/>
                <w:sz w:val="20"/>
                <w:szCs w:val="24"/>
                <w:lang w:val="en-CA"/>
              </w:rPr>
              <w:t>2,000</w:t>
            </w:r>
          </w:p>
        </w:tc>
      </w:tr>
      <w:tr w:rsidR="00F57E76">
        <w:trPr>
          <w:trHeight w:val="188"/>
        </w:trPr>
        <w:tc>
          <w:tcPr>
            <w:tcW w:w="5000" w:type="pct"/>
            <w:gridSpan w:val="3"/>
            <w:noWrap/>
          </w:tcPr>
          <w:p w:rsidR="00F57E76" w:rsidRPr="00D63FF5" w:rsidRDefault="00F57E76">
            <w:pPr>
              <w:spacing w:before="20" w:after="20"/>
              <w:ind w:right="-297"/>
              <w:jc w:val="left"/>
              <w:rPr>
                <w:szCs w:val="24"/>
              </w:rPr>
            </w:pPr>
            <w:r w:rsidRPr="00D63FF5">
              <w:rPr>
                <w:rFonts w:eastAsia="KaiTi_GB2312" w:hint="eastAsia"/>
                <w:sz w:val="20"/>
                <w:szCs w:val="24"/>
                <w:lang w:val="zh-CN"/>
              </w:rPr>
              <w:lastRenderedPageBreak/>
              <w:t>宣传活动（环境署）（</w:t>
            </w:r>
            <w:r w:rsidRPr="00D63FF5">
              <w:rPr>
                <w:rFonts w:eastAsia="KaiTi_GB2312"/>
                <w:sz w:val="20"/>
                <w:szCs w:val="24"/>
                <w:lang w:val="zh-CN"/>
              </w:rPr>
              <w:t>9,000</w:t>
            </w:r>
            <w:r w:rsidRPr="00D63FF5">
              <w:rPr>
                <w:rFonts w:eastAsia="KaiTi_GB2312" w:hint="eastAsia"/>
                <w:sz w:val="20"/>
                <w:szCs w:val="24"/>
                <w:lang w:val="zh-CN"/>
              </w:rPr>
              <w:t>美元）</w:t>
            </w:r>
          </w:p>
        </w:tc>
      </w:tr>
      <w:tr w:rsidR="00F57E76">
        <w:trPr>
          <w:trHeight w:val="279"/>
        </w:trPr>
        <w:tc>
          <w:tcPr>
            <w:tcW w:w="1667" w:type="pct"/>
            <w:vMerge w:val="restart"/>
            <w:noWrap/>
          </w:tcPr>
          <w:p w:rsidR="00F57E76" w:rsidRDefault="00F57E76">
            <w:pPr>
              <w:tabs>
                <w:tab w:val="left" w:pos="360"/>
              </w:tabs>
              <w:spacing w:before="20" w:after="20"/>
              <w:jc w:val="left"/>
              <w:rPr>
                <w:szCs w:val="24"/>
              </w:rPr>
            </w:pPr>
            <w:r>
              <w:rPr>
                <w:rFonts w:ascii="SimSun" w:hint="eastAsia"/>
                <w:sz w:val="20"/>
                <w:szCs w:val="24"/>
                <w:lang w:val="zh-CN"/>
              </w:rPr>
              <w:t>宣传和提高对淘汰氟氯烃的认识</w:t>
            </w:r>
          </w:p>
        </w:tc>
        <w:tc>
          <w:tcPr>
            <w:tcW w:w="2651" w:type="pct"/>
          </w:tcPr>
          <w:p w:rsidR="00F57E76" w:rsidRDefault="00F57E76">
            <w:pPr>
              <w:spacing w:before="20" w:after="20"/>
              <w:ind w:left="34"/>
              <w:jc w:val="left"/>
              <w:rPr>
                <w:szCs w:val="24"/>
              </w:rPr>
            </w:pPr>
            <w:r>
              <w:rPr>
                <w:rFonts w:ascii="SimSun" w:hint="eastAsia"/>
                <w:sz w:val="20"/>
                <w:szCs w:val="24"/>
                <w:lang w:val="zh-CN"/>
              </w:rPr>
              <w:t>在制冷和空调维修技术人员、最终用户和培训人员之间宣传和传播关于负责任地消费氟氯烃的信息</w:t>
            </w:r>
          </w:p>
        </w:tc>
        <w:tc>
          <w:tcPr>
            <w:tcW w:w="682" w:type="pct"/>
            <w:tcMar>
              <w:left w:w="115" w:type="dxa"/>
              <w:right w:w="432" w:type="dxa"/>
            </w:tcMar>
          </w:tcPr>
          <w:p w:rsidR="00F57E76" w:rsidRPr="00D63FF5" w:rsidRDefault="00F57E76">
            <w:pPr>
              <w:spacing w:before="20" w:after="20"/>
              <w:ind w:right="-297"/>
              <w:jc w:val="right"/>
              <w:rPr>
                <w:color w:val="000000"/>
                <w:sz w:val="20"/>
                <w:szCs w:val="24"/>
                <w:lang w:val="en-CA"/>
              </w:rPr>
            </w:pPr>
            <w:r w:rsidRPr="00D63FF5">
              <w:rPr>
                <w:color w:val="000000"/>
                <w:sz w:val="20"/>
                <w:szCs w:val="24"/>
                <w:lang w:val="en-CA"/>
              </w:rPr>
              <w:t>4,000</w:t>
            </w:r>
          </w:p>
        </w:tc>
      </w:tr>
      <w:tr w:rsidR="00F57E76">
        <w:trPr>
          <w:trHeight w:val="277"/>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印刷和分发至少</w:t>
            </w:r>
            <w:r>
              <w:rPr>
                <w:sz w:val="20"/>
                <w:szCs w:val="24"/>
                <w:lang w:val="en-CA"/>
              </w:rPr>
              <w:t>1,000</w:t>
            </w:r>
            <w:r>
              <w:rPr>
                <w:rFonts w:ascii="SimSun" w:hint="eastAsia"/>
                <w:sz w:val="20"/>
                <w:szCs w:val="24"/>
                <w:lang w:val="zh-CN"/>
              </w:rPr>
              <w:t>份关于淘汰氟氯烃的小册子</w:t>
            </w:r>
          </w:p>
        </w:tc>
        <w:tc>
          <w:tcPr>
            <w:tcW w:w="682" w:type="pct"/>
            <w:tcMar>
              <w:left w:w="115" w:type="dxa"/>
              <w:right w:w="432" w:type="dxa"/>
            </w:tcMar>
          </w:tcPr>
          <w:p w:rsidR="00F57E76" w:rsidRPr="00D63FF5" w:rsidRDefault="00F57E76">
            <w:pPr>
              <w:spacing w:before="20" w:after="20"/>
              <w:ind w:right="-297"/>
              <w:jc w:val="right"/>
              <w:rPr>
                <w:color w:val="000000"/>
                <w:sz w:val="20"/>
                <w:szCs w:val="24"/>
                <w:lang w:val="en-CA"/>
              </w:rPr>
            </w:pPr>
            <w:r w:rsidRPr="00D63FF5">
              <w:rPr>
                <w:color w:val="000000"/>
                <w:sz w:val="20"/>
                <w:szCs w:val="24"/>
                <w:lang w:val="en-CA"/>
              </w:rPr>
              <w:t>3,000</w:t>
            </w:r>
          </w:p>
        </w:tc>
      </w:tr>
      <w:tr w:rsidR="00F57E76">
        <w:trPr>
          <w:trHeight w:val="277"/>
        </w:trPr>
        <w:tc>
          <w:tcPr>
            <w:tcW w:w="1667" w:type="pct"/>
            <w:vMerge/>
            <w:noWrap/>
          </w:tcPr>
          <w:p w:rsidR="00F57E76" w:rsidRDefault="00F57E76">
            <w:pPr>
              <w:tabs>
                <w:tab w:val="left" w:pos="360"/>
              </w:tabs>
              <w:spacing w:before="20" w:after="20"/>
              <w:jc w:val="left"/>
              <w:rPr>
                <w:color w:val="000000"/>
                <w:sz w:val="20"/>
                <w:szCs w:val="24"/>
                <w:lang w:val="en-CA"/>
              </w:rPr>
            </w:pPr>
          </w:p>
        </w:tc>
        <w:tc>
          <w:tcPr>
            <w:tcW w:w="2651" w:type="pct"/>
          </w:tcPr>
          <w:p w:rsidR="00F57E76" w:rsidRDefault="00F57E76">
            <w:pPr>
              <w:spacing w:before="20" w:after="20"/>
              <w:ind w:left="34"/>
              <w:jc w:val="left"/>
              <w:rPr>
                <w:szCs w:val="24"/>
              </w:rPr>
            </w:pPr>
            <w:r>
              <w:rPr>
                <w:rFonts w:ascii="SimSun" w:hint="eastAsia"/>
                <w:sz w:val="20"/>
                <w:szCs w:val="24"/>
                <w:lang w:val="zh-CN"/>
              </w:rPr>
              <w:t>参加至少两项活动</w:t>
            </w:r>
            <w:r>
              <w:rPr>
                <w:rFonts w:ascii="SimSun" w:hint="eastAsia"/>
                <w:sz w:val="20"/>
                <w:szCs w:val="24"/>
                <w:lang w:val="en-CA"/>
              </w:rPr>
              <w:t>，</w:t>
            </w:r>
            <w:r>
              <w:rPr>
                <w:rFonts w:ascii="SimSun" w:hint="eastAsia"/>
                <w:sz w:val="20"/>
                <w:szCs w:val="24"/>
                <w:lang w:val="zh-CN"/>
              </w:rPr>
              <w:t>例如研讨会、贸易展览会、行会活动、会议和展览</w:t>
            </w:r>
            <w:r>
              <w:rPr>
                <w:rFonts w:ascii="SimSun" w:hint="eastAsia"/>
                <w:sz w:val="20"/>
                <w:szCs w:val="24"/>
                <w:lang w:val="en-CA"/>
              </w:rPr>
              <w:t>，</w:t>
            </w:r>
            <w:r>
              <w:rPr>
                <w:rFonts w:ascii="SimSun" w:hint="eastAsia"/>
                <w:sz w:val="20"/>
                <w:szCs w:val="24"/>
                <w:lang w:val="zh-CN"/>
              </w:rPr>
              <w:t>以提高对淘汰氟氯烃的认识</w:t>
            </w:r>
          </w:p>
        </w:tc>
        <w:tc>
          <w:tcPr>
            <w:tcW w:w="682" w:type="pct"/>
            <w:tcMar>
              <w:left w:w="115" w:type="dxa"/>
              <w:right w:w="432" w:type="dxa"/>
            </w:tcMar>
          </w:tcPr>
          <w:p w:rsidR="00F57E76" w:rsidRPr="00D63FF5" w:rsidRDefault="00F57E76">
            <w:pPr>
              <w:spacing w:before="20" w:after="20"/>
              <w:ind w:right="-297"/>
              <w:jc w:val="right"/>
              <w:rPr>
                <w:color w:val="000000"/>
                <w:sz w:val="20"/>
                <w:szCs w:val="24"/>
                <w:lang w:val="en-CA"/>
              </w:rPr>
            </w:pPr>
            <w:r w:rsidRPr="00D63FF5">
              <w:rPr>
                <w:color w:val="000000"/>
                <w:sz w:val="20"/>
                <w:szCs w:val="24"/>
                <w:lang w:val="en-CA"/>
              </w:rPr>
              <w:t>2,000</w:t>
            </w:r>
          </w:p>
        </w:tc>
      </w:tr>
      <w:tr w:rsidR="00F57E76">
        <w:trPr>
          <w:trHeight w:val="188"/>
        </w:trPr>
        <w:tc>
          <w:tcPr>
            <w:tcW w:w="5000" w:type="pct"/>
            <w:gridSpan w:val="3"/>
            <w:noWrap/>
          </w:tcPr>
          <w:p w:rsidR="00F57E76" w:rsidRPr="00D63FF5" w:rsidRDefault="00F57E76">
            <w:pPr>
              <w:spacing w:before="20" w:after="20"/>
              <w:ind w:right="-297"/>
              <w:jc w:val="left"/>
              <w:rPr>
                <w:szCs w:val="24"/>
              </w:rPr>
            </w:pPr>
            <w:r w:rsidRPr="00D63FF5">
              <w:rPr>
                <w:rFonts w:eastAsia="KaiTi_GB2312" w:hint="eastAsia"/>
                <w:sz w:val="20"/>
                <w:szCs w:val="24"/>
                <w:lang w:val="zh-CN"/>
              </w:rPr>
              <w:t>氟氯烃淘汰管理计划的监测和评估</w:t>
            </w:r>
            <w:r w:rsidRPr="00D63FF5">
              <w:rPr>
                <w:rFonts w:eastAsia="KaiTi_GB2312" w:hint="eastAsia"/>
                <w:sz w:val="20"/>
                <w:szCs w:val="24"/>
                <w:lang w:val="en-CA"/>
              </w:rPr>
              <w:t>（</w:t>
            </w:r>
            <w:r w:rsidRPr="00D63FF5">
              <w:rPr>
                <w:rFonts w:eastAsia="KaiTi_GB2312" w:hint="eastAsia"/>
                <w:sz w:val="20"/>
                <w:szCs w:val="24"/>
                <w:lang w:val="zh-CN"/>
              </w:rPr>
              <w:t>工发组织</w:t>
            </w:r>
            <w:r w:rsidRPr="00D63FF5">
              <w:rPr>
                <w:rFonts w:eastAsia="KaiTi_GB2312" w:hint="eastAsia"/>
                <w:sz w:val="20"/>
                <w:szCs w:val="24"/>
                <w:lang w:val="en-CA"/>
              </w:rPr>
              <w:t>）（</w:t>
            </w:r>
            <w:r w:rsidRPr="00D63FF5">
              <w:rPr>
                <w:rFonts w:eastAsia="KaiTi_GB2312"/>
                <w:sz w:val="20"/>
                <w:szCs w:val="24"/>
                <w:lang w:val="en-CA"/>
              </w:rPr>
              <w:t>13,280</w:t>
            </w:r>
            <w:r w:rsidRPr="00D63FF5">
              <w:rPr>
                <w:rFonts w:eastAsia="KaiTi_GB2312" w:hint="eastAsia"/>
                <w:sz w:val="20"/>
                <w:szCs w:val="24"/>
                <w:lang w:val="zh-CN"/>
              </w:rPr>
              <w:t>美元</w:t>
            </w:r>
            <w:r w:rsidRPr="00D63FF5">
              <w:rPr>
                <w:rFonts w:eastAsia="KaiTi_GB2312" w:hint="eastAsia"/>
                <w:sz w:val="20"/>
                <w:szCs w:val="24"/>
                <w:lang w:val="en-CA"/>
              </w:rPr>
              <w:t>）</w:t>
            </w:r>
          </w:p>
        </w:tc>
      </w:tr>
      <w:tr w:rsidR="00F57E76">
        <w:trPr>
          <w:trHeight w:val="188"/>
        </w:trPr>
        <w:tc>
          <w:tcPr>
            <w:tcW w:w="1667" w:type="pct"/>
            <w:noWrap/>
          </w:tcPr>
          <w:p w:rsidR="00F57E76" w:rsidRDefault="00F57E76">
            <w:pPr>
              <w:tabs>
                <w:tab w:val="left" w:pos="360"/>
              </w:tabs>
              <w:spacing w:before="20" w:after="20"/>
              <w:jc w:val="left"/>
              <w:rPr>
                <w:szCs w:val="24"/>
              </w:rPr>
            </w:pPr>
            <w:r>
              <w:rPr>
                <w:rFonts w:ascii="SimSun" w:hint="eastAsia"/>
                <w:sz w:val="20"/>
                <w:szCs w:val="24"/>
                <w:lang w:val="zh-CN"/>
              </w:rPr>
              <w:t>项目执行和监测</w:t>
            </w:r>
          </w:p>
        </w:tc>
        <w:tc>
          <w:tcPr>
            <w:tcW w:w="2651" w:type="pct"/>
          </w:tcPr>
          <w:p w:rsidR="00F57E76" w:rsidRDefault="00F57E76">
            <w:pPr>
              <w:spacing w:before="20" w:after="20"/>
              <w:ind w:left="34"/>
              <w:jc w:val="left"/>
              <w:rPr>
                <w:szCs w:val="24"/>
              </w:rPr>
            </w:pPr>
            <w:r>
              <w:rPr>
                <w:rFonts w:ascii="SimSun" w:hint="eastAsia"/>
                <w:sz w:val="20"/>
                <w:szCs w:val="24"/>
                <w:lang w:val="zh-CN"/>
              </w:rPr>
              <w:t>本地顾问，监测访问和报告（正在进行）</w:t>
            </w:r>
          </w:p>
        </w:tc>
        <w:tc>
          <w:tcPr>
            <w:tcW w:w="682" w:type="pct"/>
            <w:tcMar>
              <w:left w:w="115" w:type="dxa"/>
              <w:right w:w="432" w:type="dxa"/>
            </w:tcMar>
          </w:tcPr>
          <w:p w:rsidR="00F57E76" w:rsidRPr="00D63FF5" w:rsidRDefault="00F57E76">
            <w:pPr>
              <w:spacing w:before="20" w:after="20"/>
              <w:ind w:right="-297"/>
              <w:jc w:val="right"/>
              <w:rPr>
                <w:color w:val="000000"/>
                <w:sz w:val="20"/>
                <w:szCs w:val="24"/>
                <w:lang w:val="en-CA"/>
              </w:rPr>
            </w:pPr>
            <w:r w:rsidRPr="00D63FF5">
              <w:rPr>
                <w:color w:val="000000"/>
                <w:sz w:val="20"/>
                <w:szCs w:val="24"/>
                <w:lang w:val="en-CA"/>
              </w:rPr>
              <w:t>13,280</w:t>
            </w:r>
          </w:p>
        </w:tc>
      </w:tr>
      <w:tr w:rsidR="00F57E76">
        <w:trPr>
          <w:trHeight w:val="43"/>
        </w:trPr>
        <w:tc>
          <w:tcPr>
            <w:tcW w:w="4318" w:type="pct"/>
            <w:gridSpan w:val="2"/>
            <w:noWrap/>
            <w:vAlign w:val="center"/>
          </w:tcPr>
          <w:p w:rsidR="00F57E76" w:rsidRDefault="00F57E76">
            <w:pPr>
              <w:spacing w:before="20" w:after="20"/>
              <w:jc w:val="left"/>
              <w:rPr>
                <w:szCs w:val="24"/>
              </w:rPr>
            </w:pPr>
            <w:r>
              <w:rPr>
                <w:rFonts w:ascii="SimSun" w:hint="eastAsia"/>
                <w:b/>
                <w:sz w:val="20"/>
                <w:szCs w:val="24"/>
                <w:lang w:val="zh-CN"/>
              </w:rPr>
              <w:t>共计</w:t>
            </w:r>
          </w:p>
        </w:tc>
        <w:tc>
          <w:tcPr>
            <w:tcW w:w="682" w:type="pct"/>
            <w:tcMar>
              <w:left w:w="115" w:type="dxa"/>
              <w:right w:w="432" w:type="dxa"/>
            </w:tcMar>
          </w:tcPr>
          <w:p w:rsidR="00F57E76" w:rsidRPr="00D63FF5" w:rsidRDefault="00F57E76">
            <w:pPr>
              <w:spacing w:before="20" w:after="20"/>
              <w:ind w:right="-297"/>
              <w:jc w:val="right"/>
              <w:rPr>
                <w:b/>
                <w:color w:val="000000"/>
                <w:sz w:val="20"/>
                <w:szCs w:val="24"/>
                <w:lang w:val="en-CA"/>
              </w:rPr>
            </w:pPr>
            <w:r w:rsidRPr="00D63FF5">
              <w:rPr>
                <w:b/>
                <w:color w:val="000000"/>
                <w:sz w:val="20"/>
                <w:szCs w:val="24"/>
                <w:lang w:val="en-CA"/>
              </w:rPr>
              <w:t>161,780</w:t>
            </w:r>
          </w:p>
        </w:tc>
      </w:tr>
    </w:tbl>
    <w:p w:rsidR="00F57E76" w:rsidRPr="00D63FF5" w:rsidRDefault="00F57E76">
      <w:pPr>
        <w:spacing w:before="480" w:after="240"/>
        <w:jc w:val="center"/>
        <w:rPr>
          <w:b/>
          <w:sz w:val="24"/>
          <w:szCs w:val="24"/>
          <w:lang w:val="en-CA"/>
        </w:rPr>
      </w:pPr>
      <w:r w:rsidRPr="00D63FF5">
        <w:rPr>
          <w:rFonts w:hint="eastAsia"/>
          <w:b/>
          <w:sz w:val="24"/>
          <w:szCs w:val="24"/>
          <w:lang w:val="zh-CN"/>
        </w:rPr>
        <w:t>秘书处的评论和建议</w:t>
      </w:r>
    </w:p>
    <w:p w:rsidR="00F57E76" w:rsidRPr="00D63FF5" w:rsidRDefault="00F57E76">
      <w:pPr>
        <w:spacing w:after="240"/>
        <w:rPr>
          <w:b/>
          <w:sz w:val="24"/>
          <w:szCs w:val="24"/>
          <w:lang w:val="en-CA"/>
        </w:rPr>
      </w:pPr>
      <w:r w:rsidRPr="00D63FF5">
        <w:rPr>
          <w:rFonts w:hint="eastAsia"/>
          <w:b/>
          <w:sz w:val="24"/>
          <w:szCs w:val="24"/>
          <w:lang w:val="zh-CN"/>
        </w:rPr>
        <w:t>评论</w:t>
      </w:r>
    </w:p>
    <w:p w:rsidR="00F57E76" w:rsidRPr="00D63FF5" w:rsidRDefault="00F57E76">
      <w:pPr>
        <w:pStyle w:val="Heading1"/>
        <w:rPr>
          <w:sz w:val="24"/>
          <w:szCs w:val="24"/>
          <w:lang w:val="en-CA"/>
        </w:rPr>
      </w:pPr>
      <w:r w:rsidRPr="00D63FF5">
        <w:rPr>
          <w:rFonts w:hint="eastAsia"/>
          <w:sz w:val="24"/>
          <w:szCs w:val="24"/>
          <w:lang w:val="zh-CN"/>
        </w:rPr>
        <w:t>秘书处根据第一阶段的执行情况、多边基金的政策和指导方针</w:t>
      </w:r>
      <w:r w:rsidRPr="00D63FF5">
        <w:rPr>
          <w:rFonts w:hint="eastAsia"/>
          <w:sz w:val="24"/>
          <w:szCs w:val="24"/>
          <w:lang w:val="en-CA"/>
        </w:rPr>
        <w:t>，</w:t>
      </w:r>
      <w:r w:rsidRPr="00D63FF5">
        <w:rPr>
          <w:rFonts w:hint="eastAsia"/>
          <w:sz w:val="24"/>
          <w:szCs w:val="24"/>
          <w:lang w:val="zh-CN"/>
        </w:rPr>
        <w:t>包括为氟氯烃淘汰管理计划第二阶段消费行业淘汰氟氯烃的供资准则</w:t>
      </w:r>
      <w:r w:rsidRPr="00D63FF5">
        <w:rPr>
          <w:rFonts w:hint="eastAsia"/>
          <w:sz w:val="24"/>
          <w:szCs w:val="24"/>
          <w:lang w:val="en-CA"/>
        </w:rPr>
        <w:t>（</w:t>
      </w:r>
      <w:r w:rsidRPr="00D63FF5">
        <w:rPr>
          <w:rFonts w:hint="eastAsia"/>
          <w:sz w:val="24"/>
          <w:szCs w:val="24"/>
          <w:lang w:val="zh-CN"/>
        </w:rPr>
        <w:t>第</w:t>
      </w:r>
      <w:r w:rsidRPr="00D63FF5">
        <w:rPr>
          <w:sz w:val="24"/>
          <w:szCs w:val="24"/>
          <w:lang w:val="en-CA"/>
        </w:rPr>
        <w:t>74/50</w:t>
      </w:r>
      <w:r w:rsidRPr="00D63FF5">
        <w:rPr>
          <w:rFonts w:hint="eastAsia"/>
          <w:sz w:val="24"/>
          <w:szCs w:val="24"/>
          <w:lang w:val="zh-CN"/>
        </w:rPr>
        <w:t>号决定</w:t>
      </w:r>
      <w:r w:rsidRPr="00D63FF5">
        <w:rPr>
          <w:rFonts w:hint="eastAsia"/>
          <w:sz w:val="24"/>
          <w:szCs w:val="24"/>
          <w:lang w:val="en-CA"/>
        </w:rPr>
        <w:t>）</w:t>
      </w:r>
      <w:r w:rsidRPr="00D63FF5">
        <w:rPr>
          <w:rFonts w:hint="eastAsia"/>
          <w:sz w:val="24"/>
          <w:szCs w:val="24"/>
          <w:lang w:val="zh-CN"/>
        </w:rPr>
        <w:t>以及多边基金的</w:t>
      </w:r>
      <w:r w:rsidRPr="00D63FF5">
        <w:rPr>
          <w:sz w:val="24"/>
          <w:szCs w:val="24"/>
          <w:lang w:val="en-CA"/>
        </w:rPr>
        <w:t>2021-2023</w:t>
      </w:r>
      <w:r w:rsidRPr="00D63FF5">
        <w:rPr>
          <w:rFonts w:hint="eastAsia"/>
          <w:sz w:val="24"/>
          <w:szCs w:val="24"/>
          <w:lang w:val="zh-CN"/>
        </w:rPr>
        <w:t>年业务计划</w:t>
      </w:r>
      <w:r w:rsidRPr="00D63FF5">
        <w:rPr>
          <w:rFonts w:hint="eastAsia"/>
          <w:sz w:val="24"/>
          <w:szCs w:val="24"/>
          <w:lang w:val="en-CA"/>
        </w:rPr>
        <w:t>，</w:t>
      </w:r>
      <w:r w:rsidRPr="00D63FF5">
        <w:rPr>
          <w:rFonts w:hint="eastAsia"/>
          <w:sz w:val="24"/>
          <w:szCs w:val="24"/>
          <w:lang w:val="zh-CN"/>
        </w:rPr>
        <w:t>审议了氟氯烃淘汰管理计划第二阶段。</w:t>
      </w:r>
    </w:p>
    <w:p w:rsidR="00F57E76" w:rsidRPr="00D63FF5" w:rsidRDefault="00F57E76">
      <w:pPr>
        <w:rPr>
          <w:i/>
          <w:sz w:val="24"/>
          <w:szCs w:val="24"/>
          <w:u w:val="single"/>
          <w:lang w:val="en-CA"/>
        </w:rPr>
      </w:pPr>
      <w:r w:rsidRPr="00D63FF5">
        <w:rPr>
          <w:rFonts w:eastAsia="KaiTi_GB2312" w:hint="eastAsia"/>
          <w:sz w:val="24"/>
          <w:szCs w:val="24"/>
          <w:u w:val="single"/>
          <w:lang w:val="zh-CN"/>
        </w:rPr>
        <w:t>淘汰目标</w:t>
      </w:r>
    </w:p>
    <w:p w:rsidR="00F57E76" w:rsidRPr="00D63FF5" w:rsidRDefault="00F57E76">
      <w:pPr>
        <w:rPr>
          <w:i/>
          <w:sz w:val="24"/>
          <w:szCs w:val="24"/>
          <w:lang w:val="en-CA"/>
        </w:rPr>
      </w:pPr>
    </w:p>
    <w:p w:rsidR="00F57E76" w:rsidRPr="00D63FF5" w:rsidRDefault="00F57E76">
      <w:pPr>
        <w:pStyle w:val="Heading1"/>
        <w:rPr>
          <w:sz w:val="24"/>
          <w:szCs w:val="24"/>
          <w:lang w:val="en-CA"/>
        </w:rPr>
      </w:pPr>
      <w:r w:rsidRPr="00D63FF5">
        <w:rPr>
          <w:rFonts w:hint="eastAsia"/>
          <w:sz w:val="24"/>
          <w:szCs w:val="24"/>
          <w:lang w:val="zh-CN"/>
        </w:rPr>
        <w:t>秘书处指出</w:t>
      </w:r>
      <w:r w:rsidRPr="00D63FF5">
        <w:rPr>
          <w:rFonts w:hint="eastAsia"/>
          <w:sz w:val="24"/>
          <w:szCs w:val="24"/>
          <w:lang w:val="en-CA"/>
        </w:rPr>
        <w:t>，</w:t>
      </w:r>
      <w:r w:rsidRPr="00D63FF5">
        <w:rPr>
          <w:rFonts w:hint="eastAsia"/>
          <w:sz w:val="24"/>
          <w:szCs w:val="24"/>
          <w:lang w:val="zh-CN"/>
        </w:rPr>
        <w:t>该国</w:t>
      </w:r>
      <w:r w:rsidRPr="00D63FF5">
        <w:rPr>
          <w:sz w:val="24"/>
          <w:szCs w:val="24"/>
          <w:lang w:val="en-CA"/>
        </w:rPr>
        <w:t>2019</w:t>
      </w:r>
      <w:r w:rsidRPr="00D63FF5">
        <w:rPr>
          <w:rFonts w:hint="eastAsia"/>
          <w:sz w:val="24"/>
          <w:szCs w:val="24"/>
          <w:lang w:val="zh-CN"/>
        </w:rPr>
        <w:t>年的消费量已经比其履约基准量低</w:t>
      </w:r>
      <w:r w:rsidRPr="00D63FF5">
        <w:rPr>
          <w:sz w:val="24"/>
          <w:szCs w:val="24"/>
          <w:lang w:val="en-CA"/>
        </w:rPr>
        <w:t>67.5%</w:t>
      </w:r>
      <w:r w:rsidRPr="00D63FF5">
        <w:rPr>
          <w:rFonts w:hint="eastAsia"/>
          <w:sz w:val="24"/>
          <w:szCs w:val="24"/>
          <w:lang w:val="zh-CN"/>
        </w:rPr>
        <w:t>。在注意到其不规则的消费量趋势的同时，该国提出低于该国《蒙特利尔议定书》目标的临时目标；特别是，该国提出在</w:t>
      </w:r>
      <w:r w:rsidRPr="00D63FF5">
        <w:rPr>
          <w:sz w:val="24"/>
          <w:szCs w:val="24"/>
          <w:lang w:val="zh-CN"/>
        </w:rPr>
        <w:t>2022</w:t>
      </w:r>
      <w:r w:rsidRPr="00D63FF5">
        <w:rPr>
          <w:rFonts w:hint="eastAsia"/>
          <w:sz w:val="24"/>
          <w:szCs w:val="24"/>
          <w:lang w:val="zh-CN"/>
        </w:rPr>
        <w:t>年减少</w:t>
      </w:r>
      <w:r w:rsidRPr="00D63FF5">
        <w:rPr>
          <w:sz w:val="24"/>
          <w:szCs w:val="24"/>
          <w:lang w:val="zh-CN"/>
        </w:rPr>
        <w:t>45.0%</w:t>
      </w:r>
      <w:r w:rsidRPr="00D63FF5">
        <w:rPr>
          <w:rFonts w:hint="eastAsia"/>
          <w:sz w:val="24"/>
          <w:szCs w:val="24"/>
          <w:lang w:val="zh-CN"/>
        </w:rPr>
        <w:t>、</w:t>
      </w:r>
      <w:r w:rsidRPr="00D63FF5">
        <w:rPr>
          <w:sz w:val="24"/>
          <w:szCs w:val="24"/>
          <w:lang w:val="zh-CN"/>
        </w:rPr>
        <w:t>2025</w:t>
      </w:r>
      <w:r w:rsidRPr="00D63FF5">
        <w:rPr>
          <w:rFonts w:hint="eastAsia"/>
          <w:sz w:val="24"/>
          <w:szCs w:val="24"/>
          <w:lang w:val="zh-CN"/>
        </w:rPr>
        <w:t>年</w:t>
      </w:r>
      <w:r w:rsidRPr="00D63FF5">
        <w:rPr>
          <w:sz w:val="24"/>
          <w:szCs w:val="24"/>
          <w:lang w:val="zh-CN"/>
        </w:rPr>
        <w:t>67.5%</w:t>
      </w:r>
      <w:r w:rsidRPr="00D63FF5">
        <w:rPr>
          <w:rFonts w:hint="eastAsia"/>
          <w:sz w:val="24"/>
          <w:szCs w:val="24"/>
          <w:lang w:val="zh-CN"/>
        </w:rPr>
        <w:t>、</w:t>
      </w:r>
      <w:r w:rsidRPr="00D63FF5">
        <w:rPr>
          <w:sz w:val="24"/>
          <w:szCs w:val="24"/>
          <w:lang w:val="zh-CN"/>
        </w:rPr>
        <w:t>2028</w:t>
      </w:r>
      <w:r w:rsidRPr="00D63FF5">
        <w:rPr>
          <w:rFonts w:hint="eastAsia"/>
          <w:sz w:val="24"/>
          <w:szCs w:val="24"/>
          <w:lang w:val="zh-CN"/>
        </w:rPr>
        <w:t>年</w:t>
      </w:r>
      <w:r w:rsidRPr="00D63FF5">
        <w:rPr>
          <w:sz w:val="24"/>
          <w:szCs w:val="24"/>
          <w:lang w:val="zh-CN"/>
        </w:rPr>
        <w:t>85.0%</w:t>
      </w:r>
      <w:r w:rsidRPr="00D63FF5">
        <w:rPr>
          <w:rFonts w:hint="eastAsia"/>
          <w:sz w:val="24"/>
          <w:szCs w:val="24"/>
          <w:lang w:val="zh-CN"/>
        </w:rPr>
        <w:t>和</w:t>
      </w:r>
      <w:r w:rsidRPr="00D63FF5">
        <w:rPr>
          <w:sz w:val="24"/>
          <w:szCs w:val="24"/>
          <w:lang w:val="zh-CN"/>
        </w:rPr>
        <w:t>2030</w:t>
      </w:r>
      <w:r w:rsidRPr="00D63FF5">
        <w:rPr>
          <w:rFonts w:hint="eastAsia"/>
          <w:sz w:val="24"/>
          <w:szCs w:val="24"/>
          <w:lang w:val="zh-CN"/>
        </w:rPr>
        <w:t>年</w:t>
      </w:r>
      <w:r w:rsidRPr="00D63FF5">
        <w:rPr>
          <w:sz w:val="24"/>
          <w:szCs w:val="24"/>
          <w:lang w:val="zh-CN"/>
        </w:rPr>
        <w:t>100%</w:t>
      </w:r>
      <w:r w:rsidRPr="00D63FF5">
        <w:rPr>
          <w:rFonts w:hint="eastAsia"/>
          <w:sz w:val="24"/>
          <w:szCs w:val="24"/>
          <w:lang w:val="zh-CN"/>
        </w:rPr>
        <w:t>的消费量。</w:t>
      </w:r>
    </w:p>
    <w:p w:rsidR="00F57E76" w:rsidRPr="00D63FF5" w:rsidRDefault="00F57E76">
      <w:pPr>
        <w:spacing w:after="240"/>
        <w:rPr>
          <w:sz w:val="24"/>
          <w:szCs w:val="24"/>
          <w:u w:val="single"/>
          <w:lang w:val="en-CA"/>
        </w:rPr>
      </w:pPr>
      <w:r w:rsidRPr="00D63FF5">
        <w:rPr>
          <w:rFonts w:hint="eastAsia"/>
          <w:sz w:val="24"/>
          <w:szCs w:val="24"/>
          <w:u w:val="single"/>
          <w:lang w:val="zh-CN"/>
        </w:rPr>
        <w:t>推动淘汰氟氯烃的监管框架</w:t>
      </w:r>
    </w:p>
    <w:p w:rsidR="00F57E76" w:rsidRPr="00D63FF5" w:rsidRDefault="00F57E76">
      <w:pPr>
        <w:pStyle w:val="Heading1"/>
        <w:rPr>
          <w:sz w:val="24"/>
          <w:szCs w:val="24"/>
          <w:lang w:val="en-CA"/>
        </w:rPr>
      </w:pPr>
      <w:r w:rsidRPr="00D63FF5">
        <w:rPr>
          <w:rFonts w:hint="eastAsia"/>
          <w:sz w:val="24"/>
          <w:szCs w:val="24"/>
          <w:lang w:val="zh-CN"/>
        </w:rPr>
        <w:t>秘书处赞赏地注意到多民族玻利维亚国政府承诺到</w:t>
      </w:r>
      <w:r w:rsidRPr="00D63FF5">
        <w:rPr>
          <w:sz w:val="24"/>
          <w:szCs w:val="24"/>
          <w:lang w:val="en-CA"/>
        </w:rPr>
        <w:t>2030</w:t>
      </w:r>
      <w:r w:rsidRPr="00D63FF5">
        <w:rPr>
          <w:rFonts w:hint="eastAsia"/>
          <w:sz w:val="24"/>
          <w:szCs w:val="24"/>
          <w:lang w:val="zh-CN"/>
        </w:rPr>
        <w:t>年淘汰氟氯烃</w:t>
      </w:r>
      <w:r w:rsidRPr="00D63FF5">
        <w:rPr>
          <w:rFonts w:hint="eastAsia"/>
          <w:sz w:val="24"/>
          <w:szCs w:val="24"/>
          <w:lang w:val="en-CA"/>
        </w:rPr>
        <w:t>，</w:t>
      </w:r>
      <w:r w:rsidRPr="00D63FF5">
        <w:rPr>
          <w:rFonts w:hint="eastAsia"/>
          <w:sz w:val="24"/>
          <w:szCs w:val="24"/>
          <w:lang w:val="zh-CN"/>
        </w:rPr>
        <w:t>和在</w:t>
      </w:r>
      <w:r w:rsidRPr="00D63FF5">
        <w:rPr>
          <w:sz w:val="24"/>
          <w:szCs w:val="24"/>
          <w:lang w:val="en-CA"/>
        </w:rPr>
        <w:t>2030-2040</w:t>
      </w:r>
      <w:r w:rsidRPr="00D63FF5">
        <w:rPr>
          <w:rFonts w:hint="eastAsia"/>
          <w:sz w:val="24"/>
          <w:szCs w:val="24"/>
          <w:lang w:val="zh-CN"/>
        </w:rPr>
        <w:t>年期间不提供结尾维修服务</w:t>
      </w:r>
      <w:r w:rsidRPr="00D63FF5">
        <w:rPr>
          <w:rFonts w:hint="eastAsia"/>
          <w:sz w:val="24"/>
          <w:szCs w:val="24"/>
          <w:lang w:val="en-CA"/>
        </w:rPr>
        <w:t>，</w:t>
      </w:r>
      <w:r w:rsidRPr="00D63FF5">
        <w:rPr>
          <w:rFonts w:hint="eastAsia"/>
          <w:sz w:val="24"/>
          <w:szCs w:val="24"/>
          <w:lang w:val="zh-CN"/>
        </w:rPr>
        <w:t>同时指出《蒙特利尔议定书》第</w:t>
      </w:r>
      <w:r w:rsidRPr="00D63FF5">
        <w:rPr>
          <w:sz w:val="24"/>
          <w:szCs w:val="24"/>
          <w:lang w:val="en-CA"/>
        </w:rPr>
        <w:t>5</w:t>
      </w:r>
      <w:r w:rsidRPr="00D63FF5">
        <w:rPr>
          <w:rFonts w:hint="eastAsia"/>
          <w:sz w:val="24"/>
          <w:szCs w:val="24"/>
          <w:lang w:val="zh-CN"/>
        </w:rPr>
        <w:t>条第</w:t>
      </w:r>
      <w:r w:rsidRPr="00D63FF5">
        <w:rPr>
          <w:sz w:val="24"/>
          <w:szCs w:val="24"/>
          <w:lang w:val="en-CA"/>
        </w:rPr>
        <w:t>8</w:t>
      </w:r>
      <w:r w:rsidRPr="00D63FF5">
        <w:rPr>
          <w:rFonts w:hint="eastAsia"/>
          <w:sz w:val="24"/>
          <w:szCs w:val="24"/>
          <w:lang w:val="zh-CN"/>
        </w:rPr>
        <w:t>款之三</w:t>
      </w:r>
      <w:r w:rsidRPr="00D63FF5">
        <w:rPr>
          <w:sz w:val="24"/>
          <w:szCs w:val="24"/>
          <w:lang w:val="en-CA"/>
        </w:rPr>
        <w:t>(e)(</w:t>
      </w:r>
      <w:r w:rsidRPr="00D63FF5">
        <w:rPr>
          <w:rFonts w:hint="eastAsia"/>
          <w:sz w:val="24"/>
          <w:szCs w:val="24"/>
          <w:lang w:val="zh-CN"/>
        </w:rPr>
        <w:t>一</w:t>
      </w:r>
      <w:r w:rsidRPr="00D63FF5">
        <w:rPr>
          <w:sz w:val="24"/>
          <w:szCs w:val="24"/>
          <w:lang w:val="en-CA"/>
        </w:rPr>
        <w:t>)</w:t>
      </w:r>
      <w:r w:rsidRPr="00D63FF5">
        <w:rPr>
          <w:rStyle w:val="FootnoteReference"/>
          <w:sz w:val="24"/>
          <w:szCs w:val="24"/>
          <w:lang w:val="zh-CN"/>
        </w:rPr>
        <w:footnoteReference w:id="10"/>
      </w:r>
      <w:r w:rsidRPr="00D63FF5">
        <w:rPr>
          <w:rFonts w:hint="eastAsia"/>
          <w:sz w:val="24"/>
          <w:szCs w:val="24"/>
          <w:lang w:val="zh-CN"/>
        </w:rPr>
        <w:t>和第</w:t>
      </w:r>
      <w:r w:rsidRPr="00D63FF5">
        <w:rPr>
          <w:sz w:val="24"/>
          <w:szCs w:val="24"/>
          <w:lang w:val="en-CA"/>
        </w:rPr>
        <w:t>XIX/6</w:t>
      </w:r>
      <w:r w:rsidRPr="00D63FF5">
        <w:rPr>
          <w:rFonts w:hint="eastAsia"/>
          <w:sz w:val="24"/>
          <w:szCs w:val="24"/>
          <w:lang w:val="zh-CN"/>
        </w:rPr>
        <w:t>号决定第</w:t>
      </w:r>
      <w:r w:rsidRPr="00D63FF5">
        <w:rPr>
          <w:sz w:val="24"/>
          <w:szCs w:val="24"/>
          <w:lang w:val="en-CA"/>
        </w:rPr>
        <w:t>13</w:t>
      </w:r>
      <w:r w:rsidRPr="00D63FF5">
        <w:rPr>
          <w:rFonts w:hint="eastAsia"/>
          <w:sz w:val="24"/>
          <w:szCs w:val="24"/>
          <w:lang w:val="zh-CN"/>
        </w:rPr>
        <w:t>段的规定</w:t>
      </w:r>
      <w:r w:rsidRPr="00D63FF5">
        <w:rPr>
          <w:rFonts w:hint="eastAsia"/>
          <w:sz w:val="24"/>
          <w:szCs w:val="24"/>
          <w:lang w:val="en-CA"/>
        </w:rPr>
        <w:t>，</w:t>
      </w:r>
      <w:r w:rsidRPr="00D63FF5">
        <w:rPr>
          <w:rFonts w:hint="eastAsia"/>
          <w:sz w:val="24"/>
          <w:szCs w:val="24"/>
          <w:lang w:val="zh-CN"/>
        </w:rPr>
        <w:t>为了在第</w:t>
      </w:r>
      <w:r w:rsidRPr="00D63FF5">
        <w:rPr>
          <w:sz w:val="24"/>
          <w:szCs w:val="24"/>
          <w:lang w:val="en-CA"/>
        </w:rPr>
        <w:t>5</w:t>
      </w:r>
      <w:r w:rsidRPr="00D63FF5">
        <w:rPr>
          <w:rFonts w:hint="eastAsia"/>
          <w:sz w:val="24"/>
          <w:szCs w:val="24"/>
          <w:lang w:val="zh-CN"/>
        </w:rPr>
        <w:t>条国家之间达成公平</w:t>
      </w:r>
      <w:r w:rsidRPr="00D63FF5">
        <w:rPr>
          <w:rFonts w:hint="eastAsia"/>
          <w:sz w:val="24"/>
          <w:szCs w:val="24"/>
          <w:lang w:val="en-CA"/>
        </w:rPr>
        <w:t>，</w:t>
      </w:r>
      <w:r w:rsidRPr="00D63FF5">
        <w:rPr>
          <w:rFonts w:hint="eastAsia"/>
          <w:sz w:val="24"/>
          <w:szCs w:val="24"/>
          <w:lang w:val="zh-CN"/>
        </w:rPr>
        <w:t>建议注意到该国政府承诺到</w:t>
      </w:r>
      <w:r w:rsidRPr="00D63FF5">
        <w:rPr>
          <w:sz w:val="24"/>
          <w:szCs w:val="24"/>
          <w:lang w:val="en-CA"/>
        </w:rPr>
        <w:t>2030</w:t>
      </w:r>
      <w:r w:rsidRPr="00D63FF5">
        <w:rPr>
          <w:rFonts w:hint="eastAsia"/>
          <w:sz w:val="24"/>
          <w:szCs w:val="24"/>
          <w:lang w:val="zh-CN"/>
        </w:rPr>
        <w:t>年</w:t>
      </w:r>
      <w:r w:rsidRPr="00D63FF5">
        <w:rPr>
          <w:sz w:val="24"/>
          <w:szCs w:val="24"/>
          <w:lang w:val="en-CA"/>
        </w:rPr>
        <w:t>1</w:t>
      </w:r>
      <w:r w:rsidRPr="00D63FF5">
        <w:rPr>
          <w:rFonts w:hint="eastAsia"/>
          <w:sz w:val="24"/>
          <w:szCs w:val="24"/>
          <w:lang w:val="zh-CN"/>
        </w:rPr>
        <w:t>月</w:t>
      </w:r>
      <w:r w:rsidRPr="00D63FF5">
        <w:rPr>
          <w:sz w:val="24"/>
          <w:szCs w:val="24"/>
          <w:lang w:val="en-CA"/>
        </w:rPr>
        <w:t>1</w:t>
      </w:r>
      <w:r w:rsidRPr="00D63FF5">
        <w:rPr>
          <w:rFonts w:hint="eastAsia"/>
          <w:sz w:val="24"/>
          <w:szCs w:val="24"/>
          <w:lang w:val="zh-CN"/>
        </w:rPr>
        <w:t>日完全淘汰氟氯烃</w:t>
      </w:r>
      <w:r w:rsidRPr="00D63FF5">
        <w:rPr>
          <w:rFonts w:hint="eastAsia"/>
          <w:sz w:val="24"/>
          <w:szCs w:val="24"/>
          <w:lang w:val="en-CA"/>
        </w:rPr>
        <w:t>，</w:t>
      </w:r>
      <w:r w:rsidRPr="00D63FF5">
        <w:rPr>
          <w:rFonts w:hint="eastAsia"/>
          <w:sz w:val="24"/>
          <w:szCs w:val="24"/>
          <w:lang w:val="zh-CN"/>
        </w:rPr>
        <w:t>并且在此日之后不再进口氟氯烃</w:t>
      </w:r>
      <w:r w:rsidRPr="00D63FF5">
        <w:rPr>
          <w:rFonts w:hint="eastAsia"/>
          <w:sz w:val="24"/>
          <w:szCs w:val="24"/>
          <w:lang w:val="en-CA"/>
        </w:rPr>
        <w:t>，</w:t>
      </w:r>
      <w:r w:rsidRPr="00D63FF5">
        <w:rPr>
          <w:rFonts w:hint="eastAsia"/>
          <w:sz w:val="24"/>
          <w:szCs w:val="24"/>
          <w:lang w:val="zh-CN"/>
        </w:rPr>
        <w:t>但在</w:t>
      </w:r>
      <w:r w:rsidRPr="00D63FF5">
        <w:rPr>
          <w:sz w:val="24"/>
          <w:szCs w:val="24"/>
          <w:lang w:val="en-CA"/>
        </w:rPr>
        <w:t>2030</w:t>
      </w:r>
      <w:r w:rsidRPr="00D63FF5">
        <w:rPr>
          <w:rFonts w:hint="eastAsia"/>
          <w:sz w:val="24"/>
          <w:szCs w:val="24"/>
          <w:lang w:val="zh-CN"/>
        </w:rPr>
        <w:t>年至</w:t>
      </w:r>
      <w:r w:rsidRPr="00D63FF5">
        <w:rPr>
          <w:sz w:val="24"/>
          <w:szCs w:val="24"/>
          <w:lang w:val="en-CA"/>
        </w:rPr>
        <w:t>2040</w:t>
      </w:r>
      <w:r w:rsidRPr="00D63FF5">
        <w:rPr>
          <w:rFonts w:hint="eastAsia"/>
          <w:sz w:val="24"/>
          <w:szCs w:val="24"/>
          <w:lang w:val="zh-CN"/>
        </w:rPr>
        <w:t>年期间进行结尾维修服务和符合《蒙特利尔议定书》的规定的进口除外。</w:t>
      </w:r>
    </w:p>
    <w:p w:rsidR="00F57E76" w:rsidRPr="00D63FF5" w:rsidRDefault="00F57E76">
      <w:pPr>
        <w:pStyle w:val="Heading1"/>
        <w:rPr>
          <w:sz w:val="24"/>
          <w:szCs w:val="24"/>
          <w:lang w:val="en-CA"/>
        </w:rPr>
      </w:pPr>
      <w:r w:rsidRPr="00D63FF5">
        <w:rPr>
          <w:rFonts w:hint="eastAsia"/>
          <w:sz w:val="24"/>
          <w:szCs w:val="24"/>
          <w:lang w:val="zh-CN"/>
        </w:rPr>
        <w:t>秘书处和工发组织就支持完全淘汰氟氯烃的法规进行了详细讨论</w:t>
      </w:r>
      <w:r w:rsidRPr="00D63FF5">
        <w:rPr>
          <w:rFonts w:hint="eastAsia"/>
          <w:sz w:val="24"/>
          <w:szCs w:val="24"/>
          <w:lang w:val="en-CA"/>
        </w:rPr>
        <w:t>，</w:t>
      </w:r>
      <w:r w:rsidRPr="00D63FF5">
        <w:rPr>
          <w:rFonts w:hint="eastAsia"/>
          <w:sz w:val="24"/>
          <w:szCs w:val="24"/>
          <w:lang w:val="zh-CN"/>
        </w:rPr>
        <w:t>这导致该国政府做出以下承诺</w:t>
      </w:r>
      <w:r w:rsidRPr="00D63FF5">
        <w:rPr>
          <w:rFonts w:hint="eastAsia"/>
          <w:sz w:val="24"/>
          <w:szCs w:val="24"/>
          <w:lang w:val="en-CA"/>
        </w:rPr>
        <w:t>：</w:t>
      </w:r>
    </w:p>
    <w:p w:rsidR="00F57E76" w:rsidRPr="00D63FF5" w:rsidRDefault="00F57E76">
      <w:pPr>
        <w:pStyle w:val="Heading2"/>
        <w:rPr>
          <w:sz w:val="24"/>
          <w:szCs w:val="24"/>
          <w:lang w:val="en-CA"/>
        </w:rPr>
      </w:pPr>
      <w:r w:rsidRPr="00D63FF5">
        <w:rPr>
          <w:rFonts w:hint="eastAsia"/>
          <w:sz w:val="24"/>
          <w:szCs w:val="24"/>
          <w:lang w:val="zh-CN"/>
        </w:rPr>
        <w:t>到</w:t>
      </w:r>
      <w:r w:rsidRPr="00D63FF5">
        <w:rPr>
          <w:sz w:val="24"/>
          <w:szCs w:val="24"/>
          <w:lang w:val="en-CA"/>
        </w:rPr>
        <w:t>2023</w:t>
      </w:r>
      <w:r w:rsidRPr="00D63FF5">
        <w:rPr>
          <w:rFonts w:hint="eastAsia"/>
          <w:sz w:val="24"/>
          <w:szCs w:val="24"/>
          <w:lang w:val="zh-CN"/>
        </w:rPr>
        <w:t>年</w:t>
      </w:r>
      <w:r w:rsidRPr="00D63FF5">
        <w:rPr>
          <w:sz w:val="24"/>
          <w:szCs w:val="24"/>
          <w:lang w:val="en-CA"/>
        </w:rPr>
        <w:t>1</w:t>
      </w:r>
      <w:r w:rsidRPr="00D63FF5">
        <w:rPr>
          <w:rFonts w:hint="eastAsia"/>
          <w:sz w:val="24"/>
          <w:szCs w:val="24"/>
          <w:lang w:val="zh-CN"/>
        </w:rPr>
        <w:t>月</w:t>
      </w:r>
      <w:r w:rsidRPr="00D63FF5">
        <w:rPr>
          <w:sz w:val="24"/>
          <w:szCs w:val="24"/>
          <w:lang w:val="en-CA"/>
        </w:rPr>
        <w:t>1</w:t>
      </w:r>
      <w:r w:rsidRPr="00D63FF5">
        <w:rPr>
          <w:rFonts w:hint="eastAsia"/>
          <w:sz w:val="24"/>
          <w:szCs w:val="24"/>
          <w:lang w:val="zh-CN"/>
        </w:rPr>
        <w:t>日禁止进口使用氟氯烃的设备</w:t>
      </w:r>
      <w:r w:rsidRPr="00D63FF5">
        <w:rPr>
          <w:rFonts w:hint="eastAsia"/>
          <w:sz w:val="24"/>
          <w:szCs w:val="24"/>
          <w:lang w:val="en-CA"/>
        </w:rPr>
        <w:t>；</w:t>
      </w:r>
    </w:p>
    <w:p w:rsidR="00F57E76" w:rsidRPr="00D63FF5" w:rsidRDefault="00F57E76">
      <w:pPr>
        <w:pStyle w:val="Heading2"/>
        <w:rPr>
          <w:sz w:val="24"/>
          <w:szCs w:val="24"/>
          <w:lang w:val="en-CA"/>
        </w:rPr>
      </w:pPr>
      <w:r w:rsidRPr="00D63FF5">
        <w:rPr>
          <w:rFonts w:hint="eastAsia"/>
          <w:sz w:val="24"/>
          <w:szCs w:val="24"/>
          <w:lang w:val="zh-CN"/>
        </w:rPr>
        <w:t>到</w:t>
      </w:r>
      <w:r w:rsidRPr="00D63FF5">
        <w:rPr>
          <w:sz w:val="24"/>
          <w:szCs w:val="24"/>
          <w:lang w:val="en-CA"/>
        </w:rPr>
        <w:t>2025</w:t>
      </w:r>
      <w:r w:rsidRPr="00D63FF5">
        <w:rPr>
          <w:rFonts w:hint="eastAsia"/>
          <w:sz w:val="24"/>
          <w:szCs w:val="24"/>
          <w:lang w:val="zh-CN"/>
        </w:rPr>
        <w:t>年</w:t>
      </w:r>
      <w:r w:rsidRPr="00D63FF5">
        <w:rPr>
          <w:sz w:val="24"/>
          <w:szCs w:val="24"/>
          <w:lang w:val="en-CA"/>
        </w:rPr>
        <w:t>1</w:t>
      </w:r>
      <w:r w:rsidRPr="00D63FF5">
        <w:rPr>
          <w:rFonts w:hint="eastAsia"/>
          <w:sz w:val="24"/>
          <w:szCs w:val="24"/>
          <w:lang w:val="zh-CN"/>
        </w:rPr>
        <w:t>月</w:t>
      </w:r>
      <w:r w:rsidRPr="00D63FF5">
        <w:rPr>
          <w:sz w:val="24"/>
          <w:szCs w:val="24"/>
          <w:lang w:val="en-CA"/>
        </w:rPr>
        <w:t>1</w:t>
      </w:r>
      <w:r w:rsidRPr="00D63FF5">
        <w:rPr>
          <w:rFonts w:hint="eastAsia"/>
          <w:sz w:val="24"/>
          <w:szCs w:val="24"/>
          <w:lang w:val="zh-CN"/>
        </w:rPr>
        <w:t>日实施技术人员认证计划</w:t>
      </w:r>
      <w:r w:rsidRPr="00D63FF5">
        <w:rPr>
          <w:rFonts w:hint="eastAsia"/>
          <w:sz w:val="24"/>
          <w:szCs w:val="24"/>
          <w:lang w:val="en-CA"/>
        </w:rPr>
        <w:t>，</w:t>
      </w:r>
      <w:r w:rsidRPr="00D63FF5">
        <w:rPr>
          <w:rFonts w:hint="eastAsia"/>
          <w:sz w:val="24"/>
          <w:szCs w:val="24"/>
          <w:lang w:val="zh-CN"/>
        </w:rPr>
        <w:t>包括设计能够识别经过认证的制冷和空调技术人员的许可证</w:t>
      </w:r>
      <w:r w:rsidRPr="00D63FF5">
        <w:rPr>
          <w:rFonts w:hint="eastAsia"/>
          <w:sz w:val="24"/>
          <w:szCs w:val="24"/>
          <w:lang w:val="en-CA"/>
        </w:rPr>
        <w:t>（</w:t>
      </w:r>
      <w:r w:rsidRPr="00D63FF5">
        <w:rPr>
          <w:rFonts w:hint="eastAsia"/>
          <w:sz w:val="24"/>
          <w:szCs w:val="24"/>
          <w:lang w:val="zh-CN"/>
        </w:rPr>
        <w:t>通行证</w:t>
      </w:r>
      <w:r w:rsidRPr="00D63FF5">
        <w:rPr>
          <w:rFonts w:hint="eastAsia"/>
          <w:sz w:val="24"/>
          <w:szCs w:val="24"/>
          <w:lang w:val="en-CA"/>
        </w:rPr>
        <w:t>），</w:t>
      </w:r>
      <w:r w:rsidRPr="00D63FF5">
        <w:rPr>
          <w:rFonts w:hint="eastAsia"/>
          <w:sz w:val="24"/>
          <w:szCs w:val="24"/>
          <w:lang w:val="zh-CN"/>
        </w:rPr>
        <w:t>并设计和实施电子数据库</w:t>
      </w:r>
      <w:r w:rsidRPr="00D63FF5">
        <w:rPr>
          <w:rFonts w:hint="eastAsia"/>
          <w:sz w:val="24"/>
          <w:szCs w:val="24"/>
          <w:lang w:val="en-CA"/>
        </w:rPr>
        <w:t>，</w:t>
      </w:r>
      <w:r w:rsidRPr="00D63FF5">
        <w:rPr>
          <w:rFonts w:hint="eastAsia"/>
          <w:sz w:val="24"/>
          <w:szCs w:val="24"/>
          <w:lang w:val="zh-CN"/>
        </w:rPr>
        <w:t>以管</w:t>
      </w:r>
      <w:r w:rsidRPr="00D63FF5">
        <w:rPr>
          <w:rFonts w:hint="eastAsia"/>
          <w:sz w:val="24"/>
          <w:szCs w:val="24"/>
          <w:lang w:val="zh-CN"/>
        </w:rPr>
        <w:lastRenderedPageBreak/>
        <w:t>理制冷和空调维修技术人员、操作员和最终用户的登记册</w:t>
      </w:r>
      <w:r w:rsidRPr="00D63FF5">
        <w:rPr>
          <w:rFonts w:hint="eastAsia"/>
          <w:sz w:val="24"/>
          <w:szCs w:val="24"/>
          <w:lang w:val="en-CA"/>
        </w:rPr>
        <w:t>；</w:t>
      </w:r>
    </w:p>
    <w:p w:rsidR="00F57E76" w:rsidRPr="00D63FF5" w:rsidRDefault="00F57E76">
      <w:pPr>
        <w:pStyle w:val="Heading2"/>
        <w:rPr>
          <w:sz w:val="24"/>
          <w:szCs w:val="24"/>
          <w:lang w:val="en-CA"/>
        </w:rPr>
      </w:pPr>
      <w:r w:rsidRPr="00D63FF5">
        <w:rPr>
          <w:rFonts w:hint="eastAsia"/>
          <w:sz w:val="24"/>
          <w:szCs w:val="24"/>
          <w:lang w:val="zh-CN"/>
        </w:rPr>
        <w:t>到</w:t>
      </w:r>
      <w:r w:rsidRPr="00D63FF5">
        <w:rPr>
          <w:sz w:val="24"/>
          <w:szCs w:val="24"/>
          <w:lang w:val="en-US"/>
        </w:rPr>
        <w:t>2026</w:t>
      </w:r>
      <w:r w:rsidRPr="00D63FF5">
        <w:rPr>
          <w:rFonts w:hint="eastAsia"/>
          <w:sz w:val="24"/>
          <w:szCs w:val="24"/>
          <w:lang w:val="zh-CN"/>
        </w:rPr>
        <w:t>年</w:t>
      </w:r>
      <w:r w:rsidRPr="00D63FF5">
        <w:rPr>
          <w:sz w:val="24"/>
          <w:szCs w:val="24"/>
          <w:lang w:val="en-US"/>
        </w:rPr>
        <w:t>1</w:t>
      </w:r>
      <w:r w:rsidRPr="00D63FF5">
        <w:rPr>
          <w:rFonts w:hint="eastAsia"/>
          <w:sz w:val="24"/>
          <w:szCs w:val="24"/>
          <w:lang w:val="zh-CN"/>
        </w:rPr>
        <w:t>月</w:t>
      </w:r>
      <w:r w:rsidRPr="00D63FF5">
        <w:rPr>
          <w:sz w:val="24"/>
          <w:szCs w:val="24"/>
          <w:lang w:val="en-US"/>
        </w:rPr>
        <w:t>1</w:t>
      </w:r>
      <w:r w:rsidRPr="00D63FF5">
        <w:rPr>
          <w:rFonts w:hint="eastAsia"/>
          <w:sz w:val="24"/>
          <w:szCs w:val="24"/>
          <w:lang w:val="zh-CN"/>
        </w:rPr>
        <w:t>日完成以下工作</w:t>
      </w:r>
      <w:r w:rsidRPr="00D63FF5">
        <w:rPr>
          <w:rFonts w:hint="eastAsia"/>
          <w:sz w:val="24"/>
          <w:szCs w:val="24"/>
          <w:lang w:val="en-US"/>
        </w:rPr>
        <w:t>：</w:t>
      </w:r>
      <w:r w:rsidRPr="00D63FF5">
        <w:rPr>
          <w:sz w:val="24"/>
          <w:szCs w:val="24"/>
          <w:lang w:val="en-CA"/>
        </w:rPr>
        <w:t xml:space="preserve"> </w:t>
      </w:r>
    </w:p>
    <w:p w:rsidR="00F57E76" w:rsidRPr="00B83D98" w:rsidRDefault="00F57E76" w:rsidP="001C3CAD">
      <w:pPr>
        <w:pStyle w:val="Heading3"/>
        <w:numPr>
          <w:ilvl w:val="2"/>
          <w:numId w:val="25"/>
        </w:numPr>
        <w:rPr>
          <w:sz w:val="24"/>
          <w:szCs w:val="24"/>
          <w:lang w:val="en-CA"/>
        </w:rPr>
      </w:pPr>
      <w:r w:rsidRPr="00B83D98">
        <w:rPr>
          <w:rFonts w:hint="eastAsia"/>
          <w:sz w:val="24"/>
          <w:szCs w:val="24"/>
          <w:lang w:val="zh-CN"/>
        </w:rPr>
        <w:t>为进口商实施电子许可证颁发系统；</w:t>
      </w:r>
    </w:p>
    <w:p w:rsidR="00F57E76" w:rsidRPr="00D63FF5" w:rsidRDefault="00F57E76">
      <w:pPr>
        <w:pStyle w:val="Heading3"/>
        <w:rPr>
          <w:sz w:val="24"/>
          <w:szCs w:val="24"/>
          <w:lang w:val="en-CA"/>
        </w:rPr>
      </w:pPr>
      <w:r w:rsidRPr="00D63FF5">
        <w:rPr>
          <w:rFonts w:hint="eastAsia"/>
          <w:sz w:val="24"/>
          <w:szCs w:val="24"/>
          <w:lang w:val="zh-CN"/>
        </w:rPr>
        <w:t>禁止在制冷和空调设备的安装、维修和除役期间排放氟氯烃</w:t>
      </w:r>
      <w:r w:rsidRPr="00D63FF5">
        <w:rPr>
          <w:rFonts w:hint="eastAsia"/>
          <w:sz w:val="24"/>
          <w:szCs w:val="24"/>
          <w:lang w:val="en-CA"/>
        </w:rPr>
        <w:t>，</w:t>
      </w:r>
      <w:r w:rsidRPr="00D63FF5">
        <w:rPr>
          <w:rFonts w:hint="eastAsia"/>
          <w:sz w:val="24"/>
          <w:szCs w:val="24"/>
          <w:lang w:val="zh-CN"/>
        </w:rPr>
        <w:t>并禁止使用一次性钢瓶</w:t>
      </w:r>
      <w:r w:rsidRPr="00D63FF5">
        <w:rPr>
          <w:rFonts w:hint="eastAsia"/>
          <w:sz w:val="24"/>
          <w:szCs w:val="24"/>
          <w:lang w:val="en-CA"/>
        </w:rPr>
        <w:t>；</w:t>
      </w:r>
    </w:p>
    <w:p w:rsidR="00F57E76" w:rsidRPr="00D63FF5" w:rsidRDefault="00F57E76">
      <w:pPr>
        <w:pStyle w:val="Heading3"/>
        <w:rPr>
          <w:sz w:val="24"/>
          <w:szCs w:val="24"/>
          <w:lang w:val="en-CA"/>
        </w:rPr>
      </w:pPr>
      <w:r w:rsidRPr="00D63FF5">
        <w:rPr>
          <w:rFonts w:hint="eastAsia"/>
          <w:sz w:val="24"/>
          <w:szCs w:val="24"/>
          <w:lang w:val="zh-CN"/>
        </w:rPr>
        <w:t>落实在维修制冷和空调设备期间回收氟氯烃的规定</w:t>
      </w:r>
      <w:r w:rsidRPr="00D63FF5">
        <w:rPr>
          <w:rFonts w:hint="eastAsia"/>
          <w:sz w:val="24"/>
          <w:szCs w:val="24"/>
          <w:lang w:val="en-CA"/>
        </w:rPr>
        <w:t>，</w:t>
      </w:r>
      <w:r w:rsidRPr="00D63FF5">
        <w:rPr>
          <w:rFonts w:hint="eastAsia"/>
          <w:sz w:val="24"/>
          <w:szCs w:val="24"/>
          <w:lang w:val="zh-CN"/>
        </w:rPr>
        <w:t>以及对大型设备</w:t>
      </w:r>
      <w:r w:rsidRPr="00D63FF5">
        <w:rPr>
          <w:rFonts w:hint="eastAsia"/>
          <w:sz w:val="24"/>
          <w:szCs w:val="24"/>
          <w:lang w:val="en-CA"/>
        </w:rPr>
        <w:t>（</w:t>
      </w:r>
      <w:r w:rsidRPr="00D63FF5">
        <w:rPr>
          <w:rFonts w:hint="eastAsia"/>
          <w:sz w:val="24"/>
          <w:szCs w:val="24"/>
          <w:lang w:val="zh-CN"/>
        </w:rPr>
        <w:t>制冷剂多于</w:t>
      </w:r>
      <w:r w:rsidRPr="00D63FF5">
        <w:rPr>
          <w:sz w:val="24"/>
          <w:szCs w:val="24"/>
          <w:lang w:val="en-CA"/>
        </w:rPr>
        <w:t>3</w:t>
      </w:r>
      <w:r w:rsidRPr="00D63FF5">
        <w:rPr>
          <w:rFonts w:hint="eastAsia"/>
          <w:sz w:val="24"/>
          <w:szCs w:val="24"/>
          <w:lang w:val="zh-CN"/>
        </w:rPr>
        <w:t>公斤</w:t>
      </w:r>
      <w:r w:rsidRPr="00D63FF5">
        <w:rPr>
          <w:rFonts w:hint="eastAsia"/>
          <w:sz w:val="24"/>
          <w:szCs w:val="24"/>
          <w:lang w:val="en-CA"/>
        </w:rPr>
        <w:t>）</w:t>
      </w:r>
      <w:r w:rsidRPr="00D63FF5">
        <w:rPr>
          <w:rFonts w:hint="eastAsia"/>
          <w:sz w:val="24"/>
          <w:szCs w:val="24"/>
          <w:lang w:val="zh-CN"/>
        </w:rPr>
        <w:t>进行检漏的规定</w:t>
      </w:r>
      <w:r w:rsidRPr="00D63FF5">
        <w:rPr>
          <w:rFonts w:hint="eastAsia"/>
          <w:sz w:val="24"/>
          <w:szCs w:val="24"/>
          <w:lang w:val="en-CA"/>
        </w:rPr>
        <w:t>；</w:t>
      </w:r>
    </w:p>
    <w:p w:rsidR="00F57E76" w:rsidRPr="00D63FF5" w:rsidRDefault="00F57E76">
      <w:pPr>
        <w:pStyle w:val="Heading3"/>
        <w:rPr>
          <w:sz w:val="24"/>
          <w:szCs w:val="24"/>
          <w:lang w:val="en-CA"/>
        </w:rPr>
      </w:pPr>
      <w:r w:rsidRPr="00D63FF5">
        <w:rPr>
          <w:rFonts w:hint="eastAsia"/>
          <w:sz w:val="24"/>
          <w:szCs w:val="24"/>
          <w:lang w:val="zh-CN"/>
        </w:rPr>
        <w:t>制定制冷和空调技术人员作业守则</w:t>
      </w:r>
      <w:r w:rsidRPr="00D63FF5">
        <w:rPr>
          <w:rFonts w:hint="eastAsia"/>
          <w:sz w:val="24"/>
          <w:szCs w:val="24"/>
          <w:lang w:val="en-CA"/>
        </w:rPr>
        <w:t>；</w:t>
      </w:r>
      <w:r w:rsidRPr="00D63FF5">
        <w:rPr>
          <w:rFonts w:hint="eastAsia"/>
          <w:sz w:val="24"/>
          <w:szCs w:val="24"/>
          <w:lang w:val="zh-CN"/>
        </w:rPr>
        <w:t>和</w:t>
      </w:r>
    </w:p>
    <w:p w:rsidR="00F57E76" w:rsidRPr="00D63FF5" w:rsidRDefault="00F57E76">
      <w:pPr>
        <w:pStyle w:val="Heading2"/>
        <w:rPr>
          <w:sz w:val="24"/>
          <w:szCs w:val="24"/>
          <w:lang w:val="en-CA"/>
        </w:rPr>
      </w:pPr>
      <w:r w:rsidRPr="00D63FF5">
        <w:rPr>
          <w:rFonts w:hint="eastAsia"/>
          <w:sz w:val="24"/>
          <w:szCs w:val="24"/>
          <w:lang w:val="zh-CN"/>
        </w:rPr>
        <w:t>到</w:t>
      </w:r>
      <w:r w:rsidRPr="00D63FF5">
        <w:rPr>
          <w:sz w:val="24"/>
          <w:szCs w:val="24"/>
          <w:lang w:val="zh-CN"/>
        </w:rPr>
        <w:t>2030</w:t>
      </w:r>
      <w:r w:rsidRPr="00D63FF5">
        <w:rPr>
          <w:rFonts w:hint="eastAsia"/>
          <w:sz w:val="24"/>
          <w:szCs w:val="24"/>
          <w:lang w:val="zh-CN"/>
        </w:rPr>
        <w:t>年</w:t>
      </w:r>
      <w:r w:rsidRPr="00D63FF5">
        <w:rPr>
          <w:sz w:val="24"/>
          <w:szCs w:val="24"/>
          <w:lang w:val="zh-CN"/>
        </w:rPr>
        <w:t>1</w:t>
      </w:r>
      <w:r w:rsidRPr="00D63FF5">
        <w:rPr>
          <w:rFonts w:hint="eastAsia"/>
          <w:sz w:val="24"/>
          <w:szCs w:val="24"/>
          <w:lang w:val="zh-CN"/>
        </w:rPr>
        <w:t>月</w:t>
      </w:r>
      <w:r w:rsidRPr="00D63FF5">
        <w:rPr>
          <w:sz w:val="24"/>
          <w:szCs w:val="24"/>
          <w:lang w:val="zh-CN"/>
        </w:rPr>
        <w:t>1</w:t>
      </w:r>
      <w:r w:rsidRPr="00D63FF5">
        <w:rPr>
          <w:rFonts w:hint="eastAsia"/>
          <w:sz w:val="24"/>
          <w:szCs w:val="24"/>
          <w:lang w:val="zh-CN"/>
        </w:rPr>
        <w:t>日禁止进口氟氯烃。</w:t>
      </w:r>
    </w:p>
    <w:p w:rsidR="00F57E76" w:rsidRPr="00D63FF5" w:rsidRDefault="00F57E76">
      <w:pPr>
        <w:rPr>
          <w:i/>
          <w:sz w:val="24"/>
          <w:szCs w:val="24"/>
          <w:lang w:val="en-CA"/>
        </w:rPr>
      </w:pPr>
      <w:r w:rsidRPr="00D63FF5">
        <w:rPr>
          <w:rFonts w:eastAsia="KaiTi_GB2312" w:hint="eastAsia"/>
          <w:sz w:val="24"/>
          <w:szCs w:val="24"/>
          <w:lang w:val="zh-CN"/>
        </w:rPr>
        <w:t>法律框架</w:t>
      </w:r>
    </w:p>
    <w:p w:rsidR="00F57E76" w:rsidRPr="00D63FF5" w:rsidRDefault="00F57E76">
      <w:pPr>
        <w:rPr>
          <w:i/>
          <w:sz w:val="24"/>
          <w:szCs w:val="24"/>
          <w:lang w:val="en-CA"/>
        </w:rPr>
      </w:pPr>
    </w:p>
    <w:p w:rsidR="00F57E76" w:rsidRPr="00D63FF5" w:rsidRDefault="00F57E76">
      <w:pPr>
        <w:pStyle w:val="Heading1"/>
        <w:rPr>
          <w:sz w:val="24"/>
          <w:szCs w:val="24"/>
          <w:lang w:val="en-CA"/>
        </w:rPr>
      </w:pPr>
      <w:r w:rsidRPr="00D63FF5">
        <w:rPr>
          <w:rFonts w:hint="eastAsia"/>
          <w:sz w:val="24"/>
          <w:szCs w:val="24"/>
          <w:lang w:val="zh-CN"/>
        </w:rPr>
        <w:t>多民族玻利维亚国政府依照《蒙特利尔议定书》的控制目标</w:t>
      </w:r>
      <w:r w:rsidRPr="00D63FF5">
        <w:rPr>
          <w:rFonts w:hint="eastAsia"/>
          <w:sz w:val="24"/>
          <w:szCs w:val="24"/>
          <w:lang w:val="en-CA"/>
        </w:rPr>
        <w:t>，</w:t>
      </w:r>
      <w:r w:rsidRPr="00D63FF5">
        <w:rPr>
          <w:rFonts w:hint="eastAsia"/>
          <w:sz w:val="24"/>
          <w:szCs w:val="24"/>
          <w:lang w:val="zh-CN"/>
        </w:rPr>
        <w:t>已经发布</w:t>
      </w:r>
      <w:r w:rsidRPr="00D63FF5">
        <w:rPr>
          <w:sz w:val="24"/>
          <w:szCs w:val="24"/>
          <w:lang w:val="en-CA"/>
        </w:rPr>
        <w:t>2021</w:t>
      </w:r>
      <w:r w:rsidRPr="00D63FF5">
        <w:rPr>
          <w:rFonts w:hint="eastAsia"/>
          <w:sz w:val="24"/>
          <w:szCs w:val="24"/>
          <w:lang w:val="zh-CN"/>
        </w:rPr>
        <w:t>年的氟氯烃进口配额</w:t>
      </w:r>
      <w:r w:rsidRPr="00D63FF5">
        <w:rPr>
          <w:sz w:val="24"/>
          <w:szCs w:val="24"/>
          <w:lang w:val="en-CA"/>
        </w:rPr>
        <w:t>3.97 ODP</w:t>
      </w:r>
      <w:r w:rsidRPr="00D63FF5">
        <w:rPr>
          <w:rFonts w:hint="eastAsia"/>
          <w:sz w:val="24"/>
          <w:szCs w:val="24"/>
          <w:lang w:val="zh-CN"/>
        </w:rPr>
        <w:t>吨。</w:t>
      </w:r>
    </w:p>
    <w:p w:rsidR="00F57E76" w:rsidRPr="00D63FF5" w:rsidRDefault="00F57E76">
      <w:pPr>
        <w:keepNext/>
        <w:spacing w:after="240"/>
        <w:rPr>
          <w:sz w:val="24"/>
          <w:szCs w:val="24"/>
          <w:u w:val="single"/>
          <w:lang w:val="en-CA"/>
        </w:rPr>
      </w:pPr>
      <w:r w:rsidRPr="00D63FF5">
        <w:rPr>
          <w:rFonts w:hint="eastAsia"/>
          <w:sz w:val="24"/>
          <w:szCs w:val="24"/>
          <w:u w:val="single"/>
          <w:lang w:val="zh-CN"/>
        </w:rPr>
        <w:t>技术和与费用有关的问题</w:t>
      </w:r>
    </w:p>
    <w:p w:rsidR="00F57E76" w:rsidRPr="00D63FF5" w:rsidRDefault="00F57E76">
      <w:pPr>
        <w:rPr>
          <w:i/>
          <w:sz w:val="24"/>
          <w:szCs w:val="24"/>
          <w:lang w:val="en-CA"/>
        </w:rPr>
      </w:pPr>
      <w:r w:rsidRPr="00D63FF5">
        <w:rPr>
          <w:rFonts w:eastAsia="KaiTi_GB2312"/>
          <w:sz w:val="24"/>
          <w:szCs w:val="24"/>
          <w:lang w:val="en-CA"/>
        </w:rPr>
        <w:t>HCFC-141b</w:t>
      </w:r>
      <w:r w:rsidRPr="00D63FF5">
        <w:rPr>
          <w:rFonts w:eastAsia="KaiTi_GB2312" w:hint="eastAsia"/>
          <w:sz w:val="24"/>
          <w:szCs w:val="24"/>
          <w:lang w:val="zh-CN"/>
        </w:rPr>
        <w:t>和进口的预混多元醇中所含的</w:t>
      </w:r>
      <w:r w:rsidRPr="00D63FF5">
        <w:rPr>
          <w:rFonts w:eastAsia="KaiTi_GB2312"/>
          <w:sz w:val="24"/>
          <w:szCs w:val="24"/>
          <w:lang w:val="en-CA"/>
        </w:rPr>
        <w:t>HCFC-141b</w:t>
      </w:r>
      <w:r w:rsidRPr="00D63FF5">
        <w:rPr>
          <w:rFonts w:eastAsia="KaiTi_GB2312" w:hint="eastAsia"/>
          <w:sz w:val="24"/>
          <w:szCs w:val="24"/>
          <w:lang w:val="zh-CN"/>
        </w:rPr>
        <w:t>的消费量</w:t>
      </w:r>
    </w:p>
    <w:p w:rsidR="00F57E76" w:rsidRPr="00D63FF5" w:rsidRDefault="00F57E76">
      <w:pPr>
        <w:rPr>
          <w:sz w:val="24"/>
          <w:szCs w:val="24"/>
          <w:lang w:val="en-CA"/>
        </w:rPr>
      </w:pPr>
    </w:p>
    <w:p w:rsidR="00F57E76" w:rsidRPr="00D63FF5" w:rsidRDefault="00F57E76">
      <w:pPr>
        <w:pStyle w:val="Heading1"/>
        <w:rPr>
          <w:sz w:val="24"/>
          <w:szCs w:val="24"/>
          <w:lang w:val="en-CA"/>
        </w:rPr>
      </w:pPr>
      <w:r w:rsidRPr="00D63FF5">
        <w:rPr>
          <w:rFonts w:hint="eastAsia"/>
          <w:sz w:val="24"/>
          <w:szCs w:val="24"/>
          <w:lang w:val="zh-CN"/>
        </w:rPr>
        <w:t>秘书处指出</w:t>
      </w:r>
      <w:r w:rsidRPr="00D63FF5">
        <w:rPr>
          <w:rFonts w:hint="eastAsia"/>
          <w:sz w:val="24"/>
          <w:szCs w:val="24"/>
          <w:lang w:val="en-CA"/>
        </w:rPr>
        <w:t>，</w:t>
      </w:r>
      <w:r w:rsidRPr="00D63FF5">
        <w:rPr>
          <w:rFonts w:hint="eastAsia"/>
          <w:sz w:val="24"/>
          <w:szCs w:val="24"/>
          <w:lang w:val="zh-CN"/>
        </w:rPr>
        <w:t>氟氯烃淘汰管理计划没有包括针对</w:t>
      </w:r>
      <w:r w:rsidRPr="00D63FF5">
        <w:rPr>
          <w:sz w:val="24"/>
          <w:szCs w:val="24"/>
          <w:lang w:val="en-CA"/>
        </w:rPr>
        <w:t>HCFC-141b</w:t>
      </w:r>
      <w:r w:rsidRPr="00D63FF5">
        <w:rPr>
          <w:rFonts w:hint="eastAsia"/>
          <w:sz w:val="24"/>
          <w:szCs w:val="24"/>
          <w:lang w:val="zh-CN"/>
        </w:rPr>
        <w:t>和进口的预混多元醇中所含</w:t>
      </w:r>
      <w:r w:rsidRPr="00D63FF5">
        <w:rPr>
          <w:sz w:val="24"/>
          <w:szCs w:val="24"/>
          <w:lang w:val="en-CA"/>
        </w:rPr>
        <w:t>HCFC-141b</w:t>
      </w:r>
      <w:r w:rsidRPr="00D63FF5">
        <w:rPr>
          <w:rFonts w:hint="eastAsia"/>
          <w:sz w:val="24"/>
          <w:szCs w:val="24"/>
          <w:lang w:val="zh-CN"/>
        </w:rPr>
        <w:t>的消费量的活动。关于前者</w:t>
      </w:r>
      <w:r w:rsidRPr="00D63FF5">
        <w:rPr>
          <w:rFonts w:hint="eastAsia"/>
          <w:sz w:val="24"/>
          <w:szCs w:val="24"/>
          <w:lang w:val="en-US"/>
        </w:rPr>
        <w:t>，</w:t>
      </w:r>
      <w:r w:rsidRPr="00D63FF5">
        <w:rPr>
          <w:sz w:val="24"/>
          <w:szCs w:val="24"/>
          <w:lang w:val="en-US"/>
        </w:rPr>
        <w:t>HCFC-141b</w:t>
      </w:r>
      <w:r w:rsidRPr="00D63FF5">
        <w:rPr>
          <w:rFonts w:hint="eastAsia"/>
          <w:sz w:val="24"/>
          <w:szCs w:val="24"/>
          <w:lang w:val="zh-CN"/>
        </w:rPr>
        <w:t>的消费量是断断续续的</w:t>
      </w:r>
      <w:r w:rsidRPr="00D63FF5">
        <w:rPr>
          <w:rFonts w:hint="eastAsia"/>
          <w:sz w:val="24"/>
          <w:szCs w:val="24"/>
          <w:lang w:val="en-US"/>
        </w:rPr>
        <w:t>，</w:t>
      </w:r>
      <w:r w:rsidRPr="00D63FF5">
        <w:rPr>
          <w:rFonts w:hint="eastAsia"/>
          <w:sz w:val="24"/>
          <w:szCs w:val="24"/>
          <w:lang w:val="zh-CN"/>
        </w:rPr>
        <w:t>自</w:t>
      </w:r>
      <w:r w:rsidRPr="00D63FF5">
        <w:rPr>
          <w:sz w:val="24"/>
          <w:szCs w:val="24"/>
          <w:lang w:val="en-US"/>
        </w:rPr>
        <w:t>2011</w:t>
      </w:r>
      <w:r w:rsidRPr="00D63FF5">
        <w:rPr>
          <w:rFonts w:hint="eastAsia"/>
          <w:sz w:val="24"/>
          <w:szCs w:val="24"/>
          <w:lang w:val="zh-CN"/>
        </w:rPr>
        <w:t>年以来已大幅减少。为了淘汰它的使用，商定将技术援助作为良好制冷做法和第一次付款所采用的替代品的一部分列入其中，包括确定为此用途的最佳做法和低全球升温潜能值替代品，使政府能够在</w:t>
      </w:r>
      <w:r w:rsidRPr="00D63FF5">
        <w:rPr>
          <w:sz w:val="24"/>
          <w:szCs w:val="24"/>
          <w:lang w:val="zh-CN"/>
        </w:rPr>
        <w:t>2024</w:t>
      </w:r>
      <w:r w:rsidRPr="00D63FF5">
        <w:rPr>
          <w:rFonts w:hint="eastAsia"/>
          <w:sz w:val="24"/>
          <w:szCs w:val="24"/>
          <w:lang w:val="zh-CN"/>
        </w:rPr>
        <w:t>年</w:t>
      </w:r>
      <w:r w:rsidRPr="00D63FF5">
        <w:rPr>
          <w:sz w:val="24"/>
          <w:szCs w:val="24"/>
          <w:lang w:val="zh-CN"/>
        </w:rPr>
        <w:t>1</w:t>
      </w:r>
      <w:r w:rsidRPr="00D63FF5">
        <w:rPr>
          <w:rFonts w:hint="eastAsia"/>
          <w:sz w:val="24"/>
          <w:szCs w:val="24"/>
          <w:lang w:val="zh-CN"/>
        </w:rPr>
        <w:t>月</w:t>
      </w:r>
      <w:r w:rsidRPr="00D63FF5">
        <w:rPr>
          <w:sz w:val="24"/>
          <w:szCs w:val="24"/>
          <w:lang w:val="zh-CN"/>
        </w:rPr>
        <w:t>1</w:t>
      </w:r>
      <w:r w:rsidRPr="00D63FF5">
        <w:rPr>
          <w:rFonts w:hint="eastAsia"/>
          <w:sz w:val="24"/>
          <w:szCs w:val="24"/>
          <w:lang w:val="zh-CN"/>
        </w:rPr>
        <w:t>日之前实施禁止进口和使用</w:t>
      </w:r>
      <w:r w:rsidRPr="00D63FF5">
        <w:rPr>
          <w:sz w:val="24"/>
          <w:szCs w:val="24"/>
          <w:lang w:val="zh-CN"/>
        </w:rPr>
        <w:t>HCFC-141b</w:t>
      </w:r>
      <w:r w:rsidRPr="00D63FF5">
        <w:rPr>
          <w:rFonts w:hint="eastAsia"/>
          <w:sz w:val="24"/>
          <w:szCs w:val="24"/>
          <w:lang w:val="zh-CN"/>
        </w:rPr>
        <w:t>的禁令。</w:t>
      </w:r>
    </w:p>
    <w:p w:rsidR="00F57E76" w:rsidRPr="00D63FF5" w:rsidRDefault="00F57E76">
      <w:pPr>
        <w:pStyle w:val="Heading1"/>
        <w:rPr>
          <w:sz w:val="24"/>
          <w:szCs w:val="24"/>
          <w:lang w:val="en-CA"/>
        </w:rPr>
      </w:pPr>
      <w:r w:rsidRPr="00D63FF5">
        <w:rPr>
          <w:rFonts w:hint="eastAsia"/>
          <w:kern w:val="22"/>
          <w:sz w:val="24"/>
          <w:szCs w:val="24"/>
          <w:lang w:val="zh-CN"/>
        </w:rPr>
        <w:t>关于后者</w:t>
      </w:r>
      <w:r w:rsidRPr="00D63FF5">
        <w:rPr>
          <w:rFonts w:hint="eastAsia"/>
          <w:kern w:val="22"/>
          <w:sz w:val="24"/>
          <w:szCs w:val="24"/>
          <w:lang w:val="en-CA"/>
        </w:rPr>
        <w:t>，</w:t>
      </w:r>
      <w:r w:rsidRPr="00D63FF5">
        <w:rPr>
          <w:rFonts w:hint="eastAsia"/>
          <w:kern w:val="22"/>
          <w:sz w:val="24"/>
          <w:szCs w:val="24"/>
          <w:lang w:val="zh-CN"/>
        </w:rPr>
        <w:t>虽然该国没有申请供资以淘汰进口的预混多元醇所含的</w:t>
      </w:r>
      <w:r w:rsidRPr="00D63FF5">
        <w:rPr>
          <w:kern w:val="22"/>
          <w:sz w:val="24"/>
          <w:szCs w:val="24"/>
          <w:lang w:val="en-CA"/>
        </w:rPr>
        <w:t>HCFC-141b</w:t>
      </w:r>
      <w:r w:rsidRPr="00D63FF5">
        <w:rPr>
          <w:rFonts w:hint="eastAsia"/>
          <w:kern w:val="22"/>
          <w:sz w:val="24"/>
          <w:szCs w:val="24"/>
          <w:lang w:val="zh-CN"/>
        </w:rPr>
        <w:t>的消费量</w:t>
      </w:r>
      <w:r w:rsidRPr="00D63FF5">
        <w:rPr>
          <w:rFonts w:hint="eastAsia"/>
          <w:kern w:val="22"/>
          <w:sz w:val="24"/>
          <w:szCs w:val="24"/>
          <w:lang w:val="en-CA"/>
        </w:rPr>
        <w:t>，</w:t>
      </w:r>
      <w:r w:rsidRPr="00D63FF5">
        <w:rPr>
          <w:rFonts w:hint="eastAsia"/>
          <w:kern w:val="22"/>
          <w:sz w:val="24"/>
          <w:szCs w:val="24"/>
          <w:lang w:val="zh-CN"/>
        </w:rPr>
        <w:t>但秘书处指出</w:t>
      </w:r>
      <w:r w:rsidRPr="00D63FF5">
        <w:rPr>
          <w:rFonts w:hint="eastAsia"/>
          <w:kern w:val="22"/>
          <w:sz w:val="24"/>
          <w:szCs w:val="24"/>
          <w:lang w:val="en-CA"/>
        </w:rPr>
        <w:t>，</w:t>
      </w:r>
      <w:r w:rsidRPr="00D63FF5">
        <w:rPr>
          <w:rFonts w:hint="eastAsia"/>
          <w:kern w:val="22"/>
          <w:sz w:val="24"/>
          <w:szCs w:val="24"/>
          <w:lang w:val="zh-CN"/>
        </w:rPr>
        <w:t>根据编制项目前三年和改用低全球升温潜能值替代品时的平均消费量</w:t>
      </w:r>
      <w:r w:rsidRPr="00D63FF5">
        <w:rPr>
          <w:rFonts w:hint="eastAsia"/>
          <w:kern w:val="22"/>
          <w:sz w:val="24"/>
          <w:szCs w:val="24"/>
          <w:lang w:val="en-CA"/>
        </w:rPr>
        <w:t>，</w:t>
      </w:r>
      <w:r w:rsidRPr="00D63FF5">
        <w:rPr>
          <w:rFonts w:hint="eastAsia"/>
          <w:kern w:val="22"/>
          <w:sz w:val="24"/>
          <w:szCs w:val="24"/>
          <w:lang w:val="zh-CN"/>
        </w:rPr>
        <w:t>它符合为此申请</w:t>
      </w:r>
      <w:r w:rsidRPr="00D63FF5">
        <w:rPr>
          <w:sz w:val="24"/>
          <w:szCs w:val="24"/>
          <w:lang w:val="en-CA"/>
        </w:rPr>
        <w:t>2,229</w:t>
      </w:r>
      <w:r w:rsidRPr="00D63FF5">
        <w:rPr>
          <w:rFonts w:hint="eastAsia"/>
          <w:sz w:val="24"/>
          <w:szCs w:val="24"/>
          <w:lang w:val="zh-CN"/>
        </w:rPr>
        <w:t>美元的资格</w:t>
      </w:r>
      <w:r w:rsidRPr="00D63FF5">
        <w:rPr>
          <w:rFonts w:hint="eastAsia"/>
          <w:kern w:val="22"/>
          <w:sz w:val="24"/>
          <w:szCs w:val="24"/>
          <w:lang w:val="zh-CN"/>
        </w:rPr>
        <w:t>。在这个基础上，工发组织和秘书处详细讨论了为淘汰该消费量将技术援助活动作为第一次付款的一部分的问题，使该国政府能够到</w:t>
      </w:r>
      <w:r w:rsidRPr="00D63FF5">
        <w:rPr>
          <w:kern w:val="22"/>
          <w:sz w:val="24"/>
          <w:szCs w:val="24"/>
          <w:lang w:val="zh-CN"/>
        </w:rPr>
        <w:t>2024</w:t>
      </w:r>
      <w:r w:rsidRPr="00D63FF5">
        <w:rPr>
          <w:rFonts w:hint="eastAsia"/>
          <w:kern w:val="22"/>
          <w:sz w:val="24"/>
          <w:szCs w:val="24"/>
          <w:lang w:val="zh-CN"/>
        </w:rPr>
        <w:t>年</w:t>
      </w:r>
      <w:r w:rsidRPr="00D63FF5">
        <w:rPr>
          <w:kern w:val="22"/>
          <w:sz w:val="24"/>
          <w:szCs w:val="24"/>
          <w:lang w:val="zh-CN"/>
        </w:rPr>
        <w:t>1</w:t>
      </w:r>
      <w:r w:rsidRPr="00D63FF5">
        <w:rPr>
          <w:rFonts w:hint="eastAsia"/>
          <w:kern w:val="22"/>
          <w:sz w:val="24"/>
          <w:szCs w:val="24"/>
          <w:lang w:val="zh-CN"/>
        </w:rPr>
        <w:t>月</w:t>
      </w:r>
      <w:r w:rsidRPr="00D63FF5">
        <w:rPr>
          <w:kern w:val="22"/>
          <w:sz w:val="24"/>
          <w:szCs w:val="24"/>
          <w:lang w:val="zh-CN"/>
        </w:rPr>
        <w:t>1</w:t>
      </w:r>
      <w:r w:rsidRPr="00D63FF5">
        <w:rPr>
          <w:rFonts w:hint="eastAsia"/>
          <w:kern w:val="22"/>
          <w:sz w:val="24"/>
          <w:szCs w:val="24"/>
          <w:lang w:val="zh-CN"/>
        </w:rPr>
        <w:t>日实施禁止进口预混多元醇中所含的</w:t>
      </w:r>
      <w:r w:rsidRPr="00D63FF5">
        <w:rPr>
          <w:kern w:val="22"/>
          <w:sz w:val="24"/>
          <w:szCs w:val="24"/>
          <w:lang w:val="zh-CN"/>
        </w:rPr>
        <w:t>HCFC-141b</w:t>
      </w:r>
      <w:r w:rsidRPr="00D63FF5">
        <w:rPr>
          <w:rFonts w:hint="eastAsia"/>
          <w:kern w:val="22"/>
          <w:sz w:val="24"/>
          <w:szCs w:val="24"/>
          <w:lang w:val="zh-CN"/>
        </w:rPr>
        <w:t>的禁令：对使用进口的预混多元醇中所含的</w:t>
      </w:r>
      <w:r w:rsidRPr="00D63FF5">
        <w:rPr>
          <w:kern w:val="22"/>
          <w:sz w:val="24"/>
          <w:szCs w:val="24"/>
          <w:lang w:val="zh-CN"/>
        </w:rPr>
        <w:t>HCFC-141b</w:t>
      </w:r>
      <w:r w:rsidRPr="00D63FF5">
        <w:rPr>
          <w:rFonts w:hint="eastAsia"/>
          <w:kern w:val="22"/>
          <w:sz w:val="24"/>
          <w:szCs w:val="24"/>
          <w:lang w:val="zh-CN"/>
        </w:rPr>
        <w:t>的唯一一个聚氨酯泡沫塑料制造商举办关于低全球升温潜能值替代品的讲习班和进行宣导活动，以及为</w:t>
      </w:r>
      <w:r w:rsidRPr="00D63FF5">
        <w:rPr>
          <w:kern w:val="22"/>
          <w:sz w:val="24"/>
          <w:szCs w:val="24"/>
          <w:lang w:val="zh-CN"/>
        </w:rPr>
        <w:t>60</w:t>
      </w:r>
      <w:r w:rsidRPr="00D63FF5">
        <w:rPr>
          <w:rFonts w:hint="eastAsia"/>
          <w:kern w:val="22"/>
          <w:sz w:val="24"/>
          <w:szCs w:val="24"/>
          <w:lang w:val="zh-CN"/>
        </w:rPr>
        <w:t>名海关官员举办两期关于控制和检测进口的预混多元醇中所含受控物质的讲习班。这些活动结合禁令的实施，有助于确保改用低全球升温潜能值替代品是可持续的。</w:t>
      </w:r>
    </w:p>
    <w:p w:rsidR="00F57E76" w:rsidRPr="00D63FF5" w:rsidRDefault="00F57E76">
      <w:pPr>
        <w:pStyle w:val="Heading1"/>
        <w:keepNext/>
        <w:numPr>
          <w:ilvl w:val="0"/>
          <w:numId w:val="0"/>
        </w:numPr>
        <w:rPr>
          <w:sz w:val="24"/>
          <w:szCs w:val="24"/>
          <w:lang w:val="en-CA"/>
        </w:rPr>
      </w:pPr>
      <w:bookmarkStart w:id="3" w:name="_Hlk47512144"/>
      <w:r w:rsidRPr="00D63FF5">
        <w:rPr>
          <w:rFonts w:eastAsia="KaiTi_GB2312" w:hint="eastAsia"/>
          <w:sz w:val="24"/>
          <w:szCs w:val="24"/>
          <w:lang w:val="zh-CN"/>
        </w:rPr>
        <w:lastRenderedPageBreak/>
        <w:t>针对最终用户的试点示范项目</w:t>
      </w:r>
    </w:p>
    <w:bookmarkEnd w:id="3"/>
    <w:p w:rsidR="00F57E76" w:rsidRPr="00D63FF5" w:rsidRDefault="00F57E76">
      <w:pPr>
        <w:pStyle w:val="Heading1"/>
        <w:keepNext/>
        <w:rPr>
          <w:sz w:val="24"/>
          <w:szCs w:val="24"/>
          <w:lang w:val="en-CA"/>
        </w:rPr>
      </w:pPr>
      <w:r w:rsidRPr="00D63FF5">
        <w:rPr>
          <w:rFonts w:hint="eastAsia"/>
          <w:kern w:val="22"/>
          <w:sz w:val="24"/>
          <w:szCs w:val="24"/>
          <w:lang w:val="zh-CN"/>
        </w:rPr>
        <w:t>在禁止进口使用氟氯烃的设备的禁令生效后</w:t>
      </w:r>
      <w:r w:rsidRPr="00D63FF5">
        <w:rPr>
          <w:rFonts w:hint="eastAsia"/>
          <w:kern w:val="22"/>
          <w:sz w:val="24"/>
          <w:szCs w:val="24"/>
          <w:lang w:val="en-CA"/>
        </w:rPr>
        <w:t>，</w:t>
      </w:r>
      <w:r w:rsidRPr="00D63FF5">
        <w:rPr>
          <w:rFonts w:hint="eastAsia"/>
          <w:kern w:val="22"/>
          <w:sz w:val="24"/>
          <w:szCs w:val="24"/>
          <w:lang w:val="zh-CN"/>
        </w:rPr>
        <w:t>将在第三次付款下在商用和工业制冷行业的两个最终用户开展两个试点项目</w:t>
      </w:r>
      <w:r w:rsidRPr="00D63FF5">
        <w:rPr>
          <w:rFonts w:hint="eastAsia"/>
          <w:kern w:val="22"/>
          <w:sz w:val="24"/>
          <w:szCs w:val="24"/>
          <w:lang w:val="en-CA"/>
        </w:rPr>
        <w:t>，</w:t>
      </w:r>
      <w:r w:rsidRPr="00D63FF5">
        <w:rPr>
          <w:rFonts w:hint="eastAsia"/>
          <w:kern w:val="22"/>
          <w:sz w:val="24"/>
          <w:szCs w:val="24"/>
          <w:lang w:val="zh-CN"/>
        </w:rPr>
        <w:t>以淘汰氟氯烃消费量并提高制冷系统的性能。由于该项目涉及最终用户改换使用低全球升温潜能值替代品的问题</w:t>
      </w:r>
      <w:r w:rsidRPr="00D63FF5">
        <w:rPr>
          <w:rFonts w:hint="eastAsia"/>
          <w:kern w:val="22"/>
          <w:sz w:val="24"/>
          <w:szCs w:val="24"/>
          <w:lang w:val="en-US"/>
        </w:rPr>
        <w:t>，</w:t>
      </w:r>
      <w:r w:rsidRPr="00D63FF5">
        <w:rPr>
          <w:rFonts w:hint="eastAsia"/>
          <w:kern w:val="22"/>
          <w:sz w:val="24"/>
          <w:szCs w:val="24"/>
          <w:lang w:val="zh-CN"/>
        </w:rPr>
        <w:t>因此需要依照第</w:t>
      </w:r>
      <w:r w:rsidRPr="00D63FF5">
        <w:rPr>
          <w:sz w:val="24"/>
          <w:szCs w:val="24"/>
          <w:lang w:val="en-US"/>
        </w:rPr>
        <w:t>84/84</w:t>
      </w:r>
      <w:r w:rsidRPr="00D63FF5">
        <w:rPr>
          <w:rFonts w:hint="eastAsia"/>
          <w:kern w:val="22"/>
          <w:sz w:val="24"/>
          <w:szCs w:val="24"/>
          <w:lang w:val="zh-CN"/>
        </w:rPr>
        <w:t>号决定</w:t>
      </w:r>
      <w:r w:rsidRPr="00D63FF5">
        <w:rPr>
          <w:rFonts w:hint="eastAsia"/>
          <w:kern w:val="22"/>
          <w:sz w:val="24"/>
          <w:szCs w:val="24"/>
          <w:lang w:val="en-US"/>
        </w:rPr>
        <w:t>，</w:t>
      </w:r>
      <w:r w:rsidRPr="00D63FF5">
        <w:rPr>
          <w:rFonts w:hint="eastAsia"/>
          <w:kern w:val="22"/>
          <w:sz w:val="24"/>
          <w:szCs w:val="24"/>
          <w:lang w:val="zh-CN"/>
        </w:rPr>
        <w:t>提供扶持条件的信息</w:t>
      </w:r>
      <w:r w:rsidRPr="00D63FF5">
        <w:rPr>
          <w:rFonts w:hint="eastAsia"/>
          <w:kern w:val="22"/>
          <w:sz w:val="24"/>
          <w:szCs w:val="24"/>
          <w:lang w:val="en-US"/>
        </w:rPr>
        <w:t>（</w:t>
      </w:r>
      <w:r w:rsidRPr="00D63FF5">
        <w:rPr>
          <w:rFonts w:hint="eastAsia"/>
          <w:kern w:val="22"/>
          <w:sz w:val="24"/>
          <w:szCs w:val="24"/>
          <w:lang w:val="zh-CN"/>
        </w:rPr>
        <w:t>包括市场和监管框架</w:t>
      </w:r>
      <w:r w:rsidRPr="00D63FF5">
        <w:rPr>
          <w:rFonts w:hint="eastAsia"/>
          <w:kern w:val="22"/>
          <w:sz w:val="24"/>
          <w:szCs w:val="24"/>
          <w:lang w:val="en-US"/>
        </w:rPr>
        <w:t>），</w:t>
      </w:r>
      <w:r w:rsidRPr="00D63FF5">
        <w:rPr>
          <w:rFonts w:hint="eastAsia"/>
          <w:kern w:val="22"/>
          <w:sz w:val="24"/>
          <w:szCs w:val="24"/>
          <w:lang w:val="zh-CN"/>
        </w:rPr>
        <w:t>确保低全球升温潜能值技术能持续替代氟氯烃技术。对此，工发组织指出，采用低全球升温潜能值替代技术的主要障碍是：所涉的成本较高、对新技术缺乏信心、缺乏本地专业知识、本地市场无法获得设备和维修工具以及禁止进口</w:t>
      </w:r>
      <w:r w:rsidRPr="00D63FF5">
        <w:rPr>
          <w:kern w:val="22"/>
          <w:sz w:val="24"/>
          <w:szCs w:val="24"/>
          <w:lang w:val="en-US"/>
        </w:rPr>
        <w:t>R-290</w:t>
      </w:r>
      <w:r w:rsidRPr="00D63FF5">
        <w:rPr>
          <w:rFonts w:hint="eastAsia"/>
          <w:kern w:val="22"/>
          <w:sz w:val="24"/>
          <w:szCs w:val="24"/>
          <w:lang w:val="zh-CN"/>
        </w:rPr>
        <w:t>。为解决</w:t>
      </w:r>
      <w:r w:rsidRPr="00D63FF5">
        <w:rPr>
          <w:rFonts w:hint="eastAsia"/>
          <w:sz w:val="24"/>
          <w:szCs w:val="24"/>
          <w:lang w:val="zh-CN"/>
        </w:rPr>
        <w:t>这些障碍，第二阶段列入了向技术人员提供处理易燃制冷剂的培训和工具；为使用替代制冷剂的安全维修做法制定规范、标准和良好做法守则，包括建立安全处理易燃制冷剂的专门培训中心；开展宣传活动，为制冷剂和设备进口商、最终用户和承包商说明采用低全球升温潜能值替代品的好处。正在进行一项不是由氟氯烃淘汰管理计划资助的研究，评估</w:t>
      </w:r>
      <w:r w:rsidRPr="00D63FF5">
        <w:rPr>
          <w:sz w:val="24"/>
          <w:szCs w:val="24"/>
          <w:lang w:val="zh-CN"/>
        </w:rPr>
        <w:t>R-290</w:t>
      </w:r>
      <w:r w:rsidRPr="00D63FF5">
        <w:rPr>
          <w:rFonts w:hint="eastAsia"/>
          <w:sz w:val="24"/>
          <w:szCs w:val="24"/>
          <w:lang w:val="zh-CN"/>
        </w:rPr>
        <w:t>是否可在本地生产，因为该国生产高质量的丙烷；目前，丙烷专供当地碳氢化合物生产公司</w:t>
      </w:r>
      <w:r w:rsidRPr="00D63FF5">
        <w:rPr>
          <w:sz w:val="24"/>
          <w:szCs w:val="24"/>
          <w:lang w:val="zh-CN"/>
        </w:rPr>
        <w:t>Yacimientos Petrolifos Fiscales Bolivianos</w:t>
      </w:r>
      <w:r w:rsidRPr="00D63FF5">
        <w:rPr>
          <w:rFonts w:hint="eastAsia"/>
          <w:sz w:val="24"/>
          <w:szCs w:val="24"/>
          <w:lang w:val="zh-CN"/>
        </w:rPr>
        <w:t>使用。</w:t>
      </w:r>
    </w:p>
    <w:p w:rsidR="00F57E76" w:rsidRPr="00D63FF5" w:rsidRDefault="00F57E76">
      <w:pPr>
        <w:pStyle w:val="Heading1"/>
        <w:rPr>
          <w:sz w:val="24"/>
          <w:szCs w:val="24"/>
          <w:lang w:val="en-CA"/>
        </w:rPr>
      </w:pPr>
      <w:r w:rsidRPr="00D63FF5">
        <w:rPr>
          <w:rFonts w:hint="eastAsia"/>
          <w:sz w:val="24"/>
          <w:szCs w:val="24"/>
          <w:lang w:val="zh-CN"/>
        </w:rPr>
        <w:t>氟氯烃淘汰管理计划提供的资金将根据所选的低全球升温潜能值替代品和每个最终用户的特点提供技术援助和一些转换所需的组件</w:t>
      </w:r>
      <w:r w:rsidRPr="00D63FF5">
        <w:rPr>
          <w:rFonts w:hint="eastAsia"/>
          <w:sz w:val="24"/>
          <w:szCs w:val="24"/>
          <w:lang w:val="en-CA"/>
        </w:rPr>
        <w:t>（</w:t>
      </w:r>
      <w:r w:rsidRPr="00D63FF5">
        <w:rPr>
          <w:rFonts w:hint="eastAsia"/>
          <w:sz w:val="24"/>
          <w:szCs w:val="24"/>
          <w:lang w:val="zh-CN"/>
        </w:rPr>
        <w:t>例如</w:t>
      </w:r>
      <w:r w:rsidRPr="00D63FF5">
        <w:rPr>
          <w:rFonts w:hint="eastAsia"/>
          <w:sz w:val="24"/>
          <w:szCs w:val="24"/>
          <w:lang w:val="en-CA"/>
        </w:rPr>
        <w:t>，</w:t>
      </w:r>
      <w:r w:rsidRPr="00D63FF5">
        <w:rPr>
          <w:rFonts w:hint="eastAsia"/>
          <w:sz w:val="24"/>
          <w:szCs w:val="24"/>
          <w:lang w:val="zh-CN"/>
        </w:rPr>
        <w:t>压缩机和制冷系统的零部件</w:t>
      </w:r>
      <w:r w:rsidRPr="00D63FF5">
        <w:rPr>
          <w:rFonts w:hint="eastAsia"/>
          <w:sz w:val="24"/>
          <w:szCs w:val="24"/>
          <w:lang w:val="en-CA"/>
        </w:rPr>
        <w:t>）；</w:t>
      </w:r>
      <w:r w:rsidRPr="00D63FF5">
        <w:rPr>
          <w:rFonts w:hint="eastAsia"/>
          <w:sz w:val="24"/>
          <w:szCs w:val="24"/>
          <w:lang w:val="zh-CN"/>
        </w:rPr>
        <w:t>将提供配套资金</w:t>
      </w:r>
      <w:r w:rsidRPr="00D63FF5">
        <w:rPr>
          <w:rFonts w:hint="eastAsia"/>
          <w:sz w:val="24"/>
          <w:szCs w:val="24"/>
          <w:lang w:val="en-CA"/>
        </w:rPr>
        <w:t>，</w:t>
      </w:r>
      <w:r w:rsidRPr="00D63FF5">
        <w:rPr>
          <w:rFonts w:hint="eastAsia"/>
          <w:sz w:val="24"/>
          <w:szCs w:val="24"/>
          <w:lang w:val="zh-CN"/>
        </w:rPr>
        <w:t>以支付大部分转换费用</w:t>
      </w:r>
      <w:r w:rsidRPr="00D63FF5">
        <w:rPr>
          <w:rFonts w:hint="eastAsia"/>
          <w:sz w:val="24"/>
          <w:szCs w:val="24"/>
          <w:lang w:val="en-CA"/>
        </w:rPr>
        <w:t>（</w:t>
      </w:r>
      <w:r w:rsidRPr="00D63FF5">
        <w:rPr>
          <w:rFonts w:hint="eastAsia"/>
          <w:sz w:val="24"/>
          <w:szCs w:val="24"/>
          <w:lang w:val="zh-CN"/>
        </w:rPr>
        <w:t>例如</w:t>
      </w:r>
      <w:r w:rsidRPr="00D63FF5">
        <w:rPr>
          <w:rFonts w:hint="eastAsia"/>
          <w:sz w:val="24"/>
          <w:szCs w:val="24"/>
          <w:lang w:val="en-CA"/>
        </w:rPr>
        <w:t>，</w:t>
      </w:r>
      <w:r w:rsidRPr="00D63FF5">
        <w:rPr>
          <w:rFonts w:hint="eastAsia"/>
          <w:sz w:val="24"/>
          <w:szCs w:val="24"/>
          <w:lang w:val="zh-CN"/>
        </w:rPr>
        <w:t>电路设计和安装以及劳工</w:t>
      </w:r>
      <w:r w:rsidRPr="00D63FF5">
        <w:rPr>
          <w:rFonts w:hint="eastAsia"/>
          <w:sz w:val="24"/>
          <w:szCs w:val="24"/>
          <w:lang w:val="en-CA"/>
        </w:rPr>
        <w:t>）</w:t>
      </w:r>
      <w:r w:rsidRPr="00D63FF5">
        <w:rPr>
          <w:rFonts w:hint="eastAsia"/>
          <w:sz w:val="24"/>
          <w:szCs w:val="24"/>
          <w:lang w:val="zh-CN"/>
        </w:rPr>
        <w:t>。工发组织获悉，在提交第三次付款的申请时，需要提供有关计划进行的试点项目及其遵守第</w:t>
      </w:r>
      <w:r w:rsidRPr="00D63FF5">
        <w:rPr>
          <w:sz w:val="24"/>
          <w:szCs w:val="24"/>
          <w:lang w:val="zh-CN"/>
        </w:rPr>
        <w:t>84/84</w:t>
      </w:r>
      <w:r w:rsidRPr="00D63FF5">
        <w:rPr>
          <w:rFonts w:hint="eastAsia"/>
          <w:sz w:val="24"/>
          <w:szCs w:val="24"/>
          <w:lang w:val="zh-CN"/>
        </w:rPr>
        <w:t>号决定的规定的详细信息，以便考虑为其供资。</w:t>
      </w:r>
    </w:p>
    <w:p w:rsidR="00F57E76" w:rsidRPr="00D63FF5" w:rsidRDefault="00F57E76">
      <w:pPr>
        <w:pStyle w:val="Heading1"/>
        <w:keepNext/>
        <w:numPr>
          <w:ilvl w:val="0"/>
          <w:numId w:val="0"/>
        </w:numPr>
        <w:rPr>
          <w:sz w:val="24"/>
          <w:szCs w:val="24"/>
          <w:lang w:val="en-CA"/>
        </w:rPr>
      </w:pPr>
      <w:r w:rsidRPr="00D63FF5">
        <w:rPr>
          <w:rFonts w:eastAsia="KaiTi_GB2312" w:hint="eastAsia"/>
          <w:sz w:val="24"/>
          <w:szCs w:val="24"/>
          <w:lang w:val="zh-CN"/>
        </w:rPr>
        <w:t>维修行业的活动</w:t>
      </w:r>
    </w:p>
    <w:p w:rsidR="00F57E76" w:rsidRPr="00D63FF5" w:rsidRDefault="00F57E76">
      <w:pPr>
        <w:pStyle w:val="Heading1"/>
        <w:rPr>
          <w:sz w:val="24"/>
          <w:szCs w:val="24"/>
          <w:lang w:val="en-CA"/>
        </w:rPr>
      </w:pPr>
      <w:r w:rsidRPr="00D63FF5">
        <w:rPr>
          <w:rFonts w:hint="eastAsia"/>
          <w:sz w:val="24"/>
          <w:szCs w:val="24"/>
          <w:lang w:val="zh-CN"/>
        </w:rPr>
        <w:t>注意到假冒的制冷剂是该国的一个主要问题</w:t>
      </w:r>
      <w:r w:rsidRPr="00D63FF5">
        <w:rPr>
          <w:rFonts w:hint="eastAsia"/>
          <w:sz w:val="24"/>
          <w:szCs w:val="24"/>
          <w:lang w:val="en-CA"/>
        </w:rPr>
        <w:t>，</w:t>
      </w:r>
      <w:r w:rsidRPr="00D63FF5">
        <w:rPr>
          <w:rFonts w:hint="eastAsia"/>
          <w:sz w:val="24"/>
          <w:szCs w:val="24"/>
          <w:lang w:val="zh-CN"/>
        </w:rPr>
        <w:t>但目前的法规没有处罚违规行为的规定</w:t>
      </w:r>
      <w:r w:rsidRPr="00D63FF5">
        <w:rPr>
          <w:rFonts w:hint="eastAsia"/>
          <w:sz w:val="24"/>
          <w:szCs w:val="24"/>
          <w:lang w:val="en-CA"/>
        </w:rPr>
        <w:t>，</w:t>
      </w:r>
      <w:r w:rsidRPr="00D63FF5">
        <w:rPr>
          <w:rFonts w:hint="eastAsia"/>
          <w:sz w:val="24"/>
          <w:szCs w:val="24"/>
          <w:lang w:val="zh-CN"/>
        </w:rPr>
        <w:t>秘书处询问是否可以将援助纳入氟氯烃淘汰管理计划</w:t>
      </w:r>
      <w:r w:rsidRPr="00D63FF5">
        <w:rPr>
          <w:rFonts w:hint="eastAsia"/>
          <w:sz w:val="24"/>
          <w:szCs w:val="24"/>
          <w:lang w:val="en-CA"/>
        </w:rPr>
        <w:t>，</w:t>
      </w:r>
      <w:r w:rsidRPr="00D63FF5">
        <w:rPr>
          <w:rFonts w:hint="eastAsia"/>
          <w:sz w:val="24"/>
          <w:szCs w:val="24"/>
          <w:lang w:val="zh-CN"/>
        </w:rPr>
        <w:t>以便制定和执行处罚规定。工发组织指出，迄今为止，执行机构侧重于提高认识和培训进口商和海关，认为在第二阶段继续保持这一重点是有意义的。</w:t>
      </w:r>
      <w:r w:rsidRPr="00D63FF5">
        <w:rPr>
          <w:sz w:val="24"/>
          <w:szCs w:val="24"/>
          <w:lang w:val="en-CA"/>
        </w:rPr>
        <w:t xml:space="preserve"> </w:t>
      </w:r>
    </w:p>
    <w:p w:rsidR="00F57E76" w:rsidRPr="00D63FF5" w:rsidRDefault="00F57E76">
      <w:pPr>
        <w:pStyle w:val="Heading1"/>
        <w:rPr>
          <w:sz w:val="24"/>
          <w:szCs w:val="24"/>
          <w:lang w:val="en-CA"/>
        </w:rPr>
      </w:pPr>
      <w:r w:rsidRPr="00D63FF5">
        <w:rPr>
          <w:rFonts w:hint="eastAsia"/>
          <w:sz w:val="24"/>
          <w:szCs w:val="24"/>
          <w:lang w:val="zh-CN"/>
        </w:rPr>
        <w:t>鉴于</w:t>
      </w:r>
      <w:r w:rsidRPr="00D63FF5">
        <w:rPr>
          <w:sz w:val="24"/>
          <w:szCs w:val="24"/>
          <w:lang w:val="en-CA"/>
        </w:rPr>
        <w:t>HCFC-22</w:t>
      </w:r>
      <w:r w:rsidRPr="00D63FF5">
        <w:rPr>
          <w:rFonts w:hint="eastAsia"/>
          <w:sz w:val="24"/>
          <w:szCs w:val="24"/>
          <w:lang w:val="zh-CN"/>
        </w:rPr>
        <w:t>的价格低于其他制冷剂</w:t>
      </w:r>
      <w:r w:rsidRPr="00D63FF5">
        <w:rPr>
          <w:rFonts w:hint="eastAsia"/>
          <w:sz w:val="24"/>
          <w:szCs w:val="24"/>
          <w:lang w:val="en-CA"/>
        </w:rPr>
        <w:t>，</w:t>
      </w:r>
      <w:r w:rsidRPr="00D63FF5">
        <w:rPr>
          <w:rFonts w:hint="eastAsia"/>
          <w:sz w:val="24"/>
          <w:szCs w:val="24"/>
          <w:lang w:val="zh-CN"/>
        </w:rPr>
        <w:t>关于计划执行的再生使用计划是否可持续的问题</w:t>
      </w:r>
      <w:r w:rsidRPr="00D63FF5">
        <w:rPr>
          <w:rFonts w:hint="eastAsia"/>
          <w:sz w:val="24"/>
          <w:szCs w:val="24"/>
          <w:lang w:val="en-CA"/>
        </w:rPr>
        <w:t>，</w:t>
      </w:r>
      <w:r w:rsidRPr="00D63FF5">
        <w:rPr>
          <w:rFonts w:hint="eastAsia"/>
          <w:sz w:val="24"/>
          <w:szCs w:val="24"/>
          <w:lang w:val="zh-CN"/>
        </w:rPr>
        <w:t>工发组织强调指出</w:t>
      </w:r>
      <w:r w:rsidRPr="00D63FF5">
        <w:rPr>
          <w:rFonts w:hint="eastAsia"/>
          <w:sz w:val="24"/>
          <w:szCs w:val="24"/>
          <w:lang w:val="en-CA"/>
        </w:rPr>
        <w:t>，</w:t>
      </w:r>
      <w:r w:rsidRPr="00D63FF5">
        <w:rPr>
          <w:rFonts w:hint="eastAsia"/>
          <w:sz w:val="24"/>
          <w:szCs w:val="24"/>
          <w:lang w:val="zh-CN"/>
        </w:rPr>
        <w:t>再生使用模式是一种提供服务的模式</w:t>
      </w:r>
      <w:r w:rsidRPr="00D63FF5">
        <w:rPr>
          <w:rFonts w:hint="eastAsia"/>
          <w:sz w:val="24"/>
          <w:szCs w:val="24"/>
          <w:lang w:val="en-CA"/>
        </w:rPr>
        <w:t>，</w:t>
      </w:r>
      <w:r w:rsidRPr="00D63FF5">
        <w:rPr>
          <w:rFonts w:hint="eastAsia"/>
          <w:sz w:val="24"/>
          <w:szCs w:val="24"/>
          <w:lang w:val="zh-CN"/>
        </w:rPr>
        <w:t>据此向最终用户和技术人员提供以低于原始制冷剂的价格再生使用其自己的制冷剂的服务</w:t>
      </w:r>
      <w:r w:rsidRPr="00D63FF5">
        <w:rPr>
          <w:rFonts w:hint="eastAsia"/>
          <w:sz w:val="24"/>
          <w:szCs w:val="24"/>
          <w:lang w:val="en-CA"/>
        </w:rPr>
        <w:t>，</w:t>
      </w:r>
      <w:r w:rsidRPr="00D63FF5">
        <w:rPr>
          <w:rFonts w:hint="eastAsia"/>
          <w:sz w:val="24"/>
          <w:szCs w:val="24"/>
          <w:lang w:val="zh-CN"/>
        </w:rPr>
        <w:t>并强调在制冷和空调设备的安装、维修和除役期间禁止排放氟氯烃的重要性</w:t>
      </w:r>
      <w:r w:rsidRPr="00D63FF5">
        <w:rPr>
          <w:rFonts w:hint="eastAsia"/>
          <w:sz w:val="24"/>
          <w:szCs w:val="24"/>
          <w:lang w:val="en-CA"/>
        </w:rPr>
        <w:t>，</w:t>
      </w:r>
      <w:r w:rsidRPr="00D63FF5">
        <w:rPr>
          <w:rFonts w:hint="eastAsia"/>
          <w:sz w:val="24"/>
          <w:szCs w:val="24"/>
          <w:lang w:val="zh-CN"/>
        </w:rPr>
        <w:t>以及要求在制冷和空调设备维修期间回收氟氯烃以及对大型设备进行检漏的法规。</w:t>
      </w:r>
      <w:r w:rsidRPr="00D63FF5">
        <w:rPr>
          <w:sz w:val="24"/>
          <w:szCs w:val="24"/>
          <w:lang w:val="en-CA"/>
        </w:rPr>
        <w:t xml:space="preserve"> </w:t>
      </w:r>
    </w:p>
    <w:p w:rsidR="00F57E76" w:rsidRPr="00D63FF5" w:rsidRDefault="00F57E76">
      <w:pPr>
        <w:rPr>
          <w:i/>
          <w:sz w:val="24"/>
          <w:szCs w:val="24"/>
          <w:lang w:val="en-CA"/>
        </w:rPr>
      </w:pPr>
      <w:r w:rsidRPr="00D63FF5">
        <w:rPr>
          <w:rFonts w:eastAsia="KaiTi_GB2312" w:hint="eastAsia"/>
          <w:sz w:val="24"/>
          <w:szCs w:val="24"/>
          <w:lang w:val="zh-CN"/>
        </w:rPr>
        <w:t>付款的发放情况</w:t>
      </w:r>
    </w:p>
    <w:p w:rsidR="00F57E76" w:rsidRPr="00D63FF5" w:rsidRDefault="00F57E76">
      <w:pPr>
        <w:rPr>
          <w:sz w:val="24"/>
          <w:szCs w:val="24"/>
          <w:lang w:val="en-CA"/>
        </w:rPr>
      </w:pPr>
    </w:p>
    <w:p w:rsidR="00F57E76" w:rsidRPr="00D63FF5" w:rsidRDefault="00F57E76">
      <w:pPr>
        <w:pStyle w:val="Heading1"/>
        <w:rPr>
          <w:sz w:val="24"/>
          <w:szCs w:val="24"/>
          <w:lang w:val="en-CA"/>
        </w:rPr>
      </w:pPr>
      <w:r w:rsidRPr="00D63FF5">
        <w:rPr>
          <w:rFonts w:hint="eastAsia"/>
          <w:sz w:val="24"/>
          <w:szCs w:val="24"/>
          <w:lang w:val="zh-CN"/>
        </w:rPr>
        <w:t>按申请的付款发放方式包括最后一次付款中氟氯烃淘汰管理计划供资的</w:t>
      </w:r>
      <w:r w:rsidRPr="00D63FF5">
        <w:rPr>
          <w:sz w:val="24"/>
          <w:szCs w:val="24"/>
          <w:lang w:val="en-CA"/>
        </w:rPr>
        <w:t>20%</w:t>
      </w:r>
      <w:r w:rsidRPr="00D63FF5">
        <w:rPr>
          <w:rFonts w:hint="eastAsia"/>
          <w:sz w:val="24"/>
          <w:szCs w:val="24"/>
          <w:lang w:val="en-CA"/>
        </w:rPr>
        <w:t>，</w:t>
      </w:r>
      <w:r w:rsidRPr="00D63FF5">
        <w:rPr>
          <w:rFonts w:hint="eastAsia"/>
          <w:sz w:val="24"/>
          <w:szCs w:val="24"/>
          <w:lang w:val="zh-CN"/>
        </w:rPr>
        <w:t>这与该次付款的拟议活动一致。鉴于氟氯烃淘汰管理计划的完成日期为</w:t>
      </w:r>
      <w:r w:rsidRPr="00D63FF5">
        <w:rPr>
          <w:sz w:val="24"/>
          <w:szCs w:val="24"/>
          <w:lang w:val="zh-CN"/>
        </w:rPr>
        <w:t>2031</w:t>
      </w:r>
      <w:r w:rsidRPr="00D63FF5">
        <w:rPr>
          <w:rFonts w:hint="eastAsia"/>
          <w:sz w:val="24"/>
          <w:szCs w:val="24"/>
          <w:lang w:val="zh-CN"/>
        </w:rPr>
        <w:t>年</w:t>
      </w:r>
      <w:r w:rsidRPr="00D63FF5">
        <w:rPr>
          <w:sz w:val="24"/>
          <w:szCs w:val="24"/>
          <w:lang w:val="zh-CN"/>
        </w:rPr>
        <w:t>12</w:t>
      </w:r>
      <w:r w:rsidRPr="00D63FF5">
        <w:rPr>
          <w:rFonts w:hint="eastAsia"/>
          <w:sz w:val="24"/>
          <w:szCs w:val="24"/>
          <w:lang w:val="zh-CN"/>
        </w:rPr>
        <w:t>月</w:t>
      </w:r>
      <w:r w:rsidRPr="00D63FF5">
        <w:rPr>
          <w:sz w:val="24"/>
          <w:szCs w:val="24"/>
          <w:lang w:val="zh-CN"/>
        </w:rPr>
        <w:t>31</w:t>
      </w:r>
      <w:r w:rsidRPr="00D63FF5">
        <w:rPr>
          <w:rFonts w:hint="eastAsia"/>
          <w:sz w:val="24"/>
          <w:szCs w:val="24"/>
          <w:lang w:val="zh-CN"/>
        </w:rPr>
        <w:t>日，并且可用于实施这些活动的时间有限，此外还需要确保及时实施活动以确保到</w:t>
      </w:r>
      <w:r w:rsidRPr="00D63FF5">
        <w:rPr>
          <w:sz w:val="24"/>
          <w:szCs w:val="24"/>
          <w:lang w:val="zh-CN"/>
        </w:rPr>
        <w:t>2030</w:t>
      </w:r>
      <w:r w:rsidRPr="00D63FF5">
        <w:rPr>
          <w:rFonts w:hint="eastAsia"/>
          <w:sz w:val="24"/>
          <w:szCs w:val="24"/>
          <w:lang w:val="zh-CN"/>
        </w:rPr>
        <w:t>年完全淘汰氟氯烃，秘书处建议提前实施以下活动和提供相关资金：</w:t>
      </w:r>
    </w:p>
    <w:p w:rsidR="00F57E76" w:rsidRPr="00D63FF5" w:rsidRDefault="00F57E76">
      <w:pPr>
        <w:pStyle w:val="Heading2"/>
        <w:rPr>
          <w:sz w:val="24"/>
          <w:szCs w:val="24"/>
          <w:lang w:val="en-CA"/>
        </w:rPr>
      </w:pPr>
      <w:r w:rsidRPr="00D63FF5">
        <w:rPr>
          <w:rFonts w:hint="eastAsia"/>
          <w:sz w:val="24"/>
          <w:szCs w:val="24"/>
          <w:lang w:val="zh-CN"/>
        </w:rPr>
        <w:t>将实施第二个</w:t>
      </w:r>
      <w:r w:rsidRPr="00D63FF5">
        <w:rPr>
          <w:sz w:val="24"/>
          <w:szCs w:val="24"/>
          <w:lang w:val="en-CA"/>
        </w:rPr>
        <w:t>“</w:t>
      </w:r>
      <w:r w:rsidRPr="00D63FF5">
        <w:rPr>
          <w:rFonts w:hint="eastAsia"/>
          <w:sz w:val="24"/>
          <w:szCs w:val="24"/>
          <w:lang w:val="zh-CN"/>
        </w:rPr>
        <w:t>零泄漏</w:t>
      </w:r>
      <w:r w:rsidRPr="00D63FF5">
        <w:rPr>
          <w:sz w:val="24"/>
          <w:szCs w:val="24"/>
          <w:lang w:val="en-CA"/>
        </w:rPr>
        <w:t>”</w:t>
      </w:r>
      <w:r w:rsidRPr="00D63FF5">
        <w:rPr>
          <w:rFonts w:hint="eastAsia"/>
          <w:sz w:val="24"/>
          <w:szCs w:val="24"/>
          <w:lang w:val="zh-CN"/>
        </w:rPr>
        <w:t>试点项目和为最终用户进行的第二个试点示范项目从第四次付款改到第三次付款</w:t>
      </w:r>
      <w:r w:rsidRPr="00D63FF5">
        <w:rPr>
          <w:rFonts w:hint="eastAsia"/>
          <w:sz w:val="24"/>
          <w:szCs w:val="24"/>
          <w:lang w:val="en-CA"/>
        </w:rPr>
        <w:t>；</w:t>
      </w:r>
    </w:p>
    <w:p w:rsidR="00F57E76" w:rsidRPr="00D63FF5" w:rsidRDefault="00F57E76">
      <w:pPr>
        <w:pStyle w:val="Heading2"/>
        <w:rPr>
          <w:sz w:val="24"/>
          <w:szCs w:val="24"/>
          <w:lang w:val="en-CA"/>
        </w:rPr>
      </w:pPr>
      <w:r w:rsidRPr="00D63FF5">
        <w:rPr>
          <w:rFonts w:hint="eastAsia"/>
          <w:sz w:val="24"/>
          <w:szCs w:val="24"/>
          <w:lang w:val="zh-CN"/>
        </w:rPr>
        <w:lastRenderedPageBreak/>
        <w:t>将建立一个妥善处理和操作易燃制冷剂的专门培训中心的项目从第四次付款改到第三次付款</w:t>
      </w:r>
      <w:r w:rsidRPr="00D63FF5">
        <w:rPr>
          <w:rFonts w:hint="eastAsia"/>
          <w:sz w:val="24"/>
          <w:szCs w:val="24"/>
          <w:lang w:val="en-CA"/>
        </w:rPr>
        <w:t>；</w:t>
      </w:r>
    </w:p>
    <w:p w:rsidR="00F57E76" w:rsidRPr="00D63FF5" w:rsidRDefault="00F57E76">
      <w:pPr>
        <w:pStyle w:val="Heading2"/>
        <w:rPr>
          <w:sz w:val="24"/>
          <w:szCs w:val="24"/>
          <w:lang w:val="en-CA"/>
        </w:rPr>
      </w:pPr>
      <w:r w:rsidRPr="00D63FF5">
        <w:rPr>
          <w:rFonts w:hint="eastAsia"/>
          <w:sz w:val="24"/>
          <w:szCs w:val="24"/>
          <w:lang w:val="zh-CN"/>
        </w:rPr>
        <w:t>考虑到需要优先执行禁令</w:t>
      </w:r>
      <w:r w:rsidRPr="00D63FF5">
        <w:rPr>
          <w:rFonts w:hint="eastAsia"/>
          <w:sz w:val="24"/>
          <w:szCs w:val="24"/>
          <w:lang w:val="en-CA"/>
        </w:rPr>
        <w:t>，</w:t>
      </w:r>
      <w:r w:rsidRPr="00D63FF5">
        <w:rPr>
          <w:rFonts w:hint="eastAsia"/>
          <w:sz w:val="24"/>
          <w:szCs w:val="24"/>
          <w:lang w:val="zh-CN"/>
        </w:rPr>
        <w:t>将资助一名顾问的资金转移到支持制定禁止进口含氟氯烃的设备的政策措施从第二和第三次付款改到第一次和第二次付款</w:t>
      </w:r>
      <w:r w:rsidRPr="00D63FF5">
        <w:rPr>
          <w:rFonts w:hint="eastAsia"/>
          <w:sz w:val="24"/>
          <w:szCs w:val="24"/>
          <w:lang w:val="en-CA"/>
        </w:rPr>
        <w:t>；</w:t>
      </w:r>
      <w:r w:rsidRPr="00D63FF5">
        <w:rPr>
          <w:rFonts w:hint="eastAsia"/>
          <w:sz w:val="24"/>
          <w:szCs w:val="24"/>
          <w:lang w:val="zh-CN"/>
        </w:rPr>
        <w:t>和</w:t>
      </w:r>
    </w:p>
    <w:p w:rsidR="00F57E76" w:rsidRPr="00D63FF5" w:rsidRDefault="00F57E76">
      <w:pPr>
        <w:pStyle w:val="Heading2"/>
        <w:rPr>
          <w:sz w:val="24"/>
          <w:szCs w:val="24"/>
          <w:lang w:val="en-CA"/>
        </w:rPr>
      </w:pPr>
      <w:r w:rsidRPr="00D63FF5">
        <w:rPr>
          <w:rFonts w:hint="eastAsia"/>
          <w:kern w:val="22"/>
          <w:sz w:val="24"/>
          <w:szCs w:val="24"/>
          <w:lang w:val="zh-CN"/>
        </w:rPr>
        <w:t>将计划举办的三期关于良好制冷做法和使用替代制冷剂的技术人员讲习班从第四次付款改到第二次和第三次付款。</w:t>
      </w:r>
    </w:p>
    <w:p w:rsidR="00F57E76" w:rsidRPr="00D63FF5" w:rsidRDefault="00F57E76">
      <w:pPr>
        <w:pStyle w:val="Heading1"/>
        <w:rPr>
          <w:sz w:val="24"/>
          <w:szCs w:val="24"/>
          <w:lang w:val="en-CA"/>
        </w:rPr>
      </w:pPr>
      <w:r w:rsidRPr="00D63FF5">
        <w:rPr>
          <w:rFonts w:hint="eastAsia"/>
          <w:sz w:val="24"/>
          <w:szCs w:val="24"/>
          <w:lang w:val="zh-CN"/>
        </w:rPr>
        <w:t>基于上述情况</w:t>
      </w:r>
      <w:r w:rsidRPr="00D63FF5">
        <w:rPr>
          <w:rFonts w:hint="eastAsia"/>
          <w:sz w:val="24"/>
          <w:szCs w:val="24"/>
          <w:lang w:val="en-CA"/>
        </w:rPr>
        <w:t>，</w:t>
      </w:r>
      <w:r w:rsidRPr="00D63FF5">
        <w:rPr>
          <w:rFonts w:hint="eastAsia"/>
          <w:sz w:val="24"/>
          <w:szCs w:val="24"/>
          <w:lang w:val="zh-CN"/>
        </w:rPr>
        <w:t>在氟氯烃淘汰管理计划监测和评估下将征聘本地顾问的资金从第一次付款转移到第二次付款以确保各次付款的实施</w:t>
      </w:r>
      <w:r w:rsidRPr="00D63FF5">
        <w:rPr>
          <w:rFonts w:hint="eastAsia"/>
          <w:sz w:val="24"/>
          <w:szCs w:val="24"/>
          <w:lang w:val="en-CA"/>
        </w:rPr>
        <w:t>，</w:t>
      </w:r>
      <w:r w:rsidRPr="00D63FF5">
        <w:rPr>
          <w:rFonts w:hint="eastAsia"/>
          <w:sz w:val="24"/>
          <w:szCs w:val="24"/>
          <w:lang w:val="zh-CN"/>
        </w:rPr>
        <w:t>对表</w:t>
      </w:r>
      <w:r w:rsidRPr="00D63FF5">
        <w:rPr>
          <w:sz w:val="24"/>
          <w:szCs w:val="24"/>
          <w:lang w:val="en-CA"/>
        </w:rPr>
        <w:t>5</w:t>
      </w:r>
      <w:r w:rsidRPr="00D63FF5">
        <w:rPr>
          <w:rFonts w:hint="eastAsia"/>
          <w:sz w:val="24"/>
          <w:szCs w:val="24"/>
          <w:lang w:val="zh-CN"/>
        </w:rPr>
        <w:t>反映的付款发放情况达成一致。</w:t>
      </w:r>
      <w:r w:rsidRPr="00D63FF5">
        <w:rPr>
          <w:sz w:val="24"/>
          <w:szCs w:val="24"/>
          <w:lang w:val="en-CA"/>
        </w:rPr>
        <w:t xml:space="preserve"> </w:t>
      </w:r>
    </w:p>
    <w:p w:rsidR="00F57E76" w:rsidRPr="00D63FF5" w:rsidRDefault="00F57E76">
      <w:pPr>
        <w:rPr>
          <w:b/>
          <w:sz w:val="24"/>
          <w:szCs w:val="24"/>
          <w:lang w:val="en-CA"/>
        </w:rPr>
      </w:pPr>
      <w:r w:rsidRPr="00D63FF5">
        <w:rPr>
          <w:rFonts w:hint="eastAsia"/>
          <w:b/>
          <w:sz w:val="24"/>
          <w:szCs w:val="24"/>
          <w:lang w:val="zh-CN"/>
        </w:rPr>
        <w:t>表</w:t>
      </w:r>
      <w:r w:rsidRPr="00D63FF5">
        <w:rPr>
          <w:b/>
          <w:sz w:val="24"/>
          <w:szCs w:val="24"/>
          <w:lang w:val="en-US"/>
        </w:rPr>
        <w:t xml:space="preserve">5.  </w:t>
      </w:r>
      <w:r w:rsidRPr="00D63FF5">
        <w:rPr>
          <w:rFonts w:hint="eastAsia"/>
          <w:b/>
          <w:sz w:val="24"/>
          <w:szCs w:val="24"/>
          <w:lang w:val="zh-CN"/>
        </w:rPr>
        <w:t>原先的和修订后的付款发放情况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1"/>
        <w:gridCol w:w="1417"/>
        <w:gridCol w:w="1535"/>
        <w:gridCol w:w="1423"/>
        <w:gridCol w:w="1524"/>
        <w:gridCol w:w="1120"/>
      </w:tblGrid>
      <w:tr w:rsidR="00F57E76">
        <w:trPr>
          <w:trHeight w:val="315"/>
        </w:trPr>
        <w:tc>
          <w:tcPr>
            <w:tcW w:w="1246" w:type="pct"/>
            <w:noWrap/>
            <w:vAlign w:val="bottom"/>
          </w:tcPr>
          <w:p w:rsidR="00F57E76" w:rsidRDefault="00F57E76">
            <w:pPr>
              <w:jc w:val="left"/>
              <w:rPr>
                <w:szCs w:val="24"/>
              </w:rPr>
            </w:pPr>
            <w:r>
              <w:rPr>
                <w:color w:val="000000"/>
                <w:sz w:val="20"/>
                <w:szCs w:val="24"/>
                <w:lang w:val="en-CA"/>
              </w:rPr>
              <w:t> </w:t>
            </w:r>
          </w:p>
        </w:tc>
        <w:tc>
          <w:tcPr>
            <w:tcW w:w="758" w:type="pct"/>
            <w:noWrap/>
            <w:vAlign w:val="center"/>
          </w:tcPr>
          <w:p w:rsidR="00F57E76" w:rsidRDefault="00F57E76">
            <w:pPr>
              <w:jc w:val="center"/>
              <w:rPr>
                <w:szCs w:val="24"/>
              </w:rPr>
            </w:pPr>
            <w:r>
              <w:rPr>
                <w:rFonts w:ascii="SimSun" w:hint="eastAsia"/>
                <w:b/>
                <w:sz w:val="20"/>
                <w:szCs w:val="24"/>
                <w:lang w:val="zh-CN"/>
              </w:rPr>
              <w:t>第一次付款</w:t>
            </w:r>
          </w:p>
        </w:tc>
        <w:tc>
          <w:tcPr>
            <w:tcW w:w="821" w:type="pct"/>
            <w:noWrap/>
            <w:vAlign w:val="center"/>
          </w:tcPr>
          <w:p w:rsidR="00F57E76" w:rsidRDefault="00F57E76">
            <w:pPr>
              <w:jc w:val="center"/>
              <w:rPr>
                <w:szCs w:val="24"/>
              </w:rPr>
            </w:pPr>
            <w:r>
              <w:rPr>
                <w:rFonts w:ascii="SimSun" w:hint="eastAsia"/>
                <w:b/>
                <w:sz w:val="20"/>
                <w:szCs w:val="24"/>
                <w:lang w:val="zh-CN"/>
              </w:rPr>
              <w:t>第二次付款</w:t>
            </w:r>
          </w:p>
        </w:tc>
        <w:tc>
          <w:tcPr>
            <w:tcW w:w="761" w:type="pct"/>
            <w:noWrap/>
            <w:vAlign w:val="center"/>
          </w:tcPr>
          <w:p w:rsidR="00F57E76" w:rsidRDefault="00F57E76">
            <w:pPr>
              <w:jc w:val="center"/>
              <w:rPr>
                <w:szCs w:val="24"/>
              </w:rPr>
            </w:pPr>
            <w:r>
              <w:rPr>
                <w:rFonts w:ascii="SimSun" w:hint="eastAsia"/>
                <w:b/>
                <w:sz w:val="20"/>
                <w:szCs w:val="24"/>
                <w:lang w:val="zh-CN"/>
              </w:rPr>
              <w:t>第三次付款</w:t>
            </w:r>
          </w:p>
        </w:tc>
        <w:tc>
          <w:tcPr>
            <w:tcW w:w="815" w:type="pct"/>
            <w:noWrap/>
            <w:vAlign w:val="center"/>
          </w:tcPr>
          <w:p w:rsidR="00F57E76" w:rsidRDefault="00F57E76">
            <w:pPr>
              <w:jc w:val="center"/>
              <w:rPr>
                <w:szCs w:val="24"/>
              </w:rPr>
            </w:pPr>
            <w:r>
              <w:rPr>
                <w:rFonts w:ascii="SimSun" w:hint="eastAsia"/>
                <w:b/>
                <w:sz w:val="20"/>
                <w:szCs w:val="24"/>
                <w:lang w:val="zh-CN"/>
              </w:rPr>
              <w:t>第四次付款</w:t>
            </w:r>
          </w:p>
        </w:tc>
        <w:tc>
          <w:tcPr>
            <w:tcW w:w="599" w:type="pct"/>
            <w:noWrap/>
            <w:vAlign w:val="center"/>
          </w:tcPr>
          <w:p w:rsidR="00F57E76" w:rsidRDefault="00F57E76">
            <w:pPr>
              <w:jc w:val="center"/>
              <w:rPr>
                <w:szCs w:val="24"/>
              </w:rPr>
            </w:pPr>
            <w:r>
              <w:rPr>
                <w:rFonts w:ascii="SimSun" w:hint="eastAsia"/>
                <w:b/>
                <w:sz w:val="20"/>
                <w:szCs w:val="24"/>
                <w:lang w:val="zh-CN"/>
              </w:rPr>
              <w:t>共计</w:t>
            </w:r>
          </w:p>
        </w:tc>
      </w:tr>
      <w:tr w:rsidR="00F57E76">
        <w:trPr>
          <w:trHeight w:val="300"/>
        </w:trPr>
        <w:tc>
          <w:tcPr>
            <w:tcW w:w="1246" w:type="pct"/>
            <w:noWrap/>
            <w:vAlign w:val="bottom"/>
          </w:tcPr>
          <w:p w:rsidR="00F57E76" w:rsidRDefault="00F57E76">
            <w:pPr>
              <w:jc w:val="left"/>
              <w:rPr>
                <w:szCs w:val="24"/>
              </w:rPr>
            </w:pPr>
            <w:r>
              <w:rPr>
                <w:rFonts w:ascii="SimSun" w:hint="eastAsia"/>
                <w:sz w:val="20"/>
                <w:szCs w:val="24"/>
                <w:lang w:val="zh-CN"/>
              </w:rPr>
              <w:t>原先提出的</w:t>
            </w:r>
            <w:r>
              <w:rPr>
                <w:sz w:val="20"/>
                <w:szCs w:val="24"/>
                <w:lang w:val="en-US"/>
              </w:rPr>
              <w:t xml:space="preserve"> (%)</w:t>
            </w:r>
          </w:p>
        </w:tc>
        <w:tc>
          <w:tcPr>
            <w:tcW w:w="758" w:type="pct"/>
            <w:noWrap/>
            <w:vAlign w:val="bottom"/>
          </w:tcPr>
          <w:p w:rsidR="00F57E76" w:rsidRDefault="00F57E76">
            <w:pPr>
              <w:jc w:val="center"/>
              <w:rPr>
                <w:color w:val="000000"/>
                <w:sz w:val="20"/>
                <w:szCs w:val="24"/>
                <w:lang w:val="en-CA"/>
              </w:rPr>
            </w:pPr>
            <w:r>
              <w:rPr>
                <w:color w:val="000000"/>
                <w:sz w:val="20"/>
                <w:szCs w:val="24"/>
                <w:lang w:val="en-CA"/>
              </w:rPr>
              <w:t>161,780 (28%)</w:t>
            </w:r>
          </w:p>
        </w:tc>
        <w:tc>
          <w:tcPr>
            <w:tcW w:w="821" w:type="pct"/>
            <w:noWrap/>
            <w:vAlign w:val="bottom"/>
          </w:tcPr>
          <w:p w:rsidR="00F57E76" w:rsidRDefault="00F57E76">
            <w:pPr>
              <w:jc w:val="center"/>
              <w:rPr>
                <w:color w:val="000000"/>
                <w:sz w:val="20"/>
                <w:szCs w:val="24"/>
                <w:lang w:val="en-CA"/>
              </w:rPr>
            </w:pPr>
            <w:r>
              <w:rPr>
                <w:color w:val="000000"/>
                <w:sz w:val="20"/>
                <w:szCs w:val="24"/>
                <w:lang w:val="en-CA"/>
              </w:rPr>
              <w:t>198,160 (34%)</w:t>
            </w:r>
          </w:p>
        </w:tc>
        <w:tc>
          <w:tcPr>
            <w:tcW w:w="761" w:type="pct"/>
            <w:noWrap/>
            <w:vAlign w:val="bottom"/>
          </w:tcPr>
          <w:p w:rsidR="00F57E76" w:rsidRDefault="00F57E76">
            <w:pPr>
              <w:jc w:val="center"/>
              <w:rPr>
                <w:color w:val="000000"/>
                <w:sz w:val="20"/>
                <w:szCs w:val="24"/>
                <w:lang w:val="en-CA"/>
              </w:rPr>
            </w:pPr>
            <w:r>
              <w:rPr>
                <w:color w:val="000000"/>
                <w:sz w:val="20"/>
                <w:szCs w:val="24"/>
                <w:lang w:val="en-CA"/>
              </w:rPr>
              <w:t>106,530 (18%)</w:t>
            </w:r>
          </w:p>
        </w:tc>
        <w:tc>
          <w:tcPr>
            <w:tcW w:w="815" w:type="pct"/>
            <w:noWrap/>
            <w:vAlign w:val="bottom"/>
          </w:tcPr>
          <w:p w:rsidR="00F57E76" w:rsidRDefault="00F57E76">
            <w:pPr>
              <w:jc w:val="center"/>
              <w:rPr>
                <w:color w:val="000000"/>
                <w:sz w:val="20"/>
                <w:szCs w:val="24"/>
                <w:lang w:val="en-CA"/>
              </w:rPr>
            </w:pPr>
            <w:r>
              <w:rPr>
                <w:color w:val="000000"/>
                <w:sz w:val="20"/>
                <w:szCs w:val="24"/>
                <w:lang w:val="en-CA"/>
              </w:rPr>
              <w:t>118,530 (20%)</w:t>
            </w:r>
          </w:p>
        </w:tc>
        <w:tc>
          <w:tcPr>
            <w:tcW w:w="599" w:type="pct"/>
            <w:noWrap/>
            <w:vAlign w:val="bottom"/>
          </w:tcPr>
          <w:p w:rsidR="00F57E76" w:rsidRDefault="00F57E76">
            <w:pPr>
              <w:jc w:val="center"/>
              <w:rPr>
                <w:color w:val="000000"/>
                <w:sz w:val="20"/>
                <w:szCs w:val="24"/>
                <w:lang w:val="en-CA"/>
              </w:rPr>
            </w:pPr>
            <w:r>
              <w:rPr>
                <w:color w:val="000000"/>
                <w:sz w:val="20"/>
                <w:szCs w:val="24"/>
                <w:lang w:val="en-CA"/>
              </w:rPr>
              <w:t>585,000</w:t>
            </w:r>
          </w:p>
        </w:tc>
      </w:tr>
      <w:tr w:rsidR="00F57E76">
        <w:trPr>
          <w:trHeight w:val="300"/>
        </w:trPr>
        <w:tc>
          <w:tcPr>
            <w:tcW w:w="1246" w:type="pct"/>
            <w:noWrap/>
            <w:vAlign w:val="bottom"/>
          </w:tcPr>
          <w:p w:rsidR="00F57E76" w:rsidRDefault="00F57E76">
            <w:pPr>
              <w:jc w:val="left"/>
              <w:rPr>
                <w:szCs w:val="24"/>
              </w:rPr>
            </w:pPr>
            <w:r>
              <w:rPr>
                <w:rFonts w:ascii="SimSun" w:hint="eastAsia"/>
                <w:sz w:val="20"/>
                <w:szCs w:val="24"/>
                <w:lang w:val="zh-CN"/>
              </w:rPr>
              <w:t>修订后的（</w:t>
            </w:r>
            <w:r>
              <w:rPr>
                <w:rFonts w:ascii="SimSun"/>
                <w:sz w:val="20"/>
                <w:szCs w:val="24"/>
                <w:lang w:val="zh-CN"/>
              </w:rPr>
              <w:t>%</w:t>
            </w:r>
            <w:r>
              <w:rPr>
                <w:rFonts w:ascii="SimSun" w:hint="eastAsia"/>
                <w:sz w:val="20"/>
                <w:szCs w:val="24"/>
                <w:lang w:val="zh-CN"/>
              </w:rPr>
              <w:t>）</w:t>
            </w:r>
          </w:p>
        </w:tc>
        <w:tc>
          <w:tcPr>
            <w:tcW w:w="758" w:type="pct"/>
            <w:noWrap/>
            <w:vAlign w:val="bottom"/>
          </w:tcPr>
          <w:p w:rsidR="00F57E76" w:rsidRDefault="00F57E76">
            <w:pPr>
              <w:jc w:val="center"/>
              <w:rPr>
                <w:color w:val="000000"/>
                <w:sz w:val="20"/>
                <w:szCs w:val="24"/>
                <w:lang w:val="en-CA"/>
              </w:rPr>
            </w:pPr>
            <w:r>
              <w:rPr>
                <w:color w:val="000000"/>
                <w:sz w:val="20"/>
                <w:szCs w:val="24"/>
                <w:lang w:val="en-CA"/>
              </w:rPr>
              <w:t>165,009 (28%)</w:t>
            </w:r>
          </w:p>
        </w:tc>
        <w:tc>
          <w:tcPr>
            <w:tcW w:w="821" w:type="pct"/>
            <w:noWrap/>
            <w:vAlign w:val="bottom"/>
          </w:tcPr>
          <w:p w:rsidR="00F57E76" w:rsidRDefault="00F57E76">
            <w:pPr>
              <w:jc w:val="center"/>
              <w:rPr>
                <w:color w:val="000000"/>
                <w:sz w:val="20"/>
                <w:szCs w:val="24"/>
                <w:lang w:val="en-CA"/>
              </w:rPr>
            </w:pPr>
            <w:r>
              <w:rPr>
                <w:color w:val="000000"/>
                <w:sz w:val="20"/>
                <w:szCs w:val="24"/>
                <w:lang w:val="en-CA"/>
              </w:rPr>
              <w:t>205,160 (35%)</w:t>
            </w:r>
          </w:p>
        </w:tc>
        <w:tc>
          <w:tcPr>
            <w:tcW w:w="761" w:type="pct"/>
            <w:noWrap/>
            <w:vAlign w:val="bottom"/>
          </w:tcPr>
          <w:p w:rsidR="00F57E76" w:rsidRDefault="00F57E76">
            <w:pPr>
              <w:jc w:val="center"/>
              <w:rPr>
                <w:color w:val="000000"/>
                <w:sz w:val="20"/>
                <w:szCs w:val="24"/>
                <w:lang w:val="en-CA"/>
              </w:rPr>
            </w:pPr>
            <w:r>
              <w:rPr>
                <w:color w:val="000000"/>
                <w:sz w:val="20"/>
                <w:szCs w:val="24"/>
                <w:lang w:val="en-CA"/>
              </w:rPr>
              <w:t>156,530 (27%)</w:t>
            </w:r>
          </w:p>
        </w:tc>
        <w:tc>
          <w:tcPr>
            <w:tcW w:w="815" w:type="pct"/>
            <w:noWrap/>
            <w:vAlign w:val="bottom"/>
          </w:tcPr>
          <w:p w:rsidR="00F57E76" w:rsidRDefault="00F57E76">
            <w:pPr>
              <w:jc w:val="center"/>
              <w:rPr>
                <w:color w:val="000000"/>
                <w:sz w:val="20"/>
                <w:szCs w:val="24"/>
                <w:lang w:val="en-CA"/>
              </w:rPr>
            </w:pPr>
            <w:r>
              <w:rPr>
                <w:color w:val="000000"/>
                <w:sz w:val="20"/>
                <w:szCs w:val="24"/>
                <w:lang w:val="en-CA"/>
              </w:rPr>
              <w:t>60,530 (10%)</w:t>
            </w:r>
          </w:p>
        </w:tc>
        <w:tc>
          <w:tcPr>
            <w:tcW w:w="599" w:type="pct"/>
            <w:noWrap/>
            <w:vAlign w:val="bottom"/>
          </w:tcPr>
          <w:p w:rsidR="00F57E76" w:rsidRDefault="00F57E76">
            <w:pPr>
              <w:jc w:val="center"/>
              <w:rPr>
                <w:color w:val="000000"/>
                <w:sz w:val="20"/>
                <w:szCs w:val="24"/>
                <w:lang w:val="en-CA"/>
              </w:rPr>
            </w:pPr>
            <w:r>
              <w:rPr>
                <w:color w:val="000000"/>
                <w:sz w:val="20"/>
                <w:szCs w:val="24"/>
                <w:lang w:val="en-CA"/>
              </w:rPr>
              <w:t>587,229</w:t>
            </w:r>
          </w:p>
        </w:tc>
      </w:tr>
    </w:tbl>
    <w:p w:rsidR="00F57E76" w:rsidRDefault="00F57E76">
      <w:pPr>
        <w:rPr>
          <w:szCs w:val="24"/>
          <w:lang w:val="en-CA"/>
        </w:rPr>
      </w:pPr>
    </w:p>
    <w:p w:rsidR="00F57E76" w:rsidRPr="00D63FF5" w:rsidRDefault="00F57E76" w:rsidP="008D22AB">
      <w:pPr>
        <w:spacing w:after="240"/>
        <w:rPr>
          <w:i/>
          <w:sz w:val="24"/>
          <w:szCs w:val="24"/>
          <w:lang w:val="en-CA"/>
        </w:rPr>
      </w:pPr>
      <w:r w:rsidRPr="00D63FF5">
        <w:rPr>
          <w:rFonts w:eastAsia="KaiTi_GB2312" w:hint="eastAsia"/>
          <w:sz w:val="24"/>
          <w:szCs w:val="24"/>
          <w:lang w:val="zh-CN"/>
        </w:rPr>
        <w:t>第一次付款的行动计划和在</w:t>
      </w:r>
      <w:r w:rsidRPr="00D63FF5">
        <w:rPr>
          <w:rFonts w:eastAsia="KaiTi_GB2312"/>
          <w:sz w:val="24"/>
          <w:szCs w:val="24"/>
          <w:lang w:val="en-CA"/>
        </w:rPr>
        <w:t xml:space="preserve"> COVID-19</w:t>
      </w:r>
      <w:r w:rsidRPr="00D63FF5">
        <w:rPr>
          <w:rFonts w:eastAsia="KaiTi_GB2312" w:hint="eastAsia"/>
          <w:sz w:val="24"/>
          <w:szCs w:val="24"/>
          <w:lang w:val="zh-CN"/>
        </w:rPr>
        <w:t>期间的执行情况</w:t>
      </w:r>
    </w:p>
    <w:p w:rsidR="00F57E76" w:rsidRPr="00D63FF5" w:rsidRDefault="00F57E76">
      <w:pPr>
        <w:pStyle w:val="Heading1"/>
        <w:rPr>
          <w:sz w:val="24"/>
          <w:szCs w:val="24"/>
          <w:lang w:val="en-CA"/>
        </w:rPr>
      </w:pPr>
      <w:r w:rsidRPr="00D63FF5">
        <w:rPr>
          <w:rFonts w:hint="eastAsia"/>
          <w:sz w:val="24"/>
          <w:szCs w:val="24"/>
          <w:lang w:val="zh-CN"/>
        </w:rPr>
        <w:t>秘书处注意到政府、工发组织、环境署和其他利益攸关方为确保持续实施第一阶段的活动所做的努力</w:t>
      </w:r>
      <w:r w:rsidRPr="00D63FF5">
        <w:rPr>
          <w:rFonts w:hint="eastAsia"/>
          <w:sz w:val="24"/>
          <w:szCs w:val="24"/>
          <w:lang w:val="en-CA"/>
        </w:rPr>
        <w:t>，</w:t>
      </w:r>
      <w:r w:rsidRPr="00D63FF5">
        <w:rPr>
          <w:rFonts w:hint="eastAsia"/>
          <w:sz w:val="24"/>
          <w:szCs w:val="24"/>
          <w:lang w:val="zh-CN"/>
        </w:rPr>
        <w:t>提议在</w:t>
      </w:r>
      <w:r w:rsidRPr="00D63FF5">
        <w:rPr>
          <w:sz w:val="24"/>
          <w:szCs w:val="24"/>
          <w:lang w:val="en-CA"/>
        </w:rPr>
        <w:t>2021</w:t>
      </w:r>
      <w:r w:rsidRPr="00D63FF5">
        <w:rPr>
          <w:rFonts w:hint="eastAsia"/>
          <w:sz w:val="24"/>
          <w:szCs w:val="24"/>
          <w:lang w:val="zh-CN"/>
        </w:rPr>
        <w:t>年第一次付款期间开展数量有限的活动</w:t>
      </w:r>
      <w:r w:rsidRPr="00D63FF5">
        <w:rPr>
          <w:rFonts w:hint="eastAsia"/>
          <w:sz w:val="24"/>
          <w:szCs w:val="24"/>
          <w:lang w:val="en-CA"/>
        </w:rPr>
        <w:t>，</w:t>
      </w:r>
      <w:r w:rsidRPr="00D63FF5">
        <w:rPr>
          <w:rFonts w:hint="eastAsia"/>
          <w:sz w:val="24"/>
          <w:szCs w:val="24"/>
          <w:lang w:val="zh-CN"/>
        </w:rPr>
        <w:t>包括在随后几年逐渐增加实施、使新的国家臭氧干事能够开始工作并为</w:t>
      </w:r>
      <w:r w:rsidRPr="00D63FF5">
        <w:rPr>
          <w:sz w:val="24"/>
          <w:szCs w:val="24"/>
          <w:lang w:val="en-CA"/>
        </w:rPr>
        <w:t>COVID-19</w:t>
      </w:r>
      <w:r w:rsidRPr="00D63FF5">
        <w:rPr>
          <w:rFonts w:hint="eastAsia"/>
          <w:sz w:val="24"/>
          <w:szCs w:val="24"/>
          <w:lang w:val="zh-CN"/>
        </w:rPr>
        <w:t>大流行期间留下不确定性的空间。在第一阶段，尽管受到</w:t>
      </w:r>
      <w:r w:rsidRPr="00D63FF5">
        <w:rPr>
          <w:sz w:val="24"/>
          <w:szCs w:val="24"/>
          <w:lang w:val="zh-CN"/>
        </w:rPr>
        <w:t>COVID-19</w:t>
      </w:r>
      <w:r w:rsidRPr="00D63FF5">
        <w:rPr>
          <w:rFonts w:hint="eastAsia"/>
          <w:sz w:val="24"/>
          <w:szCs w:val="24"/>
          <w:lang w:val="zh-CN"/>
        </w:rPr>
        <w:t>大流行的限制，工发组织仍进行了多项活动（例如，为培训员和其他利益攸关方提供电子学习培训和网络研讨会），并计划酌情继续使用这种方法，即使与</w:t>
      </w:r>
      <w:r w:rsidRPr="00D63FF5">
        <w:rPr>
          <w:sz w:val="24"/>
          <w:szCs w:val="24"/>
          <w:lang w:val="zh-CN"/>
        </w:rPr>
        <w:t>COVID-19</w:t>
      </w:r>
      <w:r w:rsidRPr="00D63FF5">
        <w:rPr>
          <w:rFonts w:hint="eastAsia"/>
          <w:sz w:val="24"/>
          <w:szCs w:val="24"/>
          <w:lang w:val="zh-CN"/>
        </w:rPr>
        <w:t>有关的限制得到解除。</w:t>
      </w:r>
    </w:p>
    <w:p w:rsidR="00F57E76" w:rsidRPr="00D63FF5" w:rsidRDefault="00F57E76">
      <w:pPr>
        <w:pStyle w:val="Heading1"/>
        <w:keepNext/>
        <w:numPr>
          <w:ilvl w:val="0"/>
          <w:numId w:val="0"/>
        </w:numPr>
        <w:rPr>
          <w:sz w:val="24"/>
          <w:szCs w:val="24"/>
          <w:u w:val="single"/>
          <w:lang w:val="en-CA"/>
        </w:rPr>
      </w:pPr>
      <w:r w:rsidRPr="00D63FF5">
        <w:rPr>
          <w:rFonts w:hint="eastAsia"/>
          <w:sz w:val="24"/>
          <w:szCs w:val="24"/>
          <w:u w:val="single"/>
          <w:lang w:val="zh-CN"/>
        </w:rPr>
        <w:t>项目总费用</w:t>
      </w:r>
    </w:p>
    <w:p w:rsidR="00F57E76" w:rsidRPr="00D63FF5" w:rsidRDefault="00F57E76">
      <w:pPr>
        <w:pStyle w:val="Heading1"/>
        <w:tabs>
          <w:tab w:val="clear" w:pos="0"/>
        </w:tabs>
        <w:rPr>
          <w:sz w:val="24"/>
          <w:szCs w:val="24"/>
          <w:lang w:val="en-CA"/>
        </w:rPr>
      </w:pPr>
      <w:r w:rsidRPr="00D63FF5">
        <w:rPr>
          <w:rFonts w:hint="eastAsia"/>
          <w:sz w:val="24"/>
          <w:szCs w:val="24"/>
          <w:lang w:val="zh-CN"/>
        </w:rPr>
        <w:t>氟氯烃淘汰管理计划第二阶段的总费用为</w:t>
      </w:r>
      <w:r w:rsidRPr="00D63FF5">
        <w:rPr>
          <w:sz w:val="24"/>
          <w:szCs w:val="24"/>
          <w:lang w:val="en-CA"/>
        </w:rPr>
        <w:t>587,229</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根据第</w:t>
      </w:r>
      <w:r w:rsidRPr="00D63FF5">
        <w:rPr>
          <w:sz w:val="24"/>
          <w:szCs w:val="24"/>
          <w:lang w:val="en-CA"/>
        </w:rPr>
        <w:t>74/50</w:t>
      </w:r>
      <w:r w:rsidRPr="00D63FF5">
        <w:rPr>
          <w:rFonts w:hint="eastAsia"/>
          <w:sz w:val="24"/>
          <w:szCs w:val="24"/>
          <w:lang w:val="zh-CN"/>
        </w:rPr>
        <w:t>号决定</w:t>
      </w:r>
      <w:r w:rsidRPr="00D63FF5">
        <w:rPr>
          <w:sz w:val="24"/>
          <w:szCs w:val="24"/>
          <w:lang w:val="en-CA"/>
        </w:rPr>
        <w:t>(c)(</w:t>
      </w:r>
      <w:r w:rsidRPr="00D63FF5">
        <w:rPr>
          <w:rFonts w:hint="eastAsia"/>
          <w:sz w:val="24"/>
          <w:szCs w:val="24"/>
          <w:lang w:val="zh-CN"/>
        </w:rPr>
        <w:t>七</w:t>
      </w:r>
      <w:r w:rsidRPr="00D63FF5">
        <w:rPr>
          <w:sz w:val="24"/>
          <w:szCs w:val="24"/>
          <w:lang w:val="en-CA"/>
        </w:rPr>
        <w:t>)</w:t>
      </w:r>
      <w:r w:rsidRPr="00D63FF5">
        <w:rPr>
          <w:rFonts w:hint="eastAsia"/>
          <w:sz w:val="24"/>
          <w:szCs w:val="24"/>
          <w:lang w:val="zh-CN"/>
        </w:rPr>
        <w:t>段提供的费用为</w:t>
      </w:r>
      <w:r w:rsidRPr="00D63FF5">
        <w:rPr>
          <w:sz w:val="24"/>
          <w:szCs w:val="24"/>
          <w:lang w:val="en-CA"/>
        </w:rPr>
        <w:t>585,000</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用于淘汰进口的预混多元醇中所含的</w:t>
      </w:r>
      <w:r w:rsidRPr="00D63FF5">
        <w:rPr>
          <w:sz w:val="24"/>
          <w:szCs w:val="24"/>
          <w:lang w:val="en-CA"/>
        </w:rPr>
        <w:t>HCFC-141b</w:t>
      </w:r>
      <w:r w:rsidRPr="00D63FF5">
        <w:rPr>
          <w:rFonts w:hint="eastAsia"/>
          <w:sz w:val="24"/>
          <w:szCs w:val="24"/>
          <w:lang w:val="zh-CN"/>
        </w:rPr>
        <w:t>的技术援助活动费用为</w:t>
      </w:r>
      <w:r w:rsidRPr="00D63FF5">
        <w:rPr>
          <w:sz w:val="24"/>
          <w:szCs w:val="24"/>
          <w:lang w:val="en-CA"/>
        </w:rPr>
        <w:t>2,229</w:t>
      </w:r>
      <w:r w:rsidRPr="00D63FF5">
        <w:rPr>
          <w:rFonts w:hint="eastAsia"/>
          <w:sz w:val="24"/>
          <w:szCs w:val="24"/>
          <w:lang w:val="zh-CN"/>
        </w:rPr>
        <w:t>美元。第一次付款的供资根据上文第</w:t>
      </w:r>
      <w:r w:rsidRPr="00D63FF5">
        <w:rPr>
          <w:sz w:val="24"/>
          <w:szCs w:val="24"/>
          <w:lang w:val="zh-CN"/>
        </w:rPr>
        <w:t>26</w:t>
      </w:r>
      <w:r w:rsidRPr="00D63FF5">
        <w:rPr>
          <w:rFonts w:hint="eastAsia"/>
          <w:sz w:val="24"/>
          <w:szCs w:val="24"/>
          <w:lang w:val="zh-CN"/>
        </w:rPr>
        <w:t>、</w:t>
      </w:r>
      <w:r w:rsidRPr="00D63FF5">
        <w:rPr>
          <w:sz w:val="24"/>
          <w:szCs w:val="24"/>
          <w:lang w:val="zh-CN"/>
        </w:rPr>
        <w:t>31</w:t>
      </w:r>
      <w:r w:rsidRPr="00D63FF5">
        <w:rPr>
          <w:rFonts w:hint="eastAsia"/>
          <w:sz w:val="24"/>
          <w:szCs w:val="24"/>
          <w:lang w:val="zh-CN"/>
        </w:rPr>
        <w:t>和</w:t>
      </w:r>
      <w:r w:rsidRPr="00D63FF5">
        <w:rPr>
          <w:sz w:val="24"/>
          <w:szCs w:val="24"/>
          <w:lang w:val="zh-CN"/>
        </w:rPr>
        <w:t>32</w:t>
      </w:r>
      <w:r w:rsidRPr="00D63FF5">
        <w:rPr>
          <w:rFonts w:hint="eastAsia"/>
          <w:sz w:val="24"/>
          <w:szCs w:val="24"/>
          <w:lang w:val="zh-CN"/>
        </w:rPr>
        <w:t>段所述的改动作出了调整。</w:t>
      </w:r>
      <w:r w:rsidRPr="00D63FF5">
        <w:rPr>
          <w:sz w:val="24"/>
          <w:szCs w:val="24"/>
          <w:lang w:val="en-CA"/>
        </w:rPr>
        <w:t xml:space="preserve"> </w:t>
      </w:r>
    </w:p>
    <w:p w:rsidR="00F57E76" w:rsidRPr="00D63FF5" w:rsidRDefault="00F57E76">
      <w:pPr>
        <w:keepNext/>
        <w:spacing w:after="240"/>
        <w:rPr>
          <w:sz w:val="24"/>
          <w:szCs w:val="24"/>
          <w:u w:val="single"/>
          <w:lang w:val="en-CA"/>
        </w:rPr>
      </w:pPr>
      <w:r w:rsidRPr="00D63FF5">
        <w:rPr>
          <w:rFonts w:hint="eastAsia"/>
          <w:sz w:val="24"/>
          <w:szCs w:val="24"/>
          <w:u w:val="single"/>
          <w:lang w:val="zh-CN"/>
        </w:rPr>
        <w:t>对气候的影响</w:t>
      </w:r>
    </w:p>
    <w:p w:rsidR="00F57E76" w:rsidRPr="00D63FF5" w:rsidRDefault="00F57E76">
      <w:pPr>
        <w:pStyle w:val="Heading1"/>
        <w:tabs>
          <w:tab w:val="clear" w:pos="0"/>
        </w:tabs>
        <w:rPr>
          <w:sz w:val="24"/>
          <w:szCs w:val="24"/>
          <w:lang w:val="en-CA"/>
        </w:rPr>
      </w:pPr>
      <w:r w:rsidRPr="00D63FF5">
        <w:rPr>
          <w:rFonts w:hint="eastAsia"/>
          <w:sz w:val="24"/>
          <w:szCs w:val="24"/>
          <w:lang w:val="zh-CN"/>
        </w:rPr>
        <w:t>维修行业拟议的活动包括通过培训和提供设备</w:t>
      </w:r>
      <w:r w:rsidRPr="00D63FF5">
        <w:rPr>
          <w:rFonts w:hint="eastAsia"/>
          <w:sz w:val="24"/>
          <w:szCs w:val="24"/>
          <w:lang w:val="en-CA"/>
        </w:rPr>
        <w:t>，</w:t>
      </w:r>
      <w:r w:rsidRPr="00D63FF5">
        <w:rPr>
          <w:rFonts w:hint="eastAsia"/>
          <w:sz w:val="24"/>
          <w:szCs w:val="24"/>
          <w:lang w:val="zh-CN"/>
        </w:rPr>
        <w:t>更好地收回制冷剂</w:t>
      </w:r>
      <w:r w:rsidRPr="00D63FF5">
        <w:rPr>
          <w:rFonts w:hint="eastAsia"/>
          <w:sz w:val="24"/>
          <w:szCs w:val="24"/>
          <w:lang w:val="en-CA"/>
        </w:rPr>
        <w:t>，</w:t>
      </w:r>
      <w:r w:rsidRPr="00D63FF5">
        <w:rPr>
          <w:rFonts w:hint="eastAsia"/>
          <w:sz w:val="24"/>
          <w:szCs w:val="24"/>
          <w:lang w:val="zh-CN"/>
        </w:rPr>
        <w:t>这将减少制冷和空调维修使用的氟氯烃。通过更好的制冷做法，少排放每千克</w:t>
      </w:r>
      <w:r w:rsidRPr="00D63FF5">
        <w:rPr>
          <w:sz w:val="24"/>
          <w:szCs w:val="24"/>
          <w:lang w:val="zh-CN"/>
        </w:rPr>
        <w:t>HCFC-22</w:t>
      </w:r>
      <w:r w:rsidRPr="00D63FF5">
        <w:rPr>
          <w:rFonts w:hint="eastAsia"/>
          <w:sz w:val="24"/>
          <w:szCs w:val="24"/>
          <w:lang w:val="zh-CN"/>
        </w:rPr>
        <w:t>可节省约</w:t>
      </w:r>
      <w:r w:rsidRPr="00D63FF5">
        <w:rPr>
          <w:sz w:val="24"/>
          <w:szCs w:val="24"/>
          <w:lang w:val="zh-CN"/>
        </w:rPr>
        <w:t>1.8</w:t>
      </w:r>
      <w:r w:rsidRPr="00D63FF5">
        <w:rPr>
          <w:rFonts w:hint="eastAsia"/>
          <w:sz w:val="24"/>
          <w:szCs w:val="24"/>
          <w:lang w:val="zh-CN"/>
        </w:rPr>
        <w:t>吨二氧化碳当量。虽然对气候产生的影响没有列入氟氯烃淘汰管理计划，但多民族玻利维亚国计划进行的活动，包括努力促进使用低全球升温潜能值替代品以及回收、在使用和再生使用制冷剂，显示氟氯烃淘汰管理计划的实施将减少把制冷剂排放到大气，使气候获得裨益。剩余的聚氨酯泡沫塑料制造企业的转产将避免每年向大气排放约</w:t>
      </w:r>
      <w:r w:rsidRPr="00D63FF5">
        <w:rPr>
          <w:sz w:val="24"/>
          <w:szCs w:val="24"/>
          <w:lang w:val="zh-CN"/>
        </w:rPr>
        <w:t>145</w:t>
      </w:r>
      <w:r w:rsidRPr="00D63FF5">
        <w:rPr>
          <w:rFonts w:hint="eastAsia"/>
          <w:sz w:val="24"/>
          <w:szCs w:val="24"/>
          <w:lang w:val="zh-CN"/>
        </w:rPr>
        <w:t>吨二氧化碳当量。</w:t>
      </w:r>
    </w:p>
    <w:p w:rsidR="00F57E76" w:rsidRPr="00D63FF5" w:rsidRDefault="00F57E76">
      <w:pPr>
        <w:pStyle w:val="Heading1"/>
        <w:keepNext/>
        <w:numPr>
          <w:ilvl w:val="0"/>
          <w:numId w:val="0"/>
        </w:numPr>
        <w:rPr>
          <w:b/>
          <w:sz w:val="24"/>
          <w:szCs w:val="24"/>
          <w:lang w:val="en-CA"/>
        </w:rPr>
      </w:pPr>
      <w:r w:rsidRPr="00D63FF5">
        <w:rPr>
          <w:rFonts w:hint="eastAsia"/>
          <w:b/>
          <w:sz w:val="24"/>
          <w:szCs w:val="24"/>
          <w:lang w:val="zh-CN"/>
        </w:rPr>
        <w:lastRenderedPageBreak/>
        <w:t>共同筹资</w:t>
      </w:r>
    </w:p>
    <w:p w:rsidR="00F57E76" w:rsidRPr="00D63FF5" w:rsidRDefault="00F57E76">
      <w:pPr>
        <w:pStyle w:val="Heading1"/>
        <w:rPr>
          <w:sz w:val="24"/>
          <w:szCs w:val="24"/>
          <w:lang w:val="en-CA"/>
        </w:rPr>
      </w:pPr>
      <w:r w:rsidRPr="00D63FF5">
        <w:rPr>
          <w:rFonts w:hint="eastAsia"/>
          <w:sz w:val="24"/>
          <w:szCs w:val="24"/>
          <w:lang w:val="zh-CN"/>
        </w:rPr>
        <w:t>政府将以办公空间、支持设施和支持国家臭氧机构的形式提供估计为</w:t>
      </w:r>
      <w:r w:rsidRPr="00D63FF5">
        <w:rPr>
          <w:sz w:val="24"/>
          <w:szCs w:val="24"/>
          <w:lang w:val="en-CA"/>
        </w:rPr>
        <w:t>250,000</w:t>
      </w:r>
      <w:r w:rsidRPr="00D63FF5">
        <w:rPr>
          <w:rFonts w:hint="eastAsia"/>
          <w:sz w:val="24"/>
          <w:szCs w:val="24"/>
          <w:lang w:val="zh-CN"/>
        </w:rPr>
        <w:t>美元的实物捐助。预计职业培训机构将提供额外的共同资助，虽然没有量化，但将通过提供培训设施来支持技术人员的培训，它们可能提供指导人员和工具；认证实体，即玻利维亚认证机构，它将支付认证计划评估人员的工资；回收、再循环和再生使用</w:t>
      </w:r>
      <w:r w:rsidRPr="00D63FF5">
        <w:rPr>
          <w:sz w:val="24"/>
          <w:szCs w:val="24"/>
          <w:lang w:val="zh-CN"/>
        </w:rPr>
        <w:t>(RRR)</w:t>
      </w:r>
      <w:r w:rsidRPr="00D63FF5">
        <w:rPr>
          <w:rFonts w:hint="eastAsia"/>
          <w:sz w:val="24"/>
          <w:szCs w:val="24"/>
          <w:lang w:val="zh-CN"/>
        </w:rPr>
        <w:t>中心，这将支付其运营和行政费用。</w:t>
      </w:r>
    </w:p>
    <w:p w:rsidR="00F57E76" w:rsidRPr="00D63FF5" w:rsidRDefault="00F57E76">
      <w:pPr>
        <w:pStyle w:val="Heading1"/>
        <w:keepNext/>
        <w:widowControl w:val="0"/>
        <w:numPr>
          <w:ilvl w:val="0"/>
          <w:numId w:val="0"/>
        </w:numPr>
        <w:rPr>
          <w:b/>
          <w:sz w:val="24"/>
          <w:szCs w:val="24"/>
          <w:lang w:val="en-CA"/>
        </w:rPr>
      </w:pPr>
      <w:r w:rsidRPr="00D63FF5">
        <w:rPr>
          <w:rFonts w:hint="eastAsia"/>
          <w:b/>
          <w:sz w:val="24"/>
          <w:szCs w:val="24"/>
          <w:lang w:val="zh-CN"/>
        </w:rPr>
        <w:t>多边基金</w:t>
      </w:r>
      <w:r w:rsidRPr="00D63FF5">
        <w:rPr>
          <w:b/>
          <w:sz w:val="24"/>
          <w:szCs w:val="24"/>
          <w:lang w:val="zh-CN"/>
        </w:rPr>
        <w:t>2021-2023</w:t>
      </w:r>
      <w:r w:rsidRPr="00D63FF5">
        <w:rPr>
          <w:rFonts w:hint="eastAsia"/>
          <w:b/>
          <w:sz w:val="24"/>
          <w:szCs w:val="24"/>
          <w:lang w:val="zh-CN"/>
        </w:rPr>
        <w:t>年业务计划草案</w:t>
      </w:r>
    </w:p>
    <w:p w:rsidR="00F57E76" w:rsidRPr="00D63FF5" w:rsidRDefault="00F57E76">
      <w:pPr>
        <w:pStyle w:val="Heading1"/>
        <w:rPr>
          <w:sz w:val="24"/>
          <w:szCs w:val="24"/>
          <w:lang w:val="en-CA"/>
        </w:rPr>
      </w:pPr>
      <w:r w:rsidRPr="00D63FF5">
        <w:rPr>
          <w:rFonts w:hint="eastAsia"/>
          <w:sz w:val="24"/>
          <w:szCs w:val="24"/>
          <w:lang w:val="zh-CN"/>
        </w:rPr>
        <w:t>工发组织和环境署正在为实施多民族玻利维亚国的氟氯烃淘汰管理计划第二阶段申请供资</w:t>
      </w:r>
      <w:r w:rsidRPr="00D63FF5">
        <w:rPr>
          <w:sz w:val="24"/>
          <w:szCs w:val="24"/>
          <w:lang w:val="en-CA"/>
        </w:rPr>
        <w:t>590,116</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外加机构支助费用。为</w:t>
      </w:r>
      <w:r w:rsidRPr="00D63FF5">
        <w:rPr>
          <w:sz w:val="24"/>
          <w:szCs w:val="24"/>
          <w:lang w:val="zh-CN"/>
        </w:rPr>
        <w:t>2021-2023</w:t>
      </w:r>
      <w:r w:rsidRPr="00D63FF5">
        <w:rPr>
          <w:rFonts w:hint="eastAsia"/>
          <w:sz w:val="24"/>
          <w:szCs w:val="24"/>
          <w:lang w:val="zh-CN"/>
        </w:rPr>
        <w:t>年申请的资金总额为</w:t>
      </w:r>
      <w:r w:rsidRPr="00D63FF5">
        <w:rPr>
          <w:sz w:val="24"/>
          <w:szCs w:val="24"/>
          <w:lang w:val="zh-CN"/>
        </w:rPr>
        <w:t>181,089</w:t>
      </w:r>
      <w:r w:rsidRPr="00D63FF5">
        <w:rPr>
          <w:rFonts w:hint="eastAsia"/>
          <w:sz w:val="24"/>
          <w:szCs w:val="24"/>
          <w:lang w:val="zh-CN"/>
        </w:rPr>
        <w:t>美元，包括支助费用，这比业务计划中所列的资金少</w:t>
      </w:r>
      <w:r w:rsidRPr="00D63FF5">
        <w:rPr>
          <w:sz w:val="24"/>
          <w:szCs w:val="24"/>
          <w:lang w:val="zh-CN"/>
        </w:rPr>
        <w:t>118,847</w:t>
      </w:r>
      <w:r w:rsidRPr="00D63FF5">
        <w:rPr>
          <w:rFonts w:hint="eastAsia"/>
          <w:sz w:val="24"/>
          <w:szCs w:val="24"/>
          <w:lang w:val="zh-CN"/>
        </w:rPr>
        <w:t>美元。</w:t>
      </w:r>
    </w:p>
    <w:p w:rsidR="00F57E76" w:rsidRPr="00D63FF5" w:rsidRDefault="00F57E76">
      <w:pPr>
        <w:pStyle w:val="Heading1"/>
        <w:numPr>
          <w:ilvl w:val="0"/>
          <w:numId w:val="0"/>
        </w:numPr>
        <w:rPr>
          <w:b/>
          <w:sz w:val="24"/>
          <w:szCs w:val="24"/>
          <w:lang w:val="en-CA"/>
        </w:rPr>
      </w:pPr>
      <w:r w:rsidRPr="00D63FF5">
        <w:rPr>
          <w:rFonts w:hint="eastAsia"/>
          <w:b/>
          <w:sz w:val="24"/>
          <w:szCs w:val="24"/>
          <w:lang w:val="zh-CN"/>
        </w:rPr>
        <w:t>协定草案</w:t>
      </w:r>
    </w:p>
    <w:p w:rsidR="00F57E76" w:rsidRPr="00D63FF5" w:rsidRDefault="00F57E76">
      <w:pPr>
        <w:pStyle w:val="Heading1"/>
        <w:tabs>
          <w:tab w:val="clear" w:pos="0"/>
        </w:tabs>
        <w:rPr>
          <w:sz w:val="24"/>
          <w:szCs w:val="24"/>
          <w:lang w:val="en-CA"/>
        </w:rPr>
      </w:pPr>
      <w:r w:rsidRPr="00D63FF5">
        <w:rPr>
          <w:rFonts w:hint="eastAsia"/>
          <w:sz w:val="24"/>
          <w:szCs w:val="24"/>
          <w:lang w:val="zh-CN"/>
        </w:rPr>
        <w:t>本文件附件一载有多民族玻利维亚国政府和执行委员会为淘汰氟氯烃的氟氯烃淘汰管理计划第二阶段制定的协定草案。</w:t>
      </w:r>
    </w:p>
    <w:p w:rsidR="00F57E76" w:rsidRPr="00D63FF5" w:rsidRDefault="00F57E76">
      <w:pPr>
        <w:pStyle w:val="Heading1"/>
        <w:keepNext/>
        <w:numPr>
          <w:ilvl w:val="0"/>
          <w:numId w:val="0"/>
        </w:numPr>
        <w:autoSpaceDE w:val="0"/>
        <w:autoSpaceDN w:val="0"/>
        <w:adjustRightInd w:val="0"/>
        <w:spacing w:before="360"/>
        <w:rPr>
          <w:b/>
          <w:sz w:val="24"/>
          <w:szCs w:val="24"/>
          <w:lang w:val="en-CA"/>
        </w:rPr>
      </w:pPr>
      <w:r w:rsidRPr="00D63FF5">
        <w:rPr>
          <w:rFonts w:hint="eastAsia"/>
          <w:b/>
          <w:sz w:val="24"/>
          <w:szCs w:val="24"/>
          <w:lang w:val="zh-CN"/>
        </w:rPr>
        <w:t>建议</w:t>
      </w:r>
    </w:p>
    <w:p w:rsidR="00F57E76" w:rsidRPr="00D63FF5" w:rsidRDefault="00F57E76">
      <w:pPr>
        <w:pStyle w:val="Heading1"/>
        <w:rPr>
          <w:sz w:val="24"/>
          <w:szCs w:val="24"/>
          <w:lang w:val="en-CA"/>
        </w:rPr>
      </w:pPr>
      <w:r w:rsidRPr="00D63FF5">
        <w:rPr>
          <w:rFonts w:hint="eastAsia"/>
          <w:sz w:val="24"/>
          <w:szCs w:val="24"/>
          <w:lang w:val="zh-CN"/>
        </w:rPr>
        <w:t>谨建议执行委员会考虑：</w:t>
      </w:r>
    </w:p>
    <w:p w:rsidR="00F57E76" w:rsidRPr="00D63FF5" w:rsidRDefault="00F57E76">
      <w:pPr>
        <w:pStyle w:val="Heading2"/>
        <w:numPr>
          <w:ilvl w:val="1"/>
          <w:numId w:val="8"/>
        </w:numPr>
        <w:rPr>
          <w:sz w:val="24"/>
          <w:szCs w:val="24"/>
          <w:lang w:val="en-CA"/>
        </w:rPr>
      </w:pPr>
      <w:r w:rsidRPr="00D63FF5">
        <w:rPr>
          <w:rFonts w:hint="eastAsia"/>
          <w:sz w:val="24"/>
          <w:szCs w:val="24"/>
          <w:lang w:val="zh-CN"/>
        </w:rPr>
        <w:t>原则上批准多民族玻利维亚国</w:t>
      </w:r>
      <w:r w:rsidRPr="00D63FF5">
        <w:rPr>
          <w:sz w:val="24"/>
          <w:szCs w:val="24"/>
          <w:lang w:val="en-CA"/>
        </w:rPr>
        <w:t>2021</w:t>
      </w:r>
      <w:r w:rsidRPr="00D63FF5">
        <w:rPr>
          <w:rFonts w:hint="eastAsia"/>
          <w:sz w:val="24"/>
          <w:szCs w:val="24"/>
          <w:lang w:val="zh-CN"/>
        </w:rPr>
        <w:t>年至</w:t>
      </w:r>
      <w:r w:rsidRPr="00D63FF5">
        <w:rPr>
          <w:sz w:val="24"/>
          <w:szCs w:val="24"/>
          <w:lang w:val="en-CA"/>
        </w:rPr>
        <w:t>2030</w:t>
      </w:r>
      <w:r w:rsidRPr="00D63FF5">
        <w:rPr>
          <w:rFonts w:hint="eastAsia"/>
          <w:sz w:val="24"/>
          <w:szCs w:val="24"/>
          <w:lang w:val="zh-CN"/>
        </w:rPr>
        <w:t>年完全淘汰氟氯烃消费量的氟氯烃淘汰管理计划第二阶段</w:t>
      </w:r>
      <w:r w:rsidRPr="00D63FF5">
        <w:rPr>
          <w:rFonts w:hint="eastAsia"/>
          <w:sz w:val="24"/>
          <w:szCs w:val="24"/>
          <w:lang w:val="en-CA"/>
        </w:rPr>
        <w:t>，</w:t>
      </w:r>
      <w:r w:rsidRPr="00D63FF5">
        <w:rPr>
          <w:rFonts w:hint="eastAsia"/>
          <w:sz w:val="24"/>
          <w:szCs w:val="24"/>
          <w:lang w:val="zh-CN"/>
        </w:rPr>
        <w:t>供资</w:t>
      </w:r>
      <w:r w:rsidRPr="00D63FF5">
        <w:rPr>
          <w:sz w:val="24"/>
          <w:szCs w:val="24"/>
          <w:lang w:val="en-CA"/>
        </w:rPr>
        <w:t>633,165</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包括给工发组织</w:t>
      </w:r>
      <w:r w:rsidRPr="00D63FF5">
        <w:rPr>
          <w:sz w:val="24"/>
          <w:szCs w:val="24"/>
          <w:lang w:val="en-CA"/>
        </w:rPr>
        <w:t>506,729</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外加机构支助费用</w:t>
      </w:r>
      <w:r w:rsidRPr="00D63FF5">
        <w:rPr>
          <w:sz w:val="24"/>
          <w:szCs w:val="24"/>
          <w:lang w:val="en-CA"/>
        </w:rPr>
        <w:t>35,471</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以及给环境署</w:t>
      </w:r>
      <w:r w:rsidRPr="00D63FF5">
        <w:rPr>
          <w:sz w:val="24"/>
          <w:szCs w:val="24"/>
          <w:lang w:val="en-CA"/>
        </w:rPr>
        <w:t>80,500</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外加机构支助费用</w:t>
      </w:r>
      <w:r w:rsidRPr="00D63FF5">
        <w:rPr>
          <w:sz w:val="24"/>
          <w:szCs w:val="24"/>
          <w:lang w:val="en-CA"/>
        </w:rPr>
        <w:t>10,465</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但有一项谅解</w:t>
      </w:r>
      <w:r w:rsidRPr="00D63FF5">
        <w:rPr>
          <w:rFonts w:hint="eastAsia"/>
          <w:sz w:val="24"/>
          <w:szCs w:val="24"/>
          <w:lang w:val="en-CA"/>
        </w:rPr>
        <w:t>，</w:t>
      </w:r>
      <w:r w:rsidRPr="00D63FF5">
        <w:rPr>
          <w:rFonts w:hint="eastAsia"/>
          <w:sz w:val="24"/>
          <w:szCs w:val="24"/>
          <w:lang w:val="zh-CN"/>
        </w:rPr>
        <w:t>即多边基金不再为淘汰氟氯烃提供资金</w:t>
      </w:r>
      <w:r w:rsidRPr="00D63FF5">
        <w:rPr>
          <w:rFonts w:hint="eastAsia"/>
          <w:sz w:val="24"/>
          <w:szCs w:val="24"/>
          <w:lang w:val="en-CA"/>
        </w:rPr>
        <w:t>；</w:t>
      </w:r>
    </w:p>
    <w:p w:rsidR="00F57E76" w:rsidRPr="00D63FF5" w:rsidRDefault="00F57E76">
      <w:pPr>
        <w:pStyle w:val="Heading2"/>
        <w:rPr>
          <w:sz w:val="24"/>
          <w:szCs w:val="24"/>
          <w:lang w:val="en-CA"/>
        </w:rPr>
      </w:pPr>
      <w:r w:rsidRPr="00D63FF5">
        <w:rPr>
          <w:rFonts w:hint="eastAsia"/>
          <w:sz w:val="24"/>
          <w:szCs w:val="24"/>
          <w:lang w:val="zh-CN"/>
        </w:rPr>
        <w:t>注意到多民族玻利维亚国政府的承诺</w:t>
      </w:r>
      <w:r w:rsidRPr="00D63FF5">
        <w:rPr>
          <w:rFonts w:hint="eastAsia"/>
          <w:sz w:val="24"/>
          <w:szCs w:val="24"/>
          <w:lang w:val="en-CA"/>
        </w:rPr>
        <w:t>：</w:t>
      </w:r>
    </w:p>
    <w:p w:rsidR="00F57E76" w:rsidRPr="00D63FF5" w:rsidRDefault="00F57E76">
      <w:pPr>
        <w:pStyle w:val="Heading3"/>
        <w:rPr>
          <w:sz w:val="24"/>
          <w:szCs w:val="24"/>
          <w:lang w:val="en-CA"/>
        </w:rPr>
      </w:pPr>
      <w:r w:rsidRPr="00D63FF5">
        <w:rPr>
          <w:b/>
          <w:sz w:val="24"/>
          <w:szCs w:val="24"/>
          <w:lang w:val="en-CA"/>
        </w:rPr>
        <w:t>2023</w:t>
      </w:r>
      <w:r w:rsidRPr="00D63FF5">
        <w:rPr>
          <w:rFonts w:hint="eastAsia"/>
          <w:sz w:val="24"/>
          <w:szCs w:val="24"/>
          <w:lang w:val="zh-CN"/>
        </w:rPr>
        <w:t>年</w:t>
      </w:r>
      <w:r w:rsidRPr="00D63FF5">
        <w:rPr>
          <w:sz w:val="24"/>
          <w:szCs w:val="24"/>
          <w:lang w:val="en-CA"/>
        </w:rPr>
        <w:t>1</w:t>
      </w:r>
      <w:r w:rsidRPr="00D63FF5">
        <w:rPr>
          <w:rFonts w:hint="eastAsia"/>
          <w:sz w:val="24"/>
          <w:szCs w:val="24"/>
          <w:lang w:val="zh-CN"/>
        </w:rPr>
        <w:t>月</w:t>
      </w:r>
      <w:r w:rsidRPr="00D63FF5">
        <w:rPr>
          <w:sz w:val="24"/>
          <w:szCs w:val="24"/>
          <w:lang w:val="en-CA"/>
        </w:rPr>
        <w:t>1</w:t>
      </w:r>
      <w:r w:rsidRPr="00D63FF5">
        <w:rPr>
          <w:rFonts w:hint="eastAsia"/>
          <w:sz w:val="24"/>
          <w:szCs w:val="24"/>
          <w:lang w:val="zh-CN"/>
        </w:rPr>
        <w:t>日开始禁止使用氟氯烃的制冷和空调设备的进口</w:t>
      </w:r>
      <w:r w:rsidRPr="00D63FF5">
        <w:rPr>
          <w:rFonts w:hint="eastAsia"/>
          <w:sz w:val="24"/>
          <w:szCs w:val="24"/>
          <w:lang w:val="en-CA"/>
        </w:rPr>
        <w:t>；</w:t>
      </w:r>
    </w:p>
    <w:p w:rsidR="00F57E76" w:rsidRPr="00D63FF5" w:rsidRDefault="00F57E76">
      <w:pPr>
        <w:pStyle w:val="Heading3"/>
        <w:rPr>
          <w:sz w:val="24"/>
          <w:szCs w:val="24"/>
          <w:lang w:val="en-CA"/>
        </w:rPr>
      </w:pPr>
      <w:r w:rsidRPr="00D63FF5">
        <w:rPr>
          <w:sz w:val="24"/>
          <w:szCs w:val="24"/>
          <w:lang w:val="en-CA"/>
        </w:rPr>
        <w:t>2024</w:t>
      </w:r>
      <w:r w:rsidRPr="00D63FF5">
        <w:rPr>
          <w:rFonts w:hint="eastAsia"/>
          <w:sz w:val="24"/>
          <w:szCs w:val="24"/>
          <w:lang w:val="zh-CN"/>
        </w:rPr>
        <w:t>年</w:t>
      </w:r>
      <w:r w:rsidRPr="00D63FF5">
        <w:rPr>
          <w:sz w:val="24"/>
          <w:szCs w:val="24"/>
          <w:lang w:val="en-CA"/>
        </w:rPr>
        <w:t>1</w:t>
      </w:r>
      <w:r w:rsidRPr="00D63FF5">
        <w:rPr>
          <w:rFonts w:hint="eastAsia"/>
          <w:sz w:val="24"/>
          <w:szCs w:val="24"/>
          <w:lang w:val="zh-CN"/>
        </w:rPr>
        <w:t>月</w:t>
      </w:r>
      <w:r w:rsidRPr="00D63FF5">
        <w:rPr>
          <w:sz w:val="24"/>
          <w:szCs w:val="24"/>
          <w:lang w:val="en-CA"/>
        </w:rPr>
        <w:t>1</w:t>
      </w:r>
      <w:r w:rsidRPr="00D63FF5">
        <w:rPr>
          <w:rFonts w:hint="eastAsia"/>
          <w:sz w:val="24"/>
          <w:szCs w:val="24"/>
          <w:lang w:val="zh-CN"/>
        </w:rPr>
        <w:t>日开始禁止</w:t>
      </w:r>
      <w:r w:rsidRPr="00D63FF5">
        <w:rPr>
          <w:sz w:val="24"/>
          <w:szCs w:val="24"/>
          <w:lang w:val="en-CA"/>
        </w:rPr>
        <w:t>HCFC-141b</w:t>
      </w:r>
      <w:r w:rsidRPr="00D63FF5">
        <w:rPr>
          <w:rFonts w:hint="eastAsia"/>
          <w:sz w:val="24"/>
          <w:szCs w:val="24"/>
          <w:lang w:val="zh-CN"/>
        </w:rPr>
        <w:t>和进口的预混多元醇中所含的</w:t>
      </w:r>
      <w:r w:rsidRPr="00D63FF5">
        <w:rPr>
          <w:sz w:val="24"/>
          <w:szCs w:val="24"/>
          <w:lang w:val="en-CA"/>
        </w:rPr>
        <w:t>HCFC-141b</w:t>
      </w:r>
      <w:r w:rsidRPr="00D63FF5">
        <w:rPr>
          <w:rFonts w:hint="eastAsia"/>
          <w:sz w:val="24"/>
          <w:szCs w:val="24"/>
          <w:lang w:val="zh-CN"/>
        </w:rPr>
        <w:t>的进口</w:t>
      </w:r>
      <w:r w:rsidRPr="00D63FF5">
        <w:rPr>
          <w:rFonts w:hint="eastAsia"/>
          <w:sz w:val="24"/>
          <w:szCs w:val="24"/>
          <w:lang w:val="en-CA"/>
        </w:rPr>
        <w:t>；</w:t>
      </w:r>
    </w:p>
    <w:p w:rsidR="00F57E76" w:rsidRPr="00D63FF5" w:rsidRDefault="00F57E76">
      <w:pPr>
        <w:pStyle w:val="Heading3"/>
        <w:rPr>
          <w:sz w:val="24"/>
          <w:szCs w:val="24"/>
          <w:lang w:val="en-CA"/>
        </w:rPr>
      </w:pPr>
      <w:r w:rsidRPr="00D63FF5">
        <w:rPr>
          <w:sz w:val="24"/>
          <w:szCs w:val="24"/>
          <w:lang w:val="zh-CN"/>
        </w:rPr>
        <w:t>2025</w:t>
      </w:r>
      <w:r w:rsidRPr="00D63FF5">
        <w:rPr>
          <w:rFonts w:hint="eastAsia"/>
          <w:sz w:val="24"/>
          <w:szCs w:val="24"/>
          <w:lang w:val="zh-CN"/>
        </w:rPr>
        <w:t>年</w:t>
      </w:r>
      <w:r w:rsidRPr="00D63FF5">
        <w:rPr>
          <w:sz w:val="24"/>
          <w:szCs w:val="24"/>
          <w:lang w:val="zh-CN"/>
        </w:rPr>
        <w:t>1</w:t>
      </w:r>
      <w:r w:rsidRPr="00D63FF5">
        <w:rPr>
          <w:rFonts w:hint="eastAsia"/>
          <w:sz w:val="24"/>
          <w:szCs w:val="24"/>
          <w:lang w:val="zh-CN"/>
        </w:rPr>
        <w:t>月</w:t>
      </w:r>
      <w:r w:rsidRPr="00D63FF5">
        <w:rPr>
          <w:sz w:val="24"/>
          <w:szCs w:val="24"/>
          <w:lang w:val="zh-CN"/>
        </w:rPr>
        <w:t>1</w:t>
      </w:r>
      <w:r w:rsidRPr="00D63FF5">
        <w:rPr>
          <w:rFonts w:hint="eastAsia"/>
          <w:sz w:val="24"/>
          <w:szCs w:val="24"/>
          <w:lang w:val="zh-CN"/>
        </w:rPr>
        <w:t>日开始实施制冷和空调技术人员认证制度；</w:t>
      </w:r>
    </w:p>
    <w:p w:rsidR="00F57E76" w:rsidRPr="00D63FF5" w:rsidRDefault="00F57E76">
      <w:pPr>
        <w:pStyle w:val="Heading3"/>
        <w:rPr>
          <w:sz w:val="24"/>
          <w:szCs w:val="24"/>
          <w:lang w:val="en-CA"/>
        </w:rPr>
      </w:pPr>
      <w:r w:rsidRPr="00D63FF5">
        <w:rPr>
          <w:sz w:val="24"/>
          <w:szCs w:val="24"/>
          <w:lang w:val="zh-CN"/>
        </w:rPr>
        <w:t>2026</w:t>
      </w:r>
      <w:r w:rsidRPr="00D63FF5">
        <w:rPr>
          <w:rFonts w:hint="eastAsia"/>
          <w:sz w:val="24"/>
          <w:szCs w:val="24"/>
          <w:lang w:val="zh-CN"/>
        </w:rPr>
        <w:t>年</w:t>
      </w:r>
      <w:r w:rsidRPr="00D63FF5">
        <w:rPr>
          <w:sz w:val="24"/>
          <w:szCs w:val="24"/>
          <w:lang w:val="zh-CN"/>
        </w:rPr>
        <w:t>1</w:t>
      </w:r>
      <w:r w:rsidRPr="00D63FF5">
        <w:rPr>
          <w:rFonts w:hint="eastAsia"/>
          <w:sz w:val="24"/>
          <w:szCs w:val="24"/>
          <w:lang w:val="zh-CN"/>
        </w:rPr>
        <w:t>月</w:t>
      </w:r>
      <w:r w:rsidRPr="00D63FF5">
        <w:rPr>
          <w:sz w:val="24"/>
          <w:szCs w:val="24"/>
          <w:lang w:val="zh-CN"/>
        </w:rPr>
        <w:t>1</w:t>
      </w:r>
      <w:r w:rsidRPr="00D63FF5">
        <w:rPr>
          <w:rFonts w:hint="eastAsia"/>
          <w:sz w:val="24"/>
          <w:szCs w:val="24"/>
          <w:lang w:val="zh-CN"/>
        </w:rPr>
        <w:t>日开始：</w:t>
      </w:r>
    </w:p>
    <w:p w:rsidR="00F57E76" w:rsidRPr="00D63FF5" w:rsidRDefault="00F57E76">
      <w:pPr>
        <w:pStyle w:val="Header4"/>
        <w:rPr>
          <w:sz w:val="24"/>
          <w:szCs w:val="24"/>
          <w:lang w:val="en-CA"/>
        </w:rPr>
      </w:pPr>
      <w:r w:rsidRPr="00D63FF5">
        <w:rPr>
          <w:rFonts w:hint="eastAsia"/>
          <w:sz w:val="24"/>
          <w:szCs w:val="24"/>
          <w:lang w:val="zh-CN"/>
        </w:rPr>
        <w:t>实施电子许可证颁发制度；</w:t>
      </w:r>
    </w:p>
    <w:p w:rsidR="00F57E76" w:rsidRPr="00D63FF5" w:rsidRDefault="00F57E76">
      <w:pPr>
        <w:pStyle w:val="Header4"/>
        <w:rPr>
          <w:sz w:val="24"/>
          <w:szCs w:val="24"/>
          <w:lang w:val="en-CA"/>
        </w:rPr>
      </w:pPr>
      <w:r w:rsidRPr="00D63FF5">
        <w:rPr>
          <w:rFonts w:hint="eastAsia"/>
          <w:sz w:val="24"/>
          <w:szCs w:val="24"/>
          <w:lang w:val="zh-CN"/>
        </w:rPr>
        <w:t>实施禁止在制冷和空调设备的安装、维修和除役期间排放氟氯烃的规定</w:t>
      </w:r>
      <w:r w:rsidRPr="00D63FF5">
        <w:rPr>
          <w:rFonts w:hint="eastAsia"/>
          <w:sz w:val="24"/>
          <w:szCs w:val="24"/>
          <w:lang w:val="en-CA"/>
        </w:rPr>
        <w:t>，</w:t>
      </w:r>
      <w:r w:rsidRPr="00D63FF5">
        <w:rPr>
          <w:rFonts w:hint="eastAsia"/>
          <w:sz w:val="24"/>
          <w:szCs w:val="24"/>
          <w:lang w:val="zh-CN"/>
        </w:rPr>
        <w:t>并禁止使用一次性钢瓶</w:t>
      </w:r>
      <w:r w:rsidRPr="00D63FF5">
        <w:rPr>
          <w:rFonts w:hint="eastAsia"/>
          <w:sz w:val="24"/>
          <w:szCs w:val="24"/>
          <w:lang w:val="en-CA"/>
        </w:rPr>
        <w:t>；</w:t>
      </w:r>
    </w:p>
    <w:p w:rsidR="00F57E76" w:rsidRPr="00D63FF5" w:rsidRDefault="00F57E76">
      <w:pPr>
        <w:pStyle w:val="Header4"/>
        <w:keepNext/>
        <w:keepLines/>
        <w:rPr>
          <w:sz w:val="24"/>
          <w:szCs w:val="24"/>
          <w:lang w:val="en-CA"/>
        </w:rPr>
      </w:pPr>
      <w:r w:rsidRPr="00D63FF5">
        <w:rPr>
          <w:rFonts w:hint="eastAsia"/>
          <w:sz w:val="24"/>
          <w:szCs w:val="24"/>
          <w:lang w:val="zh-CN"/>
        </w:rPr>
        <w:lastRenderedPageBreak/>
        <w:t>最后拟定和实施在维修制冷和空调设备期间回收氟氯烃的规定</w:t>
      </w:r>
      <w:r w:rsidRPr="00D63FF5">
        <w:rPr>
          <w:rFonts w:hint="eastAsia"/>
          <w:sz w:val="24"/>
          <w:szCs w:val="24"/>
          <w:lang w:val="en-CA"/>
        </w:rPr>
        <w:t>，</w:t>
      </w:r>
      <w:r w:rsidRPr="00D63FF5">
        <w:rPr>
          <w:rFonts w:hint="eastAsia"/>
          <w:sz w:val="24"/>
          <w:szCs w:val="24"/>
          <w:lang w:val="zh-CN"/>
        </w:rPr>
        <w:t>以及对大型设备</w:t>
      </w:r>
      <w:r w:rsidRPr="00D63FF5">
        <w:rPr>
          <w:rFonts w:hint="eastAsia"/>
          <w:sz w:val="24"/>
          <w:szCs w:val="24"/>
          <w:lang w:val="en-CA"/>
        </w:rPr>
        <w:t>（</w:t>
      </w:r>
      <w:r w:rsidRPr="00D63FF5">
        <w:rPr>
          <w:rFonts w:hint="eastAsia"/>
          <w:sz w:val="24"/>
          <w:szCs w:val="24"/>
          <w:lang w:val="zh-CN"/>
        </w:rPr>
        <w:t>制冷剂多于</w:t>
      </w:r>
      <w:r w:rsidRPr="00D63FF5">
        <w:rPr>
          <w:sz w:val="24"/>
          <w:szCs w:val="24"/>
          <w:lang w:val="en-CA"/>
        </w:rPr>
        <w:t>3</w:t>
      </w:r>
      <w:r w:rsidRPr="00D63FF5">
        <w:rPr>
          <w:rFonts w:hint="eastAsia"/>
          <w:sz w:val="24"/>
          <w:szCs w:val="24"/>
          <w:lang w:val="zh-CN"/>
        </w:rPr>
        <w:t>公斤</w:t>
      </w:r>
      <w:r w:rsidRPr="00D63FF5">
        <w:rPr>
          <w:rFonts w:hint="eastAsia"/>
          <w:sz w:val="24"/>
          <w:szCs w:val="24"/>
          <w:lang w:val="en-CA"/>
        </w:rPr>
        <w:t>）</w:t>
      </w:r>
      <w:r w:rsidRPr="00D63FF5">
        <w:rPr>
          <w:rFonts w:hint="eastAsia"/>
          <w:sz w:val="24"/>
          <w:szCs w:val="24"/>
          <w:lang w:val="zh-CN"/>
        </w:rPr>
        <w:t>进行检漏的规定</w:t>
      </w:r>
      <w:r w:rsidRPr="00D63FF5">
        <w:rPr>
          <w:rFonts w:hint="eastAsia"/>
          <w:sz w:val="24"/>
          <w:szCs w:val="24"/>
          <w:lang w:val="en-CA"/>
        </w:rPr>
        <w:t>；</w:t>
      </w:r>
    </w:p>
    <w:p w:rsidR="00F57E76" w:rsidRPr="00D63FF5" w:rsidRDefault="00F57E76">
      <w:pPr>
        <w:pStyle w:val="Header4"/>
        <w:rPr>
          <w:sz w:val="24"/>
          <w:szCs w:val="24"/>
          <w:lang w:val="en-CA"/>
        </w:rPr>
      </w:pPr>
      <w:r w:rsidRPr="00D63FF5">
        <w:rPr>
          <w:rFonts w:hint="eastAsia"/>
          <w:sz w:val="24"/>
          <w:szCs w:val="24"/>
          <w:lang w:val="zh-CN"/>
        </w:rPr>
        <w:t>制定制冷和空调技术人员的作业守则；</w:t>
      </w:r>
    </w:p>
    <w:p w:rsidR="00F57E76" w:rsidRPr="00D63FF5" w:rsidRDefault="00F57E76">
      <w:pPr>
        <w:pStyle w:val="Heading3"/>
        <w:rPr>
          <w:sz w:val="24"/>
          <w:szCs w:val="24"/>
          <w:lang w:val="en-CA"/>
        </w:rPr>
      </w:pPr>
      <w:r w:rsidRPr="00D63FF5">
        <w:rPr>
          <w:rFonts w:hint="eastAsia"/>
          <w:sz w:val="24"/>
          <w:szCs w:val="24"/>
          <w:lang w:val="zh-CN"/>
        </w:rPr>
        <w:t>到</w:t>
      </w:r>
      <w:r w:rsidRPr="00D63FF5">
        <w:rPr>
          <w:sz w:val="24"/>
          <w:szCs w:val="24"/>
          <w:lang w:val="en-CA"/>
        </w:rPr>
        <w:t>2022</w:t>
      </w:r>
      <w:r w:rsidRPr="00D63FF5">
        <w:rPr>
          <w:rFonts w:hint="eastAsia"/>
          <w:sz w:val="24"/>
          <w:szCs w:val="24"/>
          <w:lang w:val="zh-CN"/>
        </w:rPr>
        <w:t>年</w:t>
      </w:r>
      <w:r w:rsidRPr="00D63FF5">
        <w:rPr>
          <w:sz w:val="24"/>
          <w:szCs w:val="24"/>
          <w:lang w:val="en-CA"/>
        </w:rPr>
        <w:t>1</w:t>
      </w:r>
      <w:r w:rsidRPr="00D63FF5">
        <w:rPr>
          <w:rFonts w:hint="eastAsia"/>
          <w:sz w:val="24"/>
          <w:szCs w:val="24"/>
          <w:lang w:val="zh-CN"/>
        </w:rPr>
        <w:t>月</w:t>
      </w:r>
      <w:r w:rsidRPr="00D63FF5">
        <w:rPr>
          <w:sz w:val="24"/>
          <w:szCs w:val="24"/>
          <w:lang w:val="en-CA"/>
        </w:rPr>
        <w:t>1</w:t>
      </w:r>
      <w:r w:rsidRPr="00D63FF5">
        <w:rPr>
          <w:rFonts w:hint="eastAsia"/>
          <w:sz w:val="24"/>
          <w:szCs w:val="24"/>
          <w:lang w:val="zh-CN"/>
        </w:rPr>
        <w:t>日削减该国氟氯烃基准消费量</w:t>
      </w:r>
      <w:r w:rsidRPr="00D63FF5">
        <w:rPr>
          <w:sz w:val="24"/>
          <w:szCs w:val="24"/>
          <w:lang w:val="en-CA"/>
        </w:rPr>
        <w:t>45%</w:t>
      </w:r>
      <w:r w:rsidRPr="00D63FF5">
        <w:rPr>
          <w:rFonts w:hint="eastAsia"/>
          <w:sz w:val="24"/>
          <w:szCs w:val="24"/>
          <w:lang w:val="en-CA"/>
        </w:rPr>
        <w:t>，</w:t>
      </w:r>
      <w:r w:rsidRPr="00D63FF5">
        <w:rPr>
          <w:rFonts w:hint="eastAsia"/>
          <w:sz w:val="24"/>
          <w:szCs w:val="24"/>
          <w:lang w:val="zh-CN"/>
        </w:rPr>
        <w:t>到</w:t>
      </w:r>
      <w:r w:rsidRPr="00D63FF5">
        <w:rPr>
          <w:sz w:val="24"/>
          <w:szCs w:val="24"/>
          <w:lang w:val="en-CA"/>
        </w:rPr>
        <w:t>2025</w:t>
      </w:r>
      <w:r w:rsidRPr="00D63FF5">
        <w:rPr>
          <w:rFonts w:hint="eastAsia"/>
          <w:sz w:val="24"/>
          <w:szCs w:val="24"/>
          <w:lang w:val="zh-CN"/>
        </w:rPr>
        <w:t>年</w:t>
      </w:r>
      <w:r w:rsidRPr="00D63FF5">
        <w:rPr>
          <w:sz w:val="24"/>
          <w:szCs w:val="24"/>
          <w:lang w:val="en-CA"/>
        </w:rPr>
        <w:t>1</w:t>
      </w:r>
      <w:r w:rsidRPr="00D63FF5">
        <w:rPr>
          <w:rFonts w:hint="eastAsia"/>
          <w:sz w:val="24"/>
          <w:szCs w:val="24"/>
          <w:lang w:val="zh-CN"/>
        </w:rPr>
        <w:t>月</w:t>
      </w:r>
      <w:r w:rsidRPr="00D63FF5">
        <w:rPr>
          <w:sz w:val="24"/>
          <w:szCs w:val="24"/>
          <w:lang w:val="en-CA"/>
        </w:rPr>
        <w:t>1</w:t>
      </w:r>
      <w:r w:rsidRPr="00D63FF5">
        <w:rPr>
          <w:rFonts w:hint="eastAsia"/>
          <w:sz w:val="24"/>
          <w:szCs w:val="24"/>
          <w:lang w:val="zh-CN"/>
        </w:rPr>
        <w:t>日</w:t>
      </w:r>
      <w:r w:rsidRPr="00D63FF5">
        <w:rPr>
          <w:sz w:val="24"/>
          <w:szCs w:val="24"/>
          <w:lang w:val="en-CA"/>
        </w:rPr>
        <w:t>67.5%</w:t>
      </w:r>
      <w:r w:rsidRPr="00D63FF5">
        <w:rPr>
          <w:rFonts w:hint="eastAsia"/>
          <w:sz w:val="24"/>
          <w:szCs w:val="24"/>
          <w:lang w:val="en-CA"/>
        </w:rPr>
        <w:t>，</w:t>
      </w:r>
      <w:r w:rsidRPr="00D63FF5">
        <w:rPr>
          <w:rFonts w:hint="eastAsia"/>
          <w:sz w:val="24"/>
          <w:szCs w:val="24"/>
          <w:lang w:val="zh-CN"/>
        </w:rPr>
        <w:t>到</w:t>
      </w:r>
      <w:r w:rsidRPr="00D63FF5">
        <w:rPr>
          <w:sz w:val="24"/>
          <w:szCs w:val="24"/>
          <w:lang w:val="en-CA"/>
        </w:rPr>
        <w:t>2028</w:t>
      </w:r>
      <w:r w:rsidRPr="00D63FF5">
        <w:rPr>
          <w:rFonts w:hint="eastAsia"/>
          <w:sz w:val="24"/>
          <w:szCs w:val="24"/>
          <w:lang w:val="zh-CN"/>
        </w:rPr>
        <w:t>年</w:t>
      </w:r>
      <w:r w:rsidRPr="00D63FF5">
        <w:rPr>
          <w:sz w:val="24"/>
          <w:szCs w:val="24"/>
          <w:lang w:val="en-CA"/>
        </w:rPr>
        <w:t>1</w:t>
      </w:r>
      <w:r w:rsidRPr="00D63FF5">
        <w:rPr>
          <w:rFonts w:hint="eastAsia"/>
          <w:sz w:val="24"/>
          <w:szCs w:val="24"/>
          <w:lang w:val="zh-CN"/>
        </w:rPr>
        <w:t>月</w:t>
      </w:r>
      <w:r w:rsidRPr="00D63FF5">
        <w:rPr>
          <w:sz w:val="24"/>
          <w:szCs w:val="24"/>
          <w:lang w:val="en-CA"/>
        </w:rPr>
        <w:t>1</w:t>
      </w:r>
      <w:r w:rsidRPr="00D63FF5">
        <w:rPr>
          <w:rFonts w:hint="eastAsia"/>
          <w:sz w:val="24"/>
          <w:szCs w:val="24"/>
          <w:lang w:val="zh-CN"/>
        </w:rPr>
        <w:t>日</w:t>
      </w:r>
      <w:r w:rsidRPr="00D63FF5">
        <w:rPr>
          <w:sz w:val="24"/>
          <w:szCs w:val="24"/>
          <w:lang w:val="en-CA"/>
        </w:rPr>
        <w:t>85%</w:t>
      </w:r>
      <w:r w:rsidRPr="00D63FF5">
        <w:rPr>
          <w:rFonts w:hint="eastAsia"/>
          <w:sz w:val="24"/>
          <w:szCs w:val="24"/>
          <w:lang w:val="en-CA"/>
        </w:rPr>
        <w:t>，</w:t>
      </w:r>
      <w:r w:rsidRPr="00D63FF5">
        <w:rPr>
          <w:rFonts w:hint="eastAsia"/>
          <w:sz w:val="24"/>
          <w:szCs w:val="24"/>
          <w:lang w:val="zh-CN"/>
        </w:rPr>
        <w:t>到</w:t>
      </w:r>
      <w:r w:rsidRPr="00D63FF5">
        <w:rPr>
          <w:sz w:val="24"/>
          <w:szCs w:val="24"/>
          <w:lang w:val="en-CA"/>
        </w:rPr>
        <w:t>2030</w:t>
      </w:r>
      <w:r w:rsidRPr="00D63FF5">
        <w:rPr>
          <w:rFonts w:hint="eastAsia"/>
          <w:sz w:val="24"/>
          <w:szCs w:val="24"/>
          <w:lang w:val="zh-CN"/>
        </w:rPr>
        <w:t>年</w:t>
      </w:r>
      <w:r w:rsidRPr="00D63FF5">
        <w:rPr>
          <w:sz w:val="24"/>
          <w:szCs w:val="24"/>
          <w:lang w:val="en-CA"/>
        </w:rPr>
        <w:t>1</w:t>
      </w:r>
      <w:r w:rsidRPr="00D63FF5">
        <w:rPr>
          <w:rFonts w:hint="eastAsia"/>
          <w:sz w:val="24"/>
          <w:szCs w:val="24"/>
          <w:lang w:val="zh-CN"/>
        </w:rPr>
        <w:t>月</w:t>
      </w:r>
      <w:r w:rsidRPr="00D63FF5">
        <w:rPr>
          <w:sz w:val="24"/>
          <w:szCs w:val="24"/>
          <w:lang w:val="en-CA"/>
        </w:rPr>
        <w:t>1</w:t>
      </w:r>
      <w:r w:rsidRPr="00D63FF5">
        <w:rPr>
          <w:rFonts w:hint="eastAsia"/>
          <w:sz w:val="24"/>
          <w:szCs w:val="24"/>
          <w:lang w:val="zh-CN"/>
        </w:rPr>
        <w:t>日完全淘汰氟氯烃</w:t>
      </w:r>
      <w:r w:rsidRPr="00D63FF5">
        <w:rPr>
          <w:rFonts w:hint="eastAsia"/>
          <w:sz w:val="24"/>
          <w:szCs w:val="24"/>
          <w:lang w:val="en-CA"/>
        </w:rPr>
        <w:t>，</w:t>
      </w:r>
      <w:r w:rsidRPr="00D63FF5">
        <w:rPr>
          <w:rFonts w:hint="eastAsia"/>
          <w:sz w:val="24"/>
          <w:szCs w:val="24"/>
          <w:lang w:val="zh-CN"/>
        </w:rPr>
        <w:t>并在</w:t>
      </w:r>
      <w:r w:rsidRPr="00D63FF5">
        <w:rPr>
          <w:sz w:val="24"/>
          <w:szCs w:val="24"/>
          <w:lang w:val="en-CA"/>
        </w:rPr>
        <w:t>2030</w:t>
      </w:r>
      <w:r w:rsidRPr="00D63FF5">
        <w:rPr>
          <w:rFonts w:hint="eastAsia"/>
          <w:sz w:val="24"/>
          <w:szCs w:val="24"/>
          <w:lang w:val="zh-CN"/>
        </w:rPr>
        <w:t>年</w:t>
      </w:r>
      <w:r w:rsidRPr="00D63FF5">
        <w:rPr>
          <w:sz w:val="24"/>
          <w:szCs w:val="24"/>
          <w:lang w:val="en-CA"/>
        </w:rPr>
        <w:t>1</w:t>
      </w:r>
      <w:r w:rsidRPr="00D63FF5">
        <w:rPr>
          <w:rFonts w:hint="eastAsia"/>
          <w:sz w:val="24"/>
          <w:szCs w:val="24"/>
          <w:lang w:val="zh-CN"/>
        </w:rPr>
        <w:t>月</w:t>
      </w:r>
      <w:r w:rsidRPr="00D63FF5">
        <w:rPr>
          <w:sz w:val="24"/>
          <w:szCs w:val="24"/>
          <w:lang w:val="en-CA"/>
        </w:rPr>
        <w:t>1</w:t>
      </w:r>
      <w:r w:rsidRPr="00D63FF5">
        <w:rPr>
          <w:rFonts w:hint="eastAsia"/>
          <w:sz w:val="24"/>
          <w:szCs w:val="24"/>
          <w:lang w:val="zh-CN"/>
        </w:rPr>
        <w:t>日之后禁止氟氯烃进口</w:t>
      </w:r>
      <w:r w:rsidRPr="00D63FF5">
        <w:rPr>
          <w:rFonts w:hint="eastAsia"/>
          <w:sz w:val="24"/>
          <w:szCs w:val="24"/>
          <w:lang w:val="en-CA"/>
        </w:rPr>
        <w:t>，</w:t>
      </w:r>
      <w:r w:rsidRPr="00D63FF5">
        <w:rPr>
          <w:rFonts w:hint="eastAsia"/>
          <w:sz w:val="24"/>
          <w:szCs w:val="24"/>
          <w:lang w:val="zh-CN"/>
        </w:rPr>
        <w:t>和在该日之后不再进口氟氯烃</w:t>
      </w:r>
      <w:r w:rsidRPr="00D63FF5">
        <w:rPr>
          <w:rFonts w:hint="eastAsia"/>
          <w:sz w:val="24"/>
          <w:szCs w:val="24"/>
          <w:lang w:val="en-CA"/>
        </w:rPr>
        <w:t>，</w:t>
      </w:r>
      <w:r w:rsidRPr="00D63FF5">
        <w:rPr>
          <w:rFonts w:hint="eastAsia"/>
          <w:sz w:val="24"/>
          <w:szCs w:val="24"/>
          <w:lang w:val="zh-CN"/>
        </w:rPr>
        <w:t>但在</w:t>
      </w:r>
      <w:r w:rsidRPr="00D63FF5">
        <w:rPr>
          <w:sz w:val="24"/>
          <w:szCs w:val="24"/>
          <w:lang w:val="en-CA"/>
        </w:rPr>
        <w:t>2030</w:t>
      </w:r>
      <w:r w:rsidRPr="00D63FF5">
        <w:rPr>
          <w:rFonts w:hint="eastAsia"/>
          <w:sz w:val="24"/>
          <w:szCs w:val="24"/>
          <w:lang w:val="zh-CN"/>
        </w:rPr>
        <w:t>年至</w:t>
      </w:r>
      <w:r w:rsidRPr="00D63FF5">
        <w:rPr>
          <w:sz w:val="24"/>
          <w:szCs w:val="24"/>
          <w:lang w:val="en-CA"/>
        </w:rPr>
        <w:t>2040</w:t>
      </w:r>
      <w:r w:rsidRPr="00D63FF5">
        <w:rPr>
          <w:rFonts w:hint="eastAsia"/>
          <w:sz w:val="24"/>
          <w:szCs w:val="24"/>
          <w:lang w:val="zh-CN"/>
        </w:rPr>
        <w:t>年期间</w:t>
      </w:r>
      <w:r w:rsidRPr="00D63FF5">
        <w:rPr>
          <w:rFonts w:hint="eastAsia"/>
          <w:sz w:val="24"/>
          <w:szCs w:val="24"/>
          <w:lang w:val="en-CA"/>
        </w:rPr>
        <w:t>，</w:t>
      </w:r>
      <w:r w:rsidRPr="00D63FF5">
        <w:rPr>
          <w:rFonts w:hint="eastAsia"/>
          <w:sz w:val="24"/>
          <w:szCs w:val="24"/>
          <w:lang w:val="zh-CN"/>
        </w:rPr>
        <w:t>在需要的情况下</w:t>
      </w:r>
      <w:r w:rsidRPr="00D63FF5">
        <w:rPr>
          <w:rFonts w:hint="eastAsia"/>
          <w:sz w:val="24"/>
          <w:szCs w:val="24"/>
          <w:lang w:val="en-CA"/>
        </w:rPr>
        <w:t>，</w:t>
      </w:r>
      <w:r w:rsidRPr="00D63FF5">
        <w:rPr>
          <w:rFonts w:hint="eastAsia"/>
          <w:sz w:val="24"/>
          <w:szCs w:val="24"/>
          <w:lang w:val="zh-CN"/>
        </w:rPr>
        <w:t>允许根据《蒙特利尔议定书》的规定</w:t>
      </w:r>
      <w:r w:rsidRPr="00D63FF5">
        <w:rPr>
          <w:rFonts w:hint="eastAsia"/>
          <w:sz w:val="24"/>
          <w:szCs w:val="24"/>
          <w:lang w:val="en-CA"/>
        </w:rPr>
        <w:t>，</w:t>
      </w:r>
      <w:r w:rsidRPr="00D63FF5">
        <w:rPr>
          <w:rFonts w:hint="eastAsia"/>
          <w:sz w:val="24"/>
          <w:szCs w:val="24"/>
          <w:lang w:val="zh-CN"/>
        </w:rPr>
        <w:t>为结尾维修进口氟氯烃</w:t>
      </w:r>
      <w:r w:rsidRPr="00D63FF5">
        <w:rPr>
          <w:rFonts w:hint="eastAsia"/>
          <w:sz w:val="24"/>
          <w:szCs w:val="24"/>
          <w:lang w:val="en-CA"/>
        </w:rPr>
        <w:t>；</w:t>
      </w:r>
    </w:p>
    <w:p w:rsidR="00F57E76" w:rsidRPr="00D63FF5" w:rsidRDefault="00F57E76">
      <w:pPr>
        <w:pStyle w:val="Heading2"/>
        <w:rPr>
          <w:sz w:val="24"/>
          <w:szCs w:val="24"/>
          <w:lang w:val="en-CA"/>
        </w:rPr>
      </w:pPr>
      <w:r w:rsidRPr="00D63FF5">
        <w:rPr>
          <w:rFonts w:hint="eastAsia"/>
          <w:sz w:val="24"/>
          <w:szCs w:val="24"/>
          <w:lang w:val="zh-CN"/>
        </w:rPr>
        <w:t>从符合供资条件的剩余氟氯烃消费量中扣除</w:t>
      </w:r>
      <w:r w:rsidRPr="00D63FF5">
        <w:rPr>
          <w:sz w:val="24"/>
          <w:szCs w:val="24"/>
          <w:lang w:val="en-CA"/>
        </w:rPr>
        <w:t>4.57 ODP</w:t>
      </w:r>
      <w:r w:rsidRPr="00D63FF5">
        <w:rPr>
          <w:rFonts w:hint="eastAsia"/>
          <w:sz w:val="24"/>
          <w:szCs w:val="24"/>
          <w:lang w:val="zh-CN"/>
        </w:rPr>
        <w:t>吨的氟氯烃</w:t>
      </w:r>
      <w:r w:rsidRPr="00D63FF5">
        <w:rPr>
          <w:rFonts w:hint="eastAsia"/>
          <w:sz w:val="24"/>
          <w:szCs w:val="24"/>
          <w:lang w:val="en-CA"/>
        </w:rPr>
        <w:t>；</w:t>
      </w:r>
    </w:p>
    <w:p w:rsidR="00F57E76" w:rsidRPr="00D63FF5" w:rsidRDefault="00F57E76">
      <w:pPr>
        <w:pStyle w:val="Heading2"/>
        <w:rPr>
          <w:sz w:val="24"/>
          <w:szCs w:val="24"/>
          <w:lang w:val="en-CA"/>
        </w:rPr>
      </w:pPr>
      <w:r w:rsidRPr="00D63FF5">
        <w:rPr>
          <w:rFonts w:hint="eastAsia"/>
          <w:sz w:val="24"/>
          <w:szCs w:val="24"/>
          <w:lang w:val="zh-CN"/>
        </w:rPr>
        <w:t>依照本报告附件一所载氟氯烃淘汰管理计划第二阶段</w:t>
      </w:r>
      <w:r w:rsidRPr="00D63FF5">
        <w:rPr>
          <w:rFonts w:hint="eastAsia"/>
          <w:sz w:val="24"/>
          <w:szCs w:val="24"/>
          <w:lang w:val="en-CA"/>
        </w:rPr>
        <w:t>，</w:t>
      </w:r>
      <w:r w:rsidRPr="00D63FF5">
        <w:rPr>
          <w:rFonts w:hint="eastAsia"/>
          <w:sz w:val="24"/>
          <w:szCs w:val="24"/>
          <w:lang w:val="zh-CN"/>
        </w:rPr>
        <w:t>核准多民族玻利维亚国政府与执行委员会为削减氟氯烃消费量签订的协定草案</w:t>
      </w:r>
      <w:r w:rsidRPr="00D63FF5">
        <w:rPr>
          <w:rFonts w:hint="eastAsia"/>
          <w:sz w:val="24"/>
          <w:szCs w:val="24"/>
          <w:lang w:val="en-CA"/>
        </w:rPr>
        <w:t>；</w:t>
      </w:r>
    </w:p>
    <w:p w:rsidR="00F57E76" w:rsidRPr="00D63FF5" w:rsidRDefault="00F57E76">
      <w:pPr>
        <w:pStyle w:val="Heading2"/>
        <w:widowControl/>
        <w:numPr>
          <w:ilvl w:val="1"/>
          <w:numId w:val="9"/>
        </w:numPr>
        <w:rPr>
          <w:sz w:val="24"/>
          <w:szCs w:val="24"/>
          <w:lang w:val="en-CA"/>
        </w:rPr>
      </w:pPr>
      <w:r w:rsidRPr="00D63FF5">
        <w:rPr>
          <w:rFonts w:hint="eastAsia"/>
          <w:sz w:val="24"/>
          <w:szCs w:val="24"/>
          <w:lang w:val="zh-CN"/>
        </w:rPr>
        <w:t>为考虑氟氯烃淘汰管理计划的最后一次付款</w:t>
      </w:r>
      <w:r w:rsidRPr="00D63FF5">
        <w:rPr>
          <w:rFonts w:hint="eastAsia"/>
          <w:sz w:val="24"/>
          <w:szCs w:val="24"/>
          <w:lang w:val="en-CA"/>
        </w:rPr>
        <w:t>，</w:t>
      </w:r>
      <w:r w:rsidRPr="00D63FF5">
        <w:rPr>
          <w:rFonts w:hint="eastAsia"/>
          <w:sz w:val="24"/>
          <w:szCs w:val="24"/>
          <w:lang w:val="zh-CN"/>
        </w:rPr>
        <w:t>多民族玻利维亚国政府应提交</w:t>
      </w:r>
      <w:r w:rsidRPr="00D63FF5">
        <w:rPr>
          <w:rFonts w:hint="eastAsia"/>
          <w:sz w:val="24"/>
          <w:szCs w:val="24"/>
          <w:lang w:val="en-CA"/>
        </w:rPr>
        <w:t>：</w:t>
      </w:r>
    </w:p>
    <w:p w:rsidR="00F57E76" w:rsidRPr="00D63FF5" w:rsidRDefault="00F57E76">
      <w:pPr>
        <w:pStyle w:val="Heading3"/>
        <w:rPr>
          <w:sz w:val="24"/>
          <w:szCs w:val="24"/>
          <w:lang w:val="en-CA"/>
        </w:rPr>
      </w:pPr>
      <w:r w:rsidRPr="00D63FF5">
        <w:rPr>
          <w:rFonts w:hint="eastAsia"/>
          <w:sz w:val="24"/>
          <w:szCs w:val="24"/>
          <w:lang w:val="zh-CN"/>
        </w:rPr>
        <w:t>为确保</w:t>
      </w:r>
      <w:r w:rsidRPr="00D63FF5">
        <w:rPr>
          <w:sz w:val="24"/>
          <w:szCs w:val="24"/>
          <w:lang w:val="en-CA"/>
        </w:rPr>
        <w:t>2030</w:t>
      </w:r>
      <w:r w:rsidRPr="00D63FF5">
        <w:rPr>
          <w:rFonts w:hint="eastAsia"/>
          <w:sz w:val="24"/>
          <w:szCs w:val="24"/>
          <w:lang w:val="zh-CN"/>
        </w:rPr>
        <w:t>年至</w:t>
      </w:r>
      <w:r w:rsidRPr="00D63FF5">
        <w:rPr>
          <w:sz w:val="24"/>
          <w:szCs w:val="24"/>
          <w:lang w:val="en-CA"/>
        </w:rPr>
        <w:t>2040</w:t>
      </w:r>
      <w:r w:rsidRPr="00D63FF5">
        <w:rPr>
          <w:rFonts w:hint="eastAsia"/>
          <w:sz w:val="24"/>
          <w:szCs w:val="24"/>
          <w:lang w:val="zh-CN"/>
        </w:rPr>
        <w:t>年期间的氟氯烃消费量符合《蒙特利尔议定书》第</w:t>
      </w:r>
      <w:r w:rsidRPr="00D63FF5">
        <w:rPr>
          <w:sz w:val="24"/>
          <w:szCs w:val="24"/>
          <w:lang w:val="en-CA"/>
        </w:rPr>
        <w:t>5</w:t>
      </w:r>
      <w:r w:rsidRPr="00D63FF5">
        <w:rPr>
          <w:rFonts w:hint="eastAsia"/>
          <w:sz w:val="24"/>
          <w:szCs w:val="24"/>
          <w:lang w:val="zh-CN"/>
        </w:rPr>
        <w:t>条第</w:t>
      </w:r>
      <w:r w:rsidRPr="00D63FF5">
        <w:rPr>
          <w:sz w:val="24"/>
          <w:szCs w:val="24"/>
          <w:lang w:val="en-CA"/>
        </w:rPr>
        <w:t>8</w:t>
      </w:r>
      <w:r w:rsidRPr="00D63FF5">
        <w:rPr>
          <w:rFonts w:hint="eastAsia"/>
          <w:sz w:val="24"/>
          <w:szCs w:val="24"/>
          <w:lang w:val="zh-CN"/>
        </w:rPr>
        <w:t>款之三</w:t>
      </w:r>
      <w:r w:rsidRPr="00D63FF5">
        <w:rPr>
          <w:sz w:val="24"/>
          <w:szCs w:val="24"/>
          <w:lang w:val="en-CA"/>
        </w:rPr>
        <w:t>(e)(</w:t>
      </w:r>
      <w:r w:rsidRPr="00D63FF5">
        <w:rPr>
          <w:rFonts w:hint="eastAsia"/>
          <w:sz w:val="24"/>
          <w:szCs w:val="24"/>
          <w:lang w:val="zh-CN"/>
        </w:rPr>
        <w:t>一</w:t>
      </w:r>
      <w:r w:rsidRPr="00D63FF5">
        <w:rPr>
          <w:sz w:val="24"/>
          <w:szCs w:val="24"/>
          <w:lang w:val="en-CA"/>
        </w:rPr>
        <w:t>)</w:t>
      </w:r>
      <w:r w:rsidRPr="00D63FF5">
        <w:rPr>
          <w:rFonts w:hint="eastAsia"/>
          <w:sz w:val="24"/>
          <w:szCs w:val="24"/>
          <w:lang w:val="zh-CN"/>
        </w:rPr>
        <w:t>段的规定所实施的措施的监管和政策框架的详细说明</w:t>
      </w:r>
      <w:r w:rsidRPr="00D63FF5">
        <w:rPr>
          <w:rFonts w:hint="eastAsia"/>
          <w:sz w:val="24"/>
          <w:szCs w:val="24"/>
          <w:lang w:val="en-CA"/>
        </w:rPr>
        <w:t>；</w:t>
      </w:r>
    </w:p>
    <w:p w:rsidR="00F57E76" w:rsidRPr="00D63FF5" w:rsidRDefault="00F57E76">
      <w:pPr>
        <w:pStyle w:val="Heading3"/>
        <w:rPr>
          <w:sz w:val="24"/>
          <w:szCs w:val="24"/>
          <w:lang w:val="en-CA"/>
        </w:rPr>
      </w:pPr>
      <w:r w:rsidRPr="00D63FF5">
        <w:rPr>
          <w:rFonts w:hint="eastAsia"/>
          <w:sz w:val="24"/>
          <w:szCs w:val="24"/>
          <w:lang w:val="zh-CN"/>
        </w:rPr>
        <w:t>多民族玻利维亚国</w:t>
      </w:r>
      <w:r w:rsidRPr="00D63FF5">
        <w:rPr>
          <w:sz w:val="24"/>
          <w:szCs w:val="24"/>
          <w:lang w:val="en-CA"/>
        </w:rPr>
        <w:t>2030-2040</w:t>
      </w:r>
      <w:r w:rsidRPr="00D63FF5">
        <w:rPr>
          <w:rFonts w:hint="eastAsia"/>
          <w:sz w:val="24"/>
          <w:szCs w:val="24"/>
          <w:lang w:val="zh-CN"/>
        </w:rPr>
        <w:t>年期间预期的年度氟氯烃消费量</w:t>
      </w:r>
      <w:r w:rsidRPr="00D63FF5">
        <w:rPr>
          <w:rFonts w:hint="eastAsia"/>
          <w:sz w:val="24"/>
          <w:szCs w:val="24"/>
          <w:lang w:val="en-CA"/>
        </w:rPr>
        <w:t>；</w:t>
      </w:r>
      <w:r w:rsidRPr="00D63FF5">
        <w:rPr>
          <w:rFonts w:hint="eastAsia"/>
          <w:sz w:val="24"/>
          <w:szCs w:val="24"/>
          <w:lang w:val="zh-CN"/>
        </w:rPr>
        <w:t>和</w:t>
      </w:r>
    </w:p>
    <w:p w:rsidR="00F57E76" w:rsidRPr="00D63FF5" w:rsidRDefault="00F57E76">
      <w:pPr>
        <w:pStyle w:val="Heading2"/>
        <w:rPr>
          <w:sz w:val="24"/>
          <w:szCs w:val="24"/>
          <w:lang w:val="en-CA"/>
        </w:rPr>
      </w:pPr>
      <w:r w:rsidRPr="00D63FF5">
        <w:rPr>
          <w:rFonts w:hint="eastAsia"/>
          <w:sz w:val="24"/>
          <w:szCs w:val="24"/>
          <w:lang w:val="zh-CN"/>
        </w:rPr>
        <w:t>核准多民族玻利维亚国氟氯烃淘汰管理计划第二阶段的第一次付款及相应的付款执行计划</w:t>
      </w:r>
      <w:r w:rsidRPr="00D63FF5">
        <w:rPr>
          <w:rFonts w:hint="eastAsia"/>
          <w:sz w:val="24"/>
          <w:szCs w:val="24"/>
          <w:lang w:val="en-CA"/>
        </w:rPr>
        <w:t>，</w:t>
      </w:r>
      <w:r w:rsidRPr="00D63FF5">
        <w:rPr>
          <w:rFonts w:hint="eastAsia"/>
          <w:sz w:val="24"/>
          <w:szCs w:val="24"/>
          <w:lang w:val="zh-CN"/>
        </w:rPr>
        <w:t>供资金额</w:t>
      </w:r>
      <w:r w:rsidRPr="00D63FF5">
        <w:rPr>
          <w:sz w:val="24"/>
          <w:szCs w:val="24"/>
          <w:lang w:val="en-CA"/>
        </w:rPr>
        <w:t>178,000</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包括给工发组织</w:t>
      </w:r>
      <w:r w:rsidRPr="00D63FF5">
        <w:rPr>
          <w:sz w:val="24"/>
          <w:szCs w:val="24"/>
          <w:lang w:val="en-CA"/>
        </w:rPr>
        <w:t>141,009</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外加机构支助费用</w:t>
      </w:r>
      <w:r w:rsidRPr="00D63FF5">
        <w:rPr>
          <w:sz w:val="24"/>
          <w:szCs w:val="24"/>
          <w:lang w:val="en-CA"/>
        </w:rPr>
        <w:t>9,871</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以及给环境署</w:t>
      </w:r>
      <w:r w:rsidRPr="00D63FF5">
        <w:rPr>
          <w:sz w:val="24"/>
          <w:szCs w:val="24"/>
          <w:lang w:val="en-CA"/>
        </w:rPr>
        <w:t>24,000</w:t>
      </w:r>
      <w:r w:rsidRPr="00D63FF5">
        <w:rPr>
          <w:rFonts w:hint="eastAsia"/>
          <w:sz w:val="24"/>
          <w:szCs w:val="24"/>
          <w:lang w:val="zh-CN"/>
        </w:rPr>
        <w:t>美元</w:t>
      </w:r>
      <w:r w:rsidRPr="00D63FF5">
        <w:rPr>
          <w:rFonts w:hint="eastAsia"/>
          <w:sz w:val="24"/>
          <w:szCs w:val="24"/>
          <w:lang w:val="en-CA"/>
        </w:rPr>
        <w:t>，</w:t>
      </w:r>
      <w:r w:rsidRPr="00D63FF5">
        <w:rPr>
          <w:rFonts w:hint="eastAsia"/>
          <w:sz w:val="24"/>
          <w:szCs w:val="24"/>
          <w:lang w:val="zh-CN"/>
        </w:rPr>
        <w:t>外加机构支助费用</w:t>
      </w:r>
      <w:r w:rsidRPr="00D63FF5">
        <w:rPr>
          <w:sz w:val="24"/>
          <w:szCs w:val="24"/>
          <w:lang w:val="en-CA"/>
        </w:rPr>
        <w:t>3,120</w:t>
      </w:r>
      <w:r w:rsidRPr="00D63FF5">
        <w:rPr>
          <w:rFonts w:hint="eastAsia"/>
          <w:sz w:val="24"/>
          <w:szCs w:val="24"/>
          <w:lang w:val="zh-CN"/>
        </w:rPr>
        <w:t>美元。</w:t>
      </w:r>
    </w:p>
    <w:p w:rsidR="00F57E76" w:rsidRDefault="00F57E76">
      <w:pPr>
        <w:jc w:val="left"/>
        <w:rPr>
          <w:b/>
          <w:color w:val="000000"/>
          <w:szCs w:val="24"/>
          <w:u w:val="single"/>
          <w:lang w:val="en-CA"/>
        </w:rPr>
      </w:pPr>
    </w:p>
    <w:p w:rsidR="00F57E76" w:rsidRDefault="00F57E76">
      <w:pPr>
        <w:jc w:val="left"/>
        <w:rPr>
          <w:b/>
          <w:color w:val="000000"/>
          <w:szCs w:val="24"/>
          <w:u w:val="single"/>
          <w:lang w:val="en-CA"/>
        </w:rPr>
        <w:sectPr w:rsidR="00F57E76">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4549E6" w:rsidRDefault="004549E6" w:rsidP="004549E6">
      <w:pPr>
        <w:spacing w:before="120" w:after="240" w:line="240" w:lineRule="atLeast"/>
        <w:jc w:val="center"/>
        <w:rPr>
          <w:rFonts w:ascii="SimHei"/>
          <w:sz w:val="24"/>
          <w:szCs w:val="24"/>
        </w:rPr>
      </w:pPr>
      <w:r w:rsidRPr="00262B7B">
        <w:rPr>
          <w:rFonts w:ascii="SimHei" w:eastAsia="SimHei" w:hint="eastAsia"/>
          <w:b/>
          <w:bCs/>
          <w:sz w:val="24"/>
          <w:szCs w:val="24"/>
        </w:rPr>
        <w:lastRenderedPageBreak/>
        <w:t>附件</w:t>
      </w:r>
      <w:r w:rsidRPr="00262B7B">
        <w:rPr>
          <w:rFonts w:ascii="SimHei" w:hint="eastAsia"/>
          <w:b/>
          <w:bCs/>
          <w:sz w:val="24"/>
          <w:szCs w:val="24"/>
          <w:lang w:val="en-US"/>
        </w:rPr>
        <w:t>一</w:t>
      </w:r>
    </w:p>
    <w:p w:rsidR="004549E6" w:rsidRDefault="004549E6" w:rsidP="004549E6">
      <w:pPr>
        <w:topLinePunct/>
        <w:spacing w:before="120" w:after="240"/>
        <w:ind w:left="720" w:right="630"/>
        <w:jc w:val="center"/>
        <w:rPr>
          <w:rFonts w:ascii="SimHei" w:eastAsia="SimHei"/>
          <w:b/>
          <w:sz w:val="28"/>
          <w:szCs w:val="24"/>
        </w:rPr>
      </w:pPr>
      <w:r>
        <w:rPr>
          <w:rFonts w:ascii="SimHei" w:eastAsia="SimHei" w:hint="eastAsia"/>
          <w:b/>
          <w:sz w:val="28"/>
          <w:szCs w:val="24"/>
        </w:rPr>
        <w:t>多民族玻利维亚国政府与多边基金执行委员会关于根据</w:t>
      </w:r>
      <w:r>
        <w:rPr>
          <w:rFonts w:ascii="SimHei" w:eastAsia="SimHei"/>
          <w:b/>
          <w:sz w:val="28"/>
          <w:szCs w:val="24"/>
        </w:rPr>
        <w:t>氟氯烃淘汰管理计划第二阶段</w:t>
      </w:r>
      <w:r>
        <w:rPr>
          <w:rFonts w:ascii="SimHei" w:eastAsia="SimHei" w:hint="eastAsia"/>
          <w:b/>
          <w:sz w:val="28"/>
          <w:szCs w:val="24"/>
        </w:rPr>
        <w:t>减少氯氟烃消费量的协定草案</w:t>
      </w:r>
    </w:p>
    <w:p w:rsidR="004549E6" w:rsidRPr="00262B7B" w:rsidRDefault="004549E6" w:rsidP="004549E6">
      <w:pPr>
        <w:pStyle w:val="Heading1"/>
        <w:keepNext/>
        <w:keepLines/>
        <w:numPr>
          <w:ilvl w:val="0"/>
          <w:numId w:val="0"/>
        </w:numPr>
        <w:topLinePunct/>
        <w:rPr>
          <w:rFonts w:ascii="SimHei" w:eastAsia="SimHei" w:hAnsi="SimHei"/>
          <w:b/>
          <w:bCs/>
          <w:sz w:val="24"/>
          <w:szCs w:val="24"/>
        </w:rPr>
      </w:pPr>
      <w:r w:rsidRPr="00262B7B">
        <w:rPr>
          <w:rFonts w:ascii="SimHei" w:eastAsia="SimHei" w:hAnsi="SimHei" w:hint="eastAsia"/>
          <w:b/>
          <w:bCs/>
          <w:sz w:val="24"/>
          <w:szCs w:val="24"/>
        </w:rPr>
        <w:t>目的</w:t>
      </w:r>
    </w:p>
    <w:p w:rsidR="004549E6" w:rsidRPr="004549E6" w:rsidRDefault="004549E6" w:rsidP="004549E6">
      <w:pPr>
        <w:pStyle w:val="Heading1"/>
        <w:keepNext/>
        <w:keepLines/>
        <w:numPr>
          <w:ilvl w:val="0"/>
          <w:numId w:val="30"/>
        </w:numPr>
        <w:tabs>
          <w:tab w:val="clear" w:pos="0"/>
          <w:tab w:val="left" w:pos="720"/>
        </w:tabs>
        <w:topLinePunct/>
        <w:spacing w:line="259" w:lineRule="auto"/>
        <w:rPr>
          <w:rFonts w:ascii="SimSun"/>
          <w:sz w:val="24"/>
          <w:szCs w:val="24"/>
        </w:rPr>
      </w:pPr>
      <w:r w:rsidRPr="004549E6">
        <w:rPr>
          <w:rFonts w:ascii="SimSun" w:hint="eastAsia"/>
          <w:sz w:val="24"/>
          <w:szCs w:val="24"/>
        </w:rPr>
        <w:t>本协定是多民族玻利维亚国（“国家”）政府和执行委员会关于按照《蒙特利尔议定书》时间表在</w:t>
      </w:r>
      <w:r w:rsidRPr="004549E6">
        <w:rPr>
          <w:rFonts w:ascii="SimSun" w:hint="eastAsia"/>
          <w:sz w:val="24"/>
          <w:szCs w:val="24"/>
          <w:lang w:val="en-US"/>
        </w:rPr>
        <w:t>2030</w:t>
      </w:r>
      <w:r w:rsidRPr="004549E6">
        <w:rPr>
          <w:rFonts w:ascii="SimSun" w:hint="eastAsia"/>
          <w:sz w:val="24"/>
          <w:szCs w:val="24"/>
        </w:rPr>
        <w:t>年</w:t>
      </w:r>
      <w:r w:rsidRPr="004549E6">
        <w:rPr>
          <w:rFonts w:ascii="SimSun"/>
          <w:sz w:val="24"/>
          <w:szCs w:val="24"/>
        </w:rPr>
        <w:t>1</w:t>
      </w:r>
      <w:r w:rsidRPr="004549E6">
        <w:rPr>
          <w:rFonts w:ascii="SimSun" w:hint="eastAsia"/>
          <w:sz w:val="24"/>
          <w:szCs w:val="24"/>
        </w:rPr>
        <w:t>月</w:t>
      </w:r>
      <w:r w:rsidRPr="004549E6">
        <w:rPr>
          <w:rFonts w:ascii="SimSun"/>
          <w:sz w:val="24"/>
          <w:szCs w:val="24"/>
        </w:rPr>
        <w:t>1</w:t>
      </w:r>
      <w:r w:rsidRPr="004549E6">
        <w:rPr>
          <w:rFonts w:ascii="SimSun" w:hint="eastAsia"/>
          <w:sz w:val="24"/>
          <w:szCs w:val="24"/>
        </w:rPr>
        <w:t>日之前将附录</w:t>
      </w:r>
      <w:r w:rsidRPr="004549E6">
        <w:rPr>
          <w:rFonts w:ascii="SimSun"/>
          <w:sz w:val="24"/>
          <w:szCs w:val="24"/>
        </w:rPr>
        <w:t>1-A</w:t>
      </w:r>
      <w:r w:rsidRPr="004549E6">
        <w:rPr>
          <w:rFonts w:ascii="SimSun" w:hint="eastAsia"/>
          <w:sz w:val="24"/>
          <w:szCs w:val="24"/>
        </w:rPr>
        <w:t>所列消耗臭氧层物质（“物质”）的控制使用减少到</w:t>
      </w:r>
      <w:r w:rsidRPr="004549E6">
        <w:rPr>
          <w:rFonts w:ascii="SimSun" w:hint="eastAsia"/>
          <w:sz w:val="24"/>
          <w:szCs w:val="24"/>
          <w:lang w:val="en-US"/>
        </w:rPr>
        <w:t xml:space="preserve">0 </w:t>
      </w:r>
      <w:r w:rsidRPr="004549E6">
        <w:rPr>
          <w:rFonts w:ascii="SimSun"/>
          <w:sz w:val="24"/>
          <w:szCs w:val="24"/>
        </w:rPr>
        <w:t>ODP</w:t>
      </w:r>
      <w:r w:rsidRPr="004549E6">
        <w:rPr>
          <w:rFonts w:ascii="SimSun" w:hint="eastAsia"/>
          <w:sz w:val="24"/>
          <w:szCs w:val="24"/>
        </w:rPr>
        <w:t>吨的持续数量的协定。</w:t>
      </w:r>
    </w:p>
    <w:p w:rsidR="004549E6" w:rsidRDefault="004549E6" w:rsidP="004549E6">
      <w:pPr>
        <w:pStyle w:val="Heading1"/>
        <w:keepNext/>
        <w:keepLines/>
        <w:tabs>
          <w:tab w:val="clear" w:pos="0"/>
          <w:tab w:val="left" w:pos="720"/>
        </w:tabs>
        <w:topLinePunct/>
        <w:spacing w:line="259" w:lineRule="auto"/>
        <w:rPr>
          <w:rFonts w:ascii="SimSun"/>
          <w:sz w:val="24"/>
          <w:szCs w:val="24"/>
        </w:rPr>
      </w:pPr>
      <w:r>
        <w:rPr>
          <w:rFonts w:ascii="SimSun" w:hint="eastAsia"/>
          <w:sz w:val="24"/>
          <w:szCs w:val="24"/>
        </w:rPr>
        <w:t>国家同意执行本协定附录</w:t>
      </w:r>
      <w:r>
        <w:rPr>
          <w:rFonts w:ascii="SimSun"/>
          <w:sz w:val="24"/>
          <w:szCs w:val="24"/>
        </w:rPr>
        <w:t>2-A</w:t>
      </w:r>
      <w:r>
        <w:rPr>
          <w:rFonts w:ascii="SimSun" w:hint="eastAsia"/>
          <w:sz w:val="24"/>
          <w:szCs w:val="24"/>
        </w:rPr>
        <w:t>（“目标和供资”）第</w:t>
      </w:r>
      <w:r>
        <w:rPr>
          <w:rFonts w:ascii="SimSun"/>
          <w:sz w:val="24"/>
          <w:szCs w:val="24"/>
        </w:rPr>
        <w:t xml:space="preserve">1.2 </w:t>
      </w:r>
      <w:r>
        <w:rPr>
          <w:rFonts w:ascii="SimSun" w:hint="eastAsia"/>
          <w:sz w:val="24"/>
          <w:szCs w:val="24"/>
        </w:rPr>
        <w:t>行以及附录</w:t>
      </w:r>
      <w:r>
        <w:rPr>
          <w:rFonts w:ascii="SimSun"/>
          <w:sz w:val="24"/>
          <w:szCs w:val="24"/>
        </w:rPr>
        <w:t xml:space="preserve"> 1-A</w:t>
      </w:r>
      <w:r>
        <w:rPr>
          <w:rFonts w:ascii="SimSun" w:hint="eastAsia"/>
          <w:sz w:val="24"/>
          <w:szCs w:val="24"/>
        </w:rPr>
        <w:t>提到的《蒙特利尔议定书》中所有物质削减时间表所列各种物质的年度消费量限额。国家接受，在接受本协定以及执行委员会履行第</w:t>
      </w:r>
      <w:r>
        <w:rPr>
          <w:rFonts w:ascii="SimSun"/>
          <w:sz w:val="24"/>
          <w:szCs w:val="24"/>
        </w:rPr>
        <w:t>3</w:t>
      </w:r>
      <w:r>
        <w:rPr>
          <w:rFonts w:ascii="SimSun" w:hint="eastAsia"/>
          <w:sz w:val="24"/>
          <w:szCs w:val="24"/>
        </w:rPr>
        <w:t>款所述供资义务的情况下，如果物质的任何消费量超过附录</w:t>
      </w:r>
      <w:r>
        <w:rPr>
          <w:rFonts w:ascii="SimSun"/>
          <w:sz w:val="24"/>
          <w:szCs w:val="24"/>
        </w:rPr>
        <w:t>2-A</w:t>
      </w:r>
      <w:r>
        <w:rPr>
          <w:rFonts w:ascii="SimSun" w:hint="eastAsia"/>
          <w:sz w:val="24"/>
          <w:szCs w:val="24"/>
        </w:rPr>
        <w:t>第</w:t>
      </w:r>
      <w:r>
        <w:rPr>
          <w:rFonts w:ascii="SimSun"/>
          <w:sz w:val="24"/>
          <w:szCs w:val="24"/>
        </w:rPr>
        <w:t>1.2</w:t>
      </w:r>
      <w:r>
        <w:rPr>
          <w:rFonts w:ascii="SimSun" w:hint="eastAsia"/>
          <w:sz w:val="24"/>
          <w:szCs w:val="24"/>
        </w:rPr>
        <w:t>行规定的数量，这是本协定针对附录</w:t>
      </w:r>
      <w:r>
        <w:rPr>
          <w:rFonts w:ascii="SimSun"/>
          <w:sz w:val="24"/>
          <w:szCs w:val="24"/>
        </w:rPr>
        <w:t>1-A</w:t>
      </w:r>
      <w:r>
        <w:rPr>
          <w:rFonts w:ascii="SimSun" w:hint="eastAsia"/>
          <w:sz w:val="24"/>
          <w:szCs w:val="24"/>
        </w:rPr>
        <w:t>规定的所有物质的最后削减步骤，以及任何一种物质的消费量超过第</w:t>
      </w:r>
      <w:r>
        <w:rPr>
          <w:rFonts w:ascii="SimSun"/>
          <w:sz w:val="24"/>
          <w:szCs w:val="24"/>
        </w:rPr>
        <w:t>4.1.3</w:t>
      </w:r>
      <w:r>
        <w:rPr>
          <w:rFonts w:ascii="SimSun" w:hint="eastAsia"/>
          <w:sz w:val="24"/>
          <w:szCs w:val="24"/>
        </w:rPr>
        <w:t>、</w:t>
      </w:r>
      <w:r>
        <w:rPr>
          <w:rFonts w:ascii="SimSun"/>
          <w:sz w:val="24"/>
          <w:szCs w:val="24"/>
        </w:rPr>
        <w:t>4.2.3</w:t>
      </w:r>
      <w:r>
        <w:rPr>
          <w:rFonts w:ascii="SimSun" w:hint="eastAsia"/>
          <w:sz w:val="24"/>
          <w:szCs w:val="24"/>
        </w:rPr>
        <w:t>、4.3.3、</w:t>
      </w:r>
      <w:r>
        <w:rPr>
          <w:rFonts w:ascii="SimSun" w:hint="eastAsia"/>
          <w:sz w:val="24"/>
          <w:szCs w:val="24"/>
          <w:lang w:val="en-US"/>
        </w:rPr>
        <w:t>4.4.3和4.5.3</w:t>
      </w:r>
      <w:r>
        <w:rPr>
          <w:rFonts w:ascii="SimSun" w:hint="eastAsia"/>
          <w:sz w:val="24"/>
          <w:szCs w:val="24"/>
        </w:rPr>
        <w:t>行所规定的数量（剩余的符合资助资格的消费量），该国将没有资格就这些物质的任何消费量申请或接受多边基金的进一步供资。</w:t>
      </w:r>
    </w:p>
    <w:p w:rsidR="004549E6" w:rsidRDefault="004549E6" w:rsidP="004549E6">
      <w:pPr>
        <w:pStyle w:val="Heading1"/>
        <w:keepNext/>
        <w:keepLines/>
        <w:tabs>
          <w:tab w:val="clear" w:pos="0"/>
          <w:tab w:val="left" w:pos="720"/>
        </w:tabs>
        <w:topLinePunct/>
        <w:spacing w:line="259" w:lineRule="auto"/>
        <w:rPr>
          <w:rFonts w:ascii="SimSun"/>
          <w:sz w:val="24"/>
          <w:szCs w:val="24"/>
        </w:rPr>
      </w:pPr>
      <w:r>
        <w:rPr>
          <w:rFonts w:ascii="SimSun" w:hint="eastAsia"/>
          <w:sz w:val="24"/>
          <w:szCs w:val="24"/>
        </w:rPr>
        <w:t>以国家遵守本协定所规定义务为条件，执行委员会原则上同意向国家提供附录</w:t>
      </w:r>
      <w:r>
        <w:rPr>
          <w:rFonts w:ascii="SimSun"/>
          <w:sz w:val="24"/>
          <w:szCs w:val="24"/>
        </w:rPr>
        <w:t>2-A</w:t>
      </w:r>
      <w:r>
        <w:rPr>
          <w:rFonts w:ascii="SimSun" w:hint="eastAsia"/>
          <w:sz w:val="24"/>
          <w:szCs w:val="24"/>
        </w:rPr>
        <w:t>第</w:t>
      </w:r>
      <w:r>
        <w:rPr>
          <w:rFonts w:ascii="SimSun"/>
          <w:sz w:val="24"/>
          <w:szCs w:val="24"/>
        </w:rPr>
        <w:t>3.1</w:t>
      </w:r>
      <w:r>
        <w:rPr>
          <w:rFonts w:ascii="SimSun" w:hint="eastAsia"/>
          <w:sz w:val="24"/>
          <w:szCs w:val="24"/>
        </w:rPr>
        <w:t>行规定的供资。执行委员会原则上将在附录</w:t>
      </w:r>
      <w:r>
        <w:rPr>
          <w:rFonts w:ascii="SimSun"/>
          <w:sz w:val="24"/>
          <w:szCs w:val="24"/>
        </w:rPr>
        <w:t>3-A</w:t>
      </w:r>
      <w:proofErr w:type="gramStart"/>
      <w:r>
        <w:rPr>
          <w:rFonts w:ascii="SimSun" w:hint="eastAsia"/>
          <w:sz w:val="24"/>
          <w:szCs w:val="24"/>
        </w:rPr>
        <w:t>（“</w:t>
      </w:r>
      <w:proofErr w:type="gramEnd"/>
      <w:r>
        <w:rPr>
          <w:rFonts w:ascii="SimSun" w:hint="eastAsia"/>
          <w:sz w:val="24"/>
          <w:szCs w:val="24"/>
        </w:rPr>
        <w:t>资金核准时间表”）所指明的执行委员会会议上提供此笔资金。</w:t>
      </w:r>
    </w:p>
    <w:p w:rsidR="004549E6" w:rsidRDefault="004549E6" w:rsidP="004549E6">
      <w:pPr>
        <w:pStyle w:val="Heading1"/>
        <w:keepNext/>
        <w:keepLines/>
        <w:tabs>
          <w:tab w:val="clear" w:pos="0"/>
          <w:tab w:val="left" w:pos="720"/>
        </w:tabs>
        <w:topLinePunct/>
        <w:spacing w:line="259" w:lineRule="auto"/>
        <w:rPr>
          <w:rFonts w:ascii="SimSun"/>
          <w:sz w:val="24"/>
          <w:szCs w:val="24"/>
        </w:rPr>
      </w:pPr>
      <w:r>
        <w:rPr>
          <w:rFonts w:ascii="SimSun" w:hint="eastAsia"/>
          <w:sz w:val="24"/>
          <w:szCs w:val="24"/>
        </w:rPr>
        <w:t>国家同意根据核准</w:t>
      </w:r>
      <w:r>
        <w:rPr>
          <w:rFonts w:ascii="SimSun"/>
          <w:sz w:val="24"/>
          <w:szCs w:val="24"/>
        </w:rPr>
        <w:t>的</w:t>
      </w:r>
      <w:r>
        <w:rPr>
          <w:rFonts w:ascii="SimSun" w:hint="eastAsia"/>
          <w:sz w:val="24"/>
          <w:szCs w:val="24"/>
        </w:rPr>
        <w:t>氟氯烃淘汰行业计划（《</w:t>
      </w:r>
      <w:r>
        <w:rPr>
          <w:rFonts w:ascii="SimSun"/>
          <w:sz w:val="24"/>
          <w:szCs w:val="24"/>
        </w:rPr>
        <w:t>计划</w:t>
      </w:r>
      <w:r>
        <w:rPr>
          <w:rFonts w:ascii="SimSun" w:hint="eastAsia"/>
          <w:sz w:val="24"/>
          <w:szCs w:val="24"/>
        </w:rPr>
        <w:t>》</w:t>
      </w:r>
      <w:r>
        <w:rPr>
          <w:rFonts w:ascii="SimSun"/>
          <w:sz w:val="24"/>
          <w:szCs w:val="24"/>
        </w:rPr>
        <w:t>）</w:t>
      </w:r>
      <w:r>
        <w:rPr>
          <w:rFonts w:ascii="SimSun" w:hint="eastAsia"/>
          <w:sz w:val="24"/>
          <w:szCs w:val="24"/>
        </w:rPr>
        <w:t>第二阶段执行本协定。如本协定第</w:t>
      </w:r>
      <w:r>
        <w:rPr>
          <w:rFonts w:ascii="SimSun"/>
          <w:sz w:val="24"/>
          <w:szCs w:val="24"/>
        </w:rPr>
        <w:t>5</w:t>
      </w:r>
      <w:r>
        <w:rPr>
          <w:rFonts w:ascii="SimSun" w:hint="eastAsia"/>
          <w:sz w:val="24"/>
          <w:szCs w:val="24"/>
        </w:rPr>
        <w:t>（</w:t>
      </w:r>
      <w:r>
        <w:rPr>
          <w:rFonts w:ascii="SimSun"/>
          <w:sz w:val="24"/>
          <w:szCs w:val="24"/>
        </w:rPr>
        <w:t>b</w:t>
      </w:r>
      <w:r>
        <w:rPr>
          <w:rFonts w:ascii="SimSun" w:hint="eastAsia"/>
          <w:sz w:val="24"/>
          <w:szCs w:val="24"/>
        </w:rPr>
        <w:t>）款所述，国家应接受对实现本协定附录</w:t>
      </w:r>
      <w:r>
        <w:rPr>
          <w:rFonts w:ascii="SimSun"/>
          <w:sz w:val="24"/>
          <w:szCs w:val="24"/>
        </w:rPr>
        <w:t>2-A</w:t>
      </w:r>
      <w:r>
        <w:rPr>
          <w:rFonts w:ascii="SimSun" w:hint="eastAsia"/>
          <w:sz w:val="24"/>
          <w:szCs w:val="24"/>
        </w:rPr>
        <w:t>第</w:t>
      </w:r>
      <w:proofErr w:type="gramStart"/>
      <w:r>
        <w:rPr>
          <w:rFonts w:ascii="SimSun"/>
          <w:sz w:val="24"/>
          <w:szCs w:val="24"/>
        </w:rPr>
        <w:t>1.2</w:t>
      </w:r>
      <w:r>
        <w:rPr>
          <w:rFonts w:ascii="SimSun" w:hint="eastAsia"/>
          <w:sz w:val="24"/>
          <w:szCs w:val="24"/>
        </w:rPr>
        <w:t>行所示每种物质的年度消费量限额的情况进行的独立核查。上述核查将由相关双边或执行机构授权进行</w:t>
      </w:r>
      <w:proofErr w:type="gramEnd"/>
      <w:r>
        <w:rPr>
          <w:rFonts w:ascii="SimSun" w:hint="eastAsia"/>
          <w:sz w:val="24"/>
          <w:szCs w:val="24"/>
        </w:rPr>
        <w:t>。</w:t>
      </w:r>
    </w:p>
    <w:p w:rsidR="004549E6" w:rsidRPr="00262B7B" w:rsidRDefault="004549E6" w:rsidP="004549E6">
      <w:pPr>
        <w:rPr>
          <w:rFonts w:ascii="SimHei" w:eastAsia="SimHei" w:hAnsi="SimHei"/>
          <w:b/>
          <w:bCs/>
          <w:sz w:val="24"/>
        </w:rPr>
      </w:pPr>
      <w:r w:rsidRPr="00262B7B">
        <w:rPr>
          <w:rFonts w:ascii="SimHei" w:eastAsia="SimHei" w:hAnsi="SimHei" w:hint="eastAsia"/>
          <w:b/>
          <w:bCs/>
          <w:sz w:val="24"/>
        </w:rPr>
        <w:t>发放资金的条件</w:t>
      </w:r>
    </w:p>
    <w:p w:rsidR="004549E6" w:rsidRDefault="004549E6" w:rsidP="004549E6"/>
    <w:p w:rsidR="004549E6" w:rsidRDefault="004549E6" w:rsidP="004549E6">
      <w:pPr>
        <w:pStyle w:val="Heading1"/>
        <w:keepNext/>
        <w:keepLines/>
        <w:tabs>
          <w:tab w:val="clear" w:pos="0"/>
          <w:tab w:val="left" w:pos="720"/>
        </w:tabs>
        <w:topLinePunct/>
        <w:spacing w:line="259" w:lineRule="auto"/>
        <w:rPr>
          <w:rFonts w:ascii="SimSun"/>
          <w:sz w:val="24"/>
          <w:szCs w:val="24"/>
        </w:rPr>
      </w:pPr>
      <w:r>
        <w:rPr>
          <w:rFonts w:ascii="SimSun" w:hint="eastAsia"/>
          <w:sz w:val="24"/>
          <w:szCs w:val="24"/>
        </w:rPr>
        <w:t>当国家至少在资金核准时间表所指明相应执行委员会会议之前</w:t>
      </w:r>
      <w:r>
        <w:rPr>
          <w:sz w:val="24"/>
          <w:szCs w:val="24"/>
        </w:rPr>
        <w:t>8</w:t>
      </w:r>
      <w:r>
        <w:rPr>
          <w:rFonts w:ascii="SimSun" w:hint="eastAsia"/>
          <w:sz w:val="24"/>
          <w:szCs w:val="24"/>
        </w:rPr>
        <w:t>周满足了下列条件后，执行委员会才按照资金核准时间表提供资金：</w:t>
      </w:r>
    </w:p>
    <w:p w:rsidR="004549E6" w:rsidRDefault="004549E6" w:rsidP="004549E6">
      <w:pPr>
        <w:pStyle w:val="Heading2"/>
        <w:tabs>
          <w:tab w:val="left" w:pos="0"/>
        </w:tabs>
        <w:topLinePunct/>
        <w:spacing w:line="259" w:lineRule="auto"/>
        <w:rPr>
          <w:rFonts w:ascii="SimSun"/>
          <w:sz w:val="24"/>
          <w:szCs w:val="24"/>
        </w:rPr>
      </w:pPr>
      <w:r>
        <w:rPr>
          <w:rFonts w:ascii="SimSun" w:hint="eastAsia"/>
          <w:sz w:val="24"/>
          <w:szCs w:val="24"/>
        </w:rPr>
        <w:t>国家已达到附录</w:t>
      </w:r>
      <w:r>
        <w:rPr>
          <w:sz w:val="24"/>
          <w:szCs w:val="24"/>
        </w:rPr>
        <w:t>2-A</w:t>
      </w:r>
      <w:r>
        <w:rPr>
          <w:rFonts w:ascii="SimSun" w:hint="eastAsia"/>
          <w:sz w:val="24"/>
          <w:szCs w:val="24"/>
        </w:rPr>
        <w:t>第</w:t>
      </w:r>
      <w:r>
        <w:rPr>
          <w:sz w:val="24"/>
          <w:szCs w:val="24"/>
        </w:rPr>
        <w:t>1.2</w:t>
      </w:r>
      <w:r>
        <w:rPr>
          <w:rFonts w:ascii="SimSun" w:hint="eastAsia"/>
          <w:sz w:val="24"/>
          <w:szCs w:val="24"/>
        </w:rPr>
        <w:t>行所规定的所有相关年份的目标。相关年份指的是核准本协定之年以来的所有年份。在向执行委员会会议提交供资申请之日没有</w:t>
      </w:r>
      <w:r>
        <w:rPr>
          <w:rFonts w:ascii="SimSun"/>
          <w:sz w:val="24"/>
          <w:szCs w:val="24"/>
        </w:rPr>
        <w:t>应提交的国家方案执行情况报告</w:t>
      </w:r>
      <w:r>
        <w:rPr>
          <w:rFonts w:ascii="SimSun" w:hint="eastAsia"/>
          <w:sz w:val="24"/>
          <w:szCs w:val="24"/>
        </w:rPr>
        <w:t>的年份除外；</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已对这些目标所有</w:t>
      </w:r>
      <w:r>
        <w:rPr>
          <w:rFonts w:ascii="SimSun"/>
          <w:sz w:val="24"/>
          <w:szCs w:val="24"/>
        </w:rPr>
        <w:t>相关</w:t>
      </w:r>
      <w:r>
        <w:rPr>
          <w:rFonts w:ascii="SimSun" w:hint="eastAsia"/>
          <w:sz w:val="24"/>
          <w:szCs w:val="24"/>
        </w:rPr>
        <w:t>年份的实现情况进行了独立核查，除非执行委员会决定不需要进行此类核查；</w:t>
      </w:r>
    </w:p>
    <w:p w:rsidR="004549E6" w:rsidRDefault="004549E6" w:rsidP="004549E6">
      <w:pPr>
        <w:pStyle w:val="Heading2"/>
        <w:keepNext/>
        <w:keepLines/>
        <w:tabs>
          <w:tab w:val="left" w:pos="0"/>
        </w:tabs>
        <w:topLinePunct/>
        <w:spacing w:line="259" w:lineRule="auto"/>
        <w:rPr>
          <w:sz w:val="24"/>
          <w:szCs w:val="24"/>
        </w:rPr>
      </w:pPr>
      <w:r>
        <w:rPr>
          <w:rFonts w:ascii="SimSun" w:hint="eastAsia"/>
          <w:sz w:val="24"/>
          <w:szCs w:val="24"/>
        </w:rPr>
        <w:lastRenderedPageBreak/>
        <w:t>国家已按照附录</w:t>
      </w:r>
      <w:r>
        <w:rPr>
          <w:sz w:val="24"/>
          <w:szCs w:val="24"/>
        </w:rPr>
        <w:t>4-A</w:t>
      </w:r>
      <w:r>
        <w:rPr>
          <w:rFonts w:ascii="SimSun" w:hint="eastAsia"/>
          <w:sz w:val="24"/>
          <w:szCs w:val="24"/>
        </w:rPr>
        <w:t>规定的形式（“执行情况报告和计划格式”）</w:t>
      </w:r>
      <w:r>
        <w:rPr>
          <w:sz w:val="24"/>
          <w:szCs w:val="24"/>
        </w:rPr>
        <w:t xml:space="preserve"> </w:t>
      </w:r>
      <w:r>
        <w:rPr>
          <w:rFonts w:ascii="SimSun" w:hint="eastAsia"/>
          <w:sz w:val="24"/>
          <w:szCs w:val="24"/>
        </w:rPr>
        <w:t>提交了一份涵盖上一个日历年的《年度执行情况报告》；该国完成了之前已核准付款中规定的大部分执行活动；并且之前已核准付款可提供的资金发放率超过</w:t>
      </w:r>
      <w:r>
        <w:rPr>
          <w:sz w:val="24"/>
          <w:szCs w:val="24"/>
        </w:rPr>
        <w:t>20%</w:t>
      </w:r>
      <w:r>
        <w:rPr>
          <w:rFonts w:ascii="SimSun" w:hint="eastAsia"/>
          <w:sz w:val="24"/>
          <w:szCs w:val="24"/>
        </w:rPr>
        <w:t>；</w:t>
      </w:r>
      <w:r>
        <w:rPr>
          <w:rFonts w:ascii="SimSun" w:hint="eastAsia"/>
          <w:sz w:val="24"/>
          <w:szCs w:val="24"/>
          <w:lang w:val="en-US"/>
        </w:rPr>
        <w:t>以及</w:t>
      </w:r>
    </w:p>
    <w:p w:rsidR="004549E6" w:rsidRDefault="004549E6" w:rsidP="004549E6">
      <w:pPr>
        <w:pStyle w:val="Heading2"/>
        <w:tabs>
          <w:tab w:val="left" w:pos="0"/>
        </w:tabs>
        <w:topLinePunct/>
        <w:spacing w:line="259" w:lineRule="auto"/>
        <w:rPr>
          <w:rFonts w:ascii="SimSun"/>
          <w:sz w:val="24"/>
          <w:szCs w:val="24"/>
        </w:rPr>
      </w:pPr>
      <w:r>
        <w:rPr>
          <w:rFonts w:ascii="SimSun" w:hint="eastAsia"/>
          <w:sz w:val="24"/>
          <w:szCs w:val="24"/>
        </w:rPr>
        <w:t>国家按照附录</w:t>
      </w:r>
      <w:r>
        <w:rPr>
          <w:sz w:val="24"/>
          <w:szCs w:val="24"/>
        </w:rPr>
        <w:t>4-A</w:t>
      </w:r>
      <w:r>
        <w:rPr>
          <w:rFonts w:ascii="SimSun" w:hint="eastAsia"/>
          <w:sz w:val="24"/>
          <w:szCs w:val="24"/>
        </w:rPr>
        <w:t>规定的形式提交了涵盖每个日历年的《付款执行计划》，其中包括供资日程表预计在完成所有预期活动之前提交下一次付款或者最后一次付款的年份。</w:t>
      </w:r>
    </w:p>
    <w:p w:rsidR="004549E6" w:rsidRDefault="004549E6" w:rsidP="004549E6">
      <w:pPr>
        <w:pStyle w:val="Heading1"/>
        <w:keepNext/>
        <w:keepLines/>
        <w:numPr>
          <w:ilvl w:val="0"/>
          <w:numId w:val="0"/>
        </w:numPr>
        <w:topLinePunct/>
        <w:rPr>
          <w:rFonts w:ascii="SimHei" w:eastAsia="SimHei" w:hAnsi="SimHei"/>
          <w:sz w:val="24"/>
          <w:szCs w:val="24"/>
        </w:rPr>
      </w:pPr>
      <w:r w:rsidRPr="00262B7B">
        <w:rPr>
          <w:rFonts w:ascii="SimHei" w:eastAsia="SimHei" w:hAnsi="SimHei" w:hint="eastAsia"/>
          <w:b/>
          <w:bCs/>
          <w:sz w:val="24"/>
          <w:szCs w:val="24"/>
        </w:rPr>
        <w:t>监测</w:t>
      </w:r>
    </w:p>
    <w:p w:rsidR="004549E6" w:rsidRDefault="004549E6" w:rsidP="004549E6">
      <w:pPr>
        <w:pStyle w:val="Heading1"/>
        <w:keepNext/>
        <w:keepLines/>
        <w:tabs>
          <w:tab w:val="clear" w:pos="0"/>
          <w:tab w:val="left" w:pos="720"/>
        </w:tabs>
        <w:topLinePunct/>
        <w:spacing w:line="259" w:lineRule="auto"/>
        <w:rPr>
          <w:rFonts w:ascii="SimSun"/>
          <w:sz w:val="24"/>
          <w:szCs w:val="24"/>
        </w:rPr>
      </w:pPr>
      <w:r>
        <w:rPr>
          <w:rFonts w:ascii="SimSun" w:hint="eastAsia"/>
          <w:sz w:val="24"/>
          <w:szCs w:val="24"/>
        </w:rPr>
        <w:t>国家应确保其对本协定所规定活动进行准确的监测。附录</w:t>
      </w:r>
      <w:r>
        <w:rPr>
          <w:sz w:val="24"/>
          <w:szCs w:val="24"/>
        </w:rPr>
        <w:t>5-A</w:t>
      </w:r>
      <w:proofErr w:type="gramStart"/>
      <w:r>
        <w:rPr>
          <w:rFonts w:ascii="SimSun" w:hint="eastAsia"/>
          <w:sz w:val="24"/>
          <w:szCs w:val="24"/>
        </w:rPr>
        <w:t>（“</w:t>
      </w:r>
      <w:proofErr w:type="gramEnd"/>
      <w:r>
        <w:rPr>
          <w:rFonts w:ascii="SimSun" w:hint="eastAsia"/>
          <w:sz w:val="24"/>
          <w:szCs w:val="24"/>
        </w:rPr>
        <w:t>监测机构和作用”）所述机构应按照同一附录规定的作用和职责，对上一付款执行计划的活动的执行情况进行监测，并做出报告。</w:t>
      </w:r>
    </w:p>
    <w:p w:rsidR="004549E6" w:rsidRPr="00262B7B" w:rsidRDefault="004549E6" w:rsidP="004549E6">
      <w:pPr>
        <w:rPr>
          <w:rFonts w:ascii="SimHei" w:eastAsia="SimHei" w:hAnsi="SimHei"/>
          <w:b/>
          <w:bCs/>
          <w:sz w:val="24"/>
        </w:rPr>
      </w:pPr>
      <w:r w:rsidRPr="00262B7B">
        <w:rPr>
          <w:rFonts w:ascii="SimHei" w:eastAsia="SimHei" w:hAnsi="SimHei" w:hint="eastAsia"/>
          <w:b/>
          <w:bCs/>
          <w:sz w:val="24"/>
        </w:rPr>
        <w:t>资金重新分配的灵活性</w:t>
      </w:r>
    </w:p>
    <w:p w:rsidR="004549E6" w:rsidRDefault="004549E6" w:rsidP="004549E6">
      <w:pPr>
        <w:pStyle w:val="Heading1"/>
        <w:keepNext/>
        <w:keepLines/>
        <w:tabs>
          <w:tab w:val="clear" w:pos="0"/>
          <w:tab w:val="left" w:pos="720"/>
        </w:tabs>
        <w:topLinePunct/>
        <w:spacing w:line="259" w:lineRule="auto"/>
        <w:rPr>
          <w:sz w:val="24"/>
          <w:szCs w:val="24"/>
        </w:rPr>
      </w:pPr>
      <w:r>
        <w:rPr>
          <w:rFonts w:ascii="SimSun" w:hint="eastAsia"/>
          <w:sz w:val="24"/>
          <w:szCs w:val="24"/>
        </w:rPr>
        <w:t>执行委员会同意，国家可根据实现最平稳地减少附录</w:t>
      </w:r>
      <w:r>
        <w:rPr>
          <w:sz w:val="24"/>
          <w:szCs w:val="24"/>
        </w:rPr>
        <w:t>1-A</w:t>
      </w:r>
      <w:r>
        <w:rPr>
          <w:rFonts w:ascii="SimSun" w:hint="eastAsia"/>
          <w:sz w:val="24"/>
          <w:szCs w:val="24"/>
        </w:rPr>
        <w:t>所述物质的消费量和淘汰这些物质的发展情况，灵活地重新分配已核准的全部或部分资金：</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对资金分配有重大改变的，应该按上文第</w:t>
      </w:r>
      <w:r>
        <w:rPr>
          <w:sz w:val="24"/>
          <w:szCs w:val="24"/>
        </w:rPr>
        <w:t>5</w:t>
      </w:r>
      <w:r>
        <w:rPr>
          <w:rFonts w:ascii="SimSun" w:hint="eastAsia"/>
          <w:sz w:val="24"/>
          <w:szCs w:val="24"/>
        </w:rPr>
        <w:t>（</w:t>
      </w:r>
      <w:r>
        <w:rPr>
          <w:sz w:val="24"/>
          <w:szCs w:val="24"/>
        </w:rPr>
        <w:t>d</w:t>
      </w:r>
      <w:r>
        <w:rPr>
          <w:rFonts w:ascii="SimSun" w:hint="eastAsia"/>
          <w:sz w:val="24"/>
          <w:szCs w:val="24"/>
        </w:rPr>
        <w:t>）款的设想事先记入下一个</w:t>
      </w:r>
      <w:r>
        <w:rPr>
          <w:rFonts w:ascii="SimSun"/>
          <w:sz w:val="24"/>
          <w:szCs w:val="24"/>
        </w:rPr>
        <w:t>《</w:t>
      </w:r>
      <w:r>
        <w:rPr>
          <w:rFonts w:ascii="SimSun" w:hint="eastAsia"/>
          <w:sz w:val="24"/>
          <w:szCs w:val="24"/>
        </w:rPr>
        <w:t>付款执行计划》，或者作为对现有付款执行计划的修改，于任何一次执行委员会会议</w:t>
      </w:r>
      <w:r>
        <w:rPr>
          <w:sz w:val="24"/>
          <w:szCs w:val="24"/>
        </w:rPr>
        <w:t>8</w:t>
      </w:r>
      <w:r>
        <w:rPr>
          <w:rFonts w:ascii="SimSun" w:hint="eastAsia"/>
          <w:sz w:val="24"/>
          <w:szCs w:val="24"/>
        </w:rPr>
        <w:t>周之前提交，供执行委员会核准。重大改变所涉及的是：</w:t>
      </w:r>
    </w:p>
    <w:p w:rsidR="004549E6" w:rsidRDefault="004549E6" w:rsidP="004549E6">
      <w:pPr>
        <w:pStyle w:val="Heading3"/>
        <w:numPr>
          <w:ilvl w:val="0"/>
          <w:numId w:val="29"/>
        </w:numPr>
        <w:tabs>
          <w:tab w:val="left" w:pos="0"/>
          <w:tab w:val="left" w:pos="360"/>
        </w:tabs>
        <w:topLinePunct/>
        <w:spacing w:line="259" w:lineRule="auto"/>
        <w:rPr>
          <w:rFonts w:ascii="SimSun"/>
          <w:sz w:val="24"/>
          <w:szCs w:val="24"/>
        </w:rPr>
      </w:pPr>
      <w:r>
        <w:rPr>
          <w:rFonts w:ascii="SimSun" w:hint="eastAsia"/>
          <w:sz w:val="24"/>
          <w:szCs w:val="24"/>
        </w:rPr>
        <w:t>有可能涉及影响多边基金的规则和政策的问题；</w:t>
      </w:r>
    </w:p>
    <w:p w:rsidR="004549E6" w:rsidRDefault="004549E6" w:rsidP="004549E6">
      <w:pPr>
        <w:pStyle w:val="Heading3"/>
        <w:numPr>
          <w:ilvl w:val="0"/>
          <w:numId w:val="29"/>
        </w:numPr>
        <w:tabs>
          <w:tab w:val="left" w:pos="0"/>
          <w:tab w:val="left" w:pos="360"/>
        </w:tabs>
        <w:topLinePunct/>
        <w:spacing w:line="259" w:lineRule="auto"/>
        <w:rPr>
          <w:rFonts w:ascii="SimSun"/>
          <w:sz w:val="24"/>
          <w:szCs w:val="24"/>
        </w:rPr>
      </w:pPr>
      <w:r>
        <w:rPr>
          <w:rFonts w:ascii="SimSun" w:hint="eastAsia"/>
          <w:sz w:val="24"/>
          <w:szCs w:val="24"/>
        </w:rPr>
        <w:t>可能修改本协定的任何条款的改变；</w:t>
      </w:r>
    </w:p>
    <w:p w:rsidR="004549E6" w:rsidRDefault="004549E6" w:rsidP="004549E6">
      <w:pPr>
        <w:pStyle w:val="Heading3"/>
        <w:numPr>
          <w:ilvl w:val="0"/>
          <w:numId w:val="29"/>
        </w:numPr>
        <w:tabs>
          <w:tab w:val="left" w:pos="0"/>
          <w:tab w:val="left" w:pos="360"/>
        </w:tabs>
        <w:topLinePunct/>
        <w:spacing w:line="259" w:lineRule="auto"/>
        <w:rPr>
          <w:rFonts w:ascii="SimSun"/>
          <w:sz w:val="24"/>
          <w:szCs w:val="24"/>
        </w:rPr>
      </w:pPr>
      <w:r>
        <w:rPr>
          <w:rFonts w:ascii="SimSun" w:hint="eastAsia"/>
          <w:sz w:val="24"/>
          <w:szCs w:val="24"/>
        </w:rPr>
        <w:t>已分配给单独的双边或执行机构不同付款的资金年度数额的变化；</w:t>
      </w:r>
    </w:p>
    <w:p w:rsidR="004549E6" w:rsidRDefault="004549E6" w:rsidP="004549E6">
      <w:pPr>
        <w:pStyle w:val="Heading3"/>
        <w:numPr>
          <w:ilvl w:val="0"/>
          <w:numId w:val="29"/>
        </w:numPr>
        <w:tabs>
          <w:tab w:val="left" w:pos="0"/>
          <w:tab w:val="left" w:pos="360"/>
        </w:tabs>
        <w:topLinePunct/>
        <w:spacing w:line="259" w:lineRule="auto"/>
        <w:rPr>
          <w:rFonts w:ascii="SimSun"/>
          <w:sz w:val="24"/>
          <w:szCs w:val="24"/>
        </w:rPr>
      </w:pPr>
      <w:r>
        <w:rPr>
          <w:rFonts w:ascii="SimSun" w:hint="eastAsia"/>
          <w:sz w:val="24"/>
          <w:szCs w:val="24"/>
        </w:rPr>
        <w:t>为未列入本核准付款执行计划的活动提供资金，或自付款执行计划中撤销其费用超过上一次所核准付款总费用</w:t>
      </w:r>
      <w:r>
        <w:rPr>
          <w:rFonts w:ascii="SimSun"/>
          <w:sz w:val="24"/>
          <w:szCs w:val="24"/>
        </w:rPr>
        <w:t>30%</w:t>
      </w:r>
      <w:r>
        <w:rPr>
          <w:rFonts w:ascii="SimSun" w:hint="eastAsia"/>
          <w:sz w:val="24"/>
          <w:szCs w:val="24"/>
        </w:rPr>
        <w:t>的某一项活动；以及</w:t>
      </w:r>
    </w:p>
    <w:p w:rsidR="004549E6" w:rsidRPr="00F61751" w:rsidRDefault="004549E6" w:rsidP="004549E6">
      <w:pPr>
        <w:pStyle w:val="Heading3"/>
        <w:numPr>
          <w:ilvl w:val="0"/>
          <w:numId w:val="29"/>
        </w:numPr>
        <w:tabs>
          <w:tab w:val="left" w:pos="0"/>
          <w:tab w:val="left" w:pos="360"/>
        </w:tabs>
        <w:topLinePunct/>
        <w:spacing w:line="259" w:lineRule="auto"/>
        <w:rPr>
          <w:rFonts w:ascii="SimSun"/>
          <w:sz w:val="24"/>
          <w:szCs w:val="24"/>
        </w:rPr>
      </w:pPr>
      <w:r>
        <w:rPr>
          <w:rFonts w:ascii="SimSun" w:hint="eastAsia"/>
          <w:sz w:val="24"/>
          <w:szCs w:val="24"/>
        </w:rPr>
        <w:t>替代技术</w:t>
      </w:r>
      <w:r>
        <w:rPr>
          <w:rFonts w:ascii="SimSun"/>
          <w:sz w:val="24"/>
          <w:szCs w:val="24"/>
        </w:rPr>
        <w:t>的改变，但有一项谅解，即提交此种要求</w:t>
      </w:r>
      <w:r>
        <w:rPr>
          <w:rFonts w:ascii="SimSun" w:hint="eastAsia"/>
          <w:sz w:val="24"/>
          <w:szCs w:val="24"/>
        </w:rPr>
        <w:t>时</w:t>
      </w:r>
      <w:r>
        <w:rPr>
          <w:rFonts w:ascii="SimSun"/>
          <w:sz w:val="24"/>
          <w:szCs w:val="24"/>
        </w:rPr>
        <w:t>须指明相关的增支费用</w:t>
      </w:r>
      <w:r>
        <w:rPr>
          <w:rFonts w:ascii="SimSun" w:hint="eastAsia"/>
          <w:sz w:val="24"/>
          <w:szCs w:val="24"/>
        </w:rPr>
        <w:t>、</w:t>
      </w:r>
      <w:r>
        <w:rPr>
          <w:rFonts w:ascii="SimSun"/>
          <w:sz w:val="24"/>
          <w:szCs w:val="24"/>
        </w:rPr>
        <w:t>对气候的潜在影响</w:t>
      </w:r>
      <w:r>
        <w:rPr>
          <w:rFonts w:ascii="SimSun" w:hint="eastAsia"/>
          <w:sz w:val="24"/>
          <w:szCs w:val="24"/>
        </w:rPr>
        <w:t>以及将要</w:t>
      </w:r>
      <w:r>
        <w:rPr>
          <w:rFonts w:ascii="SimSun"/>
          <w:sz w:val="24"/>
          <w:szCs w:val="24"/>
        </w:rPr>
        <w:t>淘汰的</w:t>
      </w:r>
      <w:r>
        <w:rPr>
          <w:rFonts w:ascii="SimSun" w:hint="eastAsia"/>
          <w:sz w:val="24"/>
          <w:szCs w:val="24"/>
        </w:rPr>
        <w:t>ODP吨位数</w:t>
      </w:r>
      <w:r>
        <w:rPr>
          <w:rFonts w:ascii="SimSun"/>
          <w:sz w:val="24"/>
          <w:szCs w:val="24"/>
        </w:rPr>
        <w:t>的任何差别（如</w:t>
      </w:r>
      <w:r w:rsidRPr="00F61751">
        <w:rPr>
          <w:rFonts w:ascii="SimSun"/>
          <w:sz w:val="24"/>
          <w:szCs w:val="24"/>
        </w:rPr>
        <w:t>适用</w:t>
      </w:r>
      <w:r w:rsidRPr="00F61751">
        <w:rPr>
          <w:rFonts w:ascii="SimSun" w:hint="eastAsia"/>
          <w:sz w:val="24"/>
          <w:szCs w:val="24"/>
        </w:rPr>
        <w:t>）</w:t>
      </w:r>
      <w:r w:rsidRPr="00F61751">
        <w:rPr>
          <w:rFonts w:ascii="SimSun"/>
          <w:sz w:val="24"/>
          <w:szCs w:val="24"/>
        </w:rPr>
        <w:t>，</w:t>
      </w:r>
      <w:r w:rsidRPr="00F61751">
        <w:rPr>
          <w:rFonts w:ascii="SimSun" w:hint="eastAsia"/>
          <w:sz w:val="24"/>
          <w:szCs w:val="24"/>
        </w:rPr>
        <w:t>同时</w:t>
      </w:r>
      <w:r w:rsidRPr="00F61751">
        <w:rPr>
          <w:rFonts w:ascii="SimSun"/>
          <w:sz w:val="24"/>
          <w:szCs w:val="24"/>
        </w:rPr>
        <w:t>确认：</w:t>
      </w:r>
      <w:r w:rsidRPr="00F61751">
        <w:rPr>
          <w:rFonts w:ascii="SimSun" w:hint="eastAsia"/>
          <w:sz w:val="24"/>
          <w:szCs w:val="24"/>
        </w:rPr>
        <w:t>国家同意</w:t>
      </w:r>
      <w:r w:rsidRPr="00F61751">
        <w:rPr>
          <w:rFonts w:ascii="SimSun"/>
          <w:sz w:val="24"/>
          <w:szCs w:val="24"/>
        </w:rPr>
        <w:t>与</w:t>
      </w:r>
      <w:r w:rsidRPr="00F61751">
        <w:rPr>
          <w:rFonts w:ascii="SimSun" w:hint="eastAsia"/>
          <w:sz w:val="24"/>
          <w:szCs w:val="24"/>
        </w:rPr>
        <w:t>改变</w:t>
      </w:r>
      <w:r w:rsidRPr="00F61751">
        <w:rPr>
          <w:rFonts w:ascii="SimSun"/>
          <w:sz w:val="24"/>
          <w:szCs w:val="24"/>
        </w:rPr>
        <w:t>技术相关的潜在节省将相应地减少本《协定</w:t>
      </w:r>
      <w:r w:rsidRPr="00F61751">
        <w:rPr>
          <w:rFonts w:ascii="SimSun" w:hint="eastAsia"/>
          <w:sz w:val="24"/>
          <w:szCs w:val="24"/>
        </w:rPr>
        <w:t>》</w:t>
      </w:r>
      <w:r w:rsidRPr="00F61751">
        <w:rPr>
          <w:rFonts w:ascii="SimSun"/>
          <w:sz w:val="24"/>
          <w:szCs w:val="24"/>
        </w:rPr>
        <w:t>下的总体资金数额；</w:t>
      </w:r>
    </w:p>
    <w:p w:rsidR="004549E6" w:rsidRPr="00F61751" w:rsidRDefault="004549E6" w:rsidP="004549E6">
      <w:pPr>
        <w:pStyle w:val="Heading2"/>
        <w:tabs>
          <w:tab w:val="clear" w:pos="0"/>
          <w:tab w:val="left" w:pos="-720"/>
        </w:tabs>
        <w:topLinePunct/>
        <w:spacing w:line="259" w:lineRule="auto"/>
        <w:rPr>
          <w:sz w:val="24"/>
          <w:szCs w:val="24"/>
        </w:rPr>
      </w:pPr>
      <w:r w:rsidRPr="00F61751">
        <w:rPr>
          <w:rFonts w:ascii="SimSun" w:hint="eastAsia"/>
          <w:sz w:val="24"/>
          <w:szCs w:val="24"/>
        </w:rPr>
        <w:t>不被视为有重大改变的重新分配，可纳入当时正在执行的已核准的</w:t>
      </w:r>
      <w:r w:rsidRPr="00F61751">
        <w:rPr>
          <w:rFonts w:ascii="SimSun"/>
          <w:sz w:val="24"/>
          <w:szCs w:val="24"/>
        </w:rPr>
        <w:t>《</w:t>
      </w:r>
      <w:r w:rsidRPr="00F61751">
        <w:rPr>
          <w:rFonts w:ascii="SimSun" w:hint="eastAsia"/>
          <w:sz w:val="24"/>
          <w:szCs w:val="24"/>
        </w:rPr>
        <w:t>付款执行计划》，并在嗣后的付款</w:t>
      </w:r>
      <w:r w:rsidRPr="00F61751">
        <w:rPr>
          <w:rFonts w:ascii="SimSun"/>
          <w:sz w:val="24"/>
          <w:szCs w:val="24"/>
        </w:rPr>
        <w:t>实施</w:t>
      </w:r>
      <w:r w:rsidRPr="00F61751">
        <w:rPr>
          <w:rFonts w:ascii="SimSun" w:hint="eastAsia"/>
          <w:sz w:val="24"/>
          <w:szCs w:val="24"/>
        </w:rPr>
        <w:t>情况报告中向执行委员会作出报告；</w:t>
      </w:r>
      <w:r w:rsidRPr="00F61751">
        <w:rPr>
          <w:rFonts w:ascii="SimSun" w:hint="eastAsia"/>
          <w:sz w:val="24"/>
          <w:szCs w:val="24"/>
          <w:lang w:val="en-US"/>
        </w:rPr>
        <w:t>以及</w:t>
      </w:r>
    </w:p>
    <w:p w:rsidR="004549E6" w:rsidRPr="00F61751" w:rsidRDefault="004549E6" w:rsidP="004549E6">
      <w:pPr>
        <w:pStyle w:val="Heading2"/>
        <w:tabs>
          <w:tab w:val="left" w:pos="0"/>
        </w:tabs>
        <w:topLinePunct/>
        <w:spacing w:line="259" w:lineRule="auto"/>
        <w:rPr>
          <w:rFonts w:ascii="SimSun"/>
          <w:sz w:val="24"/>
          <w:szCs w:val="24"/>
        </w:rPr>
      </w:pPr>
      <w:r w:rsidRPr="00F61751">
        <w:rPr>
          <w:rFonts w:ascii="SimSun" w:hint="eastAsia"/>
          <w:sz w:val="24"/>
          <w:szCs w:val="24"/>
        </w:rPr>
        <w:t>双边或执行机构或国家持有的《</w:t>
      </w:r>
      <w:r w:rsidRPr="00F61751">
        <w:rPr>
          <w:rFonts w:ascii="SimSun"/>
          <w:sz w:val="24"/>
          <w:szCs w:val="24"/>
        </w:rPr>
        <w:t>计划》</w:t>
      </w:r>
      <w:r w:rsidRPr="00F61751">
        <w:rPr>
          <w:rFonts w:ascii="SimSun" w:hint="eastAsia"/>
          <w:sz w:val="24"/>
          <w:szCs w:val="24"/>
        </w:rPr>
        <w:t>剩余资金均应根据本协定设想的最后一次付款完成时退回多边基金。</w:t>
      </w:r>
    </w:p>
    <w:p w:rsidR="004549E6" w:rsidRPr="00262B7B" w:rsidRDefault="004549E6" w:rsidP="004549E6">
      <w:pPr>
        <w:rPr>
          <w:rFonts w:ascii="SimHei" w:eastAsia="SimHei" w:hAnsi="SimHei"/>
          <w:b/>
          <w:bCs/>
          <w:sz w:val="24"/>
        </w:rPr>
      </w:pPr>
      <w:r w:rsidRPr="00262B7B">
        <w:rPr>
          <w:rFonts w:ascii="SimHei" w:eastAsia="SimHei" w:hAnsi="SimHei" w:hint="eastAsia"/>
          <w:b/>
          <w:bCs/>
          <w:sz w:val="24"/>
        </w:rPr>
        <w:lastRenderedPageBreak/>
        <w:t>关于制冷维修行业的考虑</w:t>
      </w:r>
    </w:p>
    <w:p w:rsidR="004549E6" w:rsidRDefault="004549E6" w:rsidP="004549E6">
      <w:pPr>
        <w:pStyle w:val="Heading1"/>
        <w:widowControl w:val="0"/>
        <w:tabs>
          <w:tab w:val="clear" w:pos="0"/>
          <w:tab w:val="left" w:pos="720"/>
        </w:tabs>
        <w:topLinePunct/>
        <w:spacing w:line="259" w:lineRule="auto"/>
        <w:rPr>
          <w:sz w:val="24"/>
          <w:szCs w:val="24"/>
        </w:rPr>
      </w:pPr>
      <w:r>
        <w:rPr>
          <w:rFonts w:ascii="SimSun" w:hint="eastAsia"/>
          <w:sz w:val="24"/>
          <w:szCs w:val="24"/>
        </w:rPr>
        <w:t>应特别注意实施《</w:t>
      </w:r>
      <w:r>
        <w:rPr>
          <w:rFonts w:ascii="SimSun"/>
          <w:sz w:val="24"/>
          <w:szCs w:val="24"/>
        </w:rPr>
        <w:t>计划</w:t>
      </w:r>
      <w:r>
        <w:rPr>
          <w:rFonts w:ascii="SimSun" w:hint="eastAsia"/>
          <w:sz w:val="24"/>
          <w:szCs w:val="24"/>
        </w:rPr>
        <w:t>》</w:t>
      </w:r>
      <w:r>
        <w:rPr>
          <w:rFonts w:ascii="SimSun"/>
          <w:sz w:val="24"/>
          <w:szCs w:val="24"/>
        </w:rPr>
        <w:t>中包括的</w:t>
      </w:r>
      <w:r>
        <w:rPr>
          <w:rFonts w:ascii="SimSun" w:hint="eastAsia"/>
          <w:sz w:val="24"/>
          <w:szCs w:val="24"/>
        </w:rPr>
        <w:t>制冷维修行业活动，尤其是：</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国家将利用本协定所提供的灵活性处理项目执行过程中可能产生的具体需要；以及</w:t>
      </w:r>
    </w:p>
    <w:p w:rsidR="004549E6" w:rsidRDefault="004549E6" w:rsidP="004549E6">
      <w:pPr>
        <w:pStyle w:val="Heading2"/>
        <w:tabs>
          <w:tab w:val="left" w:pos="0"/>
        </w:tabs>
        <w:topLinePunct/>
        <w:spacing w:line="259" w:lineRule="auto"/>
        <w:rPr>
          <w:rFonts w:ascii="SimSun"/>
          <w:sz w:val="24"/>
          <w:szCs w:val="24"/>
        </w:rPr>
      </w:pPr>
      <w:r>
        <w:rPr>
          <w:rFonts w:ascii="SimSun" w:hint="eastAsia"/>
          <w:sz w:val="24"/>
          <w:szCs w:val="24"/>
        </w:rPr>
        <w:t>国家和相关双边和（</w:t>
      </w:r>
      <w:r>
        <w:rPr>
          <w:rFonts w:ascii="SimSun"/>
          <w:sz w:val="24"/>
          <w:szCs w:val="24"/>
        </w:rPr>
        <w:t>或）</w:t>
      </w:r>
      <w:r>
        <w:rPr>
          <w:rFonts w:ascii="SimSun" w:hint="eastAsia"/>
          <w:sz w:val="24"/>
          <w:szCs w:val="24"/>
        </w:rPr>
        <w:t>执行机构在执行《计划》</w:t>
      </w:r>
      <w:r>
        <w:rPr>
          <w:rFonts w:ascii="SimSun"/>
          <w:sz w:val="24"/>
          <w:szCs w:val="24"/>
        </w:rPr>
        <w:t>时</w:t>
      </w:r>
      <w:r>
        <w:rPr>
          <w:rFonts w:ascii="SimSun" w:hint="eastAsia"/>
          <w:sz w:val="24"/>
          <w:szCs w:val="24"/>
        </w:rPr>
        <w:t>，将考虑到关于</w:t>
      </w:r>
      <w:r>
        <w:rPr>
          <w:rFonts w:ascii="SimSun"/>
          <w:sz w:val="24"/>
          <w:szCs w:val="24"/>
        </w:rPr>
        <w:t>制冷</w:t>
      </w:r>
      <w:r>
        <w:rPr>
          <w:rFonts w:ascii="SimSun" w:hint="eastAsia"/>
          <w:sz w:val="24"/>
          <w:szCs w:val="24"/>
        </w:rPr>
        <w:t>维修行业</w:t>
      </w:r>
      <w:r>
        <w:rPr>
          <w:rFonts w:ascii="SimSun"/>
          <w:sz w:val="24"/>
          <w:szCs w:val="24"/>
        </w:rPr>
        <w:t>的相关决定</w:t>
      </w:r>
      <w:r>
        <w:rPr>
          <w:rFonts w:ascii="SimSun" w:hint="eastAsia"/>
          <w:sz w:val="24"/>
          <w:szCs w:val="24"/>
        </w:rPr>
        <w:t>。</w:t>
      </w:r>
    </w:p>
    <w:p w:rsidR="004549E6" w:rsidRPr="00262B7B" w:rsidRDefault="004549E6" w:rsidP="004549E6">
      <w:pPr>
        <w:rPr>
          <w:rFonts w:ascii="SimHei" w:eastAsia="SimHei" w:hAnsi="SimHei"/>
          <w:b/>
          <w:bCs/>
          <w:sz w:val="24"/>
        </w:rPr>
      </w:pPr>
      <w:r w:rsidRPr="00262B7B">
        <w:rPr>
          <w:rFonts w:ascii="SimHei" w:eastAsia="SimHei" w:hAnsi="SimHei" w:hint="eastAsia"/>
          <w:b/>
          <w:bCs/>
          <w:sz w:val="24"/>
        </w:rPr>
        <w:t>双边和执行机构</w:t>
      </w:r>
    </w:p>
    <w:p w:rsidR="004549E6" w:rsidRDefault="004549E6" w:rsidP="004549E6">
      <w:pPr>
        <w:pStyle w:val="Heading1"/>
        <w:widowControl w:val="0"/>
        <w:tabs>
          <w:tab w:val="clear" w:pos="0"/>
          <w:tab w:val="left" w:pos="720"/>
        </w:tabs>
        <w:topLinePunct/>
        <w:spacing w:line="259" w:lineRule="auto"/>
        <w:rPr>
          <w:rFonts w:ascii="SimSun"/>
          <w:sz w:val="24"/>
          <w:szCs w:val="24"/>
        </w:rPr>
      </w:pPr>
      <w:r>
        <w:rPr>
          <w:rFonts w:ascii="SimSun" w:hint="eastAsia"/>
          <w:sz w:val="24"/>
          <w:szCs w:val="24"/>
        </w:rPr>
        <w:t>国家同意全面负责管理和执行本协定，以及为履行本协定的义务由国家或以国家名义开展的所有活动。</w:t>
      </w:r>
      <w:r>
        <w:rPr>
          <w:rFonts w:ascii="SimSun" w:hint="eastAsia"/>
          <w:sz w:val="24"/>
          <w:szCs w:val="24"/>
          <w:lang w:val="en-US"/>
        </w:rPr>
        <w:t>工发组织</w:t>
      </w:r>
      <w:r>
        <w:rPr>
          <w:rFonts w:ascii="SimSun" w:hint="eastAsia"/>
          <w:sz w:val="24"/>
          <w:szCs w:val="24"/>
        </w:rPr>
        <w:t>同意担任牵头执行机构（“牵头执行机构”）</w:t>
      </w:r>
      <w:r>
        <w:rPr>
          <w:rFonts w:ascii="SimSun" w:hint="eastAsia"/>
          <w:sz w:val="24"/>
          <w:szCs w:val="24"/>
          <w:lang w:val="en-US"/>
        </w:rPr>
        <w:t>和环境署</w:t>
      </w:r>
      <w:r>
        <w:rPr>
          <w:rFonts w:ascii="SimSun" w:hint="eastAsia"/>
          <w:sz w:val="24"/>
          <w:szCs w:val="24"/>
        </w:rPr>
        <w:t>同意在牵头执行机构领导下，担任国家</w:t>
      </w:r>
      <w:r>
        <w:rPr>
          <w:rFonts w:ascii="SimSun"/>
          <w:sz w:val="24"/>
          <w:szCs w:val="24"/>
        </w:rPr>
        <w:t>根据本协定开展的活动的</w:t>
      </w:r>
      <w:r>
        <w:rPr>
          <w:rFonts w:ascii="SimSun" w:hint="eastAsia"/>
          <w:sz w:val="24"/>
          <w:szCs w:val="24"/>
        </w:rPr>
        <w:t>合作执行机构（“合作执行机构”）。国家同意接受各种评价，评价可能在多边基金监测或评价工作方案下或参与本协定的牵头</w:t>
      </w:r>
      <w:r>
        <w:rPr>
          <w:rFonts w:ascii="SimSun"/>
          <w:sz w:val="24"/>
          <w:szCs w:val="24"/>
        </w:rPr>
        <w:t>执行机构和</w:t>
      </w:r>
      <w:r>
        <w:rPr>
          <w:rFonts w:ascii="SimSun" w:hint="eastAsia"/>
          <w:sz w:val="24"/>
          <w:szCs w:val="24"/>
          <w:lang w:val="en-US"/>
        </w:rPr>
        <w:t>合作执行机构</w:t>
      </w:r>
      <w:r>
        <w:rPr>
          <w:rFonts w:ascii="SimSun" w:hint="eastAsia"/>
          <w:sz w:val="24"/>
          <w:szCs w:val="24"/>
        </w:rPr>
        <w:t>的评价方案下进行。</w:t>
      </w:r>
    </w:p>
    <w:p w:rsidR="004549E6" w:rsidRDefault="004549E6" w:rsidP="004549E6">
      <w:pPr>
        <w:pStyle w:val="Heading1"/>
        <w:widowControl w:val="0"/>
        <w:tabs>
          <w:tab w:val="clear" w:pos="0"/>
          <w:tab w:val="left" w:pos="720"/>
        </w:tabs>
        <w:topLinePunct/>
        <w:spacing w:line="259" w:lineRule="auto"/>
        <w:rPr>
          <w:sz w:val="24"/>
          <w:szCs w:val="24"/>
        </w:rPr>
      </w:pPr>
      <w:r>
        <w:rPr>
          <w:sz w:val="24"/>
          <w:szCs w:val="24"/>
        </w:rPr>
        <w:t>牵头执行机构将负责确保本协定下的所有活动的协调规划、执行和报告工作，包括但不限于根据第</w:t>
      </w:r>
      <w:r>
        <w:rPr>
          <w:sz w:val="24"/>
          <w:szCs w:val="24"/>
        </w:rPr>
        <w:t>5(b)</w:t>
      </w:r>
      <w:r>
        <w:rPr>
          <w:sz w:val="24"/>
          <w:szCs w:val="24"/>
        </w:rPr>
        <w:t>款进行的独立核查。</w:t>
      </w:r>
      <w:r>
        <w:rPr>
          <w:rFonts w:ascii="SimSun" w:hint="eastAsia"/>
          <w:sz w:val="24"/>
          <w:szCs w:val="24"/>
          <w:lang w:val="en-US"/>
        </w:rPr>
        <w:t>合作执行机构</w:t>
      </w:r>
      <w:r>
        <w:rPr>
          <w:sz w:val="24"/>
          <w:szCs w:val="24"/>
        </w:rPr>
        <w:t>将支持牵头执行机构，在牵头执行机构总体协调下执行附录</w:t>
      </w:r>
      <w:r>
        <w:rPr>
          <w:sz w:val="24"/>
          <w:szCs w:val="24"/>
        </w:rPr>
        <w:t xml:space="preserve">6-B </w:t>
      </w:r>
      <w:r>
        <w:rPr>
          <w:sz w:val="24"/>
          <w:szCs w:val="24"/>
        </w:rPr>
        <w:t>所列的各项活动。牵头执行机构与</w:t>
      </w:r>
      <w:r>
        <w:rPr>
          <w:rFonts w:ascii="SimSun" w:hint="eastAsia"/>
          <w:sz w:val="24"/>
          <w:szCs w:val="24"/>
          <w:lang w:val="en-US"/>
        </w:rPr>
        <w:t>合作执行机构</w:t>
      </w:r>
      <w:r>
        <w:rPr>
          <w:rFonts w:hint="eastAsia"/>
          <w:sz w:val="24"/>
          <w:szCs w:val="24"/>
        </w:rPr>
        <w:t>的</w:t>
      </w:r>
      <w:r>
        <w:rPr>
          <w:sz w:val="24"/>
          <w:szCs w:val="24"/>
        </w:rPr>
        <w:t>角色</w:t>
      </w:r>
      <w:r>
        <w:rPr>
          <w:rFonts w:hint="eastAsia"/>
          <w:sz w:val="24"/>
          <w:szCs w:val="24"/>
        </w:rPr>
        <w:t>分别</w:t>
      </w:r>
      <w:r>
        <w:rPr>
          <w:sz w:val="24"/>
          <w:szCs w:val="24"/>
        </w:rPr>
        <w:t>载于附录</w:t>
      </w:r>
      <w:r>
        <w:rPr>
          <w:sz w:val="24"/>
        </w:rPr>
        <w:t>6-A</w:t>
      </w:r>
      <w:r>
        <w:rPr>
          <w:rFonts w:hint="eastAsia"/>
          <w:sz w:val="24"/>
        </w:rPr>
        <w:t>和</w:t>
      </w:r>
      <w:r>
        <w:rPr>
          <w:sz w:val="24"/>
        </w:rPr>
        <w:t>附录</w:t>
      </w:r>
      <w:r>
        <w:rPr>
          <w:sz w:val="24"/>
        </w:rPr>
        <w:t>6-B</w:t>
      </w:r>
      <w:r>
        <w:rPr>
          <w:rFonts w:hint="eastAsia"/>
          <w:sz w:val="24"/>
        </w:rPr>
        <w:t>。</w:t>
      </w:r>
      <w:r>
        <w:rPr>
          <w:sz w:val="24"/>
          <w:szCs w:val="24"/>
        </w:rPr>
        <w:t>执行委员会原则上同意向牵头执行机构和及</w:t>
      </w:r>
      <w:r>
        <w:rPr>
          <w:rFonts w:ascii="SimSun" w:hint="eastAsia"/>
          <w:sz w:val="24"/>
          <w:szCs w:val="24"/>
          <w:lang w:val="en-US"/>
        </w:rPr>
        <w:t>合作执行机构</w:t>
      </w:r>
      <w:r>
        <w:rPr>
          <w:sz w:val="24"/>
          <w:szCs w:val="24"/>
        </w:rPr>
        <w:t>提供附录</w:t>
      </w:r>
      <w:r>
        <w:rPr>
          <w:sz w:val="24"/>
          <w:szCs w:val="24"/>
        </w:rPr>
        <w:t>2-A</w:t>
      </w:r>
      <w:r>
        <w:rPr>
          <w:sz w:val="24"/>
          <w:szCs w:val="24"/>
        </w:rPr>
        <w:t>第</w:t>
      </w:r>
      <w:r>
        <w:rPr>
          <w:sz w:val="24"/>
          <w:szCs w:val="24"/>
        </w:rPr>
        <w:t>2.2</w:t>
      </w:r>
      <w:r>
        <w:rPr>
          <w:sz w:val="24"/>
          <w:szCs w:val="24"/>
        </w:rPr>
        <w:t>和</w:t>
      </w:r>
      <w:r>
        <w:rPr>
          <w:sz w:val="24"/>
          <w:szCs w:val="24"/>
        </w:rPr>
        <w:t>2.4</w:t>
      </w:r>
      <w:r>
        <w:rPr>
          <w:sz w:val="24"/>
          <w:szCs w:val="24"/>
        </w:rPr>
        <w:t>行所列费用。</w:t>
      </w:r>
    </w:p>
    <w:p w:rsidR="004549E6" w:rsidRPr="00262B7B" w:rsidRDefault="004549E6" w:rsidP="004549E6">
      <w:pPr>
        <w:rPr>
          <w:rFonts w:ascii="SimHei" w:eastAsia="SimHei" w:hAnsi="SimHei"/>
          <w:b/>
          <w:bCs/>
          <w:sz w:val="24"/>
        </w:rPr>
      </w:pPr>
      <w:r w:rsidRPr="00262B7B">
        <w:rPr>
          <w:rFonts w:ascii="SimHei" w:eastAsia="SimHei" w:hAnsi="SimHei" w:hint="eastAsia"/>
          <w:b/>
          <w:bCs/>
          <w:sz w:val="24"/>
        </w:rPr>
        <w:t>不遵守《协定》的情事</w:t>
      </w:r>
    </w:p>
    <w:p w:rsidR="004549E6" w:rsidRDefault="004549E6" w:rsidP="004549E6">
      <w:pPr>
        <w:pStyle w:val="Heading1"/>
        <w:widowControl w:val="0"/>
        <w:tabs>
          <w:tab w:val="clear" w:pos="0"/>
          <w:tab w:val="left" w:pos="720"/>
        </w:tabs>
        <w:topLinePunct/>
        <w:spacing w:line="259" w:lineRule="auto"/>
        <w:rPr>
          <w:rFonts w:ascii="SimSun"/>
          <w:sz w:val="24"/>
          <w:szCs w:val="24"/>
        </w:rPr>
      </w:pPr>
      <w:r>
        <w:rPr>
          <w:sz w:val="24"/>
          <w:szCs w:val="24"/>
        </w:rPr>
        <w:t>如果国家由于任何原因没有达到附录</w:t>
      </w:r>
      <w:r>
        <w:rPr>
          <w:sz w:val="24"/>
          <w:szCs w:val="24"/>
        </w:rPr>
        <w:t>2-A</w:t>
      </w:r>
      <w:r>
        <w:rPr>
          <w:sz w:val="24"/>
          <w:szCs w:val="24"/>
        </w:rPr>
        <w:t>第</w:t>
      </w:r>
      <w:r>
        <w:rPr>
          <w:sz w:val="24"/>
          <w:szCs w:val="24"/>
        </w:rPr>
        <w:t>1.2</w:t>
      </w:r>
      <w:r>
        <w:rPr>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sz w:val="24"/>
          <w:szCs w:val="24"/>
        </w:rPr>
        <w:t>ODP</w:t>
      </w:r>
      <w:r>
        <w:rPr>
          <w:sz w:val="24"/>
          <w:szCs w:val="24"/>
        </w:rPr>
        <w:t>公斤计算，减少附录</w:t>
      </w:r>
      <w:r>
        <w:rPr>
          <w:sz w:val="24"/>
          <w:szCs w:val="24"/>
        </w:rPr>
        <w:t>7-A</w:t>
      </w:r>
      <w:r>
        <w:rPr>
          <w:sz w:val="24"/>
          <w:szCs w:val="24"/>
        </w:rPr>
        <w:t>所述金额的资金（</w:t>
      </w:r>
      <w:r>
        <w:rPr>
          <w:rFonts w:asciiTheme="minorEastAsia" w:eastAsiaTheme="minorEastAsia" w:hAnsiTheme="minorEastAsia"/>
          <w:sz w:val="24"/>
          <w:szCs w:val="24"/>
        </w:rPr>
        <w:t>“因未履约而减少供资”</w:t>
      </w:r>
      <w:r>
        <w:rPr>
          <w:sz w:val="24"/>
          <w:szCs w:val="24"/>
        </w:rPr>
        <w:t>）。执行委员会将针对国家未能履行协定的具体案例进行讨论</w:t>
      </w:r>
      <w:r>
        <w:rPr>
          <w:rFonts w:ascii="SimSun" w:hint="eastAsia"/>
          <w:sz w:val="24"/>
          <w:szCs w:val="24"/>
        </w:rPr>
        <w:t>，并做出相关决定。根据上文第</w:t>
      </w:r>
      <w:r>
        <w:rPr>
          <w:sz w:val="24"/>
          <w:szCs w:val="24"/>
        </w:rPr>
        <w:t>5</w:t>
      </w:r>
      <w:r>
        <w:rPr>
          <w:rFonts w:ascii="SimSun" w:hint="eastAsia"/>
          <w:sz w:val="24"/>
          <w:szCs w:val="24"/>
        </w:rPr>
        <w:t>款，一旦作出决定，不遵守此协定的具体案例将不会妨碍对未来付款申请的资金供应。</w:t>
      </w:r>
    </w:p>
    <w:p w:rsidR="004549E6" w:rsidRDefault="004549E6" w:rsidP="004549E6">
      <w:pPr>
        <w:pStyle w:val="Heading1"/>
        <w:widowControl w:val="0"/>
        <w:tabs>
          <w:tab w:val="clear" w:pos="0"/>
          <w:tab w:val="left" w:pos="720"/>
        </w:tabs>
        <w:topLinePunct/>
        <w:spacing w:line="259" w:lineRule="auto"/>
        <w:rPr>
          <w:rFonts w:ascii="SimSun"/>
          <w:sz w:val="24"/>
          <w:szCs w:val="24"/>
        </w:rPr>
      </w:pPr>
      <w:r>
        <w:rPr>
          <w:rFonts w:ascii="SimSun" w:hint="eastAsia"/>
          <w:sz w:val="24"/>
          <w:szCs w:val="24"/>
        </w:rPr>
        <w:t>对本协定的供资，不得根据执行委员会今后做出的可能影响为其他消费行业项目或国家任何其他相关活动所作供资的任何决定进行修改。</w:t>
      </w:r>
    </w:p>
    <w:p w:rsidR="004549E6" w:rsidRDefault="004549E6" w:rsidP="004549E6">
      <w:pPr>
        <w:pStyle w:val="Heading1"/>
        <w:widowControl w:val="0"/>
        <w:tabs>
          <w:tab w:val="clear" w:pos="0"/>
          <w:tab w:val="left" w:pos="720"/>
        </w:tabs>
        <w:topLinePunct/>
        <w:spacing w:line="259" w:lineRule="auto"/>
        <w:rPr>
          <w:rFonts w:ascii="SimSun"/>
          <w:sz w:val="24"/>
          <w:szCs w:val="24"/>
        </w:rPr>
      </w:pPr>
      <w:r>
        <w:rPr>
          <w:rFonts w:ascii="SimSun" w:hint="eastAsia"/>
          <w:sz w:val="24"/>
          <w:szCs w:val="24"/>
        </w:rPr>
        <w:t>国家应遵照执行委员会、牵头执行机</w:t>
      </w:r>
      <w:r w:rsidRPr="00262B7B">
        <w:rPr>
          <w:rFonts w:ascii="SimSun" w:hint="eastAsia"/>
          <w:sz w:val="24"/>
          <w:szCs w:val="24"/>
        </w:rPr>
        <w:t>构和合作执行机构为促进本协定的执行而提出的任何合理要求行事。国家尤其应该让牵头执行机构和合作执行机构有了解为核查本协定的遵守情况所必需信息的途径</w:t>
      </w:r>
      <w:r>
        <w:rPr>
          <w:rFonts w:ascii="SimSun" w:hint="eastAsia"/>
          <w:sz w:val="24"/>
          <w:szCs w:val="24"/>
        </w:rPr>
        <w:t>。</w:t>
      </w:r>
    </w:p>
    <w:p w:rsidR="004549E6" w:rsidRPr="00262B7B" w:rsidRDefault="004549E6" w:rsidP="004549E6">
      <w:pPr>
        <w:keepNext/>
        <w:rPr>
          <w:rFonts w:ascii="SimHei" w:eastAsia="SimHei" w:hAnsi="SimHei"/>
          <w:b/>
          <w:bCs/>
          <w:sz w:val="24"/>
        </w:rPr>
      </w:pPr>
      <w:r w:rsidRPr="00262B7B">
        <w:rPr>
          <w:rFonts w:ascii="SimHei" w:eastAsia="SimHei" w:hAnsi="SimHei" w:hint="eastAsia"/>
          <w:b/>
          <w:bCs/>
          <w:sz w:val="24"/>
        </w:rPr>
        <w:lastRenderedPageBreak/>
        <w:t>完成日期</w:t>
      </w:r>
    </w:p>
    <w:p w:rsidR="004549E6" w:rsidRDefault="004549E6" w:rsidP="004549E6">
      <w:pPr>
        <w:pStyle w:val="Heading1"/>
        <w:widowControl w:val="0"/>
        <w:tabs>
          <w:tab w:val="clear" w:pos="0"/>
          <w:tab w:val="left" w:pos="720"/>
        </w:tabs>
        <w:topLinePunct/>
        <w:spacing w:line="259" w:lineRule="auto"/>
        <w:rPr>
          <w:sz w:val="24"/>
          <w:szCs w:val="24"/>
        </w:rPr>
      </w:pPr>
      <w:r>
        <w:rPr>
          <w:rFonts w:ascii="SimSun" w:hint="eastAsia"/>
          <w:sz w:val="24"/>
          <w:szCs w:val="24"/>
        </w:rPr>
        <w:t>继上一年在附录</w:t>
      </w:r>
      <w:r>
        <w:rPr>
          <w:sz w:val="24"/>
          <w:szCs w:val="24"/>
        </w:rPr>
        <w:t>2-A</w:t>
      </w:r>
      <w:r>
        <w:rPr>
          <w:rFonts w:ascii="SimSun" w:hint="eastAsia"/>
          <w:sz w:val="24"/>
          <w:szCs w:val="24"/>
        </w:rPr>
        <w:t>中规定了最高允许消费总量之后，在本年底将完成《计划》以及相关的协定。如果届时按照第</w:t>
      </w:r>
      <w:r>
        <w:rPr>
          <w:sz w:val="24"/>
          <w:szCs w:val="24"/>
        </w:rPr>
        <w:t>5(d)</w:t>
      </w:r>
      <w:r>
        <w:rPr>
          <w:rFonts w:ascii="SimSun" w:hint="eastAsia"/>
          <w:sz w:val="24"/>
          <w:szCs w:val="24"/>
        </w:rPr>
        <w:t>款和第</w:t>
      </w:r>
      <w:r>
        <w:rPr>
          <w:sz w:val="24"/>
          <w:szCs w:val="24"/>
        </w:rPr>
        <w:t>7</w:t>
      </w:r>
      <w:r>
        <w:rPr>
          <w:rFonts w:ascii="SimSun" w:hint="eastAsia"/>
          <w:sz w:val="24"/>
          <w:szCs w:val="24"/>
        </w:rPr>
        <w:t>款的规定最后</w:t>
      </w:r>
      <w:r>
        <w:rPr>
          <w:rFonts w:ascii="SimSun"/>
          <w:sz w:val="24"/>
          <w:szCs w:val="24"/>
        </w:rPr>
        <w:t>的《付款执行</w:t>
      </w:r>
      <w:r>
        <w:rPr>
          <w:rFonts w:ascii="SimSun" w:hint="eastAsia"/>
          <w:sz w:val="24"/>
          <w:szCs w:val="24"/>
        </w:rPr>
        <w:t>计划》及随后几次修订中预期的活动仍未完成，《</w:t>
      </w:r>
      <w:r>
        <w:rPr>
          <w:rFonts w:ascii="SimSun"/>
          <w:sz w:val="24"/>
          <w:szCs w:val="24"/>
        </w:rPr>
        <w:t>计划</w:t>
      </w:r>
      <w:r>
        <w:rPr>
          <w:rFonts w:ascii="SimSun" w:hint="eastAsia"/>
          <w:sz w:val="24"/>
          <w:szCs w:val="24"/>
        </w:rPr>
        <w:t>》</w:t>
      </w:r>
      <w:r>
        <w:rPr>
          <w:rFonts w:ascii="SimSun"/>
          <w:sz w:val="24"/>
          <w:szCs w:val="24"/>
        </w:rPr>
        <w:t>的完成将推迟至</w:t>
      </w:r>
      <w:r>
        <w:rPr>
          <w:rFonts w:ascii="SimSun" w:hint="eastAsia"/>
          <w:sz w:val="24"/>
          <w:szCs w:val="24"/>
        </w:rPr>
        <w:t>执行剩余活动后次年</w:t>
      </w:r>
      <w:r>
        <w:rPr>
          <w:rFonts w:ascii="SimSun"/>
          <w:sz w:val="24"/>
          <w:szCs w:val="24"/>
        </w:rPr>
        <w:t>的</w:t>
      </w:r>
      <w:r>
        <w:rPr>
          <w:rFonts w:ascii="SimSun" w:hint="eastAsia"/>
          <w:sz w:val="24"/>
          <w:szCs w:val="24"/>
        </w:rPr>
        <w:t>年底。附录</w:t>
      </w:r>
      <w:r>
        <w:rPr>
          <w:sz w:val="24"/>
          <w:szCs w:val="24"/>
        </w:rPr>
        <w:t>4-A</w:t>
      </w:r>
      <w:r>
        <w:rPr>
          <w:rFonts w:hint="eastAsia"/>
          <w:sz w:val="24"/>
          <w:szCs w:val="24"/>
        </w:rPr>
        <w:t>第</w:t>
      </w:r>
      <w:r>
        <w:rPr>
          <w:sz w:val="24"/>
          <w:szCs w:val="24"/>
        </w:rPr>
        <w:t>1(a)</w:t>
      </w:r>
      <w:r>
        <w:rPr>
          <w:rFonts w:ascii="SimSun" w:hint="eastAsia"/>
          <w:sz w:val="24"/>
          <w:szCs w:val="24"/>
        </w:rPr>
        <w:t>、</w:t>
      </w:r>
      <w:r>
        <w:rPr>
          <w:sz w:val="24"/>
          <w:szCs w:val="24"/>
        </w:rPr>
        <w:t>1(b)</w:t>
      </w:r>
      <w:r>
        <w:rPr>
          <w:rFonts w:ascii="SimSun" w:hint="eastAsia"/>
          <w:sz w:val="24"/>
          <w:szCs w:val="24"/>
        </w:rPr>
        <w:t>、</w:t>
      </w:r>
      <w:r>
        <w:rPr>
          <w:sz w:val="24"/>
          <w:szCs w:val="24"/>
        </w:rPr>
        <w:t>1</w:t>
      </w:r>
      <w:r>
        <w:rPr>
          <w:rFonts w:ascii="SimSun" w:hint="eastAsia"/>
          <w:sz w:val="24"/>
          <w:szCs w:val="24"/>
        </w:rPr>
        <w:t>(</w:t>
      </w:r>
      <w:r>
        <w:rPr>
          <w:sz w:val="24"/>
          <w:szCs w:val="24"/>
        </w:rPr>
        <w:t>d)</w:t>
      </w:r>
      <w:r>
        <w:rPr>
          <w:rFonts w:ascii="SimSun" w:hint="eastAsia"/>
          <w:sz w:val="24"/>
          <w:szCs w:val="24"/>
        </w:rPr>
        <w:t>款和</w:t>
      </w:r>
      <w:r>
        <w:rPr>
          <w:sz w:val="24"/>
          <w:szCs w:val="24"/>
        </w:rPr>
        <w:t>1(e)</w:t>
      </w:r>
      <w:r>
        <w:rPr>
          <w:rFonts w:ascii="SimSun" w:hint="eastAsia"/>
          <w:sz w:val="24"/>
          <w:szCs w:val="24"/>
        </w:rPr>
        <w:t>款规定的报告要求将</w:t>
      </w:r>
      <w:r>
        <w:rPr>
          <w:rFonts w:ascii="SimSun"/>
          <w:sz w:val="24"/>
          <w:szCs w:val="24"/>
        </w:rPr>
        <w:t>予</w:t>
      </w:r>
      <w:r>
        <w:rPr>
          <w:rFonts w:ascii="SimSun" w:hint="eastAsia"/>
          <w:sz w:val="24"/>
          <w:szCs w:val="24"/>
        </w:rPr>
        <w:t>继续</w:t>
      </w:r>
      <w:r>
        <w:rPr>
          <w:rFonts w:ascii="SimSun"/>
          <w:sz w:val="24"/>
          <w:szCs w:val="24"/>
        </w:rPr>
        <w:t>，直至《计划</w:t>
      </w:r>
      <w:r>
        <w:rPr>
          <w:rFonts w:ascii="SimSun" w:hint="eastAsia"/>
          <w:sz w:val="24"/>
          <w:szCs w:val="24"/>
        </w:rPr>
        <w:t>》完成之时，</w:t>
      </w:r>
      <w:r>
        <w:rPr>
          <w:rFonts w:ascii="SimSun"/>
          <w:sz w:val="24"/>
          <w:szCs w:val="24"/>
        </w:rPr>
        <w:t>除非</w:t>
      </w:r>
      <w:r>
        <w:rPr>
          <w:rFonts w:ascii="SimSun" w:hint="eastAsia"/>
          <w:sz w:val="24"/>
          <w:szCs w:val="24"/>
        </w:rPr>
        <w:t>执行委员会另有规定。</w:t>
      </w:r>
    </w:p>
    <w:p w:rsidR="004549E6" w:rsidRPr="00262B7B" w:rsidRDefault="004549E6" w:rsidP="004549E6">
      <w:pPr>
        <w:rPr>
          <w:rFonts w:ascii="SimHei" w:eastAsia="SimHei" w:hAnsi="SimHei"/>
          <w:b/>
          <w:bCs/>
          <w:sz w:val="24"/>
        </w:rPr>
      </w:pPr>
      <w:r w:rsidRPr="00262B7B">
        <w:rPr>
          <w:rFonts w:ascii="SimHei" w:eastAsia="SimHei" w:hAnsi="SimHei" w:hint="eastAsia"/>
          <w:b/>
          <w:bCs/>
          <w:sz w:val="24"/>
        </w:rPr>
        <w:t>有效性</w:t>
      </w:r>
    </w:p>
    <w:p w:rsidR="004549E6" w:rsidRDefault="004549E6" w:rsidP="004549E6">
      <w:pPr>
        <w:pStyle w:val="Heading1"/>
        <w:keepNext/>
        <w:keepLines/>
        <w:widowControl w:val="0"/>
        <w:tabs>
          <w:tab w:val="clear" w:pos="0"/>
          <w:tab w:val="left" w:pos="720"/>
        </w:tabs>
        <w:topLinePunct/>
        <w:spacing w:line="259" w:lineRule="auto"/>
        <w:rPr>
          <w:rFonts w:ascii="SimHei" w:eastAsia="SimHei"/>
          <w:b/>
          <w:sz w:val="24"/>
          <w:szCs w:val="24"/>
        </w:rPr>
      </w:pPr>
      <w:r>
        <w:rPr>
          <w:sz w:val="24"/>
          <w:szCs w:val="24"/>
        </w:rPr>
        <w:t>本协定所规定所有条件仅在《蒙特利尔议定书》范围内并按本协定的规定执行。除本协定另有规定外，本协定所使用所有术语均与《蒙特利尔议定书》赋予的含义相同。</w:t>
      </w:r>
    </w:p>
    <w:p w:rsidR="004549E6" w:rsidRPr="00262B7B" w:rsidRDefault="004549E6" w:rsidP="004549E6">
      <w:pPr>
        <w:pStyle w:val="Heading1"/>
        <w:keepNext/>
        <w:keepLines/>
        <w:widowControl w:val="0"/>
        <w:tabs>
          <w:tab w:val="clear" w:pos="0"/>
          <w:tab w:val="left" w:pos="720"/>
        </w:tabs>
        <w:topLinePunct/>
        <w:spacing w:line="259" w:lineRule="auto"/>
        <w:rPr>
          <w:rFonts w:ascii="SimHei" w:eastAsia="SimHei"/>
          <w:b/>
          <w:sz w:val="24"/>
          <w:szCs w:val="24"/>
        </w:rPr>
      </w:pPr>
      <w:r>
        <w:rPr>
          <w:sz w:val="24"/>
          <w:szCs w:val="24"/>
        </w:rPr>
        <w:t>非经国家和多边基金执行委员会</w:t>
      </w:r>
      <w:r>
        <w:rPr>
          <w:rFonts w:hint="eastAsia"/>
          <w:sz w:val="24"/>
          <w:szCs w:val="24"/>
        </w:rPr>
        <w:t>的</w:t>
      </w:r>
      <w:r>
        <w:rPr>
          <w:sz w:val="24"/>
          <w:szCs w:val="24"/>
        </w:rPr>
        <w:t>共同书面协</w:t>
      </w:r>
      <w:r>
        <w:rPr>
          <w:rFonts w:hint="eastAsia"/>
          <w:sz w:val="24"/>
          <w:szCs w:val="24"/>
        </w:rPr>
        <w:t>议，不得</w:t>
      </w:r>
      <w:r>
        <w:rPr>
          <w:sz w:val="24"/>
          <w:szCs w:val="24"/>
        </w:rPr>
        <w:t>修改或终止</w:t>
      </w:r>
      <w:r>
        <w:rPr>
          <w:rFonts w:hint="eastAsia"/>
          <w:sz w:val="24"/>
          <w:szCs w:val="24"/>
        </w:rPr>
        <w:t>本协定</w:t>
      </w:r>
      <w:r>
        <w:rPr>
          <w:sz w:val="24"/>
          <w:szCs w:val="24"/>
        </w:rPr>
        <w:t>。</w:t>
      </w:r>
    </w:p>
    <w:p w:rsidR="004549E6" w:rsidRDefault="004549E6" w:rsidP="004549E6">
      <w:pPr>
        <w:jc w:val="left"/>
        <w:rPr>
          <w:rFonts w:ascii="SimHei" w:eastAsia="SimHei"/>
          <w:b/>
          <w:sz w:val="24"/>
          <w:szCs w:val="24"/>
        </w:rPr>
      </w:pPr>
    </w:p>
    <w:p w:rsidR="003E7B1A" w:rsidRDefault="003E7B1A">
      <w:pPr>
        <w:jc w:val="left"/>
        <w:rPr>
          <w:rFonts w:ascii="SimHei" w:eastAsia="SimHei"/>
          <w:b/>
          <w:sz w:val="24"/>
          <w:szCs w:val="24"/>
        </w:rPr>
      </w:pPr>
      <w:r>
        <w:rPr>
          <w:rFonts w:ascii="SimHei" w:eastAsia="SimHei"/>
          <w:b/>
          <w:sz w:val="24"/>
          <w:szCs w:val="24"/>
        </w:rPr>
        <w:br w:type="page"/>
      </w:r>
    </w:p>
    <w:p w:rsidR="004549E6" w:rsidRDefault="004549E6" w:rsidP="004549E6">
      <w:pPr>
        <w:pStyle w:val="Heading1"/>
        <w:keepNext/>
        <w:keepLines/>
        <w:numPr>
          <w:ilvl w:val="0"/>
          <w:numId w:val="0"/>
        </w:numPr>
        <w:topLinePunct/>
        <w:rPr>
          <w:rFonts w:ascii="SimHei" w:eastAsia="SimHei"/>
          <w:b/>
          <w:sz w:val="24"/>
          <w:szCs w:val="24"/>
        </w:rPr>
      </w:pPr>
      <w:r>
        <w:rPr>
          <w:rFonts w:ascii="SimHei" w:eastAsia="SimHei" w:hint="eastAsia"/>
          <w:b/>
          <w:sz w:val="24"/>
          <w:szCs w:val="24"/>
        </w:rPr>
        <w:lastRenderedPageBreak/>
        <w:t>附录</w:t>
      </w:r>
    </w:p>
    <w:p w:rsidR="004549E6" w:rsidRDefault="004549E6" w:rsidP="004549E6">
      <w:pPr>
        <w:topLinePunct/>
        <w:spacing w:after="240"/>
        <w:rPr>
          <w:rFonts w:ascii="SimHei" w:eastAsia="SimHei"/>
          <w:b/>
          <w:sz w:val="24"/>
          <w:szCs w:val="24"/>
        </w:rPr>
      </w:pPr>
      <w:r>
        <w:rPr>
          <w:rFonts w:ascii="SimHei" w:eastAsia="SimHei" w:hint="eastAsia"/>
          <w:b/>
          <w:sz w:val="24"/>
          <w:szCs w:val="24"/>
        </w:rPr>
        <w:t>附录</w:t>
      </w:r>
      <w:r>
        <w:rPr>
          <w:b/>
          <w:sz w:val="24"/>
          <w:szCs w:val="24"/>
        </w:rPr>
        <w:t xml:space="preserve"> 1-A</w:t>
      </w:r>
      <w:r>
        <w:rPr>
          <w:rFonts w:ascii="SimHei" w:eastAsia="SimHei" w:hint="eastAsia"/>
          <w:b/>
          <w:sz w:val="24"/>
          <w:szCs w:val="24"/>
        </w:rPr>
        <w:t>：物质</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0"/>
        <w:gridCol w:w="990"/>
        <w:gridCol w:w="990"/>
        <w:gridCol w:w="4528"/>
      </w:tblGrid>
      <w:tr w:rsidR="004549E6" w:rsidTr="004549E6">
        <w:trPr>
          <w:trHeight w:val="20"/>
        </w:trPr>
        <w:tc>
          <w:tcPr>
            <w:tcW w:w="2170" w:type="dxa"/>
          </w:tcPr>
          <w:p w:rsidR="004549E6" w:rsidRDefault="004549E6" w:rsidP="004549E6">
            <w:pPr>
              <w:topLinePunct/>
              <w:jc w:val="center"/>
            </w:pPr>
            <w:r>
              <w:rPr>
                <w:rFonts w:ascii="SimSun" w:hint="eastAsia"/>
              </w:rPr>
              <w:t>物质</w:t>
            </w:r>
          </w:p>
        </w:tc>
        <w:tc>
          <w:tcPr>
            <w:tcW w:w="990" w:type="dxa"/>
          </w:tcPr>
          <w:p w:rsidR="004549E6" w:rsidRDefault="004549E6" w:rsidP="004549E6">
            <w:pPr>
              <w:topLinePunct/>
              <w:jc w:val="center"/>
            </w:pPr>
            <w:r>
              <w:rPr>
                <w:rFonts w:ascii="SimSun" w:hint="eastAsia"/>
              </w:rPr>
              <w:t>附件</w:t>
            </w:r>
          </w:p>
        </w:tc>
        <w:tc>
          <w:tcPr>
            <w:tcW w:w="990" w:type="dxa"/>
          </w:tcPr>
          <w:p w:rsidR="004549E6" w:rsidRDefault="004549E6" w:rsidP="004549E6">
            <w:pPr>
              <w:topLinePunct/>
              <w:autoSpaceDE w:val="0"/>
              <w:autoSpaceDN w:val="0"/>
              <w:jc w:val="center"/>
            </w:pPr>
            <w:r>
              <w:rPr>
                <w:rFonts w:ascii="SimSun" w:hint="eastAsia"/>
              </w:rPr>
              <w:t>类别</w:t>
            </w:r>
          </w:p>
        </w:tc>
        <w:tc>
          <w:tcPr>
            <w:tcW w:w="4528" w:type="dxa"/>
          </w:tcPr>
          <w:p w:rsidR="004549E6" w:rsidRDefault="004549E6" w:rsidP="004549E6">
            <w:pPr>
              <w:topLinePunct/>
              <w:autoSpaceDE w:val="0"/>
              <w:autoSpaceDN w:val="0"/>
              <w:jc w:val="center"/>
            </w:pPr>
            <w:r>
              <w:rPr>
                <w:rFonts w:ascii="SimSun" w:hint="eastAsia"/>
              </w:rPr>
              <w:t>消费量合计减少量的起点（</w:t>
            </w:r>
            <w:r>
              <w:t>ODP</w:t>
            </w:r>
            <w:r>
              <w:rPr>
                <w:rFonts w:ascii="SimSun" w:hint="eastAsia"/>
              </w:rPr>
              <w:t>吨）</w:t>
            </w:r>
          </w:p>
        </w:tc>
      </w:tr>
      <w:tr w:rsidR="004549E6" w:rsidRPr="00262B7B" w:rsidTr="004549E6">
        <w:trPr>
          <w:trHeight w:val="20"/>
        </w:trPr>
        <w:tc>
          <w:tcPr>
            <w:tcW w:w="2170" w:type="dxa"/>
          </w:tcPr>
          <w:p w:rsidR="004549E6" w:rsidRPr="00262B7B" w:rsidRDefault="004549E6" w:rsidP="004549E6">
            <w:pPr>
              <w:keepNext/>
              <w:rPr>
                <w:szCs w:val="20"/>
              </w:rPr>
            </w:pPr>
            <w:r w:rsidRPr="00262B7B">
              <w:rPr>
                <w:szCs w:val="20"/>
              </w:rPr>
              <w:t>HCFC-22</w:t>
            </w:r>
          </w:p>
        </w:tc>
        <w:tc>
          <w:tcPr>
            <w:tcW w:w="990" w:type="dxa"/>
          </w:tcPr>
          <w:p w:rsidR="004549E6" w:rsidRPr="00262B7B" w:rsidRDefault="004549E6" w:rsidP="004549E6">
            <w:pPr>
              <w:keepNext/>
              <w:jc w:val="center"/>
              <w:rPr>
                <w:szCs w:val="20"/>
              </w:rPr>
            </w:pPr>
            <w:r w:rsidRPr="00262B7B">
              <w:rPr>
                <w:szCs w:val="20"/>
              </w:rPr>
              <w:t>C</w:t>
            </w:r>
          </w:p>
        </w:tc>
        <w:tc>
          <w:tcPr>
            <w:tcW w:w="990" w:type="dxa"/>
          </w:tcPr>
          <w:p w:rsidR="004549E6" w:rsidRPr="00262B7B" w:rsidRDefault="004549E6" w:rsidP="004549E6">
            <w:pPr>
              <w:keepNext/>
              <w:jc w:val="center"/>
              <w:rPr>
                <w:szCs w:val="20"/>
              </w:rPr>
            </w:pPr>
            <w:r w:rsidRPr="00262B7B">
              <w:rPr>
                <w:szCs w:val="20"/>
              </w:rPr>
              <w:t>I</w:t>
            </w:r>
          </w:p>
        </w:tc>
        <w:tc>
          <w:tcPr>
            <w:tcW w:w="4528" w:type="dxa"/>
          </w:tcPr>
          <w:p w:rsidR="004549E6" w:rsidRPr="00262B7B" w:rsidRDefault="004549E6" w:rsidP="004549E6">
            <w:pPr>
              <w:keepNext/>
              <w:ind w:right="54"/>
              <w:jc w:val="center"/>
              <w:rPr>
                <w:sz w:val="20"/>
                <w:szCs w:val="20"/>
                <w:lang w:val="en-CA"/>
              </w:rPr>
            </w:pPr>
            <w:r w:rsidRPr="00262B7B">
              <w:rPr>
                <w:sz w:val="20"/>
                <w:szCs w:val="20"/>
                <w:lang w:val="en-CA"/>
              </w:rPr>
              <w:t>4.89</w:t>
            </w:r>
          </w:p>
        </w:tc>
      </w:tr>
      <w:tr w:rsidR="004549E6" w:rsidRPr="00262B7B" w:rsidTr="004549E6">
        <w:trPr>
          <w:trHeight w:val="20"/>
        </w:trPr>
        <w:tc>
          <w:tcPr>
            <w:tcW w:w="2170" w:type="dxa"/>
          </w:tcPr>
          <w:p w:rsidR="004549E6" w:rsidRPr="00262B7B" w:rsidRDefault="004549E6" w:rsidP="004549E6">
            <w:pPr>
              <w:keepNext/>
              <w:rPr>
                <w:szCs w:val="20"/>
              </w:rPr>
            </w:pPr>
            <w:r w:rsidRPr="00262B7B">
              <w:rPr>
                <w:szCs w:val="20"/>
              </w:rPr>
              <w:t>HCFC-124*</w:t>
            </w:r>
          </w:p>
        </w:tc>
        <w:tc>
          <w:tcPr>
            <w:tcW w:w="990" w:type="dxa"/>
          </w:tcPr>
          <w:p w:rsidR="004549E6" w:rsidRPr="00262B7B" w:rsidRDefault="004549E6" w:rsidP="004549E6">
            <w:pPr>
              <w:keepNext/>
              <w:jc w:val="center"/>
              <w:rPr>
                <w:szCs w:val="20"/>
              </w:rPr>
            </w:pPr>
            <w:r w:rsidRPr="00262B7B">
              <w:rPr>
                <w:szCs w:val="20"/>
              </w:rPr>
              <w:t>C</w:t>
            </w:r>
          </w:p>
        </w:tc>
        <w:tc>
          <w:tcPr>
            <w:tcW w:w="990" w:type="dxa"/>
          </w:tcPr>
          <w:p w:rsidR="004549E6" w:rsidRPr="00262B7B" w:rsidRDefault="004549E6" w:rsidP="004549E6">
            <w:pPr>
              <w:keepNext/>
              <w:jc w:val="center"/>
              <w:rPr>
                <w:szCs w:val="20"/>
              </w:rPr>
            </w:pPr>
            <w:r w:rsidRPr="00262B7B">
              <w:rPr>
                <w:szCs w:val="20"/>
              </w:rPr>
              <w:t>I</w:t>
            </w:r>
          </w:p>
        </w:tc>
        <w:tc>
          <w:tcPr>
            <w:tcW w:w="4528" w:type="dxa"/>
          </w:tcPr>
          <w:p w:rsidR="004549E6" w:rsidRPr="00262B7B" w:rsidRDefault="004549E6" w:rsidP="004549E6">
            <w:pPr>
              <w:keepNext/>
              <w:ind w:right="54"/>
              <w:jc w:val="center"/>
              <w:rPr>
                <w:sz w:val="20"/>
                <w:szCs w:val="20"/>
                <w:lang w:val="en-CA"/>
              </w:rPr>
            </w:pPr>
            <w:r w:rsidRPr="00262B7B">
              <w:rPr>
                <w:sz w:val="20"/>
                <w:szCs w:val="20"/>
                <w:lang w:val="en-CA"/>
              </w:rPr>
              <w:t>0.07</w:t>
            </w:r>
          </w:p>
        </w:tc>
      </w:tr>
      <w:tr w:rsidR="004549E6" w:rsidRPr="00262B7B" w:rsidTr="004549E6">
        <w:trPr>
          <w:trHeight w:val="20"/>
        </w:trPr>
        <w:tc>
          <w:tcPr>
            <w:tcW w:w="2170" w:type="dxa"/>
          </w:tcPr>
          <w:p w:rsidR="004549E6" w:rsidRPr="00262B7B" w:rsidRDefault="004549E6" w:rsidP="004549E6">
            <w:pPr>
              <w:keepNext/>
              <w:rPr>
                <w:szCs w:val="20"/>
              </w:rPr>
            </w:pPr>
            <w:r w:rsidRPr="00262B7B">
              <w:rPr>
                <w:szCs w:val="20"/>
              </w:rPr>
              <w:t>HCFC-141b</w:t>
            </w:r>
          </w:p>
        </w:tc>
        <w:tc>
          <w:tcPr>
            <w:tcW w:w="990" w:type="dxa"/>
          </w:tcPr>
          <w:p w:rsidR="004549E6" w:rsidRPr="00262B7B" w:rsidRDefault="004549E6" w:rsidP="004549E6">
            <w:pPr>
              <w:keepNext/>
              <w:jc w:val="center"/>
              <w:rPr>
                <w:szCs w:val="20"/>
              </w:rPr>
            </w:pPr>
            <w:r w:rsidRPr="00262B7B">
              <w:rPr>
                <w:szCs w:val="20"/>
              </w:rPr>
              <w:t>C</w:t>
            </w:r>
          </w:p>
        </w:tc>
        <w:tc>
          <w:tcPr>
            <w:tcW w:w="990" w:type="dxa"/>
          </w:tcPr>
          <w:p w:rsidR="004549E6" w:rsidRPr="00262B7B" w:rsidRDefault="004549E6" w:rsidP="004549E6">
            <w:pPr>
              <w:keepNext/>
              <w:jc w:val="center"/>
              <w:rPr>
                <w:szCs w:val="20"/>
              </w:rPr>
            </w:pPr>
            <w:r w:rsidRPr="00262B7B">
              <w:rPr>
                <w:szCs w:val="20"/>
              </w:rPr>
              <w:t>I</w:t>
            </w:r>
          </w:p>
        </w:tc>
        <w:tc>
          <w:tcPr>
            <w:tcW w:w="4528" w:type="dxa"/>
          </w:tcPr>
          <w:p w:rsidR="004549E6" w:rsidRPr="00262B7B" w:rsidRDefault="004549E6" w:rsidP="004549E6">
            <w:pPr>
              <w:keepNext/>
              <w:ind w:right="54"/>
              <w:jc w:val="center"/>
              <w:rPr>
                <w:sz w:val="20"/>
                <w:szCs w:val="20"/>
                <w:lang w:val="en-CA"/>
              </w:rPr>
            </w:pPr>
            <w:r w:rsidRPr="00262B7B">
              <w:rPr>
                <w:sz w:val="20"/>
                <w:szCs w:val="20"/>
                <w:lang w:val="en-CA"/>
              </w:rPr>
              <w:t>0.97</w:t>
            </w:r>
          </w:p>
        </w:tc>
      </w:tr>
      <w:tr w:rsidR="004549E6" w:rsidRPr="00262B7B" w:rsidTr="004549E6">
        <w:trPr>
          <w:trHeight w:val="20"/>
        </w:trPr>
        <w:tc>
          <w:tcPr>
            <w:tcW w:w="2170" w:type="dxa"/>
          </w:tcPr>
          <w:p w:rsidR="004549E6" w:rsidRPr="00262B7B" w:rsidRDefault="004549E6" w:rsidP="004549E6">
            <w:pPr>
              <w:keepNext/>
              <w:rPr>
                <w:szCs w:val="20"/>
              </w:rPr>
            </w:pPr>
            <w:r w:rsidRPr="00262B7B">
              <w:rPr>
                <w:szCs w:val="20"/>
              </w:rPr>
              <w:t>HCFC-142b</w:t>
            </w:r>
          </w:p>
        </w:tc>
        <w:tc>
          <w:tcPr>
            <w:tcW w:w="990" w:type="dxa"/>
          </w:tcPr>
          <w:p w:rsidR="004549E6" w:rsidRPr="00262B7B" w:rsidRDefault="004549E6" w:rsidP="004549E6">
            <w:pPr>
              <w:keepNext/>
              <w:jc w:val="center"/>
              <w:rPr>
                <w:szCs w:val="20"/>
              </w:rPr>
            </w:pPr>
            <w:r w:rsidRPr="00262B7B">
              <w:rPr>
                <w:szCs w:val="20"/>
              </w:rPr>
              <w:t>C</w:t>
            </w:r>
          </w:p>
        </w:tc>
        <w:tc>
          <w:tcPr>
            <w:tcW w:w="990" w:type="dxa"/>
          </w:tcPr>
          <w:p w:rsidR="004549E6" w:rsidRPr="00262B7B" w:rsidRDefault="004549E6" w:rsidP="004549E6">
            <w:pPr>
              <w:keepNext/>
              <w:jc w:val="center"/>
              <w:rPr>
                <w:szCs w:val="20"/>
              </w:rPr>
            </w:pPr>
            <w:r w:rsidRPr="00262B7B">
              <w:rPr>
                <w:szCs w:val="20"/>
              </w:rPr>
              <w:t>I</w:t>
            </w:r>
          </w:p>
        </w:tc>
        <w:tc>
          <w:tcPr>
            <w:tcW w:w="4528" w:type="dxa"/>
          </w:tcPr>
          <w:p w:rsidR="004549E6" w:rsidRPr="00262B7B" w:rsidRDefault="004549E6" w:rsidP="004549E6">
            <w:pPr>
              <w:keepNext/>
              <w:ind w:right="54"/>
              <w:jc w:val="center"/>
              <w:rPr>
                <w:sz w:val="20"/>
                <w:szCs w:val="20"/>
                <w:lang w:val="en-CA"/>
              </w:rPr>
            </w:pPr>
            <w:r w:rsidRPr="00262B7B">
              <w:rPr>
                <w:sz w:val="20"/>
                <w:szCs w:val="20"/>
                <w:lang w:val="en-CA"/>
              </w:rPr>
              <w:t>0.17</w:t>
            </w:r>
          </w:p>
        </w:tc>
      </w:tr>
      <w:tr w:rsidR="004549E6" w:rsidRPr="00262B7B" w:rsidTr="004549E6">
        <w:trPr>
          <w:trHeight w:val="20"/>
        </w:trPr>
        <w:tc>
          <w:tcPr>
            <w:tcW w:w="2170" w:type="dxa"/>
          </w:tcPr>
          <w:p w:rsidR="004549E6" w:rsidRPr="00262B7B" w:rsidRDefault="004549E6" w:rsidP="004549E6">
            <w:pPr>
              <w:keepNext/>
              <w:rPr>
                <w:szCs w:val="20"/>
              </w:rPr>
            </w:pPr>
            <w:r w:rsidRPr="00262B7B">
              <w:rPr>
                <w:rFonts w:hint="eastAsia"/>
                <w:szCs w:val="20"/>
              </w:rPr>
              <w:t>小计</w:t>
            </w:r>
          </w:p>
        </w:tc>
        <w:tc>
          <w:tcPr>
            <w:tcW w:w="990" w:type="dxa"/>
          </w:tcPr>
          <w:p w:rsidR="004549E6" w:rsidRPr="00262B7B" w:rsidRDefault="004549E6" w:rsidP="004549E6">
            <w:pPr>
              <w:keepNext/>
              <w:jc w:val="center"/>
              <w:rPr>
                <w:szCs w:val="20"/>
              </w:rPr>
            </w:pPr>
          </w:p>
        </w:tc>
        <w:tc>
          <w:tcPr>
            <w:tcW w:w="990" w:type="dxa"/>
          </w:tcPr>
          <w:p w:rsidR="004549E6" w:rsidRPr="00262B7B" w:rsidRDefault="004549E6" w:rsidP="004549E6">
            <w:pPr>
              <w:keepNext/>
              <w:jc w:val="center"/>
              <w:rPr>
                <w:szCs w:val="20"/>
              </w:rPr>
            </w:pPr>
          </w:p>
        </w:tc>
        <w:tc>
          <w:tcPr>
            <w:tcW w:w="4528" w:type="dxa"/>
          </w:tcPr>
          <w:p w:rsidR="004549E6" w:rsidRPr="00262B7B" w:rsidRDefault="004549E6" w:rsidP="004549E6">
            <w:pPr>
              <w:keepNext/>
              <w:ind w:right="54"/>
              <w:jc w:val="center"/>
              <w:rPr>
                <w:sz w:val="20"/>
                <w:szCs w:val="20"/>
                <w:lang w:val="en-CA"/>
              </w:rPr>
            </w:pPr>
            <w:r w:rsidRPr="00262B7B">
              <w:rPr>
                <w:sz w:val="20"/>
                <w:szCs w:val="20"/>
                <w:lang w:val="en-CA"/>
              </w:rPr>
              <w:t>6.10</w:t>
            </w:r>
          </w:p>
        </w:tc>
      </w:tr>
      <w:tr w:rsidR="004549E6" w:rsidRPr="00262B7B" w:rsidTr="004549E6">
        <w:trPr>
          <w:trHeight w:val="20"/>
        </w:trPr>
        <w:tc>
          <w:tcPr>
            <w:tcW w:w="2170" w:type="dxa"/>
          </w:tcPr>
          <w:p w:rsidR="004549E6" w:rsidRPr="00262B7B" w:rsidRDefault="004549E6" w:rsidP="004549E6">
            <w:pPr>
              <w:keepNext/>
              <w:rPr>
                <w:szCs w:val="20"/>
              </w:rPr>
            </w:pPr>
            <w:r w:rsidRPr="00262B7B">
              <w:rPr>
                <w:rFonts w:hint="eastAsia"/>
                <w:szCs w:val="20"/>
              </w:rPr>
              <w:t>进口</w:t>
            </w:r>
            <w:r w:rsidRPr="00262B7B">
              <w:rPr>
                <w:szCs w:val="20"/>
              </w:rPr>
              <w:t>预混多元醇中所含</w:t>
            </w:r>
            <w:r w:rsidRPr="00262B7B">
              <w:rPr>
                <w:szCs w:val="20"/>
              </w:rPr>
              <w:t>HCFC-141b</w:t>
            </w:r>
          </w:p>
        </w:tc>
        <w:tc>
          <w:tcPr>
            <w:tcW w:w="990" w:type="dxa"/>
          </w:tcPr>
          <w:p w:rsidR="004549E6" w:rsidRPr="00262B7B" w:rsidRDefault="004549E6" w:rsidP="004549E6">
            <w:pPr>
              <w:keepNext/>
              <w:jc w:val="center"/>
              <w:rPr>
                <w:szCs w:val="20"/>
              </w:rPr>
            </w:pPr>
            <w:r w:rsidRPr="00262B7B">
              <w:rPr>
                <w:szCs w:val="20"/>
              </w:rPr>
              <w:t>C</w:t>
            </w:r>
          </w:p>
        </w:tc>
        <w:tc>
          <w:tcPr>
            <w:tcW w:w="990" w:type="dxa"/>
          </w:tcPr>
          <w:p w:rsidR="004549E6" w:rsidRPr="00262B7B" w:rsidRDefault="004549E6" w:rsidP="004549E6">
            <w:pPr>
              <w:keepNext/>
              <w:jc w:val="center"/>
              <w:rPr>
                <w:szCs w:val="20"/>
              </w:rPr>
            </w:pPr>
            <w:r w:rsidRPr="00262B7B">
              <w:rPr>
                <w:szCs w:val="20"/>
              </w:rPr>
              <w:t>I</w:t>
            </w:r>
          </w:p>
        </w:tc>
        <w:tc>
          <w:tcPr>
            <w:tcW w:w="4528" w:type="dxa"/>
          </w:tcPr>
          <w:p w:rsidR="004549E6" w:rsidRPr="00262B7B" w:rsidRDefault="004549E6" w:rsidP="004549E6">
            <w:pPr>
              <w:keepNext/>
              <w:ind w:right="54"/>
              <w:jc w:val="center"/>
              <w:rPr>
                <w:sz w:val="20"/>
                <w:szCs w:val="20"/>
                <w:lang w:val="en-CA"/>
              </w:rPr>
            </w:pPr>
            <w:r w:rsidRPr="00262B7B">
              <w:rPr>
                <w:sz w:val="20"/>
                <w:szCs w:val="20"/>
                <w:lang w:val="en-CA"/>
              </w:rPr>
              <w:t>0.60</w:t>
            </w:r>
          </w:p>
        </w:tc>
      </w:tr>
      <w:tr w:rsidR="004549E6" w:rsidRPr="00262B7B" w:rsidTr="004549E6">
        <w:trPr>
          <w:trHeight w:val="20"/>
        </w:trPr>
        <w:tc>
          <w:tcPr>
            <w:tcW w:w="2170" w:type="dxa"/>
          </w:tcPr>
          <w:p w:rsidR="004549E6" w:rsidRPr="00262B7B" w:rsidRDefault="004549E6" w:rsidP="004549E6">
            <w:pPr>
              <w:topLinePunct/>
              <w:jc w:val="left"/>
            </w:pPr>
            <w:r w:rsidRPr="00262B7B">
              <w:rPr>
                <w:rFonts w:ascii="SimSun" w:hint="eastAsia"/>
              </w:rPr>
              <w:t>共计</w:t>
            </w:r>
          </w:p>
        </w:tc>
        <w:tc>
          <w:tcPr>
            <w:tcW w:w="990" w:type="dxa"/>
          </w:tcPr>
          <w:p w:rsidR="004549E6" w:rsidRPr="00262B7B" w:rsidRDefault="004549E6" w:rsidP="004549E6">
            <w:pPr>
              <w:pStyle w:val="Default"/>
              <w:jc w:val="center"/>
              <w:rPr>
                <w:color w:val="auto"/>
                <w:sz w:val="22"/>
                <w:szCs w:val="22"/>
              </w:rPr>
            </w:pPr>
          </w:p>
        </w:tc>
        <w:tc>
          <w:tcPr>
            <w:tcW w:w="990" w:type="dxa"/>
          </w:tcPr>
          <w:p w:rsidR="004549E6" w:rsidRPr="00262B7B" w:rsidRDefault="004549E6" w:rsidP="004549E6">
            <w:pPr>
              <w:pStyle w:val="Default"/>
              <w:jc w:val="center"/>
              <w:rPr>
                <w:color w:val="auto"/>
                <w:sz w:val="22"/>
                <w:szCs w:val="22"/>
              </w:rPr>
            </w:pPr>
          </w:p>
        </w:tc>
        <w:tc>
          <w:tcPr>
            <w:tcW w:w="4528" w:type="dxa"/>
          </w:tcPr>
          <w:p w:rsidR="004549E6" w:rsidRPr="00262B7B" w:rsidRDefault="004549E6" w:rsidP="004549E6">
            <w:pPr>
              <w:pStyle w:val="Default"/>
              <w:ind w:right="54"/>
              <w:jc w:val="center"/>
              <w:rPr>
                <w:color w:val="auto"/>
                <w:sz w:val="20"/>
                <w:szCs w:val="20"/>
                <w:lang w:val="en-CA"/>
              </w:rPr>
            </w:pPr>
            <w:r w:rsidRPr="00262B7B">
              <w:rPr>
                <w:color w:val="auto"/>
                <w:sz w:val="20"/>
                <w:szCs w:val="20"/>
                <w:lang w:val="en-CA"/>
              </w:rPr>
              <w:t>6.70</w:t>
            </w:r>
          </w:p>
        </w:tc>
      </w:tr>
    </w:tbl>
    <w:p w:rsidR="004549E6" w:rsidRPr="00262B7B" w:rsidRDefault="004549E6" w:rsidP="004549E6">
      <w:pPr>
        <w:rPr>
          <w:sz w:val="20"/>
          <w:szCs w:val="16"/>
        </w:rPr>
      </w:pPr>
      <w:r w:rsidRPr="00262B7B">
        <w:rPr>
          <w:sz w:val="20"/>
          <w:szCs w:val="16"/>
        </w:rPr>
        <w:t>*</w:t>
      </w:r>
      <w:r w:rsidRPr="00262B7B">
        <w:rPr>
          <w:sz w:val="20"/>
          <w:szCs w:val="16"/>
        </w:rPr>
        <w:t>包括微不足道的</w:t>
      </w:r>
      <w:r w:rsidRPr="00262B7B">
        <w:rPr>
          <w:sz w:val="20"/>
          <w:szCs w:val="16"/>
        </w:rPr>
        <w:t xml:space="preserve"> HCFC-123</w:t>
      </w:r>
      <w:r w:rsidRPr="00262B7B">
        <w:rPr>
          <w:sz w:val="20"/>
          <w:szCs w:val="16"/>
        </w:rPr>
        <w:t>（</w:t>
      </w:r>
      <w:r w:rsidRPr="00262B7B">
        <w:rPr>
          <w:sz w:val="20"/>
          <w:szCs w:val="16"/>
        </w:rPr>
        <w:t xml:space="preserve">0.004 ODP </w:t>
      </w:r>
      <w:r w:rsidRPr="00262B7B">
        <w:rPr>
          <w:sz w:val="20"/>
          <w:szCs w:val="16"/>
        </w:rPr>
        <w:t>吨）。</w:t>
      </w:r>
    </w:p>
    <w:p w:rsidR="004549E6" w:rsidRDefault="004549E6" w:rsidP="004549E6">
      <w:pPr>
        <w:keepNext/>
        <w:keepLines/>
        <w:topLinePunct/>
        <w:spacing w:beforeLines="150" w:before="360" w:after="120"/>
        <w:rPr>
          <w:rFonts w:ascii="SimHei" w:eastAsia="SimHei"/>
          <w:b/>
          <w:sz w:val="24"/>
          <w:szCs w:val="24"/>
        </w:rPr>
      </w:pPr>
      <w:r>
        <w:rPr>
          <w:rFonts w:ascii="SimHei" w:eastAsia="SimHei" w:hint="eastAsia"/>
          <w:b/>
          <w:sz w:val="24"/>
          <w:szCs w:val="24"/>
        </w:rPr>
        <w:t>附录2-A：目标和供资</w:t>
      </w:r>
    </w:p>
    <w:tbl>
      <w:tblPr>
        <w:tblW w:w="56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4547"/>
        <w:gridCol w:w="732"/>
        <w:gridCol w:w="567"/>
        <w:gridCol w:w="745"/>
        <w:gridCol w:w="581"/>
        <w:gridCol w:w="747"/>
        <w:gridCol w:w="590"/>
        <w:gridCol w:w="703"/>
        <w:gridCol w:w="764"/>
      </w:tblGrid>
      <w:tr w:rsidR="004549E6" w:rsidRPr="00262B7B" w:rsidTr="00CA47DD">
        <w:trPr>
          <w:trHeight w:val="125"/>
          <w:tblHeader/>
          <w:jc w:val="center"/>
        </w:trPr>
        <w:tc>
          <w:tcPr>
            <w:tcW w:w="246" w:type="pct"/>
            <w:tcMar>
              <w:left w:w="57" w:type="dxa"/>
              <w:right w:w="57" w:type="dxa"/>
            </w:tcMar>
          </w:tcPr>
          <w:p w:rsidR="004549E6" w:rsidRPr="00262B7B" w:rsidRDefault="004549E6" w:rsidP="004549E6">
            <w:pPr>
              <w:keepNext/>
              <w:keepLines/>
              <w:jc w:val="center"/>
              <w:rPr>
                <w:b/>
                <w:sz w:val="18"/>
                <w:szCs w:val="18"/>
              </w:rPr>
            </w:pPr>
            <w:r w:rsidRPr="00262B7B">
              <w:rPr>
                <w:rFonts w:hint="eastAsia"/>
                <w:b/>
                <w:sz w:val="18"/>
                <w:szCs w:val="18"/>
              </w:rPr>
              <w:t>行</w:t>
            </w:r>
          </w:p>
        </w:tc>
        <w:tc>
          <w:tcPr>
            <w:tcW w:w="2167" w:type="pct"/>
          </w:tcPr>
          <w:p w:rsidR="004549E6" w:rsidRPr="00262B7B" w:rsidRDefault="004549E6" w:rsidP="004549E6">
            <w:pPr>
              <w:keepNext/>
              <w:keepLines/>
              <w:jc w:val="center"/>
              <w:rPr>
                <w:b/>
                <w:sz w:val="18"/>
                <w:szCs w:val="18"/>
              </w:rPr>
            </w:pPr>
            <w:r w:rsidRPr="00262B7B">
              <w:rPr>
                <w:rFonts w:hint="eastAsia"/>
                <w:b/>
                <w:sz w:val="18"/>
                <w:szCs w:val="18"/>
              </w:rPr>
              <w:t>详情</w:t>
            </w:r>
          </w:p>
        </w:tc>
        <w:tc>
          <w:tcPr>
            <w:tcW w:w="349" w:type="pct"/>
            <w:tcMar>
              <w:left w:w="57" w:type="dxa"/>
              <w:right w:w="57" w:type="dxa"/>
            </w:tcMar>
            <w:vAlign w:val="center"/>
          </w:tcPr>
          <w:p w:rsidR="004549E6" w:rsidRPr="00262B7B" w:rsidRDefault="004549E6" w:rsidP="004549E6">
            <w:pPr>
              <w:keepNext/>
              <w:keepLines/>
              <w:jc w:val="center"/>
              <w:rPr>
                <w:b/>
                <w:bCs/>
                <w:sz w:val="18"/>
                <w:szCs w:val="18"/>
                <w:lang w:val="en-US"/>
              </w:rPr>
            </w:pPr>
            <w:r w:rsidRPr="00262B7B">
              <w:rPr>
                <w:b/>
                <w:bCs/>
                <w:sz w:val="18"/>
                <w:szCs w:val="18"/>
                <w:lang w:val="en-CA" w:eastAsia="en-CA"/>
              </w:rPr>
              <w:t>2021</w:t>
            </w:r>
            <w:r w:rsidRPr="00262B7B">
              <w:rPr>
                <w:rFonts w:hint="eastAsia"/>
                <w:b/>
                <w:bCs/>
                <w:sz w:val="18"/>
                <w:szCs w:val="18"/>
                <w:lang w:val="en-US"/>
              </w:rPr>
              <w:t>年</w:t>
            </w:r>
          </w:p>
        </w:tc>
        <w:tc>
          <w:tcPr>
            <w:tcW w:w="270" w:type="pct"/>
            <w:tcMar>
              <w:left w:w="57" w:type="dxa"/>
              <w:right w:w="57" w:type="dxa"/>
            </w:tcMar>
            <w:vAlign w:val="center"/>
          </w:tcPr>
          <w:p w:rsidR="004549E6" w:rsidRPr="00262B7B" w:rsidRDefault="004549E6" w:rsidP="004549E6">
            <w:pPr>
              <w:keepNext/>
              <w:keepLines/>
              <w:jc w:val="center"/>
              <w:rPr>
                <w:b/>
                <w:bCs/>
                <w:sz w:val="18"/>
                <w:szCs w:val="18"/>
                <w:lang w:val="en-US"/>
              </w:rPr>
            </w:pPr>
            <w:r w:rsidRPr="00262B7B">
              <w:rPr>
                <w:b/>
                <w:bCs/>
                <w:sz w:val="18"/>
                <w:szCs w:val="18"/>
                <w:lang w:val="en-CA" w:eastAsia="en-CA"/>
              </w:rPr>
              <w:t>2022-</w:t>
            </w:r>
            <w:r w:rsidRPr="00262B7B">
              <w:rPr>
                <w:b/>
                <w:bCs/>
                <w:sz w:val="18"/>
                <w:szCs w:val="18"/>
                <w:lang w:val="en-CA" w:eastAsia="en-CA"/>
              </w:rPr>
              <w:br/>
              <w:t>2023</w:t>
            </w:r>
            <w:r w:rsidRPr="00262B7B">
              <w:rPr>
                <w:rFonts w:hint="eastAsia"/>
                <w:b/>
                <w:bCs/>
                <w:sz w:val="18"/>
                <w:szCs w:val="18"/>
                <w:lang w:val="en-US"/>
              </w:rPr>
              <w:t>年</w:t>
            </w:r>
          </w:p>
        </w:tc>
        <w:tc>
          <w:tcPr>
            <w:tcW w:w="355" w:type="pct"/>
            <w:tcMar>
              <w:left w:w="57" w:type="dxa"/>
              <w:right w:w="57" w:type="dxa"/>
            </w:tcMar>
            <w:vAlign w:val="center"/>
          </w:tcPr>
          <w:p w:rsidR="004549E6" w:rsidRPr="00262B7B" w:rsidRDefault="004549E6" w:rsidP="004549E6">
            <w:pPr>
              <w:keepNext/>
              <w:keepLines/>
              <w:jc w:val="center"/>
              <w:rPr>
                <w:b/>
                <w:bCs/>
                <w:sz w:val="18"/>
                <w:szCs w:val="18"/>
                <w:lang w:val="en-US"/>
              </w:rPr>
            </w:pPr>
            <w:r w:rsidRPr="00262B7B">
              <w:rPr>
                <w:b/>
                <w:bCs/>
                <w:sz w:val="18"/>
                <w:szCs w:val="18"/>
                <w:lang w:val="en-CA" w:eastAsia="en-CA"/>
              </w:rPr>
              <w:t>2024</w:t>
            </w:r>
            <w:r w:rsidRPr="00262B7B">
              <w:rPr>
                <w:rFonts w:hint="eastAsia"/>
                <w:b/>
                <w:bCs/>
                <w:sz w:val="18"/>
                <w:szCs w:val="18"/>
                <w:lang w:val="en-US"/>
              </w:rPr>
              <w:t>年</w:t>
            </w:r>
          </w:p>
        </w:tc>
        <w:tc>
          <w:tcPr>
            <w:tcW w:w="277" w:type="pct"/>
            <w:tcMar>
              <w:left w:w="57" w:type="dxa"/>
              <w:right w:w="57" w:type="dxa"/>
            </w:tcMar>
            <w:vAlign w:val="center"/>
          </w:tcPr>
          <w:p w:rsidR="004549E6" w:rsidRPr="00262B7B" w:rsidRDefault="004549E6" w:rsidP="004549E6">
            <w:pPr>
              <w:keepNext/>
              <w:keepLines/>
              <w:jc w:val="center"/>
              <w:rPr>
                <w:b/>
                <w:bCs/>
                <w:sz w:val="18"/>
                <w:szCs w:val="18"/>
                <w:lang w:val="en-US"/>
              </w:rPr>
            </w:pPr>
            <w:r w:rsidRPr="00262B7B">
              <w:rPr>
                <w:b/>
                <w:bCs/>
                <w:sz w:val="18"/>
                <w:szCs w:val="18"/>
                <w:lang w:val="en-CA" w:eastAsia="en-CA"/>
              </w:rPr>
              <w:t>2025-</w:t>
            </w:r>
            <w:r w:rsidRPr="00262B7B">
              <w:rPr>
                <w:b/>
                <w:bCs/>
                <w:sz w:val="18"/>
                <w:szCs w:val="18"/>
                <w:lang w:val="en-CA" w:eastAsia="en-CA"/>
              </w:rPr>
              <w:br/>
              <w:t>2026</w:t>
            </w:r>
            <w:r w:rsidRPr="00262B7B">
              <w:rPr>
                <w:rFonts w:hint="eastAsia"/>
                <w:b/>
                <w:bCs/>
                <w:sz w:val="18"/>
                <w:szCs w:val="18"/>
                <w:lang w:val="en-US"/>
              </w:rPr>
              <w:t>年</w:t>
            </w:r>
          </w:p>
        </w:tc>
        <w:tc>
          <w:tcPr>
            <w:tcW w:w="356" w:type="pct"/>
            <w:tcMar>
              <w:left w:w="57" w:type="dxa"/>
              <w:right w:w="57" w:type="dxa"/>
            </w:tcMar>
            <w:vAlign w:val="center"/>
          </w:tcPr>
          <w:p w:rsidR="004549E6" w:rsidRPr="00262B7B" w:rsidRDefault="004549E6" w:rsidP="004549E6">
            <w:pPr>
              <w:keepNext/>
              <w:keepLines/>
              <w:jc w:val="center"/>
              <w:rPr>
                <w:b/>
                <w:bCs/>
                <w:sz w:val="18"/>
                <w:szCs w:val="18"/>
                <w:lang w:val="en-US"/>
              </w:rPr>
            </w:pPr>
            <w:r w:rsidRPr="00262B7B">
              <w:rPr>
                <w:b/>
                <w:bCs/>
                <w:sz w:val="18"/>
                <w:szCs w:val="18"/>
                <w:lang w:val="en-CA" w:eastAsia="en-CA"/>
              </w:rPr>
              <w:t>2027</w:t>
            </w:r>
            <w:r w:rsidRPr="00262B7B">
              <w:rPr>
                <w:rFonts w:hint="eastAsia"/>
                <w:b/>
                <w:bCs/>
                <w:sz w:val="18"/>
                <w:szCs w:val="18"/>
                <w:lang w:val="en-US"/>
              </w:rPr>
              <w:t>年</w:t>
            </w:r>
          </w:p>
        </w:tc>
        <w:tc>
          <w:tcPr>
            <w:tcW w:w="281" w:type="pct"/>
            <w:tcMar>
              <w:left w:w="57" w:type="dxa"/>
              <w:right w:w="57" w:type="dxa"/>
            </w:tcMar>
            <w:vAlign w:val="center"/>
          </w:tcPr>
          <w:p w:rsidR="004549E6" w:rsidRPr="00262B7B" w:rsidRDefault="004549E6" w:rsidP="004549E6">
            <w:pPr>
              <w:keepNext/>
              <w:keepLines/>
              <w:jc w:val="center"/>
              <w:rPr>
                <w:b/>
                <w:bCs/>
                <w:sz w:val="18"/>
                <w:szCs w:val="18"/>
                <w:lang w:val="en-US"/>
              </w:rPr>
            </w:pPr>
            <w:r w:rsidRPr="00262B7B">
              <w:rPr>
                <w:b/>
                <w:bCs/>
                <w:sz w:val="18"/>
                <w:szCs w:val="18"/>
                <w:lang w:val="en-CA" w:eastAsia="en-CA"/>
              </w:rPr>
              <w:t>2028-</w:t>
            </w:r>
            <w:r w:rsidRPr="00262B7B">
              <w:rPr>
                <w:b/>
                <w:bCs/>
                <w:sz w:val="18"/>
                <w:szCs w:val="18"/>
                <w:lang w:val="en-CA" w:eastAsia="en-CA"/>
              </w:rPr>
              <w:br/>
              <w:t>2029</w:t>
            </w:r>
            <w:r w:rsidRPr="00262B7B">
              <w:rPr>
                <w:rFonts w:hint="eastAsia"/>
                <w:b/>
                <w:bCs/>
                <w:sz w:val="18"/>
                <w:szCs w:val="18"/>
                <w:lang w:val="en-US"/>
              </w:rPr>
              <w:t>年</w:t>
            </w:r>
          </w:p>
        </w:tc>
        <w:tc>
          <w:tcPr>
            <w:tcW w:w="335" w:type="pct"/>
            <w:tcMar>
              <w:left w:w="57" w:type="dxa"/>
              <w:right w:w="57" w:type="dxa"/>
            </w:tcMar>
            <w:vAlign w:val="center"/>
          </w:tcPr>
          <w:p w:rsidR="004549E6" w:rsidRPr="00262B7B" w:rsidRDefault="004549E6" w:rsidP="004549E6">
            <w:pPr>
              <w:keepNext/>
              <w:keepLines/>
              <w:jc w:val="center"/>
              <w:rPr>
                <w:b/>
                <w:bCs/>
                <w:sz w:val="18"/>
                <w:szCs w:val="18"/>
                <w:lang w:val="en-US"/>
              </w:rPr>
            </w:pPr>
            <w:r w:rsidRPr="00262B7B">
              <w:rPr>
                <w:b/>
                <w:bCs/>
                <w:sz w:val="18"/>
                <w:szCs w:val="18"/>
                <w:lang w:val="en-CA" w:eastAsia="en-CA"/>
              </w:rPr>
              <w:t>2030</w:t>
            </w:r>
            <w:r w:rsidRPr="00262B7B">
              <w:rPr>
                <w:rFonts w:hint="eastAsia"/>
                <w:b/>
                <w:bCs/>
                <w:sz w:val="18"/>
                <w:szCs w:val="18"/>
                <w:lang w:val="en-US"/>
              </w:rPr>
              <w:t>年</w:t>
            </w:r>
          </w:p>
        </w:tc>
        <w:tc>
          <w:tcPr>
            <w:tcW w:w="364" w:type="pct"/>
            <w:tcMar>
              <w:left w:w="57" w:type="dxa"/>
              <w:right w:w="57" w:type="dxa"/>
            </w:tcMar>
            <w:vAlign w:val="center"/>
          </w:tcPr>
          <w:p w:rsidR="004549E6" w:rsidRPr="00262B7B" w:rsidRDefault="004549E6" w:rsidP="00CA47DD">
            <w:pPr>
              <w:keepNext/>
              <w:keepLines/>
              <w:jc w:val="center"/>
              <w:rPr>
                <w:b/>
                <w:bCs/>
                <w:sz w:val="18"/>
                <w:szCs w:val="18"/>
              </w:rPr>
            </w:pPr>
            <w:r w:rsidRPr="00262B7B">
              <w:rPr>
                <w:rFonts w:hint="eastAsia"/>
                <w:b/>
                <w:bCs/>
                <w:sz w:val="18"/>
                <w:szCs w:val="18"/>
              </w:rPr>
              <w:t>共计</w:t>
            </w:r>
          </w:p>
        </w:tc>
      </w:tr>
      <w:tr w:rsidR="004549E6" w:rsidRPr="00262B7B" w:rsidTr="004549E6">
        <w:trPr>
          <w:trHeight w:val="494"/>
          <w:jc w:val="center"/>
        </w:trPr>
        <w:tc>
          <w:tcPr>
            <w:tcW w:w="246" w:type="pct"/>
            <w:tcMar>
              <w:left w:w="57" w:type="dxa"/>
              <w:right w:w="57" w:type="dxa"/>
            </w:tcMar>
          </w:tcPr>
          <w:p w:rsidR="004549E6" w:rsidRPr="00262B7B" w:rsidRDefault="004549E6" w:rsidP="004549E6">
            <w:pPr>
              <w:keepNext/>
              <w:keepLines/>
              <w:rPr>
                <w:sz w:val="18"/>
                <w:szCs w:val="20"/>
              </w:rPr>
            </w:pPr>
            <w:r w:rsidRPr="00262B7B">
              <w:rPr>
                <w:sz w:val="18"/>
                <w:szCs w:val="20"/>
              </w:rPr>
              <w:t>1.1</w:t>
            </w:r>
          </w:p>
        </w:tc>
        <w:tc>
          <w:tcPr>
            <w:tcW w:w="2167" w:type="pct"/>
          </w:tcPr>
          <w:p w:rsidR="004549E6" w:rsidRPr="00262B7B" w:rsidRDefault="004549E6" w:rsidP="004549E6">
            <w:pPr>
              <w:keepNext/>
              <w:keepLines/>
              <w:jc w:val="left"/>
              <w:rPr>
                <w:sz w:val="18"/>
                <w:szCs w:val="18"/>
              </w:rPr>
            </w:pPr>
            <w:r w:rsidRPr="00262B7B">
              <w:rPr>
                <w:rFonts w:ascii="SimSun" w:hint="eastAsia"/>
                <w:sz w:val="18"/>
                <w:szCs w:val="18"/>
              </w:rPr>
              <w:t>《蒙特利尔议定书》削减附件</w:t>
            </w:r>
            <w:r w:rsidRPr="00262B7B">
              <w:rPr>
                <w:sz w:val="18"/>
                <w:szCs w:val="18"/>
              </w:rPr>
              <w:t>C</w:t>
            </w:r>
            <w:r w:rsidRPr="00262B7B">
              <w:rPr>
                <w:rFonts w:ascii="SimSun" w:hint="eastAsia"/>
                <w:sz w:val="18"/>
                <w:szCs w:val="18"/>
              </w:rPr>
              <w:t>第一类物质的时间表（</w:t>
            </w:r>
            <w:r w:rsidRPr="00262B7B">
              <w:rPr>
                <w:sz w:val="18"/>
                <w:szCs w:val="18"/>
              </w:rPr>
              <w:t>ODP</w:t>
            </w:r>
            <w:r w:rsidRPr="00262B7B">
              <w:rPr>
                <w:rFonts w:ascii="SimSun" w:hint="eastAsia"/>
                <w:sz w:val="18"/>
                <w:szCs w:val="18"/>
              </w:rPr>
              <w:t>吨）</w:t>
            </w:r>
          </w:p>
        </w:tc>
        <w:tc>
          <w:tcPr>
            <w:tcW w:w="349" w:type="pct"/>
            <w:tcMar>
              <w:left w:w="57" w:type="dxa"/>
              <w:right w:w="57" w:type="dxa"/>
            </w:tcMar>
            <w:vAlign w:val="center"/>
          </w:tcPr>
          <w:p w:rsidR="004549E6" w:rsidRPr="00262B7B" w:rsidRDefault="004549E6" w:rsidP="004549E6">
            <w:pPr>
              <w:keepNext/>
              <w:keepLines/>
              <w:spacing w:before="40" w:after="40"/>
              <w:jc w:val="center"/>
              <w:rPr>
                <w:sz w:val="18"/>
                <w:szCs w:val="18"/>
                <w:lang w:val="en-CA"/>
              </w:rPr>
            </w:pPr>
            <w:r w:rsidRPr="00262B7B">
              <w:rPr>
                <w:sz w:val="18"/>
                <w:szCs w:val="18"/>
                <w:lang w:val="en-CA" w:eastAsia="en-CA"/>
              </w:rPr>
              <w:t>3.97</w:t>
            </w:r>
          </w:p>
        </w:tc>
        <w:tc>
          <w:tcPr>
            <w:tcW w:w="270" w:type="pct"/>
            <w:tcMar>
              <w:left w:w="57" w:type="dxa"/>
              <w:right w:w="57" w:type="dxa"/>
            </w:tcMar>
            <w:vAlign w:val="center"/>
          </w:tcPr>
          <w:p w:rsidR="004549E6" w:rsidRPr="00262B7B" w:rsidRDefault="004549E6" w:rsidP="004549E6">
            <w:pPr>
              <w:keepNext/>
              <w:keepLines/>
              <w:spacing w:before="40" w:after="40"/>
              <w:jc w:val="center"/>
              <w:rPr>
                <w:sz w:val="18"/>
                <w:szCs w:val="18"/>
                <w:lang w:val="en-CA"/>
              </w:rPr>
            </w:pPr>
            <w:r w:rsidRPr="00262B7B">
              <w:rPr>
                <w:sz w:val="18"/>
                <w:szCs w:val="18"/>
                <w:lang w:val="en-CA"/>
              </w:rPr>
              <w:t>3.97</w:t>
            </w:r>
          </w:p>
        </w:tc>
        <w:tc>
          <w:tcPr>
            <w:tcW w:w="355" w:type="pct"/>
            <w:tcMar>
              <w:left w:w="57" w:type="dxa"/>
              <w:right w:w="57" w:type="dxa"/>
            </w:tcMar>
            <w:vAlign w:val="center"/>
          </w:tcPr>
          <w:p w:rsidR="004549E6" w:rsidRPr="00262B7B" w:rsidRDefault="004549E6" w:rsidP="004549E6">
            <w:pPr>
              <w:keepNext/>
              <w:keepLines/>
              <w:spacing w:before="40" w:after="40"/>
              <w:jc w:val="center"/>
              <w:rPr>
                <w:sz w:val="18"/>
                <w:szCs w:val="18"/>
                <w:lang w:val="en-CA"/>
              </w:rPr>
            </w:pPr>
            <w:r w:rsidRPr="00262B7B">
              <w:rPr>
                <w:sz w:val="18"/>
                <w:szCs w:val="18"/>
                <w:lang w:val="en-CA"/>
              </w:rPr>
              <w:t>3.97</w:t>
            </w:r>
          </w:p>
        </w:tc>
        <w:tc>
          <w:tcPr>
            <w:tcW w:w="277" w:type="pct"/>
            <w:tcMar>
              <w:left w:w="57" w:type="dxa"/>
              <w:right w:w="57" w:type="dxa"/>
            </w:tcMar>
            <w:vAlign w:val="center"/>
          </w:tcPr>
          <w:p w:rsidR="004549E6" w:rsidRPr="00262B7B" w:rsidRDefault="004549E6" w:rsidP="004549E6">
            <w:pPr>
              <w:keepNext/>
              <w:keepLines/>
              <w:spacing w:before="40" w:after="40"/>
              <w:jc w:val="center"/>
              <w:rPr>
                <w:sz w:val="18"/>
                <w:szCs w:val="18"/>
                <w:lang w:val="en-CA"/>
              </w:rPr>
            </w:pPr>
            <w:r w:rsidRPr="00262B7B">
              <w:rPr>
                <w:sz w:val="18"/>
                <w:szCs w:val="18"/>
                <w:lang w:val="en-CA"/>
              </w:rPr>
              <w:t>1.98</w:t>
            </w:r>
          </w:p>
        </w:tc>
        <w:tc>
          <w:tcPr>
            <w:tcW w:w="356" w:type="pct"/>
            <w:tcMar>
              <w:left w:w="57" w:type="dxa"/>
              <w:right w:w="57" w:type="dxa"/>
            </w:tcMar>
            <w:vAlign w:val="center"/>
          </w:tcPr>
          <w:p w:rsidR="004549E6" w:rsidRPr="00262B7B" w:rsidRDefault="004549E6" w:rsidP="004549E6">
            <w:pPr>
              <w:keepNext/>
              <w:keepLines/>
              <w:spacing w:before="40" w:after="40"/>
              <w:jc w:val="center"/>
              <w:rPr>
                <w:sz w:val="18"/>
                <w:szCs w:val="18"/>
                <w:lang w:val="en-CA"/>
              </w:rPr>
            </w:pPr>
            <w:r w:rsidRPr="00262B7B">
              <w:rPr>
                <w:sz w:val="18"/>
                <w:szCs w:val="18"/>
                <w:lang w:val="en-CA"/>
              </w:rPr>
              <w:t>1.98</w:t>
            </w:r>
          </w:p>
        </w:tc>
        <w:tc>
          <w:tcPr>
            <w:tcW w:w="281" w:type="pct"/>
            <w:tcMar>
              <w:left w:w="57" w:type="dxa"/>
              <w:right w:w="57" w:type="dxa"/>
            </w:tcMar>
            <w:vAlign w:val="center"/>
          </w:tcPr>
          <w:p w:rsidR="004549E6" w:rsidRPr="00262B7B" w:rsidRDefault="004549E6" w:rsidP="004549E6">
            <w:pPr>
              <w:keepNext/>
              <w:keepLines/>
              <w:spacing w:before="40" w:after="40"/>
              <w:jc w:val="center"/>
              <w:rPr>
                <w:sz w:val="18"/>
                <w:szCs w:val="18"/>
                <w:lang w:val="en-CA"/>
              </w:rPr>
            </w:pPr>
            <w:r w:rsidRPr="00262B7B">
              <w:rPr>
                <w:sz w:val="18"/>
                <w:szCs w:val="18"/>
                <w:lang w:val="en-CA"/>
              </w:rPr>
              <w:t>1.98</w:t>
            </w:r>
          </w:p>
        </w:tc>
        <w:tc>
          <w:tcPr>
            <w:tcW w:w="335" w:type="pct"/>
            <w:tcMar>
              <w:left w:w="57" w:type="dxa"/>
              <w:right w:w="57" w:type="dxa"/>
            </w:tcMar>
            <w:vAlign w:val="center"/>
          </w:tcPr>
          <w:p w:rsidR="004549E6" w:rsidRPr="00262B7B" w:rsidRDefault="004549E6" w:rsidP="004549E6">
            <w:pPr>
              <w:keepNext/>
              <w:keepLines/>
              <w:spacing w:before="40" w:after="40"/>
              <w:jc w:val="center"/>
              <w:rPr>
                <w:sz w:val="18"/>
                <w:szCs w:val="18"/>
                <w:lang w:val="en-CA"/>
              </w:rPr>
            </w:pPr>
            <w:r w:rsidRPr="00262B7B">
              <w:rPr>
                <w:sz w:val="18"/>
                <w:szCs w:val="18"/>
                <w:lang w:val="en-CA"/>
              </w:rPr>
              <w:t>0</w:t>
            </w:r>
          </w:p>
        </w:tc>
        <w:tc>
          <w:tcPr>
            <w:tcW w:w="364" w:type="pct"/>
            <w:tcMar>
              <w:left w:w="57" w:type="dxa"/>
              <w:right w:w="57" w:type="dxa"/>
            </w:tcMar>
            <w:vAlign w:val="center"/>
          </w:tcPr>
          <w:p w:rsidR="004549E6" w:rsidRPr="00262B7B" w:rsidRDefault="004549E6" w:rsidP="004549E6">
            <w:pPr>
              <w:spacing w:before="40" w:after="40"/>
              <w:jc w:val="center"/>
              <w:rPr>
                <w:sz w:val="18"/>
                <w:szCs w:val="18"/>
                <w:lang w:val="en-CA"/>
              </w:rPr>
            </w:pPr>
            <w:r w:rsidRPr="00262B7B">
              <w:rPr>
                <w:rFonts w:hint="eastAsia"/>
                <w:sz w:val="18"/>
                <w:szCs w:val="18"/>
                <w:lang w:val="en-CA"/>
              </w:rPr>
              <w:t>暂缺</w:t>
            </w:r>
          </w:p>
        </w:tc>
      </w:tr>
      <w:tr w:rsidR="004549E6" w:rsidRPr="00262B7B" w:rsidTr="004549E6">
        <w:trPr>
          <w:trHeight w:val="208"/>
          <w:jc w:val="center"/>
        </w:trPr>
        <w:tc>
          <w:tcPr>
            <w:tcW w:w="246" w:type="pct"/>
            <w:tcMar>
              <w:left w:w="57" w:type="dxa"/>
              <w:right w:w="57" w:type="dxa"/>
            </w:tcMar>
          </w:tcPr>
          <w:p w:rsidR="004549E6" w:rsidRPr="00262B7B" w:rsidRDefault="004549E6" w:rsidP="004549E6">
            <w:pPr>
              <w:keepNext/>
              <w:keepLines/>
              <w:rPr>
                <w:sz w:val="18"/>
                <w:szCs w:val="20"/>
              </w:rPr>
            </w:pPr>
            <w:r w:rsidRPr="00262B7B">
              <w:rPr>
                <w:sz w:val="18"/>
                <w:szCs w:val="20"/>
              </w:rPr>
              <w:t>1.2</w:t>
            </w:r>
          </w:p>
        </w:tc>
        <w:tc>
          <w:tcPr>
            <w:tcW w:w="2167" w:type="pct"/>
          </w:tcPr>
          <w:p w:rsidR="004549E6" w:rsidRPr="00262B7B" w:rsidRDefault="004549E6" w:rsidP="004549E6">
            <w:pPr>
              <w:topLinePunct/>
              <w:jc w:val="left"/>
              <w:rPr>
                <w:sz w:val="18"/>
                <w:szCs w:val="18"/>
              </w:rPr>
            </w:pPr>
            <w:r w:rsidRPr="00262B7B">
              <w:rPr>
                <w:rFonts w:ascii="SimSun" w:hint="eastAsia"/>
                <w:sz w:val="18"/>
                <w:szCs w:val="18"/>
              </w:rPr>
              <w:t>附件</w:t>
            </w:r>
            <w:r w:rsidRPr="00262B7B">
              <w:rPr>
                <w:sz w:val="18"/>
                <w:szCs w:val="18"/>
              </w:rPr>
              <w:t>C</w:t>
            </w:r>
            <w:r w:rsidRPr="00262B7B">
              <w:rPr>
                <w:rFonts w:ascii="SimSun" w:hint="eastAsia"/>
                <w:sz w:val="18"/>
                <w:szCs w:val="18"/>
              </w:rPr>
              <w:t>第一类物质的最高允许消费总量（</w:t>
            </w:r>
            <w:r w:rsidRPr="00262B7B">
              <w:rPr>
                <w:sz w:val="18"/>
                <w:szCs w:val="18"/>
              </w:rPr>
              <w:t>ODP</w:t>
            </w:r>
            <w:r w:rsidRPr="00262B7B">
              <w:rPr>
                <w:rFonts w:ascii="SimSun" w:hint="eastAsia"/>
                <w:sz w:val="18"/>
                <w:szCs w:val="18"/>
              </w:rPr>
              <w:t>吨）</w:t>
            </w:r>
          </w:p>
        </w:tc>
        <w:tc>
          <w:tcPr>
            <w:tcW w:w="349" w:type="pct"/>
            <w:tcMar>
              <w:left w:w="57" w:type="dxa"/>
              <w:right w:w="57" w:type="dxa"/>
            </w:tcMar>
            <w:vAlign w:val="center"/>
          </w:tcPr>
          <w:p w:rsidR="004549E6" w:rsidRPr="00262B7B" w:rsidRDefault="004549E6" w:rsidP="004549E6">
            <w:pPr>
              <w:spacing w:before="40" w:after="40"/>
              <w:jc w:val="center"/>
              <w:rPr>
                <w:sz w:val="18"/>
                <w:szCs w:val="18"/>
                <w:lang w:val="en-CA" w:eastAsia="en-CA"/>
              </w:rPr>
            </w:pPr>
            <w:r w:rsidRPr="00262B7B">
              <w:rPr>
                <w:sz w:val="18"/>
                <w:szCs w:val="18"/>
                <w:lang w:val="en-CA" w:eastAsia="en-CA"/>
              </w:rPr>
              <w:t>3.97</w:t>
            </w:r>
          </w:p>
        </w:tc>
        <w:tc>
          <w:tcPr>
            <w:tcW w:w="270" w:type="pct"/>
            <w:tcMar>
              <w:left w:w="57" w:type="dxa"/>
              <w:right w:w="57" w:type="dxa"/>
            </w:tcMar>
            <w:vAlign w:val="center"/>
          </w:tcPr>
          <w:p w:rsidR="004549E6" w:rsidRPr="00262B7B" w:rsidRDefault="004549E6" w:rsidP="004549E6">
            <w:pPr>
              <w:spacing w:before="40" w:after="40"/>
              <w:jc w:val="center"/>
              <w:rPr>
                <w:sz w:val="18"/>
                <w:szCs w:val="18"/>
                <w:lang w:val="en-CA" w:eastAsia="en-CA"/>
              </w:rPr>
            </w:pPr>
            <w:r w:rsidRPr="00262B7B">
              <w:rPr>
                <w:sz w:val="18"/>
                <w:szCs w:val="18"/>
                <w:lang w:val="en-CA"/>
              </w:rPr>
              <w:t>3.36</w:t>
            </w:r>
          </w:p>
        </w:tc>
        <w:tc>
          <w:tcPr>
            <w:tcW w:w="355" w:type="pct"/>
            <w:tcMar>
              <w:left w:w="57" w:type="dxa"/>
              <w:right w:w="57" w:type="dxa"/>
            </w:tcMar>
            <w:vAlign w:val="center"/>
          </w:tcPr>
          <w:p w:rsidR="004549E6" w:rsidRPr="00262B7B" w:rsidRDefault="004549E6" w:rsidP="004549E6">
            <w:pPr>
              <w:spacing w:before="40" w:after="40"/>
              <w:jc w:val="center"/>
              <w:rPr>
                <w:sz w:val="18"/>
                <w:szCs w:val="18"/>
                <w:lang w:val="en-CA" w:eastAsia="en-CA"/>
              </w:rPr>
            </w:pPr>
            <w:r w:rsidRPr="00262B7B">
              <w:rPr>
                <w:sz w:val="18"/>
                <w:szCs w:val="18"/>
                <w:lang w:val="en-CA"/>
              </w:rPr>
              <w:t>3.36</w:t>
            </w:r>
          </w:p>
        </w:tc>
        <w:tc>
          <w:tcPr>
            <w:tcW w:w="277" w:type="pct"/>
            <w:tcMar>
              <w:left w:w="57" w:type="dxa"/>
              <w:right w:w="57" w:type="dxa"/>
            </w:tcMar>
            <w:vAlign w:val="center"/>
          </w:tcPr>
          <w:p w:rsidR="004549E6" w:rsidRPr="00262B7B" w:rsidRDefault="004549E6" w:rsidP="004549E6">
            <w:pPr>
              <w:spacing w:before="40" w:after="40"/>
              <w:jc w:val="center"/>
              <w:rPr>
                <w:sz w:val="18"/>
                <w:szCs w:val="18"/>
                <w:lang w:val="en-CA" w:eastAsia="en-CA"/>
              </w:rPr>
            </w:pPr>
            <w:r w:rsidRPr="00262B7B">
              <w:rPr>
                <w:sz w:val="18"/>
                <w:szCs w:val="18"/>
                <w:lang w:val="en-CA" w:eastAsia="en-CA"/>
              </w:rPr>
              <w:t>1.98</w:t>
            </w:r>
          </w:p>
        </w:tc>
        <w:tc>
          <w:tcPr>
            <w:tcW w:w="356" w:type="pct"/>
            <w:tcMar>
              <w:left w:w="57" w:type="dxa"/>
              <w:right w:w="57" w:type="dxa"/>
            </w:tcMar>
            <w:vAlign w:val="center"/>
          </w:tcPr>
          <w:p w:rsidR="004549E6" w:rsidRPr="00262B7B" w:rsidRDefault="004549E6" w:rsidP="004549E6">
            <w:pPr>
              <w:spacing w:before="40" w:after="40"/>
              <w:jc w:val="center"/>
              <w:rPr>
                <w:sz w:val="18"/>
                <w:szCs w:val="18"/>
                <w:lang w:val="en-CA" w:eastAsia="en-CA"/>
              </w:rPr>
            </w:pPr>
            <w:r w:rsidRPr="00262B7B">
              <w:rPr>
                <w:sz w:val="18"/>
                <w:szCs w:val="18"/>
                <w:lang w:val="en-CA" w:eastAsia="en-CA"/>
              </w:rPr>
              <w:t>1.98</w:t>
            </w:r>
          </w:p>
        </w:tc>
        <w:tc>
          <w:tcPr>
            <w:tcW w:w="281" w:type="pct"/>
            <w:tcMar>
              <w:left w:w="57" w:type="dxa"/>
              <w:right w:w="57" w:type="dxa"/>
            </w:tcMar>
            <w:vAlign w:val="center"/>
          </w:tcPr>
          <w:p w:rsidR="004549E6" w:rsidRPr="00262B7B" w:rsidRDefault="004549E6" w:rsidP="004549E6">
            <w:pPr>
              <w:spacing w:before="40" w:after="40"/>
              <w:jc w:val="center"/>
              <w:rPr>
                <w:sz w:val="18"/>
                <w:szCs w:val="18"/>
                <w:lang w:val="en-CA" w:eastAsia="en-CA"/>
              </w:rPr>
            </w:pPr>
            <w:r w:rsidRPr="00262B7B">
              <w:rPr>
                <w:sz w:val="18"/>
                <w:szCs w:val="18"/>
                <w:lang w:val="en-CA"/>
              </w:rPr>
              <w:t>0.92</w:t>
            </w:r>
          </w:p>
        </w:tc>
        <w:tc>
          <w:tcPr>
            <w:tcW w:w="335" w:type="pct"/>
            <w:tcMar>
              <w:left w:w="57" w:type="dxa"/>
              <w:right w:w="57" w:type="dxa"/>
            </w:tcMar>
            <w:vAlign w:val="center"/>
          </w:tcPr>
          <w:p w:rsidR="004549E6" w:rsidRPr="00262B7B" w:rsidRDefault="004549E6" w:rsidP="004549E6">
            <w:pPr>
              <w:spacing w:before="40" w:after="40"/>
              <w:jc w:val="center"/>
              <w:rPr>
                <w:sz w:val="18"/>
                <w:szCs w:val="18"/>
                <w:lang w:val="en-CA" w:eastAsia="en-CA"/>
              </w:rPr>
            </w:pPr>
            <w:r w:rsidRPr="00262B7B">
              <w:rPr>
                <w:sz w:val="18"/>
                <w:szCs w:val="18"/>
                <w:lang w:val="en-CA"/>
              </w:rPr>
              <w:t>0</w:t>
            </w:r>
          </w:p>
        </w:tc>
        <w:tc>
          <w:tcPr>
            <w:tcW w:w="364" w:type="pct"/>
            <w:tcMar>
              <w:left w:w="57" w:type="dxa"/>
              <w:right w:w="57" w:type="dxa"/>
            </w:tcMar>
            <w:vAlign w:val="center"/>
          </w:tcPr>
          <w:p w:rsidR="004549E6" w:rsidRPr="00262B7B" w:rsidRDefault="004549E6" w:rsidP="004549E6">
            <w:pPr>
              <w:spacing w:before="40" w:after="40"/>
              <w:jc w:val="center"/>
              <w:rPr>
                <w:sz w:val="18"/>
                <w:szCs w:val="18"/>
                <w:lang w:val="en-CA"/>
              </w:rPr>
            </w:pPr>
            <w:r w:rsidRPr="00262B7B">
              <w:rPr>
                <w:rFonts w:hint="eastAsia"/>
                <w:sz w:val="18"/>
                <w:szCs w:val="18"/>
                <w:lang w:val="en-CA"/>
              </w:rPr>
              <w:t>暂缺</w:t>
            </w:r>
          </w:p>
        </w:tc>
      </w:tr>
      <w:tr w:rsidR="004549E6" w:rsidRPr="00262B7B" w:rsidTr="004549E6">
        <w:trPr>
          <w:trHeight w:val="296"/>
          <w:jc w:val="center"/>
        </w:trPr>
        <w:tc>
          <w:tcPr>
            <w:tcW w:w="246" w:type="pct"/>
            <w:tcMar>
              <w:left w:w="57" w:type="dxa"/>
              <w:right w:w="57" w:type="dxa"/>
            </w:tcMar>
          </w:tcPr>
          <w:p w:rsidR="004549E6" w:rsidRPr="00262B7B" w:rsidRDefault="004549E6" w:rsidP="004549E6">
            <w:pPr>
              <w:keepNext/>
              <w:keepLines/>
              <w:rPr>
                <w:sz w:val="18"/>
                <w:szCs w:val="20"/>
              </w:rPr>
            </w:pPr>
            <w:r w:rsidRPr="00262B7B">
              <w:rPr>
                <w:sz w:val="18"/>
                <w:szCs w:val="20"/>
              </w:rPr>
              <w:t>2.1</w:t>
            </w:r>
          </w:p>
        </w:tc>
        <w:tc>
          <w:tcPr>
            <w:tcW w:w="2167" w:type="pct"/>
          </w:tcPr>
          <w:p w:rsidR="004549E6" w:rsidRPr="00262B7B" w:rsidRDefault="004549E6" w:rsidP="004549E6">
            <w:pPr>
              <w:keepNext/>
              <w:keepLines/>
              <w:jc w:val="left"/>
              <w:rPr>
                <w:sz w:val="18"/>
                <w:szCs w:val="18"/>
              </w:rPr>
            </w:pPr>
            <w:r w:rsidRPr="00262B7B">
              <w:rPr>
                <w:rFonts w:ascii="SimSun" w:hint="eastAsia"/>
                <w:sz w:val="18"/>
                <w:szCs w:val="18"/>
              </w:rPr>
              <w:t>牵头执行机构（</w:t>
            </w:r>
            <w:r w:rsidRPr="00262B7B">
              <w:rPr>
                <w:rFonts w:ascii="SimSun" w:hint="eastAsia"/>
                <w:sz w:val="18"/>
                <w:szCs w:val="18"/>
                <w:lang w:val="en-US"/>
              </w:rPr>
              <w:t>工发组织</w:t>
            </w:r>
            <w:r w:rsidRPr="00262B7B">
              <w:rPr>
                <w:rFonts w:ascii="SimSun" w:hint="eastAsia"/>
                <w:sz w:val="18"/>
                <w:szCs w:val="18"/>
              </w:rPr>
              <w:t>）议定的供资（美元）</w:t>
            </w:r>
          </w:p>
        </w:tc>
        <w:tc>
          <w:tcPr>
            <w:tcW w:w="349"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141,009</w:t>
            </w:r>
          </w:p>
        </w:tc>
        <w:tc>
          <w:tcPr>
            <w:tcW w:w="270" w:type="pct"/>
            <w:tcMar>
              <w:left w:w="57" w:type="dxa"/>
              <w:right w:w="57" w:type="dxa"/>
            </w:tcMar>
            <w:vAlign w:val="center"/>
          </w:tcPr>
          <w:p w:rsidR="004549E6" w:rsidRPr="00262B7B" w:rsidRDefault="004549E6" w:rsidP="004549E6">
            <w:pPr>
              <w:spacing w:before="40" w:after="40"/>
              <w:ind w:hanging="121"/>
              <w:jc w:val="right"/>
              <w:rPr>
                <w:sz w:val="18"/>
                <w:szCs w:val="18"/>
                <w:lang w:val="en-CA"/>
              </w:rPr>
            </w:pPr>
            <w:r w:rsidRPr="00262B7B">
              <w:rPr>
                <w:sz w:val="18"/>
                <w:szCs w:val="18"/>
                <w:lang w:val="en-CA"/>
              </w:rPr>
              <w:t>0</w:t>
            </w:r>
          </w:p>
        </w:tc>
        <w:tc>
          <w:tcPr>
            <w:tcW w:w="355" w:type="pct"/>
            <w:tcMar>
              <w:left w:w="57" w:type="dxa"/>
              <w:right w:w="57" w:type="dxa"/>
            </w:tcMar>
            <w:vAlign w:val="center"/>
          </w:tcPr>
          <w:p w:rsidR="004549E6" w:rsidRPr="00262B7B" w:rsidRDefault="004549E6" w:rsidP="004549E6">
            <w:pPr>
              <w:spacing w:before="40" w:after="40"/>
              <w:ind w:hanging="50"/>
              <w:jc w:val="right"/>
              <w:rPr>
                <w:sz w:val="18"/>
                <w:szCs w:val="18"/>
                <w:lang w:val="en-CA"/>
              </w:rPr>
            </w:pPr>
            <w:r w:rsidRPr="00262B7B">
              <w:rPr>
                <w:sz w:val="18"/>
                <w:szCs w:val="18"/>
                <w:lang w:val="en-CA"/>
              </w:rPr>
              <w:t>172,660</w:t>
            </w:r>
          </w:p>
        </w:tc>
        <w:tc>
          <w:tcPr>
            <w:tcW w:w="277"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6"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147,530</w:t>
            </w:r>
          </w:p>
        </w:tc>
        <w:tc>
          <w:tcPr>
            <w:tcW w:w="281"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35" w:type="pct"/>
            <w:tcMar>
              <w:left w:w="57" w:type="dxa"/>
              <w:right w:w="57" w:type="dxa"/>
            </w:tcMar>
            <w:vAlign w:val="center"/>
          </w:tcPr>
          <w:p w:rsidR="004549E6" w:rsidRPr="00262B7B" w:rsidRDefault="004549E6" w:rsidP="004549E6">
            <w:pPr>
              <w:spacing w:before="40" w:after="40"/>
              <w:ind w:hanging="140"/>
              <w:jc w:val="right"/>
              <w:rPr>
                <w:sz w:val="18"/>
                <w:szCs w:val="18"/>
                <w:lang w:val="en-CA"/>
              </w:rPr>
            </w:pPr>
            <w:r w:rsidRPr="00262B7B">
              <w:rPr>
                <w:sz w:val="18"/>
                <w:szCs w:val="18"/>
                <w:lang w:val="en-CA"/>
              </w:rPr>
              <w:t>45,530</w:t>
            </w:r>
          </w:p>
        </w:tc>
        <w:tc>
          <w:tcPr>
            <w:tcW w:w="364" w:type="pct"/>
            <w:tcMar>
              <w:left w:w="57" w:type="dxa"/>
              <w:right w:w="57" w:type="dxa"/>
            </w:tcMar>
            <w:vAlign w:val="center"/>
          </w:tcPr>
          <w:p w:rsidR="004549E6" w:rsidRPr="00262B7B" w:rsidRDefault="004549E6" w:rsidP="004549E6">
            <w:pPr>
              <w:spacing w:before="40" w:after="40"/>
              <w:ind w:hanging="140"/>
              <w:jc w:val="right"/>
              <w:rPr>
                <w:sz w:val="18"/>
                <w:szCs w:val="18"/>
                <w:lang w:val="en-CA"/>
              </w:rPr>
            </w:pPr>
            <w:r w:rsidRPr="00262B7B">
              <w:rPr>
                <w:sz w:val="18"/>
                <w:szCs w:val="18"/>
              </w:rPr>
              <w:t>506,729</w:t>
            </w:r>
          </w:p>
        </w:tc>
      </w:tr>
      <w:tr w:rsidR="004549E6" w:rsidRPr="00262B7B" w:rsidTr="004549E6">
        <w:trPr>
          <w:trHeight w:val="251"/>
          <w:jc w:val="center"/>
        </w:trPr>
        <w:tc>
          <w:tcPr>
            <w:tcW w:w="246" w:type="pct"/>
            <w:tcMar>
              <w:left w:w="57" w:type="dxa"/>
              <w:right w:w="57" w:type="dxa"/>
            </w:tcMar>
          </w:tcPr>
          <w:p w:rsidR="004549E6" w:rsidRPr="00262B7B" w:rsidRDefault="004549E6" w:rsidP="004549E6">
            <w:pPr>
              <w:keepNext/>
              <w:keepLines/>
              <w:rPr>
                <w:sz w:val="18"/>
                <w:szCs w:val="20"/>
              </w:rPr>
            </w:pPr>
            <w:r w:rsidRPr="00262B7B">
              <w:rPr>
                <w:sz w:val="18"/>
                <w:szCs w:val="20"/>
              </w:rPr>
              <w:t>2.2</w:t>
            </w:r>
          </w:p>
        </w:tc>
        <w:tc>
          <w:tcPr>
            <w:tcW w:w="2167" w:type="pct"/>
          </w:tcPr>
          <w:p w:rsidR="004549E6" w:rsidRPr="00262B7B" w:rsidRDefault="004549E6" w:rsidP="004549E6">
            <w:pPr>
              <w:keepNext/>
              <w:keepLines/>
              <w:jc w:val="left"/>
              <w:rPr>
                <w:sz w:val="18"/>
                <w:szCs w:val="18"/>
              </w:rPr>
            </w:pPr>
            <w:r w:rsidRPr="00262B7B">
              <w:rPr>
                <w:rFonts w:ascii="SimSun" w:hint="eastAsia"/>
                <w:sz w:val="18"/>
                <w:szCs w:val="18"/>
              </w:rPr>
              <w:t>牵头执行机构支助费用（美元）</w:t>
            </w:r>
          </w:p>
        </w:tc>
        <w:tc>
          <w:tcPr>
            <w:tcW w:w="349"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rPr>
              <w:t>9,871</w:t>
            </w:r>
          </w:p>
        </w:tc>
        <w:tc>
          <w:tcPr>
            <w:tcW w:w="270"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5"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12,086</w:t>
            </w:r>
          </w:p>
        </w:tc>
        <w:tc>
          <w:tcPr>
            <w:tcW w:w="277"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6"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10,327</w:t>
            </w:r>
          </w:p>
        </w:tc>
        <w:tc>
          <w:tcPr>
            <w:tcW w:w="281"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35"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3,187</w:t>
            </w:r>
          </w:p>
        </w:tc>
        <w:tc>
          <w:tcPr>
            <w:tcW w:w="364" w:type="pct"/>
            <w:tcMar>
              <w:left w:w="57" w:type="dxa"/>
              <w:right w:w="57" w:type="dxa"/>
            </w:tcMar>
            <w:vAlign w:val="center"/>
          </w:tcPr>
          <w:p w:rsidR="004549E6" w:rsidRPr="00262B7B" w:rsidRDefault="004549E6" w:rsidP="004549E6">
            <w:pPr>
              <w:spacing w:before="40" w:after="40"/>
              <w:ind w:hanging="140"/>
              <w:jc w:val="right"/>
              <w:rPr>
                <w:sz w:val="18"/>
                <w:szCs w:val="18"/>
                <w:lang w:val="en-CA"/>
              </w:rPr>
            </w:pPr>
            <w:r w:rsidRPr="00262B7B">
              <w:rPr>
                <w:sz w:val="18"/>
                <w:szCs w:val="18"/>
              </w:rPr>
              <w:t>35,471</w:t>
            </w:r>
          </w:p>
        </w:tc>
      </w:tr>
      <w:tr w:rsidR="004549E6" w:rsidRPr="00262B7B" w:rsidTr="004549E6">
        <w:trPr>
          <w:trHeight w:val="277"/>
          <w:jc w:val="center"/>
        </w:trPr>
        <w:tc>
          <w:tcPr>
            <w:tcW w:w="246" w:type="pct"/>
            <w:tcMar>
              <w:left w:w="57" w:type="dxa"/>
              <w:right w:w="57" w:type="dxa"/>
            </w:tcMar>
          </w:tcPr>
          <w:p w:rsidR="004549E6" w:rsidRPr="00262B7B" w:rsidRDefault="004549E6" w:rsidP="004549E6">
            <w:pPr>
              <w:keepNext/>
              <w:keepLines/>
              <w:rPr>
                <w:sz w:val="18"/>
                <w:szCs w:val="20"/>
              </w:rPr>
            </w:pPr>
            <w:r w:rsidRPr="00262B7B">
              <w:rPr>
                <w:sz w:val="18"/>
                <w:szCs w:val="20"/>
              </w:rPr>
              <w:t>2.3</w:t>
            </w:r>
          </w:p>
        </w:tc>
        <w:tc>
          <w:tcPr>
            <w:tcW w:w="2167" w:type="pct"/>
          </w:tcPr>
          <w:p w:rsidR="004549E6" w:rsidRPr="00262B7B" w:rsidRDefault="004549E6" w:rsidP="004549E6">
            <w:pPr>
              <w:topLinePunct/>
              <w:jc w:val="left"/>
              <w:rPr>
                <w:rFonts w:ascii="SimSun"/>
                <w:sz w:val="18"/>
                <w:szCs w:val="18"/>
                <w:lang w:val="en-US"/>
              </w:rPr>
            </w:pPr>
            <w:r w:rsidRPr="00262B7B">
              <w:rPr>
                <w:rFonts w:ascii="SimSun" w:hint="eastAsia"/>
                <w:sz w:val="18"/>
                <w:szCs w:val="18"/>
                <w:lang w:val="en-US"/>
              </w:rPr>
              <w:t>合作执行机构（环境署）议定的供资</w:t>
            </w:r>
            <w:r w:rsidRPr="00262B7B">
              <w:rPr>
                <w:rFonts w:ascii="SimSun" w:hint="eastAsia"/>
                <w:sz w:val="18"/>
                <w:szCs w:val="18"/>
              </w:rPr>
              <w:t>（美元）</w:t>
            </w:r>
          </w:p>
        </w:tc>
        <w:tc>
          <w:tcPr>
            <w:tcW w:w="349"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rPr>
              <w:t>24,000</w:t>
            </w:r>
          </w:p>
        </w:tc>
        <w:tc>
          <w:tcPr>
            <w:tcW w:w="270"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5"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32,500</w:t>
            </w:r>
          </w:p>
        </w:tc>
        <w:tc>
          <w:tcPr>
            <w:tcW w:w="277"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6"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9,000</w:t>
            </w:r>
          </w:p>
        </w:tc>
        <w:tc>
          <w:tcPr>
            <w:tcW w:w="281"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35"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15,000</w:t>
            </w:r>
          </w:p>
        </w:tc>
        <w:tc>
          <w:tcPr>
            <w:tcW w:w="364" w:type="pct"/>
            <w:tcMar>
              <w:left w:w="57" w:type="dxa"/>
              <w:right w:w="57" w:type="dxa"/>
            </w:tcMar>
            <w:vAlign w:val="center"/>
          </w:tcPr>
          <w:p w:rsidR="004549E6" w:rsidRPr="00262B7B" w:rsidRDefault="004549E6" w:rsidP="004549E6">
            <w:pPr>
              <w:spacing w:before="40" w:after="40"/>
              <w:ind w:hanging="140"/>
              <w:jc w:val="right"/>
              <w:rPr>
                <w:sz w:val="18"/>
                <w:szCs w:val="18"/>
                <w:lang w:val="en-CA"/>
              </w:rPr>
            </w:pPr>
            <w:r w:rsidRPr="00262B7B">
              <w:rPr>
                <w:sz w:val="18"/>
                <w:szCs w:val="18"/>
              </w:rPr>
              <w:t>80,500</w:t>
            </w:r>
          </w:p>
        </w:tc>
      </w:tr>
      <w:tr w:rsidR="004549E6" w:rsidRPr="00262B7B" w:rsidTr="004549E6">
        <w:trPr>
          <w:trHeight w:val="268"/>
          <w:jc w:val="center"/>
        </w:trPr>
        <w:tc>
          <w:tcPr>
            <w:tcW w:w="246" w:type="pct"/>
            <w:tcMar>
              <w:left w:w="57" w:type="dxa"/>
              <w:right w:w="57" w:type="dxa"/>
            </w:tcMar>
          </w:tcPr>
          <w:p w:rsidR="004549E6" w:rsidRPr="00262B7B" w:rsidRDefault="004549E6" w:rsidP="004549E6">
            <w:pPr>
              <w:keepNext/>
              <w:keepLines/>
              <w:rPr>
                <w:sz w:val="18"/>
                <w:szCs w:val="20"/>
              </w:rPr>
            </w:pPr>
            <w:r w:rsidRPr="00262B7B">
              <w:rPr>
                <w:sz w:val="18"/>
                <w:szCs w:val="20"/>
              </w:rPr>
              <w:t>2.4</w:t>
            </w:r>
          </w:p>
        </w:tc>
        <w:tc>
          <w:tcPr>
            <w:tcW w:w="2167" w:type="pct"/>
          </w:tcPr>
          <w:p w:rsidR="004549E6" w:rsidRPr="00262B7B" w:rsidRDefault="004549E6" w:rsidP="004549E6">
            <w:pPr>
              <w:topLinePunct/>
              <w:jc w:val="left"/>
              <w:rPr>
                <w:rFonts w:ascii="SimSun"/>
                <w:sz w:val="18"/>
                <w:szCs w:val="18"/>
                <w:lang w:val="en-US"/>
              </w:rPr>
            </w:pPr>
            <w:r w:rsidRPr="00262B7B">
              <w:rPr>
                <w:rFonts w:ascii="SimSun" w:hint="eastAsia"/>
                <w:sz w:val="18"/>
                <w:szCs w:val="18"/>
                <w:lang w:val="en-US"/>
              </w:rPr>
              <w:t>合作执行机构的支助费用（美元）</w:t>
            </w:r>
          </w:p>
        </w:tc>
        <w:tc>
          <w:tcPr>
            <w:tcW w:w="349"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rPr>
              <w:t>3,120</w:t>
            </w:r>
          </w:p>
        </w:tc>
        <w:tc>
          <w:tcPr>
            <w:tcW w:w="270"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5"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4,225</w:t>
            </w:r>
          </w:p>
        </w:tc>
        <w:tc>
          <w:tcPr>
            <w:tcW w:w="277"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6"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1,170</w:t>
            </w:r>
          </w:p>
        </w:tc>
        <w:tc>
          <w:tcPr>
            <w:tcW w:w="281"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35"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1,950</w:t>
            </w:r>
          </w:p>
        </w:tc>
        <w:tc>
          <w:tcPr>
            <w:tcW w:w="364" w:type="pct"/>
            <w:tcMar>
              <w:left w:w="57" w:type="dxa"/>
              <w:right w:w="57" w:type="dxa"/>
            </w:tcMar>
            <w:vAlign w:val="center"/>
          </w:tcPr>
          <w:p w:rsidR="004549E6" w:rsidRPr="00262B7B" w:rsidRDefault="004549E6" w:rsidP="004549E6">
            <w:pPr>
              <w:spacing w:before="40" w:after="40"/>
              <w:jc w:val="right"/>
              <w:rPr>
                <w:sz w:val="18"/>
                <w:szCs w:val="18"/>
                <w:lang w:val="en-CA" w:eastAsia="en-CA"/>
              </w:rPr>
            </w:pPr>
            <w:r w:rsidRPr="00262B7B">
              <w:rPr>
                <w:sz w:val="18"/>
                <w:szCs w:val="18"/>
              </w:rPr>
              <w:t>10,465</w:t>
            </w:r>
          </w:p>
        </w:tc>
      </w:tr>
      <w:tr w:rsidR="004549E6" w:rsidRPr="00262B7B" w:rsidTr="004549E6">
        <w:trPr>
          <w:trHeight w:val="240"/>
          <w:jc w:val="center"/>
        </w:trPr>
        <w:tc>
          <w:tcPr>
            <w:tcW w:w="246" w:type="pct"/>
            <w:tcMar>
              <w:left w:w="57" w:type="dxa"/>
              <w:right w:w="57" w:type="dxa"/>
            </w:tcMar>
          </w:tcPr>
          <w:p w:rsidR="004549E6" w:rsidRPr="00262B7B" w:rsidRDefault="004549E6" w:rsidP="004549E6">
            <w:pPr>
              <w:keepNext/>
              <w:keepLines/>
              <w:rPr>
                <w:sz w:val="18"/>
                <w:szCs w:val="20"/>
              </w:rPr>
            </w:pPr>
            <w:r w:rsidRPr="00262B7B">
              <w:rPr>
                <w:sz w:val="18"/>
                <w:szCs w:val="20"/>
              </w:rPr>
              <w:t>3.1</w:t>
            </w:r>
          </w:p>
        </w:tc>
        <w:tc>
          <w:tcPr>
            <w:tcW w:w="2167" w:type="pct"/>
          </w:tcPr>
          <w:p w:rsidR="004549E6" w:rsidRPr="00262B7B" w:rsidRDefault="004549E6" w:rsidP="004549E6">
            <w:pPr>
              <w:topLinePunct/>
              <w:rPr>
                <w:sz w:val="18"/>
                <w:szCs w:val="18"/>
              </w:rPr>
            </w:pPr>
            <w:r w:rsidRPr="00262B7B">
              <w:rPr>
                <w:rFonts w:ascii="SimSun" w:hint="eastAsia"/>
                <w:sz w:val="18"/>
                <w:szCs w:val="18"/>
              </w:rPr>
              <w:t>议定的总供资（美元）</w:t>
            </w:r>
          </w:p>
        </w:tc>
        <w:tc>
          <w:tcPr>
            <w:tcW w:w="349" w:type="pct"/>
            <w:tcMar>
              <w:left w:w="57" w:type="dxa"/>
              <w:right w:w="57" w:type="dxa"/>
            </w:tcMar>
            <w:vAlign w:val="center"/>
          </w:tcPr>
          <w:p w:rsidR="004549E6" w:rsidRPr="00262B7B" w:rsidRDefault="004549E6" w:rsidP="004549E6">
            <w:pPr>
              <w:spacing w:before="40" w:after="40"/>
              <w:ind w:hanging="115"/>
              <w:jc w:val="right"/>
              <w:rPr>
                <w:sz w:val="18"/>
                <w:szCs w:val="18"/>
                <w:lang w:val="en-CA"/>
              </w:rPr>
            </w:pPr>
            <w:r w:rsidRPr="00262B7B">
              <w:rPr>
                <w:sz w:val="18"/>
                <w:szCs w:val="18"/>
              </w:rPr>
              <w:t>165,009</w:t>
            </w:r>
          </w:p>
        </w:tc>
        <w:tc>
          <w:tcPr>
            <w:tcW w:w="270"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5" w:type="pct"/>
            <w:tcMar>
              <w:left w:w="57" w:type="dxa"/>
              <w:right w:w="57" w:type="dxa"/>
            </w:tcMar>
            <w:vAlign w:val="center"/>
          </w:tcPr>
          <w:p w:rsidR="004549E6" w:rsidRPr="00262B7B" w:rsidRDefault="004549E6" w:rsidP="004549E6">
            <w:pPr>
              <w:spacing w:before="40" w:after="40"/>
              <w:ind w:hanging="87"/>
              <w:jc w:val="right"/>
              <w:rPr>
                <w:sz w:val="18"/>
                <w:szCs w:val="18"/>
                <w:lang w:val="en-CA"/>
              </w:rPr>
            </w:pPr>
            <w:r w:rsidRPr="00262B7B">
              <w:rPr>
                <w:sz w:val="18"/>
                <w:szCs w:val="18"/>
                <w:lang w:val="en-CA"/>
              </w:rPr>
              <w:t>205,160</w:t>
            </w:r>
          </w:p>
        </w:tc>
        <w:tc>
          <w:tcPr>
            <w:tcW w:w="277"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6" w:type="pct"/>
            <w:tcMar>
              <w:left w:w="57" w:type="dxa"/>
              <w:right w:w="57" w:type="dxa"/>
            </w:tcMar>
            <w:vAlign w:val="center"/>
          </w:tcPr>
          <w:p w:rsidR="004549E6" w:rsidRPr="00262B7B" w:rsidRDefault="004549E6" w:rsidP="004549E6">
            <w:pPr>
              <w:spacing w:before="40" w:after="40"/>
              <w:ind w:hanging="92"/>
              <w:jc w:val="right"/>
              <w:rPr>
                <w:sz w:val="18"/>
                <w:szCs w:val="18"/>
                <w:lang w:val="en-CA"/>
              </w:rPr>
            </w:pPr>
            <w:r w:rsidRPr="00262B7B">
              <w:rPr>
                <w:sz w:val="18"/>
                <w:szCs w:val="18"/>
                <w:lang w:val="en-CA"/>
              </w:rPr>
              <w:t>156,530</w:t>
            </w:r>
          </w:p>
        </w:tc>
        <w:tc>
          <w:tcPr>
            <w:tcW w:w="281"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35" w:type="pct"/>
            <w:tcMar>
              <w:left w:w="57" w:type="dxa"/>
              <w:right w:w="57" w:type="dxa"/>
            </w:tcMar>
            <w:vAlign w:val="center"/>
          </w:tcPr>
          <w:p w:rsidR="004549E6" w:rsidRPr="00262B7B" w:rsidRDefault="004549E6" w:rsidP="004549E6">
            <w:pPr>
              <w:spacing w:before="40" w:after="40"/>
              <w:ind w:hanging="180"/>
              <w:jc w:val="right"/>
              <w:rPr>
                <w:sz w:val="18"/>
                <w:szCs w:val="18"/>
                <w:lang w:val="en-CA"/>
              </w:rPr>
            </w:pPr>
            <w:r w:rsidRPr="00262B7B">
              <w:rPr>
                <w:sz w:val="18"/>
                <w:szCs w:val="18"/>
                <w:lang w:val="en-CA"/>
              </w:rPr>
              <w:t>60,530</w:t>
            </w:r>
          </w:p>
        </w:tc>
        <w:tc>
          <w:tcPr>
            <w:tcW w:w="364" w:type="pct"/>
            <w:tcMar>
              <w:left w:w="57" w:type="dxa"/>
              <w:right w:w="57" w:type="dxa"/>
            </w:tcMar>
            <w:vAlign w:val="center"/>
          </w:tcPr>
          <w:p w:rsidR="004549E6" w:rsidRPr="00262B7B" w:rsidRDefault="004549E6" w:rsidP="004549E6">
            <w:pPr>
              <w:spacing w:before="40" w:after="40"/>
              <w:jc w:val="right"/>
              <w:rPr>
                <w:sz w:val="18"/>
                <w:szCs w:val="18"/>
                <w:lang w:val="en-CA" w:eastAsia="en-CA"/>
              </w:rPr>
            </w:pPr>
            <w:r w:rsidRPr="00262B7B">
              <w:rPr>
                <w:sz w:val="18"/>
                <w:szCs w:val="18"/>
              </w:rPr>
              <w:t>587,229</w:t>
            </w:r>
          </w:p>
        </w:tc>
      </w:tr>
      <w:tr w:rsidR="004549E6" w:rsidRPr="00262B7B" w:rsidTr="004549E6">
        <w:trPr>
          <w:trHeight w:val="240"/>
          <w:jc w:val="center"/>
        </w:trPr>
        <w:tc>
          <w:tcPr>
            <w:tcW w:w="246" w:type="pct"/>
            <w:tcMar>
              <w:left w:w="57" w:type="dxa"/>
              <w:right w:w="57" w:type="dxa"/>
            </w:tcMar>
          </w:tcPr>
          <w:p w:rsidR="004549E6" w:rsidRPr="00262B7B" w:rsidRDefault="004549E6" w:rsidP="004549E6">
            <w:pPr>
              <w:keepNext/>
              <w:keepLines/>
              <w:rPr>
                <w:sz w:val="18"/>
                <w:szCs w:val="20"/>
              </w:rPr>
            </w:pPr>
            <w:r w:rsidRPr="00262B7B">
              <w:rPr>
                <w:sz w:val="18"/>
                <w:szCs w:val="20"/>
              </w:rPr>
              <w:t>3.2</w:t>
            </w:r>
          </w:p>
        </w:tc>
        <w:tc>
          <w:tcPr>
            <w:tcW w:w="2167" w:type="pct"/>
          </w:tcPr>
          <w:p w:rsidR="004549E6" w:rsidRPr="00262B7B" w:rsidRDefault="004549E6" w:rsidP="004549E6">
            <w:pPr>
              <w:keepNext/>
              <w:keepLines/>
              <w:jc w:val="left"/>
              <w:rPr>
                <w:sz w:val="18"/>
                <w:szCs w:val="18"/>
              </w:rPr>
            </w:pPr>
            <w:r w:rsidRPr="00262B7B">
              <w:rPr>
                <w:rFonts w:ascii="SimSun" w:hint="eastAsia"/>
                <w:sz w:val="18"/>
                <w:szCs w:val="18"/>
              </w:rPr>
              <w:t>总支助费用（美元）</w:t>
            </w:r>
          </w:p>
        </w:tc>
        <w:tc>
          <w:tcPr>
            <w:tcW w:w="349"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rPr>
              <w:t>12,991</w:t>
            </w:r>
          </w:p>
        </w:tc>
        <w:tc>
          <w:tcPr>
            <w:tcW w:w="270"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5"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16,311</w:t>
            </w:r>
          </w:p>
        </w:tc>
        <w:tc>
          <w:tcPr>
            <w:tcW w:w="277"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6"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11,497</w:t>
            </w:r>
          </w:p>
        </w:tc>
        <w:tc>
          <w:tcPr>
            <w:tcW w:w="281"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35"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5,137</w:t>
            </w:r>
          </w:p>
        </w:tc>
        <w:tc>
          <w:tcPr>
            <w:tcW w:w="364"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rPr>
              <w:t>45,936</w:t>
            </w:r>
          </w:p>
        </w:tc>
      </w:tr>
      <w:tr w:rsidR="004549E6" w:rsidRPr="00262B7B" w:rsidTr="004549E6">
        <w:trPr>
          <w:trHeight w:val="240"/>
          <w:jc w:val="center"/>
        </w:trPr>
        <w:tc>
          <w:tcPr>
            <w:tcW w:w="246" w:type="pct"/>
            <w:tcMar>
              <w:left w:w="57" w:type="dxa"/>
              <w:right w:w="57" w:type="dxa"/>
            </w:tcMar>
          </w:tcPr>
          <w:p w:rsidR="004549E6" w:rsidRPr="00262B7B" w:rsidRDefault="004549E6" w:rsidP="004549E6">
            <w:pPr>
              <w:keepNext/>
              <w:keepLines/>
              <w:rPr>
                <w:sz w:val="18"/>
                <w:szCs w:val="20"/>
              </w:rPr>
            </w:pPr>
            <w:r w:rsidRPr="00262B7B">
              <w:rPr>
                <w:sz w:val="18"/>
                <w:szCs w:val="20"/>
              </w:rPr>
              <w:t>3.3</w:t>
            </w:r>
          </w:p>
        </w:tc>
        <w:tc>
          <w:tcPr>
            <w:tcW w:w="2167" w:type="pct"/>
          </w:tcPr>
          <w:p w:rsidR="004549E6" w:rsidRPr="00262B7B" w:rsidRDefault="004549E6" w:rsidP="004549E6">
            <w:pPr>
              <w:keepNext/>
              <w:keepLines/>
              <w:jc w:val="left"/>
              <w:rPr>
                <w:sz w:val="18"/>
                <w:szCs w:val="18"/>
              </w:rPr>
            </w:pPr>
            <w:r w:rsidRPr="00262B7B">
              <w:rPr>
                <w:rFonts w:ascii="SimSun" w:hint="eastAsia"/>
                <w:sz w:val="18"/>
                <w:szCs w:val="18"/>
              </w:rPr>
              <w:t>议定的总费用（美元）</w:t>
            </w:r>
          </w:p>
        </w:tc>
        <w:tc>
          <w:tcPr>
            <w:tcW w:w="349" w:type="pct"/>
            <w:tcMar>
              <w:left w:w="57" w:type="dxa"/>
              <w:right w:w="57" w:type="dxa"/>
            </w:tcMar>
            <w:vAlign w:val="center"/>
          </w:tcPr>
          <w:p w:rsidR="004549E6" w:rsidRPr="00262B7B" w:rsidRDefault="004549E6" w:rsidP="004549E6">
            <w:pPr>
              <w:spacing w:before="40" w:after="40"/>
              <w:ind w:hanging="115"/>
              <w:jc w:val="right"/>
              <w:rPr>
                <w:sz w:val="18"/>
                <w:szCs w:val="18"/>
                <w:lang w:val="en-CA"/>
              </w:rPr>
            </w:pPr>
            <w:r w:rsidRPr="00262B7B">
              <w:rPr>
                <w:sz w:val="18"/>
                <w:szCs w:val="18"/>
              </w:rPr>
              <w:t>178,000</w:t>
            </w:r>
          </w:p>
        </w:tc>
        <w:tc>
          <w:tcPr>
            <w:tcW w:w="270"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5" w:type="pct"/>
            <w:tcMar>
              <w:left w:w="57" w:type="dxa"/>
              <w:right w:w="57" w:type="dxa"/>
            </w:tcMar>
            <w:vAlign w:val="center"/>
          </w:tcPr>
          <w:p w:rsidR="004549E6" w:rsidRPr="00262B7B" w:rsidRDefault="004549E6" w:rsidP="004549E6">
            <w:pPr>
              <w:spacing w:before="40" w:after="40"/>
              <w:ind w:hanging="87"/>
              <w:jc w:val="right"/>
              <w:rPr>
                <w:sz w:val="18"/>
                <w:szCs w:val="18"/>
                <w:lang w:val="en-CA"/>
              </w:rPr>
            </w:pPr>
            <w:r w:rsidRPr="00262B7B">
              <w:rPr>
                <w:sz w:val="18"/>
                <w:szCs w:val="18"/>
                <w:lang w:val="en-CA"/>
              </w:rPr>
              <w:t>221,471</w:t>
            </w:r>
          </w:p>
        </w:tc>
        <w:tc>
          <w:tcPr>
            <w:tcW w:w="277"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56" w:type="pct"/>
            <w:tcMar>
              <w:left w:w="57" w:type="dxa"/>
              <w:right w:w="57" w:type="dxa"/>
            </w:tcMar>
            <w:vAlign w:val="center"/>
          </w:tcPr>
          <w:p w:rsidR="004549E6" w:rsidRPr="00262B7B" w:rsidRDefault="004549E6" w:rsidP="004549E6">
            <w:pPr>
              <w:spacing w:before="40" w:after="40"/>
              <w:ind w:hanging="92"/>
              <w:jc w:val="right"/>
              <w:rPr>
                <w:sz w:val="18"/>
                <w:szCs w:val="18"/>
                <w:lang w:val="en-CA"/>
              </w:rPr>
            </w:pPr>
            <w:r w:rsidRPr="00262B7B">
              <w:rPr>
                <w:sz w:val="18"/>
                <w:szCs w:val="18"/>
                <w:lang w:val="en-CA"/>
              </w:rPr>
              <w:t>168,027</w:t>
            </w:r>
          </w:p>
        </w:tc>
        <w:tc>
          <w:tcPr>
            <w:tcW w:w="281"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lang w:val="en-CA"/>
              </w:rPr>
              <w:t>0</w:t>
            </w:r>
          </w:p>
        </w:tc>
        <w:tc>
          <w:tcPr>
            <w:tcW w:w="335" w:type="pct"/>
            <w:tcMar>
              <w:left w:w="57" w:type="dxa"/>
              <w:right w:w="57" w:type="dxa"/>
            </w:tcMar>
            <w:vAlign w:val="center"/>
          </w:tcPr>
          <w:p w:rsidR="004549E6" w:rsidRPr="00262B7B" w:rsidRDefault="004549E6" w:rsidP="004549E6">
            <w:pPr>
              <w:spacing w:before="40" w:after="40"/>
              <w:ind w:hanging="180"/>
              <w:jc w:val="right"/>
              <w:rPr>
                <w:sz w:val="18"/>
                <w:szCs w:val="18"/>
                <w:lang w:val="en-CA"/>
              </w:rPr>
            </w:pPr>
            <w:r w:rsidRPr="00262B7B">
              <w:rPr>
                <w:sz w:val="18"/>
                <w:szCs w:val="18"/>
                <w:lang w:val="en-CA"/>
              </w:rPr>
              <w:t>65,667</w:t>
            </w:r>
          </w:p>
        </w:tc>
        <w:tc>
          <w:tcPr>
            <w:tcW w:w="364" w:type="pct"/>
            <w:tcMar>
              <w:left w:w="57" w:type="dxa"/>
              <w:right w:w="57" w:type="dxa"/>
            </w:tcMar>
            <w:vAlign w:val="center"/>
          </w:tcPr>
          <w:p w:rsidR="004549E6" w:rsidRPr="00262B7B" w:rsidRDefault="004549E6" w:rsidP="004549E6">
            <w:pPr>
              <w:spacing w:before="40" w:after="40"/>
              <w:jc w:val="right"/>
              <w:rPr>
                <w:sz w:val="18"/>
                <w:szCs w:val="18"/>
                <w:lang w:val="en-CA"/>
              </w:rPr>
            </w:pPr>
            <w:r w:rsidRPr="00262B7B">
              <w:rPr>
                <w:sz w:val="18"/>
                <w:szCs w:val="18"/>
              </w:rPr>
              <w:t>633,165</w:t>
            </w:r>
          </w:p>
        </w:tc>
      </w:tr>
      <w:tr w:rsidR="004549E6" w:rsidRPr="00262B7B" w:rsidTr="004549E6">
        <w:trPr>
          <w:trHeight w:val="134"/>
          <w:jc w:val="center"/>
        </w:trPr>
        <w:tc>
          <w:tcPr>
            <w:tcW w:w="246" w:type="pct"/>
            <w:tcMar>
              <w:left w:w="57" w:type="dxa"/>
              <w:right w:w="57" w:type="dxa"/>
            </w:tcMar>
          </w:tcPr>
          <w:p w:rsidR="004549E6" w:rsidRPr="00262B7B" w:rsidRDefault="004549E6" w:rsidP="004549E6">
            <w:pPr>
              <w:jc w:val="left"/>
              <w:rPr>
                <w:sz w:val="18"/>
                <w:szCs w:val="20"/>
                <w:lang w:val="en-CA" w:eastAsia="en-CA"/>
              </w:rPr>
            </w:pPr>
            <w:r w:rsidRPr="00262B7B">
              <w:rPr>
                <w:sz w:val="18"/>
                <w:szCs w:val="20"/>
                <w:lang w:val="en-CA" w:eastAsia="en-CA"/>
              </w:rPr>
              <w:t>4.1.1</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本协定下要完成的议定的</w:t>
            </w:r>
            <w:r w:rsidRPr="00262B7B">
              <w:rPr>
                <w:sz w:val="18"/>
                <w:szCs w:val="18"/>
              </w:rPr>
              <w:t>HCFC-22</w:t>
            </w:r>
            <w:r w:rsidRPr="00262B7B">
              <w:rPr>
                <w:rFonts w:ascii="SimSun" w:hint="eastAsia"/>
                <w:sz w:val="18"/>
                <w:szCs w:val="18"/>
              </w:rPr>
              <w:t>淘汰总量（</w:t>
            </w:r>
            <w:r w:rsidRPr="00262B7B">
              <w:rPr>
                <w:sz w:val="18"/>
                <w:szCs w:val="18"/>
              </w:rPr>
              <w:t>ODP</w:t>
            </w:r>
            <w:r w:rsidRPr="00262B7B">
              <w:rPr>
                <w:rFonts w:ascii="SimSun" w:hint="eastAsia"/>
                <w:sz w:val="18"/>
                <w:szCs w:val="18"/>
              </w:rPr>
              <w:t>吨）</w:t>
            </w:r>
          </w:p>
        </w:tc>
        <w:tc>
          <w:tcPr>
            <w:tcW w:w="364" w:type="pct"/>
            <w:vAlign w:val="center"/>
          </w:tcPr>
          <w:p w:rsidR="004549E6" w:rsidRPr="00262B7B" w:rsidRDefault="004549E6" w:rsidP="004549E6">
            <w:pPr>
              <w:jc w:val="right"/>
              <w:rPr>
                <w:sz w:val="18"/>
                <w:szCs w:val="18"/>
                <w:lang w:val="en-CA" w:eastAsia="en-CA"/>
              </w:rPr>
            </w:pPr>
            <w:r w:rsidRPr="00262B7B">
              <w:rPr>
                <w:sz w:val="18"/>
                <w:szCs w:val="18"/>
                <w:lang w:val="en-CA" w:eastAsia="en-CA"/>
              </w:rPr>
              <w:t>3.00</w:t>
            </w:r>
          </w:p>
        </w:tc>
      </w:tr>
      <w:tr w:rsidR="004549E6" w:rsidRPr="00262B7B" w:rsidTr="004549E6">
        <w:trPr>
          <w:trHeight w:val="152"/>
          <w:jc w:val="center"/>
        </w:trPr>
        <w:tc>
          <w:tcPr>
            <w:tcW w:w="246" w:type="pct"/>
            <w:tcMar>
              <w:left w:w="57" w:type="dxa"/>
              <w:right w:w="57" w:type="dxa"/>
            </w:tcMar>
          </w:tcPr>
          <w:p w:rsidR="004549E6" w:rsidRPr="00262B7B" w:rsidRDefault="004549E6" w:rsidP="004549E6">
            <w:pPr>
              <w:jc w:val="left"/>
              <w:rPr>
                <w:sz w:val="18"/>
                <w:szCs w:val="20"/>
                <w:lang w:val="en-CA" w:eastAsia="en-CA"/>
              </w:rPr>
            </w:pPr>
            <w:r w:rsidRPr="00262B7B">
              <w:rPr>
                <w:sz w:val="18"/>
                <w:szCs w:val="20"/>
                <w:lang w:val="en-CA" w:eastAsia="en-CA"/>
              </w:rPr>
              <w:t>4.1.2</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之前阶段中要完成的</w:t>
            </w:r>
            <w:r w:rsidRPr="00262B7B">
              <w:rPr>
                <w:sz w:val="18"/>
                <w:szCs w:val="18"/>
              </w:rPr>
              <w:t>HCFC-22</w:t>
            </w:r>
            <w:r w:rsidRPr="00262B7B">
              <w:rPr>
                <w:rFonts w:ascii="SimSun" w:hint="eastAsia"/>
                <w:sz w:val="18"/>
                <w:szCs w:val="18"/>
              </w:rPr>
              <w:t>淘汰量（</w:t>
            </w:r>
            <w:r w:rsidRPr="00262B7B">
              <w:rPr>
                <w:sz w:val="18"/>
                <w:szCs w:val="18"/>
              </w:rPr>
              <w:t>ODP</w:t>
            </w:r>
            <w:r w:rsidRPr="00262B7B">
              <w:rPr>
                <w:rFonts w:ascii="SimSun" w:hint="eastAsia"/>
                <w:sz w:val="18"/>
                <w:szCs w:val="18"/>
              </w:rPr>
              <w:t>吨）</w:t>
            </w:r>
          </w:p>
        </w:tc>
        <w:tc>
          <w:tcPr>
            <w:tcW w:w="364" w:type="pct"/>
            <w:vAlign w:val="center"/>
          </w:tcPr>
          <w:p w:rsidR="004549E6" w:rsidRPr="00262B7B" w:rsidRDefault="004549E6" w:rsidP="004549E6">
            <w:pPr>
              <w:jc w:val="right"/>
              <w:rPr>
                <w:sz w:val="18"/>
                <w:szCs w:val="18"/>
                <w:lang w:val="en-CA" w:eastAsia="en-CA"/>
              </w:rPr>
            </w:pPr>
            <w:r w:rsidRPr="00262B7B">
              <w:rPr>
                <w:sz w:val="18"/>
                <w:szCs w:val="18"/>
                <w:lang w:val="en-CA" w:eastAsia="en-CA"/>
              </w:rPr>
              <w:t>1.89</w:t>
            </w:r>
          </w:p>
        </w:tc>
      </w:tr>
      <w:tr w:rsidR="004549E6" w:rsidRPr="00262B7B" w:rsidTr="004549E6">
        <w:trPr>
          <w:trHeight w:val="116"/>
          <w:jc w:val="center"/>
        </w:trPr>
        <w:tc>
          <w:tcPr>
            <w:tcW w:w="246" w:type="pct"/>
            <w:tcMar>
              <w:left w:w="57" w:type="dxa"/>
              <w:right w:w="57" w:type="dxa"/>
            </w:tcMar>
          </w:tcPr>
          <w:p w:rsidR="004549E6" w:rsidRPr="00262B7B" w:rsidRDefault="004549E6" w:rsidP="004549E6">
            <w:pPr>
              <w:jc w:val="left"/>
              <w:rPr>
                <w:sz w:val="18"/>
                <w:szCs w:val="20"/>
                <w:lang w:val="en-CA" w:eastAsia="en-CA"/>
              </w:rPr>
            </w:pPr>
            <w:r w:rsidRPr="00262B7B">
              <w:rPr>
                <w:sz w:val="18"/>
                <w:szCs w:val="20"/>
                <w:lang w:val="en-CA" w:eastAsia="en-CA"/>
              </w:rPr>
              <w:t>4.1.3</w:t>
            </w:r>
          </w:p>
        </w:tc>
        <w:tc>
          <w:tcPr>
            <w:tcW w:w="4390" w:type="pct"/>
            <w:gridSpan w:val="8"/>
            <w:vAlign w:val="center"/>
          </w:tcPr>
          <w:p w:rsidR="004549E6" w:rsidRPr="00262B7B" w:rsidRDefault="004549E6" w:rsidP="004549E6">
            <w:pPr>
              <w:topLinePunct/>
              <w:rPr>
                <w:sz w:val="18"/>
                <w:szCs w:val="18"/>
              </w:rPr>
            </w:pPr>
            <w:r w:rsidRPr="00262B7B">
              <w:rPr>
                <w:rFonts w:ascii="SimSun" w:hint="eastAsia"/>
                <w:sz w:val="18"/>
                <w:szCs w:val="18"/>
              </w:rPr>
              <w:t>剩余的符合资助条件的</w:t>
            </w:r>
            <w:r w:rsidRPr="00262B7B">
              <w:rPr>
                <w:sz w:val="18"/>
                <w:szCs w:val="18"/>
              </w:rPr>
              <w:t>HCFC-22</w:t>
            </w:r>
            <w:r w:rsidRPr="00262B7B">
              <w:rPr>
                <w:rFonts w:ascii="SimSun" w:hint="eastAsia"/>
                <w:sz w:val="18"/>
                <w:szCs w:val="18"/>
              </w:rPr>
              <w:t>消费量（</w:t>
            </w:r>
            <w:r w:rsidRPr="00262B7B">
              <w:rPr>
                <w:sz w:val="18"/>
                <w:szCs w:val="18"/>
              </w:rPr>
              <w:t>ODP</w:t>
            </w:r>
            <w:r w:rsidRPr="00262B7B">
              <w:rPr>
                <w:rFonts w:ascii="SimSun" w:hint="eastAsia"/>
                <w:sz w:val="18"/>
                <w:szCs w:val="18"/>
              </w:rPr>
              <w:t>吨）</w:t>
            </w:r>
          </w:p>
        </w:tc>
        <w:tc>
          <w:tcPr>
            <w:tcW w:w="364" w:type="pct"/>
            <w:vAlign w:val="center"/>
          </w:tcPr>
          <w:p w:rsidR="004549E6" w:rsidRPr="00262B7B" w:rsidRDefault="004549E6" w:rsidP="004549E6">
            <w:pPr>
              <w:jc w:val="right"/>
              <w:rPr>
                <w:sz w:val="18"/>
                <w:szCs w:val="18"/>
                <w:lang w:val="en-CA" w:eastAsia="en-CA"/>
              </w:rPr>
            </w:pPr>
            <w:r w:rsidRPr="00262B7B">
              <w:rPr>
                <w:sz w:val="18"/>
                <w:szCs w:val="18"/>
                <w:lang w:val="en-CA" w:eastAsia="en-CA"/>
              </w:rPr>
              <w:t>0.00</w:t>
            </w:r>
          </w:p>
        </w:tc>
      </w:tr>
      <w:tr w:rsidR="004549E6" w:rsidRPr="00262B7B" w:rsidTr="004549E6">
        <w:trPr>
          <w:trHeight w:val="161"/>
          <w:jc w:val="center"/>
        </w:trPr>
        <w:tc>
          <w:tcPr>
            <w:tcW w:w="246" w:type="pct"/>
            <w:tcMar>
              <w:left w:w="57" w:type="dxa"/>
              <w:right w:w="57" w:type="dxa"/>
            </w:tcMar>
          </w:tcPr>
          <w:p w:rsidR="004549E6" w:rsidRPr="00262B7B" w:rsidRDefault="004549E6" w:rsidP="004549E6">
            <w:pPr>
              <w:ind w:right="-107"/>
              <w:jc w:val="left"/>
              <w:rPr>
                <w:sz w:val="18"/>
                <w:szCs w:val="20"/>
                <w:lang w:val="en-CA" w:eastAsia="en-CA"/>
              </w:rPr>
            </w:pPr>
            <w:r w:rsidRPr="00262B7B">
              <w:rPr>
                <w:sz w:val="18"/>
                <w:szCs w:val="20"/>
                <w:lang w:val="en-CA" w:eastAsia="en-CA"/>
              </w:rPr>
              <w:t>4.2.1</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本协定下要完成的议定的</w:t>
            </w:r>
            <w:r w:rsidRPr="00262B7B">
              <w:rPr>
                <w:sz w:val="18"/>
                <w:szCs w:val="18"/>
                <w:lang w:val="en-CA" w:eastAsia="es-CO"/>
              </w:rPr>
              <w:t>HFC-124</w:t>
            </w:r>
            <w:r w:rsidRPr="00262B7B">
              <w:rPr>
                <w:rFonts w:ascii="SimSun" w:hint="eastAsia"/>
                <w:sz w:val="18"/>
                <w:szCs w:val="18"/>
              </w:rPr>
              <w:t>淘汰总量（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0.00</w:t>
            </w:r>
          </w:p>
        </w:tc>
      </w:tr>
      <w:tr w:rsidR="004549E6" w:rsidRPr="00262B7B" w:rsidTr="004549E6">
        <w:trPr>
          <w:trHeight w:val="125"/>
          <w:jc w:val="center"/>
        </w:trPr>
        <w:tc>
          <w:tcPr>
            <w:tcW w:w="246" w:type="pct"/>
            <w:tcMar>
              <w:left w:w="57" w:type="dxa"/>
              <w:right w:w="57" w:type="dxa"/>
            </w:tcMar>
          </w:tcPr>
          <w:p w:rsidR="004549E6" w:rsidRPr="00262B7B" w:rsidRDefault="004549E6" w:rsidP="004549E6">
            <w:pPr>
              <w:ind w:right="-107"/>
              <w:jc w:val="left"/>
              <w:rPr>
                <w:sz w:val="18"/>
                <w:szCs w:val="20"/>
                <w:lang w:val="en-CA" w:eastAsia="en-CA"/>
              </w:rPr>
            </w:pPr>
            <w:r w:rsidRPr="00262B7B">
              <w:rPr>
                <w:sz w:val="18"/>
                <w:szCs w:val="20"/>
                <w:lang w:val="en-CA" w:eastAsia="en-CA"/>
              </w:rPr>
              <w:t>4.2.2</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之前阶段中要完成的</w:t>
            </w:r>
            <w:r w:rsidRPr="00262B7B">
              <w:rPr>
                <w:sz w:val="18"/>
                <w:szCs w:val="18"/>
                <w:lang w:val="en-CA" w:eastAsia="es-CO"/>
              </w:rPr>
              <w:t>HFC-124</w:t>
            </w:r>
            <w:r w:rsidRPr="00262B7B">
              <w:rPr>
                <w:rFonts w:ascii="SimSun" w:hint="eastAsia"/>
                <w:sz w:val="18"/>
                <w:szCs w:val="18"/>
              </w:rPr>
              <w:t>淘汰量（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0.07</w:t>
            </w:r>
          </w:p>
        </w:tc>
      </w:tr>
      <w:tr w:rsidR="004549E6" w:rsidRPr="00262B7B" w:rsidTr="004549E6">
        <w:trPr>
          <w:trHeight w:val="143"/>
          <w:jc w:val="center"/>
        </w:trPr>
        <w:tc>
          <w:tcPr>
            <w:tcW w:w="246" w:type="pct"/>
            <w:tcMar>
              <w:left w:w="57" w:type="dxa"/>
              <w:right w:w="57" w:type="dxa"/>
            </w:tcMar>
          </w:tcPr>
          <w:p w:rsidR="004549E6" w:rsidRPr="00262B7B" w:rsidRDefault="004549E6" w:rsidP="004549E6">
            <w:pPr>
              <w:ind w:right="-249"/>
              <w:jc w:val="left"/>
              <w:rPr>
                <w:sz w:val="18"/>
                <w:szCs w:val="20"/>
                <w:lang w:val="en-CA" w:eastAsia="en-CA"/>
              </w:rPr>
            </w:pPr>
            <w:r w:rsidRPr="00262B7B">
              <w:rPr>
                <w:sz w:val="18"/>
                <w:szCs w:val="20"/>
                <w:lang w:val="en-CA" w:eastAsia="en-CA"/>
              </w:rPr>
              <w:t>4.2.3</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剩余符合资助条件的</w:t>
            </w:r>
            <w:r w:rsidRPr="00262B7B">
              <w:rPr>
                <w:sz w:val="18"/>
                <w:szCs w:val="18"/>
                <w:lang w:val="en-CA" w:eastAsia="es-CO"/>
              </w:rPr>
              <w:t>HFC-124</w:t>
            </w:r>
            <w:r w:rsidRPr="00262B7B">
              <w:rPr>
                <w:rFonts w:ascii="SimSun" w:hint="eastAsia"/>
                <w:sz w:val="18"/>
                <w:szCs w:val="18"/>
              </w:rPr>
              <w:t>消费量（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0.00</w:t>
            </w:r>
          </w:p>
        </w:tc>
      </w:tr>
      <w:tr w:rsidR="004549E6" w:rsidRPr="00262B7B" w:rsidTr="004549E6">
        <w:trPr>
          <w:trHeight w:val="143"/>
          <w:jc w:val="center"/>
        </w:trPr>
        <w:tc>
          <w:tcPr>
            <w:tcW w:w="246" w:type="pct"/>
            <w:tcMar>
              <w:left w:w="57" w:type="dxa"/>
              <w:right w:w="57" w:type="dxa"/>
            </w:tcMar>
          </w:tcPr>
          <w:p w:rsidR="004549E6" w:rsidRPr="00262B7B" w:rsidRDefault="004549E6" w:rsidP="004549E6">
            <w:pPr>
              <w:ind w:right="-108"/>
              <w:jc w:val="left"/>
              <w:rPr>
                <w:sz w:val="18"/>
                <w:szCs w:val="20"/>
                <w:lang w:val="en-CA" w:eastAsia="en-CA"/>
              </w:rPr>
            </w:pPr>
            <w:r w:rsidRPr="00262B7B">
              <w:rPr>
                <w:sz w:val="18"/>
                <w:szCs w:val="20"/>
                <w:lang w:val="en-CA" w:eastAsia="en-CA"/>
              </w:rPr>
              <w:t>4.3.1</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本协定下要完成的议定的</w:t>
            </w:r>
            <w:r w:rsidRPr="00262B7B">
              <w:rPr>
                <w:sz w:val="18"/>
                <w:szCs w:val="18"/>
                <w:lang w:val="en-CA" w:eastAsia="en-CA"/>
              </w:rPr>
              <w:t>HCFC-141b</w:t>
            </w:r>
            <w:r w:rsidRPr="00262B7B">
              <w:rPr>
                <w:rFonts w:ascii="SimSun" w:hint="eastAsia"/>
                <w:sz w:val="18"/>
                <w:szCs w:val="18"/>
              </w:rPr>
              <w:t>淘汰总量（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0.97</w:t>
            </w:r>
          </w:p>
        </w:tc>
      </w:tr>
      <w:tr w:rsidR="004549E6" w:rsidRPr="00262B7B" w:rsidTr="004549E6">
        <w:trPr>
          <w:trHeight w:val="143"/>
          <w:jc w:val="center"/>
        </w:trPr>
        <w:tc>
          <w:tcPr>
            <w:tcW w:w="246" w:type="pct"/>
            <w:tcMar>
              <w:left w:w="57" w:type="dxa"/>
              <w:right w:w="57" w:type="dxa"/>
            </w:tcMar>
          </w:tcPr>
          <w:p w:rsidR="004549E6" w:rsidRPr="00262B7B" w:rsidRDefault="004549E6" w:rsidP="004549E6">
            <w:pPr>
              <w:jc w:val="left"/>
              <w:rPr>
                <w:sz w:val="18"/>
                <w:szCs w:val="20"/>
                <w:lang w:val="en-CA" w:eastAsia="en-CA"/>
              </w:rPr>
            </w:pPr>
            <w:r w:rsidRPr="00262B7B">
              <w:rPr>
                <w:sz w:val="18"/>
                <w:szCs w:val="20"/>
                <w:lang w:val="en-CA" w:eastAsia="en-CA"/>
              </w:rPr>
              <w:t>4.3.2</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之前阶段中要完成的</w:t>
            </w:r>
            <w:r w:rsidRPr="00262B7B">
              <w:rPr>
                <w:sz w:val="18"/>
                <w:szCs w:val="18"/>
                <w:lang w:val="en-CA" w:eastAsia="en-CA"/>
              </w:rPr>
              <w:t>HCFC-141b</w:t>
            </w:r>
            <w:r w:rsidRPr="00262B7B">
              <w:rPr>
                <w:rFonts w:ascii="SimSun" w:hint="eastAsia"/>
                <w:sz w:val="18"/>
                <w:szCs w:val="18"/>
              </w:rPr>
              <w:t>淘汰量（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0.00</w:t>
            </w:r>
          </w:p>
        </w:tc>
      </w:tr>
      <w:tr w:rsidR="004549E6" w:rsidRPr="00262B7B" w:rsidTr="004549E6">
        <w:trPr>
          <w:trHeight w:val="143"/>
          <w:jc w:val="center"/>
        </w:trPr>
        <w:tc>
          <w:tcPr>
            <w:tcW w:w="246" w:type="pct"/>
            <w:tcMar>
              <w:left w:w="57" w:type="dxa"/>
              <w:right w:w="57" w:type="dxa"/>
            </w:tcMar>
          </w:tcPr>
          <w:p w:rsidR="004549E6" w:rsidRPr="00262B7B" w:rsidRDefault="004549E6" w:rsidP="004549E6">
            <w:pPr>
              <w:jc w:val="left"/>
              <w:rPr>
                <w:sz w:val="18"/>
                <w:szCs w:val="20"/>
                <w:lang w:val="en-CA" w:eastAsia="en-CA"/>
              </w:rPr>
            </w:pPr>
            <w:r w:rsidRPr="00262B7B">
              <w:rPr>
                <w:sz w:val="18"/>
                <w:szCs w:val="20"/>
                <w:lang w:val="en-CA" w:eastAsia="en-CA"/>
              </w:rPr>
              <w:t>4.3.3</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剩余符合资助条件的</w:t>
            </w:r>
            <w:r w:rsidRPr="00262B7B">
              <w:rPr>
                <w:sz w:val="18"/>
                <w:szCs w:val="18"/>
                <w:lang w:val="en-CA" w:eastAsia="en-CA"/>
              </w:rPr>
              <w:t>HCFC-141b</w:t>
            </w:r>
            <w:r w:rsidRPr="00262B7B">
              <w:rPr>
                <w:rFonts w:ascii="SimSun" w:hint="eastAsia"/>
                <w:sz w:val="18"/>
                <w:szCs w:val="18"/>
              </w:rPr>
              <w:t>消费量（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0.00</w:t>
            </w:r>
          </w:p>
        </w:tc>
      </w:tr>
      <w:tr w:rsidR="004549E6" w:rsidRPr="00262B7B" w:rsidTr="004549E6">
        <w:trPr>
          <w:trHeight w:val="143"/>
          <w:jc w:val="center"/>
        </w:trPr>
        <w:tc>
          <w:tcPr>
            <w:tcW w:w="246" w:type="pct"/>
            <w:tcMar>
              <w:left w:w="57" w:type="dxa"/>
              <w:right w:w="57" w:type="dxa"/>
            </w:tcMar>
          </w:tcPr>
          <w:p w:rsidR="004549E6" w:rsidRPr="00262B7B" w:rsidRDefault="004549E6" w:rsidP="004549E6">
            <w:pPr>
              <w:jc w:val="left"/>
              <w:rPr>
                <w:sz w:val="18"/>
                <w:szCs w:val="20"/>
                <w:lang w:val="en-CA" w:eastAsia="en-CA"/>
              </w:rPr>
            </w:pPr>
            <w:r w:rsidRPr="00262B7B">
              <w:rPr>
                <w:sz w:val="18"/>
                <w:szCs w:val="20"/>
                <w:lang w:val="en-CA" w:eastAsia="en-CA"/>
              </w:rPr>
              <w:t>4.4.1</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本协定下要完成的议定的</w:t>
            </w:r>
            <w:r w:rsidRPr="00262B7B">
              <w:rPr>
                <w:sz w:val="18"/>
                <w:szCs w:val="18"/>
                <w:lang w:val="en-CA" w:eastAsia="en-CA"/>
              </w:rPr>
              <w:t>HCFC-142b</w:t>
            </w:r>
            <w:r w:rsidRPr="00262B7B">
              <w:rPr>
                <w:rFonts w:ascii="SimSun" w:hint="eastAsia"/>
                <w:sz w:val="18"/>
                <w:szCs w:val="18"/>
              </w:rPr>
              <w:t>淘汰总量（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0.00</w:t>
            </w:r>
          </w:p>
        </w:tc>
      </w:tr>
      <w:tr w:rsidR="004549E6" w:rsidRPr="00262B7B" w:rsidTr="004549E6">
        <w:trPr>
          <w:trHeight w:val="143"/>
          <w:jc w:val="center"/>
        </w:trPr>
        <w:tc>
          <w:tcPr>
            <w:tcW w:w="246" w:type="pct"/>
            <w:tcMar>
              <w:left w:w="57" w:type="dxa"/>
              <w:right w:w="57" w:type="dxa"/>
            </w:tcMar>
          </w:tcPr>
          <w:p w:rsidR="004549E6" w:rsidRPr="00262B7B" w:rsidRDefault="004549E6" w:rsidP="004549E6">
            <w:pPr>
              <w:ind w:right="-107"/>
              <w:jc w:val="left"/>
              <w:rPr>
                <w:sz w:val="18"/>
                <w:szCs w:val="20"/>
                <w:lang w:val="en-CA" w:eastAsia="en-CA"/>
              </w:rPr>
            </w:pPr>
            <w:r w:rsidRPr="00262B7B">
              <w:rPr>
                <w:sz w:val="18"/>
                <w:szCs w:val="20"/>
                <w:lang w:val="en-CA" w:eastAsia="en-CA"/>
              </w:rPr>
              <w:t>4.4.2</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之前阶段中要完成的</w:t>
            </w:r>
            <w:r w:rsidRPr="00262B7B">
              <w:rPr>
                <w:sz w:val="18"/>
                <w:szCs w:val="18"/>
                <w:lang w:val="en-CA" w:eastAsia="en-CA"/>
              </w:rPr>
              <w:t>HCFC-142b</w:t>
            </w:r>
            <w:r w:rsidRPr="00262B7B">
              <w:rPr>
                <w:rFonts w:ascii="SimSun" w:hint="eastAsia"/>
                <w:sz w:val="18"/>
                <w:szCs w:val="18"/>
              </w:rPr>
              <w:t>淘汰量（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0.17</w:t>
            </w:r>
          </w:p>
        </w:tc>
      </w:tr>
      <w:tr w:rsidR="004549E6" w:rsidRPr="00262B7B" w:rsidTr="004549E6">
        <w:trPr>
          <w:trHeight w:val="143"/>
          <w:jc w:val="center"/>
        </w:trPr>
        <w:tc>
          <w:tcPr>
            <w:tcW w:w="246" w:type="pct"/>
            <w:tcMar>
              <w:left w:w="57" w:type="dxa"/>
              <w:right w:w="57" w:type="dxa"/>
            </w:tcMar>
          </w:tcPr>
          <w:p w:rsidR="004549E6" w:rsidRPr="00262B7B" w:rsidRDefault="004549E6" w:rsidP="004549E6">
            <w:pPr>
              <w:ind w:right="-107"/>
              <w:jc w:val="left"/>
              <w:rPr>
                <w:sz w:val="18"/>
                <w:szCs w:val="20"/>
                <w:lang w:val="en-CA" w:eastAsia="en-CA"/>
              </w:rPr>
            </w:pPr>
            <w:r w:rsidRPr="00262B7B">
              <w:rPr>
                <w:sz w:val="18"/>
                <w:szCs w:val="20"/>
                <w:lang w:val="en-CA" w:eastAsia="en-CA"/>
              </w:rPr>
              <w:t>4.4.3</w:t>
            </w:r>
          </w:p>
        </w:tc>
        <w:tc>
          <w:tcPr>
            <w:tcW w:w="4390" w:type="pct"/>
            <w:gridSpan w:val="8"/>
          </w:tcPr>
          <w:p w:rsidR="004549E6" w:rsidRPr="00262B7B" w:rsidRDefault="004549E6" w:rsidP="004549E6">
            <w:pPr>
              <w:topLinePunct/>
              <w:jc w:val="left"/>
              <w:rPr>
                <w:sz w:val="18"/>
                <w:szCs w:val="18"/>
              </w:rPr>
            </w:pPr>
            <w:r w:rsidRPr="00262B7B">
              <w:rPr>
                <w:rFonts w:ascii="SimSun" w:hint="eastAsia"/>
                <w:sz w:val="18"/>
                <w:szCs w:val="18"/>
              </w:rPr>
              <w:t>剩余符合资助条件的</w:t>
            </w:r>
            <w:r w:rsidRPr="00262B7B">
              <w:rPr>
                <w:sz w:val="18"/>
                <w:szCs w:val="18"/>
                <w:lang w:val="en-CA" w:eastAsia="en-CA"/>
              </w:rPr>
              <w:t>HCFC-142b</w:t>
            </w:r>
            <w:r w:rsidRPr="00262B7B">
              <w:rPr>
                <w:rFonts w:ascii="SimSun" w:hint="eastAsia"/>
                <w:sz w:val="18"/>
                <w:szCs w:val="18"/>
              </w:rPr>
              <w:t>消费量（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0.00</w:t>
            </w:r>
          </w:p>
        </w:tc>
      </w:tr>
      <w:tr w:rsidR="004549E6" w:rsidRPr="00262B7B" w:rsidTr="004549E6">
        <w:trPr>
          <w:trHeight w:val="134"/>
          <w:jc w:val="center"/>
        </w:trPr>
        <w:tc>
          <w:tcPr>
            <w:tcW w:w="246" w:type="pct"/>
            <w:tcMar>
              <w:left w:w="57" w:type="dxa"/>
              <w:right w:w="57" w:type="dxa"/>
            </w:tcMar>
          </w:tcPr>
          <w:p w:rsidR="004549E6" w:rsidRPr="00262B7B" w:rsidRDefault="004549E6" w:rsidP="004549E6">
            <w:pPr>
              <w:jc w:val="left"/>
              <w:rPr>
                <w:sz w:val="18"/>
                <w:szCs w:val="20"/>
                <w:lang w:val="en-CA" w:eastAsia="en-CA"/>
              </w:rPr>
            </w:pPr>
            <w:r w:rsidRPr="00262B7B">
              <w:rPr>
                <w:sz w:val="18"/>
                <w:szCs w:val="20"/>
                <w:lang w:val="en-CA" w:eastAsia="en-CA"/>
              </w:rPr>
              <w:t>4.5.1</w:t>
            </w:r>
          </w:p>
        </w:tc>
        <w:tc>
          <w:tcPr>
            <w:tcW w:w="4390" w:type="pct"/>
            <w:gridSpan w:val="8"/>
            <w:vAlign w:val="center"/>
          </w:tcPr>
          <w:p w:rsidR="004549E6" w:rsidRPr="00262B7B" w:rsidRDefault="004549E6" w:rsidP="004549E6">
            <w:pPr>
              <w:topLinePunct/>
              <w:rPr>
                <w:sz w:val="18"/>
                <w:szCs w:val="18"/>
              </w:rPr>
            </w:pPr>
            <w:r w:rsidRPr="00262B7B">
              <w:rPr>
                <w:rFonts w:ascii="SimSun" w:hint="eastAsia"/>
                <w:sz w:val="18"/>
                <w:szCs w:val="18"/>
              </w:rPr>
              <w:t>本协定下要完成的议定的预混</w:t>
            </w:r>
            <w:r w:rsidRPr="00262B7B">
              <w:rPr>
                <w:rFonts w:ascii="SimSun"/>
                <w:sz w:val="18"/>
                <w:szCs w:val="18"/>
              </w:rPr>
              <w:t>多元醇中所含</w:t>
            </w:r>
            <w:r w:rsidRPr="00262B7B">
              <w:rPr>
                <w:sz w:val="18"/>
                <w:szCs w:val="18"/>
              </w:rPr>
              <w:t>HCFC-14</w:t>
            </w:r>
            <w:r w:rsidRPr="00262B7B">
              <w:rPr>
                <w:rFonts w:hint="eastAsia"/>
                <w:sz w:val="18"/>
                <w:szCs w:val="18"/>
              </w:rPr>
              <w:t>1</w:t>
            </w:r>
            <w:r w:rsidRPr="00262B7B">
              <w:rPr>
                <w:sz w:val="18"/>
                <w:szCs w:val="18"/>
              </w:rPr>
              <w:t>b</w:t>
            </w:r>
            <w:r w:rsidRPr="00262B7B">
              <w:rPr>
                <w:rFonts w:ascii="SimSun" w:hint="eastAsia"/>
                <w:sz w:val="18"/>
                <w:szCs w:val="18"/>
              </w:rPr>
              <w:t>淘汰总量（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0.60</w:t>
            </w:r>
          </w:p>
        </w:tc>
      </w:tr>
      <w:tr w:rsidR="004549E6" w:rsidRPr="00262B7B" w:rsidTr="004549E6">
        <w:trPr>
          <w:trHeight w:val="152"/>
          <w:jc w:val="center"/>
        </w:trPr>
        <w:tc>
          <w:tcPr>
            <w:tcW w:w="246" w:type="pct"/>
            <w:tcMar>
              <w:left w:w="57" w:type="dxa"/>
              <w:right w:w="57" w:type="dxa"/>
            </w:tcMar>
          </w:tcPr>
          <w:p w:rsidR="004549E6" w:rsidRPr="00262B7B" w:rsidRDefault="004549E6" w:rsidP="004549E6">
            <w:pPr>
              <w:jc w:val="left"/>
              <w:rPr>
                <w:sz w:val="18"/>
                <w:szCs w:val="20"/>
                <w:lang w:val="en-CA" w:eastAsia="en-CA"/>
              </w:rPr>
            </w:pPr>
            <w:r w:rsidRPr="00262B7B">
              <w:rPr>
                <w:sz w:val="18"/>
                <w:szCs w:val="20"/>
                <w:lang w:val="en-CA" w:eastAsia="en-CA"/>
              </w:rPr>
              <w:t>4.5.2</w:t>
            </w:r>
          </w:p>
        </w:tc>
        <w:tc>
          <w:tcPr>
            <w:tcW w:w="4390" w:type="pct"/>
            <w:gridSpan w:val="8"/>
            <w:vAlign w:val="center"/>
          </w:tcPr>
          <w:p w:rsidR="004549E6" w:rsidRPr="00262B7B" w:rsidRDefault="004549E6" w:rsidP="004549E6">
            <w:pPr>
              <w:topLinePunct/>
              <w:rPr>
                <w:sz w:val="18"/>
                <w:szCs w:val="18"/>
              </w:rPr>
            </w:pPr>
            <w:r w:rsidRPr="00262B7B">
              <w:rPr>
                <w:rFonts w:ascii="SimSun" w:hint="eastAsia"/>
                <w:sz w:val="18"/>
                <w:szCs w:val="18"/>
              </w:rPr>
              <w:t>之前阶段中要完成的预混</w:t>
            </w:r>
            <w:r w:rsidRPr="00262B7B">
              <w:rPr>
                <w:rFonts w:ascii="SimSun"/>
                <w:sz w:val="18"/>
                <w:szCs w:val="18"/>
              </w:rPr>
              <w:t>多元醇中所含</w:t>
            </w:r>
            <w:r w:rsidRPr="00262B7B">
              <w:rPr>
                <w:sz w:val="18"/>
                <w:szCs w:val="18"/>
              </w:rPr>
              <w:t>HCFC-14</w:t>
            </w:r>
            <w:r w:rsidRPr="00262B7B">
              <w:rPr>
                <w:rFonts w:hint="eastAsia"/>
                <w:sz w:val="18"/>
                <w:szCs w:val="18"/>
              </w:rPr>
              <w:t>1</w:t>
            </w:r>
            <w:r w:rsidRPr="00262B7B">
              <w:rPr>
                <w:sz w:val="18"/>
                <w:szCs w:val="18"/>
              </w:rPr>
              <w:t>b</w:t>
            </w:r>
            <w:r w:rsidRPr="00262B7B">
              <w:rPr>
                <w:rFonts w:ascii="SimSun" w:hint="eastAsia"/>
                <w:sz w:val="18"/>
                <w:szCs w:val="18"/>
              </w:rPr>
              <w:t>淘汰量（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0.00</w:t>
            </w:r>
          </w:p>
        </w:tc>
      </w:tr>
      <w:tr w:rsidR="004549E6" w:rsidRPr="00262B7B" w:rsidTr="004549E6">
        <w:trPr>
          <w:trHeight w:val="179"/>
          <w:jc w:val="center"/>
        </w:trPr>
        <w:tc>
          <w:tcPr>
            <w:tcW w:w="246" w:type="pct"/>
            <w:tcMar>
              <w:left w:w="57" w:type="dxa"/>
              <w:right w:w="57" w:type="dxa"/>
            </w:tcMar>
          </w:tcPr>
          <w:p w:rsidR="004549E6" w:rsidRPr="00262B7B" w:rsidRDefault="004549E6" w:rsidP="004549E6">
            <w:pPr>
              <w:jc w:val="left"/>
              <w:rPr>
                <w:sz w:val="18"/>
                <w:szCs w:val="20"/>
                <w:lang w:val="en-CA" w:eastAsia="en-CA"/>
              </w:rPr>
            </w:pPr>
            <w:r w:rsidRPr="00262B7B">
              <w:rPr>
                <w:sz w:val="18"/>
                <w:szCs w:val="20"/>
                <w:lang w:val="en-CA" w:eastAsia="en-CA"/>
              </w:rPr>
              <w:t>4.5.3</w:t>
            </w:r>
          </w:p>
        </w:tc>
        <w:tc>
          <w:tcPr>
            <w:tcW w:w="4390" w:type="pct"/>
            <w:gridSpan w:val="8"/>
            <w:vAlign w:val="center"/>
          </w:tcPr>
          <w:p w:rsidR="004549E6" w:rsidRPr="00262B7B" w:rsidRDefault="004549E6" w:rsidP="004549E6">
            <w:pPr>
              <w:topLinePunct/>
              <w:rPr>
                <w:b/>
                <w:sz w:val="18"/>
                <w:szCs w:val="18"/>
              </w:rPr>
            </w:pPr>
            <w:r w:rsidRPr="00262B7B">
              <w:rPr>
                <w:rFonts w:ascii="SimSun" w:hint="eastAsia"/>
                <w:sz w:val="18"/>
                <w:szCs w:val="18"/>
              </w:rPr>
              <w:t>剩余符合资助条件的预混</w:t>
            </w:r>
            <w:r w:rsidRPr="00262B7B">
              <w:rPr>
                <w:rFonts w:ascii="SimSun"/>
                <w:sz w:val="18"/>
                <w:szCs w:val="18"/>
              </w:rPr>
              <w:t>多元醇中所含</w:t>
            </w:r>
            <w:r w:rsidRPr="00262B7B">
              <w:rPr>
                <w:sz w:val="18"/>
                <w:szCs w:val="18"/>
              </w:rPr>
              <w:t>HCFC-14</w:t>
            </w:r>
            <w:r w:rsidRPr="00262B7B">
              <w:rPr>
                <w:rFonts w:hint="eastAsia"/>
                <w:sz w:val="18"/>
                <w:szCs w:val="18"/>
              </w:rPr>
              <w:t>1</w:t>
            </w:r>
            <w:r w:rsidRPr="00262B7B">
              <w:rPr>
                <w:sz w:val="18"/>
                <w:szCs w:val="18"/>
              </w:rPr>
              <w:t>b</w:t>
            </w:r>
            <w:r w:rsidRPr="00262B7B">
              <w:rPr>
                <w:rFonts w:ascii="SimSun" w:hint="eastAsia"/>
                <w:sz w:val="18"/>
                <w:szCs w:val="18"/>
              </w:rPr>
              <w:t>消费量（</w:t>
            </w:r>
            <w:r w:rsidRPr="00262B7B">
              <w:rPr>
                <w:sz w:val="18"/>
                <w:szCs w:val="18"/>
              </w:rPr>
              <w:t>ODP</w:t>
            </w:r>
            <w:r w:rsidRPr="00262B7B">
              <w:rPr>
                <w:rFonts w:ascii="SimSun" w:hint="eastAsia"/>
                <w:sz w:val="18"/>
                <w:szCs w:val="18"/>
              </w:rPr>
              <w:t>吨）</w:t>
            </w:r>
          </w:p>
        </w:tc>
        <w:tc>
          <w:tcPr>
            <w:tcW w:w="364" w:type="pct"/>
          </w:tcPr>
          <w:p w:rsidR="004549E6" w:rsidRPr="00262B7B" w:rsidRDefault="004549E6" w:rsidP="004549E6">
            <w:pPr>
              <w:jc w:val="right"/>
              <w:rPr>
                <w:sz w:val="18"/>
                <w:szCs w:val="18"/>
                <w:lang w:val="en-CA" w:eastAsia="en-CA"/>
              </w:rPr>
            </w:pPr>
            <w:r w:rsidRPr="00262B7B">
              <w:rPr>
                <w:sz w:val="18"/>
                <w:szCs w:val="18"/>
                <w:lang w:val="en-CA" w:eastAsia="en-CA"/>
              </w:rPr>
              <w:t>0.00</w:t>
            </w:r>
          </w:p>
        </w:tc>
      </w:tr>
    </w:tbl>
    <w:p w:rsidR="004549E6" w:rsidRPr="00262B7B" w:rsidRDefault="004549E6" w:rsidP="004549E6">
      <w:pPr>
        <w:pStyle w:val="Heading1"/>
        <w:numPr>
          <w:ilvl w:val="0"/>
          <w:numId w:val="0"/>
        </w:numPr>
        <w:spacing w:before="120" w:after="120"/>
        <w:ind w:hanging="446"/>
        <w:rPr>
          <w:sz w:val="18"/>
          <w:szCs w:val="16"/>
        </w:rPr>
      </w:pPr>
      <w:r w:rsidRPr="00262B7B">
        <w:rPr>
          <w:sz w:val="18"/>
          <w:szCs w:val="16"/>
        </w:rPr>
        <w:t xml:space="preserve">* </w:t>
      </w:r>
      <w:r w:rsidRPr="00262B7B">
        <w:rPr>
          <w:rFonts w:hint="eastAsia"/>
          <w:sz w:val="18"/>
          <w:szCs w:val="16"/>
        </w:rPr>
        <w:t>根据</w:t>
      </w:r>
      <w:r w:rsidRPr="00262B7B">
        <w:rPr>
          <w:sz w:val="18"/>
          <w:szCs w:val="16"/>
        </w:rPr>
        <w:t>第一阶段协定第一阶段完成日期</w:t>
      </w:r>
      <w:r w:rsidRPr="00262B7B">
        <w:rPr>
          <w:rFonts w:hint="eastAsia"/>
          <w:sz w:val="18"/>
          <w:szCs w:val="16"/>
        </w:rPr>
        <w:t>：</w:t>
      </w:r>
      <w:r w:rsidRPr="00262B7B">
        <w:rPr>
          <w:rFonts w:eastAsia="Calibri"/>
          <w:sz w:val="18"/>
          <w:szCs w:val="18"/>
          <w:lang w:val="en-CA" w:eastAsia="ja-JP"/>
        </w:rPr>
        <w:t>2021</w:t>
      </w:r>
      <w:r w:rsidRPr="00262B7B">
        <w:rPr>
          <w:rFonts w:hint="eastAsia"/>
          <w:sz w:val="18"/>
          <w:szCs w:val="18"/>
          <w:lang w:val="en-US"/>
        </w:rPr>
        <w:t>年</w:t>
      </w:r>
      <w:r w:rsidRPr="00262B7B">
        <w:rPr>
          <w:rFonts w:hint="eastAsia"/>
          <w:sz w:val="18"/>
          <w:szCs w:val="18"/>
          <w:lang w:val="en-US"/>
        </w:rPr>
        <w:t>1</w:t>
      </w:r>
      <w:r w:rsidRPr="00262B7B">
        <w:rPr>
          <w:sz w:val="18"/>
          <w:szCs w:val="18"/>
          <w:lang w:val="en-US"/>
        </w:rPr>
        <w:t>2</w:t>
      </w:r>
      <w:r w:rsidRPr="00262B7B">
        <w:rPr>
          <w:rFonts w:hint="eastAsia"/>
          <w:sz w:val="18"/>
          <w:szCs w:val="18"/>
          <w:lang w:val="en-US"/>
        </w:rPr>
        <w:t>月</w:t>
      </w:r>
      <w:r w:rsidRPr="00262B7B">
        <w:rPr>
          <w:sz w:val="18"/>
          <w:szCs w:val="18"/>
          <w:lang w:val="en-US"/>
        </w:rPr>
        <w:t>31</w:t>
      </w:r>
      <w:r w:rsidRPr="00262B7B">
        <w:rPr>
          <w:rFonts w:hint="eastAsia"/>
          <w:sz w:val="18"/>
          <w:szCs w:val="18"/>
          <w:lang w:val="en-US"/>
        </w:rPr>
        <w:t>日</w:t>
      </w:r>
      <w:r w:rsidRPr="00262B7B">
        <w:rPr>
          <w:rFonts w:hint="eastAsia"/>
          <w:sz w:val="18"/>
          <w:szCs w:val="16"/>
        </w:rPr>
        <w:t>。</w:t>
      </w:r>
    </w:p>
    <w:p w:rsidR="004549E6" w:rsidRDefault="004549E6" w:rsidP="004549E6">
      <w:pPr>
        <w:jc w:val="left"/>
        <w:rPr>
          <w:rFonts w:ascii="SimHei" w:eastAsia="SimHei"/>
          <w:b/>
          <w:sz w:val="24"/>
          <w:szCs w:val="24"/>
        </w:rPr>
      </w:pPr>
    </w:p>
    <w:p w:rsidR="004549E6" w:rsidRDefault="004549E6" w:rsidP="004549E6">
      <w:pPr>
        <w:topLinePunct/>
        <w:spacing w:after="240"/>
        <w:rPr>
          <w:rFonts w:ascii="SimHei" w:eastAsia="SimHei"/>
          <w:b/>
          <w:sz w:val="24"/>
          <w:szCs w:val="24"/>
        </w:rPr>
      </w:pPr>
      <w:bookmarkStart w:id="4" w:name="_GoBack"/>
      <w:bookmarkEnd w:id="4"/>
      <w:r>
        <w:rPr>
          <w:rFonts w:ascii="SimHei" w:eastAsia="SimHei" w:hint="eastAsia"/>
          <w:b/>
          <w:sz w:val="24"/>
          <w:szCs w:val="24"/>
        </w:rPr>
        <w:lastRenderedPageBreak/>
        <w:t>附录</w:t>
      </w:r>
      <w:r>
        <w:rPr>
          <w:b/>
          <w:sz w:val="24"/>
          <w:szCs w:val="24"/>
        </w:rPr>
        <w:t xml:space="preserve"> 3-A</w:t>
      </w:r>
      <w:r>
        <w:rPr>
          <w:rFonts w:ascii="SimHei" w:eastAsia="SimHei" w:hint="eastAsia"/>
          <w:b/>
          <w:sz w:val="24"/>
          <w:szCs w:val="24"/>
        </w:rPr>
        <w:t>：资金核准时间表</w:t>
      </w:r>
    </w:p>
    <w:p w:rsidR="004549E6" w:rsidRPr="00CA47DD" w:rsidRDefault="004549E6" w:rsidP="00CA47DD">
      <w:pPr>
        <w:pStyle w:val="Heading1"/>
        <w:keepNext/>
        <w:keepLines/>
        <w:numPr>
          <w:ilvl w:val="0"/>
          <w:numId w:val="31"/>
        </w:numPr>
        <w:tabs>
          <w:tab w:val="clear" w:pos="0"/>
          <w:tab w:val="left" w:pos="720"/>
        </w:tabs>
        <w:topLinePunct/>
        <w:spacing w:line="259" w:lineRule="auto"/>
        <w:rPr>
          <w:sz w:val="24"/>
          <w:szCs w:val="24"/>
        </w:rPr>
      </w:pPr>
      <w:r w:rsidRPr="00CA47DD">
        <w:rPr>
          <w:rFonts w:ascii="SimSun" w:hint="eastAsia"/>
          <w:sz w:val="24"/>
          <w:szCs w:val="24"/>
        </w:rPr>
        <w:t>将于附录</w:t>
      </w:r>
      <w:r w:rsidRPr="00CA47DD">
        <w:rPr>
          <w:sz w:val="24"/>
          <w:szCs w:val="24"/>
        </w:rPr>
        <w:t>2-A</w:t>
      </w:r>
      <w:r w:rsidRPr="00CA47DD">
        <w:rPr>
          <w:rFonts w:ascii="SimSun" w:hint="eastAsia"/>
          <w:sz w:val="24"/>
          <w:szCs w:val="24"/>
        </w:rPr>
        <w:t>中规定年份的第一次会议上审议有待核准的今后供资付款。</w:t>
      </w:r>
    </w:p>
    <w:p w:rsidR="004549E6" w:rsidRDefault="004549E6" w:rsidP="004549E6">
      <w:pPr>
        <w:topLinePunct/>
        <w:spacing w:after="240"/>
        <w:rPr>
          <w:rFonts w:ascii="SimHei" w:eastAsia="SimHei"/>
          <w:b/>
          <w:sz w:val="24"/>
          <w:szCs w:val="24"/>
        </w:rPr>
      </w:pPr>
      <w:r>
        <w:rPr>
          <w:rFonts w:ascii="MS Gothic" w:eastAsia="MS Gothic" w:hAnsi="MS Gothic" w:cs="MS Gothic" w:hint="eastAsia"/>
          <w:b/>
          <w:sz w:val="24"/>
          <w:szCs w:val="24"/>
        </w:rPr>
        <w:t>附</w:t>
      </w:r>
      <w:r>
        <w:rPr>
          <w:rFonts w:ascii="SimHei" w:eastAsia="SimHei" w:hint="eastAsia"/>
          <w:b/>
          <w:sz w:val="24"/>
          <w:szCs w:val="24"/>
        </w:rPr>
        <w:t>录</w:t>
      </w:r>
      <w:r>
        <w:rPr>
          <w:b/>
          <w:sz w:val="24"/>
          <w:szCs w:val="24"/>
        </w:rPr>
        <w:t xml:space="preserve"> 4-A</w:t>
      </w:r>
      <w:r>
        <w:rPr>
          <w:rFonts w:ascii="SimHei" w:eastAsia="SimHei" w:hint="eastAsia"/>
          <w:b/>
          <w:sz w:val="24"/>
          <w:szCs w:val="24"/>
        </w:rPr>
        <w:t>：执行情况报告和计划格式</w:t>
      </w:r>
    </w:p>
    <w:p w:rsidR="004549E6" w:rsidRPr="00CA47DD" w:rsidRDefault="004549E6" w:rsidP="00CA47DD">
      <w:pPr>
        <w:pStyle w:val="Heading1"/>
        <w:keepNext/>
        <w:keepLines/>
        <w:numPr>
          <w:ilvl w:val="0"/>
          <w:numId w:val="32"/>
        </w:numPr>
        <w:tabs>
          <w:tab w:val="clear" w:pos="0"/>
          <w:tab w:val="left" w:pos="720"/>
        </w:tabs>
        <w:topLinePunct/>
        <w:spacing w:line="259" w:lineRule="auto"/>
        <w:rPr>
          <w:sz w:val="24"/>
          <w:szCs w:val="24"/>
        </w:rPr>
      </w:pPr>
      <w:r w:rsidRPr="00CA47DD">
        <w:rPr>
          <w:rFonts w:ascii="SimSun" w:hint="eastAsia"/>
          <w:sz w:val="24"/>
          <w:szCs w:val="24"/>
        </w:rPr>
        <w:t>有关每次付款申请的《</w:t>
      </w:r>
      <w:r w:rsidRPr="00CA47DD">
        <w:rPr>
          <w:rFonts w:ascii="SimSun"/>
          <w:sz w:val="24"/>
          <w:szCs w:val="24"/>
        </w:rPr>
        <w:t>付款</w:t>
      </w:r>
      <w:r w:rsidRPr="00CA47DD">
        <w:rPr>
          <w:rFonts w:ascii="SimSun" w:hint="eastAsia"/>
          <w:sz w:val="24"/>
          <w:szCs w:val="24"/>
        </w:rPr>
        <w:t>执行情况报告》和《计划》的来文应包括五个部分：</w:t>
      </w:r>
    </w:p>
    <w:p w:rsidR="004549E6" w:rsidRDefault="004549E6" w:rsidP="004549E6">
      <w:pPr>
        <w:pStyle w:val="Heading2"/>
        <w:tabs>
          <w:tab w:val="left" w:pos="0"/>
        </w:tabs>
        <w:topLinePunct/>
        <w:spacing w:line="259" w:lineRule="auto"/>
        <w:rPr>
          <w:rFonts w:ascii="SimSun"/>
          <w:sz w:val="24"/>
          <w:szCs w:val="24"/>
        </w:rPr>
      </w:pPr>
      <w:r>
        <w:rPr>
          <w:rFonts w:ascii="SimSun" w:hint="eastAsia"/>
          <w:sz w:val="24"/>
          <w:szCs w:val="24"/>
        </w:rPr>
        <w:t>说明自上次报告以来实现的</w:t>
      </w:r>
      <w:r>
        <w:rPr>
          <w:rFonts w:ascii="SimSun"/>
          <w:sz w:val="24"/>
          <w:szCs w:val="24"/>
        </w:rPr>
        <w:t>进展情况的陈述报告，数据</w:t>
      </w:r>
      <w:r>
        <w:rPr>
          <w:rFonts w:ascii="SimSun" w:hint="eastAsia"/>
          <w:sz w:val="24"/>
          <w:szCs w:val="24"/>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sz w:val="24"/>
          <w:szCs w:val="24"/>
        </w:rPr>
        <w:t>信息</w:t>
      </w:r>
      <w:r>
        <w:rPr>
          <w:rFonts w:ascii="SimSun" w:hint="eastAsia"/>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sz w:val="24"/>
          <w:szCs w:val="24"/>
        </w:rPr>
        <w:t>7</w:t>
      </w:r>
      <w:r>
        <w:rPr>
          <w:rFonts w:ascii="SimSun" w:hint="eastAsia"/>
          <w:sz w:val="24"/>
          <w:szCs w:val="24"/>
        </w:rPr>
        <w:t>款之规定在执行付款期间运用资金重新分配方面的灵活性，或其他变化；</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根据本协定第</w:t>
      </w:r>
      <w:r>
        <w:rPr>
          <w:sz w:val="24"/>
          <w:szCs w:val="24"/>
        </w:rPr>
        <w:t>5</w:t>
      </w:r>
      <w:r>
        <w:rPr>
          <w:rFonts w:ascii="SimSun" w:hint="eastAsia"/>
          <w:sz w:val="24"/>
          <w:szCs w:val="24"/>
        </w:rPr>
        <w:t>（</w:t>
      </w:r>
      <w:r>
        <w:rPr>
          <w:sz w:val="24"/>
          <w:szCs w:val="24"/>
        </w:rPr>
        <w:t>b</w:t>
      </w:r>
      <w:r>
        <w:rPr>
          <w:rFonts w:ascii="SimSun" w:hint="eastAsia"/>
          <w:sz w:val="24"/>
          <w:szCs w:val="24"/>
        </w:rPr>
        <w:t>）款提交的关于《计划》</w:t>
      </w:r>
      <w:r>
        <w:rPr>
          <w:rFonts w:ascii="SimSun"/>
          <w:sz w:val="24"/>
          <w:szCs w:val="24"/>
        </w:rPr>
        <w:t>的</w:t>
      </w:r>
      <w:r>
        <w:rPr>
          <w:rFonts w:ascii="SimSun" w:hint="eastAsia"/>
          <w:sz w:val="24"/>
          <w:szCs w:val="24"/>
        </w:rPr>
        <w:t>结果以及各种物质消费量的独立核查报告。如果执行委员会没有另做决定，此项核查必须与各付款申请一起提交，且必须提交对本协定第</w:t>
      </w:r>
      <w:r>
        <w:rPr>
          <w:sz w:val="24"/>
          <w:szCs w:val="24"/>
        </w:rPr>
        <w:t>5</w:t>
      </w:r>
      <w:r>
        <w:rPr>
          <w:rFonts w:ascii="SimSun" w:hint="eastAsia"/>
          <w:sz w:val="24"/>
          <w:szCs w:val="24"/>
        </w:rPr>
        <w:t>（</w:t>
      </w:r>
      <w:r>
        <w:rPr>
          <w:sz w:val="24"/>
          <w:szCs w:val="24"/>
        </w:rPr>
        <w:t>a</w:t>
      </w:r>
      <w:r>
        <w:rPr>
          <w:rFonts w:ascii="SimSun" w:hint="eastAsia"/>
          <w:sz w:val="24"/>
          <w:szCs w:val="24"/>
        </w:rPr>
        <w:t>）款规定的所有相关年份消费量的核查，因为关于</w:t>
      </w:r>
      <w:r>
        <w:rPr>
          <w:rFonts w:ascii="SimSun"/>
          <w:sz w:val="24"/>
          <w:szCs w:val="24"/>
        </w:rPr>
        <w:t>这些年份的</w:t>
      </w:r>
      <w:r>
        <w:rPr>
          <w:rFonts w:ascii="SimSun" w:hint="eastAsia"/>
          <w:sz w:val="24"/>
          <w:szCs w:val="24"/>
        </w:rPr>
        <w:t>核查报告尚未得到委员会的认可；</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书面说明付款申请所</w:t>
      </w:r>
      <w:r>
        <w:rPr>
          <w:rFonts w:ascii="SimSun"/>
          <w:sz w:val="24"/>
          <w:szCs w:val="24"/>
        </w:rPr>
        <w:t>涵盖年份内</w:t>
      </w:r>
      <w:r>
        <w:rPr>
          <w:rFonts w:ascii="SimSun" w:hint="eastAsia"/>
          <w:sz w:val="24"/>
          <w:szCs w:val="24"/>
        </w:rPr>
        <w:t>开展的各项活动，重点说明执行</w:t>
      </w:r>
      <w:r>
        <w:rPr>
          <w:rFonts w:ascii="SimSun"/>
          <w:sz w:val="24"/>
          <w:szCs w:val="24"/>
        </w:rPr>
        <w:t>进度指标、完成的时间以及</w:t>
      </w:r>
      <w:r>
        <w:rPr>
          <w:rFonts w:ascii="SimSun" w:hint="eastAsia"/>
          <w:sz w:val="24"/>
          <w:szCs w:val="24"/>
        </w:rPr>
        <w:t>这些活动的相互依赖性，同时亦顾及执行前几次付款时积累的经验和取得的进展；按日历年将要提供的计划中的数据。说明还应包括提及总体计划和取得的进展，以及所预期的</w:t>
      </w:r>
      <w:r>
        <w:rPr>
          <w:rFonts w:ascii="SimSun"/>
          <w:sz w:val="24"/>
          <w:szCs w:val="24"/>
        </w:rPr>
        <w:t>对</w:t>
      </w:r>
      <w:r>
        <w:rPr>
          <w:rFonts w:ascii="SimSun" w:hint="eastAsia"/>
          <w:sz w:val="24"/>
          <w:szCs w:val="24"/>
        </w:rPr>
        <w:t>总体计划的可能调整。说明还应具体列出并详细解释对总体计划做出的此种改变。对未来活动的说明，可作为上文（</w:t>
      </w:r>
      <w:r>
        <w:rPr>
          <w:sz w:val="24"/>
          <w:szCs w:val="24"/>
        </w:rPr>
        <w:t>b</w:t>
      </w:r>
      <w:r>
        <w:rPr>
          <w:rFonts w:ascii="SimSun" w:hint="eastAsia"/>
          <w:sz w:val="24"/>
          <w:szCs w:val="24"/>
        </w:rPr>
        <w:t>）款的陈述报告的同一文件的一部分提交；</w:t>
      </w:r>
      <w:r>
        <w:rPr>
          <w:sz w:val="24"/>
          <w:szCs w:val="24"/>
        </w:rPr>
        <w:t xml:space="preserve"> </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通过在线数据库提交一组有关所有《</w:t>
      </w:r>
      <w:r>
        <w:rPr>
          <w:rFonts w:ascii="SimSun"/>
          <w:sz w:val="24"/>
          <w:szCs w:val="24"/>
        </w:rPr>
        <w:t>付款</w:t>
      </w:r>
      <w:r>
        <w:rPr>
          <w:rFonts w:ascii="SimSun" w:hint="eastAsia"/>
          <w:sz w:val="24"/>
          <w:szCs w:val="24"/>
        </w:rPr>
        <w:t>执行情况报告和计划》的量化信息；以及</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关于上文五条款项的执行摘要，概述上文第</w:t>
      </w:r>
      <w:r>
        <w:rPr>
          <w:sz w:val="24"/>
          <w:szCs w:val="24"/>
        </w:rPr>
        <w:t>1</w:t>
      </w:r>
      <w:r>
        <w:rPr>
          <w:rFonts w:ascii="SimSun" w:hint="eastAsia"/>
          <w:sz w:val="24"/>
          <w:szCs w:val="24"/>
        </w:rPr>
        <w:t>（</w:t>
      </w:r>
      <w:r>
        <w:rPr>
          <w:sz w:val="24"/>
          <w:szCs w:val="24"/>
        </w:rPr>
        <w:t>a</w:t>
      </w:r>
      <w:r>
        <w:rPr>
          <w:rFonts w:ascii="SimSun" w:hint="eastAsia"/>
          <w:sz w:val="24"/>
          <w:szCs w:val="24"/>
        </w:rPr>
        <w:t>）至第</w:t>
      </w:r>
      <w:r>
        <w:rPr>
          <w:sz w:val="24"/>
          <w:szCs w:val="24"/>
        </w:rPr>
        <w:t>1</w:t>
      </w:r>
      <w:r>
        <w:rPr>
          <w:rFonts w:ascii="SimSun" w:hint="eastAsia"/>
          <w:sz w:val="24"/>
          <w:szCs w:val="24"/>
        </w:rPr>
        <w:t>（</w:t>
      </w:r>
      <w:r>
        <w:rPr>
          <w:sz w:val="24"/>
          <w:szCs w:val="24"/>
        </w:rPr>
        <w:t>d</w:t>
      </w:r>
      <w:r>
        <w:rPr>
          <w:rFonts w:ascii="SimSun" w:hint="eastAsia"/>
          <w:sz w:val="24"/>
          <w:szCs w:val="24"/>
        </w:rPr>
        <w:t>）款的信息。</w:t>
      </w:r>
    </w:p>
    <w:p w:rsidR="004549E6" w:rsidRDefault="004549E6" w:rsidP="004549E6">
      <w:pPr>
        <w:pStyle w:val="Heading1"/>
        <w:keepNext/>
        <w:keepLines/>
        <w:numPr>
          <w:ilvl w:val="0"/>
          <w:numId w:val="8"/>
        </w:numPr>
        <w:tabs>
          <w:tab w:val="clear" w:pos="0"/>
          <w:tab w:val="left" w:pos="720"/>
        </w:tabs>
        <w:topLinePunct/>
        <w:spacing w:line="259" w:lineRule="auto"/>
        <w:rPr>
          <w:sz w:val="24"/>
          <w:szCs w:val="24"/>
        </w:rPr>
      </w:pPr>
      <w:r>
        <w:rPr>
          <w:rFonts w:hint="eastAsia"/>
          <w:sz w:val="24"/>
          <w:szCs w:val="24"/>
        </w:rPr>
        <w:lastRenderedPageBreak/>
        <w:t>如果出现</w:t>
      </w:r>
      <w:r>
        <w:rPr>
          <w:sz w:val="24"/>
          <w:szCs w:val="24"/>
        </w:rPr>
        <w:t>某年同时执行氟氯烃淘汰管理计划</w:t>
      </w:r>
      <w:r>
        <w:rPr>
          <w:rFonts w:hint="eastAsia"/>
          <w:sz w:val="24"/>
          <w:szCs w:val="24"/>
        </w:rPr>
        <w:t>的</w:t>
      </w:r>
      <w:r>
        <w:rPr>
          <w:sz w:val="24"/>
          <w:szCs w:val="24"/>
        </w:rPr>
        <w:t>两个阶段</w:t>
      </w:r>
      <w:r>
        <w:rPr>
          <w:rFonts w:hint="eastAsia"/>
          <w:sz w:val="24"/>
          <w:szCs w:val="24"/>
        </w:rPr>
        <w:t>的情况</w:t>
      </w:r>
      <w:r>
        <w:rPr>
          <w:sz w:val="24"/>
          <w:szCs w:val="24"/>
        </w:rPr>
        <w:t>，编制《</w:t>
      </w:r>
      <w:r>
        <w:rPr>
          <w:rFonts w:hint="eastAsia"/>
          <w:sz w:val="24"/>
          <w:szCs w:val="24"/>
        </w:rPr>
        <w:t>付款</w:t>
      </w:r>
      <w:r>
        <w:rPr>
          <w:sz w:val="24"/>
          <w:szCs w:val="24"/>
        </w:rPr>
        <w:t>执行情况报告</w:t>
      </w:r>
      <w:r>
        <w:rPr>
          <w:rFonts w:hint="eastAsia"/>
          <w:sz w:val="24"/>
          <w:szCs w:val="24"/>
        </w:rPr>
        <w:t>和</w:t>
      </w:r>
      <w:r>
        <w:rPr>
          <w:sz w:val="24"/>
          <w:szCs w:val="24"/>
        </w:rPr>
        <w:t>计划</w:t>
      </w:r>
      <w:r>
        <w:rPr>
          <w:rFonts w:hint="eastAsia"/>
          <w:sz w:val="24"/>
          <w:szCs w:val="24"/>
        </w:rPr>
        <w:t>》</w:t>
      </w:r>
      <w:r>
        <w:rPr>
          <w:sz w:val="24"/>
          <w:szCs w:val="24"/>
        </w:rPr>
        <w:t>时</w:t>
      </w:r>
      <w:r>
        <w:rPr>
          <w:rFonts w:hint="eastAsia"/>
          <w:sz w:val="24"/>
          <w:szCs w:val="24"/>
        </w:rPr>
        <w:t>应</w:t>
      </w:r>
      <w:r>
        <w:rPr>
          <w:sz w:val="24"/>
          <w:szCs w:val="24"/>
        </w:rPr>
        <w:t>顾及以下</w:t>
      </w:r>
      <w:r>
        <w:rPr>
          <w:rFonts w:hint="eastAsia"/>
          <w:sz w:val="24"/>
          <w:szCs w:val="24"/>
        </w:rPr>
        <w:t>各点</w:t>
      </w:r>
      <w:r>
        <w:rPr>
          <w:sz w:val="24"/>
          <w:szCs w:val="24"/>
        </w:rPr>
        <w:t>：</w:t>
      </w:r>
    </w:p>
    <w:p w:rsidR="004549E6" w:rsidRDefault="004549E6" w:rsidP="004549E6">
      <w:pPr>
        <w:pStyle w:val="Heading2"/>
        <w:keepNext/>
        <w:keepLines/>
        <w:tabs>
          <w:tab w:val="left" w:pos="0"/>
        </w:tabs>
        <w:topLinePunct/>
        <w:spacing w:line="259" w:lineRule="auto"/>
        <w:rPr>
          <w:sz w:val="24"/>
          <w:szCs w:val="24"/>
        </w:rPr>
      </w:pPr>
      <w:r>
        <w:rPr>
          <w:rFonts w:hint="eastAsia"/>
          <w:sz w:val="24"/>
          <w:szCs w:val="24"/>
        </w:rPr>
        <w:t>作为</w:t>
      </w:r>
      <w:r>
        <w:rPr>
          <w:sz w:val="24"/>
          <w:szCs w:val="24"/>
        </w:rPr>
        <w:t>本协定一部分</w:t>
      </w:r>
      <w:r>
        <w:rPr>
          <w:rFonts w:hint="eastAsia"/>
          <w:sz w:val="24"/>
          <w:szCs w:val="24"/>
        </w:rPr>
        <w:t>提及</w:t>
      </w:r>
      <w:r>
        <w:rPr>
          <w:sz w:val="24"/>
          <w:szCs w:val="24"/>
        </w:rPr>
        <w:t>的《</w:t>
      </w:r>
      <w:r>
        <w:rPr>
          <w:rFonts w:hint="eastAsia"/>
          <w:sz w:val="24"/>
          <w:szCs w:val="24"/>
        </w:rPr>
        <w:t>付款</w:t>
      </w:r>
      <w:r>
        <w:rPr>
          <w:sz w:val="24"/>
          <w:szCs w:val="24"/>
        </w:rPr>
        <w:t>执行情况</w:t>
      </w:r>
      <w:r>
        <w:rPr>
          <w:rFonts w:hint="eastAsia"/>
          <w:sz w:val="24"/>
          <w:szCs w:val="24"/>
        </w:rPr>
        <w:t>报告</w:t>
      </w:r>
      <w:r>
        <w:rPr>
          <w:sz w:val="24"/>
          <w:szCs w:val="24"/>
        </w:rPr>
        <w:t>和计划</w:t>
      </w:r>
      <w:r>
        <w:rPr>
          <w:rFonts w:hint="eastAsia"/>
          <w:sz w:val="24"/>
          <w:szCs w:val="24"/>
        </w:rPr>
        <w:t>》</w:t>
      </w:r>
      <w:r>
        <w:rPr>
          <w:sz w:val="24"/>
          <w:szCs w:val="24"/>
        </w:rPr>
        <w:t>应该</w:t>
      </w:r>
      <w:r>
        <w:rPr>
          <w:rFonts w:hint="eastAsia"/>
          <w:sz w:val="24"/>
          <w:szCs w:val="24"/>
        </w:rPr>
        <w:t>仅</w:t>
      </w:r>
      <w:r>
        <w:rPr>
          <w:sz w:val="24"/>
          <w:szCs w:val="24"/>
        </w:rPr>
        <w:t>提及本协定所涵盖的活动和资金；</w:t>
      </w:r>
      <w:r>
        <w:rPr>
          <w:rFonts w:hint="eastAsia"/>
          <w:sz w:val="24"/>
          <w:szCs w:val="24"/>
        </w:rPr>
        <w:t>并且</w:t>
      </w:r>
    </w:p>
    <w:p w:rsidR="004549E6" w:rsidRDefault="004549E6" w:rsidP="004549E6">
      <w:pPr>
        <w:pStyle w:val="Heading2"/>
        <w:tabs>
          <w:tab w:val="left" w:pos="0"/>
        </w:tabs>
        <w:topLinePunct/>
        <w:spacing w:line="259" w:lineRule="auto"/>
        <w:rPr>
          <w:sz w:val="24"/>
          <w:szCs w:val="24"/>
        </w:rPr>
      </w:pPr>
      <w:r>
        <w:rPr>
          <w:rFonts w:hint="eastAsia"/>
          <w:sz w:val="24"/>
          <w:szCs w:val="24"/>
        </w:rPr>
        <w:t>如果</w:t>
      </w:r>
      <w:r>
        <w:rPr>
          <w:sz w:val="24"/>
          <w:szCs w:val="24"/>
        </w:rPr>
        <w:t>执行中的各个阶段在某一年中具有</w:t>
      </w:r>
      <w:r>
        <w:rPr>
          <w:rFonts w:hint="eastAsia"/>
          <w:sz w:val="24"/>
          <w:szCs w:val="24"/>
        </w:rPr>
        <w:t>每一《</w:t>
      </w:r>
      <w:r>
        <w:rPr>
          <w:sz w:val="24"/>
          <w:szCs w:val="24"/>
        </w:rPr>
        <w:t>协定</w:t>
      </w:r>
      <w:r>
        <w:rPr>
          <w:rFonts w:hint="eastAsia"/>
          <w:sz w:val="24"/>
          <w:szCs w:val="24"/>
        </w:rPr>
        <w:t>》</w:t>
      </w:r>
      <w:r>
        <w:rPr>
          <w:sz w:val="24"/>
          <w:szCs w:val="24"/>
        </w:rPr>
        <w:t>附录</w:t>
      </w:r>
      <w:r>
        <w:rPr>
          <w:sz w:val="24"/>
          <w:szCs w:val="24"/>
        </w:rPr>
        <w:t>2-A</w:t>
      </w:r>
      <w:r>
        <w:rPr>
          <w:rFonts w:hint="eastAsia"/>
          <w:sz w:val="24"/>
          <w:szCs w:val="24"/>
        </w:rPr>
        <w:t>的</w:t>
      </w:r>
      <w:r>
        <w:rPr>
          <w:sz w:val="24"/>
          <w:szCs w:val="24"/>
        </w:rPr>
        <w:t>不同氟氯烃消费指标，</w:t>
      </w:r>
      <w:r>
        <w:rPr>
          <w:rFonts w:hint="eastAsia"/>
          <w:sz w:val="24"/>
          <w:szCs w:val="24"/>
        </w:rPr>
        <w:t>应该</w:t>
      </w:r>
      <w:r>
        <w:rPr>
          <w:sz w:val="24"/>
          <w:szCs w:val="24"/>
        </w:rPr>
        <w:t>用较低的氟氯烃消费指标作为遵守</w:t>
      </w:r>
      <w:r>
        <w:rPr>
          <w:rFonts w:hint="eastAsia"/>
          <w:sz w:val="24"/>
          <w:szCs w:val="24"/>
        </w:rPr>
        <w:t>这些</w:t>
      </w:r>
      <w:r>
        <w:rPr>
          <w:sz w:val="24"/>
          <w:szCs w:val="24"/>
        </w:rPr>
        <w:t>协定</w:t>
      </w:r>
      <w:r>
        <w:rPr>
          <w:rFonts w:hint="eastAsia"/>
          <w:sz w:val="24"/>
          <w:szCs w:val="24"/>
        </w:rPr>
        <w:t>的</w:t>
      </w:r>
      <w:r>
        <w:rPr>
          <w:sz w:val="24"/>
          <w:szCs w:val="24"/>
        </w:rPr>
        <w:t>参考，并将作为独立核查的</w:t>
      </w:r>
      <w:r>
        <w:rPr>
          <w:rFonts w:hint="eastAsia"/>
          <w:sz w:val="24"/>
          <w:szCs w:val="24"/>
        </w:rPr>
        <w:t>依据</w:t>
      </w:r>
      <w:r>
        <w:rPr>
          <w:sz w:val="24"/>
          <w:szCs w:val="24"/>
        </w:rPr>
        <w:t>。</w:t>
      </w:r>
    </w:p>
    <w:p w:rsidR="004549E6" w:rsidRDefault="004549E6" w:rsidP="004549E6">
      <w:pPr>
        <w:keepNext/>
        <w:keepLines/>
        <w:topLinePunct/>
        <w:spacing w:after="240"/>
        <w:rPr>
          <w:rFonts w:ascii="SimHei" w:eastAsia="SimHei"/>
          <w:b/>
          <w:sz w:val="24"/>
          <w:szCs w:val="24"/>
        </w:rPr>
      </w:pPr>
      <w:r>
        <w:rPr>
          <w:rFonts w:ascii="SimHei" w:eastAsia="SimHei" w:hint="eastAsia"/>
          <w:b/>
          <w:sz w:val="24"/>
          <w:szCs w:val="24"/>
        </w:rPr>
        <w:t>附录</w:t>
      </w:r>
      <w:r>
        <w:rPr>
          <w:b/>
          <w:sz w:val="24"/>
          <w:szCs w:val="24"/>
        </w:rPr>
        <w:t xml:space="preserve"> 5-A</w:t>
      </w:r>
      <w:r>
        <w:rPr>
          <w:rFonts w:ascii="SimHei" w:eastAsia="SimHei" w:hint="eastAsia"/>
          <w:b/>
          <w:sz w:val="24"/>
          <w:szCs w:val="24"/>
        </w:rPr>
        <w:t>：监测机构和作用</w:t>
      </w:r>
    </w:p>
    <w:p w:rsidR="004549E6" w:rsidRPr="00262B7B" w:rsidRDefault="004549E6" w:rsidP="004549E6">
      <w:pPr>
        <w:pStyle w:val="NoSpacing"/>
        <w:numPr>
          <w:ilvl w:val="1"/>
          <w:numId w:val="14"/>
        </w:numPr>
        <w:spacing w:after="240" w:line="259" w:lineRule="auto"/>
        <w:ind w:left="0" w:firstLine="0"/>
        <w:jc w:val="both"/>
        <w:rPr>
          <w:lang w:val="en-CA"/>
        </w:rPr>
      </w:pPr>
      <w:proofErr w:type="gramStart"/>
      <w:r w:rsidRPr="00262B7B">
        <w:rPr>
          <w:rFonts w:ascii="Times New Roman" w:hAnsi="Times New Roman"/>
          <w:lang w:val="en-CA"/>
        </w:rPr>
        <w:t>.</w:t>
      </w:r>
      <w:r w:rsidRPr="00262B7B">
        <w:rPr>
          <w:rFonts w:ascii="Times New Roman" w:hAnsi="Times New Roman"/>
          <w:lang w:val="en-CA"/>
        </w:rPr>
        <w:t>环境和水利部</w:t>
      </w:r>
      <w:proofErr w:type="gramEnd"/>
      <w:r w:rsidRPr="00262B7B">
        <w:rPr>
          <w:rFonts w:ascii="Times New Roman" w:hAnsi="Times New Roman"/>
          <w:lang w:val="en-CA"/>
        </w:rPr>
        <w:t>（</w:t>
      </w:r>
      <w:proofErr w:type="spellStart"/>
      <w:r w:rsidRPr="00262B7B">
        <w:rPr>
          <w:rFonts w:ascii="Times New Roman" w:hAnsi="Times New Roman"/>
          <w:lang w:val="en-CA"/>
        </w:rPr>
        <w:t>MMAyA</w:t>
      </w:r>
      <w:proofErr w:type="spellEnd"/>
      <w:r w:rsidRPr="00262B7B">
        <w:rPr>
          <w:rFonts w:ascii="Times New Roman" w:hAnsi="Times New Roman"/>
          <w:lang w:val="en-CA"/>
        </w:rPr>
        <w:t>）是蒙特利尔议定书在该国的联络</w:t>
      </w:r>
      <w:r w:rsidRPr="00262B7B">
        <w:rPr>
          <w:rFonts w:ascii="Times New Roman" w:hAnsi="Times New Roman" w:hint="eastAsia"/>
        </w:rPr>
        <w:t>单位</w:t>
      </w:r>
      <w:r w:rsidRPr="00262B7B">
        <w:rPr>
          <w:rFonts w:ascii="Times New Roman" w:hAnsi="Times New Roman"/>
          <w:lang w:val="en-CA"/>
        </w:rPr>
        <w:t>。</w:t>
      </w:r>
    </w:p>
    <w:p w:rsidR="004549E6" w:rsidRPr="00262B7B" w:rsidRDefault="004549E6" w:rsidP="004549E6">
      <w:pPr>
        <w:pStyle w:val="NoSpacing"/>
        <w:numPr>
          <w:ilvl w:val="1"/>
          <w:numId w:val="14"/>
        </w:numPr>
        <w:spacing w:after="240" w:line="259" w:lineRule="auto"/>
        <w:ind w:left="0" w:firstLine="0"/>
        <w:jc w:val="both"/>
        <w:rPr>
          <w:lang w:val="en-CA"/>
        </w:rPr>
      </w:pPr>
      <w:r w:rsidRPr="00262B7B">
        <w:rPr>
          <w:rFonts w:ascii="Times New Roman" w:hAnsi="Times New Roman"/>
          <w:lang w:val="en-CA"/>
        </w:rPr>
        <w:t>与执行《蒙特利尔议定书》相对应的活动属于由政府臭氧委员会</w:t>
      </w:r>
      <w:r w:rsidRPr="00262B7B">
        <w:rPr>
          <w:rFonts w:ascii="Times New Roman" w:hAnsi="Times New Roman"/>
          <w:lang w:val="en-CA"/>
        </w:rPr>
        <w:t xml:space="preserve"> (CGO) </w:t>
      </w:r>
      <w:r w:rsidRPr="00262B7B">
        <w:rPr>
          <w:rFonts w:ascii="Times New Roman" w:hAnsi="Times New Roman"/>
          <w:lang w:val="en-CA"/>
        </w:rPr>
        <w:t>负责</w:t>
      </w:r>
      <w:r w:rsidRPr="00262B7B">
        <w:rPr>
          <w:rFonts w:ascii="Times New Roman" w:hAnsi="Times New Roman" w:hint="eastAsia"/>
        </w:rPr>
        <w:t>的</w:t>
      </w:r>
      <w:r w:rsidRPr="00262B7B">
        <w:rPr>
          <w:rFonts w:ascii="Times New Roman" w:hAnsi="Times New Roman"/>
          <w:lang w:val="en-CA"/>
        </w:rPr>
        <w:t>环境、生物多样性、气候变化和森林管理与发展副部。</w:t>
      </w:r>
    </w:p>
    <w:p w:rsidR="004549E6" w:rsidRPr="00262B7B" w:rsidRDefault="004549E6" w:rsidP="004549E6">
      <w:pPr>
        <w:pStyle w:val="NoSpacing"/>
        <w:numPr>
          <w:ilvl w:val="1"/>
          <w:numId w:val="14"/>
        </w:numPr>
        <w:spacing w:after="240" w:line="259" w:lineRule="auto"/>
        <w:ind w:left="0" w:firstLine="0"/>
        <w:jc w:val="both"/>
        <w:rPr>
          <w:lang w:val="en-CA"/>
        </w:rPr>
      </w:pPr>
      <w:r w:rsidRPr="00262B7B">
        <w:rPr>
          <w:rFonts w:ascii="Times New Roman" w:hAnsi="Times New Roman"/>
          <w:lang w:val="en-CA"/>
        </w:rPr>
        <w:t>计划中所有组成部分活动的实施都包含在</w:t>
      </w:r>
      <w:proofErr w:type="spellStart"/>
      <w:r w:rsidRPr="00262B7B">
        <w:rPr>
          <w:rFonts w:ascii="Times New Roman" w:hAnsi="Times New Roman"/>
          <w:lang w:val="en-CA"/>
        </w:rPr>
        <w:t>MMAyA</w:t>
      </w:r>
      <w:proofErr w:type="spellEnd"/>
      <w:r w:rsidRPr="00262B7B">
        <w:rPr>
          <w:rFonts w:ascii="Times New Roman" w:hAnsi="Times New Roman"/>
          <w:lang w:val="en-CA"/>
        </w:rPr>
        <w:t>的年度计划中，并且由该机构的董事会及其</w:t>
      </w:r>
      <w:r w:rsidRPr="00262B7B">
        <w:rPr>
          <w:rFonts w:ascii="Times New Roman" w:hAnsi="Times New Roman" w:hint="eastAsia"/>
        </w:rPr>
        <w:t>执行机构</w:t>
      </w:r>
      <w:r w:rsidRPr="00262B7B">
        <w:rPr>
          <w:rFonts w:ascii="Times New Roman" w:hAnsi="Times New Roman"/>
          <w:lang w:val="en-CA"/>
        </w:rPr>
        <w:t>进行定期监督，包括：</w:t>
      </w:r>
    </w:p>
    <w:p w:rsidR="004549E6" w:rsidRPr="00262B7B" w:rsidRDefault="004549E6" w:rsidP="004549E6">
      <w:pPr>
        <w:pStyle w:val="NoSpacing"/>
        <w:numPr>
          <w:ilvl w:val="0"/>
          <w:numId w:val="21"/>
        </w:numPr>
        <w:spacing w:after="240" w:line="259" w:lineRule="auto"/>
        <w:ind w:left="1418" w:hanging="709"/>
        <w:jc w:val="both"/>
        <w:rPr>
          <w:rFonts w:ascii="Times New Roman" w:hAnsi="Times New Roman"/>
          <w:lang w:val="en-CA"/>
        </w:rPr>
      </w:pPr>
      <w:r w:rsidRPr="00262B7B">
        <w:rPr>
          <w:rFonts w:ascii="Times New Roman" w:hAnsi="Times New Roman" w:hint="eastAsia"/>
        </w:rPr>
        <w:t xml:space="preserve"> </w:t>
      </w:r>
      <w:r w:rsidRPr="00262B7B">
        <w:rPr>
          <w:rFonts w:ascii="Times New Roman" w:hAnsi="Times New Roman"/>
          <w:lang w:val="en-CA"/>
        </w:rPr>
        <w:t>计划实施的管理和协调；</w:t>
      </w:r>
    </w:p>
    <w:p w:rsidR="004549E6" w:rsidRPr="00262B7B" w:rsidRDefault="004549E6" w:rsidP="004549E6">
      <w:pPr>
        <w:pStyle w:val="NoSpacing"/>
        <w:numPr>
          <w:ilvl w:val="0"/>
          <w:numId w:val="21"/>
        </w:numPr>
        <w:spacing w:after="240" w:line="259" w:lineRule="auto"/>
        <w:ind w:left="1418" w:hanging="709"/>
        <w:jc w:val="both"/>
        <w:rPr>
          <w:rFonts w:ascii="Times New Roman" w:hAnsi="Times New Roman"/>
          <w:lang w:val="en-CA"/>
        </w:rPr>
      </w:pPr>
      <w:r w:rsidRPr="00262B7B">
        <w:rPr>
          <w:rFonts w:ascii="Times New Roman" w:hAnsi="Times New Roman" w:hint="eastAsia"/>
        </w:rPr>
        <w:t>确</w:t>
      </w:r>
      <w:r w:rsidRPr="00262B7B">
        <w:rPr>
          <w:rFonts w:ascii="Times New Roman" w:hAnsi="Times New Roman"/>
          <w:lang w:val="en-CA"/>
        </w:rPr>
        <w:t>定政策制定和应用方案，使政府能够行使所需的授权</w:t>
      </w:r>
      <w:r w:rsidRPr="00262B7B">
        <w:rPr>
          <w:rFonts w:ascii="Times New Roman" w:hAnsi="Times New Roman" w:hint="eastAsia"/>
          <w:lang w:val="en-CA"/>
        </w:rPr>
        <w:t>，</w:t>
      </w:r>
      <w:r w:rsidRPr="00262B7B">
        <w:rPr>
          <w:rFonts w:ascii="Times New Roman" w:hAnsi="Times New Roman"/>
          <w:lang w:val="en-CA"/>
        </w:rPr>
        <w:t>并确保该行业履行减少消耗臭氧层物质消费的义务；</w:t>
      </w:r>
    </w:p>
    <w:p w:rsidR="004549E6" w:rsidRPr="00262B7B" w:rsidRDefault="004549E6" w:rsidP="004549E6">
      <w:pPr>
        <w:pStyle w:val="NoSpacing"/>
        <w:numPr>
          <w:ilvl w:val="0"/>
          <w:numId w:val="21"/>
        </w:numPr>
        <w:spacing w:after="240" w:line="259" w:lineRule="auto"/>
        <w:ind w:left="1418" w:hanging="709"/>
        <w:jc w:val="both"/>
        <w:rPr>
          <w:rFonts w:ascii="Times New Roman" w:hAnsi="Times New Roman"/>
          <w:lang w:val="en-CA"/>
        </w:rPr>
      </w:pPr>
      <w:r w:rsidRPr="00262B7B">
        <w:rPr>
          <w:rFonts w:ascii="Times New Roman" w:hAnsi="Times New Roman"/>
          <w:lang w:val="en-CA"/>
        </w:rPr>
        <w:t>定期监测与氟氯烃使用及其可能替代品有关的当地私营</w:t>
      </w:r>
      <w:r w:rsidRPr="00262B7B">
        <w:rPr>
          <w:rFonts w:ascii="Times New Roman" w:hAnsi="Times New Roman" w:hint="eastAsia"/>
        </w:rPr>
        <w:t>行业</w:t>
      </w:r>
      <w:r w:rsidRPr="00262B7B">
        <w:rPr>
          <w:rFonts w:ascii="Times New Roman" w:hAnsi="Times New Roman"/>
          <w:lang w:val="en-CA"/>
        </w:rPr>
        <w:t>；</w:t>
      </w:r>
    </w:p>
    <w:p w:rsidR="004549E6" w:rsidRPr="00262B7B" w:rsidRDefault="004549E6" w:rsidP="004549E6">
      <w:pPr>
        <w:pStyle w:val="NoSpacing"/>
        <w:numPr>
          <w:ilvl w:val="0"/>
          <w:numId w:val="21"/>
        </w:numPr>
        <w:spacing w:after="240" w:line="259" w:lineRule="auto"/>
        <w:ind w:left="1418" w:hanging="709"/>
        <w:jc w:val="both"/>
        <w:rPr>
          <w:rFonts w:ascii="Times New Roman" w:hAnsi="Times New Roman"/>
          <w:lang w:val="en-CA"/>
        </w:rPr>
      </w:pPr>
      <w:r w:rsidRPr="00262B7B">
        <w:rPr>
          <w:rFonts w:ascii="Times New Roman" w:hAnsi="Times New Roman"/>
          <w:lang w:val="en-CA"/>
        </w:rPr>
        <w:t>制定和实施培训、</w:t>
      </w:r>
      <w:r w:rsidRPr="00262B7B">
        <w:rPr>
          <w:rFonts w:ascii="Times New Roman" w:hAnsi="Times New Roman" w:hint="eastAsia"/>
        </w:rPr>
        <w:t>提高</w:t>
      </w:r>
      <w:r w:rsidRPr="00262B7B">
        <w:rPr>
          <w:rFonts w:ascii="Times New Roman" w:hAnsi="Times New Roman"/>
          <w:lang w:val="en-CA"/>
        </w:rPr>
        <w:t>意识和能力建设活动，以确保对计划目标和义务的高层承诺；</w:t>
      </w:r>
    </w:p>
    <w:p w:rsidR="004549E6" w:rsidRPr="00262B7B" w:rsidRDefault="004549E6" w:rsidP="004549E6">
      <w:pPr>
        <w:pStyle w:val="NoSpacing"/>
        <w:numPr>
          <w:ilvl w:val="0"/>
          <w:numId w:val="21"/>
        </w:numPr>
        <w:spacing w:after="240" w:line="259" w:lineRule="auto"/>
        <w:ind w:left="1418" w:hanging="709"/>
        <w:jc w:val="both"/>
        <w:rPr>
          <w:rFonts w:ascii="Times New Roman" w:hAnsi="Times New Roman"/>
          <w:lang w:val="en-CA"/>
        </w:rPr>
      </w:pPr>
      <w:r w:rsidRPr="00262B7B">
        <w:rPr>
          <w:rFonts w:ascii="Times New Roman" w:hAnsi="Times New Roman"/>
          <w:lang w:val="en-CA"/>
        </w:rPr>
        <w:t>制定年度实施计划，包括确定公司参与活动的顺序；</w:t>
      </w:r>
    </w:p>
    <w:p w:rsidR="004549E6" w:rsidRPr="00262B7B" w:rsidRDefault="004549E6" w:rsidP="004549E6">
      <w:pPr>
        <w:pStyle w:val="NoSpacing"/>
        <w:numPr>
          <w:ilvl w:val="0"/>
          <w:numId w:val="21"/>
        </w:numPr>
        <w:spacing w:after="240" w:line="259" w:lineRule="auto"/>
        <w:ind w:left="1418" w:hanging="709"/>
        <w:jc w:val="both"/>
        <w:rPr>
          <w:rFonts w:ascii="Times New Roman" w:hAnsi="Times New Roman"/>
          <w:lang w:val="en-CA"/>
        </w:rPr>
      </w:pPr>
      <w:r w:rsidRPr="00262B7B">
        <w:rPr>
          <w:rFonts w:ascii="Times New Roman" w:hAnsi="Times New Roman"/>
          <w:lang w:val="en-CA"/>
        </w:rPr>
        <w:t>建立和运</w:t>
      </w:r>
      <w:r w:rsidRPr="00262B7B">
        <w:rPr>
          <w:rFonts w:ascii="Times New Roman" w:hAnsi="Times New Roman" w:hint="eastAsia"/>
        </w:rPr>
        <w:t>作</w:t>
      </w:r>
      <w:r w:rsidRPr="00262B7B">
        <w:rPr>
          <w:rFonts w:ascii="Times New Roman" w:hAnsi="Times New Roman"/>
          <w:lang w:val="en-CA"/>
        </w:rPr>
        <w:t>用户使用</w:t>
      </w:r>
      <w:r w:rsidRPr="00262B7B">
        <w:rPr>
          <w:rFonts w:ascii="Times New Roman" w:hAnsi="Times New Roman"/>
          <w:lang w:val="en-CA"/>
        </w:rPr>
        <w:t>/</w:t>
      </w:r>
      <w:r w:rsidRPr="00262B7B">
        <w:rPr>
          <w:rFonts w:ascii="Times New Roman" w:hAnsi="Times New Roman"/>
          <w:lang w:val="en-CA"/>
        </w:rPr>
        <w:t>替代消耗臭氧层物质的报告系统；</w:t>
      </w:r>
    </w:p>
    <w:p w:rsidR="004549E6" w:rsidRPr="00262B7B" w:rsidRDefault="004549E6" w:rsidP="004549E6">
      <w:pPr>
        <w:pStyle w:val="NoSpacing"/>
        <w:numPr>
          <w:ilvl w:val="0"/>
          <w:numId w:val="21"/>
        </w:numPr>
        <w:spacing w:after="240" w:line="259" w:lineRule="auto"/>
        <w:ind w:left="1418" w:hanging="709"/>
        <w:jc w:val="both"/>
        <w:rPr>
          <w:rFonts w:ascii="Times New Roman" w:hAnsi="Times New Roman"/>
          <w:lang w:val="en-CA"/>
        </w:rPr>
      </w:pPr>
      <w:r w:rsidRPr="00262B7B">
        <w:rPr>
          <w:rFonts w:ascii="Times New Roman" w:hAnsi="Times New Roman"/>
          <w:lang w:val="en-CA"/>
        </w:rPr>
        <w:t>纠正措施的设计和实施；</w:t>
      </w:r>
    </w:p>
    <w:p w:rsidR="004549E6" w:rsidRPr="00262B7B" w:rsidRDefault="004549E6" w:rsidP="004549E6">
      <w:pPr>
        <w:pStyle w:val="NoSpacing"/>
        <w:numPr>
          <w:ilvl w:val="0"/>
          <w:numId w:val="21"/>
        </w:numPr>
        <w:spacing w:after="240" w:line="259" w:lineRule="auto"/>
        <w:ind w:left="1418" w:hanging="709"/>
        <w:jc w:val="both"/>
        <w:rPr>
          <w:rFonts w:ascii="Times New Roman" w:hAnsi="Times New Roman"/>
          <w:lang w:val="en-CA"/>
        </w:rPr>
      </w:pPr>
      <w:r w:rsidRPr="00262B7B">
        <w:rPr>
          <w:rFonts w:ascii="Times New Roman" w:hAnsi="Times New Roman"/>
          <w:lang w:val="en-CA"/>
        </w:rPr>
        <w:t>定期开展对项目受益人的技术援助活动；</w:t>
      </w:r>
    </w:p>
    <w:p w:rsidR="004549E6" w:rsidRPr="00262B7B" w:rsidRDefault="004549E6" w:rsidP="004549E6">
      <w:pPr>
        <w:pStyle w:val="NoSpacing"/>
        <w:numPr>
          <w:ilvl w:val="0"/>
          <w:numId w:val="21"/>
        </w:numPr>
        <w:spacing w:after="240" w:line="259" w:lineRule="auto"/>
        <w:ind w:left="1418" w:hanging="709"/>
        <w:jc w:val="both"/>
        <w:rPr>
          <w:rFonts w:ascii="Times New Roman" w:hAnsi="Times New Roman"/>
          <w:lang w:val="en-CA"/>
        </w:rPr>
      </w:pPr>
      <w:r w:rsidRPr="00262B7B">
        <w:rPr>
          <w:rFonts w:ascii="Times New Roman" w:hAnsi="Times New Roman"/>
          <w:lang w:val="en-CA"/>
        </w:rPr>
        <w:t>按照规定的格式，为多边基金执行委员会编写年度进展报告、计划执行情况的半年报告和半年执行计划，以及编写</w:t>
      </w:r>
      <w:r w:rsidRPr="00262B7B">
        <w:rPr>
          <w:rFonts w:ascii="Times New Roman" w:hAnsi="Times New Roman" w:hint="eastAsia"/>
        </w:rPr>
        <w:t>计划</w:t>
      </w:r>
      <w:r w:rsidRPr="00262B7B">
        <w:rPr>
          <w:rFonts w:ascii="Times New Roman" w:hAnsi="Times New Roman"/>
          <w:lang w:val="en-CA"/>
        </w:rPr>
        <w:t>充分运作所需的任何其他报告计划</w:t>
      </w:r>
      <w:r w:rsidRPr="00262B7B">
        <w:rPr>
          <w:rFonts w:ascii="Times New Roman" w:hAnsi="Times New Roman"/>
          <w:lang w:val="en-CA"/>
        </w:rPr>
        <w:t>;</w:t>
      </w:r>
      <w:r w:rsidRPr="00262B7B">
        <w:rPr>
          <w:rFonts w:ascii="Times New Roman" w:hAnsi="Times New Roman" w:hint="eastAsia"/>
        </w:rPr>
        <w:t>以及</w:t>
      </w:r>
    </w:p>
    <w:p w:rsidR="004549E6" w:rsidRPr="00262B7B" w:rsidRDefault="004549E6" w:rsidP="004549E6">
      <w:pPr>
        <w:pStyle w:val="NoSpacing"/>
        <w:numPr>
          <w:ilvl w:val="0"/>
          <w:numId w:val="21"/>
        </w:numPr>
        <w:spacing w:after="240" w:line="259" w:lineRule="auto"/>
        <w:ind w:left="1418" w:hanging="709"/>
        <w:jc w:val="both"/>
        <w:rPr>
          <w:rFonts w:ascii="Times New Roman" w:hAnsi="Times New Roman"/>
          <w:lang w:val="en-CA"/>
        </w:rPr>
      </w:pPr>
      <w:r w:rsidRPr="00262B7B">
        <w:rPr>
          <w:rFonts w:ascii="Times New Roman" w:hAnsi="Times New Roman"/>
          <w:lang w:val="en-CA"/>
        </w:rPr>
        <w:t>与当地环境监管实体联合</w:t>
      </w:r>
      <w:r w:rsidRPr="00262B7B">
        <w:rPr>
          <w:rFonts w:ascii="Times New Roman" w:hAnsi="Times New Roman" w:hint="eastAsia"/>
          <w:lang w:val="en-CA"/>
        </w:rPr>
        <w:t>，</w:t>
      </w:r>
      <w:r w:rsidRPr="00262B7B">
        <w:rPr>
          <w:rFonts w:ascii="Times New Roman" w:hAnsi="Times New Roman"/>
          <w:lang w:val="en-CA"/>
        </w:rPr>
        <w:t>建立和运</w:t>
      </w:r>
      <w:r w:rsidRPr="00262B7B">
        <w:rPr>
          <w:rFonts w:ascii="Times New Roman" w:hAnsi="Times New Roman" w:hint="eastAsia"/>
          <w:u w:val="dotted"/>
        </w:rPr>
        <w:t>作</w:t>
      </w:r>
      <w:r w:rsidRPr="00262B7B">
        <w:rPr>
          <w:rFonts w:ascii="Times New Roman" w:hAnsi="Times New Roman" w:hint="eastAsia"/>
        </w:rPr>
        <w:t>权利下放</w:t>
      </w:r>
      <w:r w:rsidRPr="00262B7B">
        <w:rPr>
          <w:rFonts w:ascii="Times New Roman" w:hAnsi="Times New Roman"/>
          <w:lang w:val="en-CA"/>
        </w:rPr>
        <w:t>机制</w:t>
      </w:r>
      <w:r w:rsidRPr="00262B7B">
        <w:rPr>
          <w:rFonts w:ascii="Times New Roman" w:hAnsi="Times New Roman" w:hint="eastAsia"/>
          <w:lang w:val="en-CA"/>
        </w:rPr>
        <w:t>，</w:t>
      </w:r>
      <w:r w:rsidRPr="00262B7B">
        <w:rPr>
          <w:rFonts w:ascii="Times New Roman" w:hAnsi="Times New Roman"/>
          <w:lang w:val="en-CA"/>
        </w:rPr>
        <w:t>以监测和评估计划结果，以确保可持续性。</w:t>
      </w:r>
    </w:p>
    <w:p w:rsidR="004549E6" w:rsidRPr="00262B7B" w:rsidRDefault="004549E6" w:rsidP="004549E6">
      <w:pPr>
        <w:pStyle w:val="NoSpacing"/>
        <w:numPr>
          <w:ilvl w:val="1"/>
          <w:numId w:val="14"/>
        </w:numPr>
        <w:spacing w:after="240" w:line="259" w:lineRule="auto"/>
        <w:ind w:left="0" w:firstLine="0"/>
        <w:jc w:val="both"/>
        <w:rPr>
          <w:rFonts w:ascii="Times New Roman" w:hAnsi="Times New Roman"/>
          <w:lang w:val="en-CA"/>
        </w:rPr>
      </w:pPr>
      <w:r w:rsidRPr="00262B7B">
        <w:rPr>
          <w:rFonts w:ascii="Times New Roman" w:hAnsi="Times New Roman"/>
          <w:lang w:val="en-CA"/>
        </w:rPr>
        <w:t>国家同意可以</w:t>
      </w:r>
      <w:r w:rsidRPr="00262B7B">
        <w:rPr>
          <w:rFonts w:ascii="Times New Roman" w:hAnsi="Times New Roman" w:hint="eastAsia"/>
        </w:rPr>
        <w:t>按</w:t>
      </w:r>
      <w:r w:rsidRPr="00262B7B">
        <w:rPr>
          <w:rFonts w:ascii="Times New Roman" w:hAnsi="Times New Roman"/>
          <w:lang w:val="en-CA"/>
        </w:rPr>
        <w:t>多边基金的监测和评估工作计划</w:t>
      </w:r>
      <w:r w:rsidRPr="00262B7B">
        <w:rPr>
          <w:rFonts w:ascii="Times New Roman" w:hAnsi="Times New Roman" w:hint="eastAsia"/>
          <w:lang w:val="en-CA"/>
        </w:rPr>
        <w:t>，</w:t>
      </w:r>
      <w:r w:rsidRPr="00262B7B">
        <w:rPr>
          <w:rFonts w:ascii="Times New Roman" w:hAnsi="Times New Roman"/>
          <w:lang w:val="en-CA"/>
        </w:rPr>
        <w:t>或</w:t>
      </w:r>
      <w:r w:rsidRPr="00262B7B">
        <w:rPr>
          <w:rFonts w:ascii="Times New Roman" w:hAnsi="Times New Roman" w:hint="eastAsia"/>
        </w:rPr>
        <w:t>按</w:t>
      </w:r>
      <w:r w:rsidRPr="00262B7B">
        <w:rPr>
          <w:rFonts w:ascii="Times New Roman" w:hAnsi="Times New Roman"/>
          <w:lang w:val="en-CA"/>
        </w:rPr>
        <w:t>参与本协定的任何执行机构的评估计划</w:t>
      </w:r>
      <w:r w:rsidRPr="00262B7B">
        <w:rPr>
          <w:rFonts w:ascii="Times New Roman" w:hAnsi="Times New Roman" w:hint="eastAsia"/>
          <w:lang w:val="en-CA"/>
        </w:rPr>
        <w:t>，</w:t>
      </w:r>
      <w:r w:rsidRPr="00262B7B">
        <w:rPr>
          <w:rFonts w:ascii="Times New Roman" w:hAnsi="Times New Roman"/>
          <w:lang w:val="en-CA"/>
        </w:rPr>
        <w:t>进行的评估。</w:t>
      </w:r>
    </w:p>
    <w:p w:rsidR="004549E6" w:rsidRPr="00262B7B" w:rsidRDefault="004549E6" w:rsidP="004549E6">
      <w:pPr>
        <w:pStyle w:val="NoSpacing"/>
        <w:numPr>
          <w:ilvl w:val="1"/>
          <w:numId w:val="14"/>
        </w:numPr>
        <w:spacing w:after="240" w:line="259" w:lineRule="auto"/>
        <w:ind w:left="0" w:firstLine="0"/>
        <w:jc w:val="both"/>
        <w:rPr>
          <w:rFonts w:ascii="Times New Roman" w:hAnsi="Times New Roman"/>
          <w:lang w:val="en-CA"/>
        </w:rPr>
      </w:pPr>
      <w:r w:rsidRPr="00262B7B">
        <w:rPr>
          <w:rFonts w:ascii="Times New Roman" w:hAnsi="Times New Roman"/>
          <w:lang w:val="en-CA"/>
        </w:rPr>
        <w:lastRenderedPageBreak/>
        <w:t>政府将与其他政府机构、行业协会和学术机构建立战略联盟，以加强其战略并扩大其行动范围。例如，这可以让您访问举办制冷剂淘汰培训计划</w:t>
      </w:r>
      <w:r w:rsidRPr="00262B7B">
        <w:rPr>
          <w:rFonts w:ascii="Times New Roman" w:hAnsi="Times New Roman" w:hint="eastAsia"/>
          <w:lang w:val="en-CA"/>
        </w:rPr>
        <w:t>，</w:t>
      </w:r>
      <w:r w:rsidRPr="00262B7B">
        <w:rPr>
          <w:rFonts w:ascii="Times New Roman" w:hAnsi="Times New Roman"/>
          <w:lang w:val="en-CA"/>
        </w:rPr>
        <w:t>并为维修行业提供替代品的培训机构，以及组织、指导并执行法规</w:t>
      </w:r>
      <w:r w:rsidRPr="00262B7B">
        <w:rPr>
          <w:rFonts w:ascii="Times New Roman" w:hAnsi="Times New Roman" w:hint="eastAsia"/>
        </w:rPr>
        <w:t>的</w:t>
      </w:r>
      <w:r w:rsidRPr="00262B7B">
        <w:rPr>
          <w:rFonts w:ascii="Times New Roman" w:hAnsi="Times New Roman"/>
          <w:lang w:val="en-CA"/>
        </w:rPr>
        <w:t>玻利维亚多民族玻利维亚国国家海关办公室（</w:t>
      </w:r>
      <w:proofErr w:type="spellStart"/>
      <w:r w:rsidRPr="00262B7B">
        <w:rPr>
          <w:rFonts w:ascii="Times New Roman" w:hAnsi="Times New Roman"/>
          <w:lang w:val="en-CA"/>
        </w:rPr>
        <w:t>Aduana</w:t>
      </w:r>
      <w:proofErr w:type="spellEnd"/>
      <w:r w:rsidRPr="00262B7B">
        <w:rPr>
          <w:rFonts w:ascii="Times New Roman" w:hAnsi="Times New Roman"/>
          <w:lang w:val="en-CA"/>
        </w:rPr>
        <w:t xml:space="preserve"> Nacional de Bolivia</w:t>
      </w:r>
      <w:r w:rsidRPr="00262B7B">
        <w:rPr>
          <w:rFonts w:ascii="Times New Roman" w:hAnsi="Times New Roman"/>
          <w:lang w:val="en-CA"/>
        </w:rPr>
        <w:t>，或</w:t>
      </w:r>
      <w:r w:rsidRPr="00262B7B">
        <w:rPr>
          <w:rFonts w:ascii="Times New Roman" w:hAnsi="Times New Roman"/>
          <w:lang w:val="en-CA"/>
        </w:rPr>
        <w:t xml:space="preserve"> ANB</w:t>
      </w:r>
      <w:r w:rsidRPr="00262B7B">
        <w:rPr>
          <w:rFonts w:ascii="Times New Roman" w:hAnsi="Times New Roman"/>
          <w:lang w:val="en-CA"/>
        </w:rPr>
        <w:t>），包括与蒙特利尔议定书控制的物质相关的法规。</w:t>
      </w:r>
      <w:r w:rsidRPr="00262B7B">
        <w:rPr>
          <w:rFonts w:ascii="Times New Roman" w:hAnsi="Times New Roman"/>
          <w:lang w:val="en-CA"/>
        </w:rPr>
        <w:t xml:space="preserve"> </w:t>
      </w:r>
      <w:r w:rsidRPr="00262B7B">
        <w:rPr>
          <w:rFonts w:ascii="Times New Roman" w:hAnsi="Times New Roman"/>
          <w:lang w:val="en-CA"/>
        </w:rPr>
        <w:t>国家海关办公室还执行程序和检查以监督</w:t>
      </w:r>
      <w:r w:rsidRPr="00262B7B">
        <w:rPr>
          <w:rFonts w:ascii="Times New Roman" w:hAnsi="Times New Roman"/>
          <w:lang w:val="en-CA"/>
        </w:rPr>
        <w:t xml:space="preserve"> ODS </w:t>
      </w:r>
      <w:r w:rsidRPr="00262B7B">
        <w:rPr>
          <w:rFonts w:ascii="Times New Roman" w:hAnsi="Times New Roman"/>
          <w:lang w:val="en-CA"/>
        </w:rPr>
        <w:t>的进出口，并执行必要的操作措施以防止受控物质的走私和非法贸易。它与</w:t>
      </w:r>
      <w:r w:rsidRPr="00262B7B">
        <w:rPr>
          <w:rFonts w:ascii="Times New Roman" w:hAnsi="Times New Roman"/>
          <w:lang w:val="en-CA"/>
        </w:rPr>
        <w:t xml:space="preserve"> CGO </w:t>
      </w:r>
      <w:r w:rsidRPr="00262B7B">
        <w:rPr>
          <w:rFonts w:ascii="Times New Roman" w:hAnsi="Times New Roman"/>
          <w:lang w:val="en-CA"/>
        </w:rPr>
        <w:t>一起</w:t>
      </w:r>
      <w:r w:rsidRPr="00262B7B">
        <w:rPr>
          <w:rFonts w:ascii="Times New Roman" w:hAnsi="Times New Roman" w:hint="eastAsia"/>
          <w:lang w:val="en-CA"/>
        </w:rPr>
        <w:t>，</w:t>
      </w:r>
      <w:r w:rsidRPr="00262B7B">
        <w:rPr>
          <w:rFonts w:ascii="Times New Roman" w:hAnsi="Times New Roman"/>
          <w:lang w:val="en-CA"/>
        </w:rPr>
        <w:t>检查和</w:t>
      </w:r>
      <w:r w:rsidRPr="00262B7B">
        <w:rPr>
          <w:rFonts w:ascii="Times New Roman" w:hAnsi="Times New Roman" w:hint="eastAsia"/>
        </w:rPr>
        <w:t>核查</w:t>
      </w:r>
      <w:r w:rsidRPr="00262B7B">
        <w:rPr>
          <w:rFonts w:ascii="Times New Roman" w:hAnsi="Times New Roman"/>
          <w:lang w:val="en-CA"/>
        </w:rPr>
        <w:t>《蒙特利尔议定书》控制的物质和设备。当</w:t>
      </w:r>
      <w:r w:rsidRPr="00262B7B">
        <w:rPr>
          <w:rFonts w:ascii="Times New Roman" w:hAnsi="Times New Roman"/>
          <w:lang w:val="en-CA"/>
        </w:rPr>
        <w:t xml:space="preserve"> CGO </w:t>
      </w:r>
      <w:r w:rsidRPr="00262B7B">
        <w:rPr>
          <w:rFonts w:ascii="Times New Roman" w:hAnsi="Times New Roman"/>
          <w:lang w:val="en-CA"/>
        </w:rPr>
        <w:t>要求时，</w:t>
      </w:r>
      <w:r w:rsidRPr="00262B7B">
        <w:rPr>
          <w:rFonts w:ascii="Times New Roman" w:hAnsi="Times New Roman"/>
          <w:lang w:val="en-CA"/>
        </w:rPr>
        <w:t xml:space="preserve">ANB </w:t>
      </w:r>
      <w:r w:rsidRPr="00262B7B">
        <w:rPr>
          <w:rFonts w:ascii="Times New Roman" w:hAnsi="Times New Roman"/>
          <w:lang w:val="en-CA"/>
        </w:rPr>
        <w:t>准备报告</w:t>
      </w:r>
      <w:r w:rsidRPr="00262B7B">
        <w:rPr>
          <w:rFonts w:ascii="Times New Roman" w:hAnsi="Times New Roman" w:hint="eastAsia"/>
          <w:lang w:val="en-CA"/>
        </w:rPr>
        <w:t>，</w:t>
      </w:r>
      <w:r w:rsidRPr="00262B7B">
        <w:rPr>
          <w:rFonts w:ascii="Times New Roman" w:hAnsi="Times New Roman"/>
          <w:lang w:val="en-CA"/>
        </w:rPr>
        <w:t>作为该国根据蒙特利尔议定书要求必须提交的报告的</w:t>
      </w:r>
      <w:r w:rsidRPr="00262B7B">
        <w:rPr>
          <w:rFonts w:ascii="Times New Roman" w:hAnsi="Times New Roman" w:hint="eastAsia"/>
        </w:rPr>
        <w:t>投</w:t>
      </w:r>
      <w:r w:rsidRPr="00262B7B">
        <w:rPr>
          <w:rFonts w:ascii="Times New Roman" w:hAnsi="Times New Roman"/>
          <w:lang w:val="en-CA"/>
        </w:rPr>
        <w:t>入。</w:t>
      </w:r>
    </w:p>
    <w:p w:rsidR="004549E6" w:rsidRDefault="004549E6" w:rsidP="004549E6">
      <w:pPr>
        <w:topLinePunct/>
        <w:spacing w:after="240"/>
        <w:rPr>
          <w:rFonts w:ascii="SimHei" w:eastAsia="SimHei"/>
          <w:b/>
          <w:sz w:val="24"/>
          <w:szCs w:val="24"/>
        </w:rPr>
      </w:pPr>
      <w:r>
        <w:rPr>
          <w:rFonts w:ascii="MS Gothic" w:eastAsia="MS Gothic" w:hAnsi="MS Gothic" w:cs="MS Gothic" w:hint="eastAsia"/>
          <w:b/>
          <w:sz w:val="24"/>
          <w:szCs w:val="24"/>
        </w:rPr>
        <w:t>附</w:t>
      </w:r>
      <w:r>
        <w:rPr>
          <w:rFonts w:ascii="SimHei" w:eastAsia="SimHei" w:hint="eastAsia"/>
          <w:b/>
          <w:sz w:val="24"/>
          <w:szCs w:val="24"/>
        </w:rPr>
        <w:t>录</w:t>
      </w:r>
      <w:r>
        <w:rPr>
          <w:b/>
          <w:sz w:val="24"/>
          <w:szCs w:val="24"/>
        </w:rPr>
        <w:t xml:space="preserve"> 6-A</w:t>
      </w:r>
      <w:r>
        <w:rPr>
          <w:rFonts w:ascii="SimHei" w:eastAsia="SimHei" w:hint="eastAsia"/>
          <w:b/>
          <w:sz w:val="24"/>
          <w:szCs w:val="24"/>
        </w:rPr>
        <w:t>：牵头执行机构的作用</w:t>
      </w:r>
    </w:p>
    <w:p w:rsidR="004549E6" w:rsidRPr="00CA47DD" w:rsidRDefault="004549E6" w:rsidP="00CA47DD">
      <w:pPr>
        <w:pStyle w:val="Heading1"/>
        <w:numPr>
          <w:ilvl w:val="0"/>
          <w:numId w:val="33"/>
        </w:numPr>
        <w:tabs>
          <w:tab w:val="clear" w:pos="0"/>
          <w:tab w:val="left" w:pos="720"/>
        </w:tabs>
        <w:topLinePunct/>
        <w:spacing w:line="259" w:lineRule="auto"/>
        <w:rPr>
          <w:sz w:val="24"/>
          <w:szCs w:val="24"/>
        </w:rPr>
      </w:pPr>
      <w:r w:rsidRPr="00CA47DD">
        <w:rPr>
          <w:rFonts w:ascii="SimSun" w:hint="eastAsia"/>
          <w:sz w:val="24"/>
          <w:szCs w:val="24"/>
        </w:rPr>
        <w:t>牵头执行机构将负责一系列活动。至少应包括如下活动：</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确保按照本协定及该国氟氯烃淘汰管理计划规定的具体内部程序和要求，进行绩效和财务核查；</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协助国家根据附录</w:t>
      </w:r>
      <w:r>
        <w:rPr>
          <w:sz w:val="24"/>
          <w:szCs w:val="24"/>
        </w:rPr>
        <w:t>4-A</w:t>
      </w:r>
      <w:r>
        <w:rPr>
          <w:rFonts w:ascii="SimSun" w:hint="eastAsia"/>
          <w:sz w:val="24"/>
          <w:szCs w:val="24"/>
        </w:rPr>
        <w:t>编制《</w:t>
      </w:r>
      <w:r>
        <w:rPr>
          <w:rFonts w:ascii="SimSun"/>
          <w:sz w:val="24"/>
          <w:szCs w:val="24"/>
        </w:rPr>
        <w:t>付款</w:t>
      </w:r>
      <w:r>
        <w:rPr>
          <w:rFonts w:ascii="SimSun" w:hint="eastAsia"/>
          <w:sz w:val="24"/>
          <w:szCs w:val="24"/>
        </w:rPr>
        <w:t>执行计划和计划》；</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向执行委员会提供独立核查报告，说明各项目标已实现且相关付款活动已根据附录</w:t>
      </w:r>
      <w:r>
        <w:rPr>
          <w:sz w:val="24"/>
          <w:szCs w:val="24"/>
        </w:rPr>
        <w:t>4-A</w:t>
      </w:r>
      <w:r>
        <w:rPr>
          <w:rFonts w:ascii="SimSun" w:hint="eastAsia"/>
          <w:sz w:val="24"/>
          <w:szCs w:val="24"/>
        </w:rPr>
        <w:t>按照执行计划的要求完成；</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确保根据附录</w:t>
      </w:r>
      <w:r>
        <w:rPr>
          <w:sz w:val="24"/>
          <w:szCs w:val="24"/>
        </w:rPr>
        <w:t>4-A</w:t>
      </w:r>
      <w:r>
        <w:rPr>
          <w:rFonts w:ascii="SimSun" w:hint="eastAsia"/>
          <w:sz w:val="24"/>
          <w:szCs w:val="24"/>
        </w:rPr>
        <w:t>中第</w:t>
      </w:r>
      <w:r>
        <w:rPr>
          <w:sz w:val="24"/>
          <w:szCs w:val="24"/>
        </w:rPr>
        <w:t>1</w:t>
      </w:r>
      <w:r>
        <w:rPr>
          <w:rFonts w:ascii="SimSun" w:hint="eastAsia"/>
          <w:sz w:val="24"/>
          <w:szCs w:val="24"/>
        </w:rPr>
        <w:t>（</w:t>
      </w:r>
      <w:r>
        <w:rPr>
          <w:sz w:val="24"/>
          <w:szCs w:val="24"/>
        </w:rPr>
        <w:t>c</w:t>
      </w:r>
      <w:r>
        <w:rPr>
          <w:rFonts w:ascii="SimSun" w:hint="eastAsia"/>
          <w:sz w:val="24"/>
          <w:szCs w:val="24"/>
        </w:rPr>
        <w:t>）和第</w:t>
      </w:r>
      <w:r>
        <w:rPr>
          <w:sz w:val="24"/>
          <w:szCs w:val="24"/>
        </w:rPr>
        <w:t>1</w:t>
      </w:r>
      <w:r>
        <w:rPr>
          <w:rFonts w:ascii="SimSun" w:hint="eastAsia"/>
          <w:sz w:val="24"/>
          <w:szCs w:val="24"/>
        </w:rPr>
        <w:t>（</w:t>
      </w:r>
      <w:r>
        <w:rPr>
          <w:sz w:val="24"/>
          <w:szCs w:val="24"/>
        </w:rPr>
        <w:t>d</w:t>
      </w:r>
      <w:r>
        <w:rPr>
          <w:rFonts w:ascii="SimSun" w:hint="eastAsia"/>
          <w:sz w:val="24"/>
          <w:szCs w:val="24"/>
        </w:rPr>
        <w:t>）款将经验和进展反映在最新总体计划和未来的《</w:t>
      </w:r>
      <w:r>
        <w:rPr>
          <w:rFonts w:ascii="SimSun"/>
          <w:sz w:val="24"/>
          <w:szCs w:val="24"/>
        </w:rPr>
        <w:t>付款</w:t>
      </w:r>
      <w:r>
        <w:rPr>
          <w:rFonts w:ascii="SimSun" w:hint="eastAsia"/>
          <w:sz w:val="24"/>
          <w:szCs w:val="24"/>
        </w:rPr>
        <w:t>执行计划》中；</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完成《</w:t>
      </w:r>
      <w:r>
        <w:rPr>
          <w:rFonts w:ascii="SimSun"/>
          <w:sz w:val="24"/>
          <w:szCs w:val="24"/>
        </w:rPr>
        <w:t>付款</w:t>
      </w:r>
      <w:r>
        <w:rPr>
          <w:rFonts w:ascii="SimSun" w:hint="eastAsia"/>
          <w:sz w:val="24"/>
          <w:szCs w:val="24"/>
        </w:rPr>
        <w:t>执行情况报告和计划》</w:t>
      </w:r>
      <w:r w:rsidRPr="00262B7B">
        <w:rPr>
          <w:rFonts w:ascii="SimSun" w:hint="eastAsia"/>
          <w:sz w:val="24"/>
          <w:szCs w:val="24"/>
        </w:rPr>
        <w:t>和附录</w:t>
      </w:r>
      <w:r w:rsidRPr="00262B7B">
        <w:rPr>
          <w:sz w:val="24"/>
          <w:szCs w:val="24"/>
        </w:rPr>
        <w:t>4-A</w:t>
      </w:r>
      <w:r w:rsidRPr="00262B7B">
        <w:rPr>
          <w:rFonts w:ascii="SimSun" w:hint="eastAsia"/>
          <w:sz w:val="24"/>
          <w:szCs w:val="24"/>
        </w:rPr>
        <w:t>所列整体计划中的报告要求，以提交执行委员会，</w:t>
      </w:r>
      <w:r w:rsidRPr="00262B7B">
        <w:rPr>
          <w:rFonts w:ascii="SimSun"/>
          <w:sz w:val="24"/>
          <w:szCs w:val="24"/>
        </w:rPr>
        <w:t>并应</w:t>
      </w:r>
      <w:r w:rsidRPr="00262B7B">
        <w:rPr>
          <w:rFonts w:ascii="SimSun" w:hint="eastAsia"/>
          <w:sz w:val="24"/>
          <w:szCs w:val="24"/>
        </w:rPr>
        <w:t>包括报告合作执行机构实施</w:t>
      </w:r>
      <w:r w:rsidRPr="00262B7B">
        <w:rPr>
          <w:rFonts w:ascii="SimSun"/>
          <w:sz w:val="24"/>
          <w:szCs w:val="24"/>
        </w:rPr>
        <w:t>的</w:t>
      </w:r>
      <w:r w:rsidRPr="00262B7B">
        <w:rPr>
          <w:rFonts w:ascii="SimSun" w:hint="eastAsia"/>
          <w:sz w:val="24"/>
          <w:szCs w:val="24"/>
        </w:rPr>
        <w:t>活动</w:t>
      </w:r>
      <w:r>
        <w:rPr>
          <w:rFonts w:ascii="SimSun" w:hint="eastAsia"/>
          <w:sz w:val="24"/>
          <w:szCs w:val="24"/>
        </w:rPr>
        <w:t>；</w:t>
      </w:r>
    </w:p>
    <w:p w:rsidR="004549E6" w:rsidRDefault="004549E6" w:rsidP="004549E6">
      <w:pPr>
        <w:pStyle w:val="Heading2"/>
        <w:tabs>
          <w:tab w:val="clear" w:pos="0"/>
          <w:tab w:val="left" w:pos="-720"/>
        </w:tabs>
        <w:spacing w:line="259" w:lineRule="auto"/>
        <w:rPr>
          <w:sz w:val="24"/>
        </w:rPr>
      </w:pPr>
      <w:r>
        <w:rPr>
          <w:rFonts w:hint="eastAsia"/>
          <w:sz w:val="24"/>
        </w:rPr>
        <w:t>如果</w:t>
      </w:r>
      <w:r>
        <w:rPr>
          <w:sz w:val="24"/>
        </w:rPr>
        <w:t>最后一次资金付款</w:t>
      </w:r>
      <w:r>
        <w:rPr>
          <w:rFonts w:hint="eastAsia"/>
          <w:sz w:val="24"/>
        </w:rPr>
        <w:t>是</w:t>
      </w:r>
      <w:r>
        <w:rPr>
          <w:sz w:val="24"/>
        </w:rPr>
        <w:t>在确定消费</w:t>
      </w:r>
      <w:r>
        <w:rPr>
          <w:rFonts w:hint="eastAsia"/>
          <w:sz w:val="24"/>
        </w:rPr>
        <w:t>指标的</w:t>
      </w:r>
      <w:r>
        <w:rPr>
          <w:sz w:val="24"/>
        </w:rPr>
        <w:t>那一年</w:t>
      </w:r>
      <w:r>
        <w:rPr>
          <w:rFonts w:hint="eastAsia"/>
          <w:sz w:val="24"/>
        </w:rPr>
        <w:t>之前</w:t>
      </w:r>
      <w:r>
        <w:rPr>
          <w:sz w:val="24"/>
        </w:rPr>
        <w:t>一年或更多年之前提出，应在所有预见活动</w:t>
      </w:r>
      <w:r>
        <w:rPr>
          <w:rFonts w:hint="eastAsia"/>
          <w:sz w:val="24"/>
        </w:rPr>
        <w:t>已经完成</w:t>
      </w:r>
      <w:r>
        <w:rPr>
          <w:sz w:val="24"/>
        </w:rPr>
        <w:t>，且</w:t>
      </w:r>
      <w:r>
        <w:rPr>
          <w:rFonts w:hint="eastAsia"/>
          <w:sz w:val="24"/>
        </w:rPr>
        <w:t>氟氯烃</w:t>
      </w:r>
      <w:r>
        <w:rPr>
          <w:sz w:val="24"/>
        </w:rPr>
        <w:t>消费</w:t>
      </w:r>
      <w:r>
        <w:rPr>
          <w:rFonts w:hint="eastAsia"/>
          <w:sz w:val="24"/>
        </w:rPr>
        <w:t>指标已经</w:t>
      </w:r>
      <w:r>
        <w:rPr>
          <w:sz w:val="24"/>
        </w:rPr>
        <w:t>实现</w:t>
      </w:r>
      <w:r>
        <w:rPr>
          <w:rFonts w:hint="eastAsia"/>
          <w:sz w:val="24"/>
        </w:rPr>
        <w:t>后</w:t>
      </w:r>
      <w:r>
        <w:rPr>
          <w:sz w:val="24"/>
        </w:rPr>
        <w:t>，</w:t>
      </w:r>
      <w:r>
        <w:rPr>
          <w:rFonts w:hint="eastAsia"/>
          <w:sz w:val="24"/>
        </w:rPr>
        <w:t>提交</w:t>
      </w:r>
      <w:r>
        <w:rPr>
          <w:sz w:val="24"/>
        </w:rPr>
        <w:t>年度付款执行情况报告以及</w:t>
      </w:r>
      <w:r>
        <w:rPr>
          <w:rFonts w:hint="eastAsia"/>
          <w:sz w:val="24"/>
        </w:rPr>
        <w:t>，</w:t>
      </w:r>
      <w:r>
        <w:rPr>
          <w:sz w:val="24"/>
        </w:rPr>
        <w:t>适用</w:t>
      </w:r>
      <w:r>
        <w:rPr>
          <w:rFonts w:hint="eastAsia"/>
          <w:sz w:val="24"/>
        </w:rPr>
        <w:t>情况下</w:t>
      </w:r>
      <w:r>
        <w:rPr>
          <w:sz w:val="24"/>
        </w:rPr>
        <w:t>，关于《计划</w:t>
      </w:r>
      <w:r>
        <w:rPr>
          <w:rFonts w:hint="eastAsia"/>
          <w:sz w:val="24"/>
        </w:rPr>
        <w:t>》</w:t>
      </w:r>
      <w:r>
        <w:rPr>
          <w:sz w:val="24"/>
        </w:rPr>
        <w:t>的现阶段的核查报告；</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确保由胜任的独立技术专家进行技术审查；</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按要求完成的监督任务；</w:t>
      </w:r>
    </w:p>
    <w:p w:rsidR="004549E6" w:rsidRDefault="004549E6" w:rsidP="004549E6">
      <w:pPr>
        <w:pStyle w:val="Heading2"/>
        <w:tabs>
          <w:tab w:val="left" w:pos="0"/>
        </w:tabs>
        <w:topLinePunct/>
        <w:spacing w:line="259" w:lineRule="auto"/>
        <w:rPr>
          <w:sz w:val="24"/>
          <w:szCs w:val="24"/>
        </w:rPr>
      </w:pPr>
      <w:r>
        <w:rPr>
          <w:rFonts w:ascii="SimSun" w:hint="eastAsia"/>
          <w:sz w:val="24"/>
          <w:szCs w:val="24"/>
        </w:rPr>
        <w:t>确保拥有运作机制以便能够以有效透明的方式执行《</w:t>
      </w:r>
      <w:r>
        <w:rPr>
          <w:rFonts w:ascii="SimSun"/>
          <w:sz w:val="24"/>
          <w:szCs w:val="24"/>
        </w:rPr>
        <w:t>付款</w:t>
      </w:r>
      <w:r>
        <w:rPr>
          <w:rFonts w:ascii="SimSun" w:hint="eastAsia"/>
          <w:sz w:val="24"/>
          <w:szCs w:val="24"/>
        </w:rPr>
        <w:t>执行计划》和准确的</w:t>
      </w:r>
      <w:r>
        <w:rPr>
          <w:rFonts w:ascii="SimSun"/>
          <w:sz w:val="24"/>
          <w:szCs w:val="24"/>
        </w:rPr>
        <w:t>数据</w:t>
      </w:r>
      <w:r>
        <w:rPr>
          <w:rFonts w:ascii="SimSun" w:hint="eastAsia"/>
          <w:sz w:val="24"/>
          <w:szCs w:val="24"/>
        </w:rPr>
        <w:t>报告；</w:t>
      </w:r>
    </w:p>
    <w:p w:rsidR="004549E6" w:rsidRPr="00262B7B" w:rsidRDefault="004549E6" w:rsidP="004549E6">
      <w:pPr>
        <w:pStyle w:val="Heading2"/>
        <w:keepNext/>
        <w:keepLines/>
        <w:tabs>
          <w:tab w:val="left" w:pos="0"/>
        </w:tabs>
        <w:topLinePunct/>
        <w:spacing w:line="259" w:lineRule="auto"/>
        <w:rPr>
          <w:sz w:val="24"/>
          <w:szCs w:val="24"/>
        </w:rPr>
      </w:pPr>
      <w:r w:rsidRPr="00262B7B">
        <w:rPr>
          <w:rFonts w:ascii="SimSun" w:hint="eastAsia"/>
          <w:sz w:val="24"/>
          <w:szCs w:val="24"/>
        </w:rPr>
        <w:t>协调合作执行机构的活动，并确保适当的活动顺序；</w:t>
      </w:r>
    </w:p>
    <w:p w:rsidR="004549E6" w:rsidRPr="00262B7B" w:rsidRDefault="004549E6" w:rsidP="004549E6">
      <w:pPr>
        <w:pStyle w:val="Heading2"/>
        <w:keepNext/>
        <w:keepLines/>
        <w:tabs>
          <w:tab w:val="left" w:pos="0"/>
        </w:tabs>
        <w:topLinePunct/>
        <w:spacing w:line="259" w:lineRule="auto"/>
        <w:rPr>
          <w:sz w:val="24"/>
          <w:szCs w:val="24"/>
        </w:rPr>
      </w:pPr>
      <w:r w:rsidRPr="00262B7B">
        <w:rPr>
          <w:rFonts w:ascii="SimSun" w:hint="eastAsia"/>
          <w:sz w:val="24"/>
          <w:szCs w:val="24"/>
        </w:rPr>
        <w:t>如果因未遵守本协定第</w:t>
      </w:r>
      <w:r w:rsidRPr="00262B7B">
        <w:rPr>
          <w:sz w:val="24"/>
          <w:szCs w:val="24"/>
        </w:rPr>
        <w:t xml:space="preserve">11 </w:t>
      </w:r>
      <w:r w:rsidRPr="00262B7B">
        <w:rPr>
          <w:rFonts w:ascii="SimSun" w:hint="eastAsia"/>
          <w:sz w:val="24"/>
          <w:szCs w:val="24"/>
        </w:rPr>
        <w:t>款而减少供资，在与国家和合作执行机构协商后，确定将减款额分配到不同的预算项目和牵头执行机构</w:t>
      </w:r>
      <w:r w:rsidRPr="00262B7B">
        <w:rPr>
          <w:rFonts w:ascii="SimSun"/>
          <w:sz w:val="24"/>
          <w:szCs w:val="24"/>
        </w:rPr>
        <w:t>以及</w:t>
      </w:r>
      <w:r w:rsidRPr="00262B7B">
        <w:rPr>
          <w:rFonts w:ascii="SimSun" w:hint="eastAsia"/>
          <w:sz w:val="24"/>
          <w:szCs w:val="24"/>
        </w:rPr>
        <w:t>合作执行机构的供资中；</w:t>
      </w:r>
    </w:p>
    <w:p w:rsidR="004549E6" w:rsidRPr="00262B7B" w:rsidRDefault="004549E6" w:rsidP="004549E6">
      <w:pPr>
        <w:pStyle w:val="Heading2"/>
        <w:tabs>
          <w:tab w:val="left" w:pos="0"/>
        </w:tabs>
        <w:topLinePunct/>
        <w:spacing w:line="259" w:lineRule="auto"/>
        <w:rPr>
          <w:sz w:val="24"/>
          <w:szCs w:val="24"/>
        </w:rPr>
      </w:pPr>
      <w:r w:rsidRPr="00262B7B">
        <w:rPr>
          <w:rFonts w:ascii="SimSun" w:hint="eastAsia"/>
          <w:sz w:val="24"/>
          <w:szCs w:val="24"/>
        </w:rPr>
        <w:t>确保向国家发放</w:t>
      </w:r>
      <w:r w:rsidRPr="00262B7B">
        <w:rPr>
          <w:rFonts w:ascii="SimSun"/>
          <w:sz w:val="24"/>
          <w:szCs w:val="24"/>
        </w:rPr>
        <w:t>的资金系</w:t>
      </w:r>
      <w:r w:rsidRPr="00262B7B">
        <w:rPr>
          <w:rFonts w:ascii="SimSun" w:hint="eastAsia"/>
          <w:sz w:val="24"/>
          <w:szCs w:val="24"/>
        </w:rPr>
        <w:t>以指标为依据；</w:t>
      </w:r>
    </w:p>
    <w:p w:rsidR="004549E6" w:rsidRPr="00262B7B" w:rsidRDefault="004549E6" w:rsidP="004549E6">
      <w:pPr>
        <w:pStyle w:val="Heading2"/>
        <w:keepNext/>
        <w:keepLines/>
        <w:tabs>
          <w:tab w:val="left" w:pos="0"/>
        </w:tabs>
        <w:topLinePunct/>
        <w:spacing w:line="259" w:lineRule="auto"/>
        <w:rPr>
          <w:sz w:val="24"/>
          <w:szCs w:val="24"/>
        </w:rPr>
      </w:pPr>
      <w:r w:rsidRPr="00262B7B">
        <w:rPr>
          <w:rFonts w:ascii="SimSun" w:hint="eastAsia"/>
          <w:sz w:val="24"/>
          <w:szCs w:val="24"/>
        </w:rPr>
        <w:lastRenderedPageBreak/>
        <w:t>需要时提供政策、管理和技术支持等援助;</w:t>
      </w:r>
    </w:p>
    <w:p w:rsidR="004549E6" w:rsidRPr="00262B7B" w:rsidRDefault="004549E6" w:rsidP="004549E6">
      <w:pPr>
        <w:pStyle w:val="Heading2"/>
        <w:keepNext/>
        <w:keepLines/>
        <w:tabs>
          <w:tab w:val="left" w:pos="0"/>
        </w:tabs>
        <w:topLinePunct/>
        <w:spacing w:line="259" w:lineRule="auto"/>
        <w:rPr>
          <w:sz w:val="24"/>
          <w:szCs w:val="24"/>
        </w:rPr>
      </w:pPr>
      <w:r w:rsidRPr="00262B7B">
        <w:rPr>
          <w:rFonts w:hint="eastAsia"/>
          <w:sz w:val="24"/>
          <w:szCs w:val="24"/>
        </w:rPr>
        <w:t>就便利</w:t>
      </w:r>
      <w:r w:rsidRPr="00262B7B">
        <w:rPr>
          <w:sz w:val="24"/>
          <w:szCs w:val="24"/>
        </w:rPr>
        <w:t>实施《计划</w:t>
      </w:r>
      <w:r w:rsidRPr="00262B7B">
        <w:rPr>
          <w:rFonts w:hint="eastAsia"/>
          <w:sz w:val="24"/>
          <w:szCs w:val="24"/>
        </w:rPr>
        <w:t>》</w:t>
      </w:r>
      <w:r w:rsidRPr="00262B7B">
        <w:rPr>
          <w:sz w:val="24"/>
          <w:szCs w:val="24"/>
        </w:rPr>
        <w:t>所需的任何规划、</w:t>
      </w:r>
      <w:r w:rsidRPr="00262B7B">
        <w:rPr>
          <w:rFonts w:hint="eastAsia"/>
          <w:sz w:val="24"/>
          <w:szCs w:val="24"/>
        </w:rPr>
        <w:t>协调</w:t>
      </w:r>
      <w:r w:rsidRPr="00262B7B">
        <w:rPr>
          <w:sz w:val="24"/>
          <w:szCs w:val="24"/>
        </w:rPr>
        <w:t>和报告安排</w:t>
      </w:r>
      <w:r w:rsidRPr="00262B7B">
        <w:rPr>
          <w:rFonts w:hint="eastAsia"/>
          <w:sz w:val="24"/>
          <w:szCs w:val="24"/>
        </w:rPr>
        <w:t>，</w:t>
      </w:r>
      <w:r w:rsidRPr="00262B7B">
        <w:rPr>
          <w:sz w:val="24"/>
          <w:szCs w:val="24"/>
        </w:rPr>
        <w:t>同</w:t>
      </w:r>
      <w:r w:rsidRPr="00262B7B">
        <w:rPr>
          <w:rFonts w:hint="eastAsia"/>
          <w:sz w:val="24"/>
          <w:szCs w:val="24"/>
        </w:rPr>
        <w:t>合作执行机构</w:t>
      </w:r>
      <w:r w:rsidRPr="00262B7B">
        <w:rPr>
          <w:sz w:val="24"/>
          <w:szCs w:val="24"/>
        </w:rPr>
        <w:t>达成共识；以及</w:t>
      </w:r>
    </w:p>
    <w:p w:rsidR="004549E6" w:rsidRDefault="004549E6" w:rsidP="004549E6">
      <w:pPr>
        <w:pStyle w:val="Heading2"/>
        <w:tabs>
          <w:tab w:val="left" w:pos="0"/>
        </w:tabs>
        <w:topLinePunct/>
        <w:spacing w:line="259" w:lineRule="auto"/>
        <w:rPr>
          <w:sz w:val="24"/>
          <w:szCs w:val="24"/>
        </w:rPr>
      </w:pPr>
      <w:r>
        <w:rPr>
          <w:sz w:val="24"/>
          <w:szCs w:val="24"/>
        </w:rPr>
        <w:t>向国家</w:t>
      </w:r>
      <w:r>
        <w:rPr>
          <w:rFonts w:hint="eastAsia"/>
          <w:sz w:val="24"/>
          <w:szCs w:val="24"/>
        </w:rPr>
        <w:t>/</w:t>
      </w:r>
      <w:r>
        <w:rPr>
          <w:rFonts w:hint="eastAsia"/>
          <w:sz w:val="24"/>
          <w:szCs w:val="24"/>
        </w:rPr>
        <w:t>参与</w:t>
      </w:r>
      <w:r>
        <w:rPr>
          <w:sz w:val="24"/>
          <w:szCs w:val="24"/>
        </w:rPr>
        <w:t>企业及时发放资金以</w:t>
      </w:r>
      <w:r>
        <w:rPr>
          <w:rFonts w:hint="eastAsia"/>
          <w:sz w:val="24"/>
          <w:szCs w:val="24"/>
        </w:rPr>
        <w:t>完成</w:t>
      </w:r>
      <w:r>
        <w:rPr>
          <w:sz w:val="24"/>
          <w:szCs w:val="24"/>
        </w:rPr>
        <w:t>与项目相关的活动。</w:t>
      </w:r>
    </w:p>
    <w:p w:rsidR="004549E6" w:rsidRDefault="004549E6" w:rsidP="004549E6">
      <w:pPr>
        <w:pStyle w:val="Heading1"/>
        <w:keepNext/>
        <w:keepLines/>
        <w:numPr>
          <w:ilvl w:val="0"/>
          <w:numId w:val="8"/>
        </w:numPr>
        <w:tabs>
          <w:tab w:val="clear" w:pos="0"/>
          <w:tab w:val="left" w:pos="720"/>
        </w:tabs>
        <w:topLinePunct/>
        <w:spacing w:line="259" w:lineRule="auto"/>
        <w:rPr>
          <w:sz w:val="24"/>
          <w:szCs w:val="24"/>
        </w:rPr>
      </w:pPr>
      <w:r>
        <w:rPr>
          <w:rFonts w:hint="eastAsia"/>
          <w:sz w:val="24"/>
          <w:szCs w:val="24"/>
        </w:rPr>
        <w:t>经</w:t>
      </w:r>
      <w:r>
        <w:rPr>
          <w:sz w:val="24"/>
          <w:szCs w:val="24"/>
        </w:rPr>
        <w:t>与国家磋商并考虑到提出的任何看法后，牵头执行机构将根据本协定第</w:t>
      </w:r>
      <w:r>
        <w:rPr>
          <w:sz w:val="24"/>
          <w:szCs w:val="24"/>
        </w:rPr>
        <w:t>5</w:t>
      </w:r>
      <w:r>
        <w:rPr>
          <w:sz w:val="24"/>
          <w:szCs w:val="24"/>
        </w:rPr>
        <w:t>（</w:t>
      </w:r>
      <w:r>
        <w:rPr>
          <w:sz w:val="24"/>
          <w:szCs w:val="24"/>
        </w:rPr>
        <w:t>b</w:t>
      </w:r>
      <w:r>
        <w:rPr>
          <w:sz w:val="24"/>
          <w:szCs w:val="24"/>
        </w:rPr>
        <w:t>）款和附录</w:t>
      </w:r>
      <w:r>
        <w:rPr>
          <w:sz w:val="24"/>
          <w:szCs w:val="24"/>
        </w:rPr>
        <w:t>4-A</w:t>
      </w:r>
      <w:r>
        <w:rPr>
          <w:sz w:val="24"/>
          <w:szCs w:val="24"/>
        </w:rPr>
        <w:t>第</w:t>
      </w:r>
      <w:r>
        <w:rPr>
          <w:sz w:val="24"/>
          <w:szCs w:val="24"/>
        </w:rPr>
        <w:t>1</w:t>
      </w:r>
      <w:r>
        <w:rPr>
          <w:sz w:val="24"/>
          <w:szCs w:val="24"/>
        </w:rPr>
        <w:t>（</w:t>
      </w:r>
      <w:r>
        <w:rPr>
          <w:sz w:val="24"/>
          <w:szCs w:val="24"/>
        </w:rPr>
        <w:t>b</w:t>
      </w:r>
      <w:r>
        <w:rPr>
          <w:sz w:val="24"/>
          <w:szCs w:val="24"/>
        </w:rPr>
        <w:t>）款选择并任命一个独立实体，以核查氟氯烃淘汰管理计划</w:t>
      </w:r>
      <w:r>
        <w:rPr>
          <w:rFonts w:hint="eastAsia"/>
          <w:sz w:val="24"/>
          <w:szCs w:val="24"/>
        </w:rPr>
        <w:t>的</w:t>
      </w:r>
      <w:r>
        <w:rPr>
          <w:sz w:val="24"/>
          <w:szCs w:val="24"/>
        </w:rPr>
        <w:t>结果和附录</w:t>
      </w:r>
      <w:r>
        <w:rPr>
          <w:sz w:val="24"/>
          <w:szCs w:val="24"/>
        </w:rPr>
        <w:t>1-A</w:t>
      </w:r>
      <w:r>
        <w:rPr>
          <w:sz w:val="24"/>
          <w:szCs w:val="24"/>
        </w:rPr>
        <w:t>中所述物质的消费情况。</w:t>
      </w:r>
    </w:p>
    <w:p w:rsidR="004549E6" w:rsidRDefault="004549E6" w:rsidP="004549E6">
      <w:pPr>
        <w:keepNext/>
        <w:keepLines/>
        <w:rPr>
          <w:sz w:val="24"/>
          <w:szCs w:val="24"/>
        </w:rPr>
      </w:pPr>
      <w:r>
        <w:rPr>
          <w:b/>
          <w:sz w:val="24"/>
          <w:szCs w:val="24"/>
          <w:lang w:val="zh-CN"/>
        </w:rPr>
        <w:t>附录</w:t>
      </w:r>
      <w:r>
        <w:rPr>
          <w:b/>
          <w:sz w:val="24"/>
          <w:szCs w:val="24"/>
          <w:lang w:val="zh-CN"/>
        </w:rPr>
        <w:t>6-B</w:t>
      </w:r>
      <w:r>
        <w:rPr>
          <w:b/>
          <w:sz w:val="24"/>
          <w:szCs w:val="24"/>
          <w:lang w:val="zh-CN"/>
        </w:rPr>
        <w:t>：合作执行机构的作用</w:t>
      </w:r>
    </w:p>
    <w:p w:rsidR="004549E6" w:rsidRPr="00CA47DD" w:rsidRDefault="004549E6" w:rsidP="00CA47DD">
      <w:pPr>
        <w:pStyle w:val="Heading1"/>
        <w:keepNext/>
        <w:keepLines/>
        <w:numPr>
          <w:ilvl w:val="0"/>
          <w:numId w:val="34"/>
        </w:numPr>
        <w:tabs>
          <w:tab w:val="clear" w:pos="0"/>
          <w:tab w:val="left" w:pos="720"/>
        </w:tabs>
        <w:topLinePunct/>
        <w:spacing w:line="259" w:lineRule="auto"/>
        <w:rPr>
          <w:sz w:val="24"/>
          <w:szCs w:val="24"/>
        </w:rPr>
      </w:pPr>
      <w:r w:rsidRPr="00CA47DD">
        <w:rPr>
          <w:rFonts w:hint="eastAsia"/>
          <w:sz w:val="24"/>
          <w:szCs w:val="24"/>
          <w:lang w:val="zh-CN"/>
        </w:rPr>
        <w:t>合作执行机构</w:t>
      </w:r>
      <w:r w:rsidRPr="00CA47DD">
        <w:rPr>
          <w:sz w:val="24"/>
          <w:szCs w:val="24"/>
          <w:lang w:val="zh-CN"/>
        </w:rPr>
        <w:t>将负责一系列活动。这些活动在</w:t>
      </w:r>
      <w:r w:rsidRPr="00CA47DD">
        <w:rPr>
          <w:rFonts w:hint="eastAsia"/>
          <w:sz w:val="24"/>
          <w:szCs w:val="24"/>
          <w:lang w:val="zh-CN"/>
        </w:rPr>
        <w:t>《</w:t>
      </w:r>
      <w:r w:rsidRPr="00CA47DD">
        <w:rPr>
          <w:sz w:val="24"/>
          <w:szCs w:val="24"/>
          <w:lang w:val="zh-CN"/>
        </w:rPr>
        <w:t>计划</w:t>
      </w:r>
      <w:r w:rsidRPr="00CA47DD">
        <w:rPr>
          <w:rFonts w:hint="eastAsia"/>
          <w:sz w:val="24"/>
          <w:szCs w:val="24"/>
          <w:lang w:val="zh-CN"/>
        </w:rPr>
        <w:t>》</w:t>
      </w:r>
      <w:r w:rsidRPr="00CA47DD">
        <w:rPr>
          <w:sz w:val="24"/>
          <w:szCs w:val="24"/>
          <w:lang w:val="zh-CN"/>
        </w:rPr>
        <w:t>中作了规定，至少包括如下活动：</w:t>
      </w:r>
      <w:r w:rsidRPr="00CA47DD">
        <w:rPr>
          <w:sz w:val="24"/>
          <w:szCs w:val="24"/>
        </w:rPr>
        <w:t xml:space="preserve"> </w:t>
      </w:r>
    </w:p>
    <w:p w:rsidR="004549E6" w:rsidRPr="00262B7B" w:rsidRDefault="004549E6" w:rsidP="004549E6">
      <w:pPr>
        <w:pStyle w:val="Heading2"/>
        <w:tabs>
          <w:tab w:val="left" w:pos="0"/>
        </w:tabs>
        <w:spacing w:line="259" w:lineRule="auto"/>
        <w:rPr>
          <w:sz w:val="24"/>
        </w:rPr>
      </w:pPr>
      <w:r w:rsidRPr="00262B7B">
        <w:rPr>
          <w:rFonts w:hint="eastAsia"/>
          <w:sz w:val="24"/>
        </w:rPr>
        <w:t>需要</w:t>
      </w:r>
      <w:r w:rsidRPr="00262B7B">
        <w:rPr>
          <w:sz w:val="24"/>
        </w:rPr>
        <w:t>时为政策制订提供协助；</w:t>
      </w:r>
      <w:r w:rsidRPr="00262B7B">
        <w:rPr>
          <w:sz w:val="24"/>
        </w:rPr>
        <w:t xml:space="preserve"> </w:t>
      </w:r>
    </w:p>
    <w:p w:rsidR="004549E6" w:rsidRDefault="004549E6" w:rsidP="004549E6">
      <w:pPr>
        <w:pStyle w:val="Heading2"/>
        <w:tabs>
          <w:tab w:val="left" w:pos="0"/>
        </w:tabs>
        <w:spacing w:line="259" w:lineRule="auto"/>
        <w:rPr>
          <w:sz w:val="24"/>
          <w:szCs w:val="24"/>
        </w:rPr>
      </w:pPr>
      <w:r w:rsidRPr="00262B7B">
        <w:rPr>
          <w:sz w:val="24"/>
          <w:szCs w:val="24"/>
          <w:lang w:val="zh-CN"/>
        </w:rPr>
        <w:t>协助国家执行和评估</w:t>
      </w:r>
      <w:r w:rsidRPr="00262B7B">
        <w:rPr>
          <w:rFonts w:hint="eastAsia"/>
          <w:sz w:val="24"/>
          <w:szCs w:val="24"/>
          <w:lang w:val="zh-CN"/>
        </w:rPr>
        <w:t>合作执行机构所</w:t>
      </w:r>
      <w:r w:rsidRPr="00262B7B">
        <w:rPr>
          <w:sz w:val="24"/>
          <w:szCs w:val="24"/>
          <w:lang w:val="zh-CN"/>
        </w:rPr>
        <w:t>资助的活动</w:t>
      </w:r>
      <w:r>
        <w:rPr>
          <w:sz w:val="24"/>
          <w:szCs w:val="24"/>
        </w:rPr>
        <w:t>，</w:t>
      </w:r>
      <w:r>
        <w:rPr>
          <w:sz w:val="24"/>
          <w:szCs w:val="24"/>
          <w:lang w:val="zh-CN"/>
        </w:rPr>
        <w:t>并咨询牵头执行机构以确保各项活动的顺序得到协调</w:t>
      </w:r>
      <w:r>
        <w:rPr>
          <w:sz w:val="24"/>
          <w:szCs w:val="24"/>
        </w:rPr>
        <w:t>；</w:t>
      </w:r>
    </w:p>
    <w:p w:rsidR="004549E6" w:rsidRDefault="004549E6" w:rsidP="004549E6">
      <w:pPr>
        <w:pStyle w:val="Heading2"/>
        <w:tabs>
          <w:tab w:val="left" w:pos="0"/>
        </w:tabs>
        <w:spacing w:line="259" w:lineRule="auto"/>
        <w:rPr>
          <w:sz w:val="24"/>
          <w:szCs w:val="24"/>
        </w:rPr>
      </w:pPr>
      <w:r>
        <w:rPr>
          <w:sz w:val="24"/>
          <w:szCs w:val="24"/>
          <w:lang w:val="zh-CN"/>
        </w:rPr>
        <w:t>向牵头执行机构提供</w:t>
      </w:r>
      <w:r>
        <w:rPr>
          <w:rFonts w:hint="eastAsia"/>
          <w:sz w:val="24"/>
          <w:szCs w:val="24"/>
          <w:lang w:val="zh-CN"/>
        </w:rPr>
        <w:t>关于</w:t>
      </w:r>
      <w:r>
        <w:rPr>
          <w:sz w:val="24"/>
          <w:szCs w:val="24"/>
          <w:lang w:val="zh-CN"/>
        </w:rPr>
        <w:t>这些活动的报告</w:t>
      </w:r>
      <w:r>
        <w:rPr>
          <w:sz w:val="24"/>
          <w:szCs w:val="24"/>
        </w:rPr>
        <w:t>，</w:t>
      </w:r>
      <w:r>
        <w:rPr>
          <w:sz w:val="24"/>
          <w:szCs w:val="24"/>
          <w:lang w:val="zh-CN"/>
        </w:rPr>
        <w:t>根据附录</w:t>
      </w:r>
      <w:r>
        <w:rPr>
          <w:sz w:val="24"/>
          <w:szCs w:val="24"/>
        </w:rPr>
        <w:t xml:space="preserve"> 4-A </w:t>
      </w:r>
      <w:r>
        <w:rPr>
          <w:sz w:val="24"/>
          <w:szCs w:val="24"/>
          <w:lang w:val="zh-CN"/>
        </w:rPr>
        <w:t>列入合并报告中</w:t>
      </w:r>
      <w:r>
        <w:rPr>
          <w:rFonts w:hint="eastAsia"/>
          <w:sz w:val="24"/>
          <w:szCs w:val="24"/>
          <w:lang w:val="zh-CN"/>
        </w:rPr>
        <w:t>；以及</w:t>
      </w:r>
    </w:p>
    <w:p w:rsidR="004549E6" w:rsidRDefault="004549E6" w:rsidP="004549E6">
      <w:pPr>
        <w:pStyle w:val="Heading2"/>
        <w:keepNext/>
        <w:widowControl/>
        <w:tabs>
          <w:tab w:val="clear" w:pos="0"/>
          <w:tab w:val="left" w:pos="-720"/>
        </w:tabs>
        <w:spacing w:line="259" w:lineRule="auto"/>
        <w:rPr>
          <w:sz w:val="28"/>
          <w:szCs w:val="24"/>
        </w:rPr>
      </w:pPr>
      <w:r>
        <w:rPr>
          <w:rFonts w:hint="eastAsia"/>
          <w:sz w:val="24"/>
          <w:szCs w:val="24"/>
        </w:rPr>
        <w:t>就便利</w:t>
      </w:r>
      <w:r>
        <w:rPr>
          <w:sz w:val="24"/>
          <w:szCs w:val="24"/>
        </w:rPr>
        <w:t>实施《计划</w:t>
      </w:r>
      <w:r>
        <w:rPr>
          <w:rFonts w:hint="eastAsia"/>
          <w:sz w:val="24"/>
          <w:szCs w:val="24"/>
        </w:rPr>
        <w:t>》</w:t>
      </w:r>
      <w:r>
        <w:rPr>
          <w:sz w:val="24"/>
          <w:szCs w:val="24"/>
        </w:rPr>
        <w:t>所需的任何规划、</w:t>
      </w:r>
      <w:r>
        <w:rPr>
          <w:rFonts w:hint="eastAsia"/>
          <w:sz w:val="24"/>
          <w:szCs w:val="24"/>
        </w:rPr>
        <w:t>协调</w:t>
      </w:r>
      <w:r>
        <w:rPr>
          <w:sz w:val="24"/>
          <w:szCs w:val="24"/>
        </w:rPr>
        <w:t>和报告安排同合作执行机构达成共识</w:t>
      </w:r>
      <w:r>
        <w:rPr>
          <w:rFonts w:hint="eastAsia"/>
          <w:sz w:val="24"/>
          <w:szCs w:val="24"/>
        </w:rPr>
        <w:t>。</w:t>
      </w:r>
    </w:p>
    <w:p w:rsidR="004549E6" w:rsidRDefault="004549E6" w:rsidP="004549E6">
      <w:pPr>
        <w:widowControl w:val="0"/>
        <w:jc w:val="left"/>
        <w:rPr>
          <w:rFonts w:ascii="SimHei" w:eastAsia="SimHei"/>
          <w:b/>
          <w:sz w:val="24"/>
          <w:szCs w:val="24"/>
        </w:rPr>
      </w:pPr>
      <w:r>
        <w:rPr>
          <w:rFonts w:ascii="SimHei" w:eastAsia="SimHei" w:hint="eastAsia"/>
          <w:b/>
          <w:sz w:val="24"/>
          <w:szCs w:val="24"/>
        </w:rPr>
        <w:t>附录</w:t>
      </w:r>
      <w:r>
        <w:rPr>
          <w:b/>
          <w:sz w:val="24"/>
          <w:szCs w:val="24"/>
        </w:rPr>
        <w:t xml:space="preserve"> 7-A</w:t>
      </w:r>
      <w:r>
        <w:rPr>
          <w:rFonts w:ascii="SimHei" w:eastAsia="SimHei" w:hint="eastAsia"/>
          <w:b/>
          <w:sz w:val="24"/>
          <w:szCs w:val="24"/>
        </w:rPr>
        <w:t>：因未履约而减少供资</w:t>
      </w:r>
    </w:p>
    <w:p w:rsidR="004549E6" w:rsidRPr="00CA47DD" w:rsidRDefault="004549E6" w:rsidP="00CA47DD">
      <w:pPr>
        <w:pStyle w:val="Heading1"/>
        <w:widowControl w:val="0"/>
        <w:numPr>
          <w:ilvl w:val="0"/>
          <w:numId w:val="35"/>
        </w:numPr>
        <w:tabs>
          <w:tab w:val="clear" w:pos="0"/>
          <w:tab w:val="left" w:pos="720"/>
        </w:tabs>
        <w:topLinePunct/>
        <w:spacing w:line="259" w:lineRule="auto"/>
        <w:rPr>
          <w:sz w:val="24"/>
        </w:rPr>
      </w:pPr>
      <w:r w:rsidRPr="00CA47DD">
        <w:rPr>
          <w:rFonts w:ascii="SimSun" w:hint="eastAsia"/>
          <w:sz w:val="24"/>
          <w:szCs w:val="24"/>
        </w:rPr>
        <w:t>依照本协定第</w:t>
      </w:r>
      <w:r w:rsidRPr="00CA47DD">
        <w:rPr>
          <w:sz w:val="24"/>
          <w:szCs w:val="24"/>
        </w:rPr>
        <w:t>11</w:t>
      </w:r>
      <w:r w:rsidRPr="00CA47DD">
        <w:rPr>
          <w:rFonts w:ascii="SimSun" w:hint="eastAsia"/>
          <w:sz w:val="24"/>
          <w:szCs w:val="24"/>
        </w:rPr>
        <w:t>款，如果每年没有达到附录</w:t>
      </w:r>
      <w:r w:rsidRPr="00CA47DD">
        <w:rPr>
          <w:sz w:val="24"/>
          <w:szCs w:val="24"/>
        </w:rPr>
        <w:t xml:space="preserve"> 2-A</w:t>
      </w:r>
      <w:r w:rsidRPr="00CA47DD">
        <w:rPr>
          <w:rFonts w:ascii="SimSun" w:hint="eastAsia"/>
          <w:sz w:val="24"/>
          <w:szCs w:val="24"/>
        </w:rPr>
        <w:t>第</w:t>
      </w:r>
      <w:r w:rsidRPr="00CA47DD">
        <w:rPr>
          <w:sz w:val="24"/>
          <w:szCs w:val="24"/>
        </w:rPr>
        <w:t xml:space="preserve"> 1.2</w:t>
      </w:r>
      <w:r w:rsidRPr="00CA47DD">
        <w:rPr>
          <w:rFonts w:ascii="SimSun" w:hint="eastAsia"/>
          <w:sz w:val="24"/>
          <w:szCs w:val="24"/>
        </w:rPr>
        <w:t>行具体规定的目标，超出附录</w:t>
      </w:r>
      <w:r w:rsidRPr="00CA47DD">
        <w:rPr>
          <w:sz w:val="24"/>
          <w:szCs w:val="24"/>
        </w:rPr>
        <w:t xml:space="preserve"> 2-A</w:t>
      </w:r>
      <w:r w:rsidRPr="00CA47DD">
        <w:rPr>
          <w:rFonts w:ascii="SimSun" w:hint="eastAsia"/>
          <w:sz w:val="24"/>
          <w:szCs w:val="24"/>
        </w:rPr>
        <w:t>第</w:t>
      </w:r>
      <w:r w:rsidRPr="00CA47DD">
        <w:rPr>
          <w:sz w:val="24"/>
          <w:szCs w:val="24"/>
        </w:rPr>
        <w:t xml:space="preserve"> 1.2</w:t>
      </w:r>
      <w:r w:rsidRPr="00CA47DD">
        <w:rPr>
          <w:rFonts w:ascii="SimSun" w:hint="eastAsia"/>
          <w:sz w:val="24"/>
          <w:szCs w:val="24"/>
        </w:rPr>
        <w:t>行规定数量的，供资数额可按每一</w:t>
      </w:r>
      <w:r w:rsidRPr="00CA47DD">
        <w:rPr>
          <w:sz w:val="24"/>
          <w:szCs w:val="24"/>
        </w:rPr>
        <w:t>ODP</w:t>
      </w:r>
      <w:r w:rsidRPr="00CA47DD">
        <w:rPr>
          <w:rFonts w:ascii="SimSun" w:hint="eastAsia"/>
          <w:sz w:val="24"/>
          <w:szCs w:val="24"/>
        </w:rPr>
        <w:t>公斤消费量减少</w:t>
      </w:r>
      <w:r w:rsidRPr="00CA47DD">
        <w:rPr>
          <w:rFonts w:ascii="SimSun" w:hint="eastAsia"/>
          <w:sz w:val="24"/>
          <w:szCs w:val="24"/>
          <w:lang w:val="en-US"/>
        </w:rPr>
        <w:t>180美元</w:t>
      </w:r>
      <w:r w:rsidRPr="00CA47DD">
        <w:rPr>
          <w:rFonts w:ascii="SimSun" w:hint="eastAsia"/>
          <w:sz w:val="24"/>
          <w:szCs w:val="24"/>
        </w:rPr>
        <w:t>[非低消费量国家的数额将是项目亦美元/</w:t>
      </w:r>
      <w:r w:rsidRPr="00CA47DD">
        <w:rPr>
          <w:sz w:val="24"/>
        </w:rPr>
        <w:t xml:space="preserve"> ODP</w:t>
      </w:r>
      <w:r w:rsidRPr="00CA47DD">
        <w:rPr>
          <w:rFonts w:hint="eastAsia"/>
          <w:sz w:val="24"/>
        </w:rPr>
        <w:t>公斤计</w:t>
      </w:r>
      <w:r w:rsidRPr="00CA47DD">
        <w:rPr>
          <w:rFonts w:ascii="SimSun" w:hint="eastAsia"/>
          <w:sz w:val="24"/>
          <w:szCs w:val="24"/>
        </w:rPr>
        <w:t>的成本效益的两倍；</w:t>
      </w:r>
      <w:r w:rsidRPr="00CA47DD">
        <w:rPr>
          <w:rFonts w:hint="eastAsia"/>
          <w:sz w:val="24"/>
        </w:rPr>
        <w:t>低消费量国家的数额将是</w:t>
      </w:r>
      <w:r w:rsidRPr="00CA47DD">
        <w:rPr>
          <w:sz w:val="24"/>
        </w:rPr>
        <w:t>180]]</w:t>
      </w:r>
      <w:r w:rsidRPr="00CA47DD">
        <w:rPr>
          <w:rFonts w:hint="eastAsia"/>
          <w:sz w:val="24"/>
        </w:rPr>
        <w:t>美元，但有一项谅解</w:t>
      </w:r>
      <w:r w:rsidRPr="00CA47DD">
        <w:rPr>
          <w:sz w:val="24"/>
        </w:rPr>
        <w:t>，即</w:t>
      </w:r>
      <w:r w:rsidRPr="00CA47DD">
        <w:rPr>
          <w:rFonts w:hint="eastAsia"/>
          <w:sz w:val="24"/>
        </w:rPr>
        <w:t>资金</w:t>
      </w:r>
      <w:r w:rsidRPr="00CA47DD">
        <w:rPr>
          <w:sz w:val="24"/>
        </w:rPr>
        <w:t>削减的最大限度不得超过所申请付款的供资金额</w:t>
      </w:r>
      <w:r w:rsidRPr="00CA47DD">
        <w:rPr>
          <w:rFonts w:hint="eastAsia"/>
          <w:sz w:val="24"/>
        </w:rPr>
        <w:t>。不履约情事连续</w:t>
      </w:r>
      <w:r w:rsidRPr="00CA47DD">
        <w:rPr>
          <w:sz w:val="24"/>
        </w:rPr>
        <w:t>超过两年时</w:t>
      </w:r>
      <w:r w:rsidRPr="00CA47DD">
        <w:rPr>
          <w:rFonts w:hint="eastAsia"/>
          <w:sz w:val="24"/>
        </w:rPr>
        <w:t>，</w:t>
      </w:r>
      <w:r w:rsidRPr="00CA47DD">
        <w:rPr>
          <w:sz w:val="24"/>
        </w:rPr>
        <w:t>可考虑采取额外的</w:t>
      </w:r>
      <w:r w:rsidRPr="00CA47DD">
        <w:rPr>
          <w:rFonts w:hint="eastAsia"/>
          <w:sz w:val="24"/>
          <w:lang w:val="en-US"/>
        </w:rPr>
        <w:t>措施</w:t>
      </w:r>
      <w:r w:rsidRPr="00CA47DD">
        <w:rPr>
          <w:sz w:val="24"/>
        </w:rPr>
        <w:t>。</w:t>
      </w:r>
    </w:p>
    <w:p w:rsidR="004549E6" w:rsidRDefault="004549E6" w:rsidP="004549E6">
      <w:pPr>
        <w:pStyle w:val="Heading1"/>
        <w:widowControl w:val="0"/>
        <w:numPr>
          <w:ilvl w:val="0"/>
          <w:numId w:val="8"/>
        </w:numPr>
        <w:tabs>
          <w:tab w:val="clear" w:pos="0"/>
          <w:tab w:val="left" w:pos="720"/>
        </w:tabs>
        <w:topLinePunct/>
        <w:spacing w:line="259" w:lineRule="auto"/>
        <w:rPr>
          <w:rFonts w:ascii="SimSun"/>
          <w:sz w:val="24"/>
          <w:szCs w:val="24"/>
        </w:rPr>
      </w:pPr>
      <w:r>
        <w:rPr>
          <w:rFonts w:ascii="SimSun" w:hint="eastAsia"/>
          <w:sz w:val="24"/>
          <w:szCs w:val="24"/>
        </w:rPr>
        <w:t>如果</w:t>
      </w:r>
      <w:r>
        <w:rPr>
          <w:rFonts w:ascii="SimSun"/>
          <w:sz w:val="24"/>
          <w:szCs w:val="24"/>
        </w:rPr>
        <w:t>需要在</w:t>
      </w:r>
      <w:r>
        <w:rPr>
          <w:rFonts w:ascii="SimSun" w:hint="eastAsia"/>
          <w:sz w:val="24"/>
          <w:szCs w:val="24"/>
        </w:rPr>
        <w:t>有</w:t>
      </w:r>
      <w:r>
        <w:rPr>
          <w:rFonts w:ascii="SimSun"/>
          <w:sz w:val="24"/>
          <w:szCs w:val="24"/>
        </w:rPr>
        <w:t>两项协定生效（同时执行氟氯烃淘汰管理计划的两个阶段）</w:t>
      </w:r>
      <w:r>
        <w:rPr>
          <w:rFonts w:ascii="SimSun" w:hint="eastAsia"/>
          <w:sz w:val="24"/>
          <w:szCs w:val="24"/>
        </w:rPr>
        <w:t>的</w:t>
      </w:r>
      <w:r>
        <w:rPr>
          <w:rFonts w:ascii="SimSun"/>
          <w:sz w:val="24"/>
          <w:szCs w:val="24"/>
        </w:rPr>
        <w:t>当年实施处罚，</w:t>
      </w:r>
      <w:r>
        <w:rPr>
          <w:rFonts w:ascii="SimSun" w:hint="eastAsia"/>
          <w:sz w:val="24"/>
          <w:szCs w:val="24"/>
        </w:rPr>
        <w:t>且</w:t>
      </w:r>
      <w:r>
        <w:rPr>
          <w:rFonts w:ascii="SimSun"/>
          <w:sz w:val="24"/>
          <w:szCs w:val="24"/>
        </w:rPr>
        <w:t>处罚的数</w:t>
      </w:r>
      <w:r>
        <w:rPr>
          <w:rFonts w:ascii="SimSun" w:hint="eastAsia"/>
          <w:sz w:val="24"/>
          <w:szCs w:val="24"/>
        </w:rPr>
        <w:t>程度</w:t>
      </w:r>
      <w:r>
        <w:rPr>
          <w:rFonts w:ascii="SimSun"/>
          <w:sz w:val="24"/>
          <w:szCs w:val="24"/>
        </w:rPr>
        <w:t>不同，</w:t>
      </w:r>
      <w:r>
        <w:rPr>
          <w:rFonts w:ascii="SimSun" w:hint="eastAsia"/>
          <w:sz w:val="24"/>
          <w:szCs w:val="24"/>
        </w:rPr>
        <w:t>将</w:t>
      </w:r>
      <w:r>
        <w:rPr>
          <w:rFonts w:ascii="SimSun"/>
          <w:sz w:val="24"/>
          <w:szCs w:val="24"/>
        </w:rPr>
        <w:t>在个案基础上决定</w:t>
      </w:r>
      <w:r>
        <w:rPr>
          <w:rFonts w:ascii="SimSun" w:hint="eastAsia"/>
          <w:sz w:val="24"/>
          <w:szCs w:val="24"/>
        </w:rPr>
        <w:t>实施</w:t>
      </w:r>
      <w:r>
        <w:rPr>
          <w:rFonts w:ascii="SimSun"/>
          <w:sz w:val="24"/>
          <w:szCs w:val="24"/>
        </w:rPr>
        <w:t>处罚，同时亦顾及</w:t>
      </w:r>
      <w:r>
        <w:rPr>
          <w:rFonts w:ascii="SimSun" w:hint="eastAsia"/>
          <w:sz w:val="24"/>
          <w:szCs w:val="24"/>
        </w:rPr>
        <w:t>导致</w:t>
      </w:r>
      <w:r>
        <w:rPr>
          <w:rFonts w:ascii="SimSun"/>
          <w:sz w:val="24"/>
          <w:szCs w:val="24"/>
        </w:rPr>
        <w:t>不履约情事的具体行业。</w:t>
      </w:r>
      <w:r>
        <w:rPr>
          <w:rFonts w:ascii="SimSun" w:hint="eastAsia"/>
          <w:sz w:val="24"/>
          <w:szCs w:val="24"/>
        </w:rPr>
        <w:t>如果</w:t>
      </w:r>
      <w:r>
        <w:rPr>
          <w:rFonts w:ascii="SimSun"/>
          <w:sz w:val="24"/>
          <w:szCs w:val="24"/>
        </w:rPr>
        <w:t>无法决定一个行业，或两个阶段皆涉及同</w:t>
      </w:r>
      <w:r>
        <w:rPr>
          <w:rFonts w:ascii="SimSun" w:hint="eastAsia"/>
          <w:sz w:val="24"/>
          <w:szCs w:val="24"/>
        </w:rPr>
        <w:t>一</w:t>
      </w:r>
      <w:r>
        <w:rPr>
          <w:rFonts w:ascii="SimSun"/>
          <w:sz w:val="24"/>
          <w:szCs w:val="24"/>
        </w:rPr>
        <w:t>行业</w:t>
      </w:r>
      <w:r>
        <w:rPr>
          <w:rFonts w:ascii="SimSun" w:hint="eastAsia"/>
          <w:sz w:val="24"/>
          <w:szCs w:val="24"/>
        </w:rPr>
        <w:t>的</w:t>
      </w:r>
      <w:r>
        <w:rPr>
          <w:rFonts w:ascii="SimSun"/>
          <w:sz w:val="24"/>
          <w:szCs w:val="24"/>
        </w:rPr>
        <w:t>，</w:t>
      </w:r>
      <w:r>
        <w:rPr>
          <w:rFonts w:ascii="SimSun" w:hint="eastAsia"/>
          <w:sz w:val="24"/>
          <w:szCs w:val="24"/>
        </w:rPr>
        <w:t>则</w:t>
      </w:r>
      <w:r>
        <w:rPr>
          <w:rFonts w:ascii="SimSun"/>
          <w:sz w:val="24"/>
          <w:szCs w:val="24"/>
        </w:rPr>
        <w:t>应实行</w:t>
      </w:r>
      <w:r>
        <w:rPr>
          <w:rFonts w:ascii="SimSun" w:hint="eastAsia"/>
          <w:sz w:val="24"/>
          <w:szCs w:val="24"/>
        </w:rPr>
        <w:t>最大</w:t>
      </w:r>
      <w:r>
        <w:rPr>
          <w:rFonts w:ascii="SimSun"/>
          <w:sz w:val="24"/>
          <w:szCs w:val="24"/>
        </w:rPr>
        <w:t>程度的处罚。</w:t>
      </w:r>
    </w:p>
    <w:p w:rsidR="00CA47DD" w:rsidRDefault="00CA47DD" w:rsidP="00CA47DD"/>
    <w:p w:rsidR="00CA47DD" w:rsidRPr="00CA47DD" w:rsidRDefault="00CA47DD" w:rsidP="00CA47D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47DD" w:rsidRPr="00EE5B08" w:rsidTr="00477CFD">
        <w:tc>
          <w:tcPr>
            <w:tcW w:w="1915" w:type="dxa"/>
          </w:tcPr>
          <w:p w:rsidR="00CA47DD" w:rsidRPr="00EE5B08" w:rsidRDefault="00CA47DD" w:rsidP="00477CFD">
            <w:pPr>
              <w:rPr>
                <w:lang w:val="en-CA"/>
              </w:rPr>
            </w:pPr>
          </w:p>
        </w:tc>
        <w:tc>
          <w:tcPr>
            <w:tcW w:w="1915" w:type="dxa"/>
          </w:tcPr>
          <w:p w:rsidR="00CA47DD" w:rsidRPr="00EE5B08" w:rsidRDefault="00CA47DD" w:rsidP="00477CFD">
            <w:pPr>
              <w:rPr>
                <w:lang w:val="en-CA"/>
              </w:rPr>
            </w:pPr>
          </w:p>
        </w:tc>
        <w:tc>
          <w:tcPr>
            <w:tcW w:w="1915" w:type="dxa"/>
            <w:tcBorders>
              <w:bottom w:val="single" w:sz="4" w:space="0" w:color="auto"/>
            </w:tcBorders>
          </w:tcPr>
          <w:p w:rsidR="00CA47DD" w:rsidRPr="00EE5B08" w:rsidRDefault="00CA47DD" w:rsidP="00477CFD">
            <w:pPr>
              <w:rPr>
                <w:lang w:val="en-CA"/>
              </w:rPr>
            </w:pPr>
          </w:p>
        </w:tc>
        <w:tc>
          <w:tcPr>
            <w:tcW w:w="1915" w:type="dxa"/>
          </w:tcPr>
          <w:p w:rsidR="00CA47DD" w:rsidRPr="00EE5B08" w:rsidRDefault="00CA47DD" w:rsidP="00477CFD">
            <w:pPr>
              <w:rPr>
                <w:lang w:val="en-CA"/>
              </w:rPr>
            </w:pPr>
          </w:p>
        </w:tc>
        <w:tc>
          <w:tcPr>
            <w:tcW w:w="1916" w:type="dxa"/>
          </w:tcPr>
          <w:p w:rsidR="00CA47DD" w:rsidRPr="00EE5B08" w:rsidRDefault="00CA47DD" w:rsidP="00477CFD">
            <w:pPr>
              <w:rPr>
                <w:lang w:val="en-CA"/>
              </w:rPr>
            </w:pPr>
          </w:p>
        </w:tc>
      </w:tr>
    </w:tbl>
    <w:p w:rsidR="00F57E76" w:rsidRDefault="00F57E76" w:rsidP="004549E6">
      <w:pPr>
        <w:widowControl w:val="0"/>
        <w:spacing w:after="240"/>
        <w:jc w:val="center"/>
        <w:outlineLvl w:val="0"/>
        <w:rPr>
          <w:szCs w:val="24"/>
          <w:lang w:val="en-CA"/>
        </w:rPr>
      </w:pPr>
    </w:p>
    <w:sectPr w:rsidR="00F57E76" w:rsidSect="004549E6">
      <w:headerReference w:type="even" r:id="rId16"/>
      <w:headerReference w:type="default" r:id="rId17"/>
      <w:footerReference w:type="even" r:id="rId18"/>
      <w:footerReference w:type="default" r:id="rId19"/>
      <w:headerReference w:type="first" r:id="rId20"/>
      <w:footerReference w:type="first" r:id="rId21"/>
      <w:pgSz w:w="12240" w:h="15840"/>
      <w:pgMar w:top="562" w:right="1440" w:bottom="99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9E6" w:rsidRDefault="004549E6">
      <w:pPr>
        <w:rPr>
          <w:szCs w:val="24"/>
        </w:rPr>
      </w:pPr>
      <w:r>
        <w:rPr>
          <w:szCs w:val="24"/>
        </w:rPr>
        <w:separator/>
      </w:r>
    </w:p>
  </w:endnote>
  <w:endnote w:type="continuationSeparator" w:id="0">
    <w:p w:rsidR="004549E6" w:rsidRDefault="004549E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KaiTi_GB2312">
    <w:altName w:val="Malgun Gothic Semilight"/>
    <w:charset w:val="86"/>
    <w:family w:val="modern"/>
    <w:pitch w:val="fixed"/>
    <w:sig w:usb0="00000001" w:usb1="080E0000" w:usb2="00000010" w:usb3="00000000" w:csb0="00040000" w:csb1="00000000"/>
  </w:font>
  <w:font w:name="SimHei">
    <w:altName w:val="Lucida Sans Unicode"/>
    <w:panose1 w:val="02010600030101010101"/>
    <w:charset w:val="00"/>
    <w:family w:val="roman"/>
    <w:pitch w:val="default"/>
    <w:sig w:usb0="00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Default="004549E6">
    <w:pPr>
      <w:jc w:val="center"/>
      <w:rPr>
        <w:szCs w:val="24"/>
      </w:rPr>
    </w:pPr>
    <w:r>
      <w:rPr>
        <w:szCs w:val="24"/>
      </w:rPr>
      <w:fldChar w:fldCharType="begin"/>
    </w:r>
    <w:r>
      <w:rPr>
        <w:szCs w:val="24"/>
      </w:rPr>
      <w:instrText xml:space="preserve"> PAGE </w:instrText>
    </w:r>
    <w:r>
      <w:rPr>
        <w:szCs w:val="24"/>
      </w:rPr>
      <w:fldChar w:fldCharType="separate"/>
    </w:r>
    <w:r w:rsidR="001F22AF">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Default="004549E6">
    <w:pPr>
      <w:jc w:val="center"/>
      <w:rPr>
        <w:szCs w:val="24"/>
      </w:rPr>
    </w:pPr>
    <w:r>
      <w:rPr>
        <w:szCs w:val="24"/>
      </w:rPr>
      <w:fldChar w:fldCharType="begin"/>
    </w:r>
    <w:r>
      <w:rPr>
        <w:szCs w:val="24"/>
      </w:rPr>
      <w:instrText xml:space="preserve"> PAGE </w:instrText>
    </w:r>
    <w:r>
      <w:rPr>
        <w:szCs w:val="24"/>
      </w:rPr>
      <w:fldChar w:fldCharType="separate"/>
    </w:r>
    <w:r w:rsidR="001F22AF">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Pr="001F50AE" w:rsidRDefault="004549E6" w:rsidP="00735F4E">
    <w:pPr>
      <w:pBdr>
        <w:top w:val="single" w:sz="4" w:space="1" w:color="auto"/>
        <w:left w:val="single" w:sz="4" w:space="4" w:color="auto"/>
        <w:bottom w:val="single" w:sz="4" w:space="1" w:color="auto"/>
        <w:right w:val="single" w:sz="4" w:space="4" w:color="auto"/>
      </w:pBdr>
      <w:jc w:val="center"/>
      <w:rPr>
        <w:sz w:val="20"/>
        <w:szCs w:val="20"/>
      </w:rPr>
    </w:pPr>
    <w:r w:rsidRPr="001F50AE">
      <w:rPr>
        <w:rFonts w:ascii="SimSun" w:hAnsi="SimSun" w:cs="SimSun" w:hint="eastAsia"/>
        <w:sz w:val="20"/>
        <w:szCs w:val="20"/>
      </w:rPr>
      <w:t>执行蒙特利尔议定书多边基金执行委员会的会前文件不妨碍文件印发后执行委员会可能作出的任何决定。</w:t>
    </w:r>
  </w:p>
  <w:p w:rsidR="004549E6" w:rsidRPr="00735F4E" w:rsidRDefault="004549E6" w:rsidP="00735F4E">
    <w:pPr>
      <w:pStyle w:val="Footer"/>
      <w:rPr>
        <w:szCs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Pr="00B31D18" w:rsidRDefault="004549E6">
    <w:pPr>
      <w:jc w:val="center"/>
    </w:pPr>
    <w:r w:rsidRPr="00B31D18">
      <w:fldChar w:fldCharType="begin"/>
    </w:r>
    <w:r w:rsidRPr="00B31D18">
      <w:instrText xml:space="preserve"> PAGE </w:instrText>
    </w:r>
    <w:r w:rsidRPr="00B31D18">
      <w:fldChar w:fldCharType="separate"/>
    </w:r>
    <w:r w:rsidR="001F22AF">
      <w:rPr>
        <w:noProof/>
      </w:rPr>
      <w:t>8</w:t>
    </w:r>
    <w:r w:rsidRPr="00B31D18">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Pr="00B31D18" w:rsidRDefault="004549E6">
    <w:pPr>
      <w:jc w:val="center"/>
      <w:rPr>
        <w:szCs w:val="24"/>
      </w:rPr>
    </w:pPr>
    <w:r w:rsidRPr="00B31D18">
      <w:rPr>
        <w:szCs w:val="24"/>
      </w:rPr>
      <w:fldChar w:fldCharType="begin"/>
    </w:r>
    <w:r w:rsidRPr="00B31D18">
      <w:rPr>
        <w:szCs w:val="24"/>
      </w:rPr>
      <w:instrText xml:space="preserve"> PAGE </w:instrText>
    </w:r>
    <w:r w:rsidRPr="00B31D18">
      <w:rPr>
        <w:szCs w:val="24"/>
      </w:rPr>
      <w:fldChar w:fldCharType="separate"/>
    </w:r>
    <w:r w:rsidR="001F22AF">
      <w:rPr>
        <w:noProof/>
        <w:szCs w:val="24"/>
      </w:rPr>
      <w:t>9</w:t>
    </w:r>
    <w:r w:rsidRPr="00B31D18">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Pr="00B31D18" w:rsidRDefault="00B31D18">
    <w:pPr>
      <w:jc w:val="center"/>
    </w:pPr>
    <w:r w:rsidRPr="00B31D18">
      <w:fldChar w:fldCharType="begin"/>
    </w:r>
    <w:r w:rsidRPr="00B31D18">
      <w:instrText xml:space="preserve"> PAGE   \* MERGEFORMAT </w:instrText>
    </w:r>
    <w:r w:rsidRPr="00B31D18">
      <w:fldChar w:fldCharType="separate"/>
    </w:r>
    <w:r w:rsidR="003E7B1A">
      <w:rPr>
        <w:noProof/>
      </w:rPr>
      <w:t>1</w:t>
    </w:r>
    <w:r w:rsidRPr="00B31D18">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9E6" w:rsidRDefault="004549E6">
      <w:pPr>
        <w:rPr>
          <w:szCs w:val="24"/>
        </w:rPr>
      </w:pPr>
      <w:r>
        <w:rPr>
          <w:szCs w:val="24"/>
        </w:rPr>
        <w:separator/>
      </w:r>
    </w:p>
  </w:footnote>
  <w:footnote w:type="continuationSeparator" w:id="0">
    <w:p w:rsidR="004549E6" w:rsidRDefault="004549E6">
      <w:pPr>
        <w:rPr>
          <w:szCs w:val="24"/>
        </w:rPr>
      </w:pPr>
      <w:r>
        <w:rPr>
          <w:szCs w:val="24"/>
        </w:rPr>
        <w:continuationSeparator/>
      </w:r>
    </w:p>
  </w:footnote>
  <w:footnote w:id="1">
    <w:p w:rsidR="004549E6" w:rsidRDefault="004549E6">
      <w:pPr>
        <w:pStyle w:val="FootnoteText"/>
        <w:spacing w:after="120"/>
      </w:pPr>
      <w:r>
        <w:rPr>
          <w:rStyle w:val="FootnoteReference"/>
          <w:szCs w:val="24"/>
        </w:rPr>
        <w:footnoteRef/>
      </w:r>
      <w:r>
        <w:rPr>
          <w:szCs w:val="24"/>
        </w:rPr>
        <w:t xml:space="preserve"> </w:t>
      </w:r>
      <w:r>
        <w:rPr>
          <w:rFonts w:ascii="SimSun" w:hint="eastAsia"/>
          <w:noProof/>
          <w:szCs w:val="24"/>
        </w:rPr>
        <w:t>由于</w:t>
      </w:r>
      <w:r>
        <w:rPr>
          <w:noProof/>
          <w:szCs w:val="24"/>
        </w:rPr>
        <w:t>2019</w:t>
      </w:r>
      <w:r>
        <w:rPr>
          <w:rFonts w:ascii="SimSun" w:hint="eastAsia"/>
          <w:noProof/>
          <w:szCs w:val="24"/>
        </w:rPr>
        <w:t>年冠状病毒病（</w:t>
      </w:r>
      <w:r>
        <w:rPr>
          <w:noProof/>
          <w:szCs w:val="24"/>
        </w:rPr>
        <w:t>COVID-19</w:t>
      </w:r>
      <w:r>
        <w:rPr>
          <w:rFonts w:ascii="SimSun" w:hint="eastAsia"/>
          <w:noProof/>
          <w:szCs w:val="24"/>
        </w:rPr>
        <w:t>），将于</w:t>
      </w:r>
      <w:r>
        <w:rPr>
          <w:noProof/>
          <w:szCs w:val="24"/>
        </w:rPr>
        <w:t>2021</w:t>
      </w:r>
      <w:r>
        <w:rPr>
          <w:rFonts w:ascii="SimSun" w:hint="eastAsia"/>
          <w:noProof/>
          <w:szCs w:val="24"/>
        </w:rPr>
        <w:t>年</w:t>
      </w:r>
      <w:r>
        <w:rPr>
          <w:noProof/>
          <w:szCs w:val="24"/>
        </w:rPr>
        <w:t>6</w:t>
      </w:r>
      <w:r>
        <w:rPr>
          <w:rFonts w:ascii="SimSun" w:hint="eastAsia"/>
          <w:noProof/>
          <w:szCs w:val="24"/>
        </w:rPr>
        <w:t>月和</w:t>
      </w:r>
      <w:r>
        <w:rPr>
          <w:noProof/>
          <w:szCs w:val="24"/>
        </w:rPr>
        <w:t>7</w:t>
      </w:r>
      <w:r>
        <w:rPr>
          <w:rFonts w:ascii="SimSun" w:hint="eastAsia"/>
          <w:noProof/>
          <w:szCs w:val="24"/>
        </w:rPr>
        <w:t>月举行在线会议和闭会期间批准程序。</w:t>
      </w:r>
    </w:p>
  </w:footnote>
  <w:footnote w:id="2">
    <w:p w:rsidR="004549E6" w:rsidRDefault="004549E6">
      <w:pPr>
        <w:pStyle w:val="FootnoteText"/>
      </w:pPr>
      <w:r w:rsidRPr="00B52975">
        <w:rPr>
          <w:rStyle w:val="FootnoteReference"/>
          <w:szCs w:val="24"/>
        </w:rPr>
        <w:footnoteRef/>
      </w:r>
      <w:r w:rsidRPr="00B52975">
        <w:rPr>
          <w:szCs w:val="24"/>
        </w:rPr>
        <w:t xml:space="preserve"> </w:t>
      </w:r>
      <w:r w:rsidRPr="00B52975">
        <w:rPr>
          <w:rFonts w:hint="eastAsia"/>
          <w:szCs w:val="24"/>
          <w:lang w:val="zh-CN"/>
        </w:rPr>
        <w:t>根据</w:t>
      </w:r>
      <w:smartTag w:uri="urn:schemas-microsoft-com:office:smarttags" w:element="chsdate">
        <w:smartTagPr>
          <w:attr w:name="Year" w:val="2021"/>
          <w:attr w:name="Month" w:val="3"/>
          <w:attr w:name="Day" w:val="21"/>
          <w:attr w:name="IsLunarDate" w:val="False"/>
          <w:attr w:name="IsROCDate" w:val="False"/>
        </w:smartTagPr>
        <w:r w:rsidRPr="00B52975">
          <w:rPr>
            <w:szCs w:val="24"/>
            <w:lang w:val="zh-CN"/>
          </w:rPr>
          <w:t>2021</w:t>
        </w:r>
        <w:r w:rsidRPr="00B52975">
          <w:rPr>
            <w:rFonts w:hint="eastAsia"/>
            <w:szCs w:val="24"/>
            <w:lang w:val="zh-CN"/>
          </w:rPr>
          <w:t>年</w:t>
        </w:r>
        <w:r w:rsidRPr="00B52975">
          <w:rPr>
            <w:szCs w:val="24"/>
            <w:lang w:val="zh-CN"/>
          </w:rPr>
          <w:t>3</w:t>
        </w:r>
        <w:r w:rsidRPr="00B52975">
          <w:rPr>
            <w:rFonts w:hint="eastAsia"/>
            <w:szCs w:val="24"/>
            <w:lang w:val="zh-CN"/>
          </w:rPr>
          <w:t>月</w:t>
        </w:r>
        <w:r w:rsidRPr="00B52975">
          <w:rPr>
            <w:szCs w:val="24"/>
            <w:lang w:val="zh-CN"/>
          </w:rPr>
          <w:t>21</w:t>
        </w:r>
        <w:r w:rsidRPr="00B52975">
          <w:rPr>
            <w:rFonts w:hint="eastAsia"/>
            <w:szCs w:val="24"/>
            <w:lang w:val="zh-CN"/>
          </w:rPr>
          <w:t>日</w:t>
        </w:r>
      </w:smartTag>
      <w:r w:rsidRPr="00B52975">
        <w:rPr>
          <w:rFonts w:hint="eastAsia"/>
          <w:szCs w:val="24"/>
          <w:lang w:val="zh-CN"/>
        </w:rPr>
        <w:t>多民族玻利维亚国环境和水资源部给工发组织的信。</w:t>
      </w:r>
    </w:p>
  </w:footnote>
  <w:footnote w:id="3">
    <w:p w:rsidR="004549E6" w:rsidRDefault="004549E6">
      <w:pPr>
        <w:pStyle w:val="FootnoteText"/>
      </w:pPr>
      <w:r w:rsidRPr="00B52975">
        <w:rPr>
          <w:rStyle w:val="FootnoteReference"/>
          <w:szCs w:val="24"/>
        </w:rPr>
        <w:footnoteRef/>
      </w:r>
      <w:r w:rsidRPr="00B52975">
        <w:rPr>
          <w:szCs w:val="24"/>
          <w:lang w:val="en-CA"/>
        </w:rPr>
        <w:t xml:space="preserve"> </w:t>
      </w:r>
      <w:r>
        <w:rPr>
          <w:noProof/>
          <w:szCs w:val="24"/>
        </w:rPr>
        <w:t>UNEP/OzL.Pro/ExCom/64/53</w:t>
      </w:r>
      <w:r>
        <w:rPr>
          <w:rFonts w:hint="eastAsia"/>
          <w:noProof/>
          <w:szCs w:val="24"/>
        </w:rPr>
        <w:t>。</w:t>
      </w:r>
    </w:p>
  </w:footnote>
  <w:footnote w:id="4">
    <w:p w:rsidR="004549E6" w:rsidRDefault="004549E6" w:rsidP="00B52975">
      <w:pPr>
        <w:pStyle w:val="FootnoteText"/>
        <w:tabs>
          <w:tab w:val="left" w:pos="5007"/>
        </w:tabs>
      </w:pPr>
      <w:r w:rsidRPr="00B52975">
        <w:rPr>
          <w:rStyle w:val="FootnoteReference"/>
          <w:szCs w:val="24"/>
        </w:rPr>
        <w:footnoteRef/>
      </w:r>
      <w:r w:rsidRPr="00B52975">
        <w:rPr>
          <w:szCs w:val="24"/>
          <w:lang w:val="en-CA"/>
        </w:rPr>
        <w:t xml:space="preserve"> Annex VII of document </w:t>
      </w:r>
      <w:r>
        <w:rPr>
          <w:noProof/>
          <w:szCs w:val="24"/>
        </w:rPr>
        <w:t>UNEP/OzL.Pro/ExCom/72/47</w:t>
      </w:r>
      <w:r>
        <w:rPr>
          <w:rFonts w:hint="eastAsia"/>
          <w:noProof/>
          <w:szCs w:val="24"/>
        </w:rPr>
        <w:t>。</w:t>
      </w:r>
    </w:p>
  </w:footnote>
  <w:footnote w:id="5">
    <w:p w:rsidR="004549E6" w:rsidRDefault="004549E6">
      <w:pPr>
        <w:pStyle w:val="FootnoteText"/>
      </w:pPr>
      <w:r>
        <w:rPr>
          <w:rStyle w:val="FootnoteReference"/>
          <w:szCs w:val="24"/>
        </w:rPr>
        <w:footnoteRef/>
      </w:r>
      <w:r>
        <w:rPr>
          <w:szCs w:val="24"/>
        </w:rPr>
        <w:t xml:space="preserve"> </w:t>
      </w:r>
      <w:r>
        <w:rPr>
          <w:rFonts w:ascii="SimSun" w:hint="eastAsia"/>
          <w:szCs w:val="24"/>
          <w:lang w:val="zh-CN"/>
        </w:rPr>
        <w:t>预计将于</w:t>
      </w:r>
      <w:r>
        <w:rPr>
          <w:rFonts w:ascii="SimSun"/>
          <w:szCs w:val="24"/>
          <w:lang w:val="zh-CN"/>
        </w:rPr>
        <w:t>2021</w:t>
      </w:r>
      <w:r>
        <w:rPr>
          <w:rFonts w:ascii="SimSun" w:hint="eastAsia"/>
          <w:szCs w:val="24"/>
          <w:lang w:val="zh-CN"/>
        </w:rPr>
        <w:t>年</w:t>
      </w:r>
      <w:r>
        <w:rPr>
          <w:rFonts w:ascii="SimSun"/>
          <w:szCs w:val="24"/>
          <w:lang w:val="zh-CN"/>
        </w:rPr>
        <w:t>6</w:t>
      </w:r>
      <w:r>
        <w:rPr>
          <w:rFonts w:ascii="SimSun" w:hint="eastAsia"/>
          <w:szCs w:val="24"/>
          <w:lang w:val="zh-CN"/>
        </w:rPr>
        <w:t>月签署实施体制强化项目第十一阶段的协议。</w:t>
      </w:r>
    </w:p>
  </w:footnote>
  <w:footnote w:id="6">
    <w:p w:rsidR="004549E6" w:rsidRDefault="004549E6">
      <w:pPr>
        <w:pStyle w:val="FootnoteText"/>
      </w:pPr>
      <w:r w:rsidRPr="00D63FF5">
        <w:rPr>
          <w:rStyle w:val="FootnoteReference"/>
          <w:szCs w:val="24"/>
        </w:rPr>
        <w:footnoteRef/>
      </w:r>
      <w:r w:rsidRPr="00D63FF5">
        <w:rPr>
          <w:szCs w:val="24"/>
        </w:rPr>
        <w:t xml:space="preserve"> </w:t>
      </w:r>
      <w:r w:rsidRPr="00D63FF5">
        <w:rPr>
          <w:rFonts w:hint="eastAsia"/>
          <w:szCs w:val="24"/>
          <w:lang w:val="zh-CN"/>
        </w:rPr>
        <w:t>包括再生装置、不同容量的回收和储存罐、输送泵、储罐秤、制冷剂鉴定器、实验室设备、热水分配器和钢瓶干燥系统、阀门拆卸工具、检查相机、空气压缩机、真空泵、装有过滤器的回收装置、零部件、安装、货运和每个中心应急费用</w:t>
      </w:r>
      <w:r w:rsidRPr="00D63FF5">
        <w:rPr>
          <w:szCs w:val="24"/>
          <w:lang w:val="zh-CN"/>
        </w:rPr>
        <w:t>65,940</w:t>
      </w:r>
      <w:r w:rsidRPr="00D63FF5">
        <w:rPr>
          <w:rFonts w:hint="eastAsia"/>
          <w:szCs w:val="24"/>
          <w:lang w:val="zh-CN"/>
        </w:rPr>
        <w:t>美元。</w:t>
      </w:r>
    </w:p>
  </w:footnote>
  <w:footnote w:id="7">
    <w:p w:rsidR="004549E6" w:rsidRDefault="004549E6">
      <w:pPr>
        <w:pStyle w:val="FootnoteText"/>
      </w:pPr>
      <w:r w:rsidRPr="00D63FF5">
        <w:rPr>
          <w:rStyle w:val="FootnoteReference"/>
          <w:szCs w:val="24"/>
        </w:rPr>
        <w:footnoteRef/>
      </w:r>
      <w:r w:rsidRPr="00D63FF5">
        <w:rPr>
          <w:szCs w:val="24"/>
        </w:rPr>
        <w:t xml:space="preserve"> </w:t>
      </w:r>
      <w:r w:rsidRPr="00D63FF5">
        <w:rPr>
          <w:rFonts w:hint="eastAsia"/>
          <w:szCs w:val="24"/>
          <w:lang w:val="zh-CN"/>
        </w:rPr>
        <w:t>包括管道压力表；扩展器工具组；回收机；真空泵；用于氟氯烃、氢氟碳化物和氢氟烯烃的电子检漏仪；安全工具；个人防护；杂项管道工具，每套成本</w:t>
      </w:r>
      <w:r w:rsidRPr="00D63FF5">
        <w:rPr>
          <w:szCs w:val="24"/>
          <w:lang w:val="zh-CN"/>
        </w:rPr>
        <w:t>4,000</w:t>
      </w:r>
      <w:r w:rsidRPr="00D63FF5">
        <w:rPr>
          <w:rFonts w:hint="eastAsia"/>
          <w:szCs w:val="24"/>
          <w:lang w:val="zh-CN"/>
        </w:rPr>
        <w:t>美元。</w:t>
      </w:r>
    </w:p>
  </w:footnote>
  <w:footnote w:id="8">
    <w:p w:rsidR="004549E6" w:rsidRDefault="004549E6">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84/92</w:t>
      </w:r>
      <w:r>
        <w:rPr>
          <w:rFonts w:ascii="SimSun" w:hint="eastAsia"/>
          <w:szCs w:val="24"/>
          <w:lang w:val="zh-CN"/>
        </w:rPr>
        <w:t>号决定</w:t>
      </w:r>
      <w:r>
        <w:rPr>
          <w:szCs w:val="24"/>
          <w:lang w:val="zh-CN"/>
        </w:rPr>
        <w:t>(d)</w:t>
      </w:r>
      <w:r>
        <w:rPr>
          <w:rFonts w:ascii="SimSun" w:hint="eastAsia"/>
          <w:szCs w:val="24"/>
          <w:lang w:val="zh-CN"/>
        </w:rPr>
        <w:t>段要求双边和执行机构在整个项目周期期间应用关于性别主流化的运行政策。</w:t>
      </w:r>
    </w:p>
  </w:footnote>
  <w:footnote w:id="9">
    <w:p w:rsidR="004549E6" w:rsidRDefault="004549E6">
      <w:pPr>
        <w:pStyle w:val="FootnoteText"/>
        <w:keepLines/>
      </w:pPr>
      <w:r>
        <w:rPr>
          <w:rStyle w:val="FootnoteReference"/>
          <w:szCs w:val="24"/>
        </w:rPr>
        <w:footnoteRef/>
      </w:r>
      <w:r>
        <w:rPr>
          <w:szCs w:val="24"/>
        </w:rPr>
        <w:t xml:space="preserve"> </w:t>
      </w:r>
      <w:r>
        <w:rPr>
          <w:rFonts w:ascii="SimSun" w:hint="eastAsia"/>
          <w:szCs w:val="24"/>
          <w:lang w:val="zh-CN"/>
        </w:rPr>
        <w:t>包括接收</w:t>
      </w:r>
      <w:r>
        <w:rPr>
          <w:rFonts w:ascii="SimSun"/>
          <w:szCs w:val="24"/>
          <w:lang w:val="zh-CN"/>
        </w:rPr>
        <w:t>/</w:t>
      </w:r>
      <w:r>
        <w:rPr>
          <w:rFonts w:ascii="SimSun" w:hint="eastAsia"/>
          <w:szCs w:val="24"/>
          <w:lang w:val="zh-CN"/>
        </w:rPr>
        <w:t>访问信息的女性和男性人数；男性和女性参与人数和百分比；包括有针对性的性别平等培训课程的数量和百分比；与性别平等问题协调中心</w:t>
      </w:r>
      <w:r>
        <w:rPr>
          <w:rFonts w:ascii="SimSun"/>
          <w:szCs w:val="24"/>
          <w:lang w:val="zh-CN"/>
        </w:rPr>
        <w:t>/</w:t>
      </w:r>
      <w:r>
        <w:rPr>
          <w:rFonts w:ascii="SimSun" w:hint="eastAsia"/>
          <w:szCs w:val="24"/>
          <w:lang w:val="zh-CN"/>
        </w:rPr>
        <w:t>性别平等问题专家</w:t>
      </w:r>
      <w:r>
        <w:rPr>
          <w:rFonts w:ascii="SimSun"/>
          <w:szCs w:val="24"/>
          <w:lang w:val="zh-CN"/>
        </w:rPr>
        <w:t>/</w:t>
      </w:r>
      <w:r>
        <w:rPr>
          <w:rFonts w:ascii="SimSun" w:hint="eastAsia"/>
          <w:szCs w:val="24"/>
          <w:lang w:val="zh-CN"/>
        </w:rPr>
        <w:t>性别平等问题部门合作开展培训课程的数量和百分比；参加培训的妇女人数和百分比；培训课程中提供的按性别分列的数据；性别敏感的培训</w:t>
      </w:r>
      <w:r>
        <w:rPr>
          <w:rFonts w:ascii="SimSun"/>
          <w:szCs w:val="24"/>
          <w:lang w:val="zh-CN"/>
        </w:rPr>
        <w:t>/</w:t>
      </w:r>
      <w:r>
        <w:rPr>
          <w:rFonts w:ascii="SimSun" w:hint="eastAsia"/>
          <w:szCs w:val="24"/>
          <w:lang w:val="zh-CN"/>
        </w:rPr>
        <w:t>信息材料。</w:t>
      </w:r>
    </w:p>
  </w:footnote>
  <w:footnote w:id="10">
    <w:p w:rsidR="004549E6" w:rsidRDefault="004549E6">
      <w:pPr>
        <w:pStyle w:val="FootnoteText"/>
      </w:pPr>
      <w:r>
        <w:rPr>
          <w:rStyle w:val="FootnoteReference"/>
          <w:szCs w:val="24"/>
        </w:rPr>
        <w:footnoteRef/>
      </w:r>
      <w:r>
        <w:rPr>
          <w:szCs w:val="24"/>
        </w:rPr>
        <w:t xml:space="preserve"> </w:t>
      </w:r>
      <w:r>
        <w:rPr>
          <w:rFonts w:ascii="SimSun" w:hint="eastAsia"/>
          <w:szCs w:val="24"/>
          <w:lang w:val="zh-CN"/>
        </w:rPr>
        <w:t>可以使用氟氯烃的其他应用包括维修</w:t>
      </w:r>
      <w:r>
        <w:rPr>
          <w:szCs w:val="24"/>
          <w:lang w:val="zh-CN"/>
        </w:rPr>
        <w:t>2030</w:t>
      </w:r>
      <w:r>
        <w:rPr>
          <w:rFonts w:ascii="SimSun" w:hint="eastAsia"/>
          <w:szCs w:val="24"/>
          <w:lang w:val="zh-CN"/>
        </w:rPr>
        <w:t>年</w:t>
      </w:r>
      <w:r>
        <w:rPr>
          <w:szCs w:val="24"/>
          <w:lang w:val="zh-CN"/>
        </w:rPr>
        <w:t>1</w:t>
      </w:r>
      <w:r>
        <w:rPr>
          <w:rFonts w:ascii="SimSun" w:hint="eastAsia"/>
          <w:szCs w:val="24"/>
          <w:lang w:val="zh-CN"/>
        </w:rPr>
        <w:t>月</w:t>
      </w:r>
      <w:r>
        <w:rPr>
          <w:szCs w:val="24"/>
          <w:lang w:val="zh-CN"/>
        </w:rPr>
        <w:t>1</w:t>
      </w:r>
      <w:r>
        <w:rPr>
          <w:rFonts w:ascii="SimSun" w:hint="eastAsia"/>
          <w:szCs w:val="24"/>
          <w:lang w:val="zh-CN"/>
        </w:rPr>
        <w:t>日就已存在的灭火和消防设备；用于制造火箭发动机的溶剂；用于治疗烧伤的外用医用气雾剂。</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Default="004549E6">
    <w:pPr>
      <w:rPr>
        <w:szCs w:val="24"/>
      </w:rPr>
    </w:pPr>
    <w:r>
      <w:fldChar w:fldCharType="begin"/>
    </w:r>
    <w:r>
      <w:instrText xml:space="preserve"> DOCPROPERTY "Document number"  \* MERGEFORMAT </w:instrText>
    </w:r>
    <w:r>
      <w:fldChar w:fldCharType="separate"/>
    </w:r>
    <w:r>
      <w:rPr>
        <w:szCs w:val="24"/>
      </w:rPr>
      <w:t>UNEP/</w:t>
    </w:r>
    <w:proofErr w:type="spellStart"/>
    <w:r>
      <w:rPr>
        <w:szCs w:val="24"/>
      </w:rPr>
      <w:t>OzL.Pro</w:t>
    </w:r>
    <w:proofErr w:type="spellEnd"/>
    <w:r>
      <w:rPr>
        <w:szCs w:val="24"/>
      </w:rPr>
      <w:t>/</w:t>
    </w:r>
    <w:proofErr w:type="spellStart"/>
    <w:r>
      <w:rPr>
        <w:szCs w:val="24"/>
      </w:rPr>
      <w:t>ExCom</w:t>
    </w:r>
    <w:proofErr w:type="spellEnd"/>
    <w:r>
      <w:rPr>
        <w:szCs w:val="24"/>
      </w:rPr>
      <w:t>/87/21</w:t>
    </w:r>
    <w:r>
      <w:rPr>
        <w:szCs w:val="24"/>
      </w:rPr>
      <w:fldChar w:fldCharType="end"/>
    </w:r>
  </w:p>
  <w:p w:rsidR="004549E6" w:rsidRDefault="004549E6">
    <w:pPr>
      <w:rPr>
        <w:szCs w:val="24"/>
      </w:rPr>
    </w:pPr>
  </w:p>
  <w:p w:rsidR="004549E6" w:rsidRDefault="004549E6">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Default="004549E6">
    <w:pPr>
      <w:jc w:val="right"/>
      <w:rPr>
        <w:szCs w:val="24"/>
      </w:rPr>
    </w:pPr>
    <w:r>
      <w:fldChar w:fldCharType="begin"/>
    </w:r>
    <w:r>
      <w:instrText xml:space="preserve"> DOCPROPERTY "Document number"  \* MERGEFORMAT </w:instrText>
    </w:r>
    <w:r>
      <w:fldChar w:fldCharType="separate"/>
    </w:r>
    <w:r>
      <w:rPr>
        <w:szCs w:val="24"/>
      </w:rPr>
      <w:t>UNEP/</w:t>
    </w:r>
    <w:proofErr w:type="spellStart"/>
    <w:r>
      <w:rPr>
        <w:szCs w:val="24"/>
      </w:rPr>
      <w:t>OzL.Pro</w:t>
    </w:r>
    <w:proofErr w:type="spellEnd"/>
    <w:r>
      <w:rPr>
        <w:szCs w:val="24"/>
      </w:rPr>
      <w:t>/</w:t>
    </w:r>
    <w:proofErr w:type="spellStart"/>
    <w:r>
      <w:rPr>
        <w:szCs w:val="24"/>
      </w:rPr>
      <w:t>ExCom</w:t>
    </w:r>
    <w:proofErr w:type="spellEnd"/>
    <w:r>
      <w:rPr>
        <w:szCs w:val="24"/>
      </w:rPr>
      <w:t>/87/21</w:t>
    </w:r>
    <w:r>
      <w:rPr>
        <w:szCs w:val="24"/>
      </w:rPr>
      <w:fldChar w:fldCharType="end"/>
    </w:r>
  </w:p>
  <w:p w:rsidR="004549E6" w:rsidRDefault="004549E6">
    <w:pPr>
      <w:jc w:val="right"/>
      <w:rPr>
        <w:szCs w:val="24"/>
      </w:rPr>
    </w:pPr>
  </w:p>
  <w:p w:rsidR="004549E6" w:rsidRDefault="004549E6">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Default="004549E6">
    <w:pPr>
      <w:jc w:val="left"/>
      <w:rPr>
        <w:sz w:val="24"/>
      </w:rPr>
    </w:pPr>
    <w:r>
      <w:rPr>
        <w:sz w:val="24"/>
      </w:rPr>
      <w:fldChar w:fldCharType="begin"/>
    </w:r>
    <w:r>
      <w:rPr>
        <w:sz w:val="24"/>
      </w:rPr>
      <w:instrText xml:space="preserve"> DOCPROPERTY "Document number"  \* MERGEFORMAT </w:instrText>
    </w:r>
    <w:r>
      <w:rPr>
        <w:sz w:val="24"/>
      </w:rPr>
      <w:fldChar w:fldCharType="separate"/>
    </w:r>
    <w:r>
      <w:rPr>
        <w:sz w:val="24"/>
      </w:rPr>
      <w:t>UNEP/</w:t>
    </w:r>
    <w:proofErr w:type="spellStart"/>
    <w:r>
      <w:rPr>
        <w:sz w:val="24"/>
      </w:rPr>
      <w:t>OzL.Pro</w:t>
    </w:r>
    <w:proofErr w:type="spellEnd"/>
    <w:r>
      <w:rPr>
        <w:sz w:val="24"/>
      </w:rPr>
      <w:t>/</w:t>
    </w:r>
    <w:proofErr w:type="spellStart"/>
    <w:r>
      <w:rPr>
        <w:sz w:val="24"/>
      </w:rPr>
      <w:t>ExCom</w:t>
    </w:r>
    <w:proofErr w:type="spellEnd"/>
    <w:r>
      <w:rPr>
        <w:sz w:val="24"/>
      </w:rPr>
      <w:t>/87/21</w:t>
    </w:r>
    <w:r>
      <w:rPr>
        <w:sz w:val="24"/>
      </w:rPr>
      <w:fldChar w:fldCharType="end"/>
    </w:r>
  </w:p>
  <w:p w:rsidR="004549E6" w:rsidRDefault="004549E6">
    <w:pPr>
      <w:jc w:val="left"/>
      <w:rPr>
        <w:sz w:val="24"/>
        <w:szCs w:val="24"/>
      </w:rPr>
    </w:pPr>
    <w:r>
      <w:rPr>
        <w:sz w:val="24"/>
        <w:szCs w:val="24"/>
      </w:rPr>
      <w:t>Annex I</w:t>
    </w:r>
  </w:p>
  <w:p w:rsidR="004549E6" w:rsidRDefault="004549E6">
    <w:pPr>
      <w:jc w:val="left"/>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Default="004549E6">
    <w:pPr>
      <w:jc w:val="right"/>
      <w:rPr>
        <w:sz w:val="24"/>
      </w:rPr>
    </w:pPr>
    <w:r>
      <w:rPr>
        <w:sz w:val="24"/>
      </w:rPr>
      <w:fldChar w:fldCharType="begin"/>
    </w:r>
    <w:r>
      <w:rPr>
        <w:sz w:val="24"/>
      </w:rPr>
      <w:instrText xml:space="preserve"> DOCPROPERTY "Document number"  \* MERGEFORMAT </w:instrText>
    </w:r>
    <w:r>
      <w:rPr>
        <w:sz w:val="24"/>
      </w:rPr>
      <w:fldChar w:fldCharType="separate"/>
    </w:r>
    <w:r>
      <w:rPr>
        <w:sz w:val="24"/>
      </w:rPr>
      <w:t>UNEP/</w:t>
    </w:r>
    <w:proofErr w:type="spellStart"/>
    <w:r>
      <w:rPr>
        <w:sz w:val="24"/>
      </w:rPr>
      <w:t>OzL.Pro</w:t>
    </w:r>
    <w:proofErr w:type="spellEnd"/>
    <w:r>
      <w:rPr>
        <w:sz w:val="24"/>
      </w:rPr>
      <w:t>/</w:t>
    </w:r>
    <w:proofErr w:type="spellStart"/>
    <w:r>
      <w:rPr>
        <w:sz w:val="24"/>
      </w:rPr>
      <w:t>ExCom</w:t>
    </w:r>
    <w:proofErr w:type="spellEnd"/>
    <w:r>
      <w:rPr>
        <w:sz w:val="24"/>
      </w:rPr>
      <w:t>/87/21</w:t>
    </w:r>
    <w:r>
      <w:rPr>
        <w:sz w:val="24"/>
      </w:rPr>
      <w:fldChar w:fldCharType="end"/>
    </w:r>
  </w:p>
  <w:p w:rsidR="004549E6" w:rsidRDefault="004549E6">
    <w:pPr>
      <w:jc w:val="right"/>
      <w:rPr>
        <w:sz w:val="24"/>
        <w:szCs w:val="24"/>
      </w:rPr>
    </w:pPr>
    <w:r>
      <w:rPr>
        <w:sz w:val="24"/>
        <w:szCs w:val="24"/>
      </w:rPr>
      <w:t>Annex I</w:t>
    </w:r>
  </w:p>
  <w:p w:rsidR="004549E6" w:rsidRDefault="004549E6">
    <w:pPr>
      <w:jc w:val="right"/>
      <w:rPr>
        <w:sz w:val="24"/>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E6" w:rsidRDefault="004549E6">
    <w:pPr>
      <w:jc w:val="right"/>
      <w:rPr>
        <w:sz w:val="24"/>
      </w:rPr>
    </w:pPr>
    <w:r>
      <w:rPr>
        <w:sz w:val="24"/>
      </w:rPr>
      <w:fldChar w:fldCharType="begin"/>
    </w:r>
    <w:r>
      <w:rPr>
        <w:sz w:val="24"/>
      </w:rPr>
      <w:instrText xml:space="preserve"> DOCPROPERTY "Document number"  \* MERGEFORMAT </w:instrText>
    </w:r>
    <w:r>
      <w:rPr>
        <w:sz w:val="24"/>
      </w:rPr>
      <w:fldChar w:fldCharType="separate"/>
    </w:r>
    <w:r>
      <w:rPr>
        <w:sz w:val="24"/>
      </w:rPr>
      <w:t>UNEP/</w:t>
    </w:r>
    <w:proofErr w:type="spellStart"/>
    <w:r>
      <w:rPr>
        <w:sz w:val="24"/>
      </w:rPr>
      <w:t>OzL.Pro</w:t>
    </w:r>
    <w:proofErr w:type="spellEnd"/>
    <w:r>
      <w:rPr>
        <w:sz w:val="24"/>
      </w:rPr>
      <w:t>/</w:t>
    </w:r>
    <w:proofErr w:type="spellStart"/>
    <w:r>
      <w:rPr>
        <w:sz w:val="24"/>
      </w:rPr>
      <w:t>ExCom</w:t>
    </w:r>
    <w:proofErr w:type="spellEnd"/>
    <w:r>
      <w:rPr>
        <w:sz w:val="24"/>
      </w:rPr>
      <w:t>/87/21</w:t>
    </w:r>
    <w:r>
      <w:rPr>
        <w:sz w:val="24"/>
      </w:rPr>
      <w:fldChar w:fldCharType="end"/>
    </w:r>
  </w:p>
  <w:p w:rsidR="004549E6" w:rsidRDefault="004549E6">
    <w:pPr>
      <w:jc w:val="right"/>
      <w:rPr>
        <w:sz w:val="24"/>
        <w:szCs w:val="24"/>
      </w:rPr>
    </w:pPr>
    <w:r>
      <w:rPr>
        <w:sz w:val="24"/>
        <w:szCs w:val="24"/>
      </w:rPr>
      <w:t>Annex I</w:t>
    </w:r>
  </w:p>
  <w:p w:rsidR="004549E6" w:rsidRDefault="004549E6">
    <w:pPr>
      <w:jc w:val="right"/>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1CAA69A"/>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rPr>
    </w:lvl>
    <w:lvl w:ilvl="2">
      <w:start w:val="1"/>
      <w:numFmt w:val="chineseCountingThousand"/>
      <w:pStyle w:val="Heading3"/>
      <w:lvlText w:val="(%3)"/>
      <w:lvlJc w:val="left"/>
      <w:pPr>
        <w:tabs>
          <w:tab w:val="num" w:pos="0"/>
        </w:tabs>
        <w:ind w:left="2160" w:hanging="720"/>
      </w:pPr>
      <w:rPr>
        <w:rFonts w:cs="Times New Roman" w:hint="eastAsia"/>
        <w:sz w:val="24"/>
        <w:szCs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 w15:restartNumberingAfterBreak="0">
    <w:nsid w:val="005325E4"/>
    <w:multiLevelType w:val="hybridMultilevel"/>
    <w:tmpl w:val="6958AEFA"/>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15:restartNumberingAfterBreak="0">
    <w:nsid w:val="09E70DD1"/>
    <w:multiLevelType w:val="hybridMultilevel"/>
    <w:tmpl w:val="DFF67844"/>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0E6974F1"/>
    <w:multiLevelType w:val="hybridMultilevel"/>
    <w:tmpl w:val="2A58B508"/>
    <w:lvl w:ilvl="0" w:tplc="71D0AC18">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4" w15:restartNumberingAfterBreak="0">
    <w:nsid w:val="0E700D19"/>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C55397"/>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8" w15:restartNumberingAfterBreak="0">
    <w:nsid w:val="338A6ACB"/>
    <w:multiLevelType w:val="hybridMultilevel"/>
    <w:tmpl w:val="692C2F82"/>
    <w:lvl w:ilvl="0" w:tplc="71D0AC18">
      <w:start w:val="1"/>
      <w:numFmt w:val="lowerLetter"/>
      <w:lvlText w:val="(%1)"/>
      <w:lvlJc w:val="left"/>
      <w:pPr>
        <w:ind w:left="720" w:hanging="360"/>
      </w:pPr>
      <w:rPr>
        <w:rFonts w:cs="Times New Roman" w:hint="default"/>
      </w:rPr>
    </w:lvl>
    <w:lvl w:ilvl="1" w:tplc="C86EC43A">
      <w:start w:val="1"/>
      <w:numFmt w:val="decimal"/>
      <w:lvlText w:val="%2."/>
      <w:lvlJc w:val="left"/>
      <w:pPr>
        <w:ind w:left="1440" w:hanging="360"/>
      </w:pPr>
      <w:rPr>
        <w:rFonts w:ascii="Times New Roman" w:hAnsi="Times New Roman" w:cs="Times New Roman" w:hint="default"/>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9" w15:restartNumberingAfterBreak="0">
    <w:nsid w:val="340C7483"/>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8334E86"/>
    <w:multiLevelType w:val="hybridMultilevel"/>
    <w:tmpl w:val="453EBEB8"/>
    <w:lvl w:ilvl="0" w:tplc="71D0AC18">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1" w15:restartNumberingAfterBreak="0">
    <w:nsid w:val="3ECB2012"/>
    <w:multiLevelType w:val="hybridMultilevel"/>
    <w:tmpl w:val="14461F3C"/>
    <w:lvl w:ilvl="0" w:tplc="71D0AC18">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2" w15:restartNumberingAfterBreak="0">
    <w:nsid w:val="4AA428EC"/>
    <w:multiLevelType w:val="hybridMultilevel"/>
    <w:tmpl w:val="62A85196"/>
    <w:lvl w:ilvl="0" w:tplc="AA62096A">
      <w:start w:val="1"/>
      <w:numFmt w:val="lowerRoman"/>
      <w:lvlText w:val="(%1)"/>
      <w:lvlJc w:val="left"/>
      <w:pPr>
        <w:ind w:left="1080" w:hanging="360"/>
      </w:pPr>
      <w:rPr>
        <w:rFonts w:cs="Times New Roman" w:hint="default"/>
      </w:rPr>
    </w:lvl>
    <w:lvl w:ilvl="1" w:tplc="240A0019" w:tentative="1">
      <w:start w:val="1"/>
      <w:numFmt w:val="lowerLetter"/>
      <w:lvlText w:val="%2."/>
      <w:lvlJc w:val="left"/>
      <w:pPr>
        <w:ind w:left="1800" w:hanging="360"/>
      </w:pPr>
      <w:rPr>
        <w:rFonts w:cs="Times New Roman"/>
      </w:rPr>
    </w:lvl>
    <w:lvl w:ilvl="2" w:tplc="240A001B" w:tentative="1">
      <w:start w:val="1"/>
      <w:numFmt w:val="lowerRoman"/>
      <w:lvlText w:val="%3."/>
      <w:lvlJc w:val="right"/>
      <w:pPr>
        <w:ind w:left="2520" w:hanging="180"/>
      </w:pPr>
      <w:rPr>
        <w:rFonts w:cs="Times New Roman"/>
      </w:rPr>
    </w:lvl>
    <w:lvl w:ilvl="3" w:tplc="240A000F" w:tentative="1">
      <w:start w:val="1"/>
      <w:numFmt w:val="decimal"/>
      <w:lvlText w:val="%4."/>
      <w:lvlJc w:val="left"/>
      <w:pPr>
        <w:ind w:left="3240" w:hanging="360"/>
      </w:pPr>
      <w:rPr>
        <w:rFonts w:cs="Times New Roman"/>
      </w:rPr>
    </w:lvl>
    <w:lvl w:ilvl="4" w:tplc="240A0019" w:tentative="1">
      <w:start w:val="1"/>
      <w:numFmt w:val="lowerLetter"/>
      <w:lvlText w:val="%5."/>
      <w:lvlJc w:val="left"/>
      <w:pPr>
        <w:ind w:left="3960" w:hanging="360"/>
      </w:pPr>
      <w:rPr>
        <w:rFonts w:cs="Times New Roman"/>
      </w:rPr>
    </w:lvl>
    <w:lvl w:ilvl="5" w:tplc="240A001B" w:tentative="1">
      <w:start w:val="1"/>
      <w:numFmt w:val="lowerRoman"/>
      <w:lvlText w:val="%6."/>
      <w:lvlJc w:val="right"/>
      <w:pPr>
        <w:ind w:left="4680" w:hanging="180"/>
      </w:pPr>
      <w:rPr>
        <w:rFonts w:cs="Times New Roman"/>
      </w:rPr>
    </w:lvl>
    <w:lvl w:ilvl="6" w:tplc="240A000F" w:tentative="1">
      <w:start w:val="1"/>
      <w:numFmt w:val="decimal"/>
      <w:lvlText w:val="%7."/>
      <w:lvlJc w:val="left"/>
      <w:pPr>
        <w:ind w:left="5400" w:hanging="360"/>
      </w:pPr>
      <w:rPr>
        <w:rFonts w:cs="Times New Roman"/>
      </w:rPr>
    </w:lvl>
    <w:lvl w:ilvl="7" w:tplc="240A0019" w:tentative="1">
      <w:start w:val="1"/>
      <w:numFmt w:val="lowerLetter"/>
      <w:lvlText w:val="%8."/>
      <w:lvlJc w:val="left"/>
      <w:pPr>
        <w:ind w:left="6120" w:hanging="360"/>
      </w:pPr>
      <w:rPr>
        <w:rFonts w:cs="Times New Roman"/>
      </w:rPr>
    </w:lvl>
    <w:lvl w:ilvl="8" w:tplc="240A001B" w:tentative="1">
      <w:start w:val="1"/>
      <w:numFmt w:val="lowerRoman"/>
      <w:lvlText w:val="%9."/>
      <w:lvlJc w:val="right"/>
      <w:pPr>
        <w:ind w:left="6840" w:hanging="180"/>
      </w:pPr>
      <w:rPr>
        <w:rFonts w:cs="Times New Roman"/>
      </w:rPr>
    </w:lvl>
  </w:abstractNum>
  <w:abstractNum w:abstractNumId="13" w15:restartNumberingAfterBreak="0">
    <w:nsid w:val="4D2426BC"/>
    <w:multiLevelType w:val="multilevel"/>
    <w:tmpl w:val="812A8F64"/>
    <w:lvl w:ilvl="0">
      <w:start w:val="1"/>
      <w:numFmt w:val="decimal"/>
      <w:lvlText w:val="%1)"/>
      <w:lvlJc w:val="left"/>
      <w:pPr>
        <w:tabs>
          <w:tab w:val="num" w:pos="0"/>
        </w:tabs>
        <w:ind w:left="360" w:hanging="360"/>
      </w:pPr>
      <w:rPr>
        <w:rFonts w:cs="Times New Roman"/>
        <w:color w:val="auto"/>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 w15:restartNumberingAfterBreak="0">
    <w:nsid w:val="545A40BF"/>
    <w:multiLevelType w:val="hybridMultilevel"/>
    <w:tmpl w:val="9EB299D0"/>
    <w:lvl w:ilvl="0" w:tplc="CC86E3C6">
      <w:start w:val="1"/>
      <w:numFmt w:val="decimal"/>
      <w:lvlText w:val="%1."/>
      <w:lvlJc w:val="left"/>
      <w:pPr>
        <w:ind w:left="720" w:hanging="360"/>
      </w:pPr>
      <w:rPr>
        <w:rFonts w:eastAsia="Times New Roman"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7" w15:restartNumberingAfterBreak="0">
    <w:nsid w:val="55F7259B"/>
    <w:multiLevelType w:val="hybridMultilevel"/>
    <w:tmpl w:val="A4EECB4A"/>
    <w:lvl w:ilvl="0" w:tplc="A76AFCA8">
      <w:start w:val="480"/>
      <w:numFmt w:val="bullet"/>
      <w:lvlText w:val="•"/>
      <w:lvlJc w:val="left"/>
      <w:pPr>
        <w:ind w:left="899" w:hanging="360"/>
      </w:pPr>
      <w:rPr>
        <w:rFonts w:ascii="Times New Roman" w:eastAsia="Times New Roman" w:hAnsi="Times New Roman" w:hint="default"/>
      </w:rPr>
    </w:lvl>
    <w:lvl w:ilvl="1" w:tplc="10090003" w:tentative="1">
      <w:start w:val="1"/>
      <w:numFmt w:val="bullet"/>
      <w:lvlText w:val="o"/>
      <w:lvlJc w:val="left"/>
      <w:pPr>
        <w:ind w:left="1619" w:hanging="360"/>
      </w:pPr>
      <w:rPr>
        <w:rFonts w:ascii="Courier New" w:hAnsi="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0305BF7"/>
    <w:multiLevelType w:val="hybridMultilevel"/>
    <w:tmpl w:val="CC8E126E"/>
    <w:lvl w:ilvl="0" w:tplc="71D0AC18">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20" w15:restartNumberingAfterBreak="0">
    <w:nsid w:val="638D5ABB"/>
    <w:multiLevelType w:val="multilevel"/>
    <w:tmpl w:val="638D5ABB"/>
    <w:lvl w:ilvl="0">
      <w:start w:val="1"/>
      <w:numFmt w:val="japaneseCounting"/>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71EA0162"/>
    <w:multiLevelType w:val="hybridMultilevel"/>
    <w:tmpl w:val="83F613FA"/>
    <w:lvl w:ilvl="0" w:tplc="71D0AC18">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22" w15:restartNumberingAfterBreak="0">
    <w:nsid w:val="76323AEF"/>
    <w:multiLevelType w:val="hybridMultilevel"/>
    <w:tmpl w:val="1B5CFF24"/>
    <w:lvl w:ilvl="0" w:tplc="240A0017">
      <w:start w:val="1"/>
      <w:numFmt w:val="lowerLetter"/>
      <w:lvlText w:val="%1)"/>
      <w:lvlJc w:val="left"/>
      <w:pPr>
        <w:ind w:left="720" w:hanging="360"/>
      </w:pPr>
      <w:rPr>
        <w:rFonts w:cs="Times New Roman" w:hint="default"/>
      </w:rPr>
    </w:lvl>
    <w:lvl w:ilvl="1" w:tplc="C86EC43A">
      <w:start w:val="1"/>
      <w:numFmt w:val="decimal"/>
      <w:lvlText w:val="%2."/>
      <w:lvlJc w:val="left"/>
      <w:pPr>
        <w:ind w:left="1440" w:hanging="360"/>
      </w:pPr>
      <w:rPr>
        <w:rFonts w:ascii="Times New Roman" w:hAnsi="Times New Roman" w:cs="Times New Roman" w:hint="default"/>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23" w15:restartNumberingAfterBreak="0">
    <w:nsid w:val="765860B5"/>
    <w:multiLevelType w:val="hybridMultilevel"/>
    <w:tmpl w:val="5762A3A4"/>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5" w15:restartNumberingAfterBreak="0">
    <w:nsid w:val="7FF82542"/>
    <w:multiLevelType w:val="hybridMultilevel"/>
    <w:tmpl w:val="A2F626A8"/>
    <w:lvl w:ilvl="0" w:tplc="71D0AC18">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num w:numId="1">
    <w:abstractNumId w:val="0"/>
  </w:num>
  <w:num w:numId="2">
    <w:abstractNumId w:val="6"/>
  </w:num>
  <w:num w:numId="3">
    <w:abstractNumId w:val="14"/>
  </w:num>
  <w:num w:numId="4">
    <w:abstractNumId w:val="15"/>
  </w:num>
  <w:num w:numId="5">
    <w:abstractNumId w:val="24"/>
  </w:num>
  <w:num w:numId="6">
    <w:abstractNumId w:val="7"/>
  </w:num>
  <w:num w:numId="7">
    <w:abstractNumId w:val="1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3"/>
  </w:num>
  <w:num w:numId="12">
    <w:abstractNumId w:val="25"/>
  </w:num>
  <w:num w:numId="13">
    <w:abstractNumId w:val="12"/>
  </w:num>
  <w:num w:numId="14">
    <w:abstractNumId w:val="22"/>
  </w:num>
  <w:num w:numId="15">
    <w:abstractNumId w:val="2"/>
  </w:num>
  <w:num w:numId="16">
    <w:abstractNumId w:val="16"/>
  </w:num>
  <w:num w:numId="17">
    <w:abstractNumId w:val="1"/>
  </w:num>
  <w:num w:numId="18">
    <w:abstractNumId w:val="23"/>
  </w:num>
  <w:num w:numId="19">
    <w:abstractNumId w:val="21"/>
  </w:num>
  <w:num w:numId="20">
    <w:abstractNumId w:val="8"/>
  </w:num>
  <w:num w:numId="21">
    <w:abstractNumId w:val="11"/>
  </w:num>
  <w:num w:numId="22">
    <w:abstractNumId w:val="10"/>
  </w:num>
  <w:num w:numId="23">
    <w:abstractNumId w:val="3"/>
  </w:num>
  <w:num w:numId="24">
    <w:abstractNumId w:val="19"/>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4"/>
  </w:num>
  <w:num w:numId="28">
    <w:abstractNumId w:val="5"/>
  </w:num>
  <w:num w:numId="29">
    <w:abstractNumId w:val="20"/>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1F3"/>
    <w:rsid w:val="00000FED"/>
    <w:rsid w:val="00003268"/>
    <w:rsid w:val="000039EF"/>
    <w:rsid w:val="00003C3A"/>
    <w:rsid w:val="0000434E"/>
    <w:rsid w:val="00004811"/>
    <w:rsid w:val="00007B66"/>
    <w:rsid w:val="00014146"/>
    <w:rsid w:val="000211A9"/>
    <w:rsid w:val="00025F6D"/>
    <w:rsid w:val="00027872"/>
    <w:rsid w:val="00031260"/>
    <w:rsid w:val="00032C0F"/>
    <w:rsid w:val="000343CF"/>
    <w:rsid w:val="000348D7"/>
    <w:rsid w:val="0003681A"/>
    <w:rsid w:val="000372B7"/>
    <w:rsid w:val="00037EB3"/>
    <w:rsid w:val="00041C5F"/>
    <w:rsid w:val="000435EB"/>
    <w:rsid w:val="00044650"/>
    <w:rsid w:val="00046D4C"/>
    <w:rsid w:val="00050342"/>
    <w:rsid w:val="00050F6E"/>
    <w:rsid w:val="00051A04"/>
    <w:rsid w:val="00061EC2"/>
    <w:rsid w:val="0006236D"/>
    <w:rsid w:val="00062C17"/>
    <w:rsid w:val="0006362B"/>
    <w:rsid w:val="00071570"/>
    <w:rsid w:val="0007321C"/>
    <w:rsid w:val="00075E40"/>
    <w:rsid w:val="00076413"/>
    <w:rsid w:val="000772CE"/>
    <w:rsid w:val="00080ED0"/>
    <w:rsid w:val="00085797"/>
    <w:rsid w:val="000858B7"/>
    <w:rsid w:val="00085B8F"/>
    <w:rsid w:val="00090481"/>
    <w:rsid w:val="00093CCB"/>
    <w:rsid w:val="000A0202"/>
    <w:rsid w:val="000A0AA3"/>
    <w:rsid w:val="000A1ED6"/>
    <w:rsid w:val="000A2B72"/>
    <w:rsid w:val="000A3826"/>
    <w:rsid w:val="000A6C26"/>
    <w:rsid w:val="000B73E5"/>
    <w:rsid w:val="000C0E8B"/>
    <w:rsid w:val="000C1C9E"/>
    <w:rsid w:val="000C26A7"/>
    <w:rsid w:val="000C5625"/>
    <w:rsid w:val="000D1CE5"/>
    <w:rsid w:val="000D343C"/>
    <w:rsid w:val="000D46DA"/>
    <w:rsid w:val="000D52A4"/>
    <w:rsid w:val="000E07BC"/>
    <w:rsid w:val="000E1EB4"/>
    <w:rsid w:val="000F11E9"/>
    <w:rsid w:val="000F196B"/>
    <w:rsid w:val="000F1CD4"/>
    <w:rsid w:val="000F2530"/>
    <w:rsid w:val="000F4103"/>
    <w:rsid w:val="000F70A7"/>
    <w:rsid w:val="000F7458"/>
    <w:rsid w:val="00100A05"/>
    <w:rsid w:val="00101E5D"/>
    <w:rsid w:val="00103895"/>
    <w:rsid w:val="00104B69"/>
    <w:rsid w:val="00105ED9"/>
    <w:rsid w:val="00112EC7"/>
    <w:rsid w:val="00113CCA"/>
    <w:rsid w:val="00117834"/>
    <w:rsid w:val="00117E1C"/>
    <w:rsid w:val="00121098"/>
    <w:rsid w:val="001216D3"/>
    <w:rsid w:val="001218C0"/>
    <w:rsid w:val="00122E90"/>
    <w:rsid w:val="00122F25"/>
    <w:rsid w:val="00124159"/>
    <w:rsid w:val="00125150"/>
    <w:rsid w:val="00126172"/>
    <w:rsid w:val="001276FE"/>
    <w:rsid w:val="00130190"/>
    <w:rsid w:val="001309A8"/>
    <w:rsid w:val="00135980"/>
    <w:rsid w:val="00136278"/>
    <w:rsid w:val="001362A8"/>
    <w:rsid w:val="00140135"/>
    <w:rsid w:val="00140EE1"/>
    <w:rsid w:val="00142721"/>
    <w:rsid w:val="001440D7"/>
    <w:rsid w:val="001459E2"/>
    <w:rsid w:val="00147C97"/>
    <w:rsid w:val="00147DBB"/>
    <w:rsid w:val="00150633"/>
    <w:rsid w:val="00152437"/>
    <w:rsid w:val="001612C6"/>
    <w:rsid w:val="00163087"/>
    <w:rsid w:val="001643B9"/>
    <w:rsid w:val="00164719"/>
    <w:rsid w:val="00166FC4"/>
    <w:rsid w:val="001677AC"/>
    <w:rsid w:val="00172345"/>
    <w:rsid w:val="00173E3D"/>
    <w:rsid w:val="001744A6"/>
    <w:rsid w:val="00175C54"/>
    <w:rsid w:val="001804EA"/>
    <w:rsid w:val="00180A42"/>
    <w:rsid w:val="00184052"/>
    <w:rsid w:val="00184331"/>
    <w:rsid w:val="00185477"/>
    <w:rsid w:val="001903CE"/>
    <w:rsid w:val="00190A61"/>
    <w:rsid w:val="00191DF3"/>
    <w:rsid w:val="001943E0"/>
    <w:rsid w:val="0019530E"/>
    <w:rsid w:val="00197D03"/>
    <w:rsid w:val="001A05C0"/>
    <w:rsid w:val="001A06A2"/>
    <w:rsid w:val="001A26D6"/>
    <w:rsid w:val="001A3342"/>
    <w:rsid w:val="001A3E3D"/>
    <w:rsid w:val="001A42EF"/>
    <w:rsid w:val="001A555A"/>
    <w:rsid w:val="001A7049"/>
    <w:rsid w:val="001B1E40"/>
    <w:rsid w:val="001B720E"/>
    <w:rsid w:val="001C2416"/>
    <w:rsid w:val="001C3CAD"/>
    <w:rsid w:val="001C48CE"/>
    <w:rsid w:val="001C4F69"/>
    <w:rsid w:val="001C764E"/>
    <w:rsid w:val="001D07A0"/>
    <w:rsid w:val="001D1D86"/>
    <w:rsid w:val="001D5799"/>
    <w:rsid w:val="001D5E1D"/>
    <w:rsid w:val="001D6BA8"/>
    <w:rsid w:val="001D7696"/>
    <w:rsid w:val="001E0735"/>
    <w:rsid w:val="001E1052"/>
    <w:rsid w:val="001E12F9"/>
    <w:rsid w:val="001E1C7D"/>
    <w:rsid w:val="001E21B1"/>
    <w:rsid w:val="001E2F93"/>
    <w:rsid w:val="001E4554"/>
    <w:rsid w:val="001E5510"/>
    <w:rsid w:val="001E61E5"/>
    <w:rsid w:val="001F0433"/>
    <w:rsid w:val="001F06C0"/>
    <w:rsid w:val="001F2159"/>
    <w:rsid w:val="001F22AF"/>
    <w:rsid w:val="001F4573"/>
    <w:rsid w:val="001F50AE"/>
    <w:rsid w:val="00203642"/>
    <w:rsid w:val="00203977"/>
    <w:rsid w:val="00203D7D"/>
    <w:rsid w:val="00205418"/>
    <w:rsid w:val="00207813"/>
    <w:rsid w:val="00210A9C"/>
    <w:rsid w:val="00210B8B"/>
    <w:rsid w:val="002136AB"/>
    <w:rsid w:val="00214863"/>
    <w:rsid w:val="002156B4"/>
    <w:rsid w:val="00215AC3"/>
    <w:rsid w:val="00215C6E"/>
    <w:rsid w:val="00217D64"/>
    <w:rsid w:val="002221C0"/>
    <w:rsid w:val="002265D9"/>
    <w:rsid w:val="002311A5"/>
    <w:rsid w:val="00231C1C"/>
    <w:rsid w:val="00233205"/>
    <w:rsid w:val="00234C58"/>
    <w:rsid w:val="00235077"/>
    <w:rsid w:val="0023678D"/>
    <w:rsid w:val="002374D8"/>
    <w:rsid w:val="002477B6"/>
    <w:rsid w:val="00252A55"/>
    <w:rsid w:val="00252CC1"/>
    <w:rsid w:val="00253222"/>
    <w:rsid w:val="00255BCA"/>
    <w:rsid w:val="00256907"/>
    <w:rsid w:val="00262847"/>
    <w:rsid w:val="0026416B"/>
    <w:rsid w:val="0027591B"/>
    <w:rsid w:val="002808DA"/>
    <w:rsid w:val="00281BB2"/>
    <w:rsid w:val="00284BA8"/>
    <w:rsid w:val="002910B6"/>
    <w:rsid w:val="0029346D"/>
    <w:rsid w:val="00294798"/>
    <w:rsid w:val="002950FB"/>
    <w:rsid w:val="002952B8"/>
    <w:rsid w:val="002967BB"/>
    <w:rsid w:val="00297F4D"/>
    <w:rsid w:val="002A050F"/>
    <w:rsid w:val="002B0A20"/>
    <w:rsid w:val="002B254E"/>
    <w:rsid w:val="002B28C4"/>
    <w:rsid w:val="002B3D7F"/>
    <w:rsid w:val="002B3DC1"/>
    <w:rsid w:val="002B72E9"/>
    <w:rsid w:val="002C443D"/>
    <w:rsid w:val="002C5612"/>
    <w:rsid w:val="002C7998"/>
    <w:rsid w:val="002D2168"/>
    <w:rsid w:val="002D2D98"/>
    <w:rsid w:val="002D77BE"/>
    <w:rsid w:val="002E0C9F"/>
    <w:rsid w:val="002E11A3"/>
    <w:rsid w:val="002E67CF"/>
    <w:rsid w:val="002F0745"/>
    <w:rsid w:val="002F0AE2"/>
    <w:rsid w:val="002F0D5B"/>
    <w:rsid w:val="002F1959"/>
    <w:rsid w:val="002F1E53"/>
    <w:rsid w:val="002F287F"/>
    <w:rsid w:val="002F2CAA"/>
    <w:rsid w:val="002F67B5"/>
    <w:rsid w:val="0030052C"/>
    <w:rsid w:val="003014EC"/>
    <w:rsid w:val="00303222"/>
    <w:rsid w:val="0031274C"/>
    <w:rsid w:val="00312963"/>
    <w:rsid w:val="0031521E"/>
    <w:rsid w:val="00326996"/>
    <w:rsid w:val="00327A87"/>
    <w:rsid w:val="003306E1"/>
    <w:rsid w:val="003320E4"/>
    <w:rsid w:val="003330F5"/>
    <w:rsid w:val="003347FF"/>
    <w:rsid w:val="0033525D"/>
    <w:rsid w:val="0033556C"/>
    <w:rsid w:val="00336A74"/>
    <w:rsid w:val="003414F3"/>
    <w:rsid w:val="00341D22"/>
    <w:rsid w:val="0035141B"/>
    <w:rsid w:val="00352A7A"/>
    <w:rsid w:val="00352B54"/>
    <w:rsid w:val="00354581"/>
    <w:rsid w:val="0035613E"/>
    <w:rsid w:val="00356DB3"/>
    <w:rsid w:val="0035741C"/>
    <w:rsid w:val="003608CD"/>
    <w:rsid w:val="003609E3"/>
    <w:rsid w:val="0036331B"/>
    <w:rsid w:val="00363EE9"/>
    <w:rsid w:val="003650BB"/>
    <w:rsid w:val="00366801"/>
    <w:rsid w:val="00372382"/>
    <w:rsid w:val="0037506A"/>
    <w:rsid w:val="00376128"/>
    <w:rsid w:val="0037679C"/>
    <w:rsid w:val="00376F3F"/>
    <w:rsid w:val="0037742E"/>
    <w:rsid w:val="00377D56"/>
    <w:rsid w:val="00381063"/>
    <w:rsid w:val="0038132F"/>
    <w:rsid w:val="0038245A"/>
    <w:rsid w:val="003840E6"/>
    <w:rsid w:val="00385CFC"/>
    <w:rsid w:val="003905B6"/>
    <w:rsid w:val="00390C6A"/>
    <w:rsid w:val="003911C9"/>
    <w:rsid w:val="0039337A"/>
    <w:rsid w:val="00393595"/>
    <w:rsid w:val="00395FEF"/>
    <w:rsid w:val="00396C07"/>
    <w:rsid w:val="003A008F"/>
    <w:rsid w:val="003A3189"/>
    <w:rsid w:val="003A3CA7"/>
    <w:rsid w:val="003A56AB"/>
    <w:rsid w:val="003A571D"/>
    <w:rsid w:val="003A73A2"/>
    <w:rsid w:val="003B1AAB"/>
    <w:rsid w:val="003B33BD"/>
    <w:rsid w:val="003B5282"/>
    <w:rsid w:val="003B569D"/>
    <w:rsid w:val="003B5DD2"/>
    <w:rsid w:val="003C044C"/>
    <w:rsid w:val="003C0A5D"/>
    <w:rsid w:val="003C1B03"/>
    <w:rsid w:val="003C1F14"/>
    <w:rsid w:val="003C3C0E"/>
    <w:rsid w:val="003C56BE"/>
    <w:rsid w:val="003C6060"/>
    <w:rsid w:val="003C7660"/>
    <w:rsid w:val="003C7F0E"/>
    <w:rsid w:val="003D29C2"/>
    <w:rsid w:val="003D42A6"/>
    <w:rsid w:val="003D4365"/>
    <w:rsid w:val="003D4F21"/>
    <w:rsid w:val="003D4FAC"/>
    <w:rsid w:val="003D762B"/>
    <w:rsid w:val="003E04A5"/>
    <w:rsid w:val="003E0B94"/>
    <w:rsid w:val="003E1C04"/>
    <w:rsid w:val="003E402E"/>
    <w:rsid w:val="003E67FD"/>
    <w:rsid w:val="003E7906"/>
    <w:rsid w:val="003E7B1A"/>
    <w:rsid w:val="003F03B4"/>
    <w:rsid w:val="003F2416"/>
    <w:rsid w:val="003F391E"/>
    <w:rsid w:val="003F3C50"/>
    <w:rsid w:val="003F4041"/>
    <w:rsid w:val="003F6B72"/>
    <w:rsid w:val="003F7C68"/>
    <w:rsid w:val="004017A0"/>
    <w:rsid w:val="00401F78"/>
    <w:rsid w:val="00402D64"/>
    <w:rsid w:val="00405EF4"/>
    <w:rsid w:val="00405FA6"/>
    <w:rsid w:val="00406A6A"/>
    <w:rsid w:val="00406B22"/>
    <w:rsid w:val="004107C3"/>
    <w:rsid w:val="004108A3"/>
    <w:rsid w:val="00410ABC"/>
    <w:rsid w:val="004128D3"/>
    <w:rsid w:val="00415585"/>
    <w:rsid w:val="00416E26"/>
    <w:rsid w:val="00417CDB"/>
    <w:rsid w:val="004224F6"/>
    <w:rsid w:val="004328A7"/>
    <w:rsid w:val="0043359D"/>
    <w:rsid w:val="00434C74"/>
    <w:rsid w:val="00440B77"/>
    <w:rsid w:val="004540CF"/>
    <w:rsid w:val="004549E6"/>
    <w:rsid w:val="00456C15"/>
    <w:rsid w:val="00456EB4"/>
    <w:rsid w:val="00457674"/>
    <w:rsid w:val="004624DD"/>
    <w:rsid w:val="00462582"/>
    <w:rsid w:val="0046500F"/>
    <w:rsid w:val="00465E6B"/>
    <w:rsid w:val="004718F3"/>
    <w:rsid w:val="00475040"/>
    <w:rsid w:val="0047678A"/>
    <w:rsid w:val="00483842"/>
    <w:rsid w:val="00493D40"/>
    <w:rsid w:val="004967B6"/>
    <w:rsid w:val="004A504B"/>
    <w:rsid w:val="004A554B"/>
    <w:rsid w:val="004A5C89"/>
    <w:rsid w:val="004A63D6"/>
    <w:rsid w:val="004A6911"/>
    <w:rsid w:val="004B3713"/>
    <w:rsid w:val="004B54E0"/>
    <w:rsid w:val="004B7384"/>
    <w:rsid w:val="004C01A5"/>
    <w:rsid w:val="004C1554"/>
    <w:rsid w:val="004C194D"/>
    <w:rsid w:val="004C402E"/>
    <w:rsid w:val="004C4269"/>
    <w:rsid w:val="004D07EA"/>
    <w:rsid w:val="004D2197"/>
    <w:rsid w:val="004D493B"/>
    <w:rsid w:val="004D6236"/>
    <w:rsid w:val="004D7DF4"/>
    <w:rsid w:val="004D7F90"/>
    <w:rsid w:val="004E0AE5"/>
    <w:rsid w:val="004E1E8C"/>
    <w:rsid w:val="004E26C6"/>
    <w:rsid w:val="004E4B2C"/>
    <w:rsid w:val="004E4DBB"/>
    <w:rsid w:val="004E4E41"/>
    <w:rsid w:val="004E5463"/>
    <w:rsid w:val="004E5FCF"/>
    <w:rsid w:val="004E7F9C"/>
    <w:rsid w:val="004F168D"/>
    <w:rsid w:val="004F3493"/>
    <w:rsid w:val="004F5143"/>
    <w:rsid w:val="004F7AFF"/>
    <w:rsid w:val="0050007B"/>
    <w:rsid w:val="005013AA"/>
    <w:rsid w:val="00504C77"/>
    <w:rsid w:val="00506981"/>
    <w:rsid w:val="005079DC"/>
    <w:rsid w:val="005105C0"/>
    <w:rsid w:val="00512AD5"/>
    <w:rsid w:val="00512B09"/>
    <w:rsid w:val="00512E57"/>
    <w:rsid w:val="005157A5"/>
    <w:rsid w:val="00517A01"/>
    <w:rsid w:val="0052015E"/>
    <w:rsid w:val="005201CB"/>
    <w:rsid w:val="0052115B"/>
    <w:rsid w:val="005238D6"/>
    <w:rsid w:val="00524BFE"/>
    <w:rsid w:val="00527C5D"/>
    <w:rsid w:val="00527F10"/>
    <w:rsid w:val="0053233D"/>
    <w:rsid w:val="005326B8"/>
    <w:rsid w:val="00533468"/>
    <w:rsid w:val="00533796"/>
    <w:rsid w:val="00535BED"/>
    <w:rsid w:val="00536CB0"/>
    <w:rsid w:val="00537343"/>
    <w:rsid w:val="0054219C"/>
    <w:rsid w:val="00544295"/>
    <w:rsid w:val="00544D0C"/>
    <w:rsid w:val="005453A3"/>
    <w:rsid w:val="00552880"/>
    <w:rsid w:val="00555D75"/>
    <w:rsid w:val="00557FD6"/>
    <w:rsid w:val="00560DF0"/>
    <w:rsid w:val="00562652"/>
    <w:rsid w:val="0056759C"/>
    <w:rsid w:val="0057060C"/>
    <w:rsid w:val="00571106"/>
    <w:rsid w:val="00571521"/>
    <w:rsid w:val="00572B36"/>
    <w:rsid w:val="00574E12"/>
    <w:rsid w:val="00574F7C"/>
    <w:rsid w:val="005812D6"/>
    <w:rsid w:val="00583B54"/>
    <w:rsid w:val="00585666"/>
    <w:rsid w:val="00586102"/>
    <w:rsid w:val="00587072"/>
    <w:rsid w:val="005870E9"/>
    <w:rsid w:val="0058777E"/>
    <w:rsid w:val="005908C1"/>
    <w:rsid w:val="00592119"/>
    <w:rsid w:val="00592513"/>
    <w:rsid w:val="00592E98"/>
    <w:rsid w:val="00593306"/>
    <w:rsid w:val="0059513E"/>
    <w:rsid w:val="005A1D46"/>
    <w:rsid w:val="005A2D51"/>
    <w:rsid w:val="005A2DE2"/>
    <w:rsid w:val="005A339C"/>
    <w:rsid w:val="005A6D9F"/>
    <w:rsid w:val="005A737D"/>
    <w:rsid w:val="005B0C3B"/>
    <w:rsid w:val="005B0C65"/>
    <w:rsid w:val="005B159C"/>
    <w:rsid w:val="005B1FDC"/>
    <w:rsid w:val="005B35A9"/>
    <w:rsid w:val="005B48FF"/>
    <w:rsid w:val="005B4E80"/>
    <w:rsid w:val="005C0A5E"/>
    <w:rsid w:val="005C0C1E"/>
    <w:rsid w:val="005C2E4D"/>
    <w:rsid w:val="005C4137"/>
    <w:rsid w:val="005C5727"/>
    <w:rsid w:val="005D363F"/>
    <w:rsid w:val="005D42D2"/>
    <w:rsid w:val="005D5542"/>
    <w:rsid w:val="005D7023"/>
    <w:rsid w:val="005E1988"/>
    <w:rsid w:val="005E3D9B"/>
    <w:rsid w:val="005E4478"/>
    <w:rsid w:val="005E5808"/>
    <w:rsid w:val="00602172"/>
    <w:rsid w:val="00604328"/>
    <w:rsid w:val="00604C15"/>
    <w:rsid w:val="00606057"/>
    <w:rsid w:val="0061202B"/>
    <w:rsid w:val="00612D3D"/>
    <w:rsid w:val="006155C5"/>
    <w:rsid w:val="006158D5"/>
    <w:rsid w:val="00615C14"/>
    <w:rsid w:val="0062073A"/>
    <w:rsid w:val="00622A90"/>
    <w:rsid w:val="00625D83"/>
    <w:rsid w:val="00626252"/>
    <w:rsid w:val="00630E53"/>
    <w:rsid w:val="00634FFF"/>
    <w:rsid w:val="006355E2"/>
    <w:rsid w:val="00636EC3"/>
    <w:rsid w:val="00637AD0"/>
    <w:rsid w:val="00640A1B"/>
    <w:rsid w:val="00640F3E"/>
    <w:rsid w:val="006517D9"/>
    <w:rsid w:val="0065249E"/>
    <w:rsid w:val="00660D6B"/>
    <w:rsid w:val="00661845"/>
    <w:rsid w:val="006623E7"/>
    <w:rsid w:val="00662B80"/>
    <w:rsid w:val="00665AEE"/>
    <w:rsid w:val="006662A5"/>
    <w:rsid w:val="00666FEA"/>
    <w:rsid w:val="00670F6C"/>
    <w:rsid w:val="00677FED"/>
    <w:rsid w:val="006806FB"/>
    <w:rsid w:val="00682ED5"/>
    <w:rsid w:val="006846FF"/>
    <w:rsid w:val="00684E9E"/>
    <w:rsid w:val="006852C7"/>
    <w:rsid w:val="006852CE"/>
    <w:rsid w:val="00691C99"/>
    <w:rsid w:val="00691DF2"/>
    <w:rsid w:val="00695029"/>
    <w:rsid w:val="00696AC8"/>
    <w:rsid w:val="006A6CF4"/>
    <w:rsid w:val="006B27FC"/>
    <w:rsid w:val="006B371A"/>
    <w:rsid w:val="006B6A7C"/>
    <w:rsid w:val="006B73AE"/>
    <w:rsid w:val="006C1727"/>
    <w:rsid w:val="006C281B"/>
    <w:rsid w:val="006C32FD"/>
    <w:rsid w:val="006C39CE"/>
    <w:rsid w:val="006C6F5D"/>
    <w:rsid w:val="006C7AB6"/>
    <w:rsid w:val="006D05E6"/>
    <w:rsid w:val="006D0FCC"/>
    <w:rsid w:val="006D21F5"/>
    <w:rsid w:val="006D47C2"/>
    <w:rsid w:val="006D5646"/>
    <w:rsid w:val="006D6E96"/>
    <w:rsid w:val="006E1F84"/>
    <w:rsid w:val="006E1FC3"/>
    <w:rsid w:val="006E3A2F"/>
    <w:rsid w:val="006E625A"/>
    <w:rsid w:val="006E639D"/>
    <w:rsid w:val="006E7ABA"/>
    <w:rsid w:val="006E7BE3"/>
    <w:rsid w:val="006E7C80"/>
    <w:rsid w:val="006F5FBE"/>
    <w:rsid w:val="006F76B0"/>
    <w:rsid w:val="00700324"/>
    <w:rsid w:val="0070289E"/>
    <w:rsid w:val="007043D8"/>
    <w:rsid w:val="0070483E"/>
    <w:rsid w:val="00704CE9"/>
    <w:rsid w:val="0070616B"/>
    <w:rsid w:val="00706242"/>
    <w:rsid w:val="00706295"/>
    <w:rsid w:val="00706FDA"/>
    <w:rsid w:val="00707ACB"/>
    <w:rsid w:val="00711CF8"/>
    <w:rsid w:val="00711F9A"/>
    <w:rsid w:val="00713810"/>
    <w:rsid w:val="00723B4C"/>
    <w:rsid w:val="00726457"/>
    <w:rsid w:val="007303A5"/>
    <w:rsid w:val="00730B06"/>
    <w:rsid w:val="00730B3E"/>
    <w:rsid w:val="007319B9"/>
    <w:rsid w:val="00731F20"/>
    <w:rsid w:val="00732DED"/>
    <w:rsid w:val="0073420B"/>
    <w:rsid w:val="00735F4E"/>
    <w:rsid w:val="00743DBE"/>
    <w:rsid w:val="00745BB1"/>
    <w:rsid w:val="00746844"/>
    <w:rsid w:val="0074760E"/>
    <w:rsid w:val="00750F93"/>
    <w:rsid w:val="00754ABA"/>
    <w:rsid w:val="00755328"/>
    <w:rsid w:val="00760552"/>
    <w:rsid w:val="00764CEC"/>
    <w:rsid w:val="00765080"/>
    <w:rsid w:val="007704D0"/>
    <w:rsid w:val="00772AD1"/>
    <w:rsid w:val="0077728F"/>
    <w:rsid w:val="00777653"/>
    <w:rsid w:val="00777F17"/>
    <w:rsid w:val="00780368"/>
    <w:rsid w:val="007809EB"/>
    <w:rsid w:val="00781331"/>
    <w:rsid w:val="00782826"/>
    <w:rsid w:val="00785E18"/>
    <w:rsid w:val="00787ECB"/>
    <w:rsid w:val="0079176B"/>
    <w:rsid w:val="00792B2A"/>
    <w:rsid w:val="007937FE"/>
    <w:rsid w:val="0079560D"/>
    <w:rsid w:val="007A1546"/>
    <w:rsid w:val="007A228C"/>
    <w:rsid w:val="007A368E"/>
    <w:rsid w:val="007A54DC"/>
    <w:rsid w:val="007A5868"/>
    <w:rsid w:val="007A6B17"/>
    <w:rsid w:val="007B00AB"/>
    <w:rsid w:val="007B04CE"/>
    <w:rsid w:val="007B6871"/>
    <w:rsid w:val="007B7A2F"/>
    <w:rsid w:val="007C2E9C"/>
    <w:rsid w:val="007C3249"/>
    <w:rsid w:val="007C3530"/>
    <w:rsid w:val="007C38F1"/>
    <w:rsid w:val="007C3D33"/>
    <w:rsid w:val="007C72E9"/>
    <w:rsid w:val="007D294A"/>
    <w:rsid w:val="007D32C6"/>
    <w:rsid w:val="007D47D2"/>
    <w:rsid w:val="007D4913"/>
    <w:rsid w:val="007D6EC0"/>
    <w:rsid w:val="007D7404"/>
    <w:rsid w:val="007D7E1D"/>
    <w:rsid w:val="007D7F43"/>
    <w:rsid w:val="007E1CD1"/>
    <w:rsid w:val="007E2D7F"/>
    <w:rsid w:val="007F1849"/>
    <w:rsid w:val="007F27C0"/>
    <w:rsid w:val="007F346A"/>
    <w:rsid w:val="007F4B76"/>
    <w:rsid w:val="007F55D3"/>
    <w:rsid w:val="007F5C7A"/>
    <w:rsid w:val="007F5D4F"/>
    <w:rsid w:val="007F74F2"/>
    <w:rsid w:val="008033CD"/>
    <w:rsid w:val="00805AA9"/>
    <w:rsid w:val="00814EB5"/>
    <w:rsid w:val="00815587"/>
    <w:rsid w:val="008218F0"/>
    <w:rsid w:val="00824C56"/>
    <w:rsid w:val="00825A86"/>
    <w:rsid w:val="0082791F"/>
    <w:rsid w:val="0083160A"/>
    <w:rsid w:val="00831979"/>
    <w:rsid w:val="00833F38"/>
    <w:rsid w:val="00834914"/>
    <w:rsid w:val="008351DC"/>
    <w:rsid w:val="00835863"/>
    <w:rsid w:val="0083647F"/>
    <w:rsid w:val="008442F7"/>
    <w:rsid w:val="00845DA1"/>
    <w:rsid w:val="00846DB6"/>
    <w:rsid w:val="008471E7"/>
    <w:rsid w:val="008473FF"/>
    <w:rsid w:val="00847563"/>
    <w:rsid w:val="00851352"/>
    <w:rsid w:val="00852DFB"/>
    <w:rsid w:val="00853399"/>
    <w:rsid w:val="00855B04"/>
    <w:rsid w:val="008564BD"/>
    <w:rsid w:val="00857077"/>
    <w:rsid w:val="00863230"/>
    <w:rsid w:val="00865BD0"/>
    <w:rsid w:val="008717D8"/>
    <w:rsid w:val="0087215C"/>
    <w:rsid w:val="00872A61"/>
    <w:rsid w:val="008732BC"/>
    <w:rsid w:val="00875682"/>
    <w:rsid w:val="00875B75"/>
    <w:rsid w:val="00875BD1"/>
    <w:rsid w:val="00875D25"/>
    <w:rsid w:val="008765B9"/>
    <w:rsid w:val="00880ABA"/>
    <w:rsid w:val="00880ABF"/>
    <w:rsid w:val="00880E35"/>
    <w:rsid w:val="00881B62"/>
    <w:rsid w:val="00881C62"/>
    <w:rsid w:val="008822AE"/>
    <w:rsid w:val="00884326"/>
    <w:rsid w:val="008873CD"/>
    <w:rsid w:val="008875FE"/>
    <w:rsid w:val="00887CB5"/>
    <w:rsid w:val="00887F8E"/>
    <w:rsid w:val="00890950"/>
    <w:rsid w:val="008911F7"/>
    <w:rsid w:val="00896234"/>
    <w:rsid w:val="008979FE"/>
    <w:rsid w:val="00897E43"/>
    <w:rsid w:val="008A16B9"/>
    <w:rsid w:val="008A4E63"/>
    <w:rsid w:val="008A5091"/>
    <w:rsid w:val="008A6990"/>
    <w:rsid w:val="008B1A6A"/>
    <w:rsid w:val="008B2D49"/>
    <w:rsid w:val="008B2DCC"/>
    <w:rsid w:val="008B41FF"/>
    <w:rsid w:val="008B6D91"/>
    <w:rsid w:val="008C1C38"/>
    <w:rsid w:val="008C26E9"/>
    <w:rsid w:val="008C2742"/>
    <w:rsid w:val="008C5738"/>
    <w:rsid w:val="008C59D3"/>
    <w:rsid w:val="008C7EAD"/>
    <w:rsid w:val="008D0CFE"/>
    <w:rsid w:val="008D1720"/>
    <w:rsid w:val="008D22AB"/>
    <w:rsid w:val="008D6152"/>
    <w:rsid w:val="008D6840"/>
    <w:rsid w:val="008E2268"/>
    <w:rsid w:val="008E3AB7"/>
    <w:rsid w:val="008E5222"/>
    <w:rsid w:val="008E6539"/>
    <w:rsid w:val="008F01D4"/>
    <w:rsid w:val="008F0F81"/>
    <w:rsid w:val="008F142C"/>
    <w:rsid w:val="008F27BF"/>
    <w:rsid w:val="008F42D2"/>
    <w:rsid w:val="008F5D91"/>
    <w:rsid w:val="008F7878"/>
    <w:rsid w:val="0090360E"/>
    <w:rsid w:val="009042BD"/>
    <w:rsid w:val="009054FB"/>
    <w:rsid w:val="00905A42"/>
    <w:rsid w:val="009065BD"/>
    <w:rsid w:val="00906ADD"/>
    <w:rsid w:val="009142EC"/>
    <w:rsid w:val="00915182"/>
    <w:rsid w:val="009154C3"/>
    <w:rsid w:val="009155F7"/>
    <w:rsid w:val="00921C8E"/>
    <w:rsid w:val="00923540"/>
    <w:rsid w:val="0092629B"/>
    <w:rsid w:val="00926767"/>
    <w:rsid w:val="00931AD5"/>
    <w:rsid w:val="00933D66"/>
    <w:rsid w:val="00934F33"/>
    <w:rsid w:val="009361D5"/>
    <w:rsid w:val="009372FB"/>
    <w:rsid w:val="009375CB"/>
    <w:rsid w:val="009427A4"/>
    <w:rsid w:val="009428A4"/>
    <w:rsid w:val="00944ADB"/>
    <w:rsid w:val="009524EB"/>
    <w:rsid w:val="00952DA7"/>
    <w:rsid w:val="009610DF"/>
    <w:rsid w:val="009659F4"/>
    <w:rsid w:val="00970D60"/>
    <w:rsid w:val="00980F6E"/>
    <w:rsid w:val="0098267D"/>
    <w:rsid w:val="00985482"/>
    <w:rsid w:val="00987132"/>
    <w:rsid w:val="009872E6"/>
    <w:rsid w:val="00987C9D"/>
    <w:rsid w:val="00990122"/>
    <w:rsid w:val="00990DE3"/>
    <w:rsid w:val="009912DF"/>
    <w:rsid w:val="0099166E"/>
    <w:rsid w:val="00992284"/>
    <w:rsid w:val="0099390E"/>
    <w:rsid w:val="009960E5"/>
    <w:rsid w:val="00997E19"/>
    <w:rsid w:val="009A04D7"/>
    <w:rsid w:val="009A362F"/>
    <w:rsid w:val="009A3A35"/>
    <w:rsid w:val="009A725C"/>
    <w:rsid w:val="009A7ADC"/>
    <w:rsid w:val="009B5941"/>
    <w:rsid w:val="009B71F0"/>
    <w:rsid w:val="009C19B7"/>
    <w:rsid w:val="009C2295"/>
    <w:rsid w:val="009C2824"/>
    <w:rsid w:val="009C4838"/>
    <w:rsid w:val="009C4FAD"/>
    <w:rsid w:val="009C5ABB"/>
    <w:rsid w:val="009C7246"/>
    <w:rsid w:val="009C7B3B"/>
    <w:rsid w:val="009C7E42"/>
    <w:rsid w:val="009D1C5C"/>
    <w:rsid w:val="009D3A83"/>
    <w:rsid w:val="009D541C"/>
    <w:rsid w:val="009D5B40"/>
    <w:rsid w:val="009D651F"/>
    <w:rsid w:val="009D7C51"/>
    <w:rsid w:val="009E0AEE"/>
    <w:rsid w:val="009E196C"/>
    <w:rsid w:val="009E2CD9"/>
    <w:rsid w:val="009E57E9"/>
    <w:rsid w:val="009E7232"/>
    <w:rsid w:val="009E7929"/>
    <w:rsid w:val="009F2D71"/>
    <w:rsid w:val="009F36BF"/>
    <w:rsid w:val="00A0061F"/>
    <w:rsid w:val="00A0174C"/>
    <w:rsid w:val="00A02A14"/>
    <w:rsid w:val="00A11010"/>
    <w:rsid w:val="00A111B6"/>
    <w:rsid w:val="00A237F4"/>
    <w:rsid w:val="00A24EB1"/>
    <w:rsid w:val="00A26D27"/>
    <w:rsid w:val="00A274C1"/>
    <w:rsid w:val="00A3357E"/>
    <w:rsid w:val="00A33FA4"/>
    <w:rsid w:val="00A369DE"/>
    <w:rsid w:val="00A376EE"/>
    <w:rsid w:val="00A41900"/>
    <w:rsid w:val="00A42A99"/>
    <w:rsid w:val="00A4539D"/>
    <w:rsid w:val="00A45EE3"/>
    <w:rsid w:val="00A4684A"/>
    <w:rsid w:val="00A469A7"/>
    <w:rsid w:val="00A5151A"/>
    <w:rsid w:val="00A52F56"/>
    <w:rsid w:val="00A54387"/>
    <w:rsid w:val="00A56375"/>
    <w:rsid w:val="00A57E0A"/>
    <w:rsid w:val="00A606C6"/>
    <w:rsid w:val="00A617B1"/>
    <w:rsid w:val="00A62D4A"/>
    <w:rsid w:val="00A6441B"/>
    <w:rsid w:val="00A647AE"/>
    <w:rsid w:val="00A6622A"/>
    <w:rsid w:val="00A72749"/>
    <w:rsid w:val="00A74F35"/>
    <w:rsid w:val="00A7673E"/>
    <w:rsid w:val="00A7788A"/>
    <w:rsid w:val="00A823F6"/>
    <w:rsid w:val="00A83D88"/>
    <w:rsid w:val="00A8719E"/>
    <w:rsid w:val="00A9563A"/>
    <w:rsid w:val="00A95D19"/>
    <w:rsid w:val="00AA0421"/>
    <w:rsid w:val="00AA0A89"/>
    <w:rsid w:val="00AA26F5"/>
    <w:rsid w:val="00AA5196"/>
    <w:rsid w:val="00AA6429"/>
    <w:rsid w:val="00AA7872"/>
    <w:rsid w:val="00AB0B59"/>
    <w:rsid w:val="00AB0E37"/>
    <w:rsid w:val="00AB1260"/>
    <w:rsid w:val="00AB1759"/>
    <w:rsid w:val="00AB22A5"/>
    <w:rsid w:val="00AB46A8"/>
    <w:rsid w:val="00AB658D"/>
    <w:rsid w:val="00AB6E0A"/>
    <w:rsid w:val="00AC01AA"/>
    <w:rsid w:val="00AC3C04"/>
    <w:rsid w:val="00AC4F72"/>
    <w:rsid w:val="00AC7FFD"/>
    <w:rsid w:val="00AD223F"/>
    <w:rsid w:val="00AD4F59"/>
    <w:rsid w:val="00AD6F13"/>
    <w:rsid w:val="00AD702B"/>
    <w:rsid w:val="00AD7525"/>
    <w:rsid w:val="00AE222E"/>
    <w:rsid w:val="00AE2365"/>
    <w:rsid w:val="00AE441B"/>
    <w:rsid w:val="00AE4B8F"/>
    <w:rsid w:val="00AE57AD"/>
    <w:rsid w:val="00AE5D84"/>
    <w:rsid w:val="00AE79FB"/>
    <w:rsid w:val="00AF29B4"/>
    <w:rsid w:val="00AF5C99"/>
    <w:rsid w:val="00AF741A"/>
    <w:rsid w:val="00B01ADB"/>
    <w:rsid w:val="00B03782"/>
    <w:rsid w:val="00B04161"/>
    <w:rsid w:val="00B0538E"/>
    <w:rsid w:val="00B056F9"/>
    <w:rsid w:val="00B11762"/>
    <w:rsid w:val="00B11E3D"/>
    <w:rsid w:val="00B11EAD"/>
    <w:rsid w:val="00B12D75"/>
    <w:rsid w:val="00B15A67"/>
    <w:rsid w:val="00B17E82"/>
    <w:rsid w:val="00B257BB"/>
    <w:rsid w:val="00B26471"/>
    <w:rsid w:val="00B31D18"/>
    <w:rsid w:val="00B360DF"/>
    <w:rsid w:val="00B36CFA"/>
    <w:rsid w:val="00B40F3D"/>
    <w:rsid w:val="00B43F16"/>
    <w:rsid w:val="00B44679"/>
    <w:rsid w:val="00B4575A"/>
    <w:rsid w:val="00B50F22"/>
    <w:rsid w:val="00B52975"/>
    <w:rsid w:val="00B534DB"/>
    <w:rsid w:val="00B575BA"/>
    <w:rsid w:val="00B57EB9"/>
    <w:rsid w:val="00B60163"/>
    <w:rsid w:val="00B6452D"/>
    <w:rsid w:val="00B64B00"/>
    <w:rsid w:val="00B65269"/>
    <w:rsid w:val="00B66689"/>
    <w:rsid w:val="00B66755"/>
    <w:rsid w:val="00B71608"/>
    <w:rsid w:val="00B74271"/>
    <w:rsid w:val="00B76429"/>
    <w:rsid w:val="00B766AF"/>
    <w:rsid w:val="00B767C6"/>
    <w:rsid w:val="00B80215"/>
    <w:rsid w:val="00B83D98"/>
    <w:rsid w:val="00B85A1B"/>
    <w:rsid w:val="00B877FB"/>
    <w:rsid w:val="00B8784C"/>
    <w:rsid w:val="00B9187E"/>
    <w:rsid w:val="00B922E6"/>
    <w:rsid w:val="00B93277"/>
    <w:rsid w:val="00B9428B"/>
    <w:rsid w:val="00B94502"/>
    <w:rsid w:val="00B956D4"/>
    <w:rsid w:val="00B97446"/>
    <w:rsid w:val="00BA3E73"/>
    <w:rsid w:val="00BA503F"/>
    <w:rsid w:val="00BA557F"/>
    <w:rsid w:val="00BA7432"/>
    <w:rsid w:val="00BB0C57"/>
    <w:rsid w:val="00BB39B3"/>
    <w:rsid w:val="00BB42F9"/>
    <w:rsid w:val="00BB5F6C"/>
    <w:rsid w:val="00BC1AA0"/>
    <w:rsid w:val="00BC2495"/>
    <w:rsid w:val="00BC2B8B"/>
    <w:rsid w:val="00BC2CCA"/>
    <w:rsid w:val="00BC69A2"/>
    <w:rsid w:val="00BC7EB9"/>
    <w:rsid w:val="00BD2643"/>
    <w:rsid w:val="00BD340F"/>
    <w:rsid w:val="00BD4801"/>
    <w:rsid w:val="00BD55DB"/>
    <w:rsid w:val="00BD56B1"/>
    <w:rsid w:val="00BD6558"/>
    <w:rsid w:val="00BD7F07"/>
    <w:rsid w:val="00BE09D6"/>
    <w:rsid w:val="00BE2A2B"/>
    <w:rsid w:val="00BE4035"/>
    <w:rsid w:val="00BE7865"/>
    <w:rsid w:val="00BF0C2B"/>
    <w:rsid w:val="00BF0CD5"/>
    <w:rsid w:val="00BF2256"/>
    <w:rsid w:val="00BF2F76"/>
    <w:rsid w:val="00BF3022"/>
    <w:rsid w:val="00BF3214"/>
    <w:rsid w:val="00BF3425"/>
    <w:rsid w:val="00BF4123"/>
    <w:rsid w:val="00BF5573"/>
    <w:rsid w:val="00BF73CD"/>
    <w:rsid w:val="00BF7481"/>
    <w:rsid w:val="00BF7B56"/>
    <w:rsid w:val="00C01F04"/>
    <w:rsid w:val="00C02BF3"/>
    <w:rsid w:val="00C03BCF"/>
    <w:rsid w:val="00C13EF6"/>
    <w:rsid w:val="00C15867"/>
    <w:rsid w:val="00C2296D"/>
    <w:rsid w:val="00C23155"/>
    <w:rsid w:val="00C27829"/>
    <w:rsid w:val="00C31B0B"/>
    <w:rsid w:val="00C32183"/>
    <w:rsid w:val="00C33EFB"/>
    <w:rsid w:val="00C34853"/>
    <w:rsid w:val="00C40C41"/>
    <w:rsid w:val="00C42D61"/>
    <w:rsid w:val="00C44625"/>
    <w:rsid w:val="00C44687"/>
    <w:rsid w:val="00C45885"/>
    <w:rsid w:val="00C50F22"/>
    <w:rsid w:val="00C519CC"/>
    <w:rsid w:val="00C561C2"/>
    <w:rsid w:val="00C562D3"/>
    <w:rsid w:val="00C57971"/>
    <w:rsid w:val="00C65BD7"/>
    <w:rsid w:val="00C679D6"/>
    <w:rsid w:val="00C76BA4"/>
    <w:rsid w:val="00C7777B"/>
    <w:rsid w:val="00C819C9"/>
    <w:rsid w:val="00C83A48"/>
    <w:rsid w:val="00C85865"/>
    <w:rsid w:val="00C85A73"/>
    <w:rsid w:val="00C85E85"/>
    <w:rsid w:val="00C90552"/>
    <w:rsid w:val="00C9110E"/>
    <w:rsid w:val="00C92209"/>
    <w:rsid w:val="00C9434B"/>
    <w:rsid w:val="00C97FDB"/>
    <w:rsid w:val="00CA0B1E"/>
    <w:rsid w:val="00CA2EAE"/>
    <w:rsid w:val="00CA417D"/>
    <w:rsid w:val="00CA47DD"/>
    <w:rsid w:val="00CA4AC1"/>
    <w:rsid w:val="00CB0316"/>
    <w:rsid w:val="00CB0B11"/>
    <w:rsid w:val="00CB2CE7"/>
    <w:rsid w:val="00CB2E85"/>
    <w:rsid w:val="00CB426A"/>
    <w:rsid w:val="00CB5354"/>
    <w:rsid w:val="00CB5DA9"/>
    <w:rsid w:val="00CC3C53"/>
    <w:rsid w:val="00CC3C9E"/>
    <w:rsid w:val="00CC67D7"/>
    <w:rsid w:val="00CC67DA"/>
    <w:rsid w:val="00CC6A14"/>
    <w:rsid w:val="00CC70A3"/>
    <w:rsid w:val="00CD141A"/>
    <w:rsid w:val="00CD384F"/>
    <w:rsid w:val="00CD3C62"/>
    <w:rsid w:val="00CD4442"/>
    <w:rsid w:val="00CD53C3"/>
    <w:rsid w:val="00CD574E"/>
    <w:rsid w:val="00CD67C4"/>
    <w:rsid w:val="00CE1E70"/>
    <w:rsid w:val="00CE37EE"/>
    <w:rsid w:val="00CE4C22"/>
    <w:rsid w:val="00CF1826"/>
    <w:rsid w:val="00CF220B"/>
    <w:rsid w:val="00CF4047"/>
    <w:rsid w:val="00CF41EC"/>
    <w:rsid w:val="00CF45B9"/>
    <w:rsid w:val="00CF5D04"/>
    <w:rsid w:val="00CF7402"/>
    <w:rsid w:val="00CF7537"/>
    <w:rsid w:val="00CF78EC"/>
    <w:rsid w:val="00CF7A22"/>
    <w:rsid w:val="00D02E15"/>
    <w:rsid w:val="00D0422A"/>
    <w:rsid w:val="00D04DE4"/>
    <w:rsid w:val="00D063F1"/>
    <w:rsid w:val="00D074E4"/>
    <w:rsid w:val="00D11BA5"/>
    <w:rsid w:val="00D13264"/>
    <w:rsid w:val="00D14F22"/>
    <w:rsid w:val="00D22B48"/>
    <w:rsid w:val="00D23C28"/>
    <w:rsid w:val="00D23D4B"/>
    <w:rsid w:val="00D27933"/>
    <w:rsid w:val="00D27A06"/>
    <w:rsid w:val="00D27D69"/>
    <w:rsid w:val="00D30CA9"/>
    <w:rsid w:val="00D340AF"/>
    <w:rsid w:val="00D41777"/>
    <w:rsid w:val="00D42447"/>
    <w:rsid w:val="00D42A14"/>
    <w:rsid w:val="00D4741C"/>
    <w:rsid w:val="00D51D07"/>
    <w:rsid w:val="00D56200"/>
    <w:rsid w:val="00D5773F"/>
    <w:rsid w:val="00D57918"/>
    <w:rsid w:val="00D60924"/>
    <w:rsid w:val="00D63194"/>
    <w:rsid w:val="00D6348B"/>
    <w:rsid w:val="00D63832"/>
    <w:rsid w:val="00D63FF5"/>
    <w:rsid w:val="00D66A82"/>
    <w:rsid w:val="00D730CF"/>
    <w:rsid w:val="00D7362D"/>
    <w:rsid w:val="00D73DAF"/>
    <w:rsid w:val="00D73DC6"/>
    <w:rsid w:val="00D74C1A"/>
    <w:rsid w:val="00D754C1"/>
    <w:rsid w:val="00D76260"/>
    <w:rsid w:val="00D77393"/>
    <w:rsid w:val="00D77A35"/>
    <w:rsid w:val="00D77DC2"/>
    <w:rsid w:val="00D81B3E"/>
    <w:rsid w:val="00D90C70"/>
    <w:rsid w:val="00D90E49"/>
    <w:rsid w:val="00D94CC7"/>
    <w:rsid w:val="00D94D99"/>
    <w:rsid w:val="00D96466"/>
    <w:rsid w:val="00D96ADE"/>
    <w:rsid w:val="00D971ED"/>
    <w:rsid w:val="00DA0CE2"/>
    <w:rsid w:val="00DA1B10"/>
    <w:rsid w:val="00DA4ED9"/>
    <w:rsid w:val="00DB2331"/>
    <w:rsid w:val="00DB4F6B"/>
    <w:rsid w:val="00DB5125"/>
    <w:rsid w:val="00DB6950"/>
    <w:rsid w:val="00DC21A6"/>
    <w:rsid w:val="00DC36C2"/>
    <w:rsid w:val="00DC437A"/>
    <w:rsid w:val="00DC5086"/>
    <w:rsid w:val="00DC6A10"/>
    <w:rsid w:val="00DC7832"/>
    <w:rsid w:val="00DD38EA"/>
    <w:rsid w:val="00DD644F"/>
    <w:rsid w:val="00DD6479"/>
    <w:rsid w:val="00DD69EE"/>
    <w:rsid w:val="00DE051B"/>
    <w:rsid w:val="00DE08BB"/>
    <w:rsid w:val="00DE657E"/>
    <w:rsid w:val="00DE673D"/>
    <w:rsid w:val="00DF0DC6"/>
    <w:rsid w:val="00DF251E"/>
    <w:rsid w:val="00DF2807"/>
    <w:rsid w:val="00DF2AAD"/>
    <w:rsid w:val="00DF4704"/>
    <w:rsid w:val="00E024AA"/>
    <w:rsid w:val="00E02938"/>
    <w:rsid w:val="00E02DF4"/>
    <w:rsid w:val="00E05436"/>
    <w:rsid w:val="00E1246F"/>
    <w:rsid w:val="00E13FCC"/>
    <w:rsid w:val="00E153E2"/>
    <w:rsid w:val="00E156B6"/>
    <w:rsid w:val="00E202D9"/>
    <w:rsid w:val="00E24F7E"/>
    <w:rsid w:val="00E250F1"/>
    <w:rsid w:val="00E259BA"/>
    <w:rsid w:val="00E307D9"/>
    <w:rsid w:val="00E31406"/>
    <w:rsid w:val="00E326E5"/>
    <w:rsid w:val="00E348A1"/>
    <w:rsid w:val="00E3550D"/>
    <w:rsid w:val="00E4394C"/>
    <w:rsid w:val="00E52838"/>
    <w:rsid w:val="00E538F2"/>
    <w:rsid w:val="00E54598"/>
    <w:rsid w:val="00E577A0"/>
    <w:rsid w:val="00E57AA7"/>
    <w:rsid w:val="00E614E0"/>
    <w:rsid w:val="00E67740"/>
    <w:rsid w:val="00E73E88"/>
    <w:rsid w:val="00E73F7F"/>
    <w:rsid w:val="00E758FB"/>
    <w:rsid w:val="00E83433"/>
    <w:rsid w:val="00E84841"/>
    <w:rsid w:val="00E85409"/>
    <w:rsid w:val="00E86403"/>
    <w:rsid w:val="00E879DE"/>
    <w:rsid w:val="00E9304E"/>
    <w:rsid w:val="00E94326"/>
    <w:rsid w:val="00E96F0F"/>
    <w:rsid w:val="00EA0B8F"/>
    <w:rsid w:val="00EA4197"/>
    <w:rsid w:val="00EA429F"/>
    <w:rsid w:val="00EA4F9E"/>
    <w:rsid w:val="00EA63CA"/>
    <w:rsid w:val="00EA6D3B"/>
    <w:rsid w:val="00EB00AD"/>
    <w:rsid w:val="00EB00E9"/>
    <w:rsid w:val="00EB136C"/>
    <w:rsid w:val="00EB480E"/>
    <w:rsid w:val="00EB5EC6"/>
    <w:rsid w:val="00EB65D8"/>
    <w:rsid w:val="00EB7FC9"/>
    <w:rsid w:val="00EC1040"/>
    <w:rsid w:val="00EC20C7"/>
    <w:rsid w:val="00EC2FB5"/>
    <w:rsid w:val="00EC5372"/>
    <w:rsid w:val="00EC576C"/>
    <w:rsid w:val="00ED0210"/>
    <w:rsid w:val="00ED1519"/>
    <w:rsid w:val="00ED2707"/>
    <w:rsid w:val="00ED27E8"/>
    <w:rsid w:val="00ED4DA6"/>
    <w:rsid w:val="00ED650B"/>
    <w:rsid w:val="00ED6CD4"/>
    <w:rsid w:val="00ED7137"/>
    <w:rsid w:val="00ED788A"/>
    <w:rsid w:val="00ED7F1A"/>
    <w:rsid w:val="00EE1B15"/>
    <w:rsid w:val="00EE53BA"/>
    <w:rsid w:val="00EE5B08"/>
    <w:rsid w:val="00EE6500"/>
    <w:rsid w:val="00EE6593"/>
    <w:rsid w:val="00EF06EA"/>
    <w:rsid w:val="00EF2EFC"/>
    <w:rsid w:val="00F00871"/>
    <w:rsid w:val="00F017CA"/>
    <w:rsid w:val="00F051B8"/>
    <w:rsid w:val="00F0726E"/>
    <w:rsid w:val="00F07DA9"/>
    <w:rsid w:val="00F12B9F"/>
    <w:rsid w:val="00F20F01"/>
    <w:rsid w:val="00F21088"/>
    <w:rsid w:val="00F227FF"/>
    <w:rsid w:val="00F22BF3"/>
    <w:rsid w:val="00F2593A"/>
    <w:rsid w:val="00F327E7"/>
    <w:rsid w:val="00F34308"/>
    <w:rsid w:val="00F35746"/>
    <w:rsid w:val="00F35F02"/>
    <w:rsid w:val="00F3712F"/>
    <w:rsid w:val="00F40D5B"/>
    <w:rsid w:val="00F42186"/>
    <w:rsid w:val="00F44045"/>
    <w:rsid w:val="00F447C7"/>
    <w:rsid w:val="00F459B4"/>
    <w:rsid w:val="00F5211B"/>
    <w:rsid w:val="00F554A9"/>
    <w:rsid w:val="00F576C6"/>
    <w:rsid w:val="00F57E76"/>
    <w:rsid w:val="00F60268"/>
    <w:rsid w:val="00F60F8B"/>
    <w:rsid w:val="00F62A29"/>
    <w:rsid w:val="00F66B17"/>
    <w:rsid w:val="00F673F8"/>
    <w:rsid w:val="00F716FD"/>
    <w:rsid w:val="00F722EB"/>
    <w:rsid w:val="00F73734"/>
    <w:rsid w:val="00F73BF0"/>
    <w:rsid w:val="00F80355"/>
    <w:rsid w:val="00F80FD6"/>
    <w:rsid w:val="00F877C9"/>
    <w:rsid w:val="00F87C43"/>
    <w:rsid w:val="00F9042B"/>
    <w:rsid w:val="00F904C6"/>
    <w:rsid w:val="00F90540"/>
    <w:rsid w:val="00F93E61"/>
    <w:rsid w:val="00FA47CE"/>
    <w:rsid w:val="00FA7A92"/>
    <w:rsid w:val="00FB0C81"/>
    <w:rsid w:val="00FB203A"/>
    <w:rsid w:val="00FB223C"/>
    <w:rsid w:val="00FB4D6F"/>
    <w:rsid w:val="00FB5729"/>
    <w:rsid w:val="00FC2200"/>
    <w:rsid w:val="00FC2540"/>
    <w:rsid w:val="00FC3D87"/>
    <w:rsid w:val="00FC72D2"/>
    <w:rsid w:val="00FD00C5"/>
    <w:rsid w:val="00FD1436"/>
    <w:rsid w:val="00FD197D"/>
    <w:rsid w:val="00FD4CAB"/>
    <w:rsid w:val="00FD62EB"/>
    <w:rsid w:val="00FD67E0"/>
    <w:rsid w:val="00FD67F1"/>
    <w:rsid w:val="00FE08CC"/>
    <w:rsid w:val="00FE0F9D"/>
    <w:rsid w:val="00FE1223"/>
    <w:rsid w:val="00FE1FBE"/>
    <w:rsid w:val="00FE3307"/>
    <w:rsid w:val="00FE38FF"/>
    <w:rsid w:val="00FF0204"/>
    <w:rsid w:val="00FF1D1F"/>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599C4EA0"/>
  <w15:docId w15:val="{821A8556-B559-47AC-B992-ECB105C4A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semiHidden/>
    <w:rsid w:val="00FE47C9"/>
    <w:rPr>
      <w:rFonts w:asciiTheme="majorHAnsi" w:eastAsiaTheme="majorEastAsia" w:hAnsiTheme="majorHAnsi" w:cstheme="majorBidi"/>
      <w:b/>
      <w:bCs/>
      <w:sz w:val="26"/>
      <w:szCs w:val="26"/>
      <w:lang w:val="en-GB"/>
    </w:rPr>
  </w:style>
  <w:style w:type="character" w:customStyle="1" w:styleId="Heading4Char">
    <w:name w:val="Heading 4 Char"/>
    <w:aliases w:val="Heading 11 Char,para 4 Char,Título 41 Char,Heading 41 Char,标题 41 Char"/>
    <w:basedOn w:val="DefaultParagraphFont"/>
    <w:link w:val="Heading4"/>
    <w:uiPriority w:val="9"/>
    <w:semiHidden/>
    <w:rsid w:val="00FE47C9"/>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FE47C9"/>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FE47C9"/>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FE47C9"/>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FE47C9"/>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FE47C9"/>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FE47C9"/>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locked/>
    <w:rsid w:val="00735F4E"/>
    <w:rPr>
      <w:rFonts w:eastAsia="SimSun" w:cs="Times New Roman"/>
      <w:sz w:val="22"/>
      <w:szCs w:val="22"/>
      <w:lang w:val="en-GB"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FE47C9"/>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E47C9"/>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FE47C9"/>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FE47C9"/>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FE47C9"/>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FE47C9"/>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uiPriority w:val="99"/>
    <w:qFormat/>
    <w:pPr>
      <w:ind w:left="720"/>
      <w:contextualSpacing/>
    </w:pPr>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
    <w:basedOn w:val="DefaultParagraphFont"/>
    <w:uiPriority w:val="99"/>
    <w:locked/>
    <w:rPr>
      <w:rFonts w:cs="Times New Roman"/>
      <w:sz w:val="22"/>
      <w:szCs w:val="22"/>
      <w:lang w:val="en-GB"/>
    </w:rPr>
  </w:style>
  <w:style w:type="paragraph" w:styleId="FootnoteText">
    <w:name w:val="footnote text"/>
    <w:aliases w:val="Char1,Char1 Char Char"/>
    <w:basedOn w:val="Normal"/>
    <w:link w:val="FootnoteTextChar"/>
    <w:uiPriority w:val="99"/>
    <w:rPr>
      <w:sz w:val="20"/>
      <w:szCs w:val="20"/>
    </w:rPr>
  </w:style>
  <w:style w:type="character" w:customStyle="1" w:styleId="FootnoteTextChar">
    <w:name w:val="Footnote Text Char"/>
    <w:aliases w:val="Char1 Char,Char1 Char Char Char"/>
    <w:basedOn w:val="DefaultParagraphFont"/>
    <w:link w:val="FootnoteText"/>
    <w:uiPriority w:val="99"/>
    <w:locked/>
    <w:rPr>
      <w:rFonts w:cs="Times New Roman"/>
      <w:lang w:val="en-GB"/>
    </w:rPr>
  </w:style>
  <w:style w:type="character" w:styleId="FootnoteReference">
    <w:name w:val="footnote reference"/>
    <w:basedOn w:val="DefaultParagraphFont"/>
    <w:uiPriority w:val="99"/>
    <w:rPr>
      <w:rFonts w:cs="Times New Roman"/>
      <w:vertAlign w:val="superscript"/>
    </w:rPr>
  </w:style>
  <w:style w:type="paragraph" w:customStyle="1" w:styleId="Default">
    <w:name w:val="Default"/>
    <w:pPr>
      <w:widowControl w:val="0"/>
      <w:autoSpaceDE w:val="0"/>
      <w:autoSpaceDN w:val="0"/>
      <w:adjustRightInd w:val="0"/>
    </w:pPr>
    <w:rPr>
      <w:color w:val="000000"/>
      <w:sz w:val="24"/>
      <w:szCs w:val="24"/>
    </w:rPr>
  </w:style>
  <w:style w:type="table" w:customStyle="1" w:styleId="TableGrid10">
    <w:name w:val="Table Grid1"/>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lang w:val="en-GB"/>
    </w:rPr>
  </w:style>
  <w:style w:type="paragraph" w:styleId="NormalWeb">
    <w:name w:val="Normal (Web)"/>
    <w:basedOn w:val="Normal"/>
    <w:uiPriority w:val="99"/>
    <w:semiHidden/>
    <w:pPr>
      <w:jc w:val="left"/>
    </w:pPr>
    <w:rPr>
      <w:sz w:val="24"/>
      <w:szCs w:val="24"/>
      <w:lang w:val="en-US"/>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locked/>
    <w:rPr>
      <w:rFonts w:cs="Times New Roman"/>
      <w:lang w:val="en-GB"/>
    </w:rPr>
  </w:style>
  <w:style w:type="character" w:styleId="EndnoteReference">
    <w:name w:val="endnote reference"/>
    <w:basedOn w:val="DefaultParagraphFont"/>
    <w:uiPriority w:val="99"/>
    <w:semiHidden/>
    <w:rPr>
      <w:rFonts w:cs="Times New Roman"/>
      <w:vertAlign w:val="superscript"/>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uiPriority w:val="99"/>
    <w:locked/>
  </w:style>
  <w:style w:type="paragraph" w:styleId="NoSpacing">
    <w:name w:val="No Spacing"/>
    <w:uiPriority w:val="1"/>
    <w:qFormat/>
    <w:rPr>
      <w:rFonts w:ascii="Calibri" w:hAnsi="Calibri"/>
    </w:rPr>
  </w:style>
  <w:style w:type="character" w:customStyle="1" w:styleId="NoSpacingChar">
    <w:name w:val="No Spacing Char"/>
    <w:basedOn w:val="DefaultParagraphFont"/>
    <w:uiPriority w:val="1"/>
    <w:locked/>
    <w:rPr>
      <w:rFonts w:ascii="Calibri" w:eastAsia="SimSun" w:hAnsi="Calibri" w:cs="Times New Roman"/>
      <w:sz w:val="22"/>
      <w:szCs w:val="22"/>
      <w:lang w:val="en-US" w:bidi="ar-SA"/>
    </w:rPr>
  </w:style>
  <w:style w:type="table" w:customStyle="1" w:styleId="Tabladecuadrcula1clara-nfasis51">
    <w:name w:val="Tabla de cuadrícula 1 clara - énfasis 51"/>
    <w:uiPriority w:val="99"/>
    <w:rPr>
      <w:sz w:val="20"/>
      <w:szCs w:val="20"/>
      <w:lang w:val="es-ES"/>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jlqj4bchmk0b">
    <w:name w:val="jlqj4b chmk0b"/>
    <w:basedOn w:val="DefaultParagraphFont"/>
    <w:uiPriority w:val="99"/>
    <w:rPr>
      <w:rFonts w:cs="Times New Roman"/>
    </w:rPr>
  </w:style>
  <w:style w:type="numbering" w:styleId="111111">
    <w:name w:val="Outline List 2"/>
    <w:basedOn w:val="NoList"/>
    <w:uiPriority w:val="99"/>
    <w:semiHidden/>
    <w:unhideWhenUsed/>
    <w:rsid w:val="00FE47C9"/>
    <w:pPr>
      <w:numPr>
        <w:numId w:val="2"/>
      </w:numPr>
    </w:pPr>
  </w:style>
  <w:style w:type="numbering" w:styleId="1ai">
    <w:name w:val="Outline List 1"/>
    <w:basedOn w:val="NoList"/>
    <w:uiPriority w:val="99"/>
    <w:semiHidden/>
    <w:unhideWhenUsed/>
    <w:rsid w:val="00FE47C9"/>
    <w:pPr>
      <w:numPr>
        <w:numId w:val="3"/>
      </w:numPr>
    </w:pPr>
  </w:style>
  <w:style w:type="numbering" w:styleId="ArticleSection">
    <w:name w:val="Outline List 3"/>
    <w:basedOn w:val="NoList"/>
    <w:uiPriority w:val="99"/>
    <w:semiHidden/>
    <w:unhideWhenUsed/>
    <w:rsid w:val="00FE47C9"/>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49020">
      <w:marLeft w:val="0"/>
      <w:marRight w:val="0"/>
      <w:marTop w:val="0"/>
      <w:marBottom w:val="0"/>
      <w:divBdr>
        <w:top w:val="none" w:sz="0" w:space="0" w:color="auto"/>
        <w:left w:val="none" w:sz="0" w:space="0" w:color="auto"/>
        <w:bottom w:val="none" w:sz="0" w:space="0" w:color="auto"/>
        <w:right w:val="none" w:sz="0" w:space="0" w:color="auto"/>
      </w:divBdr>
    </w:div>
    <w:div w:id="106049021">
      <w:marLeft w:val="0"/>
      <w:marRight w:val="0"/>
      <w:marTop w:val="0"/>
      <w:marBottom w:val="0"/>
      <w:divBdr>
        <w:top w:val="none" w:sz="0" w:space="0" w:color="auto"/>
        <w:left w:val="none" w:sz="0" w:space="0" w:color="auto"/>
        <w:bottom w:val="none" w:sz="0" w:space="0" w:color="auto"/>
        <w:right w:val="none" w:sz="0" w:space="0" w:color="auto"/>
      </w:divBdr>
    </w:div>
    <w:div w:id="106049023">
      <w:marLeft w:val="0"/>
      <w:marRight w:val="0"/>
      <w:marTop w:val="0"/>
      <w:marBottom w:val="0"/>
      <w:divBdr>
        <w:top w:val="none" w:sz="0" w:space="0" w:color="auto"/>
        <w:left w:val="none" w:sz="0" w:space="0" w:color="auto"/>
        <w:bottom w:val="none" w:sz="0" w:space="0" w:color="auto"/>
        <w:right w:val="none" w:sz="0" w:space="0" w:color="auto"/>
      </w:divBdr>
    </w:div>
    <w:div w:id="106049024">
      <w:marLeft w:val="0"/>
      <w:marRight w:val="0"/>
      <w:marTop w:val="0"/>
      <w:marBottom w:val="0"/>
      <w:divBdr>
        <w:top w:val="none" w:sz="0" w:space="0" w:color="auto"/>
        <w:left w:val="none" w:sz="0" w:space="0" w:color="auto"/>
        <w:bottom w:val="none" w:sz="0" w:space="0" w:color="auto"/>
        <w:right w:val="none" w:sz="0" w:space="0" w:color="auto"/>
      </w:divBdr>
    </w:div>
    <w:div w:id="106049025">
      <w:marLeft w:val="0"/>
      <w:marRight w:val="0"/>
      <w:marTop w:val="0"/>
      <w:marBottom w:val="0"/>
      <w:divBdr>
        <w:top w:val="none" w:sz="0" w:space="0" w:color="auto"/>
        <w:left w:val="none" w:sz="0" w:space="0" w:color="auto"/>
        <w:bottom w:val="none" w:sz="0" w:space="0" w:color="auto"/>
        <w:right w:val="none" w:sz="0" w:space="0" w:color="auto"/>
      </w:divBdr>
    </w:div>
    <w:div w:id="106049026">
      <w:marLeft w:val="0"/>
      <w:marRight w:val="0"/>
      <w:marTop w:val="0"/>
      <w:marBottom w:val="0"/>
      <w:divBdr>
        <w:top w:val="none" w:sz="0" w:space="0" w:color="auto"/>
        <w:left w:val="none" w:sz="0" w:space="0" w:color="auto"/>
        <w:bottom w:val="none" w:sz="0" w:space="0" w:color="auto"/>
        <w:right w:val="none" w:sz="0" w:space="0" w:color="auto"/>
      </w:divBdr>
    </w:div>
    <w:div w:id="106049027">
      <w:marLeft w:val="0"/>
      <w:marRight w:val="0"/>
      <w:marTop w:val="0"/>
      <w:marBottom w:val="0"/>
      <w:divBdr>
        <w:top w:val="none" w:sz="0" w:space="0" w:color="auto"/>
        <w:left w:val="none" w:sz="0" w:space="0" w:color="auto"/>
        <w:bottom w:val="none" w:sz="0" w:space="0" w:color="auto"/>
        <w:right w:val="none" w:sz="0" w:space="0" w:color="auto"/>
      </w:divBdr>
    </w:div>
    <w:div w:id="106049028">
      <w:marLeft w:val="0"/>
      <w:marRight w:val="0"/>
      <w:marTop w:val="0"/>
      <w:marBottom w:val="0"/>
      <w:divBdr>
        <w:top w:val="none" w:sz="0" w:space="0" w:color="auto"/>
        <w:left w:val="none" w:sz="0" w:space="0" w:color="auto"/>
        <w:bottom w:val="none" w:sz="0" w:space="0" w:color="auto"/>
        <w:right w:val="none" w:sz="0" w:space="0" w:color="auto"/>
      </w:divBdr>
      <w:divsChild>
        <w:div w:id="106049022">
          <w:marLeft w:val="0"/>
          <w:marRight w:val="0"/>
          <w:marTop w:val="0"/>
          <w:marBottom w:val="600"/>
          <w:divBdr>
            <w:top w:val="none" w:sz="0" w:space="0" w:color="auto"/>
            <w:left w:val="none" w:sz="0" w:space="0" w:color="auto"/>
            <w:bottom w:val="none" w:sz="0" w:space="0" w:color="auto"/>
            <w:right w:val="none" w:sz="0" w:space="0" w:color="auto"/>
          </w:divBdr>
        </w:div>
      </w:divsChild>
    </w:div>
    <w:div w:id="106049029">
      <w:marLeft w:val="0"/>
      <w:marRight w:val="0"/>
      <w:marTop w:val="0"/>
      <w:marBottom w:val="0"/>
      <w:divBdr>
        <w:top w:val="none" w:sz="0" w:space="0" w:color="auto"/>
        <w:left w:val="none" w:sz="0" w:space="0" w:color="auto"/>
        <w:bottom w:val="none" w:sz="0" w:space="0" w:color="auto"/>
        <w:right w:val="none" w:sz="0" w:space="0" w:color="auto"/>
      </w:divBdr>
    </w:div>
    <w:div w:id="1060490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UNEP/OzL.Pro/ExCom/87/21</Document_x0020_Number>
  </documentManagement>
</p:properties>
</file>

<file path=customXml/itemProps1.xml><?xml version="1.0" encoding="utf-8"?>
<ds:datastoreItem xmlns:ds="http://schemas.openxmlformats.org/officeDocument/2006/customXml" ds:itemID="{2C7EA1F0-4434-4EE3-A3FF-5DA25055751E}"/>
</file>

<file path=customXml/itemProps2.xml><?xml version="1.0" encoding="utf-8"?>
<ds:datastoreItem xmlns:ds="http://schemas.openxmlformats.org/officeDocument/2006/customXml" ds:itemID="{3376EDC1-A87B-4DC2-B658-49E4D969FDB5}"/>
</file>

<file path=customXml/itemProps3.xml><?xml version="1.0" encoding="utf-8"?>
<ds:datastoreItem xmlns:ds="http://schemas.openxmlformats.org/officeDocument/2006/customXml" ds:itemID="{596557FA-DD3E-48A3-9794-0CA254FAD39C}"/>
</file>

<file path=docProps/app.xml><?xml version="1.0" encoding="utf-8"?>
<Properties xmlns="http://schemas.openxmlformats.org/officeDocument/2006/extended-properties" xmlns:vt="http://schemas.openxmlformats.org/officeDocument/2006/docPropsVTypes">
  <Template>Normal</Template>
  <TotalTime>18</TotalTime>
  <Pages>23</Pages>
  <Words>16529</Words>
  <Characters>3946</Characters>
  <Application>Microsoft Office Word</Application>
  <DocSecurity>0</DocSecurity>
  <Lines>32</Lines>
  <Paragraphs>40</Paragraphs>
  <ScaleCrop>false</ScaleCrop>
  <HeadingPairs>
    <vt:vector size="2" baseType="variant">
      <vt:variant>
        <vt:lpstr>Title</vt:lpstr>
      </vt:variant>
      <vt:variant>
        <vt:i4>1</vt:i4>
      </vt:variant>
    </vt:vector>
  </HeadingPairs>
  <TitlesOfParts>
    <vt:vector size="1" baseType="lpstr">
      <vt:lpstr>项目提案：多民族玻利维亚国</vt:lpstr>
    </vt:vector>
  </TitlesOfParts>
  <Company>UNMFS</Company>
  <LinksUpToDate>false</LinksUpToDate>
  <CharactersWithSpaces>20435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项目提案：多民族玻利维亚国</dc:title>
  <dc:subject>87th</dc:subject>
  <dc:creator>Patricia Chau</dc:creator>
  <cp:keywords/>
  <dc:description/>
  <cp:lastModifiedBy>HB</cp:lastModifiedBy>
  <cp:revision>6</cp:revision>
  <cp:lastPrinted>2021-06-12T17:12:00Z</cp:lastPrinted>
  <dcterms:created xsi:type="dcterms:W3CDTF">2021-06-18T20:19:00Z</dcterms:created>
  <dcterms:modified xsi:type="dcterms:W3CDTF">2021-07-02T20:57:00Z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UNEP/OzL.Pro/ExCom/87/21</vt:lpwstr>
  </property>
  <property fmtid="{D5CDD505-2E9C-101B-9397-08002B2CF9AE}" pid="3" name="Revision date">
    <vt:lpwstr>06/12/2021</vt:lpwstr>
  </property>
  <property fmtid="{D5CDD505-2E9C-101B-9397-08002B2CF9AE}" pid="4" name="ContentTypeId">
    <vt:lpwstr>0x0101002DF00DB1CFC87549A2FDEA0A8F99BEBC</vt:lpwstr>
  </property>
</Properties>
</file>