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519"/>
        <w:gridCol w:w="4500"/>
      </w:tblGrid>
      <w:tr w:rsidR="00DF2E7F" w:rsidRPr="00BE442A" w14:paraId="2DF1F475" w14:textId="77777777" w:rsidTr="00087CA9">
        <w:trPr>
          <w:trHeight w:val="720"/>
        </w:trPr>
        <w:tc>
          <w:tcPr>
            <w:tcW w:w="5504" w:type="dxa"/>
            <w:gridSpan w:val="2"/>
            <w:tcBorders>
              <w:bottom w:val="single" w:sz="18" w:space="0" w:color="auto"/>
            </w:tcBorders>
          </w:tcPr>
          <w:p w14:paraId="4DBEEBB6" w14:textId="77777777" w:rsidR="00DF2E7F" w:rsidRDefault="00DF2E7F" w:rsidP="00DF2E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00573A4" w14:textId="30658AA5" w:rsidR="00DF2E7F" w:rsidRPr="00BE442A" w:rsidRDefault="00DF2E7F" w:rsidP="00DF2E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 xml:space="preserve">UNIES </w:t>
            </w:r>
          </w:p>
        </w:tc>
        <w:tc>
          <w:tcPr>
            <w:tcW w:w="4500" w:type="dxa"/>
            <w:tcBorders>
              <w:bottom w:val="single" w:sz="18" w:space="0" w:color="auto"/>
            </w:tcBorders>
          </w:tcPr>
          <w:p w14:paraId="7C323A42" w14:textId="0B867688" w:rsidR="00DF2E7F" w:rsidRPr="00BE442A" w:rsidRDefault="00DF2E7F" w:rsidP="00DF2E7F">
            <w:pPr>
              <w:jc w:val="right"/>
              <w:rPr>
                <w:sz w:val="52"/>
                <w:szCs w:val="52"/>
              </w:rPr>
            </w:pPr>
            <w:r>
              <w:rPr>
                <w:rFonts w:ascii="Univers Bold" w:hAnsi="Univers Bold"/>
                <w:b/>
                <w:sz w:val="72"/>
                <w:lang w:val="fr-CA"/>
              </w:rPr>
              <w:t xml:space="preserve">               EP</w:t>
            </w:r>
          </w:p>
        </w:tc>
      </w:tr>
      <w:tr w:rsidR="00997D6F" w:rsidRPr="00BE442A" w14:paraId="25D6EE95" w14:textId="77777777" w:rsidTr="00087C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363BF75C" w14:textId="77777777" w:rsidR="00997D6F" w:rsidRPr="00BE442A" w:rsidRDefault="00997D6F" w:rsidP="00FB7FDB">
            <w:pPr>
              <w:spacing w:before="120"/>
              <w:ind w:left="-9"/>
            </w:pPr>
            <w:r w:rsidRPr="00BE442A">
              <w:rPr>
                <w:noProof/>
                <w:lang w:eastAsia="zh-CN"/>
              </w:rPr>
              <mc:AlternateContent>
                <mc:Choice Requires="wpg">
                  <w:drawing>
                    <wp:inline distT="0" distB="0" distL="0" distR="0" wp14:anchorId="0A1136DD" wp14:editId="651AC873">
                      <wp:extent cx="828963" cy="15371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37168"/>
                                <a:chOff x="-8279" y="0"/>
                                <a:chExt cx="828963" cy="15371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7811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9B5E986" id="Group 1" o:spid="_x0000_s1026" style="width:65.25pt;height:121.05pt;mso-position-horizontal-relative:char;mso-position-vertical-relative:line" coordorigin="-82" coordsize="8289,1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6B2HULACAADSBwAADgAAAAAA&#10;AAAAAAAAAAA6AgAAZHJzL2Uyb0RvYy54bWxQSwECLQAKAAAAAAAAACEAfhWsvxIGAAASBgAAFAAA&#10;AAAAAAAAAAAAAAAWBQAAZHJzL21lZGlhL2ltYWdlMS5wbmdQSwECLQAKAAAAAAAAACEA4IndHG0J&#10;AABtCQAAFAAAAAAAAAAAAAAAAABaCwAAZHJzL21lZGlhL2ltYWdlMi5wbmdQSwECLQAUAAYACAAA&#10;ACEAh926Wd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811;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519" w:type="dxa"/>
            <w:tcBorders>
              <w:top w:val="nil"/>
              <w:left w:val="nil"/>
              <w:bottom w:val="single" w:sz="36" w:space="0" w:color="auto"/>
              <w:right w:val="nil"/>
            </w:tcBorders>
          </w:tcPr>
          <w:p w14:paraId="7B0AC5C3" w14:textId="77777777" w:rsidR="00DF2E7F" w:rsidRDefault="00DF2E7F" w:rsidP="00DF2E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751C193" w14:textId="77777777" w:rsidR="00DF2E7F" w:rsidRDefault="00DF2E7F" w:rsidP="00DF2E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67C086E" w14:textId="77777777" w:rsidR="00DF2E7F" w:rsidRDefault="00DF2E7F" w:rsidP="00DF2E7F">
            <w:pPr>
              <w:rPr>
                <w:rFonts w:ascii="Univers" w:hAnsi="Univers"/>
                <w:b/>
                <w:sz w:val="32"/>
                <w:lang w:val="fr-CA"/>
              </w:rPr>
            </w:pPr>
            <w:r>
              <w:rPr>
                <w:rFonts w:ascii="Univers" w:hAnsi="Univers"/>
                <w:b/>
                <w:sz w:val="32"/>
                <w:lang w:val="fr-CA"/>
              </w:rPr>
              <w:t>Nations Unies pour</w:t>
            </w:r>
          </w:p>
          <w:p w14:paraId="113772C5" w14:textId="1F5C509C" w:rsidR="00997D6F" w:rsidRPr="00BE442A" w:rsidRDefault="00DF2E7F" w:rsidP="00DF2E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rFonts w:ascii="Univers" w:hAnsi="Univers"/>
                <w:b/>
                <w:sz w:val="32"/>
                <w:lang w:val="fr-CA"/>
              </w:rPr>
              <w:t>l’environnement</w:t>
            </w:r>
          </w:p>
        </w:tc>
        <w:tc>
          <w:tcPr>
            <w:tcW w:w="4500" w:type="dxa"/>
            <w:tcBorders>
              <w:top w:val="nil"/>
              <w:left w:val="nil"/>
              <w:bottom w:val="single" w:sz="36" w:space="0" w:color="auto"/>
              <w:right w:val="nil"/>
            </w:tcBorders>
          </w:tcPr>
          <w:p w14:paraId="728DE5BC" w14:textId="77777777" w:rsidR="00DF2E7F" w:rsidRDefault="00DF2E7F" w:rsidP="00DF2E7F"/>
          <w:p w14:paraId="48B35A0D" w14:textId="77777777" w:rsidR="00DF2E7F" w:rsidRPr="00DD3433" w:rsidRDefault="00DF2E7F" w:rsidP="00DF2E7F">
            <w:r w:rsidRPr="00DD3433">
              <w:t>Distr.</w:t>
            </w:r>
          </w:p>
          <w:p w14:paraId="23928F33" w14:textId="77777777" w:rsidR="00DF2E7F" w:rsidRPr="00DD3433" w:rsidRDefault="00DF2E7F" w:rsidP="00DF2E7F">
            <w:r w:rsidRPr="00DD3433">
              <w:t>GÉNÉRALE</w:t>
            </w:r>
          </w:p>
          <w:p w14:paraId="488C4F46" w14:textId="77777777" w:rsidR="00DF2E7F" w:rsidRPr="00DD3433" w:rsidRDefault="00DF2E7F" w:rsidP="00DF2E7F"/>
          <w:p w14:paraId="03297A35" w14:textId="04CD8B2B" w:rsidR="00997D6F" w:rsidRPr="00BE442A" w:rsidRDefault="00F236CA" w:rsidP="00FB7FDB">
            <w:fldSimple w:instr=" DOCPROPERTY &quot;Document number&quot;  \* MERGEFORMAT ">
              <w:r w:rsidR="00AB1F1E">
                <w:t>UNEP/OzL.Pro/ExCom/96/25</w:t>
              </w:r>
            </w:fldSimple>
          </w:p>
          <w:p w14:paraId="6941FD05" w14:textId="1F7CDF90" w:rsidR="00997D6F" w:rsidRPr="00BE442A" w:rsidRDefault="00997D6F" w:rsidP="00FB7FDB">
            <w:r w:rsidRPr="00BE442A">
              <w:fldChar w:fldCharType="begin"/>
            </w:r>
            <w:r w:rsidRPr="00BE442A">
              <w:instrText xml:space="preserve"> DOCPROPERTY "Revision date" \@ "d MMMM YYYY"  \* MERGEFORMAT </w:instrText>
            </w:r>
            <w:r w:rsidRPr="00BE442A">
              <w:fldChar w:fldCharType="separate"/>
            </w:r>
            <w:r w:rsidR="007C68A9">
              <w:t xml:space="preserve">5 </w:t>
            </w:r>
            <w:r w:rsidR="009D2323">
              <w:t>mai</w:t>
            </w:r>
            <w:r w:rsidR="007C68A9">
              <w:t xml:space="preserve"> 2025</w:t>
            </w:r>
            <w:r w:rsidRPr="00BE442A">
              <w:fldChar w:fldCharType="end"/>
            </w:r>
          </w:p>
          <w:p w14:paraId="2394AABF" w14:textId="77777777" w:rsidR="00997D6F" w:rsidRPr="00BE442A" w:rsidRDefault="00997D6F" w:rsidP="00FB7FDB">
            <w:pPr>
              <w:rPr>
                <w:caps/>
              </w:rPr>
            </w:pPr>
          </w:p>
          <w:p w14:paraId="24592BFD" w14:textId="77777777" w:rsidR="009D2323" w:rsidRDefault="00997D6F" w:rsidP="00FB7FDB">
            <w:r>
              <w:t xml:space="preserve">FRANÇAIS </w:t>
            </w:r>
          </w:p>
          <w:p w14:paraId="19672A85" w14:textId="2185C812" w:rsidR="00997D6F" w:rsidRPr="00BE442A" w:rsidRDefault="00997D6F" w:rsidP="00FB7FDB">
            <w:r>
              <w:t>ORIGINAL : ANGLAIS</w:t>
            </w:r>
          </w:p>
        </w:tc>
      </w:tr>
    </w:tbl>
    <w:p w14:paraId="418BA1CC" w14:textId="77777777" w:rsidR="00997D6F" w:rsidRPr="00BE442A" w:rsidRDefault="00997D6F" w:rsidP="00997D6F">
      <w:pPr>
        <w:jc w:val="left"/>
      </w:pPr>
      <w:r>
        <w:t>COMITÉ EXÉCUTIF</w:t>
      </w:r>
      <w:r>
        <w:br/>
        <w:t xml:space="preserve">  DU FONDS MULTILATÉRAL AUX FINS</w:t>
      </w:r>
      <w:r>
        <w:br/>
        <w:t xml:space="preserve">  D'APPLICATION DU PROTOCOLE DE MONTRÉAL</w:t>
      </w:r>
      <w:r>
        <w:br/>
        <w:t>Quatre-vingt-seizième réunion</w:t>
      </w:r>
    </w:p>
    <w:p w14:paraId="24CAD685" w14:textId="47151B15" w:rsidR="00997D6F" w:rsidRPr="00BE442A" w:rsidRDefault="00997D6F" w:rsidP="00997D6F">
      <w:pPr>
        <w:jc w:val="left"/>
      </w:pPr>
      <w:r>
        <w:t>Montréal, 26-30 mai 2025</w:t>
      </w:r>
    </w:p>
    <w:p w14:paraId="149463C4" w14:textId="7CFC2F92" w:rsidR="00997D6F" w:rsidRPr="00BE442A" w:rsidRDefault="00997D6F" w:rsidP="00997D6F">
      <w:pPr>
        <w:jc w:val="left"/>
      </w:pPr>
      <w:r>
        <w:t>Point 9 d) de l'ordre du jour provisoire</w:t>
      </w:r>
      <w:r>
        <w:rPr>
          <w:rStyle w:val="FootnoteReference"/>
        </w:rPr>
        <w:footnoteReference w:id="2"/>
      </w:r>
    </w:p>
    <w:p w14:paraId="1BC41991" w14:textId="77777777" w:rsidR="00BE2DAA" w:rsidRPr="00BE442A" w:rsidRDefault="00BE2DAA" w:rsidP="0079781A">
      <w:pPr>
        <w:jc w:val="left"/>
      </w:pPr>
    </w:p>
    <w:p w14:paraId="4D158E77" w14:textId="77777777" w:rsidR="00C15867" w:rsidRPr="00BE442A" w:rsidRDefault="00C15867" w:rsidP="00CA59FB">
      <w:pPr>
        <w:jc w:val="left"/>
      </w:pPr>
    </w:p>
    <w:p w14:paraId="662DC6FC" w14:textId="77777777" w:rsidR="00066CE8" w:rsidRPr="00BE442A" w:rsidRDefault="00066CE8" w:rsidP="00D664DC">
      <w:pPr>
        <w:tabs>
          <w:tab w:val="left" w:pos="7590"/>
        </w:tabs>
        <w:jc w:val="left"/>
        <w:rPr>
          <w:b/>
          <w:color w:val="0070C0"/>
        </w:rPr>
      </w:pPr>
    </w:p>
    <w:p w14:paraId="13CCE512" w14:textId="77777777" w:rsidR="002F332A" w:rsidRPr="00BE442A" w:rsidRDefault="002F332A" w:rsidP="00D664DC">
      <w:pPr>
        <w:tabs>
          <w:tab w:val="left" w:pos="7590"/>
        </w:tabs>
        <w:jc w:val="left"/>
      </w:pPr>
    </w:p>
    <w:p w14:paraId="23983D2B" w14:textId="77777777" w:rsidR="00AB1F1E" w:rsidRPr="005A7AEA" w:rsidRDefault="00AB1F1E" w:rsidP="00AB1F1E">
      <w:pPr>
        <w:jc w:val="left"/>
        <w:rPr>
          <w:lang w:val="fr-CA"/>
        </w:rPr>
      </w:pPr>
    </w:p>
    <w:p w14:paraId="226F7270" w14:textId="77777777" w:rsidR="00AB1F1E" w:rsidRPr="005A7AEA" w:rsidRDefault="00AB1F1E" w:rsidP="00AB1F1E">
      <w:pPr>
        <w:jc w:val="center"/>
        <w:rPr>
          <w:lang w:val="fr-CA"/>
        </w:rPr>
      </w:pPr>
    </w:p>
    <w:p w14:paraId="28860808" w14:textId="34C453FD" w:rsidR="00AB1F1E" w:rsidRPr="005A7AEA" w:rsidRDefault="00AB1F1E" w:rsidP="00AB1F1E">
      <w:pPr>
        <w:jc w:val="center"/>
        <w:rPr>
          <w:b/>
          <w:lang w:val="fr-CA"/>
        </w:rPr>
      </w:pPr>
      <w:r w:rsidRPr="00521890">
        <w:rPr>
          <w:b/>
        </w:rPr>
        <w:t>PROPOSITION DE PROJET :</w:t>
      </w:r>
      <w:r w:rsidRPr="005A7AEA">
        <w:rPr>
          <w:b/>
          <w:lang w:val="fr-CA"/>
        </w:rPr>
        <w:t xml:space="preserve"> </w:t>
      </w:r>
      <w:r w:rsidRPr="00521890">
        <w:rPr>
          <w:b/>
        </w:rPr>
        <w:t>A</w:t>
      </w:r>
      <w:r>
        <w:rPr>
          <w:b/>
        </w:rPr>
        <w:t>RMÉNIE</w:t>
      </w:r>
    </w:p>
    <w:p w14:paraId="38EEF07A" w14:textId="77777777" w:rsidR="00AB1F1E" w:rsidRPr="005A7AEA" w:rsidRDefault="00AB1F1E" w:rsidP="00AB1F1E">
      <w:pPr>
        <w:rPr>
          <w:lang w:val="fr-CA"/>
        </w:rPr>
      </w:pPr>
    </w:p>
    <w:p w14:paraId="418C3C6E" w14:textId="77777777" w:rsidR="00AB1F1E" w:rsidRPr="005A7AEA" w:rsidRDefault="00AB1F1E" w:rsidP="00AB1F1E">
      <w:pPr>
        <w:rPr>
          <w:lang w:val="fr-CA"/>
        </w:rPr>
      </w:pPr>
    </w:p>
    <w:p w14:paraId="3BF72612" w14:textId="77777777" w:rsidR="00AB1F1E" w:rsidRPr="005A7AEA" w:rsidRDefault="00AB1F1E" w:rsidP="00AB1F1E">
      <w:pPr>
        <w:ind w:firstLine="720"/>
        <w:rPr>
          <w:lang w:val="fr-CA"/>
        </w:rPr>
      </w:pPr>
      <w:r w:rsidRPr="00521890">
        <w:t>Le présent document comporte les observations et la recommandation du Secrétariat sur la proposition de projet suivante :</w:t>
      </w:r>
    </w:p>
    <w:p w14:paraId="137C5FC7" w14:textId="77777777" w:rsidR="00AB1F1E" w:rsidRPr="00521890" w:rsidRDefault="00AB1F1E" w:rsidP="00AB1F1E">
      <w:pPr>
        <w:spacing w:before="240" w:after="240"/>
        <w:rPr>
          <w:u w:val="single"/>
        </w:rPr>
      </w:pPr>
      <w:r w:rsidRPr="00521890">
        <w:rPr>
          <w:u w:val="single"/>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158"/>
      </w:tblGrid>
      <w:tr w:rsidR="00AB1F1E" w:rsidRPr="0087317C" w14:paraId="0313B176" w14:textId="77777777" w:rsidTr="004E4625">
        <w:tc>
          <w:tcPr>
            <w:tcW w:w="2904" w:type="pct"/>
          </w:tcPr>
          <w:p w14:paraId="2573039A" w14:textId="77777777" w:rsidR="00AB1F1E" w:rsidRPr="005A7AEA" w:rsidRDefault="00AB1F1E" w:rsidP="004E4625">
            <w:pPr>
              <w:pStyle w:val="ListParagraph"/>
              <w:numPr>
                <w:ilvl w:val="0"/>
                <w:numId w:val="7"/>
              </w:numPr>
              <w:ind w:hanging="830"/>
              <w:jc w:val="left"/>
              <w:rPr>
                <w:lang w:val="fr-CA"/>
              </w:rPr>
            </w:pPr>
            <w:r w:rsidRPr="00521890">
              <w:t>Plan de gestion de l’élimination des HCFC (phase</w:t>
            </w:r>
            <w:r>
              <w:t> </w:t>
            </w:r>
            <w:r w:rsidRPr="00521890">
              <w:t>I</w:t>
            </w:r>
            <w:r>
              <w:t>I</w:t>
            </w:r>
            <w:r w:rsidRPr="00521890">
              <w:t>I, première tranche)</w:t>
            </w:r>
          </w:p>
        </w:tc>
        <w:tc>
          <w:tcPr>
            <w:tcW w:w="943" w:type="pct"/>
          </w:tcPr>
          <w:p w14:paraId="485DE829" w14:textId="77777777" w:rsidR="00AB1F1E" w:rsidRPr="00521890" w:rsidRDefault="00AB1F1E" w:rsidP="004E4625">
            <w:pPr>
              <w:jc w:val="right"/>
              <w:rPr>
                <w:highlight w:val="cyan"/>
              </w:rPr>
            </w:pPr>
            <w:r w:rsidRPr="00521890">
              <w:t xml:space="preserve">ONUDI </w:t>
            </w:r>
            <w:r>
              <w:t xml:space="preserve">et </w:t>
            </w:r>
            <w:r w:rsidRPr="00521890">
              <w:t xml:space="preserve">PNUE </w:t>
            </w:r>
          </w:p>
        </w:tc>
        <w:tc>
          <w:tcPr>
            <w:tcW w:w="1153" w:type="pct"/>
          </w:tcPr>
          <w:p w14:paraId="55A05618" w14:textId="77777777" w:rsidR="00AB1F1E" w:rsidRPr="00521890" w:rsidRDefault="00AB1F1E" w:rsidP="004E4625">
            <w:pPr>
              <w:jc w:val="right"/>
              <w:rPr>
                <w:highlight w:val="cyan"/>
              </w:rPr>
            </w:pPr>
            <w:r w:rsidRPr="00521890">
              <w:t>Pour examen individuel</w:t>
            </w:r>
          </w:p>
        </w:tc>
      </w:tr>
      <w:tr w:rsidR="00AB1F1E" w:rsidRPr="0087317C" w14:paraId="23CD8D3F" w14:textId="77777777" w:rsidTr="004E4625">
        <w:tc>
          <w:tcPr>
            <w:tcW w:w="2904" w:type="pct"/>
          </w:tcPr>
          <w:p w14:paraId="258BAE12" w14:textId="77777777" w:rsidR="00AB1F1E" w:rsidRPr="0087317C" w:rsidRDefault="00AB1F1E" w:rsidP="004E4625">
            <w:pPr>
              <w:pStyle w:val="ListParagraph"/>
              <w:jc w:val="left"/>
              <w:rPr>
                <w:lang w:val="en-CA"/>
              </w:rPr>
            </w:pPr>
          </w:p>
        </w:tc>
        <w:tc>
          <w:tcPr>
            <w:tcW w:w="943" w:type="pct"/>
          </w:tcPr>
          <w:p w14:paraId="7AA1B6D7" w14:textId="77777777" w:rsidR="00AB1F1E" w:rsidRPr="0087317C" w:rsidRDefault="00AB1F1E" w:rsidP="004E4625">
            <w:pPr>
              <w:jc w:val="center"/>
              <w:rPr>
                <w:highlight w:val="cyan"/>
              </w:rPr>
            </w:pPr>
          </w:p>
        </w:tc>
        <w:tc>
          <w:tcPr>
            <w:tcW w:w="1153" w:type="pct"/>
          </w:tcPr>
          <w:p w14:paraId="28F03FD5" w14:textId="77777777" w:rsidR="00AB1F1E" w:rsidRPr="0087317C" w:rsidRDefault="00AB1F1E" w:rsidP="004E4625">
            <w:pPr>
              <w:jc w:val="right"/>
              <w:rPr>
                <w:highlight w:val="cyan"/>
              </w:rPr>
            </w:pPr>
          </w:p>
        </w:tc>
      </w:tr>
    </w:tbl>
    <w:p w14:paraId="1FB06C93" w14:textId="77777777" w:rsidR="00AB1F1E" w:rsidRPr="0087317C" w:rsidRDefault="00AB1F1E" w:rsidP="00AB1F1E"/>
    <w:p w14:paraId="4E421034" w14:textId="77777777" w:rsidR="00AB1F1E" w:rsidRPr="0087317C" w:rsidRDefault="00AB1F1E" w:rsidP="00AB1F1E"/>
    <w:p w14:paraId="57747BB2" w14:textId="77777777" w:rsidR="00AB1F1E" w:rsidRPr="0087317C" w:rsidRDefault="00AB1F1E" w:rsidP="00AB1F1E"/>
    <w:p w14:paraId="2ABA4F94" w14:textId="77777777" w:rsidR="00AB1F1E" w:rsidRPr="0087317C" w:rsidRDefault="00AB1F1E" w:rsidP="00AB1F1E"/>
    <w:p w14:paraId="488BBA88" w14:textId="77777777" w:rsidR="00AB1F1E" w:rsidRPr="0087317C" w:rsidRDefault="00AB1F1E" w:rsidP="00AB1F1E">
      <w:pPr>
        <w:jc w:val="left"/>
      </w:pPr>
    </w:p>
    <w:p w14:paraId="337FBE1C" w14:textId="77777777" w:rsidR="00AB1F1E" w:rsidRPr="0087317C" w:rsidRDefault="00AB1F1E" w:rsidP="00AB1F1E">
      <w:pPr>
        <w:jc w:val="left"/>
      </w:pPr>
      <w:r w:rsidRPr="0087317C">
        <w:br w:type="page"/>
      </w:r>
    </w:p>
    <w:p w14:paraId="46AD15AF" w14:textId="77777777" w:rsidR="00AB1F1E" w:rsidRPr="005A7AEA" w:rsidRDefault="00AB1F1E" w:rsidP="00AB1F1E">
      <w:pPr>
        <w:spacing w:after="120"/>
        <w:jc w:val="center"/>
        <w:rPr>
          <w:b/>
          <w:lang w:val="fr-CA"/>
        </w:rPr>
      </w:pPr>
      <w:r w:rsidRPr="00521890">
        <w:rPr>
          <w:b/>
        </w:rPr>
        <w:lastRenderedPageBreak/>
        <w:t>FICHE D’ÉVALUATION DE PROJET - PROJETS PLURIANNUELS</w:t>
      </w:r>
    </w:p>
    <w:p w14:paraId="7925A86C" w14:textId="00939B57" w:rsidR="00AB1F1E" w:rsidRPr="00521890" w:rsidRDefault="00AB1F1E" w:rsidP="00AB1F1E">
      <w:pPr>
        <w:spacing w:after="60"/>
        <w:jc w:val="center"/>
        <w:rPr>
          <w:b/>
        </w:rPr>
      </w:pPr>
      <w:r w:rsidRPr="00521890">
        <w:rPr>
          <w:b/>
        </w:rPr>
        <w:t>A</w:t>
      </w:r>
      <w:r>
        <w:rPr>
          <w:b/>
        </w:rPr>
        <w:t>rménie</w:t>
      </w:r>
    </w:p>
    <w:tbl>
      <w:tblPr>
        <w:tblStyle w:val="TableGrid"/>
        <w:tblW w:w="5884" w:type="pct"/>
        <w:jc w:val="center"/>
        <w:tblLayout w:type="fixed"/>
        <w:tblCellMar>
          <w:top w:w="28" w:type="dxa"/>
          <w:bottom w:w="28" w:type="dxa"/>
        </w:tblCellMar>
        <w:tblLook w:val="04A0" w:firstRow="1" w:lastRow="0" w:firstColumn="1" w:lastColumn="0" w:noHBand="0" w:noVBand="1"/>
      </w:tblPr>
      <w:tblGrid>
        <w:gridCol w:w="5061"/>
        <w:gridCol w:w="5942"/>
      </w:tblGrid>
      <w:tr w:rsidR="00AB1F1E" w:rsidRPr="00534D3C" w14:paraId="448E30F8" w14:textId="77777777" w:rsidTr="004E4625">
        <w:trPr>
          <w:trHeight w:val="139"/>
          <w:jc w:val="center"/>
        </w:trPr>
        <w:tc>
          <w:tcPr>
            <w:tcW w:w="2300" w:type="pct"/>
            <w:shd w:val="clear" w:color="auto" w:fill="auto"/>
          </w:tcPr>
          <w:p w14:paraId="34BB2CDF" w14:textId="77777777" w:rsidR="00AB1F1E" w:rsidRPr="00534D3C" w:rsidRDefault="00AB1F1E" w:rsidP="004E4625">
            <w:pPr>
              <w:rPr>
                <w:b/>
                <w:sz w:val="19"/>
                <w:szCs w:val="19"/>
              </w:rPr>
            </w:pPr>
            <w:r w:rsidRPr="00534D3C">
              <w:rPr>
                <w:b/>
                <w:sz w:val="19"/>
                <w:szCs w:val="19"/>
              </w:rPr>
              <w:t>(I) TITRE DU PROJET</w:t>
            </w:r>
          </w:p>
        </w:tc>
        <w:tc>
          <w:tcPr>
            <w:tcW w:w="2700" w:type="pct"/>
            <w:shd w:val="clear" w:color="auto" w:fill="auto"/>
          </w:tcPr>
          <w:p w14:paraId="0BB547BF" w14:textId="77777777" w:rsidR="00AB1F1E" w:rsidRPr="00534D3C" w:rsidRDefault="00AB1F1E" w:rsidP="004E4625">
            <w:pPr>
              <w:jc w:val="center"/>
              <w:rPr>
                <w:b/>
                <w:sz w:val="19"/>
                <w:szCs w:val="19"/>
              </w:rPr>
            </w:pPr>
            <w:r w:rsidRPr="00534D3C">
              <w:rPr>
                <w:b/>
                <w:sz w:val="19"/>
                <w:szCs w:val="19"/>
              </w:rPr>
              <w:t>AGENCE</w:t>
            </w:r>
          </w:p>
        </w:tc>
      </w:tr>
      <w:tr w:rsidR="00AB1F1E" w:rsidRPr="00006B88" w14:paraId="76735C9E" w14:textId="77777777" w:rsidTr="004E4625">
        <w:trPr>
          <w:trHeight w:val="40"/>
          <w:jc w:val="center"/>
        </w:trPr>
        <w:tc>
          <w:tcPr>
            <w:tcW w:w="2300" w:type="pct"/>
            <w:shd w:val="clear" w:color="auto" w:fill="auto"/>
            <w:vAlign w:val="center"/>
          </w:tcPr>
          <w:p w14:paraId="1DF977FB" w14:textId="77777777" w:rsidR="00AB1F1E" w:rsidRPr="00534D3C" w:rsidRDefault="00AB1F1E" w:rsidP="004E4625">
            <w:pPr>
              <w:jc w:val="center"/>
              <w:rPr>
                <w:color w:val="000000" w:themeColor="text1"/>
                <w:sz w:val="19"/>
                <w:szCs w:val="19"/>
                <w:lang w:val="fr-CA"/>
              </w:rPr>
            </w:pPr>
            <w:r w:rsidRPr="00534D3C">
              <w:rPr>
                <w:color w:val="000000" w:themeColor="text1"/>
                <w:sz w:val="19"/>
                <w:szCs w:val="19"/>
              </w:rPr>
              <w:t>Plan d’élimination des HCFC (phase I</w:t>
            </w:r>
            <w:r>
              <w:rPr>
                <w:color w:val="000000" w:themeColor="text1"/>
                <w:sz w:val="19"/>
                <w:szCs w:val="19"/>
              </w:rPr>
              <w:t>I</w:t>
            </w:r>
            <w:r w:rsidRPr="00534D3C">
              <w:rPr>
                <w:color w:val="000000" w:themeColor="text1"/>
                <w:sz w:val="19"/>
                <w:szCs w:val="19"/>
              </w:rPr>
              <w:t>I)</w:t>
            </w:r>
          </w:p>
        </w:tc>
        <w:tc>
          <w:tcPr>
            <w:tcW w:w="2700" w:type="pct"/>
            <w:shd w:val="clear" w:color="auto" w:fill="auto"/>
            <w:vAlign w:val="center"/>
          </w:tcPr>
          <w:p w14:paraId="067CA284" w14:textId="77777777" w:rsidR="00AB1F1E" w:rsidRPr="00006B88" w:rsidRDefault="00AB1F1E" w:rsidP="004E4625">
            <w:pPr>
              <w:jc w:val="center"/>
              <w:rPr>
                <w:color w:val="000000" w:themeColor="text1"/>
                <w:sz w:val="19"/>
                <w:szCs w:val="19"/>
              </w:rPr>
            </w:pPr>
            <w:r>
              <w:rPr>
                <w:color w:val="000000" w:themeColor="text1"/>
                <w:sz w:val="19"/>
                <w:szCs w:val="19"/>
              </w:rPr>
              <w:t>ONUDI</w:t>
            </w:r>
            <w:r w:rsidRPr="00534D3C">
              <w:rPr>
                <w:color w:val="000000" w:themeColor="text1"/>
                <w:sz w:val="19"/>
                <w:szCs w:val="19"/>
              </w:rPr>
              <w:t xml:space="preserve"> (agence principale), </w:t>
            </w:r>
            <w:r w:rsidRPr="00521890">
              <w:t>PNUE</w:t>
            </w:r>
          </w:p>
        </w:tc>
      </w:tr>
    </w:tbl>
    <w:p w14:paraId="42B52238" w14:textId="77777777" w:rsidR="00AB1F1E" w:rsidRPr="00006B88" w:rsidRDefault="00AB1F1E" w:rsidP="00AB1F1E">
      <w:pPr>
        <w:jc w:val="center"/>
        <w:rPr>
          <w:sz w:val="19"/>
          <w:szCs w:val="19"/>
        </w:rPr>
      </w:pPr>
    </w:p>
    <w:tbl>
      <w:tblPr>
        <w:tblStyle w:val="TableGrid"/>
        <w:tblW w:w="5884" w:type="pct"/>
        <w:jc w:val="center"/>
        <w:tblCellMar>
          <w:top w:w="28" w:type="dxa"/>
          <w:bottom w:w="28" w:type="dxa"/>
        </w:tblCellMar>
        <w:tblLook w:val="04A0" w:firstRow="1" w:lastRow="0" w:firstColumn="1" w:lastColumn="0" w:noHBand="0" w:noVBand="1"/>
      </w:tblPr>
      <w:tblGrid>
        <w:gridCol w:w="5200"/>
        <w:gridCol w:w="2139"/>
        <w:gridCol w:w="3664"/>
      </w:tblGrid>
      <w:tr w:rsidR="00AB1F1E" w:rsidRPr="00534D3C" w14:paraId="64948B43" w14:textId="77777777" w:rsidTr="004E4625">
        <w:trPr>
          <w:trHeight w:val="77"/>
          <w:jc w:val="center"/>
        </w:trPr>
        <w:tc>
          <w:tcPr>
            <w:tcW w:w="2363" w:type="pct"/>
            <w:shd w:val="clear" w:color="auto" w:fill="auto"/>
          </w:tcPr>
          <w:p w14:paraId="39EE8BE5" w14:textId="77777777" w:rsidR="00AB1F1E" w:rsidRPr="00534D3C" w:rsidRDefault="00AB1F1E" w:rsidP="004E4625">
            <w:pPr>
              <w:jc w:val="left"/>
              <w:rPr>
                <w:b/>
                <w:sz w:val="19"/>
                <w:szCs w:val="19"/>
                <w:lang w:val="fr-CA"/>
              </w:rPr>
            </w:pPr>
            <w:r w:rsidRPr="00534D3C">
              <w:rPr>
                <w:b/>
                <w:sz w:val="19"/>
                <w:szCs w:val="19"/>
              </w:rPr>
              <w:t>(II) DERNIÈRES DONNÉES CONFORMÉMENT À L’ARTICLE 7 (Annexe C, Groupe I)</w:t>
            </w:r>
          </w:p>
        </w:tc>
        <w:tc>
          <w:tcPr>
            <w:tcW w:w="972" w:type="pct"/>
            <w:shd w:val="clear" w:color="auto" w:fill="auto"/>
          </w:tcPr>
          <w:p w14:paraId="0F79A9F5" w14:textId="77777777" w:rsidR="00AB1F1E" w:rsidRPr="00534D3C" w:rsidRDefault="00AB1F1E" w:rsidP="004E4625">
            <w:pPr>
              <w:jc w:val="center"/>
              <w:rPr>
                <w:sz w:val="19"/>
                <w:szCs w:val="19"/>
              </w:rPr>
            </w:pPr>
            <w:r w:rsidRPr="00534D3C">
              <w:rPr>
                <w:sz w:val="19"/>
                <w:szCs w:val="19"/>
              </w:rPr>
              <w:t>Année :</w:t>
            </w:r>
            <w:r w:rsidRPr="00534D3C" w:rsidDel="00027AAC">
              <w:rPr>
                <w:sz w:val="19"/>
                <w:szCs w:val="19"/>
              </w:rPr>
              <w:t xml:space="preserve"> </w:t>
            </w:r>
            <w:r w:rsidRPr="00534D3C">
              <w:rPr>
                <w:color w:val="000000" w:themeColor="text1"/>
                <w:sz w:val="19"/>
                <w:szCs w:val="19"/>
              </w:rPr>
              <w:t>2023</w:t>
            </w:r>
          </w:p>
        </w:tc>
        <w:tc>
          <w:tcPr>
            <w:tcW w:w="1665" w:type="pct"/>
            <w:shd w:val="clear" w:color="auto" w:fill="auto"/>
          </w:tcPr>
          <w:p w14:paraId="4979E6B5" w14:textId="39BB1081" w:rsidR="00AB1F1E" w:rsidRPr="00534D3C" w:rsidRDefault="00AB1F1E" w:rsidP="004E4625">
            <w:pPr>
              <w:jc w:val="right"/>
              <w:rPr>
                <w:color w:val="000000" w:themeColor="text1"/>
                <w:sz w:val="19"/>
                <w:szCs w:val="19"/>
              </w:rPr>
            </w:pPr>
            <w:r>
              <w:rPr>
                <w:color w:val="000000" w:themeColor="text1"/>
                <w:sz w:val="19"/>
                <w:szCs w:val="19"/>
              </w:rPr>
              <w:t>2,32</w:t>
            </w:r>
            <w:r w:rsidRPr="00534D3C">
              <w:rPr>
                <w:color w:val="000000" w:themeColor="text1"/>
                <w:sz w:val="19"/>
                <w:szCs w:val="19"/>
              </w:rPr>
              <w:t xml:space="preserve"> tonne</w:t>
            </w:r>
            <w:r>
              <w:rPr>
                <w:color w:val="000000" w:themeColor="text1"/>
                <w:sz w:val="19"/>
                <w:szCs w:val="19"/>
              </w:rPr>
              <w:t>s</w:t>
            </w:r>
            <w:r w:rsidRPr="00534D3C">
              <w:rPr>
                <w:color w:val="000000" w:themeColor="text1"/>
                <w:sz w:val="19"/>
                <w:szCs w:val="19"/>
              </w:rPr>
              <w:t xml:space="preserve"> PAO</w:t>
            </w:r>
          </w:p>
        </w:tc>
      </w:tr>
    </w:tbl>
    <w:p w14:paraId="31AF7D8E" w14:textId="77777777" w:rsidR="00AB1F1E" w:rsidRPr="00534D3C" w:rsidRDefault="00AB1F1E" w:rsidP="00AB1F1E">
      <w:pPr>
        <w:jc w:val="center"/>
        <w:rPr>
          <w:sz w:val="19"/>
          <w:szCs w:val="19"/>
        </w:rPr>
      </w:pPr>
    </w:p>
    <w:tbl>
      <w:tblPr>
        <w:tblStyle w:val="TableGrid"/>
        <w:tblW w:w="5917" w:type="pct"/>
        <w:jc w:val="center"/>
        <w:tblLook w:val="04A0" w:firstRow="1" w:lastRow="0" w:firstColumn="1" w:lastColumn="0" w:noHBand="0" w:noVBand="1"/>
      </w:tblPr>
      <w:tblGrid>
        <w:gridCol w:w="1297"/>
        <w:gridCol w:w="925"/>
        <w:gridCol w:w="914"/>
        <w:gridCol w:w="1009"/>
        <w:gridCol w:w="1122"/>
        <w:gridCol w:w="947"/>
        <w:gridCol w:w="825"/>
        <w:gridCol w:w="1385"/>
        <w:gridCol w:w="1076"/>
        <w:gridCol w:w="1565"/>
      </w:tblGrid>
      <w:tr w:rsidR="00AB1F1E" w:rsidRPr="00534D3C" w14:paraId="43EE62DF" w14:textId="77777777" w:rsidTr="004E4625">
        <w:trPr>
          <w:trHeight w:val="128"/>
          <w:jc w:val="center"/>
        </w:trPr>
        <w:tc>
          <w:tcPr>
            <w:tcW w:w="3807" w:type="pct"/>
            <w:gridSpan w:val="8"/>
            <w:shd w:val="clear" w:color="auto" w:fill="auto"/>
          </w:tcPr>
          <w:p w14:paraId="34707FDC" w14:textId="77777777" w:rsidR="00AB1F1E" w:rsidRPr="00534D3C" w:rsidRDefault="00AB1F1E" w:rsidP="004E4625">
            <w:pPr>
              <w:jc w:val="left"/>
              <w:rPr>
                <w:b/>
                <w:sz w:val="19"/>
                <w:szCs w:val="19"/>
                <w:lang w:val="fr-CA"/>
              </w:rPr>
            </w:pPr>
            <w:r w:rsidRPr="00534D3C">
              <w:rPr>
                <w:b/>
                <w:sz w:val="19"/>
                <w:szCs w:val="19"/>
              </w:rPr>
              <w:t>(III) DERNIÈRES DONNÉES SECTORIELLES DU PROGRAMME DE PAYS (tonnes PAO)</w:t>
            </w:r>
          </w:p>
        </w:tc>
        <w:tc>
          <w:tcPr>
            <w:tcW w:w="1193" w:type="pct"/>
            <w:gridSpan w:val="2"/>
            <w:shd w:val="clear" w:color="auto" w:fill="auto"/>
          </w:tcPr>
          <w:p w14:paraId="5AE5FB81" w14:textId="77777777" w:rsidR="00AB1F1E" w:rsidRPr="00534D3C" w:rsidRDefault="00AB1F1E" w:rsidP="004E4625">
            <w:pPr>
              <w:tabs>
                <w:tab w:val="left" w:pos="1781"/>
              </w:tabs>
              <w:spacing w:after="60"/>
              <w:jc w:val="right"/>
              <w:rPr>
                <w:b/>
                <w:sz w:val="19"/>
                <w:szCs w:val="19"/>
                <w:highlight w:val="cyan"/>
              </w:rPr>
            </w:pPr>
            <w:r w:rsidRPr="00534D3C">
              <w:rPr>
                <w:b/>
                <w:sz w:val="19"/>
                <w:szCs w:val="19"/>
              </w:rPr>
              <w:t xml:space="preserve">Année : </w:t>
            </w:r>
            <w:r w:rsidRPr="00534D3C">
              <w:rPr>
                <w:b/>
                <w:color w:val="000000" w:themeColor="text1"/>
                <w:sz w:val="19"/>
                <w:szCs w:val="19"/>
              </w:rPr>
              <w:t>202</w:t>
            </w:r>
            <w:r>
              <w:rPr>
                <w:b/>
                <w:color w:val="000000" w:themeColor="text1"/>
                <w:sz w:val="19"/>
                <w:szCs w:val="19"/>
              </w:rPr>
              <w:t>3</w:t>
            </w:r>
          </w:p>
        </w:tc>
      </w:tr>
      <w:tr w:rsidR="00AB1F1E" w:rsidRPr="00534D3C" w14:paraId="5C109316" w14:textId="77777777" w:rsidTr="004E4625">
        <w:trPr>
          <w:trHeight w:val="250"/>
          <w:jc w:val="center"/>
        </w:trPr>
        <w:tc>
          <w:tcPr>
            <w:tcW w:w="586" w:type="pct"/>
            <w:shd w:val="clear" w:color="auto" w:fill="auto"/>
            <w:vAlign w:val="center"/>
          </w:tcPr>
          <w:p w14:paraId="2B53EB24" w14:textId="77777777" w:rsidR="00AB1F1E" w:rsidRPr="00534D3C" w:rsidRDefault="00AB1F1E" w:rsidP="004E4625">
            <w:pPr>
              <w:spacing w:after="60"/>
              <w:jc w:val="center"/>
              <w:rPr>
                <w:sz w:val="19"/>
                <w:szCs w:val="19"/>
              </w:rPr>
            </w:pPr>
            <w:r w:rsidRPr="00534D3C">
              <w:rPr>
                <w:sz w:val="19"/>
                <w:szCs w:val="19"/>
              </w:rPr>
              <w:t>Substance chimique</w:t>
            </w:r>
          </w:p>
        </w:tc>
        <w:tc>
          <w:tcPr>
            <w:tcW w:w="418" w:type="pct"/>
            <w:shd w:val="clear" w:color="auto" w:fill="auto"/>
            <w:vAlign w:val="center"/>
          </w:tcPr>
          <w:p w14:paraId="4D708DA8" w14:textId="77777777" w:rsidR="00AB1F1E" w:rsidRPr="00534D3C" w:rsidRDefault="00AB1F1E" w:rsidP="004E4625">
            <w:pPr>
              <w:spacing w:after="60"/>
              <w:jc w:val="center"/>
              <w:rPr>
                <w:sz w:val="19"/>
                <w:szCs w:val="19"/>
              </w:rPr>
            </w:pPr>
            <w:r w:rsidRPr="00534D3C">
              <w:rPr>
                <w:sz w:val="19"/>
                <w:szCs w:val="19"/>
              </w:rPr>
              <w:t>Aérosols</w:t>
            </w:r>
          </w:p>
        </w:tc>
        <w:tc>
          <w:tcPr>
            <w:tcW w:w="413" w:type="pct"/>
            <w:shd w:val="clear" w:color="auto" w:fill="auto"/>
            <w:vAlign w:val="center"/>
          </w:tcPr>
          <w:p w14:paraId="71F74E1B" w14:textId="77777777" w:rsidR="00AB1F1E" w:rsidRPr="00534D3C" w:rsidRDefault="00AB1F1E" w:rsidP="004E4625">
            <w:pPr>
              <w:spacing w:after="60"/>
              <w:jc w:val="center"/>
              <w:rPr>
                <w:sz w:val="19"/>
                <w:szCs w:val="19"/>
              </w:rPr>
            </w:pPr>
            <w:r w:rsidRPr="00534D3C">
              <w:rPr>
                <w:sz w:val="19"/>
                <w:szCs w:val="19"/>
              </w:rPr>
              <w:t>Mousses</w:t>
            </w:r>
          </w:p>
        </w:tc>
        <w:tc>
          <w:tcPr>
            <w:tcW w:w="456" w:type="pct"/>
            <w:shd w:val="clear" w:color="auto" w:fill="auto"/>
            <w:vAlign w:val="center"/>
          </w:tcPr>
          <w:p w14:paraId="377C471D" w14:textId="77777777" w:rsidR="00AB1F1E" w:rsidRPr="00534D3C" w:rsidRDefault="00AB1F1E" w:rsidP="004E4625">
            <w:pPr>
              <w:spacing w:after="60"/>
              <w:jc w:val="center"/>
              <w:rPr>
                <w:sz w:val="19"/>
                <w:szCs w:val="19"/>
              </w:rPr>
            </w:pPr>
            <w:r w:rsidRPr="00534D3C">
              <w:rPr>
                <w:sz w:val="19"/>
                <w:szCs w:val="19"/>
              </w:rPr>
              <w:t>Lutte contre l’incendie</w:t>
            </w:r>
          </w:p>
        </w:tc>
        <w:tc>
          <w:tcPr>
            <w:tcW w:w="934" w:type="pct"/>
            <w:gridSpan w:val="2"/>
            <w:shd w:val="clear" w:color="auto" w:fill="auto"/>
            <w:vAlign w:val="center"/>
          </w:tcPr>
          <w:p w14:paraId="35C0ED31" w14:textId="77777777" w:rsidR="00AB1F1E" w:rsidRPr="00534D3C" w:rsidRDefault="00AB1F1E" w:rsidP="004E4625">
            <w:pPr>
              <w:spacing w:after="60"/>
              <w:jc w:val="center"/>
              <w:rPr>
                <w:sz w:val="19"/>
                <w:szCs w:val="19"/>
              </w:rPr>
            </w:pPr>
            <w:r w:rsidRPr="00534D3C">
              <w:rPr>
                <w:sz w:val="19"/>
                <w:szCs w:val="19"/>
              </w:rPr>
              <w:t>Réfrigération</w:t>
            </w:r>
          </w:p>
        </w:tc>
        <w:tc>
          <w:tcPr>
            <w:tcW w:w="373" w:type="pct"/>
            <w:shd w:val="clear" w:color="auto" w:fill="auto"/>
            <w:vAlign w:val="center"/>
          </w:tcPr>
          <w:p w14:paraId="4558397B" w14:textId="77777777" w:rsidR="00AB1F1E" w:rsidRPr="00534D3C" w:rsidRDefault="00AB1F1E" w:rsidP="004E4625">
            <w:pPr>
              <w:spacing w:after="60"/>
              <w:jc w:val="center"/>
              <w:rPr>
                <w:sz w:val="19"/>
                <w:szCs w:val="19"/>
              </w:rPr>
            </w:pPr>
            <w:r w:rsidRPr="00534D3C">
              <w:rPr>
                <w:sz w:val="19"/>
                <w:szCs w:val="19"/>
              </w:rPr>
              <w:t>Solvant</w:t>
            </w:r>
          </w:p>
        </w:tc>
        <w:tc>
          <w:tcPr>
            <w:tcW w:w="625" w:type="pct"/>
            <w:shd w:val="clear" w:color="auto" w:fill="auto"/>
            <w:vAlign w:val="center"/>
          </w:tcPr>
          <w:p w14:paraId="64A204DD" w14:textId="77777777" w:rsidR="00AB1F1E" w:rsidRPr="00534D3C" w:rsidRDefault="00AB1F1E" w:rsidP="004E4625">
            <w:pPr>
              <w:spacing w:after="60"/>
              <w:jc w:val="center"/>
              <w:rPr>
                <w:sz w:val="19"/>
                <w:szCs w:val="19"/>
              </w:rPr>
            </w:pPr>
            <w:r w:rsidRPr="00534D3C">
              <w:rPr>
                <w:sz w:val="19"/>
                <w:szCs w:val="19"/>
              </w:rPr>
              <w:t>Agents de transformation</w:t>
            </w:r>
          </w:p>
        </w:tc>
        <w:tc>
          <w:tcPr>
            <w:tcW w:w="486" w:type="pct"/>
            <w:shd w:val="clear" w:color="auto" w:fill="auto"/>
            <w:vAlign w:val="center"/>
          </w:tcPr>
          <w:p w14:paraId="36A182AE" w14:textId="77777777" w:rsidR="00AB1F1E" w:rsidRPr="00534D3C" w:rsidRDefault="00AB1F1E" w:rsidP="004E4625">
            <w:pPr>
              <w:spacing w:after="60"/>
              <w:jc w:val="center"/>
              <w:rPr>
                <w:sz w:val="19"/>
                <w:szCs w:val="19"/>
              </w:rPr>
            </w:pPr>
            <w:r w:rsidRPr="00534D3C">
              <w:rPr>
                <w:sz w:val="19"/>
                <w:szCs w:val="19"/>
              </w:rPr>
              <w:t>Utilisation en laboratoire</w:t>
            </w:r>
          </w:p>
        </w:tc>
        <w:tc>
          <w:tcPr>
            <w:tcW w:w="707" w:type="pct"/>
            <w:shd w:val="clear" w:color="auto" w:fill="auto"/>
            <w:vAlign w:val="center"/>
          </w:tcPr>
          <w:p w14:paraId="6D1F125E" w14:textId="77777777" w:rsidR="00AB1F1E" w:rsidRPr="00534D3C" w:rsidRDefault="00AB1F1E" w:rsidP="004E4625">
            <w:pPr>
              <w:spacing w:after="60"/>
              <w:jc w:val="center"/>
              <w:rPr>
                <w:sz w:val="19"/>
                <w:szCs w:val="19"/>
              </w:rPr>
            </w:pPr>
            <w:r w:rsidRPr="00534D3C">
              <w:rPr>
                <w:sz w:val="19"/>
                <w:szCs w:val="19"/>
              </w:rPr>
              <w:t>Consommation totale par secteur</w:t>
            </w:r>
          </w:p>
        </w:tc>
      </w:tr>
      <w:tr w:rsidR="00AB1F1E" w:rsidRPr="00534D3C" w14:paraId="27AE08F2" w14:textId="77777777" w:rsidTr="004E4625">
        <w:trPr>
          <w:trHeight w:val="154"/>
          <w:jc w:val="center"/>
        </w:trPr>
        <w:tc>
          <w:tcPr>
            <w:tcW w:w="1873" w:type="pct"/>
            <w:gridSpan w:val="4"/>
            <w:shd w:val="clear" w:color="auto" w:fill="auto"/>
            <w:vAlign w:val="center"/>
          </w:tcPr>
          <w:p w14:paraId="02E7A569" w14:textId="77777777" w:rsidR="00AB1F1E" w:rsidRPr="00534D3C" w:rsidRDefault="00AB1F1E" w:rsidP="004E4625">
            <w:pPr>
              <w:spacing w:after="60"/>
              <w:jc w:val="center"/>
              <w:rPr>
                <w:sz w:val="19"/>
                <w:szCs w:val="19"/>
              </w:rPr>
            </w:pPr>
          </w:p>
        </w:tc>
        <w:tc>
          <w:tcPr>
            <w:tcW w:w="507" w:type="pct"/>
            <w:shd w:val="clear" w:color="auto" w:fill="auto"/>
            <w:vAlign w:val="center"/>
          </w:tcPr>
          <w:p w14:paraId="0BC16EA3" w14:textId="77777777" w:rsidR="00AB1F1E" w:rsidRPr="00534D3C" w:rsidRDefault="00AB1F1E" w:rsidP="004E4625">
            <w:pPr>
              <w:spacing w:after="60"/>
              <w:jc w:val="center"/>
              <w:rPr>
                <w:sz w:val="19"/>
                <w:szCs w:val="19"/>
              </w:rPr>
            </w:pPr>
            <w:r w:rsidRPr="00534D3C">
              <w:rPr>
                <w:sz w:val="19"/>
                <w:szCs w:val="19"/>
              </w:rPr>
              <w:t>Fabrication</w:t>
            </w:r>
          </w:p>
        </w:tc>
        <w:tc>
          <w:tcPr>
            <w:tcW w:w="428" w:type="pct"/>
            <w:shd w:val="clear" w:color="auto" w:fill="auto"/>
            <w:vAlign w:val="center"/>
          </w:tcPr>
          <w:p w14:paraId="16BE0D41" w14:textId="77777777" w:rsidR="00AB1F1E" w:rsidRPr="00534D3C" w:rsidRDefault="00AB1F1E" w:rsidP="004E4625">
            <w:pPr>
              <w:spacing w:after="60"/>
              <w:jc w:val="center"/>
              <w:rPr>
                <w:sz w:val="19"/>
                <w:szCs w:val="19"/>
              </w:rPr>
            </w:pPr>
            <w:r w:rsidRPr="00534D3C">
              <w:rPr>
                <w:sz w:val="19"/>
                <w:szCs w:val="19"/>
              </w:rPr>
              <w:t>Entretien</w:t>
            </w:r>
          </w:p>
        </w:tc>
        <w:tc>
          <w:tcPr>
            <w:tcW w:w="2192" w:type="pct"/>
            <w:gridSpan w:val="4"/>
            <w:shd w:val="clear" w:color="auto" w:fill="auto"/>
            <w:vAlign w:val="center"/>
          </w:tcPr>
          <w:p w14:paraId="140F3D44" w14:textId="77777777" w:rsidR="00AB1F1E" w:rsidRPr="00534D3C" w:rsidRDefault="00AB1F1E" w:rsidP="004E4625">
            <w:pPr>
              <w:spacing w:after="60"/>
              <w:jc w:val="center"/>
              <w:rPr>
                <w:sz w:val="19"/>
                <w:szCs w:val="19"/>
              </w:rPr>
            </w:pPr>
          </w:p>
        </w:tc>
      </w:tr>
      <w:tr w:rsidR="00AB1F1E" w:rsidRPr="00534D3C" w14:paraId="7F548F5C" w14:textId="77777777" w:rsidTr="004E4625">
        <w:trPr>
          <w:trHeight w:val="250"/>
          <w:jc w:val="center"/>
        </w:trPr>
        <w:tc>
          <w:tcPr>
            <w:tcW w:w="586" w:type="pct"/>
            <w:shd w:val="clear" w:color="auto" w:fill="auto"/>
          </w:tcPr>
          <w:p w14:paraId="5A9A06B0" w14:textId="77777777" w:rsidR="00AB1F1E" w:rsidRPr="00534D3C" w:rsidRDefault="00AB1F1E" w:rsidP="004E4625">
            <w:pPr>
              <w:spacing w:after="60"/>
              <w:jc w:val="left"/>
              <w:rPr>
                <w:color w:val="000000" w:themeColor="text1"/>
                <w:sz w:val="19"/>
                <w:szCs w:val="19"/>
              </w:rPr>
            </w:pPr>
            <w:r w:rsidRPr="00534D3C">
              <w:rPr>
                <w:color w:val="000000" w:themeColor="text1"/>
                <w:sz w:val="19"/>
                <w:szCs w:val="19"/>
              </w:rPr>
              <w:t>HCFC-22</w:t>
            </w:r>
          </w:p>
        </w:tc>
        <w:tc>
          <w:tcPr>
            <w:tcW w:w="418" w:type="pct"/>
            <w:shd w:val="clear" w:color="auto" w:fill="auto"/>
          </w:tcPr>
          <w:p w14:paraId="61FF7D2B" w14:textId="77777777" w:rsidR="00AB1F1E" w:rsidRPr="00534D3C" w:rsidRDefault="00AB1F1E" w:rsidP="004E4625">
            <w:pPr>
              <w:spacing w:after="60"/>
              <w:jc w:val="right"/>
              <w:rPr>
                <w:sz w:val="19"/>
                <w:szCs w:val="19"/>
              </w:rPr>
            </w:pPr>
          </w:p>
        </w:tc>
        <w:tc>
          <w:tcPr>
            <w:tcW w:w="413" w:type="pct"/>
            <w:shd w:val="clear" w:color="auto" w:fill="auto"/>
          </w:tcPr>
          <w:p w14:paraId="2171BA15" w14:textId="77777777" w:rsidR="00AB1F1E" w:rsidRPr="00534D3C" w:rsidRDefault="00AB1F1E" w:rsidP="004E4625">
            <w:pPr>
              <w:spacing w:after="60"/>
              <w:jc w:val="right"/>
              <w:rPr>
                <w:sz w:val="19"/>
                <w:szCs w:val="19"/>
              </w:rPr>
            </w:pPr>
          </w:p>
        </w:tc>
        <w:tc>
          <w:tcPr>
            <w:tcW w:w="456" w:type="pct"/>
            <w:shd w:val="clear" w:color="auto" w:fill="auto"/>
          </w:tcPr>
          <w:p w14:paraId="22FC7AD7" w14:textId="77777777" w:rsidR="00AB1F1E" w:rsidRPr="00534D3C" w:rsidRDefault="00AB1F1E" w:rsidP="004E4625">
            <w:pPr>
              <w:spacing w:after="60"/>
              <w:jc w:val="right"/>
              <w:rPr>
                <w:sz w:val="19"/>
                <w:szCs w:val="19"/>
              </w:rPr>
            </w:pPr>
          </w:p>
        </w:tc>
        <w:tc>
          <w:tcPr>
            <w:tcW w:w="507" w:type="pct"/>
            <w:shd w:val="clear" w:color="auto" w:fill="auto"/>
          </w:tcPr>
          <w:p w14:paraId="4B016152" w14:textId="77777777" w:rsidR="00AB1F1E" w:rsidRPr="00534D3C" w:rsidRDefault="00AB1F1E" w:rsidP="004E4625">
            <w:pPr>
              <w:spacing w:after="60"/>
              <w:jc w:val="right"/>
              <w:rPr>
                <w:sz w:val="19"/>
                <w:szCs w:val="19"/>
              </w:rPr>
            </w:pPr>
          </w:p>
        </w:tc>
        <w:tc>
          <w:tcPr>
            <w:tcW w:w="428" w:type="pct"/>
            <w:shd w:val="clear" w:color="auto" w:fill="auto"/>
          </w:tcPr>
          <w:p w14:paraId="0EFF711E" w14:textId="77777777" w:rsidR="00AB1F1E" w:rsidRPr="00534D3C" w:rsidRDefault="00AB1F1E" w:rsidP="004E4625">
            <w:pPr>
              <w:spacing w:after="60"/>
              <w:jc w:val="right"/>
              <w:rPr>
                <w:sz w:val="19"/>
                <w:szCs w:val="19"/>
              </w:rPr>
            </w:pPr>
            <w:r>
              <w:rPr>
                <w:sz w:val="19"/>
                <w:szCs w:val="19"/>
              </w:rPr>
              <w:t>2,32</w:t>
            </w:r>
          </w:p>
        </w:tc>
        <w:tc>
          <w:tcPr>
            <w:tcW w:w="373" w:type="pct"/>
            <w:shd w:val="clear" w:color="auto" w:fill="auto"/>
          </w:tcPr>
          <w:p w14:paraId="78A335B5" w14:textId="77777777" w:rsidR="00AB1F1E" w:rsidRPr="00534D3C" w:rsidRDefault="00AB1F1E" w:rsidP="004E4625">
            <w:pPr>
              <w:spacing w:after="60"/>
              <w:jc w:val="right"/>
              <w:rPr>
                <w:sz w:val="19"/>
                <w:szCs w:val="19"/>
              </w:rPr>
            </w:pPr>
          </w:p>
        </w:tc>
        <w:tc>
          <w:tcPr>
            <w:tcW w:w="625" w:type="pct"/>
            <w:shd w:val="clear" w:color="auto" w:fill="auto"/>
          </w:tcPr>
          <w:p w14:paraId="2850483B" w14:textId="77777777" w:rsidR="00AB1F1E" w:rsidRPr="00534D3C" w:rsidRDefault="00AB1F1E" w:rsidP="004E4625">
            <w:pPr>
              <w:spacing w:after="60"/>
              <w:jc w:val="right"/>
              <w:rPr>
                <w:sz w:val="19"/>
                <w:szCs w:val="19"/>
              </w:rPr>
            </w:pPr>
          </w:p>
        </w:tc>
        <w:tc>
          <w:tcPr>
            <w:tcW w:w="486" w:type="pct"/>
            <w:shd w:val="clear" w:color="auto" w:fill="auto"/>
          </w:tcPr>
          <w:p w14:paraId="2AEFD36E" w14:textId="77777777" w:rsidR="00AB1F1E" w:rsidRPr="00534D3C" w:rsidRDefault="00AB1F1E" w:rsidP="004E4625">
            <w:pPr>
              <w:spacing w:after="60"/>
              <w:jc w:val="right"/>
              <w:rPr>
                <w:sz w:val="19"/>
                <w:szCs w:val="19"/>
              </w:rPr>
            </w:pPr>
          </w:p>
        </w:tc>
        <w:tc>
          <w:tcPr>
            <w:tcW w:w="707" w:type="pct"/>
            <w:shd w:val="clear" w:color="auto" w:fill="auto"/>
          </w:tcPr>
          <w:p w14:paraId="4D8EEE30" w14:textId="77777777" w:rsidR="00AB1F1E" w:rsidRPr="00534D3C" w:rsidRDefault="00AB1F1E" w:rsidP="004E4625">
            <w:pPr>
              <w:spacing w:after="60"/>
              <w:jc w:val="right"/>
              <w:rPr>
                <w:sz w:val="19"/>
                <w:szCs w:val="19"/>
              </w:rPr>
            </w:pPr>
            <w:r>
              <w:rPr>
                <w:sz w:val="19"/>
                <w:szCs w:val="19"/>
              </w:rPr>
              <w:t>2,32</w:t>
            </w:r>
          </w:p>
        </w:tc>
      </w:tr>
    </w:tbl>
    <w:p w14:paraId="6A0CBA26" w14:textId="77777777" w:rsidR="00AB1F1E" w:rsidRPr="00534D3C" w:rsidRDefault="00AB1F1E" w:rsidP="00AB1F1E">
      <w:pPr>
        <w:jc w:val="center"/>
        <w:rPr>
          <w:sz w:val="19"/>
          <w:szCs w:val="19"/>
        </w:rPr>
      </w:pPr>
    </w:p>
    <w:tbl>
      <w:tblPr>
        <w:tblStyle w:val="TableGrid"/>
        <w:tblW w:w="5900" w:type="pct"/>
        <w:jc w:val="center"/>
        <w:tblLook w:val="04A0" w:firstRow="1" w:lastRow="0" w:firstColumn="1" w:lastColumn="0" w:noHBand="0" w:noVBand="1"/>
      </w:tblPr>
      <w:tblGrid>
        <w:gridCol w:w="2197"/>
        <w:gridCol w:w="1653"/>
        <w:gridCol w:w="4431"/>
        <w:gridCol w:w="2752"/>
      </w:tblGrid>
      <w:tr w:rsidR="00AB1F1E" w:rsidRPr="00006B88" w14:paraId="2568DFDA" w14:textId="77777777" w:rsidTr="004E4625">
        <w:trPr>
          <w:trHeight w:val="262"/>
          <w:jc w:val="center"/>
        </w:trPr>
        <w:tc>
          <w:tcPr>
            <w:tcW w:w="5000" w:type="pct"/>
            <w:gridSpan w:val="4"/>
            <w:shd w:val="clear" w:color="auto" w:fill="auto"/>
          </w:tcPr>
          <w:p w14:paraId="054E3C38" w14:textId="77777777" w:rsidR="00AB1F1E" w:rsidRPr="00534D3C" w:rsidRDefault="00AB1F1E" w:rsidP="004E4625">
            <w:pPr>
              <w:jc w:val="left"/>
              <w:rPr>
                <w:b/>
                <w:sz w:val="19"/>
                <w:szCs w:val="19"/>
                <w:lang w:val="fr-CA"/>
              </w:rPr>
            </w:pPr>
            <w:r w:rsidRPr="00534D3C">
              <w:rPr>
                <w:b/>
                <w:sz w:val="19"/>
                <w:szCs w:val="19"/>
              </w:rPr>
              <w:t>(IV) DONNÉES SUR LA CONSOMMATION (tonnes PAO)</w:t>
            </w:r>
          </w:p>
        </w:tc>
      </w:tr>
      <w:tr w:rsidR="00AB1F1E" w:rsidRPr="00534D3C" w14:paraId="34553C87" w14:textId="77777777" w:rsidTr="004E4625">
        <w:trPr>
          <w:trHeight w:val="262"/>
          <w:jc w:val="center"/>
        </w:trPr>
        <w:tc>
          <w:tcPr>
            <w:tcW w:w="996" w:type="pct"/>
            <w:shd w:val="clear" w:color="auto" w:fill="auto"/>
          </w:tcPr>
          <w:p w14:paraId="436067D1" w14:textId="77777777" w:rsidR="00AB1F1E" w:rsidRPr="00534D3C" w:rsidRDefault="00AB1F1E" w:rsidP="004E4625">
            <w:pPr>
              <w:spacing w:after="60"/>
              <w:jc w:val="center"/>
              <w:rPr>
                <w:sz w:val="19"/>
                <w:szCs w:val="19"/>
              </w:rPr>
            </w:pPr>
            <w:r w:rsidRPr="00534D3C">
              <w:rPr>
                <w:sz w:val="19"/>
                <w:szCs w:val="19"/>
              </w:rPr>
              <w:t>Valeur de référence 2009-2010 :</w:t>
            </w:r>
          </w:p>
        </w:tc>
        <w:tc>
          <w:tcPr>
            <w:tcW w:w="749" w:type="pct"/>
            <w:shd w:val="clear" w:color="auto" w:fill="auto"/>
          </w:tcPr>
          <w:p w14:paraId="647B8A8D" w14:textId="77777777" w:rsidR="00AB1F1E" w:rsidRPr="00534D3C" w:rsidRDefault="00AB1F1E" w:rsidP="004E4625">
            <w:pPr>
              <w:spacing w:after="60"/>
              <w:jc w:val="right"/>
              <w:rPr>
                <w:sz w:val="19"/>
                <w:szCs w:val="19"/>
              </w:rPr>
            </w:pPr>
            <w:r>
              <w:rPr>
                <w:sz w:val="19"/>
                <w:szCs w:val="19"/>
              </w:rPr>
              <w:t>7,0</w:t>
            </w:r>
          </w:p>
        </w:tc>
        <w:tc>
          <w:tcPr>
            <w:tcW w:w="2008" w:type="pct"/>
            <w:shd w:val="clear" w:color="auto" w:fill="auto"/>
          </w:tcPr>
          <w:p w14:paraId="727F23F4" w14:textId="77777777" w:rsidR="00AB1F1E" w:rsidRPr="00534D3C" w:rsidRDefault="00AB1F1E" w:rsidP="004E4625">
            <w:pPr>
              <w:spacing w:after="60"/>
              <w:jc w:val="center"/>
              <w:rPr>
                <w:sz w:val="19"/>
                <w:szCs w:val="19"/>
                <w:lang w:val="fr-CA"/>
              </w:rPr>
            </w:pPr>
            <w:r w:rsidRPr="00534D3C">
              <w:rPr>
                <w:sz w:val="19"/>
                <w:szCs w:val="19"/>
              </w:rPr>
              <w:t>Point de départ des réductions globales durables :</w:t>
            </w:r>
          </w:p>
        </w:tc>
        <w:tc>
          <w:tcPr>
            <w:tcW w:w="1248" w:type="pct"/>
            <w:shd w:val="clear" w:color="auto" w:fill="auto"/>
          </w:tcPr>
          <w:p w14:paraId="12933497" w14:textId="77777777" w:rsidR="00AB1F1E" w:rsidRPr="00534D3C" w:rsidRDefault="00AB1F1E" w:rsidP="004E4625">
            <w:pPr>
              <w:spacing w:after="60"/>
              <w:jc w:val="right"/>
              <w:rPr>
                <w:sz w:val="19"/>
                <w:szCs w:val="19"/>
              </w:rPr>
            </w:pPr>
            <w:r>
              <w:rPr>
                <w:sz w:val="19"/>
                <w:szCs w:val="19"/>
              </w:rPr>
              <w:t>7,83</w:t>
            </w:r>
          </w:p>
        </w:tc>
      </w:tr>
      <w:tr w:rsidR="00AB1F1E" w:rsidRPr="00534D3C" w14:paraId="2726B27E" w14:textId="77777777" w:rsidTr="004E4625">
        <w:trPr>
          <w:trHeight w:val="157"/>
          <w:jc w:val="center"/>
        </w:trPr>
        <w:tc>
          <w:tcPr>
            <w:tcW w:w="5000" w:type="pct"/>
            <w:gridSpan w:val="4"/>
            <w:shd w:val="clear" w:color="auto" w:fill="auto"/>
          </w:tcPr>
          <w:p w14:paraId="44FFDF4F" w14:textId="77777777" w:rsidR="00AB1F1E" w:rsidRPr="00534D3C" w:rsidRDefault="00AB1F1E" w:rsidP="004E4625">
            <w:pPr>
              <w:tabs>
                <w:tab w:val="left" w:pos="993"/>
              </w:tabs>
              <w:ind w:left="426"/>
              <w:jc w:val="left"/>
              <w:rPr>
                <w:b/>
                <w:sz w:val="19"/>
                <w:szCs w:val="19"/>
              </w:rPr>
            </w:pPr>
            <w:r w:rsidRPr="00534D3C">
              <w:rPr>
                <w:b/>
                <w:sz w:val="19"/>
                <w:szCs w:val="19"/>
              </w:rPr>
              <w:t>CONSOMMATION ÉLIGIBLE AU FINANCEMENT</w:t>
            </w:r>
          </w:p>
        </w:tc>
      </w:tr>
      <w:tr w:rsidR="00AB1F1E" w:rsidRPr="00534D3C" w14:paraId="243DDB13" w14:textId="77777777" w:rsidTr="004E4625">
        <w:trPr>
          <w:trHeight w:val="262"/>
          <w:jc w:val="center"/>
        </w:trPr>
        <w:tc>
          <w:tcPr>
            <w:tcW w:w="996" w:type="pct"/>
            <w:shd w:val="clear" w:color="auto" w:fill="auto"/>
          </w:tcPr>
          <w:p w14:paraId="129A489E" w14:textId="77777777" w:rsidR="00AB1F1E" w:rsidRPr="00534D3C" w:rsidRDefault="00AB1F1E" w:rsidP="004E4625">
            <w:pPr>
              <w:spacing w:after="60"/>
              <w:jc w:val="center"/>
              <w:rPr>
                <w:sz w:val="19"/>
                <w:szCs w:val="19"/>
              </w:rPr>
            </w:pPr>
            <w:r w:rsidRPr="00534D3C">
              <w:rPr>
                <w:sz w:val="19"/>
                <w:szCs w:val="19"/>
              </w:rPr>
              <w:t>Déjà approuvée :</w:t>
            </w:r>
          </w:p>
        </w:tc>
        <w:tc>
          <w:tcPr>
            <w:tcW w:w="749" w:type="pct"/>
            <w:shd w:val="clear" w:color="auto" w:fill="auto"/>
          </w:tcPr>
          <w:p w14:paraId="43E09BC2" w14:textId="77777777" w:rsidR="00AB1F1E" w:rsidRPr="00534D3C" w:rsidRDefault="00AB1F1E" w:rsidP="004E4625">
            <w:pPr>
              <w:spacing w:after="60"/>
              <w:jc w:val="right"/>
              <w:rPr>
                <w:sz w:val="19"/>
                <w:szCs w:val="19"/>
              </w:rPr>
            </w:pPr>
            <w:r>
              <w:rPr>
                <w:sz w:val="19"/>
                <w:szCs w:val="19"/>
              </w:rPr>
              <w:t>5,49</w:t>
            </w:r>
          </w:p>
        </w:tc>
        <w:tc>
          <w:tcPr>
            <w:tcW w:w="2008" w:type="pct"/>
            <w:shd w:val="clear" w:color="auto" w:fill="auto"/>
          </w:tcPr>
          <w:p w14:paraId="1AC42A76" w14:textId="77777777" w:rsidR="00AB1F1E" w:rsidRPr="00534D3C" w:rsidRDefault="00AB1F1E" w:rsidP="004E4625">
            <w:pPr>
              <w:spacing w:after="60"/>
              <w:jc w:val="center"/>
              <w:rPr>
                <w:sz w:val="19"/>
                <w:szCs w:val="19"/>
              </w:rPr>
            </w:pPr>
            <w:r w:rsidRPr="00534D3C">
              <w:rPr>
                <w:sz w:val="19"/>
                <w:szCs w:val="19"/>
              </w:rPr>
              <w:t>Restante :</w:t>
            </w:r>
          </w:p>
        </w:tc>
        <w:tc>
          <w:tcPr>
            <w:tcW w:w="1248" w:type="pct"/>
            <w:shd w:val="clear" w:color="auto" w:fill="auto"/>
          </w:tcPr>
          <w:p w14:paraId="729DA131" w14:textId="77777777" w:rsidR="00AB1F1E" w:rsidRPr="00534D3C" w:rsidRDefault="00AB1F1E" w:rsidP="004E4625">
            <w:pPr>
              <w:spacing w:after="60"/>
              <w:jc w:val="right"/>
              <w:rPr>
                <w:sz w:val="19"/>
                <w:szCs w:val="19"/>
              </w:rPr>
            </w:pPr>
            <w:r>
              <w:rPr>
                <w:sz w:val="19"/>
                <w:szCs w:val="19"/>
              </w:rPr>
              <w:t>2,34</w:t>
            </w:r>
          </w:p>
        </w:tc>
      </w:tr>
    </w:tbl>
    <w:p w14:paraId="740A2E8F" w14:textId="77777777" w:rsidR="00AB1F1E" w:rsidRPr="00AB1F1E" w:rsidRDefault="00AB1F1E" w:rsidP="00AB1F1E">
      <w:pPr>
        <w:jc w:val="center"/>
        <w:rPr>
          <w:sz w:val="6"/>
          <w:szCs w:val="6"/>
        </w:rPr>
      </w:pPr>
    </w:p>
    <w:tbl>
      <w:tblPr>
        <w:tblStyle w:val="TableGrid"/>
        <w:tblW w:w="5951" w:type="pct"/>
        <w:jc w:val="center"/>
        <w:tblLook w:val="04A0" w:firstRow="1" w:lastRow="0" w:firstColumn="1" w:lastColumn="0" w:noHBand="0" w:noVBand="1"/>
      </w:tblPr>
      <w:tblGrid>
        <w:gridCol w:w="1170"/>
        <w:gridCol w:w="3488"/>
        <w:gridCol w:w="1618"/>
        <w:gridCol w:w="1618"/>
        <w:gridCol w:w="1618"/>
        <w:gridCol w:w="1616"/>
      </w:tblGrid>
      <w:tr w:rsidR="00AB1F1E" w:rsidRPr="00534D3C" w14:paraId="602D2735" w14:textId="77777777" w:rsidTr="004E4625">
        <w:trPr>
          <w:trHeight w:val="239"/>
          <w:jc w:val="center"/>
        </w:trPr>
        <w:tc>
          <w:tcPr>
            <w:tcW w:w="2093" w:type="pct"/>
            <w:gridSpan w:val="2"/>
            <w:shd w:val="clear" w:color="auto" w:fill="auto"/>
            <w:vAlign w:val="center"/>
          </w:tcPr>
          <w:p w14:paraId="45A908CD" w14:textId="77777777" w:rsidR="00AB1F1E" w:rsidRPr="00534D3C" w:rsidRDefault="00AB1F1E" w:rsidP="004E4625">
            <w:pPr>
              <w:spacing w:after="60"/>
              <w:jc w:val="left"/>
              <w:rPr>
                <w:b/>
                <w:sz w:val="19"/>
                <w:szCs w:val="19"/>
              </w:rPr>
            </w:pPr>
            <w:r w:rsidRPr="00534D3C">
              <w:rPr>
                <w:b/>
                <w:sz w:val="19"/>
                <w:szCs w:val="19"/>
              </w:rPr>
              <w:t>(V) PLAN D'ACTIVITÉS ACCEPTÉ</w:t>
            </w:r>
          </w:p>
        </w:tc>
        <w:tc>
          <w:tcPr>
            <w:tcW w:w="727" w:type="pct"/>
            <w:vAlign w:val="center"/>
          </w:tcPr>
          <w:p w14:paraId="00C38D33" w14:textId="77777777" w:rsidR="00AB1F1E" w:rsidRPr="00534D3C" w:rsidRDefault="00AB1F1E" w:rsidP="004E4625">
            <w:pPr>
              <w:spacing w:after="60"/>
              <w:jc w:val="center"/>
              <w:rPr>
                <w:b/>
                <w:sz w:val="19"/>
                <w:szCs w:val="19"/>
              </w:rPr>
            </w:pPr>
            <w:r w:rsidRPr="00534D3C">
              <w:rPr>
                <w:b/>
                <w:sz w:val="19"/>
                <w:szCs w:val="19"/>
              </w:rPr>
              <w:t>2025</w:t>
            </w:r>
          </w:p>
        </w:tc>
        <w:tc>
          <w:tcPr>
            <w:tcW w:w="727" w:type="pct"/>
            <w:vAlign w:val="center"/>
          </w:tcPr>
          <w:p w14:paraId="690C8024" w14:textId="77777777" w:rsidR="00AB1F1E" w:rsidRPr="00534D3C" w:rsidRDefault="00AB1F1E" w:rsidP="004E4625">
            <w:pPr>
              <w:spacing w:after="60"/>
              <w:jc w:val="center"/>
              <w:rPr>
                <w:b/>
                <w:sz w:val="19"/>
                <w:szCs w:val="19"/>
              </w:rPr>
            </w:pPr>
            <w:r w:rsidRPr="00534D3C">
              <w:rPr>
                <w:b/>
                <w:sz w:val="19"/>
                <w:szCs w:val="19"/>
              </w:rPr>
              <w:t>2026</w:t>
            </w:r>
          </w:p>
        </w:tc>
        <w:tc>
          <w:tcPr>
            <w:tcW w:w="727" w:type="pct"/>
            <w:vAlign w:val="center"/>
          </w:tcPr>
          <w:p w14:paraId="1F9CE223" w14:textId="77777777" w:rsidR="00AB1F1E" w:rsidRPr="00534D3C" w:rsidRDefault="00AB1F1E" w:rsidP="004E4625">
            <w:pPr>
              <w:spacing w:after="60"/>
              <w:jc w:val="center"/>
              <w:rPr>
                <w:b/>
                <w:sz w:val="19"/>
                <w:szCs w:val="19"/>
              </w:rPr>
            </w:pPr>
            <w:r w:rsidRPr="00534D3C">
              <w:rPr>
                <w:b/>
                <w:sz w:val="19"/>
                <w:szCs w:val="19"/>
              </w:rPr>
              <w:t>2027</w:t>
            </w:r>
          </w:p>
        </w:tc>
        <w:tc>
          <w:tcPr>
            <w:tcW w:w="726" w:type="pct"/>
            <w:shd w:val="clear" w:color="auto" w:fill="auto"/>
            <w:vAlign w:val="center"/>
          </w:tcPr>
          <w:p w14:paraId="609C1DB9" w14:textId="77777777" w:rsidR="00AB1F1E" w:rsidRPr="00534D3C" w:rsidRDefault="00AB1F1E" w:rsidP="004E4625">
            <w:pPr>
              <w:spacing w:after="60"/>
              <w:jc w:val="center"/>
              <w:rPr>
                <w:b/>
                <w:sz w:val="19"/>
                <w:szCs w:val="19"/>
              </w:rPr>
            </w:pPr>
            <w:r w:rsidRPr="00534D3C">
              <w:rPr>
                <w:b/>
                <w:sz w:val="19"/>
                <w:szCs w:val="19"/>
              </w:rPr>
              <w:t>Total</w:t>
            </w:r>
          </w:p>
        </w:tc>
      </w:tr>
      <w:tr w:rsidR="00AB1F1E" w:rsidRPr="00534D3C" w14:paraId="4EB72423" w14:textId="77777777" w:rsidTr="004E4625">
        <w:trPr>
          <w:trHeight w:val="239"/>
          <w:jc w:val="center"/>
        </w:trPr>
        <w:tc>
          <w:tcPr>
            <w:tcW w:w="526" w:type="pct"/>
            <w:vMerge w:val="restart"/>
            <w:shd w:val="clear" w:color="auto" w:fill="auto"/>
            <w:vAlign w:val="center"/>
          </w:tcPr>
          <w:p w14:paraId="3F4616C3" w14:textId="28C165C6" w:rsidR="00AB1F1E" w:rsidRPr="00534D3C" w:rsidRDefault="00AB1F1E" w:rsidP="004E4625">
            <w:pPr>
              <w:spacing w:after="60"/>
              <w:jc w:val="center"/>
              <w:rPr>
                <w:color w:val="000000" w:themeColor="text1"/>
                <w:sz w:val="19"/>
                <w:szCs w:val="19"/>
              </w:rPr>
            </w:pPr>
            <w:r>
              <w:rPr>
                <w:color w:val="000000" w:themeColor="text1"/>
                <w:sz w:val="19"/>
                <w:szCs w:val="19"/>
              </w:rPr>
              <w:t>ONUDI</w:t>
            </w:r>
          </w:p>
        </w:tc>
        <w:tc>
          <w:tcPr>
            <w:tcW w:w="1567" w:type="pct"/>
            <w:shd w:val="clear" w:color="auto" w:fill="auto"/>
          </w:tcPr>
          <w:p w14:paraId="7EE41000" w14:textId="77777777" w:rsidR="00AB1F1E" w:rsidRPr="00534D3C" w:rsidRDefault="00AB1F1E" w:rsidP="004E4625">
            <w:pPr>
              <w:spacing w:after="60"/>
              <w:jc w:val="left"/>
              <w:rPr>
                <w:sz w:val="19"/>
                <w:szCs w:val="19"/>
                <w:lang w:val="fr-CA"/>
              </w:rPr>
            </w:pPr>
            <w:r w:rsidRPr="00534D3C">
              <w:rPr>
                <w:sz w:val="19"/>
                <w:szCs w:val="19"/>
              </w:rPr>
              <w:t>Elimination des SAO (tonnes PAO)</w:t>
            </w:r>
          </w:p>
        </w:tc>
        <w:tc>
          <w:tcPr>
            <w:tcW w:w="727" w:type="pct"/>
            <w:shd w:val="clear" w:color="auto" w:fill="auto"/>
          </w:tcPr>
          <w:p w14:paraId="0E46D60D" w14:textId="77777777" w:rsidR="00AB1F1E" w:rsidRPr="00534D3C" w:rsidRDefault="00AB1F1E" w:rsidP="004E4625">
            <w:pPr>
              <w:spacing w:after="60"/>
              <w:jc w:val="right"/>
              <w:rPr>
                <w:sz w:val="19"/>
                <w:szCs w:val="19"/>
              </w:rPr>
            </w:pPr>
            <w:r w:rsidRPr="00BE442A">
              <w:rPr>
                <w:sz w:val="20"/>
              </w:rPr>
              <w:t>0</w:t>
            </w:r>
            <w:r>
              <w:rPr>
                <w:sz w:val="20"/>
              </w:rPr>
              <w:t>,</w:t>
            </w:r>
            <w:r w:rsidRPr="00BE442A">
              <w:rPr>
                <w:sz w:val="20"/>
              </w:rPr>
              <w:t>46</w:t>
            </w:r>
          </w:p>
        </w:tc>
        <w:tc>
          <w:tcPr>
            <w:tcW w:w="727" w:type="pct"/>
          </w:tcPr>
          <w:p w14:paraId="4E8E628D" w14:textId="77777777" w:rsidR="00AB1F1E" w:rsidRPr="00534D3C" w:rsidRDefault="00AB1F1E" w:rsidP="004E4625">
            <w:pPr>
              <w:spacing w:after="60"/>
              <w:jc w:val="right"/>
              <w:rPr>
                <w:sz w:val="19"/>
                <w:szCs w:val="19"/>
              </w:rPr>
            </w:pPr>
            <w:r w:rsidRPr="00BE442A">
              <w:rPr>
                <w:sz w:val="20"/>
              </w:rPr>
              <w:t>0</w:t>
            </w:r>
            <w:r>
              <w:rPr>
                <w:sz w:val="20"/>
              </w:rPr>
              <w:t>,</w:t>
            </w:r>
            <w:r w:rsidRPr="00BE442A">
              <w:rPr>
                <w:sz w:val="20"/>
              </w:rPr>
              <w:t>00</w:t>
            </w:r>
          </w:p>
        </w:tc>
        <w:tc>
          <w:tcPr>
            <w:tcW w:w="727" w:type="pct"/>
            <w:shd w:val="clear" w:color="auto" w:fill="auto"/>
          </w:tcPr>
          <w:p w14:paraId="47678D0B" w14:textId="77777777" w:rsidR="00AB1F1E" w:rsidRPr="00534D3C" w:rsidRDefault="00AB1F1E" w:rsidP="004E4625">
            <w:pPr>
              <w:spacing w:after="60"/>
              <w:jc w:val="right"/>
              <w:rPr>
                <w:sz w:val="19"/>
                <w:szCs w:val="19"/>
              </w:rPr>
            </w:pPr>
            <w:r w:rsidRPr="00BE442A">
              <w:rPr>
                <w:sz w:val="20"/>
              </w:rPr>
              <w:t>1</w:t>
            </w:r>
            <w:r>
              <w:rPr>
                <w:sz w:val="20"/>
              </w:rPr>
              <w:t>,</w:t>
            </w:r>
            <w:r w:rsidRPr="00BE442A">
              <w:rPr>
                <w:sz w:val="20"/>
              </w:rPr>
              <w:t>62</w:t>
            </w:r>
          </w:p>
        </w:tc>
        <w:tc>
          <w:tcPr>
            <w:tcW w:w="726" w:type="pct"/>
            <w:shd w:val="clear" w:color="auto" w:fill="auto"/>
          </w:tcPr>
          <w:p w14:paraId="6A9AC652" w14:textId="77777777" w:rsidR="00AB1F1E" w:rsidRPr="00534D3C" w:rsidRDefault="00AB1F1E" w:rsidP="004E4625">
            <w:pPr>
              <w:spacing w:after="60"/>
              <w:jc w:val="right"/>
              <w:rPr>
                <w:sz w:val="19"/>
                <w:szCs w:val="19"/>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2</w:t>
            </w:r>
            <w:r>
              <w:rPr>
                <w:sz w:val="20"/>
              </w:rPr>
              <w:t>,</w:t>
            </w:r>
            <w:r w:rsidRPr="00BE442A">
              <w:rPr>
                <w:sz w:val="20"/>
              </w:rPr>
              <w:t>08</w:t>
            </w:r>
            <w:r w:rsidRPr="00BE442A">
              <w:rPr>
                <w:sz w:val="20"/>
              </w:rPr>
              <w:fldChar w:fldCharType="end"/>
            </w:r>
          </w:p>
        </w:tc>
      </w:tr>
      <w:tr w:rsidR="00AB1F1E" w:rsidRPr="00534D3C" w14:paraId="565176D2" w14:textId="77777777" w:rsidTr="004E4625">
        <w:trPr>
          <w:trHeight w:val="260"/>
          <w:jc w:val="center"/>
        </w:trPr>
        <w:tc>
          <w:tcPr>
            <w:tcW w:w="526" w:type="pct"/>
            <w:vMerge/>
            <w:shd w:val="clear" w:color="auto" w:fill="auto"/>
            <w:vAlign w:val="center"/>
          </w:tcPr>
          <w:p w14:paraId="62F21F37" w14:textId="77777777" w:rsidR="00AB1F1E" w:rsidRPr="00534D3C" w:rsidRDefault="00AB1F1E" w:rsidP="004E4625">
            <w:pPr>
              <w:spacing w:after="60"/>
              <w:jc w:val="center"/>
              <w:rPr>
                <w:sz w:val="19"/>
                <w:szCs w:val="19"/>
              </w:rPr>
            </w:pPr>
          </w:p>
        </w:tc>
        <w:tc>
          <w:tcPr>
            <w:tcW w:w="1567" w:type="pct"/>
            <w:shd w:val="clear" w:color="auto" w:fill="auto"/>
          </w:tcPr>
          <w:p w14:paraId="7DA46C46" w14:textId="77777777" w:rsidR="00AB1F1E" w:rsidRPr="00534D3C" w:rsidRDefault="00AB1F1E" w:rsidP="004E4625">
            <w:pPr>
              <w:spacing w:after="60"/>
              <w:jc w:val="left"/>
              <w:rPr>
                <w:sz w:val="19"/>
                <w:szCs w:val="19"/>
              </w:rPr>
            </w:pPr>
            <w:r w:rsidRPr="00534D3C">
              <w:rPr>
                <w:sz w:val="19"/>
                <w:szCs w:val="19"/>
              </w:rPr>
              <w:t>Financement ($US)</w:t>
            </w:r>
          </w:p>
        </w:tc>
        <w:tc>
          <w:tcPr>
            <w:tcW w:w="727" w:type="pct"/>
            <w:shd w:val="clear" w:color="auto" w:fill="auto"/>
          </w:tcPr>
          <w:p w14:paraId="27DABDD4" w14:textId="77777777" w:rsidR="00AB1F1E" w:rsidRPr="00534D3C" w:rsidRDefault="00AB1F1E" w:rsidP="004E4625">
            <w:pPr>
              <w:spacing w:after="60"/>
              <w:jc w:val="right"/>
              <w:rPr>
                <w:sz w:val="19"/>
                <w:szCs w:val="19"/>
              </w:rPr>
            </w:pPr>
            <w:r w:rsidRPr="00BE442A">
              <w:rPr>
                <w:sz w:val="20"/>
              </w:rPr>
              <w:t>96</w:t>
            </w:r>
            <w:r>
              <w:rPr>
                <w:sz w:val="20"/>
              </w:rPr>
              <w:t xml:space="preserve"> </w:t>
            </w:r>
            <w:r w:rsidRPr="00BE442A">
              <w:rPr>
                <w:sz w:val="20"/>
              </w:rPr>
              <w:t>300</w:t>
            </w:r>
          </w:p>
        </w:tc>
        <w:tc>
          <w:tcPr>
            <w:tcW w:w="727" w:type="pct"/>
          </w:tcPr>
          <w:p w14:paraId="0DB1465C" w14:textId="77777777" w:rsidR="00AB1F1E" w:rsidRPr="00534D3C" w:rsidRDefault="00AB1F1E" w:rsidP="004E4625">
            <w:pPr>
              <w:spacing w:after="60"/>
              <w:jc w:val="right"/>
              <w:rPr>
                <w:sz w:val="19"/>
                <w:szCs w:val="19"/>
              </w:rPr>
            </w:pPr>
            <w:r w:rsidRPr="00BE442A">
              <w:rPr>
                <w:sz w:val="20"/>
              </w:rPr>
              <w:t>0</w:t>
            </w:r>
          </w:p>
        </w:tc>
        <w:tc>
          <w:tcPr>
            <w:tcW w:w="727" w:type="pct"/>
            <w:shd w:val="clear" w:color="auto" w:fill="auto"/>
          </w:tcPr>
          <w:p w14:paraId="64E4F0D1" w14:textId="77777777" w:rsidR="00AB1F1E" w:rsidRPr="00534D3C" w:rsidRDefault="00AB1F1E" w:rsidP="004E4625">
            <w:pPr>
              <w:spacing w:after="60"/>
              <w:jc w:val="right"/>
              <w:rPr>
                <w:sz w:val="19"/>
                <w:szCs w:val="19"/>
              </w:rPr>
            </w:pPr>
            <w:r w:rsidRPr="00BE442A">
              <w:rPr>
                <w:sz w:val="20"/>
              </w:rPr>
              <w:t>337</w:t>
            </w:r>
            <w:r>
              <w:rPr>
                <w:sz w:val="20"/>
              </w:rPr>
              <w:t xml:space="preserve"> </w:t>
            </w:r>
            <w:r w:rsidRPr="00BE442A">
              <w:rPr>
                <w:sz w:val="20"/>
              </w:rPr>
              <w:t>050</w:t>
            </w:r>
          </w:p>
        </w:tc>
        <w:tc>
          <w:tcPr>
            <w:tcW w:w="726" w:type="pct"/>
            <w:shd w:val="clear" w:color="auto" w:fill="auto"/>
          </w:tcPr>
          <w:p w14:paraId="3DF76103" w14:textId="77777777" w:rsidR="00AB1F1E" w:rsidRPr="00534D3C" w:rsidRDefault="00AB1F1E" w:rsidP="004E4625">
            <w:pPr>
              <w:spacing w:after="60"/>
              <w:jc w:val="right"/>
              <w:rPr>
                <w:sz w:val="19"/>
                <w:szCs w:val="19"/>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433</w:t>
            </w:r>
            <w:r>
              <w:rPr>
                <w:sz w:val="20"/>
              </w:rPr>
              <w:t xml:space="preserve"> </w:t>
            </w:r>
            <w:r w:rsidRPr="00BE442A">
              <w:rPr>
                <w:sz w:val="20"/>
              </w:rPr>
              <w:t>350</w:t>
            </w:r>
            <w:r w:rsidRPr="00BE442A">
              <w:rPr>
                <w:sz w:val="20"/>
              </w:rPr>
              <w:fldChar w:fldCharType="end"/>
            </w:r>
          </w:p>
        </w:tc>
      </w:tr>
      <w:tr w:rsidR="00AB1F1E" w:rsidRPr="00534D3C" w14:paraId="6893B089" w14:textId="77777777" w:rsidTr="004E4625">
        <w:trPr>
          <w:trHeight w:val="239"/>
          <w:jc w:val="center"/>
        </w:trPr>
        <w:tc>
          <w:tcPr>
            <w:tcW w:w="526" w:type="pct"/>
            <w:vMerge w:val="restart"/>
            <w:shd w:val="clear" w:color="auto" w:fill="auto"/>
            <w:vAlign w:val="center"/>
          </w:tcPr>
          <w:p w14:paraId="0E48421D" w14:textId="423409A1" w:rsidR="00AB1F1E" w:rsidRPr="00534D3C" w:rsidRDefault="00AB1F1E" w:rsidP="004E4625">
            <w:pPr>
              <w:spacing w:after="60"/>
              <w:jc w:val="center"/>
              <w:rPr>
                <w:color w:val="000000" w:themeColor="text1"/>
                <w:sz w:val="19"/>
                <w:szCs w:val="19"/>
              </w:rPr>
            </w:pPr>
            <w:r>
              <w:rPr>
                <w:color w:val="000000" w:themeColor="text1"/>
                <w:sz w:val="19"/>
                <w:szCs w:val="19"/>
              </w:rPr>
              <w:t>PNUE</w:t>
            </w:r>
          </w:p>
        </w:tc>
        <w:tc>
          <w:tcPr>
            <w:tcW w:w="1567" w:type="pct"/>
            <w:shd w:val="clear" w:color="auto" w:fill="auto"/>
          </w:tcPr>
          <w:p w14:paraId="051D14A0" w14:textId="77777777" w:rsidR="00AB1F1E" w:rsidRPr="00534D3C" w:rsidRDefault="00AB1F1E" w:rsidP="004E4625">
            <w:pPr>
              <w:spacing w:after="60"/>
              <w:jc w:val="left"/>
              <w:rPr>
                <w:sz w:val="19"/>
                <w:szCs w:val="19"/>
                <w:lang w:val="fr-CA"/>
              </w:rPr>
            </w:pPr>
            <w:r w:rsidRPr="00534D3C">
              <w:rPr>
                <w:sz w:val="19"/>
                <w:szCs w:val="19"/>
              </w:rPr>
              <w:t>Elimination des SAO (tonnes PAO)</w:t>
            </w:r>
          </w:p>
        </w:tc>
        <w:tc>
          <w:tcPr>
            <w:tcW w:w="727" w:type="pct"/>
            <w:shd w:val="clear" w:color="auto" w:fill="auto"/>
          </w:tcPr>
          <w:p w14:paraId="47ACF98B" w14:textId="77777777" w:rsidR="00AB1F1E" w:rsidRPr="00534D3C" w:rsidRDefault="00AB1F1E" w:rsidP="004E4625">
            <w:pPr>
              <w:spacing w:after="60"/>
              <w:jc w:val="right"/>
              <w:rPr>
                <w:sz w:val="19"/>
                <w:szCs w:val="19"/>
              </w:rPr>
            </w:pPr>
            <w:r w:rsidRPr="00BE442A">
              <w:rPr>
                <w:sz w:val="20"/>
              </w:rPr>
              <w:t>0</w:t>
            </w:r>
            <w:r>
              <w:rPr>
                <w:sz w:val="20"/>
              </w:rPr>
              <w:t>,</w:t>
            </w:r>
            <w:r w:rsidRPr="00BE442A">
              <w:rPr>
                <w:sz w:val="20"/>
              </w:rPr>
              <w:t>37</w:t>
            </w:r>
          </w:p>
        </w:tc>
        <w:tc>
          <w:tcPr>
            <w:tcW w:w="727" w:type="pct"/>
          </w:tcPr>
          <w:p w14:paraId="51EE24E8" w14:textId="77777777" w:rsidR="00AB1F1E" w:rsidRPr="00534D3C" w:rsidRDefault="00AB1F1E" w:rsidP="004E4625">
            <w:pPr>
              <w:spacing w:after="60"/>
              <w:jc w:val="right"/>
              <w:rPr>
                <w:sz w:val="19"/>
                <w:szCs w:val="19"/>
              </w:rPr>
            </w:pPr>
            <w:r w:rsidRPr="00BE442A">
              <w:rPr>
                <w:sz w:val="20"/>
              </w:rPr>
              <w:t>0</w:t>
            </w:r>
            <w:r>
              <w:rPr>
                <w:sz w:val="20"/>
              </w:rPr>
              <w:t>,</w:t>
            </w:r>
            <w:r w:rsidRPr="00BE442A">
              <w:rPr>
                <w:sz w:val="20"/>
              </w:rPr>
              <w:t>00</w:t>
            </w:r>
          </w:p>
        </w:tc>
        <w:tc>
          <w:tcPr>
            <w:tcW w:w="727" w:type="pct"/>
            <w:shd w:val="clear" w:color="auto" w:fill="auto"/>
          </w:tcPr>
          <w:p w14:paraId="380AC933" w14:textId="77777777" w:rsidR="00AB1F1E" w:rsidRPr="00534D3C" w:rsidRDefault="00AB1F1E" w:rsidP="004E4625">
            <w:pPr>
              <w:spacing w:after="60"/>
              <w:jc w:val="right"/>
              <w:rPr>
                <w:sz w:val="19"/>
                <w:szCs w:val="19"/>
              </w:rPr>
            </w:pPr>
            <w:r w:rsidRPr="00BE442A">
              <w:rPr>
                <w:sz w:val="20"/>
              </w:rPr>
              <w:t>0</w:t>
            </w:r>
            <w:r>
              <w:rPr>
                <w:sz w:val="20"/>
              </w:rPr>
              <w:t>,</w:t>
            </w:r>
            <w:r w:rsidRPr="00BE442A">
              <w:rPr>
                <w:sz w:val="20"/>
              </w:rPr>
              <w:t>30</w:t>
            </w:r>
          </w:p>
        </w:tc>
        <w:tc>
          <w:tcPr>
            <w:tcW w:w="726" w:type="pct"/>
            <w:shd w:val="clear" w:color="auto" w:fill="auto"/>
          </w:tcPr>
          <w:p w14:paraId="10D5791B" w14:textId="77777777" w:rsidR="00AB1F1E" w:rsidRPr="00534D3C" w:rsidRDefault="00AB1F1E" w:rsidP="004E4625">
            <w:pPr>
              <w:spacing w:after="60"/>
              <w:jc w:val="right"/>
              <w:rPr>
                <w:sz w:val="19"/>
                <w:szCs w:val="19"/>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0</w:t>
            </w:r>
            <w:r>
              <w:rPr>
                <w:sz w:val="20"/>
              </w:rPr>
              <w:t>,</w:t>
            </w:r>
            <w:r w:rsidRPr="00BE442A">
              <w:rPr>
                <w:sz w:val="20"/>
              </w:rPr>
              <w:t>67</w:t>
            </w:r>
            <w:r w:rsidRPr="00BE442A">
              <w:rPr>
                <w:sz w:val="20"/>
              </w:rPr>
              <w:fldChar w:fldCharType="end"/>
            </w:r>
          </w:p>
        </w:tc>
      </w:tr>
      <w:tr w:rsidR="00AB1F1E" w:rsidRPr="00534D3C" w14:paraId="2F20B83E" w14:textId="77777777" w:rsidTr="004E4625">
        <w:trPr>
          <w:trHeight w:val="239"/>
          <w:jc w:val="center"/>
        </w:trPr>
        <w:tc>
          <w:tcPr>
            <w:tcW w:w="526" w:type="pct"/>
            <w:vMerge/>
            <w:shd w:val="clear" w:color="auto" w:fill="auto"/>
          </w:tcPr>
          <w:p w14:paraId="04E86CA9" w14:textId="77777777" w:rsidR="00AB1F1E" w:rsidRPr="00534D3C" w:rsidRDefault="00AB1F1E" w:rsidP="004E4625">
            <w:pPr>
              <w:spacing w:after="60"/>
              <w:jc w:val="center"/>
              <w:rPr>
                <w:sz w:val="19"/>
                <w:szCs w:val="19"/>
              </w:rPr>
            </w:pPr>
          </w:p>
        </w:tc>
        <w:tc>
          <w:tcPr>
            <w:tcW w:w="1567" w:type="pct"/>
            <w:shd w:val="clear" w:color="auto" w:fill="auto"/>
          </w:tcPr>
          <w:p w14:paraId="639D50A8" w14:textId="77777777" w:rsidR="00AB1F1E" w:rsidRPr="00534D3C" w:rsidRDefault="00AB1F1E" w:rsidP="004E4625">
            <w:pPr>
              <w:spacing w:after="60"/>
              <w:jc w:val="left"/>
              <w:rPr>
                <w:sz w:val="19"/>
                <w:szCs w:val="19"/>
              </w:rPr>
            </w:pPr>
            <w:r w:rsidRPr="00534D3C">
              <w:rPr>
                <w:sz w:val="19"/>
                <w:szCs w:val="19"/>
              </w:rPr>
              <w:t>Financement ($US)</w:t>
            </w:r>
          </w:p>
        </w:tc>
        <w:tc>
          <w:tcPr>
            <w:tcW w:w="727" w:type="pct"/>
            <w:shd w:val="clear" w:color="auto" w:fill="auto"/>
          </w:tcPr>
          <w:p w14:paraId="252C1EE4" w14:textId="77777777" w:rsidR="00AB1F1E" w:rsidRPr="00534D3C" w:rsidRDefault="00AB1F1E" w:rsidP="004E4625">
            <w:pPr>
              <w:spacing w:after="60"/>
              <w:jc w:val="right"/>
              <w:rPr>
                <w:sz w:val="19"/>
                <w:szCs w:val="19"/>
              </w:rPr>
            </w:pPr>
            <w:r w:rsidRPr="00BE442A">
              <w:rPr>
                <w:sz w:val="20"/>
              </w:rPr>
              <w:t>56</w:t>
            </w:r>
            <w:r>
              <w:rPr>
                <w:sz w:val="20"/>
              </w:rPr>
              <w:t xml:space="preserve"> </w:t>
            </w:r>
            <w:r w:rsidRPr="00BE442A">
              <w:rPr>
                <w:sz w:val="20"/>
              </w:rPr>
              <w:t>500</w:t>
            </w:r>
          </w:p>
        </w:tc>
        <w:tc>
          <w:tcPr>
            <w:tcW w:w="727" w:type="pct"/>
          </w:tcPr>
          <w:p w14:paraId="28A9CCD9" w14:textId="77777777" w:rsidR="00AB1F1E" w:rsidRPr="00534D3C" w:rsidRDefault="00AB1F1E" w:rsidP="004E4625">
            <w:pPr>
              <w:spacing w:after="60"/>
              <w:jc w:val="right"/>
              <w:rPr>
                <w:sz w:val="19"/>
                <w:szCs w:val="19"/>
              </w:rPr>
            </w:pPr>
            <w:r w:rsidRPr="00BE442A">
              <w:rPr>
                <w:sz w:val="20"/>
              </w:rPr>
              <w:t>0</w:t>
            </w:r>
          </w:p>
        </w:tc>
        <w:tc>
          <w:tcPr>
            <w:tcW w:w="727" w:type="pct"/>
            <w:shd w:val="clear" w:color="auto" w:fill="auto"/>
          </w:tcPr>
          <w:p w14:paraId="15246744" w14:textId="77777777" w:rsidR="00AB1F1E" w:rsidRPr="00534D3C" w:rsidRDefault="00AB1F1E" w:rsidP="004E4625">
            <w:pPr>
              <w:spacing w:after="60"/>
              <w:jc w:val="right"/>
              <w:rPr>
                <w:sz w:val="19"/>
                <w:szCs w:val="19"/>
              </w:rPr>
            </w:pPr>
            <w:r w:rsidRPr="00BE442A">
              <w:rPr>
                <w:sz w:val="20"/>
              </w:rPr>
              <w:t>45</w:t>
            </w:r>
            <w:r>
              <w:rPr>
                <w:sz w:val="20"/>
              </w:rPr>
              <w:t xml:space="preserve"> </w:t>
            </w:r>
            <w:r w:rsidRPr="00BE442A">
              <w:rPr>
                <w:sz w:val="20"/>
              </w:rPr>
              <w:t>200</w:t>
            </w:r>
          </w:p>
        </w:tc>
        <w:tc>
          <w:tcPr>
            <w:tcW w:w="726" w:type="pct"/>
            <w:shd w:val="clear" w:color="auto" w:fill="auto"/>
          </w:tcPr>
          <w:p w14:paraId="309A6BA7" w14:textId="77777777" w:rsidR="00AB1F1E" w:rsidRPr="00534D3C" w:rsidRDefault="00AB1F1E" w:rsidP="004E4625">
            <w:pPr>
              <w:spacing w:after="60"/>
              <w:jc w:val="right"/>
              <w:rPr>
                <w:sz w:val="19"/>
                <w:szCs w:val="19"/>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101</w:t>
            </w:r>
            <w:r>
              <w:rPr>
                <w:sz w:val="20"/>
              </w:rPr>
              <w:t xml:space="preserve"> </w:t>
            </w:r>
            <w:r w:rsidRPr="00BE442A">
              <w:rPr>
                <w:sz w:val="20"/>
              </w:rPr>
              <w:t>700</w:t>
            </w:r>
            <w:r w:rsidRPr="00BE442A">
              <w:rPr>
                <w:sz w:val="20"/>
              </w:rPr>
              <w:fldChar w:fldCharType="end"/>
            </w:r>
          </w:p>
        </w:tc>
      </w:tr>
    </w:tbl>
    <w:p w14:paraId="1548DC72" w14:textId="77777777" w:rsidR="00AB1F1E" w:rsidRPr="00AB1F1E" w:rsidRDefault="00AB1F1E" w:rsidP="00AB1F1E">
      <w:pPr>
        <w:spacing w:after="120"/>
        <w:ind w:left="-540" w:right="-563" w:hanging="180"/>
        <w:rPr>
          <w:sz w:val="6"/>
          <w:szCs w:val="6"/>
          <w:lang w:val="fr-CA"/>
        </w:rPr>
      </w:pPr>
    </w:p>
    <w:tbl>
      <w:tblPr>
        <w:tblStyle w:val="TableGrid"/>
        <w:tblW w:w="5968" w:type="pct"/>
        <w:tblInd w:w="-905" w:type="dxa"/>
        <w:tblLayout w:type="fixed"/>
        <w:tblLook w:val="04A0" w:firstRow="1" w:lastRow="0" w:firstColumn="1" w:lastColumn="0" w:noHBand="0" w:noVBand="1"/>
      </w:tblPr>
      <w:tblGrid>
        <w:gridCol w:w="1351"/>
        <w:gridCol w:w="905"/>
        <w:gridCol w:w="1712"/>
        <w:gridCol w:w="1080"/>
        <w:gridCol w:w="991"/>
        <w:gridCol w:w="899"/>
        <w:gridCol w:w="899"/>
        <w:gridCol w:w="908"/>
        <w:gridCol w:w="721"/>
        <w:gridCol w:w="810"/>
        <w:gridCol w:w="884"/>
      </w:tblGrid>
      <w:tr w:rsidR="00AB1F1E" w:rsidRPr="00534D3C" w14:paraId="5271CB25" w14:textId="77777777" w:rsidTr="00AB1F1E">
        <w:trPr>
          <w:trHeight w:val="233"/>
        </w:trPr>
        <w:tc>
          <w:tcPr>
            <w:tcW w:w="1777" w:type="pct"/>
            <w:gridSpan w:val="3"/>
            <w:shd w:val="clear" w:color="auto" w:fill="auto"/>
          </w:tcPr>
          <w:p w14:paraId="273DC48D" w14:textId="77777777" w:rsidR="00AB1F1E" w:rsidRPr="00534D3C" w:rsidRDefault="00AB1F1E" w:rsidP="004E4625">
            <w:pPr>
              <w:spacing w:before="20" w:after="20"/>
              <w:jc w:val="left"/>
              <w:rPr>
                <w:b/>
                <w:sz w:val="19"/>
                <w:szCs w:val="19"/>
              </w:rPr>
            </w:pPr>
            <w:r w:rsidRPr="00534D3C">
              <w:rPr>
                <w:b/>
                <w:sz w:val="19"/>
                <w:szCs w:val="19"/>
              </w:rPr>
              <w:t xml:space="preserve">(VI) DONNÉES DU PROJET </w:t>
            </w:r>
          </w:p>
        </w:tc>
        <w:tc>
          <w:tcPr>
            <w:tcW w:w="484" w:type="pct"/>
          </w:tcPr>
          <w:p w14:paraId="07AA257A" w14:textId="77777777" w:rsidR="00AB1F1E" w:rsidRPr="00534D3C" w:rsidRDefault="00AB1F1E" w:rsidP="004E4625">
            <w:pPr>
              <w:spacing w:before="20" w:after="20"/>
              <w:jc w:val="center"/>
              <w:rPr>
                <w:b/>
                <w:sz w:val="19"/>
                <w:szCs w:val="19"/>
              </w:rPr>
            </w:pPr>
            <w:r w:rsidRPr="00534D3C">
              <w:rPr>
                <w:b/>
                <w:sz w:val="19"/>
                <w:szCs w:val="19"/>
              </w:rPr>
              <w:t>2023*</w:t>
            </w:r>
          </w:p>
        </w:tc>
        <w:tc>
          <w:tcPr>
            <w:tcW w:w="444" w:type="pct"/>
            <w:shd w:val="clear" w:color="auto" w:fill="auto"/>
          </w:tcPr>
          <w:p w14:paraId="256C5B0A" w14:textId="77777777" w:rsidR="00AB1F1E" w:rsidRPr="00534D3C" w:rsidRDefault="00AB1F1E" w:rsidP="004E4625">
            <w:pPr>
              <w:spacing w:before="20" w:after="20"/>
              <w:jc w:val="center"/>
              <w:rPr>
                <w:b/>
                <w:sz w:val="19"/>
                <w:szCs w:val="19"/>
              </w:rPr>
            </w:pPr>
            <w:r w:rsidRPr="00534D3C">
              <w:rPr>
                <w:b/>
                <w:sz w:val="19"/>
                <w:szCs w:val="19"/>
              </w:rPr>
              <w:t>2025</w:t>
            </w:r>
          </w:p>
        </w:tc>
        <w:tc>
          <w:tcPr>
            <w:tcW w:w="403" w:type="pct"/>
            <w:shd w:val="clear" w:color="auto" w:fill="auto"/>
          </w:tcPr>
          <w:p w14:paraId="48ED5E6E" w14:textId="77777777" w:rsidR="00AB1F1E" w:rsidRPr="00534D3C" w:rsidRDefault="00AB1F1E" w:rsidP="004E4625">
            <w:pPr>
              <w:spacing w:before="20" w:after="20"/>
              <w:jc w:val="center"/>
              <w:rPr>
                <w:b/>
                <w:sz w:val="19"/>
                <w:szCs w:val="19"/>
              </w:rPr>
            </w:pPr>
            <w:r w:rsidRPr="00534D3C">
              <w:rPr>
                <w:b/>
                <w:sz w:val="19"/>
                <w:szCs w:val="19"/>
              </w:rPr>
              <w:t>2026</w:t>
            </w:r>
          </w:p>
        </w:tc>
        <w:tc>
          <w:tcPr>
            <w:tcW w:w="403" w:type="pct"/>
            <w:shd w:val="clear" w:color="auto" w:fill="auto"/>
          </w:tcPr>
          <w:p w14:paraId="554C8CF5" w14:textId="77777777" w:rsidR="00AB1F1E" w:rsidRPr="00534D3C" w:rsidRDefault="00AB1F1E" w:rsidP="004E4625">
            <w:pPr>
              <w:spacing w:before="20" w:after="20"/>
              <w:jc w:val="center"/>
              <w:rPr>
                <w:b/>
                <w:sz w:val="19"/>
                <w:szCs w:val="19"/>
              </w:rPr>
            </w:pPr>
            <w:r w:rsidRPr="00534D3C">
              <w:rPr>
                <w:b/>
                <w:sz w:val="19"/>
                <w:szCs w:val="19"/>
              </w:rPr>
              <w:t>2027</w:t>
            </w:r>
          </w:p>
        </w:tc>
        <w:tc>
          <w:tcPr>
            <w:tcW w:w="407" w:type="pct"/>
          </w:tcPr>
          <w:p w14:paraId="74C87B87" w14:textId="77777777" w:rsidR="00AB1F1E" w:rsidRPr="00534D3C" w:rsidRDefault="00AB1F1E" w:rsidP="004E4625">
            <w:pPr>
              <w:spacing w:before="20" w:after="20"/>
              <w:jc w:val="center"/>
              <w:rPr>
                <w:b/>
                <w:sz w:val="19"/>
                <w:szCs w:val="19"/>
              </w:rPr>
            </w:pPr>
            <w:r w:rsidRPr="00534D3C">
              <w:rPr>
                <w:b/>
                <w:sz w:val="19"/>
                <w:szCs w:val="19"/>
              </w:rPr>
              <w:t>2028</w:t>
            </w:r>
          </w:p>
        </w:tc>
        <w:tc>
          <w:tcPr>
            <w:tcW w:w="323" w:type="pct"/>
          </w:tcPr>
          <w:p w14:paraId="4A37D2CB" w14:textId="77777777" w:rsidR="00AB1F1E" w:rsidRPr="00534D3C" w:rsidRDefault="00AB1F1E" w:rsidP="004E4625">
            <w:pPr>
              <w:spacing w:before="20" w:after="20"/>
              <w:jc w:val="center"/>
              <w:rPr>
                <w:b/>
                <w:sz w:val="19"/>
                <w:szCs w:val="19"/>
              </w:rPr>
            </w:pPr>
            <w:r w:rsidRPr="00534D3C">
              <w:rPr>
                <w:b/>
                <w:sz w:val="19"/>
                <w:szCs w:val="19"/>
              </w:rPr>
              <w:t>2029</w:t>
            </w:r>
          </w:p>
        </w:tc>
        <w:tc>
          <w:tcPr>
            <w:tcW w:w="363" w:type="pct"/>
          </w:tcPr>
          <w:p w14:paraId="5A9E8D30" w14:textId="77777777" w:rsidR="00AB1F1E" w:rsidRPr="00534D3C" w:rsidRDefault="00AB1F1E" w:rsidP="004E4625">
            <w:pPr>
              <w:spacing w:before="20" w:after="20"/>
              <w:jc w:val="center"/>
              <w:rPr>
                <w:b/>
                <w:sz w:val="19"/>
                <w:szCs w:val="19"/>
              </w:rPr>
            </w:pPr>
            <w:r w:rsidRPr="00534D3C">
              <w:rPr>
                <w:b/>
                <w:sz w:val="19"/>
                <w:szCs w:val="19"/>
              </w:rPr>
              <w:t>2030</w:t>
            </w:r>
          </w:p>
        </w:tc>
        <w:tc>
          <w:tcPr>
            <w:tcW w:w="397" w:type="pct"/>
            <w:shd w:val="clear" w:color="auto" w:fill="auto"/>
            <w:vAlign w:val="center"/>
          </w:tcPr>
          <w:p w14:paraId="0F9B434E" w14:textId="77777777" w:rsidR="00AB1F1E" w:rsidRPr="00534D3C" w:rsidRDefault="00AB1F1E" w:rsidP="004E4625">
            <w:pPr>
              <w:spacing w:before="20" w:after="20"/>
              <w:jc w:val="center"/>
              <w:rPr>
                <w:b/>
                <w:sz w:val="19"/>
                <w:szCs w:val="19"/>
              </w:rPr>
            </w:pPr>
            <w:r w:rsidRPr="00534D3C">
              <w:rPr>
                <w:b/>
                <w:sz w:val="19"/>
                <w:szCs w:val="19"/>
              </w:rPr>
              <w:t>Total</w:t>
            </w:r>
          </w:p>
        </w:tc>
      </w:tr>
      <w:tr w:rsidR="00AB1F1E" w:rsidRPr="00534D3C" w14:paraId="69E5D269" w14:textId="77777777" w:rsidTr="00AB1F1E">
        <w:trPr>
          <w:trHeight w:val="390"/>
        </w:trPr>
        <w:tc>
          <w:tcPr>
            <w:tcW w:w="1777" w:type="pct"/>
            <w:gridSpan w:val="3"/>
            <w:shd w:val="clear" w:color="auto" w:fill="auto"/>
          </w:tcPr>
          <w:p w14:paraId="728B330A" w14:textId="77777777" w:rsidR="00AB1F1E" w:rsidRPr="00534D3C" w:rsidRDefault="00AB1F1E" w:rsidP="004E4625">
            <w:pPr>
              <w:tabs>
                <w:tab w:val="left" w:pos="8280"/>
              </w:tabs>
              <w:spacing w:before="20" w:after="20"/>
              <w:ind w:right="-107"/>
              <w:jc w:val="left"/>
              <w:rPr>
                <w:sz w:val="19"/>
                <w:szCs w:val="19"/>
                <w:lang w:val="fr-CA"/>
              </w:rPr>
            </w:pPr>
            <w:r w:rsidRPr="00534D3C">
              <w:rPr>
                <w:sz w:val="19"/>
                <w:szCs w:val="19"/>
              </w:rPr>
              <w:t>Limites de consommation du Protocole de Montréal (tonnes PAO)</w:t>
            </w:r>
          </w:p>
        </w:tc>
        <w:tc>
          <w:tcPr>
            <w:tcW w:w="484" w:type="pct"/>
          </w:tcPr>
          <w:p w14:paraId="6131F659" w14:textId="77777777" w:rsidR="00AB1F1E" w:rsidRPr="00534D3C" w:rsidRDefault="00AB1F1E" w:rsidP="004E4625">
            <w:pPr>
              <w:tabs>
                <w:tab w:val="left" w:pos="8280"/>
              </w:tabs>
              <w:spacing w:before="20" w:after="20"/>
              <w:jc w:val="right"/>
              <w:rPr>
                <w:color w:val="000000"/>
                <w:sz w:val="19"/>
                <w:szCs w:val="19"/>
                <w:lang w:val="fr-CA"/>
              </w:rPr>
            </w:pPr>
            <w:r w:rsidRPr="00534D3C">
              <w:rPr>
                <w:sz w:val="19"/>
                <w:szCs w:val="19"/>
              </w:rPr>
              <w:t>s.o.</w:t>
            </w:r>
          </w:p>
        </w:tc>
        <w:tc>
          <w:tcPr>
            <w:tcW w:w="444" w:type="pct"/>
            <w:shd w:val="clear" w:color="auto" w:fill="auto"/>
          </w:tcPr>
          <w:p w14:paraId="54C4ADF1" w14:textId="77777777" w:rsidR="00AB1F1E" w:rsidRPr="00534D3C" w:rsidRDefault="00AB1F1E" w:rsidP="004E4625">
            <w:pPr>
              <w:tabs>
                <w:tab w:val="left" w:pos="8280"/>
              </w:tabs>
              <w:spacing w:before="20" w:after="20"/>
              <w:jc w:val="right"/>
              <w:rPr>
                <w:sz w:val="19"/>
                <w:szCs w:val="19"/>
              </w:rPr>
            </w:pPr>
            <w:r w:rsidRPr="00C82D6C">
              <w:rPr>
                <w:sz w:val="20"/>
                <w:szCs w:val="20"/>
              </w:rPr>
              <w:t>2,28</w:t>
            </w:r>
          </w:p>
        </w:tc>
        <w:tc>
          <w:tcPr>
            <w:tcW w:w="403" w:type="pct"/>
          </w:tcPr>
          <w:p w14:paraId="1851C8D3" w14:textId="77777777" w:rsidR="00AB1F1E" w:rsidRPr="00534D3C" w:rsidRDefault="00AB1F1E" w:rsidP="004E4625">
            <w:pPr>
              <w:tabs>
                <w:tab w:val="left" w:pos="8280"/>
              </w:tabs>
              <w:spacing w:before="20" w:after="20"/>
              <w:jc w:val="right"/>
              <w:rPr>
                <w:sz w:val="19"/>
                <w:szCs w:val="19"/>
              </w:rPr>
            </w:pPr>
            <w:r w:rsidRPr="00C82D6C">
              <w:rPr>
                <w:sz w:val="20"/>
                <w:szCs w:val="20"/>
              </w:rPr>
              <w:t>2,28</w:t>
            </w:r>
          </w:p>
        </w:tc>
        <w:tc>
          <w:tcPr>
            <w:tcW w:w="403" w:type="pct"/>
          </w:tcPr>
          <w:p w14:paraId="14920B11" w14:textId="77777777" w:rsidR="00AB1F1E" w:rsidRPr="00534D3C" w:rsidRDefault="00AB1F1E" w:rsidP="004E4625">
            <w:pPr>
              <w:tabs>
                <w:tab w:val="left" w:pos="8280"/>
              </w:tabs>
              <w:spacing w:before="20" w:after="20"/>
              <w:jc w:val="right"/>
              <w:rPr>
                <w:sz w:val="19"/>
                <w:szCs w:val="19"/>
              </w:rPr>
            </w:pPr>
            <w:r w:rsidRPr="00C82D6C">
              <w:rPr>
                <w:sz w:val="20"/>
                <w:szCs w:val="20"/>
              </w:rPr>
              <w:t>2,28</w:t>
            </w:r>
          </w:p>
        </w:tc>
        <w:tc>
          <w:tcPr>
            <w:tcW w:w="407" w:type="pct"/>
          </w:tcPr>
          <w:p w14:paraId="41BF386F" w14:textId="77777777" w:rsidR="00AB1F1E" w:rsidRPr="00534D3C" w:rsidRDefault="00AB1F1E" w:rsidP="004E4625">
            <w:pPr>
              <w:tabs>
                <w:tab w:val="left" w:pos="8280"/>
              </w:tabs>
              <w:spacing w:before="20" w:after="20"/>
              <w:jc w:val="right"/>
              <w:rPr>
                <w:sz w:val="19"/>
                <w:szCs w:val="19"/>
              </w:rPr>
            </w:pPr>
            <w:r w:rsidRPr="00C82D6C">
              <w:rPr>
                <w:sz w:val="20"/>
                <w:szCs w:val="20"/>
              </w:rPr>
              <w:t>2,28</w:t>
            </w:r>
          </w:p>
        </w:tc>
        <w:tc>
          <w:tcPr>
            <w:tcW w:w="323" w:type="pct"/>
          </w:tcPr>
          <w:p w14:paraId="5FE4C912" w14:textId="77777777" w:rsidR="00AB1F1E" w:rsidRPr="00534D3C" w:rsidRDefault="00AB1F1E" w:rsidP="004E4625">
            <w:pPr>
              <w:tabs>
                <w:tab w:val="left" w:pos="8280"/>
              </w:tabs>
              <w:spacing w:before="20" w:after="20"/>
              <w:jc w:val="right"/>
              <w:rPr>
                <w:sz w:val="19"/>
                <w:szCs w:val="19"/>
              </w:rPr>
            </w:pPr>
            <w:r w:rsidRPr="00C82D6C">
              <w:rPr>
                <w:sz w:val="20"/>
                <w:szCs w:val="20"/>
              </w:rPr>
              <w:t>2,28</w:t>
            </w:r>
          </w:p>
        </w:tc>
        <w:tc>
          <w:tcPr>
            <w:tcW w:w="363" w:type="pct"/>
          </w:tcPr>
          <w:p w14:paraId="6702B411" w14:textId="77777777" w:rsidR="00AB1F1E" w:rsidRPr="00534D3C" w:rsidRDefault="00AB1F1E" w:rsidP="004E4625">
            <w:pPr>
              <w:tabs>
                <w:tab w:val="left" w:pos="8280"/>
              </w:tabs>
              <w:spacing w:before="20" w:after="20"/>
              <w:jc w:val="right"/>
              <w:rPr>
                <w:sz w:val="19"/>
                <w:szCs w:val="19"/>
              </w:rPr>
            </w:pPr>
            <w:r w:rsidRPr="00B865C0">
              <w:rPr>
                <w:sz w:val="20"/>
              </w:rPr>
              <w:t>0</w:t>
            </w:r>
            <w:r>
              <w:rPr>
                <w:sz w:val="20"/>
              </w:rPr>
              <w:t>,</w:t>
            </w:r>
            <w:r w:rsidRPr="00E5133E">
              <w:rPr>
                <w:sz w:val="20"/>
                <w:szCs w:val="20"/>
              </w:rPr>
              <w:t>00</w:t>
            </w:r>
          </w:p>
        </w:tc>
        <w:tc>
          <w:tcPr>
            <w:tcW w:w="397" w:type="pct"/>
          </w:tcPr>
          <w:p w14:paraId="6DC2EC08" w14:textId="77777777" w:rsidR="00AB1F1E" w:rsidRPr="00534D3C" w:rsidRDefault="00AB1F1E" w:rsidP="004E4625">
            <w:pPr>
              <w:tabs>
                <w:tab w:val="left" w:pos="8280"/>
              </w:tabs>
              <w:spacing w:before="20" w:after="20"/>
              <w:jc w:val="right"/>
              <w:rPr>
                <w:sz w:val="19"/>
                <w:szCs w:val="19"/>
              </w:rPr>
            </w:pPr>
            <w:r w:rsidRPr="00534D3C">
              <w:rPr>
                <w:sz w:val="19"/>
                <w:szCs w:val="19"/>
              </w:rPr>
              <w:t>s.o.</w:t>
            </w:r>
          </w:p>
        </w:tc>
      </w:tr>
      <w:tr w:rsidR="00AB1F1E" w:rsidRPr="00534D3C" w14:paraId="64B7C7F7" w14:textId="77777777" w:rsidTr="00AB1F1E">
        <w:trPr>
          <w:trHeight w:val="195"/>
        </w:trPr>
        <w:tc>
          <w:tcPr>
            <w:tcW w:w="1777" w:type="pct"/>
            <w:gridSpan w:val="3"/>
            <w:shd w:val="clear" w:color="auto" w:fill="auto"/>
          </w:tcPr>
          <w:p w14:paraId="30C5E860" w14:textId="77777777" w:rsidR="00AB1F1E" w:rsidRPr="00534D3C" w:rsidRDefault="00AB1F1E" w:rsidP="004E4625">
            <w:pPr>
              <w:tabs>
                <w:tab w:val="left" w:pos="8280"/>
              </w:tabs>
              <w:spacing w:before="20" w:after="20"/>
              <w:jc w:val="left"/>
              <w:rPr>
                <w:sz w:val="19"/>
                <w:szCs w:val="19"/>
                <w:lang w:val="fr-CA"/>
              </w:rPr>
            </w:pPr>
            <w:r w:rsidRPr="00534D3C">
              <w:rPr>
                <w:sz w:val="19"/>
                <w:szCs w:val="19"/>
              </w:rPr>
              <w:t>Consommation maximale autorisée (tonnes PAO)</w:t>
            </w:r>
          </w:p>
        </w:tc>
        <w:tc>
          <w:tcPr>
            <w:tcW w:w="484" w:type="pct"/>
          </w:tcPr>
          <w:p w14:paraId="337089BC" w14:textId="77777777" w:rsidR="00AB1F1E" w:rsidRPr="00534D3C" w:rsidRDefault="00AB1F1E" w:rsidP="004E4625">
            <w:pPr>
              <w:tabs>
                <w:tab w:val="left" w:pos="8280"/>
              </w:tabs>
              <w:spacing w:before="20" w:after="20"/>
              <w:jc w:val="right"/>
              <w:rPr>
                <w:color w:val="000000"/>
                <w:sz w:val="19"/>
                <w:szCs w:val="19"/>
                <w:lang w:val="fr-CA"/>
              </w:rPr>
            </w:pPr>
            <w:r w:rsidRPr="00534D3C">
              <w:rPr>
                <w:sz w:val="19"/>
                <w:szCs w:val="19"/>
              </w:rPr>
              <w:t>s.o.</w:t>
            </w:r>
          </w:p>
        </w:tc>
        <w:tc>
          <w:tcPr>
            <w:tcW w:w="444" w:type="pct"/>
            <w:shd w:val="clear" w:color="auto" w:fill="auto"/>
          </w:tcPr>
          <w:p w14:paraId="7F60C97C" w14:textId="77777777" w:rsidR="00AB1F1E" w:rsidRPr="00534D3C" w:rsidRDefault="00AB1F1E" w:rsidP="004E4625">
            <w:pPr>
              <w:tabs>
                <w:tab w:val="left" w:pos="8280"/>
              </w:tabs>
              <w:spacing w:before="20" w:after="20"/>
              <w:jc w:val="right"/>
              <w:rPr>
                <w:sz w:val="19"/>
                <w:szCs w:val="19"/>
              </w:rPr>
            </w:pPr>
            <w:r w:rsidRPr="00C82D6C">
              <w:rPr>
                <w:sz w:val="20"/>
                <w:szCs w:val="20"/>
              </w:rPr>
              <w:t>2,28</w:t>
            </w:r>
          </w:p>
        </w:tc>
        <w:tc>
          <w:tcPr>
            <w:tcW w:w="403" w:type="pct"/>
          </w:tcPr>
          <w:p w14:paraId="3F1E923B" w14:textId="77777777" w:rsidR="00AB1F1E" w:rsidRPr="00534D3C" w:rsidRDefault="00AB1F1E" w:rsidP="004E4625">
            <w:pPr>
              <w:tabs>
                <w:tab w:val="left" w:pos="8280"/>
              </w:tabs>
              <w:spacing w:before="20" w:after="20"/>
              <w:jc w:val="right"/>
              <w:rPr>
                <w:sz w:val="19"/>
                <w:szCs w:val="19"/>
              </w:rPr>
            </w:pPr>
            <w:r w:rsidRPr="00C82D6C">
              <w:rPr>
                <w:sz w:val="20"/>
                <w:szCs w:val="20"/>
              </w:rPr>
              <w:t>2,28</w:t>
            </w:r>
          </w:p>
        </w:tc>
        <w:tc>
          <w:tcPr>
            <w:tcW w:w="403" w:type="pct"/>
          </w:tcPr>
          <w:p w14:paraId="12DCC8C3" w14:textId="77777777" w:rsidR="00AB1F1E" w:rsidRPr="00534D3C" w:rsidRDefault="00AB1F1E" w:rsidP="004E4625">
            <w:pPr>
              <w:tabs>
                <w:tab w:val="left" w:pos="8280"/>
              </w:tabs>
              <w:spacing w:before="20" w:after="20"/>
              <w:jc w:val="right"/>
              <w:rPr>
                <w:sz w:val="19"/>
                <w:szCs w:val="19"/>
              </w:rPr>
            </w:pPr>
            <w:r w:rsidRPr="00C82D6C">
              <w:rPr>
                <w:sz w:val="20"/>
                <w:szCs w:val="20"/>
              </w:rPr>
              <w:t>2,28</w:t>
            </w:r>
          </w:p>
        </w:tc>
        <w:tc>
          <w:tcPr>
            <w:tcW w:w="407" w:type="pct"/>
          </w:tcPr>
          <w:p w14:paraId="3B0EA6D3" w14:textId="77777777" w:rsidR="00AB1F1E" w:rsidRPr="00534D3C" w:rsidRDefault="00AB1F1E" w:rsidP="004E4625">
            <w:pPr>
              <w:tabs>
                <w:tab w:val="left" w:pos="8280"/>
              </w:tabs>
              <w:spacing w:before="20" w:after="20"/>
              <w:jc w:val="right"/>
              <w:rPr>
                <w:sz w:val="19"/>
                <w:szCs w:val="19"/>
              </w:rPr>
            </w:pPr>
            <w:r w:rsidRPr="00C82D6C">
              <w:rPr>
                <w:sz w:val="20"/>
                <w:szCs w:val="20"/>
              </w:rPr>
              <w:t>2,28</w:t>
            </w:r>
          </w:p>
        </w:tc>
        <w:tc>
          <w:tcPr>
            <w:tcW w:w="323" w:type="pct"/>
          </w:tcPr>
          <w:p w14:paraId="3C22B928" w14:textId="77777777" w:rsidR="00AB1F1E" w:rsidRPr="00534D3C" w:rsidRDefault="00AB1F1E" w:rsidP="004E4625">
            <w:pPr>
              <w:tabs>
                <w:tab w:val="left" w:pos="8280"/>
              </w:tabs>
              <w:spacing w:before="20" w:after="20"/>
              <w:jc w:val="right"/>
              <w:rPr>
                <w:sz w:val="19"/>
                <w:szCs w:val="19"/>
              </w:rPr>
            </w:pPr>
            <w:r w:rsidRPr="00C82D6C">
              <w:rPr>
                <w:sz w:val="20"/>
                <w:szCs w:val="20"/>
              </w:rPr>
              <w:t>2,28</w:t>
            </w:r>
          </w:p>
        </w:tc>
        <w:tc>
          <w:tcPr>
            <w:tcW w:w="363" w:type="pct"/>
          </w:tcPr>
          <w:p w14:paraId="1B25F878" w14:textId="77777777" w:rsidR="00AB1F1E" w:rsidRPr="00534D3C" w:rsidRDefault="00AB1F1E" w:rsidP="004E4625">
            <w:pPr>
              <w:tabs>
                <w:tab w:val="left" w:pos="8280"/>
              </w:tabs>
              <w:spacing w:before="20" w:after="20"/>
              <w:jc w:val="right"/>
              <w:rPr>
                <w:sz w:val="19"/>
                <w:szCs w:val="19"/>
              </w:rPr>
            </w:pPr>
            <w:r w:rsidRPr="00B865C0">
              <w:rPr>
                <w:sz w:val="20"/>
              </w:rPr>
              <w:t>0</w:t>
            </w:r>
            <w:r>
              <w:rPr>
                <w:sz w:val="20"/>
              </w:rPr>
              <w:t>,</w:t>
            </w:r>
            <w:r w:rsidRPr="00E5133E">
              <w:rPr>
                <w:sz w:val="20"/>
                <w:szCs w:val="20"/>
              </w:rPr>
              <w:t>00</w:t>
            </w:r>
          </w:p>
        </w:tc>
        <w:tc>
          <w:tcPr>
            <w:tcW w:w="397" w:type="pct"/>
          </w:tcPr>
          <w:p w14:paraId="1AB9CB45" w14:textId="77777777" w:rsidR="00AB1F1E" w:rsidRPr="00534D3C" w:rsidRDefault="00AB1F1E" w:rsidP="004E4625">
            <w:pPr>
              <w:tabs>
                <w:tab w:val="left" w:pos="8280"/>
              </w:tabs>
              <w:spacing w:before="20" w:after="20"/>
              <w:jc w:val="right"/>
              <w:rPr>
                <w:sz w:val="19"/>
                <w:szCs w:val="19"/>
              </w:rPr>
            </w:pPr>
            <w:r w:rsidRPr="00534D3C">
              <w:rPr>
                <w:sz w:val="19"/>
                <w:szCs w:val="19"/>
              </w:rPr>
              <w:t>s.o.</w:t>
            </w:r>
          </w:p>
        </w:tc>
      </w:tr>
      <w:tr w:rsidR="00AB1F1E" w:rsidRPr="00534D3C" w14:paraId="14DE1688" w14:textId="77777777" w:rsidTr="00AB1F1E">
        <w:trPr>
          <w:trHeight w:val="108"/>
        </w:trPr>
        <w:tc>
          <w:tcPr>
            <w:tcW w:w="605" w:type="pct"/>
            <w:vMerge w:val="restart"/>
            <w:shd w:val="clear" w:color="auto" w:fill="auto"/>
            <w:vAlign w:val="center"/>
          </w:tcPr>
          <w:p w14:paraId="797F4DE1" w14:textId="77777777" w:rsidR="00AB1F1E" w:rsidRPr="00534D3C" w:rsidRDefault="00AB1F1E" w:rsidP="00AB1F1E">
            <w:pPr>
              <w:tabs>
                <w:tab w:val="left" w:pos="8280"/>
              </w:tabs>
              <w:spacing w:before="20" w:after="20"/>
              <w:jc w:val="left"/>
              <w:rPr>
                <w:sz w:val="19"/>
                <w:szCs w:val="19"/>
                <w:lang w:val="fr-CA"/>
              </w:rPr>
            </w:pPr>
            <w:r w:rsidRPr="00534D3C">
              <w:rPr>
                <w:sz w:val="19"/>
                <w:szCs w:val="19"/>
              </w:rPr>
              <w:t>Coûts de projet demandés en principe ($US)</w:t>
            </w:r>
          </w:p>
        </w:tc>
        <w:tc>
          <w:tcPr>
            <w:tcW w:w="405" w:type="pct"/>
            <w:vMerge w:val="restart"/>
            <w:shd w:val="clear" w:color="auto" w:fill="auto"/>
            <w:vAlign w:val="center"/>
          </w:tcPr>
          <w:p w14:paraId="23DBBA4F" w14:textId="77777777" w:rsidR="00AB1F1E" w:rsidRPr="00534D3C" w:rsidRDefault="00AB1F1E" w:rsidP="00AB1F1E">
            <w:pPr>
              <w:tabs>
                <w:tab w:val="left" w:pos="8280"/>
              </w:tabs>
              <w:spacing w:before="20" w:after="20"/>
              <w:jc w:val="center"/>
              <w:rPr>
                <w:color w:val="000000" w:themeColor="text1"/>
                <w:sz w:val="19"/>
                <w:szCs w:val="19"/>
              </w:rPr>
            </w:pPr>
            <w:r w:rsidRPr="00534D3C">
              <w:rPr>
                <w:color w:val="000000" w:themeColor="text1"/>
                <w:sz w:val="19"/>
                <w:szCs w:val="19"/>
              </w:rPr>
              <w:t xml:space="preserve">ONUDI </w:t>
            </w:r>
          </w:p>
        </w:tc>
        <w:tc>
          <w:tcPr>
            <w:tcW w:w="767" w:type="pct"/>
            <w:shd w:val="clear" w:color="auto" w:fill="auto"/>
          </w:tcPr>
          <w:p w14:paraId="3F872F0F" w14:textId="77777777" w:rsidR="00AB1F1E" w:rsidRPr="00534D3C" w:rsidRDefault="00AB1F1E" w:rsidP="00AB1F1E">
            <w:pPr>
              <w:tabs>
                <w:tab w:val="left" w:pos="8280"/>
              </w:tabs>
              <w:spacing w:before="20" w:after="20"/>
              <w:jc w:val="left"/>
              <w:rPr>
                <w:sz w:val="19"/>
                <w:szCs w:val="19"/>
              </w:rPr>
            </w:pPr>
            <w:r w:rsidRPr="00534D3C">
              <w:rPr>
                <w:sz w:val="19"/>
                <w:szCs w:val="19"/>
              </w:rPr>
              <w:t>Coûts du projet</w:t>
            </w:r>
          </w:p>
        </w:tc>
        <w:tc>
          <w:tcPr>
            <w:tcW w:w="484" w:type="pct"/>
          </w:tcPr>
          <w:p w14:paraId="40251B6E" w14:textId="04B80F8D" w:rsidR="00AB1F1E" w:rsidRPr="00534D3C" w:rsidRDefault="00AB1F1E" w:rsidP="00AB1F1E">
            <w:pPr>
              <w:tabs>
                <w:tab w:val="left" w:pos="8280"/>
              </w:tabs>
              <w:spacing w:before="20" w:after="20"/>
              <w:jc w:val="right"/>
              <w:rPr>
                <w:color w:val="000000"/>
                <w:sz w:val="19"/>
                <w:szCs w:val="19"/>
              </w:rPr>
            </w:pPr>
            <w:r w:rsidRPr="00E5133E">
              <w:rPr>
                <w:color w:val="000000"/>
                <w:sz w:val="20"/>
                <w:szCs w:val="20"/>
              </w:rPr>
              <w:t>0</w:t>
            </w:r>
          </w:p>
        </w:tc>
        <w:tc>
          <w:tcPr>
            <w:tcW w:w="444" w:type="pct"/>
            <w:shd w:val="clear" w:color="auto" w:fill="auto"/>
          </w:tcPr>
          <w:p w14:paraId="6A9A21A7" w14:textId="10958181" w:rsidR="00AB1F1E" w:rsidRPr="00534D3C" w:rsidRDefault="00AB1F1E" w:rsidP="00AB1F1E">
            <w:pPr>
              <w:tabs>
                <w:tab w:val="left" w:pos="8280"/>
              </w:tabs>
              <w:spacing w:before="20" w:after="20"/>
              <w:jc w:val="right"/>
              <w:rPr>
                <w:sz w:val="19"/>
                <w:szCs w:val="19"/>
              </w:rPr>
            </w:pPr>
            <w:r w:rsidRPr="00E5133E">
              <w:rPr>
                <w:color w:val="000000"/>
                <w:sz w:val="20"/>
                <w:szCs w:val="20"/>
              </w:rPr>
              <w:t>179</w:t>
            </w:r>
            <w:r>
              <w:rPr>
                <w:color w:val="000000"/>
                <w:sz w:val="20"/>
                <w:szCs w:val="20"/>
              </w:rPr>
              <w:t xml:space="preserve"> </w:t>
            </w:r>
            <w:r w:rsidRPr="00E5133E">
              <w:rPr>
                <w:color w:val="000000"/>
                <w:sz w:val="20"/>
                <w:szCs w:val="20"/>
              </w:rPr>
              <w:t>200</w:t>
            </w:r>
          </w:p>
        </w:tc>
        <w:tc>
          <w:tcPr>
            <w:tcW w:w="403" w:type="pct"/>
          </w:tcPr>
          <w:p w14:paraId="3609E394" w14:textId="7F74CE4C"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403" w:type="pct"/>
          </w:tcPr>
          <w:p w14:paraId="346C6B6D" w14:textId="20572D82" w:rsidR="00AB1F1E" w:rsidRPr="00534D3C" w:rsidRDefault="00AB1F1E" w:rsidP="00AB1F1E">
            <w:pPr>
              <w:tabs>
                <w:tab w:val="left" w:pos="8280"/>
              </w:tabs>
              <w:spacing w:before="20" w:after="20"/>
              <w:jc w:val="right"/>
              <w:rPr>
                <w:sz w:val="19"/>
                <w:szCs w:val="19"/>
              </w:rPr>
            </w:pPr>
            <w:r w:rsidRPr="00E5133E">
              <w:rPr>
                <w:color w:val="000000"/>
                <w:sz w:val="20"/>
                <w:szCs w:val="20"/>
              </w:rPr>
              <w:t>210</w:t>
            </w:r>
            <w:r>
              <w:rPr>
                <w:color w:val="000000"/>
                <w:sz w:val="20"/>
                <w:szCs w:val="20"/>
              </w:rPr>
              <w:t xml:space="preserve"> </w:t>
            </w:r>
            <w:r w:rsidRPr="00E5133E">
              <w:rPr>
                <w:color w:val="000000"/>
                <w:sz w:val="20"/>
                <w:szCs w:val="20"/>
              </w:rPr>
              <w:t>700</w:t>
            </w:r>
          </w:p>
        </w:tc>
        <w:tc>
          <w:tcPr>
            <w:tcW w:w="407" w:type="pct"/>
          </w:tcPr>
          <w:p w14:paraId="3E61F317" w14:textId="6D7A6121"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23" w:type="pct"/>
          </w:tcPr>
          <w:p w14:paraId="4EB77F90" w14:textId="48075ED2"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63" w:type="pct"/>
          </w:tcPr>
          <w:p w14:paraId="70A598B7" w14:textId="7D65CFFA" w:rsidR="00AB1F1E" w:rsidRPr="00534D3C" w:rsidRDefault="00AB1F1E" w:rsidP="00AB1F1E">
            <w:pPr>
              <w:tabs>
                <w:tab w:val="left" w:pos="8280"/>
              </w:tabs>
              <w:spacing w:before="20" w:after="20"/>
              <w:jc w:val="right"/>
              <w:rPr>
                <w:sz w:val="19"/>
                <w:szCs w:val="19"/>
              </w:rPr>
            </w:pPr>
            <w:r w:rsidRPr="00E5133E">
              <w:rPr>
                <w:color w:val="000000"/>
                <w:sz w:val="20"/>
                <w:szCs w:val="20"/>
              </w:rPr>
              <w:t>42</w:t>
            </w:r>
            <w:r>
              <w:rPr>
                <w:color w:val="000000"/>
                <w:sz w:val="20"/>
                <w:szCs w:val="20"/>
              </w:rPr>
              <w:t xml:space="preserve"> </w:t>
            </w:r>
            <w:r w:rsidRPr="00E5133E">
              <w:rPr>
                <w:color w:val="000000"/>
                <w:sz w:val="20"/>
                <w:szCs w:val="20"/>
              </w:rPr>
              <w:t>500</w:t>
            </w:r>
          </w:p>
        </w:tc>
        <w:tc>
          <w:tcPr>
            <w:tcW w:w="397" w:type="pct"/>
          </w:tcPr>
          <w:p w14:paraId="1BE0A9C8" w14:textId="3F92A789" w:rsidR="00AB1F1E" w:rsidRPr="00534D3C" w:rsidRDefault="00AB1F1E" w:rsidP="00AB1F1E">
            <w:pPr>
              <w:tabs>
                <w:tab w:val="left" w:pos="8280"/>
              </w:tabs>
              <w:spacing w:before="20" w:after="20"/>
              <w:jc w:val="right"/>
              <w:rPr>
                <w:sz w:val="19"/>
                <w:szCs w:val="19"/>
              </w:rPr>
            </w:pPr>
            <w:r w:rsidRPr="00E5133E">
              <w:rPr>
                <w:color w:val="000000"/>
                <w:sz w:val="20"/>
                <w:szCs w:val="20"/>
              </w:rPr>
              <w:t>432</w:t>
            </w:r>
            <w:r>
              <w:rPr>
                <w:color w:val="000000"/>
                <w:sz w:val="20"/>
                <w:szCs w:val="20"/>
              </w:rPr>
              <w:t xml:space="preserve"> </w:t>
            </w:r>
            <w:r w:rsidRPr="00E5133E">
              <w:rPr>
                <w:color w:val="000000"/>
                <w:sz w:val="20"/>
                <w:szCs w:val="20"/>
              </w:rPr>
              <w:t>400</w:t>
            </w:r>
          </w:p>
        </w:tc>
      </w:tr>
      <w:tr w:rsidR="00AB1F1E" w:rsidRPr="00534D3C" w14:paraId="03E3E8FF" w14:textId="77777777" w:rsidTr="00AB1F1E">
        <w:trPr>
          <w:trHeight w:val="47"/>
        </w:trPr>
        <w:tc>
          <w:tcPr>
            <w:tcW w:w="605" w:type="pct"/>
            <w:vMerge/>
            <w:shd w:val="clear" w:color="auto" w:fill="auto"/>
          </w:tcPr>
          <w:p w14:paraId="27130DB7" w14:textId="77777777" w:rsidR="00AB1F1E" w:rsidRPr="00534D3C" w:rsidRDefault="00AB1F1E" w:rsidP="00AB1F1E">
            <w:pPr>
              <w:tabs>
                <w:tab w:val="left" w:pos="8280"/>
              </w:tabs>
              <w:spacing w:before="20" w:after="20"/>
              <w:jc w:val="left"/>
              <w:rPr>
                <w:sz w:val="19"/>
                <w:szCs w:val="19"/>
              </w:rPr>
            </w:pPr>
          </w:p>
        </w:tc>
        <w:tc>
          <w:tcPr>
            <w:tcW w:w="405" w:type="pct"/>
            <w:vMerge/>
            <w:shd w:val="clear" w:color="auto" w:fill="auto"/>
            <w:vAlign w:val="center"/>
          </w:tcPr>
          <w:p w14:paraId="2101E2B3" w14:textId="77777777" w:rsidR="00AB1F1E" w:rsidRPr="00534D3C" w:rsidRDefault="00AB1F1E" w:rsidP="00AB1F1E">
            <w:pPr>
              <w:tabs>
                <w:tab w:val="left" w:pos="8280"/>
              </w:tabs>
              <w:spacing w:before="20" w:after="20"/>
              <w:jc w:val="left"/>
              <w:rPr>
                <w:sz w:val="19"/>
                <w:szCs w:val="19"/>
              </w:rPr>
            </w:pPr>
          </w:p>
        </w:tc>
        <w:tc>
          <w:tcPr>
            <w:tcW w:w="767" w:type="pct"/>
            <w:shd w:val="clear" w:color="auto" w:fill="auto"/>
          </w:tcPr>
          <w:p w14:paraId="6062AFDD" w14:textId="77777777" w:rsidR="00AB1F1E" w:rsidRPr="00534D3C" w:rsidRDefault="00AB1F1E" w:rsidP="00AB1F1E">
            <w:pPr>
              <w:tabs>
                <w:tab w:val="left" w:pos="8280"/>
              </w:tabs>
              <w:spacing w:before="20" w:after="20"/>
              <w:jc w:val="left"/>
              <w:rPr>
                <w:sz w:val="19"/>
                <w:szCs w:val="19"/>
              </w:rPr>
            </w:pPr>
            <w:r w:rsidRPr="00534D3C">
              <w:rPr>
                <w:sz w:val="19"/>
                <w:szCs w:val="19"/>
              </w:rPr>
              <w:t>Coûts d’appui</w:t>
            </w:r>
          </w:p>
        </w:tc>
        <w:tc>
          <w:tcPr>
            <w:tcW w:w="484" w:type="pct"/>
          </w:tcPr>
          <w:p w14:paraId="45018C06" w14:textId="5C943031" w:rsidR="00AB1F1E" w:rsidRPr="00534D3C" w:rsidRDefault="00AB1F1E" w:rsidP="00AB1F1E">
            <w:pPr>
              <w:tabs>
                <w:tab w:val="left" w:pos="8280"/>
              </w:tabs>
              <w:spacing w:before="20" w:after="20"/>
              <w:jc w:val="right"/>
              <w:rPr>
                <w:color w:val="000000"/>
                <w:sz w:val="19"/>
                <w:szCs w:val="19"/>
              </w:rPr>
            </w:pPr>
            <w:r w:rsidRPr="00E5133E">
              <w:rPr>
                <w:sz w:val="20"/>
                <w:szCs w:val="20"/>
                <w:lang w:eastAsia="zh-CN"/>
              </w:rPr>
              <w:t>0</w:t>
            </w:r>
          </w:p>
        </w:tc>
        <w:tc>
          <w:tcPr>
            <w:tcW w:w="444" w:type="pct"/>
            <w:shd w:val="clear" w:color="auto" w:fill="auto"/>
          </w:tcPr>
          <w:p w14:paraId="67659ABE" w14:textId="5C63A294" w:rsidR="00AB1F1E" w:rsidRPr="00534D3C" w:rsidRDefault="00AB1F1E" w:rsidP="00AB1F1E">
            <w:pPr>
              <w:tabs>
                <w:tab w:val="left" w:pos="8280"/>
              </w:tabs>
              <w:spacing w:before="20" w:after="20"/>
              <w:jc w:val="right"/>
              <w:rPr>
                <w:sz w:val="19"/>
                <w:szCs w:val="19"/>
              </w:rPr>
            </w:pPr>
            <w:r w:rsidRPr="00E5133E">
              <w:rPr>
                <w:sz w:val="20"/>
                <w:szCs w:val="20"/>
                <w:lang w:eastAsia="zh-CN"/>
              </w:rPr>
              <w:t>12</w:t>
            </w:r>
            <w:r>
              <w:rPr>
                <w:sz w:val="20"/>
                <w:szCs w:val="20"/>
                <w:lang w:eastAsia="zh-CN"/>
              </w:rPr>
              <w:t xml:space="preserve"> </w:t>
            </w:r>
            <w:r w:rsidRPr="00E5133E">
              <w:rPr>
                <w:sz w:val="20"/>
                <w:szCs w:val="20"/>
                <w:lang w:eastAsia="zh-CN"/>
              </w:rPr>
              <w:t>544</w:t>
            </w:r>
          </w:p>
        </w:tc>
        <w:tc>
          <w:tcPr>
            <w:tcW w:w="403" w:type="pct"/>
          </w:tcPr>
          <w:p w14:paraId="3FEE5FB0" w14:textId="6253F2CA"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403" w:type="pct"/>
          </w:tcPr>
          <w:p w14:paraId="36D9B5A9" w14:textId="14A7A468" w:rsidR="00AB1F1E" w:rsidRPr="00534D3C" w:rsidRDefault="00AB1F1E" w:rsidP="00AB1F1E">
            <w:pPr>
              <w:tabs>
                <w:tab w:val="left" w:pos="8280"/>
              </w:tabs>
              <w:spacing w:before="20" w:after="20"/>
              <w:jc w:val="right"/>
              <w:rPr>
                <w:sz w:val="19"/>
                <w:szCs w:val="19"/>
              </w:rPr>
            </w:pPr>
            <w:r w:rsidRPr="00E5133E">
              <w:rPr>
                <w:sz w:val="20"/>
                <w:szCs w:val="20"/>
                <w:lang w:eastAsia="zh-CN"/>
              </w:rPr>
              <w:t>14</w:t>
            </w:r>
            <w:r>
              <w:rPr>
                <w:sz w:val="20"/>
                <w:szCs w:val="20"/>
                <w:lang w:eastAsia="zh-CN"/>
              </w:rPr>
              <w:t xml:space="preserve"> </w:t>
            </w:r>
            <w:r w:rsidRPr="00E5133E">
              <w:rPr>
                <w:sz w:val="20"/>
                <w:szCs w:val="20"/>
                <w:lang w:eastAsia="zh-CN"/>
              </w:rPr>
              <w:t>749</w:t>
            </w:r>
          </w:p>
        </w:tc>
        <w:tc>
          <w:tcPr>
            <w:tcW w:w="407" w:type="pct"/>
          </w:tcPr>
          <w:p w14:paraId="591ADC40" w14:textId="5E4DAB3E"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23" w:type="pct"/>
          </w:tcPr>
          <w:p w14:paraId="76806481" w14:textId="348CA361"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63" w:type="pct"/>
          </w:tcPr>
          <w:p w14:paraId="369CA03A" w14:textId="064322CC" w:rsidR="00AB1F1E" w:rsidRPr="00534D3C" w:rsidRDefault="00AB1F1E" w:rsidP="00AB1F1E">
            <w:pPr>
              <w:tabs>
                <w:tab w:val="left" w:pos="8280"/>
              </w:tabs>
              <w:spacing w:before="20" w:after="20"/>
              <w:jc w:val="right"/>
              <w:rPr>
                <w:sz w:val="19"/>
                <w:szCs w:val="19"/>
              </w:rPr>
            </w:pPr>
            <w:r w:rsidRPr="00E5133E">
              <w:rPr>
                <w:sz w:val="20"/>
                <w:szCs w:val="20"/>
                <w:lang w:eastAsia="zh-CN"/>
              </w:rPr>
              <w:t>2</w:t>
            </w:r>
            <w:r>
              <w:rPr>
                <w:sz w:val="20"/>
                <w:szCs w:val="20"/>
                <w:lang w:eastAsia="zh-CN"/>
              </w:rPr>
              <w:t xml:space="preserve"> </w:t>
            </w:r>
            <w:r w:rsidRPr="00E5133E">
              <w:rPr>
                <w:sz w:val="20"/>
                <w:szCs w:val="20"/>
                <w:lang w:eastAsia="zh-CN"/>
              </w:rPr>
              <w:t>975</w:t>
            </w:r>
          </w:p>
        </w:tc>
        <w:tc>
          <w:tcPr>
            <w:tcW w:w="397" w:type="pct"/>
          </w:tcPr>
          <w:p w14:paraId="31BB922F" w14:textId="3118057F" w:rsidR="00AB1F1E" w:rsidRPr="00534D3C" w:rsidRDefault="00AB1F1E" w:rsidP="00AB1F1E">
            <w:pPr>
              <w:tabs>
                <w:tab w:val="left" w:pos="8280"/>
              </w:tabs>
              <w:spacing w:before="20" w:after="20"/>
              <w:jc w:val="right"/>
              <w:rPr>
                <w:sz w:val="19"/>
                <w:szCs w:val="19"/>
              </w:rPr>
            </w:pPr>
            <w:r w:rsidRPr="00E5133E">
              <w:rPr>
                <w:sz w:val="20"/>
                <w:szCs w:val="20"/>
                <w:lang w:eastAsia="zh-CN"/>
              </w:rPr>
              <w:t>30</w:t>
            </w:r>
            <w:r>
              <w:rPr>
                <w:sz w:val="20"/>
                <w:szCs w:val="20"/>
                <w:lang w:eastAsia="zh-CN"/>
              </w:rPr>
              <w:t xml:space="preserve"> </w:t>
            </w:r>
            <w:r w:rsidRPr="00E5133E">
              <w:rPr>
                <w:sz w:val="20"/>
                <w:szCs w:val="20"/>
                <w:lang w:eastAsia="zh-CN"/>
              </w:rPr>
              <w:t>268</w:t>
            </w:r>
          </w:p>
        </w:tc>
      </w:tr>
      <w:tr w:rsidR="00AB1F1E" w:rsidRPr="00534D3C" w14:paraId="77647568" w14:textId="77777777" w:rsidTr="00AB1F1E">
        <w:trPr>
          <w:trHeight w:val="57"/>
        </w:trPr>
        <w:tc>
          <w:tcPr>
            <w:tcW w:w="605" w:type="pct"/>
            <w:vMerge/>
            <w:shd w:val="clear" w:color="auto" w:fill="auto"/>
          </w:tcPr>
          <w:p w14:paraId="596E42E5" w14:textId="77777777" w:rsidR="00AB1F1E" w:rsidRPr="00534D3C" w:rsidRDefault="00AB1F1E" w:rsidP="00AB1F1E">
            <w:pPr>
              <w:tabs>
                <w:tab w:val="left" w:pos="8280"/>
              </w:tabs>
              <w:spacing w:before="20" w:after="20"/>
              <w:jc w:val="left"/>
              <w:rPr>
                <w:sz w:val="19"/>
                <w:szCs w:val="19"/>
              </w:rPr>
            </w:pPr>
          </w:p>
        </w:tc>
        <w:tc>
          <w:tcPr>
            <w:tcW w:w="405" w:type="pct"/>
            <w:vMerge w:val="restart"/>
            <w:shd w:val="clear" w:color="auto" w:fill="auto"/>
            <w:vAlign w:val="center"/>
          </w:tcPr>
          <w:p w14:paraId="7609373C" w14:textId="77777777" w:rsidR="00AB1F1E" w:rsidRPr="00534D3C" w:rsidRDefault="00AB1F1E" w:rsidP="00AB1F1E">
            <w:pPr>
              <w:tabs>
                <w:tab w:val="left" w:pos="8280"/>
              </w:tabs>
              <w:spacing w:before="20" w:after="20"/>
              <w:jc w:val="center"/>
              <w:rPr>
                <w:color w:val="000000" w:themeColor="text1"/>
                <w:sz w:val="19"/>
                <w:szCs w:val="19"/>
              </w:rPr>
            </w:pPr>
            <w:r w:rsidRPr="00534D3C">
              <w:rPr>
                <w:color w:val="000000" w:themeColor="text1"/>
                <w:sz w:val="19"/>
                <w:szCs w:val="19"/>
              </w:rPr>
              <w:t>PNUE</w:t>
            </w:r>
          </w:p>
        </w:tc>
        <w:tc>
          <w:tcPr>
            <w:tcW w:w="767" w:type="pct"/>
            <w:shd w:val="clear" w:color="auto" w:fill="auto"/>
          </w:tcPr>
          <w:p w14:paraId="5A98F627" w14:textId="77777777" w:rsidR="00AB1F1E" w:rsidRPr="00534D3C" w:rsidRDefault="00AB1F1E" w:rsidP="00AB1F1E">
            <w:pPr>
              <w:tabs>
                <w:tab w:val="left" w:pos="8280"/>
              </w:tabs>
              <w:spacing w:before="20" w:after="20"/>
              <w:jc w:val="left"/>
              <w:rPr>
                <w:sz w:val="19"/>
                <w:szCs w:val="19"/>
              </w:rPr>
            </w:pPr>
            <w:r w:rsidRPr="00534D3C">
              <w:rPr>
                <w:sz w:val="19"/>
                <w:szCs w:val="19"/>
              </w:rPr>
              <w:t>Coûts du projet</w:t>
            </w:r>
          </w:p>
        </w:tc>
        <w:tc>
          <w:tcPr>
            <w:tcW w:w="484" w:type="pct"/>
          </w:tcPr>
          <w:p w14:paraId="39280BA9" w14:textId="77777777" w:rsidR="00AB1F1E" w:rsidRPr="00534D3C" w:rsidRDefault="00AB1F1E" w:rsidP="00AB1F1E">
            <w:pPr>
              <w:tabs>
                <w:tab w:val="left" w:pos="8280"/>
              </w:tabs>
              <w:spacing w:before="20" w:after="20"/>
              <w:jc w:val="right"/>
              <w:rPr>
                <w:color w:val="000000"/>
                <w:sz w:val="19"/>
                <w:szCs w:val="19"/>
              </w:rPr>
            </w:pPr>
            <w:r w:rsidRPr="00E5133E">
              <w:rPr>
                <w:color w:val="000000"/>
                <w:sz w:val="20"/>
                <w:szCs w:val="20"/>
              </w:rPr>
              <w:t>100</w:t>
            </w:r>
            <w:r>
              <w:rPr>
                <w:color w:val="000000"/>
                <w:sz w:val="20"/>
                <w:szCs w:val="20"/>
              </w:rPr>
              <w:t xml:space="preserve"> </w:t>
            </w:r>
            <w:r w:rsidRPr="00E5133E">
              <w:rPr>
                <w:color w:val="000000"/>
                <w:sz w:val="20"/>
                <w:szCs w:val="20"/>
              </w:rPr>
              <w:t>000</w:t>
            </w:r>
          </w:p>
        </w:tc>
        <w:tc>
          <w:tcPr>
            <w:tcW w:w="444" w:type="pct"/>
            <w:shd w:val="clear" w:color="auto" w:fill="auto"/>
          </w:tcPr>
          <w:p w14:paraId="505435E6" w14:textId="77777777" w:rsidR="00AB1F1E" w:rsidRPr="00534D3C" w:rsidRDefault="00AB1F1E" w:rsidP="00AB1F1E">
            <w:pPr>
              <w:tabs>
                <w:tab w:val="left" w:pos="8280"/>
              </w:tabs>
              <w:spacing w:before="20" w:after="20"/>
              <w:jc w:val="right"/>
              <w:rPr>
                <w:sz w:val="19"/>
                <w:szCs w:val="19"/>
              </w:rPr>
            </w:pPr>
            <w:r w:rsidRPr="00E5133E">
              <w:rPr>
                <w:color w:val="000000"/>
                <w:sz w:val="20"/>
                <w:szCs w:val="20"/>
              </w:rPr>
              <w:t>58</w:t>
            </w:r>
            <w:r>
              <w:rPr>
                <w:color w:val="000000"/>
                <w:sz w:val="20"/>
                <w:szCs w:val="20"/>
              </w:rPr>
              <w:t xml:space="preserve"> </w:t>
            </w:r>
            <w:r w:rsidRPr="00E5133E">
              <w:rPr>
                <w:color w:val="000000"/>
                <w:sz w:val="20"/>
                <w:szCs w:val="20"/>
              </w:rPr>
              <w:t>300</w:t>
            </w:r>
          </w:p>
        </w:tc>
        <w:tc>
          <w:tcPr>
            <w:tcW w:w="403" w:type="pct"/>
          </w:tcPr>
          <w:p w14:paraId="49A49AC9"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403" w:type="pct"/>
          </w:tcPr>
          <w:p w14:paraId="4AD2EFE1" w14:textId="2F3C2639" w:rsidR="00AB1F1E" w:rsidRPr="00534D3C" w:rsidRDefault="00AB1F1E" w:rsidP="00AB1F1E">
            <w:pPr>
              <w:tabs>
                <w:tab w:val="left" w:pos="8280"/>
              </w:tabs>
              <w:spacing w:before="20" w:after="20"/>
              <w:jc w:val="right"/>
              <w:rPr>
                <w:sz w:val="19"/>
                <w:szCs w:val="19"/>
              </w:rPr>
            </w:pPr>
            <w:r w:rsidRPr="00E5133E">
              <w:rPr>
                <w:color w:val="000000"/>
                <w:sz w:val="20"/>
                <w:szCs w:val="20"/>
              </w:rPr>
              <w:t>78</w:t>
            </w:r>
            <w:r>
              <w:rPr>
                <w:color w:val="000000"/>
                <w:sz w:val="20"/>
                <w:szCs w:val="20"/>
              </w:rPr>
              <w:t xml:space="preserve"> </w:t>
            </w:r>
            <w:r w:rsidRPr="00E5133E">
              <w:rPr>
                <w:color w:val="000000"/>
                <w:sz w:val="20"/>
                <w:szCs w:val="20"/>
              </w:rPr>
              <w:t>300</w:t>
            </w:r>
          </w:p>
        </w:tc>
        <w:tc>
          <w:tcPr>
            <w:tcW w:w="407" w:type="pct"/>
          </w:tcPr>
          <w:p w14:paraId="194962EE"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23" w:type="pct"/>
          </w:tcPr>
          <w:p w14:paraId="2F651649"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63" w:type="pct"/>
          </w:tcPr>
          <w:p w14:paraId="5414AF7B" w14:textId="77777777" w:rsidR="00AB1F1E" w:rsidRPr="00534D3C" w:rsidRDefault="00AB1F1E" w:rsidP="00AB1F1E">
            <w:pPr>
              <w:tabs>
                <w:tab w:val="left" w:pos="8280"/>
              </w:tabs>
              <w:spacing w:before="20" w:after="20"/>
              <w:jc w:val="right"/>
              <w:rPr>
                <w:sz w:val="19"/>
                <w:szCs w:val="19"/>
              </w:rPr>
            </w:pPr>
            <w:r w:rsidRPr="00E5133E">
              <w:rPr>
                <w:color w:val="000000"/>
                <w:sz w:val="20"/>
                <w:szCs w:val="20"/>
              </w:rPr>
              <w:t>16</w:t>
            </w:r>
            <w:r>
              <w:rPr>
                <w:color w:val="000000"/>
                <w:sz w:val="20"/>
                <w:szCs w:val="20"/>
              </w:rPr>
              <w:t xml:space="preserve"> </w:t>
            </w:r>
            <w:r w:rsidRPr="00E5133E">
              <w:rPr>
                <w:color w:val="000000"/>
                <w:sz w:val="20"/>
                <w:szCs w:val="20"/>
              </w:rPr>
              <w:t>000</w:t>
            </w:r>
          </w:p>
        </w:tc>
        <w:tc>
          <w:tcPr>
            <w:tcW w:w="397" w:type="pct"/>
          </w:tcPr>
          <w:p w14:paraId="389CEE08" w14:textId="77777777" w:rsidR="00AB1F1E" w:rsidRPr="00534D3C" w:rsidRDefault="00AB1F1E" w:rsidP="00AB1F1E">
            <w:pPr>
              <w:tabs>
                <w:tab w:val="left" w:pos="8280"/>
              </w:tabs>
              <w:spacing w:before="20" w:after="20"/>
              <w:jc w:val="right"/>
              <w:rPr>
                <w:sz w:val="19"/>
                <w:szCs w:val="19"/>
              </w:rPr>
            </w:pPr>
            <w:r w:rsidRPr="00E5133E">
              <w:rPr>
                <w:color w:val="000000"/>
                <w:sz w:val="20"/>
                <w:szCs w:val="20"/>
              </w:rPr>
              <w:t>252</w:t>
            </w:r>
            <w:r>
              <w:rPr>
                <w:color w:val="000000"/>
                <w:sz w:val="20"/>
                <w:szCs w:val="20"/>
              </w:rPr>
              <w:t xml:space="preserve"> </w:t>
            </w:r>
            <w:r w:rsidRPr="00E5133E">
              <w:rPr>
                <w:color w:val="000000"/>
                <w:sz w:val="20"/>
                <w:szCs w:val="20"/>
              </w:rPr>
              <w:t>600</w:t>
            </w:r>
          </w:p>
        </w:tc>
      </w:tr>
      <w:tr w:rsidR="00AB1F1E" w:rsidRPr="00534D3C" w14:paraId="7D145437" w14:textId="77777777" w:rsidTr="00AB1F1E">
        <w:trPr>
          <w:trHeight w:val="47"/>
        </w:trPr>
        <w:tc>
          <w:tcPr>
            <w:tcW w:w="605" w:type="pct"/>
            <w:vMerge/>
            <w:shd w:val="clear" w:color="auto" w:fill="auto"/>
          </w:tcPr>
          <w:p w14:paraId="63F90214" w14:textId="77777777" w:rsidR="00AB1F1E" w:rsidRPr="00534D3C" w:rsidRDefault="00AB1F1E" w:rsidP="00AB1F1E">
            <w:pPr>
              <w:tabs>
                <w:tab w:val="left" w:pos="8280"/>
              </w:tabs>
              <w:spacing w:before="20" w:after="20"/>
              <w:jc w:val="center"/>
              <w:rPr>
                <w:sz w:val="19"/>
                <w:szCs w:val="19"/>
              </w:rPr>
            </w:pPr>
          </w:p>
        </w:tc>
        <w:tc>
          <w:tcPr>
            <w:tcW w:w="405" w:type="pct"/>
            <w:vMerge/>
            <w:shd w:val="clear" w:color="auto" w:fill="auto"/>
          </w:tcPr>
          <w:p w14:paraId="62D1974D" w14:textId="77777777" w:rsidR="00AB1F1E" w:rsidRPr="00534D3C" w:rsidRDefault="00AB1F1E" w:rsidP="00AB1F1E">
            <w:pPr>
              <w:tabs>
                <w:tab w:val="left" w:pos="8280"/>
              </w:tabs>
              <w:spacing w:before="20" w:after="20"/>
              <w:jc w:val="center"/>
              <w:rPr>
                <w:sz w:val="19"/>
                <w:szCs w:val="19"/>
              </w:rPr>
            </w:pPr>
          </w:p>
        </w:tc>
        <w:tc>
          <w:tcPr>
            <w:tcW w:w="767" w:type="pct"/>
            <w:shd w:val="clear" w:color="auto" w:fill="auto"/>
          </w:tcPr>
          <w:p w14:paraId="1DA63D3E" w14:textId="77777777" w:rsidR="00AB1F1E" w:rsidRPr="00534D3C" w:rsidRDefault="00AB1F1E" w:rsidP="00AB1F1E">
            <w:pPr>
              <w:tabs>
                <w:tab w:val="left" w:pos="8280"/>
              </w:tabs>
              <w:spacing w:before="20" w:after="20"/>
              <w:jc w:val="left"/>
              <w:rPr>
                <w:sz w:val="19"/>
                <w:szCs w:val="19"/>
              </w:rPr>
            </w:pPr>
            <w:r w:rsidRPr="00534D3C">
              <w:rPr>
                <w:sz w:val="19"/>
                <w:szCs w:val="19"/>
              </w:rPr>
              <w:t>Coûts d’appui</w:t>
            </w:r>
          </w:p>
        </w:tc>
        <w:tc>
          <w:tcPr>
            <w:tcW w:w="484" w:type="pct"/>
          </w:tcPr>
          <w:p w14:paraId="0D8825F4" w14:textId="77777777" w:rsidR="00AB1F1E" w:rsidRPr="00534D3C" w:rsidRDefault="00AB1F1E" w:rsidP="00AB1F1E">
            <w:pPr>
              <w:tabs>
                <w:tab w:val="left" w:pos="8280"/>
              </w:tabs>
              <w:spacing w:before="20" w:after="20"/>
              <w:jc w:val="right"/>
              <w:rPr>
                <w:color w:val="000000"/>
                <w:sz w:val="19"/>
                <w:szCs w:val="19"/>
              </w:rPr>
            </w:pPr>
            <w:r w:rsidRPr="00E5133E">
              <w:rPr>
                <w:sz w:val="20"/>
                <w:szCs w:val="20"/>
                <w:lang w:eastAsia="zh-CN"/>
              </w:rPr>
              <w:t>13</w:t>
            </w:r>
            <w:r>
              <w:rPr>
                <w:sz w:val="20"/>
                <w:szCs w:val="20"/>
                <w:lang w:eastAsia="zh-CN"/>
              </w:rPr>
              <w:t xml:space="preserve"> </w:t>
            </w:r>
            <w:r w:rsidRPr="00E5133E">
              <w:rPr>
                <w:sz w:val="20"/>
                <w:szCs w:val="20"/>
                <w:lang w:eastAsia="zh-CN"/>
              </w:rPr>
              <w:t>000</w:t>
            </w:r>
          </w:p>
        </w:tc>
        <w:tc>
          <w:tcPr>
            <w:tcW w:w="444" w:type="pct"/>
            <w:shd w:val="clear" w:color="auto" w:fill="auto"/>
          </w:tcPr>
          <w:p w14:paraId="3B24BE7C"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7</w:t>
            </w:r>
            <w:r>
              <w:rPr>
                <w:sz w:val="20"/>
                <w:szCs w:val="20"/>
                <w:lang w:eastAsia="zh-CN"/>
              </w:rPr>
              <w:t xml:space="preserve"> </w:t>
            </w:r>
            <w:r w:rsidRPr="00E5133E">
              <w:rPr>
                <w:sz w:val="20"/>
                <w:szCs w:val="20"/>
                <w:lang w:eastAsia="zh-CN"/>
              </w:rPr>
              <w:t>579</w:t>
            </w:r>
          </w:p>
        </w:tc>
        <w:tc>
          <w:tcPr>
            <w:tcW w:w="403" w:type="pct"/>
          </w:tcPr>
          <w:p w14:paraId="0BAC6168"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403" w:type="pct"/>
          </w:tcPr>
          <w:p w14:paraId="6F219BC2" w14:textId="76C7C4E0" w:rsidR="00AB1F1E" w:rsidRPr="00534D3C" w:rsidRDefault="00AB1F1E" w:rsidP="00AB1F1E">
            <w:pPr>
              <w:tabs>
                <w:tab w:val="left" w:pos="8280"/>
              </w:tabs>
              <w:spacing w:before="20" w:after="20"/>
              <w:jc w:val="right"/>
              <w:rPr>
                <w:sz w:val="19"/>
                <w:szCs w:val="19"/>
              </w:rPr>
            </w:pPr>
            <w:r w:rsidRPr="00E5133E">
              <w:rPr>
                <w:sz w:val="20"/>
                <w:szCs w:val="20"/>
                <w:lang w:eastAsia="zh-CN"/>
              </w:rPr>
              <w:t>10</w:t>
            </w:r>
            <w:r>
              <w:rPr>
                <w:sz w:val="20"/>
                <w:szCs w:val="20"/>
                <w:lang w:eastAsia="zh-CN"/>
              </w:rPr>
              <w:t xml:space="preserve"> </w:t>
            </w:r>
            <w:r w:rsidRPr="00E5133E">
              <w:rPr>
                <w:sz w:val="20"/>
                <w:szCs w:val="20"/>
                <w:lang w:eastAsia="zh-CN"/>
              </w:rPr>
              <w:t>179</w:t>
            </w:r>
          </w:p>
        </w:tc>
        <w:tc>
          <w:tcPr>
            <w:tcW w:w="407" w:type="pct"/>
          </w:tcPr>
          <w:p w14:paraId="77615E87"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23" w:type="pct"/>
          </w:tcPr>
          <w:p w14:paraId="6D746763"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63" w:type="pct"/>
          </w:tcPr>
          <w:p w14:paraId="25AF3508"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2</w:t>
            </w:r>
            <w:r>
              <w:rPr>
                <w:sz w:val="20"/>
                <w:szCs w:val="20"/>
                <w:lang w:eastAsia="zh-CN"/>
              </w:rPr>
              <w:t xml:space="preserve"> </w:t>
            </w:r>
            <w:r w:rsidRPr="00E5133E">
              <w:rPr>
                <w:sz w:val="20"/>
                <w:szCs w:val="20"/>
                <w:lang w:eastAsia="zh-CN"/>
              </w:rPr>
              <w:t>080</w:t>
            </w:r>
          </w:p>
        </w:tc>
        <w:tc>
          <w:tcPr>
            <w:tcW w:w="397" w:type="pct"/>
          </w:tcPr>
          <w:p w14:paraId="4D923551"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32</w:t>
            </w:r>
            <w:r>
              <w:rPr>
                <w:sz w:val="20"/>
                <w:szCs w:val="20"/>
                <w:lang w:eastAsia="zh-CN"/>
              </w:rPr>
              <w:t xml:space="preserve"> </w:t>
            </w:r>
            <w:r w:rsidRPr="00E5133E">
              <w:rPr>
                <w:sz w:val="20"/>
                <w:szCs w:val="20"/>
                <w:lang w:eastAsia="zh-CN"/>
              </w:rPr>
              <w:t>838</w:t>
            </w:r>
          </w:p>
        </w:tc>
      </w:tr>
      <w:tr w:rsidR="00AB1F1E" w:rsidRPr="00534D3C" w14:paraId="3DA0CEB3" w14:textId="77777777" w:rsidTr="00AB1F1E">
        <w:trPr>
          <w:trHeight w:val="161"/>
        </w:trPr>
        <w:tc>
          <w:tcPr>
            <w:tcW w:w="605" w:type="pct"/>
            <w:vMerge w:val="restart"/>
            <w:shd w:val="clear" w:color="auto" w:fill="auto"/>
            <w:vAlign w:val="center"/>
          </w:tcPr>
          <w:p w14:paraId="0FEFC27C" w14:textId="77777777" w:rsidR="00AB1F1E" w:rsidRPr="00534D3C" w:rsidRDefault="00AB1F1E" w:rsidP="00AB1F1E">
            <w:pPr>
              <w:tabs>
                <w:tab w:val="left" w:pos="8280"/>
              </w:tabs>
              <w:spacing w:before="20" w:after="20"/>
              <w:jc w:val="left"/>
              <w:rPr>
                <w:sz w:val="19"/>
                <w:szCs w:val="19"/>
                <w:lang w:val="fr-CA"/>
              </w:rPr>
            </w:pPr>
            <w:r w:rsidRPr="00534D3C">
              <w:rPr>
                <w:sz w:val="19"/>
                <w:szCs w:val="19"/>
              </w:rPr>
              <w:t>Total des montants recommandés en principe ($US) </w:t>
            </w:r>
          </w:p>
        </w:tc>
        <w:tc>
          <w:tcPr>
            <w:tcW w:w="1172" w:type="pct"/>
            <w:gridSpan w:val="2"/>
            <w:shd w:val="clear" w:color="auto" w:fill="auto"/>
          </w:tcPr>
          <w:p w14:paraId="7C04D64D" w14:textId="77777777" w:rsidR="00AB1F1E" w:rsidRPr="00534D3C" w:rsidRDefault="00AB1F1E" w:rsidP="00AB1F1E">
            <w:pPr>
              <w:tabs>
                <w:tab w:val="left" w:pos="8280"/>
              </w:tabs>
              <w:spacing w:before="20" w:after="20"/>
              <w:jc w:val="left"/>
              <w:rPr>
                <w:sz w:val="19"/>
                <w:szCs w:val="19"/>
              </w:rPr>
            </w:pPr>
            <w:r w:rsidRPr="00534D3C">
              <w:rPr>
                <w:sz w:val="19"/>
                <w:szCs w:val="19"/>
              </w:rPr>
              <w:t>Coûts du projet</w:t>
            </w:r>
          </w:p>
        </w:tc>
        <w:tc>
          <w:tcPr>
            <w:tcW w:w="484" w:type="pct"/>
          </w:tcPr>
          <w:p w14:paraId="609E3E35" w14:textId="77777777" w:rsidR="00AB1F1E" w:rsidRPr="00534D3C" w:rsidRDefault="00AB1F1E" w:rsidP="00AB1F1E">
            <w:pPr>
              <w:tabs>
                <w:tab w:val="left" w:pos="8280"/>
              </w:tabs>
              <w:spacing w:before="20" w:after="20"/>
              <w:jc w:val="right"/>
              <w:rPr>
                <w:color w:val="000000"/>
                <w:sz w:val="19"/>
                <w:szCs w:val="19"/>
              </w:rPr>
            </w:pPr>
            <w:r w:rsidRPr="00E5133E">
              <w:rPr>
                <w:color w:val="000000"/>
                <w:sz w:val="20"/>
                <w:szCs w:val="20"/>
              </w:rPr>
              <w:t>100</w:t>
            </w:r>
            <w:r>
              <w:rPr>
                <w:color w:val="000000"/>
                <w:sz w:val="20"/>
                <w:szCs w:val="20"/>
              </w:rPr>
              <w:t xml:space="preserve"> </w:t>
            </w:r>
            <w:r w:rsidRPr="00E5133E">
              <w:rPr>
                <w:color w:val="000000"/>
                <w:sz w:val="20"/>
                <w:szCs w:val="20"/>
              </w:rPr>
              <w:t>000</w:t>
            </w:r>
          </w:p>
        </w:tc>
        <w:tc>
          <w:tcPr>
            <w:tcW w:w="444" w:type="pct"/>
            <w:shd w:val="clear" w:color="auto" w:fill="auto"/>
          </w:tcPr>
          <w:p w14:paraId="31C5695F" w14:textId="77777777" w:rsidR="00AB1F1E" w:rsidRPr="00534D3C" w:rsidRDefault="00AB1F1E" w:rsidP="00AB1F1E">
            <w:pPr>
              <w:tabs>
                <w:tab w:val="left" w:pos="8280"/>
              </w:tabs>
              <w:spacing w:before="20" w:after="20"/>
              <w:jc w:val="right"/>
              <w:rPr>
                <w:sz w:val="19"/>
                <w:szCs w:val="19"/>
              </w:rPr>
            </w:pPr>
            <w:r w:rsidRPr="00E5133E">
              <w:rPr>
                <w:color w:val="000000"/>
                <w:sz w:val="20"/>
                <w:szCs w:val="20"/>
              </w:rPr>
              <w:t>237</w:t>
            </w:r>
            <w:r>
              <w:rPr>
                <w:color w:val="000000"/>
                <w:sz w:val="20"/>
                <w:szCs w:val="20"/>
              </w:rPr>
              <w:t xml:space="preserve"> </w:t>
            </w:r>
            <w:r w:rsidRPr="00E5133E">
              <w:rPr>
                <w:color w:val="000000"/>
                <w:sz w:val="20"/>
                <w:szCs w:val="20"/>
              </w:rPr>
              <w:t>500</w:t>
            </w:r>
          </w:p>
        </w:tc>
        <w:tc>
          <w:tcPr>
            <w:tcW w:w="403" w:type="pct"/>
          </w:tcPr>
          <w:p w14:paraId="7D682D7C"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403" w:type="pct"/>
          </w:tcPr>
          <w:p w14:paraId="20A5F54B" w14:textId="5D983234" w:rsidR="00AB1F1E" w:rsidRPr="00534D3C" w:rsidRDefault="00AB1F1E" w:rsidP="00AB1F1E">
            <w:pPr>
              <w:tabs>
                <w:tab w:val="left" w:pos="8280"/>
              </w:tabs>
              <w:spacing w:before="20" w:after="20"/>
              <w:jc w:val="right"/>
              <w:rPr>
                <w:sz w:val="19"/>
                <w:szCs w:val="19"/>
              </w:rPr>
            </w:pPr>
            <w:r w:rsidRPr="00E5133E">
              <w:rPr>
                <w:color w:val="000000"/>
                <w:sz w:val="20"/>
                <w:szCs w:val="20"/>
              </w:rPr>
              <w:t>289</w:t>
            </w:r>
            <w:r>
              <w:rPr>
                <w:color w:val="000000"/>
                <w:sz w:val="20"/>
                <w:szCs w:val="20"/>
              </w:rPr>
              <w:t xml:space="preserve"> </w:t>
            </w:r>
            <w:r w:rsidRPr="00E5133E">
              <w:rPr>
                <w:color w:val="000000"/>
                <w:sz w:val="20"/>
                <w:szCs w:val="20"/>
              </w:rPr>
              <w:t>000</w:t>
            </w:r>
          </w:p>
        </w:tc>
        <w:tc>
          <w:tcPr>
            <w:tcW w:w="407" w:type="pct"/>
          </w:tcPr>
          <w:p w14:paraId="19C012D8"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23" w:type="pct"/>
          </w:tcPr>
          <w:p w14:paraId="789F9EB7"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63" w:type="pct"/>
          </w:tcPr>
          <w:p w14:paraId="1E98BFCE" w14:textId="77777777" w:rsidR="00AB1F1E" w:rsidRPr="00534D3C" w:rsidRDefault="00AB1F1E" w:rsidP="00AB1F1E">
            <w:pPr>
              <w:tabs>
                <w:tab w:val="left" w:pos="8280"/>
              </w:tabs>
              <w:spacing w:before="20" w:after="20"/>
              <w:jc w:val="right"/>
              <w:rPr>
                <w:sz w:val="19"/>
                <w:szCs w:val="19"/>
              </w:rPr>
            </w:pPr>
            <w:r w:rsidRPr="00E5133E">
              <w:rPr>
                <w:color w:val="000000"/>
                <w:sz w:val="20"/>
                <w:szCs w:val="20"/>
              </w:rPr>
              <w:t>58</w:t>
            </w:r>
            <w:r>
              <w:rPr>
                <w:color w:val="000000"/>
                <w:sz w:val="20"/>
                <w:szCs w:val="20"/>
              </w:rPr>
              <w:t xml:space="preserve"> </w:t>
            </w:r>
            <w:r w:rsidRPr="00E5133E">
              <w:rPr>
                <w:color w:val="000000"/>
                <w:sz w:val="20"/>
                <w:szCs w:val="20"/>
              </w:rPr>
              <w:t>500</w:t>
            </w:r>
          </w:p>
        </w:tc>
        <w:tc>
          <w:tcPr>
            <w:tcW w:w="397" w:type="pct"/>
          </w:tcPr>
          <w:p w14:paraId="6502F5E9" w14:textId="77777777" w:rsidR="00AB1F1E" w:rsidRPr="00534D3C" w:rsidRDefault="00AB1F1E" w:rsidP="00AB1F1E">
            <w:pPr>
              <w:tabs>
                <w:tab w:val="left" w:pos="8280"/>
              </w:tabs>
              <w:spacing w:before="20" w:after="20"/>
              <w:jc w:val="right"/>
              <w:rPr>
                <w:sz w:val="19"/>
                <w:szCs w:val="19"/>
              </w:rPr>
            </w:pPr>
            <w:r w:rsidRPr="00E5133E">
              <w:rPr>
                <w:color w:val="000000"/>
                <w:sz w:val="20"/>
                <w:szCs w:val="20"/>
              </w:rPr>
              <w:t>685</w:t>
            </w:r>
            <w:r>
              <w:rPr>
                <w:color w:val="000000"/>
                <w:sz w:val="20"/>
                <w:szCs w:val="20"/>
              </w:rPr>
              <w:t xml:space="preserve"> </w:t>
            </w:r>
            <w:r w:rsidRPr="00E5133E">
              <w:rPr>
                <w:color w:val="000000"/>
                <w:sz w:val="20"/>
                <w:szCs w:val="20"/>
              </w:rPr>
              <w:t>000</w:t>
            </w:r>
          </w:p>
        </w:tc>
      </w:tr>
      <w:tr w:rsidR="00AB1F1E" w:rsidRPr="00534D3C" w14:paraId="20B4A44C" w14:textId="77777777" w:rsidTr="00AB1F1E">
        <w:trPr>
          <w:trHeight w:val="207"/>
        </w:trPr>
        <w:tc>
          <w:tcPr>
            <w:tcW w:w="605" w:type="pct"/>
            <w:vMerge/>
            <w:shd w:val="clear" w:color="auto" w:fill="auto"/>
          </w:tcPr>
          <w:p w14:paraId="5D2687CF" w14:textId="77777777" w:rsidR="00AB1F1E" w:rsidRPr="00534D3C" w:rsidRDefault="00AB1F1E" w:rsidP="00AB1F1E">
            <w:pPr>
              <w:tabs>
                <w:tab w:val="left" w:pos="8280"/>
              </w:tabs>
              <w:spacing w:before="20" w:after="20"/>
              <w:jc w:val="left"/>
              <w:rPr>
                <w:sz w:val="19"/>
                <w:szCs w:val="19"/>
              </w:rPr>
            </w:pPr>
          </w:p>
        </w:tc>
        <w:tc>
          <w:tcPr>
            <w:tcW w:w="1172" w:type="pct"/>
            <w:gridSpan w:val="2"/>
            <w:shd w:val="clear" w:color="auto" w:fill="auto"/>
          </w:tcPr>
          <w:p w14:paraId="2A3507C9" w14:textId="77777777" w:rsidR="00AB1F1E" w:rsidRPr="00534D3C" w:rsidRDefault="00AB1F1E" w:rsidP="00AB1F1E">
            <w:pPr>
              <w:tabs>
                <w:tab w:val="left" w:pos="8280"/>
              </w:tabs>
              <w:spacing w:before="20" w:after="20"/>
              <w:jc w:val="left"/>
              <w:rPr>
                <w:sz w:val="19"/>
                <w:szCs w:val="19"/>
              </w:rPr>
            </w:pPr>
            <w:r w:rsidRPr="00534D3C">
              <w:rPr>
                <w:sz w:val="19"/>
                <w:szCs w:val="19"/>
              </w:rPr>
              <w:t>Coûts d’appui</w:t>
            </w:r>
          </w:p>
        </w:tc>
        <w:tc>
          <w:tcPr>
            <w:tcW w:w="484" w:type="pct"/>
          </w:tcPr>
          <w:p w14:paraId="4F787FF6" w14:textId="77777777" w:rsidR="00AB1F1E" w:rsidRPr="00534D3C" w:rsidRDefault="00AB1F1E" w:rsidP="00AB1F1E">
            <w:pPr>
              <w:tabs>
                <w:tab w:val="left" w:pos="8280"/>
              </w:tabs>
              <w:spacing w:before="20" w:after="20"/>
              <w:jc w:val="right"/>
              <w:rPr>
                <w:color w:val="000000"/>
                <w:sz w:val="19"/>
                <w:szCs w:val="19"/>
              </w:rPr>
            </w:pPr>
            <w:r w:rsidRPr="00E5133E">
              <w:rPr>
                <w:sz w:val="20"/>
                <w:szCs w:val="20"/>
                <w:lang w:eastAsia="zh-CN"/>
              </w:rPr>
              <w:t>13</w:t>
            </w:r>
            <w:r>
              <w:rPr>
                <w:sz w:val="20"/>
                <w:szCs w:val="20"/>
                <w:lang w:eastAsia="zh-CN"/>
              </w:rPr>
              <w:t xml:space="preserve"> </w:t>
            </w:r>
            <w:r w:rsidRPr="00E5133E">
              <w:rPr>
                <w:sz w:val="20"/>
                <w:szCs w:val="20"/>
                <w:lang w:eastAsia="zh-CN"/>
              </w:rPr>
              <w:t>000</w:t>
            </w:r>
          </w:p>
        </w:tc>
        <w:tc>
          <w:tcPr>
            <w:tcW w:w="444" w:type="pct"/>
            <w:shd w:val="clear" w:color="auto" w:fill="auto"/>
          </w:tcPr>
          <w:p w14:paraId="5CD1E751"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20</w:t>
            </w:r>
            <w:r>
              <w:rPr>
                <w:sz w:val="20"/>
                <w:szCs w:val="20"/>
                <w:lang w:eastAsia="zh-CN"/>
              </w:rPr>
              <w:t xml:space="preserve"> </w:t>
            </w:r>
            <w:r w:rsidRPr="00E5133E">
              <w:rPr>
                <w:sz w:val="20"/>
                <w:szCs w:val="20"/>
                <w:lang w:eastAsia="zh-CN"/>
              </w:rPr>
              <w:t>123</w:t>
            </w:r>
          </w:p>
        </w:tc>
        <w:tc>
          <w:tcPr>
            <w:tcW w:w="403" w:type="pct"/>
          </w:tcPr>
          <w:p w14:paraId="7BA3FE4A"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403" w:type="pct"/>
          </w:tcPr>
          <w:p w14:paraId="5D5F645A" w14:textId="28F992A7" w:rsidR="00AB1F1E" w:rsidRPr="00534D3C" w:rsidRDefault="00AB1F1E" w:rsidP="00AB1F1E">
            <w:pPr>
              <w:tabs>
                <w:tab w:val="left" w:pos="8280"/>
              </w:tabs>
              <w:spacing w:before="20" w:after="20"/>
              <w:jc w:val="right"/>
              <w:rPr>
                <w:sz w:val="19"/>
                <w:szCs w:val="19"/>
              </w:rPr>
            </w:pPr>
            <w:r w:rsidRPr="00E5133E">
              <w:rPr>
                <w:sz w:val="20"/>
                <w:szCs w:val="20"/>
                <w:lang w:eastAsia="zh-CN"/>
              </w:rPr>
              <w:t>24</w:t>
            </w:r>
            <w:r>
              <w:rPr>
                <w:sz w:val="20"/>
                <w:szCs w:val="20"/>
                <w:lang w:eastAsia="zh-CN"/>
              </w:rPr>
              <w:t xml:space="preserve"> </w:t>
            </w:r>
            <w:r w:rsidRPr="00E5133E">
              <w:rPr>
                <w:sz w:val="20"/>
                <w:szCs w:val="20"/>
                <w:lang w:eastAsia="zh-CN"/>
              </w:rPr>
              <w:t>928</w:t>
            </w:r>
          </w:p>
        </w:tc>
        <w:tc>
          <w:tcPr>
            <w:tcW w:w="407" w:type="pct"/>
          </w:tcPr>
          <w:p w14:paraId="2F99BA1F"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23" w:type="pct"/>
          </w:tcPr>
          <w:p w14:paraId="3786008B"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63" w:type="pct"/>
          </w:tcPr>
          <w:p w14:paraId="2ACFA0B3"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5</w:t>
            </w:r>
            <w:r>
              <w:rPr>
                <w:sz w:val="20"/>
                <w:szCs w:val="20"/>
                <w:lang w:eastAsia="zh-CN"/>
              </w:rPr>
              <w:t xml:space="preserve"> </w:t>
            </w:r>
            <w:r w:rsidRPr="00E5133E">
              <w:rPr>
                <w:sz w:val="20"/>
                <w:szCs w:val="20"/>
                <w:lang w:eastAsia="zh-CN"/>
              </w:rPr>
              <w:t>055</w:t>
            </w:r>
          </w:p>
        </w:tc>
        <w:tc>
          <w:tcPr>
            <w:tcW w:w="397" w:type="pct"/>
          </w:tcPr>
          <w:p w14:paraId="7A54C273"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63</w:t>
            </w:r>
            <w:r>
              <w:rPr>
                <w:sz w:val="20"/>
                <w:szCs w:val="20"/>
                <w:lang w:eastAsia="zh-CN"/>
              </w:rPr>
              <w:t xml:space="preserve"> </w:t>
            </w:r>
            <w:r w:rsidRPr="00E5133E">
              <w:rPr>
                <w:sz w:val="20"/>
                <w:szCs w:val="20"/>
                <w:lang w:eastAsia="zh-CN"/>
              </w:rPr>
              <w:t>106</w:t>
            </w:r>
          </w:p>
        </w:tc>
      </w:tr>
      <w:tr w:rsidR="00AB1F1E" w:rsidRPr="00534D3C" w14:paraId="6D118BC3" w14:textId="77777777" w:rsidTr="00AB1F1E">
        <w:trPr>
          <w:trHeight w:val="47"/>
        </w:trPr>
        <w:tc>
          <w:tcPr>
            <w:tcW w:w="605" w:type="pct"/>
            <w:vMerge/>
            <w:shd w:val="clear" w:color="auto" w:fill="auto"/>
          </w:tcPr>
          <w:p w14:paraId="4D0FCE73" w14:textId="77777777" w:rsidR="00AB1F1E" w:rsidRPr="00534D3C" w:rsidRDefault="00AB1F1E" w:rsidP="00AB1F1E">
            <w:pPr>
              <w:tabs>
                <w:tab w:val="left" w:pos="8280"/>
              </w:tabs>
              <w:spacing w:before="20" w:after="20"/>
              <w:jc w:val="center"/>
              <w:rPr>
                <w:sz w:val="19"/>
                <w:szCs w:val="19"/>
              </w:rPr>
            </w:pPr>
          </w:p>
        </w:tc>
        <w:tc>
          <w:tcPr>
            <w:tcW w:w="1172" w:type="pct"/>
            <w:gridSpan w:val="2"/>
            <w:shd w:val="clear" w:color="auto" w:fill="auto"/>
          </w:tcPr>
          <w:p w14:paraId="726FFF9F" w14:textId="77777777" w:rsidR="00AB1F1E" w:rsidRPr="00534D3C" w:rsidRDefault="00AB1F1E" w:rsidP="00AB1F1E">
            <w:pPr>
              <w:tabs>
                <w:tab w:val="left" w:pos="8280"/>
              </w:tabs>
              <w:spacing w:before="20" w:after="20"/>
              <w:jc w:val="left"/>
              <w:rPr>
                <w:sz w:val="19"/>
                <w:szCs w:val="19"/>
              </w:rPr>
            </w:pPr>
            <w:r w:rsidRPr="00534D3C">
              <w:rPr>
                <w:sz w:val="19"/>
                <w:szCs w:val="19"/>
              </w:rPr>
              <w:t>Total des fonds</w:t>
            </w:r>
          </w:p>
        </w:tc>
        <w:tc>
          <w:tcPr>
            <w:tcW w:w="484" w:type="pct"/>
          </w:tcPr>
          <w:p w14:paraId="4DAE5B8A" w14:textId="77777777" w:rsidR="00AB1F1E" w:rsidRPr="00534D3C" w:rsidRDefault="00AB1F1E" w:rsidP="00AB1F1E">
            <w:pPr>
              <w:tabs>
                <w:tab w:val="left" w:pos="8280"/>
              </w:tabs>
              <w:spacing w:before="20" w:after="20"/>
              <w:jc w:val="right"/>
              <w:rPr>
                <w:color w:val="000000"/>
                <w:sz w:val="19"/>
                <w:szCs w:val="19"/>
              </w:rPr>
            </w:pPr>
            <w:r w:rsidRPr="00E5133E">
              <w:rPr>
                <w:sz w:val="20"/>
                <w:szCs w:val="20"/>
                <w:lang w:eastAsia="zh-CN"/>
              </w:rPr>
              <w:t>113</w:t>
            </w:r>
            <w:r>
              <w:rPr>
                <w:sz w:val="20"/>
                <w:szCs w:val="20"/>
                <w:lang w:eastAsia="zh-CN"/>
              </w:rPr>
              <w:t xml:space="preserve"> </w:t>
            </w:r>
            <w:r w:rsidRPr="00E5133E">
              <w:rPr>
                <w:sz w:val="20"/>
                <w:szCs w:val="20"/>
                <w:lang w:eastAsia="zh-CN"/>
              </w:rPr>
              <w:t>000</w:t>
            </w:r>
          </w:p>
        </w:tc>
        <w:tc>
          <w:tcPr>
            <w:tcW w:w="444" w:type="pct"/>
            <w:shd w:val="clear" w:color="auto" w:fill="auto"/>
          </w:tcPr>
          <w:p w14:paraId="34FAA2D0"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257</w:t>
            </w:r>
            <w:r>
              <w:rPr>
                <w:sz w:val="20"/>
                <w:szCs w:val="20"/>
                <w:lang w:eastAsia="zh-CN"/>
              </w:rPr>
              <w:t xml:space="preserve"> </w:t>
            </w:r>
            <w:r w:rsidRPr="00E5133E">
              <w:rPr>
                <w:sz w:val="20"/>
                <w:szCs w:val="20"/>
                <w:lang w:eastAsia="zh-CN"/>
              </w:rPr>
              <w:t>623</w:t>
            </w:r>
          </w:p>
        </w:tc>
        <w:tc>
          <w:tcPr>
            <w:tcW w:w="403" w:type="pct"/>
          </w:tcPr>
          <w:p w14:paraId="0E44CBB3"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403" w:type="pct"/>
          </w:tcPr>
          <w:p w14:paraId="0047461B" w14:textId="6D262558" w:rsidR="00AB1F1E" w:rsidRPr="00534D3C" w:rsidRDefault="00AB1F1E" w:rsidP="00AB1F1E">
            <w:pPr>
              <w:tabs>
                <w:tab w:val="left" w:pos="8280"/>
              </w:tabs>
              <w:spacing w:before="20" w:after="20"/>
              <w:jc w:val="right"/>
              <w:rPr>
                <w:sz w:val="19"/>
                <w:szCs w:val="19"/>
              </w:rPr>
            </w:pPr>
            <w:r w:rsidRPr="00E5133E">
              <w:rPr>
                <w:sz w:val="20"/>
                <w:szCs w:val="20"/>
                <w:lang w:eastAsia="zh-CN"/>
              </w:rPr>
              <w:t>313</w:t>
            </w:r>
            <w:r>
              <w:rPr>
                <w:sz w:val="20"/>
                <w:szCs w:val="20"/>
                <w:lang w:eastAsia="zh-CN"/>
              </w:rPr>
              <w:t xml:space="preserve"> </w:t>
            </w:r>
            <w:r w:rsidRPr="00E5133E">
              <w:rPr>
                <w:sz w:val="20"/>
                <w:szCs w:val="20"/>
                <w:lang w:eastAsia="zh-CN"/>
              </w:rPr>
              <w:t>928</w:t>
            </w:r>
          </w:p>
        </w:tc>
        <w:tc>
          <w:tcPr>
            <w:tcW w:w="407" w:type="pct"/>
          </w:tcPr>
          <w:p w14:paraId="49593680"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23" w:type="pct"/>
          </w:tcPr>
          <w:p w14:paraId="7E8CAB48"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0</w:t>
            </w:r>
          </w:p>
        </w:tc>
        <w:tc>
          <w:tcPr>
            <w:tcW w:w="363" w:type="pct"/>
          </w:tcPr>
          <w:p w14:paraId="7593EF20"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63</w:t>
            </w:r>
            <w:r>
              <w:rPr>
                <w:sz w:val="20"/>
                <w:szCs w:val="20"/>
                <w:lang w:eastAsia="zh-CN"/>
              </w:rPr>
              <w:t xml:space="preserve"> </w:t>
            </w:r>
            <w:r w:rsidRPr="00E5133E">
              <w:rPr>
                <w:sz w:val="20"/>
                <w:szCs w:val="20"/>
                <w:lang w:eastAsia="zh-CN"/>
              </w:rPr>
              <w:t>555</w:t>
            </w:r>
          </w:p>
        </w:tc>
        <w:tc>
          <w:tcPr>
            <w:tcW w:w="397" w:type="pct"/>
          </w:tcPr>
          <w:p w14:paraId="47499623" w14:textId="77777777" w:rsidR="00AB1F1E" w:rsidRPr="00534D3C" w:rsidRDefault="00AB1F1E" w:rsidP="00AB1F1E">
            <w:pPr>
              <w:tabs>
                <w:tab w:val="left" w:pos="8280"/>
              </w:tabs>
              <w:spacing w:before="20" w:after="20"/>
              <w:jc w:val="right"/>
              <w:rPr>
                <w:sz w:val="19"/>
                <w:szCs w:val="19"/>
              </w:rPr>
            </w:pPr>
            <w:r w:rsidRPr="00E5133E">
              <w:rPr>
                <w:sz w:val="20"/>
                <w:szCs w:val="20"/>
                <w:lang w:eastAsia="zh-CN"/>
              </w:rPr>
              <w:t>748</w:t>
            </w:r>
            <w:r>
              <w:rPr>
                <w:sz w:val="20"/>
                <w:szCs w:val="20"/>
                <w:lang w:eastAsia="zh-CN"/>
              </w:rPr>
              <w:t xml:space="preserve"> </w:t>
            </w:r>
            <w:r w:rsidRPr="00E5133E">
              <w:rPr>
                <w:sz w:val="20"/>
                <w:szCs w:val="20"/>
                <w:lang w:eastAsia="zh-CN"/>
              </w:rPr>
              <w:t>106</w:t>
            </w:r>
          </w:p>
        </w:tc>
      </w:tr>
    </w:tbl>
    <w:p w14:paraId="552BA9E1" w14:textId="398D4E11" w:rsidR="00AB1F1E" w:rsidRPr="00534D3C" w:rsidRDefault="00AB1F1E" w:rsidP="00AB1F1E">
      <w:pPr>
        <w:spacing w:after="120"/>
        <w:ind w:left="-900" w:right="-561"/>
        <w:rPr>
          <w:sz w:val="19"/>
          <w:szCs w:val="19"/>
        </w:rPr>
      </w:pPr>
      <w:r>
        <w:rPr>
          <w:sz w:val="19"/>
          <w:szCs w:val="19"/>
        </w:rPr>
        <w:t>*</w:t>
      </w:r>
      <w:r w:rsidRPr="00AB1F1E">
        <w:rPr>
          <w:rFonts w:ascii="Roboto" w:hAnsi="Roboto"/>
          <w:color w:val="111111"/>
          <w:sz w:val="27"/>
          <w:szCs w:val="27"/>
          <w:shd w:val="clear" w:color="auto" w:fill="F7F7F7"/>
        </w:rPr>
        <w:t xml:space="preserve"> </w:t>
      </w:r>
      <w:r w:rsidRPr="00AB1F1E">
        <w:rPr>
          <w:sz w:val="19"/>
          <w:szCs w:val="19"/>
        </w:rPr>
        <w:t>Approuvé lors de la 93</w:t>
      </w:r>
      <w:r w:rsidRPr="00AB1F1E">
        <w:rPr>
          <w:sz w:val="19"/>
          <w:szCs w:val="19"/>
          <w:vertAlign w:val="superscript"/>
        </w:rPr>
        <w:t>e</w:t>
      </w:r>
      <w:r w:rsidRPr="00AB1F1E">
        <w:rPr>
          <w:sz w:val="19"/>
          <w:szCs w:val="19"/>
        </w:rPr>
        <w:t xml:space="preserve"> réunion pour des activités supplémentaires visant à introduire des alternatives aux HCFC avec un potentiel de réchauffement global faible ou nul et pour maintenir l'efficacité énergétique dans le secteur des services de réfrigération conformément à la décision 89/6(b).</w:t>
      </w:r>
    </w:p>
    <w:tbl>
      <w:tblPr>
        <w:tblStyle w:val="TableGrid"/>
        <w:tblW w:w="11204" w:type="dxa"/>
        <w:tblInd w:w="-905" w:type="dxa"/>
        <w:tblLayout w:type="fixed"/>
        <w:tblLook w:val="04A0" w:firstRow="1" w:lastRow="0" w:firstColumn="1" w:lastColumn="0" w:noHBand="0" w:noVBand="1"/>
      </w:tblPr>
      <w:tblGrid>
        <w:gridCol w:w="4232"/>
        <w:gridCol w:w="3426"/>
        <w:gridCol w:w="3546"/>
      </w:tblGrid>
      <w:tr w:rsidR="00AB1F1E" w:rsidRPr="00006B88" w14:paraId="1946BEEB" w14:textId="77777777" w:rsidTr="004E4625">
        <w:trPr>
          <w:trHeight w:val="91"/>
        </w:trPr>
        <w:tc>
          <w:tcPr>
            <w:tcW w:w="11204" w:type="dxa"/>
            <w:gridSpan w:val="3"/>
          </w:tcPr>
          <w:p w14:paraId="07210844" w14:textId="77777777" w:rsidR="00AB1F1E" w:rsidRPr="00534D3C" w:rsidRDefault="00AB1F1E" w:rsidP="004E4625">
            <w:pPr>
              <w:spacing w:after="60"/>
              <w:ind w:right="-561"/>
              <w:rPr>
                <w:b/>
                <w:bCs/>
                <w:sz w:val="19"/>
                <w:szCs w:val="19"/>
                <w:lang w:val="fr-CA"/>
              </w:rPr>
            </w:pPr>
            <w:bookmarkStart w:id="0" w:name="tblHere"/>
            <w:r w:rsidRPr="00534D3C">
              <w:rPr>
                <w:b/>
                <w:bCs/>
                <w:sz w:val="19"/>
                <w:szCs w:val="19"/>
              </w:rPr>
              <w:t>(VII) Demande de financement pour la première tranche (2025)</w:t>
            </w:r>
          </w:p>
        </w:tc>
      </w:tr>
      <w:tr w:rsidR="00AB1F1E" w:rsidRPr="00534D3C" w14:paraId="16D29A05" w14:textId="77777777" w:rsidTr="004E4625">
        <w:trPr>
          <w:trHeight w:val="197"/>
        </w:trPr>
        <w:tc>
          <w:tcPr>
            <w:tcW w:w="4232" w:type="dxa"/>
          </w:tcPr>
          <w:p w14:paraId="4A170946" w14:textId="77777777" w:rsidR="00AB1F1E" w:rsidRPr="00534D3C" w:rsidRDefault="00AB1F1E" w:rsidP="004E4625">
            <w:pPr>
              <w:spacing w:after="60"/>
              <w:ind w:left="-142" w:right="-218"/>
              <w:jc w:val="center"/>
              <w:rPr>
                <w:b/>
                <w:bCs/>
                <w:sz w:val="19"/>
                <w:szCs w:val="19"/>
              </w:rPr>
            </w:pPr>
            <w:r w:rsidRPr="00534D3C">
              <w:rPr>
                <w:b/>
                <w:bCs/>
                <w:sz w:val="19"/>
                <w:szCs w:val="19"/>
              </w:rPr>
              <w:t>Agence d’exécution</w:t>
            </w:r>
          </w:p>
        </w:tc>
        <w:tc>
          <w:tcPr>
            <w:tcW w:w="3426" w:type="dxa"/>
          </w:tcPr>
          <w:p w14:paraId="70CB9C57" w14:textId="77777777" w:rsidR="00AB1F1E" w:rsidRPr="00534D3C" w:rsidRDefault="00AB1F1E" w:rsidP="004E4625">
            <w:pPr>
              <w:spacing w:after="60"/>
              <w:ind w:left="-142" w:right="-218"/>
              <w:jc w:val="center"/>
              <w:rPr>
                <w:b/>
                <w:bCs/>
                <w:sz w:val="19"/>
                <w:szCs w:val="19"/>
              </w:rPr>
            </w:pPr>
            <w:r w:rsidRPr="00534D3C">
              <w:rPr>
                <w:b/>
                <w:bCs/>
                <w:sz w:val="19"/>
                <w:szCs w:val="19"/>
              </w:rPr>
              <w:t>Montant recommandé ($US) </w:t>
            </w:r>
          </w:p>
        </w:tc>
        <w:tc>
          <w:tcPr>
            <w:tcW w:w="3545" w:type="dxa"/>
          </w:tcPr>
          <w:p w14:paraId="4E39B49C" w14:textId="77777777" w:rsidR="00AB1F1E" w:rsidRPr="00534D3C" w:rsidRDefault="00AB1F1E" w:rsidP="004E4625">
            <w:pPr>
              <w:spacing w:after="60"/>
              <w:ind w:left="-134" w:right="-218"/>
              <w:jc w:val="center"/>
              <w:rPr>
                <w:b/>
                <w:bCs/>
                <w:sz w:val="19"/>
                <w:szCs w:val="19"/>
              </w:rPr>
            </w:pPr>
            <w:r w:rsidRPr="00534D3C">
              <w:rPr>
                <w:b/>
                <w:bCs/>
                <w:sz w:val="19"/>
                <w:szCs w:val="19"/>
              </w:rPr>
              <w:t>Coûts d’appui ($US)</w:t>
            </w:r>
          </w:p>
        </w:tc>
      </w:tr>
      <w:tr w:rsidR="00AB1F1E" w:rsidRPr="00534D3C" w14:paraId="4C3BF282" w14:textId="77777777" w:rsidTr="004E4625">
        <w:trPr>
          <w:trHeight w:val="145"/>
        </w:trPr>
        <w:tc>
          <w:tcPr>
            <w:tcW w:w="4232" w:type="dxa"/>
          </w:tcPr>
          <w:p w14:paraId="286B6106" w14:textId="08B0E1EF" w:rsidR="00AB1F1E" w:rsidRPr="00534D3C" w:rsidRDefault="00AB1F1E" w:rsidP="004E4625">
            <w:pPr>
              <w:spacing w:after="60"/>
              <w:ind w:right="-561"/>
              <w:rPr>
                <w:sz w:val="19"/>
                <w:szCs w:val="19"/>
              </w:rPr>
            </w:pPr>
            <w:r>
              <w:rPr>
                <w:sz w:val="19"/>
                <w:szCs w:val="19"/>
              </w:rPr>
              <w:t>ONUDI</w:t>
            </w:r>
          </w:p>
        </w:tc>
        <w:tc>
          <w:tcPr>
            <w:tcW w:w="3426" w:type="dxa"/>
          </w:tcPr>
          <w:p w14:paraId="3A75E74A" w14:textId="77777777" w:rsidR="00AB1F1E" w:rsidRPr="00534D3C" w:rsidRDefault="00AB1F1E" w:rsidP="004E4625">
            <w:pPr>
              <w:spacing w:after="60"/>
              <w:ind w:right="-78"/>
              <w:jc w:val="right"/>
              <w:rPr>
                <w:sz w:val="19"/>
                <w:szCs w:val="19"/>
              </w:rPr>
            </w:pPr>
            <w:r w:rsidRPr="00BE442A">
              <w:rPr>
                <w:color w:val="000000"/>
                <w:sz w:val="20"/>
                <w:szCs w:val="20"/>
              </w:rPr>
              <w:t>179</w:t>
            </w:r>
            <w:r>
              <w:rPr>
                <w:color w:val="000000"/>
                <w:sz w:val="20"/>
                <w:szCs w:val="20"/>
              </w:rPr>
              <w:t xml:space="preserve"> </w:t>
            </w:r>
            <w:r w:rsidRPr="00BE442A">
              <w:rPr>
                <w:color w:val="000000"/>
                <w:sz w:val="20"/>
                <w:szCs w:val="20"/>
              </w:rPr>
              <w:t>200</w:t>
            </w:r>
          </w:p>
        </w:tc>
        <w:tc>
          <w:tcPr>
            <w:tcW w:w="3545" w:type="dxa"/>
          </w:tcPr>
          <w:p w14:paraId="5836DFFE" w14:textId="77777777" w:rsidR="00AB1F1E" w:rsidRPr="00534D3C" w:rsidRDefault="00AB1F1E" w:rsidP="004E4625">
            <w:pPr>
              <w:spacing w:after="60"/>
              <w:ind w:right="-78"/>
              <w:jc w:val="right"/>
              <w:rPr>
                <w:sz w:val="19"/>
                <w:szCs w:val="19"/>
              </w:rPr>
            </w:pPr>
            <w:r w:rsidRPr="00BE442A">
              <w:rPr>
                <w:sz w:val="20"/>
                <w:szCs w:val="20"/>
                <w:lang w:eastAsia="zh-CN"/>
              </w:rPr>
              <w:t>12</w:t>
            </w:r>
            <w:r>
              <w:rPr>
                <w:sz w:val="20"/>
                <w:szCs w:val="20"/>
                <w:lang w:eastAsia="zh-CN"/>
              </w:rPr>
              <w:t xml:space="preserve"> </w:t>
            </w:r>
            <w:r w:rsidRPr="00BE442A">
              <w:rPr>
                <w:sz w:val="20"/>
                <w:szCs w:val="20"/>
                <w:lang w:eastAsia="zh-CN"/>
              </w:rPr>
              <w:t>544</w:t>
            </w:r>
          </w:p>
        </w:tc>
      </w:tr>
      <w:tr w:rsidR="00AB1F1E" w:rsidRPr="00534D3C" w14:paraId="410420F1" w14:textId="77777777" w:rsidTr="004E4625">
        <w:trPr>
          <w:trHeight w:val="81"/>
        </w:trPr>
        <w:tc>
          <w:tcPr>
            <w:tcW w:w="4232" w:type="dxa"/>
          </w:tcPr>
          <w:p w14:paraId="32D339E6" w14:textId="7486DAFE" w:rsidR="00AB1F1E" w:rsidRPr="00534D3C" w:rsidRDefault="00AB1F1E" w:rsidP="004E4625">
            <w:pPr>
              <w:spacing w:after="60"/>
              <w:ind w:right="-561"/>
              <w:rPr>
                <w:sz w:val="19"/>
                <w:szCs w:val="19"/>
              </w:rPr>
            </w:pPr>
            <w:r>
              <w:rPr>
                <w:sz w:val="19"/>
                <w:szCs w:val="19"/>
              </w:rPr>
              <w:t>PNUE</w:t>
            </w:r>
          </w:p>
        </w:tc>
        <w:tc>
          <w:tcPr>
            <w:tcW w:w="3426" w:type="dxa"/>
          </w:tcPr>
          <w:p w14:paraId="6C60E9C5" w14:textId="77777777" w:rsidR="00AB1F1E" w:rsidRPr="00534D3C" w:rsidRDefault="00AB1F1E" w:rsidP="004E4625">
            <w:pPr>
              <w:spacing w:after="60"/>
              <w:ind w:right="-78"/>
              <w:jc w:val="right"/>
              <w:rPr>
                <w:sz w:val="19"/>
                <w:szCs w:val="19"/>
              </w:rPr>
            </w:pPr>
            <w:r w:rsidRPr="00BE442A">
              <w:rPr>
                <w:color w:val="000000"/>
                <w:sz w:val="20"/>
                <w:szCs w:val="20"/>
              </w:rPr>
              <w:t>58</w:t>
            </w:r>
            <w:r>
              <w:rPr>
                <w:color w:val="000000"/>
                <w:sz w:val="20"/>
                <w:szCs w:val="20"/>
              </w:rPr>
              <w:t xml:space="preserve"> </w:t>
            </w:r>
            <w:r w:rsidRPr="00BE442A">
              <w:rPr>
                <w:color w:val="000000"/>
                <w:sz w:val="20"/>
                <w:szCs w:val="20"/>
              </w:rPr>
              <w:t>300</w:t>
            </w:r>
          </w:p>
        </w:tc>
        <w:tc>
          <w:tcPr>
            <w:tcW w:w="3545" w:type="dxa"/>
            <w:vAlign w:val="center"/>
          </w:tcPr>
          <w:p w14:paraId="5CF513C4" w14:textId="77777777" w:rsidR="00AB1F1E" w:rsidRPr="00534D3C" w:rsidRDefault="00AB1F1E" w:rsidP="004E4625">
            <w:pPr>
              <w:spacing w:after="60"/>
              <w:ind w:right="-78"/>
              <w:jc w:val="right"/>
              <w:rPr>
                <w:sz w:val="19"/>
                <w:szCs w:val="19"/>
              </w:rPr>
            </w:pPr>
            <w:r w:rsidRPr="00BE442A">
              <w:rPr>
                <w:sz w:val="20"/>
                <w:szCs w:val="20"/>
                <w:lang w:eastAsia="zh-CN"/>
              </w:rPr>
              <w:t>7</w:t>
            </w:r>
            <w:r>
              <w:rPr>
                <w:sz w:val="20"/>
                <w:szCs w:val="20"/>
                <w:lang w:eastAsia="zh-CN"/>
              </w:rPr>
              <w:t xml:space="preserve"> </w:t>
            </w:r>
            <w:r w:rsidRPr="00BE442A">
              <w:rPr>
                <w:sz w:val="20"/>
                <w:szCs w:val="20"/>
                <w:lang w:eastAsia="zh-CN"/>
              </w:rPr>
              <w:t>579</w:t>
            </w:r>
          </w:p>
        </w:tc>
      </w:tr>
      <w:tr w:rsidR="00AB1F1E" w:rsidRPr="00534D3C" w14:paraId="3C00FD1B" w14:textId="77777777" w:rsidTr="004E4625">
        <w:trPr>
          <w:trHeight w:val="207"/>
        </w:trPr>
        <w:tc>
          <w:tcPr>
            <w:tcW w:w="4232" w:type="dxa"/>
          </w:tcPr>
          <w:p w14:paraId="5670961D" w14:textId="77777777" w:rsidR="00AB1F1E" w:rsidRPr="00534D3C" w:rsidRDefault="00AB1F1E" w:rsidP="004E4625">
            <w:pPr>
              <w:spacing w:after="60"/>
              <w:ind w:right="-561"/>
              <w:rPr>
                <w:b/>
                <w:bCs/>
                <w:sz w:val="19"/>
                <w:szCs w:val="19"/>
              </w:rPr>
            </w:pPr>
            <w:r w:rsidRPr="00534D3C">
              <w:rPr>
                <w:b/>
                <w:bCs/>
                <w:sz w:val="19"/>
                <w:szCs w:val="19"/>
              </w:rPr>
              <w:t xml:space="preserve">Total </w:t>
            </w:r>
          </w:p>
        </w:tc>
        <w:tc>
          <w:tcPr>
            <w:tcW w:w="3426" w:type="dxa"/>
          </w:tcPr>
          <w:p w14:paraId="383BCB33" w14:textId="77777777" w:rsidR="00AB1F1E" w:rsidRPr="00534D3C" w:rsidRDefault="00AB1F1E" w:rsidP="004E4625">
            <w:pPr>
              <w:spacing w:after="60"/>
              <w:ind w:right="-78"/>
              <w:jc w:val="right"/>
              <w:rPr>
                <w:b/>
                <w:bCs/>
                <w:sz w:val="19"/>
                <w:szCs w:val="19"/>
              </w:rPr>
            </w:pPr>
            <w:r w:rsidRPr="00BE442A">
              <w:rPr>
                <w:color w:val="000000"/>
                <w:sz w:val="20"/>
                <w:szCs w:val="20"/>
              </w:rPr>
              <w:t>237</w:t>
            </w:r>
            <w:r>
              <w:rPr>
                <w:color w:val="000000"/>
                <w:sz w:val="20"/>
                <w:szCs w:val="20"/>
              </w:rPr>
              <w:t xml:space="preserve"> </w:t>
            </w:r>
            <w:r w:rsidRPr="00BE442A">
              <w:rPr>
                <w:color w:val="000000"/>
                <w:sz w:val="20"/>
                <w:szCs w:val="20"/>
              </w:rPr>
              <w:t>500</w:t>
            </w:r>
          </w:p>
        </w:tc>
        <w:tc>
          <w:tcPr>
            <w:tcW w:w="3545" w:type="dxa"/>
          </w:tcPr>
          <w:p w14:paraId="68EF363F" w14:textId="77777777" w:rsidR="00AB1F1E" w:rsidRPr="00534D3C" w:rsidRDefault="00AB1F1E" w:rsidP="004E4625">
            <w:pPr>
              <w:spacing w:after="60"/>
              <w:ind w:right="-78"/>
              <w:jc w:val="right"/>
              <w:rPr>
                <w:b/>
                <w:bCs/>
                <w:sz w:val="19"/>
                <w:szCs w:val="19"/>
              </w:rPr>
            </w:pPr>
            <w:r w:rsidRPr="00BE442A">
              <w:rPr>
                <w:sz w:val="20"/>
                <w:szCs w:val="20"/>
                <w:lang w:eastAsia="zh-CN"/>
              </w:rPr>
              <w:t>20,123</w:t>
            </w:r>
          </w:p>
        </w:tc>
      </w:tr>
      <w:bookmarkEnd w:id="0"/>
    </w:tbl>
    <w:p w14:paraId="0CFAD612" w14:textId="77777777" w:rsidR="00AB1F1E" w:rsidRPr="00534D3C" w:rsidRDefault="00AB1F1E" w:rsidP="00AB1F1E">
      <w:pPr>
        <w:jc w:val="center"/>
        <w:rPr>
          <w:sz w:val="19"/>
          <w:szCs w:val="19"/>
        </w:rPr>
      </w:pPr>
    </w:p>
    <w:tbl>
      <w:tblPr>
        <w:tblStyle w:val="TableGrid"/>
        <w:tblW w:w="6016" w:type="pct"/>
        <w:tblInd w:w="-905" w:type="dxa"/>
        <w:tblLook w:val="04A0" w:firstRow="1" w:lastRow="0" w:firstColumn="1" w:lastColumn="0" w:noHBand="0" w:noVBand="1"/>
      </w:tblPr>
      <w:tblGrid>
        <w:gridCol w:w="4048"/>
        <w:gridCol w:w="7202"/>
      </w:tblGrid>
      <w:tr w:rsidR="00AB1F1E" w:rsidRPr="00534D3C" w14:paraId="69D9F8EA" w14:textId="77777777" w:rsidTr="00AB1F1E">
        <w:trPr>
          <w:trHeight w:hRule="exact" w:val="307"/>
        </w:trPr>
        <w:tc>
          <w:tcPr>
            <w:tcW w:w="1799" w:type="pct"/>
            <w:shd w:val="clear" w:color="auto" w:fill="auto"/>
          </w:tcPr>
          <w:p w14:paraId="0DF31B2D" w14:textId="77777777" w:rsidR="00AB1F1E" w:rsidRPr="00534D3C" w:rsidRDefault="00AB1F1E" w:rsidP="004E4625">
            <w:pPr>
              <w:jc w:val="left"/>
              <w:rPr>
                <w:b/>
                <w:color w:val="000000" w:themeColor="text1"/>
                <w:sz w:val="19"/>
                <w:szCs w:val="19"/>
              </w:rPr>
            </w:pPr>
            <w:r w:rsidRPr="00534D3C">
              <w:rPr>
                <w:b/>
                <w:color w:val="000000" w:themeColor="text1"/>
                <w:sz w:val="19"/>
                <w:szCs w:val="19"/>
              </w:rPr>
              <w:t>Recommandation du Secrétariat :</w:t>
            </w:r>
          </w:p>
        </w:tc>
        <w:tc>
          <w:tcPr>
            <w:tcW w:w="3201" w:type="pct"/>
            <w:shd w:val="clear" w:color="auto" w:fill="auto"/>
          </w:tcPr>
          <w:p w14:paraId="42664E63" w14:textId="77777777" w:rsidR="00AB1F1E" w:rsidRPr="00534D3C" w:rsidRDefault="00AB1F1E" w:rsidP="004E4625">
            <w:pPr>
              <w:jc w:val="center"/>
              <w:rPr>
                <w:color w:val="000000" w:themeColor="text1"/>
                <w:sz w:val="19"/>
                <w:szCs w:val="19"/>
              </w:rPr>
            </w:pPr>
            <w:r w:rsidRPr="00534D3C">
              <w:rPr>
                <w:color w:val="000000" w:themeColor="text1"/>
                <w:sz w:val="19"/>
                <w:szCs w:val="19"/>
              </w:rPr>
              <w:t xml:space="preserve">Pour examen individuel </w:t>
            </w:r>
          </w:p>
        </w:tc>
      </w:tr>
    </w:tbl>
    <w:p w14:paraId="6A9FDFCF" w14:textId="77777777" w:rsidR="00BE2DAA" w:rsidRPr="00BE442A" w:rsidRDefault="00BE2DAA" w:rsidP="00DC561D">
      <w:pPr>
        <w:keepNext/>
        <w:widowControl w:val="0"/>
        <w:tabs>
          <w:tab w:val="left" w:pos="2880"/>
          <w:tab w:val="left" w:pos="5760"/>
        </w:tabs>
        <w:spacing w:before="240" w:after="240"/>
        <w:jc w:val="center"/>
        <w:rPr>
          <w:b/>
        </w:rPr>
      </w:pPr>
      <w:r>
        <w:rPr>
          <w:b/>
        </w:rPr>
        <w:lastRenderedPageBreak/>
        <w:t>DESCRIPTION DU PROJET</w:t>
      </w:r>
    </w:p>
    <w:p w14:paraId="1259F752" w14:textId="77777777" w:rsidR="00BE2DAA" w:rsidRPr="00BE442A" w:rsidRDefault="00BE2DAA" w:rsidP="00DC561D">
      <w:pPr>
        <w:keepNext/>
        <w:spacing w:after="240"/>
        <w:rPr>
          <w:b/>
        </w:rPr>
      </w:pPr>
      <w:r>
        <w:rPr>
          <w:b/>
        </w:rPr>
        <w:t>Contexte</w:t>
      </w:r>
    </w:p>
    <w:p w14:paraId="2071C694" w14:textId="20489B76" w:rsidR="00BE2DAA" w:rsidRPr="00BE442A" w:rsidRDefault="00BE2DAA" w:rsidP="00FF2427">
      <w:pPr>
        <w:pStyle w:val="Heading1"/>
      </w:pPr>
      <w:r>
        <w:t>Au nom du Gouvernement de l'Arménie, l'ONUDI en tant qu'agence d’exécution principale a soumis une demande pour la phase III du plan de gestion de l'élimination des HCFC (PGEH) d'un montant de 689 986 $US, constitué de 459 400 $US, auxquels s'ajoutent les coûts d'appui d'agence de 32 158 $US pour l'ONUDI et de 175 600 $US, auxquels s'ajoutent les coûts d'appui d'agence de 22 828 $US pour le PNUE, telle que présentée initialement</w:t>
      </w:r>
      <w:r>
        <w:rPr>
          <w:vertAlign w:val="superscript"/>
        </w:rPr>
        <w:footnoteReference w:id="3"/>
      </w:r>
      <w:r>
        <w:t>. La mise en œuvre de la phase III du PGEH vise à éliminer progressivement la consommation restante de HCFC d'ici à 2030.</w:t>
      </w:r>
    </w:p>
    <w:p w14:paraId="47DBE1AC" w14:textId="11D9FCCC" w:rsidR="00BE2DAA" w:rsidRPr="00BE442A" w:rsidRDefault="00BE2DAA" w:rsidP="00C56812">
      <w:pPr>
        <w:pStyle w:val="Heading1"/>
      </w:pPr>
      <w:r>
        <w:t>La première tranche de la phase III du PGEH demandée à la présente réunion s'élève à un montant de 283 843 $US, constitué de 194 200 $US, auxquels s'ajoutent les coûts d'appui d'agence de 13 594 $US, pour l'ONUDI et de 67 300</w:t>
      </w:r>
      <w:r w:rsidR="002751B2">
        <w:t> $US</w:t>
      </w:r>
      <w:r>
        <w:t>, auxquels s'ajoutent les coûts d'appui d'agence de 8 749 $US, pour le PNUE, telle que présentée initialement.</w:t>
      </w:r>
    </w:p>
    <w:p w14:paraId="596D6F61" w14:textId="47FA4504" w:rsidR="00BE2DAA" w:rsidRPr="00BE442A" w:rsidRDefault="00BE2DAA" w:rsidP="00DC561D">
      <w:pPr>
        <w:keepNext/>
        <w:spacing w:after="240"/>
        <w:outlineLvl w:val="0"/>
        <w:rPr>
          <w:b/>
        </w:rPr>
      </w:pPr>
      <w:r>
        <w:rPr>
          <w:b/>
        </w:rPr>
        <w:t>État d'avancement de la mise en œuvre de la phase</w:t>
      </w:r>
      <w:r>
        <w:t> </w:t>
      </w:r>
      <w:r>
        <w:rPr>
          <w:b/>
          <w:bCs/>
        </w:rPr>
        <w:t>II</w:t>
      </w:r>
      <w:r>
        <w:rPr>
          <w:b/>
        </w:rPr>
        <w:t xml:space="preserve"> du plan de gestion de l'élimination des HCFC</w:t>
      </w:r>
    </w:p>
    <w:p w14:paraId="44D8F0AD" w14:textId="25763978" w:rsidR="00987589" w:rsidRPr="00BE442A" w:rsidRDefault="00BE2DAA" w:rsidP="00FB7FDB">
      <w:pPr>
        <w:pStyle w:val="Heading1"/>
        <w:keepNext/>
        <w:widowControl w:val="0"/>
        <w:tabs>
          <w:tab w:val="num" w:pos="709"/>
        </w:tabs>
      </w:pPr>
      <w:r>
        <w:t>La phase II du PGEH pour l'Arménie a été approuvée à la 77</w:t>
      </w:r>
      <w:r>
        <w:rPr>
          <w:vertAlign w:val="superscript"/>
        </w:rPr>
        <w:t>e</w:t>
      </w:r>
      <w:r>
        <w:t> réunion</w:t>
      </w:r>
      <w:r>
        <w:rPr>
          <w:vertAlign w:val="superscript"/>
        </w:rPr>
        <w:footnoteReference w:id="4"/>
      </w:r>
      <w:r>
        <w:t xml:space="preserve"> pour éliminer 3,26 tonnes PAO de HCFC utilisées dans le secteur de l'entretien des équipements de réfrigération et de climatisation et pour atteindre la réduction de 66,6 pour cent par rapport à la valeur de référence d'ici à 2020, pour un coût total de 216 000 $US, auxquels s'ajoutent les coûts d'appui d'agence. La phase II du PGEH a été achevée en décembre 2021, conformément à l'Accord conclu entre le Gouvernement de l'Arménie et le Comité exécutif. </w:t>
      </w:r>
    </w:p>
    <w:p w14:paraId="5ACFC9B1" w14:textId="661B6AB1" w:rsidR="00BE2DAA" w:rsidRPr="00BE442A" w:rsidRDefault="00BE2DAA" w:rsidP="00987589">
      <w:pPr>
        <w:pStyle w:val="Heading1"/>
        <w:keepNext/>
        <w:widowControl w:val="0"/>
        <w:numPr>
          <w:ilvl w:val="0"/>
          <w:numId w:val="0"/>
        </w:numPr>
      </w:pPr>
      <w:r>
        <w:rPr>
          <w:u w:val="single"/>
        </w:rPr>
        <w:t>Rapport sur la consommation de HCFC</w:t>
      </w:r>
      <w:bookmarkStart w:id="1" w:name="_Hlk170900703"/>
    </w:p>
    <w:p w14:paraId="70796716" w14:textId="782D192E" w:rsidR="00BE2DAA" w:rsidRPr="00BE442A" w:rsidRDefault="00BE2DAA" w:rsidP="00C56812">
      <w:pPr>
        <w:pStyle w:val="Heading1"/>
      </w:pPr>
      <w:bookmarkStart w:id="2" w:name="_Hlk141281293"/>
      <w:bookmarkEnd w:id="1"/>
      <w:r>
        <w:t>Le Gouvernement de l'Arménie a déclaré une consommation de 2,32 tonnes PAO de HCFC en 2023, soit 67 pour cent en deçà du niveau de base de conformité en matière de HCFC. Bien que les données relatives à l'article 7 et au programme de pays pour 2024 n'aient pas encore été communiquées, le Gouvernement a fourni une estimation de la consommation sur la base de données préliminaires. La consommation de HCFC pour la période 2020</w:t>
      </w:r>
      <w:r>
        <w:noBreakHyphen/>
        <w:t>2024 est présentée dans le tableau 1.</w:t>
      </w:r>
    </w:p>
    <w:bookmarkEnd w:id="2"/>
    <w:p w14:paraId="7C74A462" w14:textId="203AEA56" w:rsidR="00BE2DAA" w:rsidRPr="00BE442A" w:rsidRDefault="00BE2DAA" w:rsidP="00DC561D">
      <w:pPr>
        <w:keepNext/>
        <w:widowControl w:val="0"/>
        <w:rPr>
          <w:b/>
        </w:rPr>
      </w:pPr>
      <w:r>
        <w:rPr>
          <w:b/>
        </w:rPr>
        <w:t>Tableau 1. Consommation de HCFC en Arménie (données de l'article 7 pour 2020</w:t>
      </w:r>
      <w:r>
        <w:rPr>
          <w:b/>
          <w:bCs/>
        </w:rPr>
        <w:t>–</w:t>
      </w:r>
      <w:r>
        <w:rPr>
          <w:b/>
        </w:rPr>
        <w:t>2024)</w:t>
      </w:r>
    </w:p>
    <w:tbl>
      <w:tblPr>
        <w:tblW w:w="5000" w:type="pct"/>
        <w:tblLook w:val="04A0" w:firstRow="1" w:lastRow="0" w:firstColumn="1" w:lastColumn="0" w:noHBand="0" w:noVBand="1"/>
      </w:tblPr>
      <w:tblGrid>
        <w:gridCol w:w="2198"/>
        <w:gridCol w:w="1033"/>
        <w:gridCol w:w="1035"/>
        <w:gridCol w:w="1033"/>
        <w:gridCol w:w="1035"/>
        <w:gridCol w:w="1034"/>
        <w:gridCol w:w="1982"/>
      </w:tblGrid>
      <w:tr w:rsidR="00BE2DAA" w:rsidRPr="00BE442A" w14:paraId="04659BC6" w14:textId="77777777" w:rsidTr="00FB7FDB">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D34B4D" w14:textId="77777777" w:rsidR="00BE2DAA" w:rsidRPr="00BE442A" w:rsidRDefault="00BE2DAA" w:rsidP="00FB7FDB">
            <w:pPr>
              <w:widowControl w:val="0"/>
              <w:jc w:val="left"/>
              <w:rPr>
                <w:b/>
                <w:color w:val="000000"/>
                <w:sz w:val="20"/>
              </w:rPr>
            </w:pPr>
            <w:r>
              <w:rPr>
                <w:b/>
                <w:color w:val="000000"/>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41FC7AA6" w14:textId="77777777" w:rsidR="00BE2DAA" w:rsidRPr="00BE442A" w:rsidRDefault="00BE2DAA" w:rsidP="00FB7FDB">
            <w:pPr>
              <w:widowControl w:val="0"/>
              <w:jc w:val="center"/>
              <w:rPr>
                <w:b/>
                <w:color w:val="000000"/>
                <w:sz w:val="20"/>
              </w:rPr>
            </w:pPr>
            <w:r>
              <w:rPr>
                <w:b/>
                <w:color w:val="000000"/>
                <w:sz w:val="20"/>
              </w:rPr>
              <w:t>2020</w:t>
            </w:r>
          </w:p>
        </w:tc>
        <w:tc>
          <w:tcPr>
            <w:tcW w:w="626" w:type="pct"/>
            <w:tcBorders>
              <w:top w:val="single" w:sz="4" w:space="0" w:color="auto"/>
              <w:left w:val="nil"/>
              <w:bottom w:val="single" w:sz="4" w:space="0" w:color="auto"/>
              <w:right w:val="single" w:sz="4" w:space="0" w:color="auto"/>
            </w:tcBorders>
          </w:tcPr>
          <w:p w14:paraId="0DFA1C8E" w14:textId="77777777" w:rsidR="00BE2DAA" w:rsidRPr="00BE442A" w:rsidRDefault="00BE2DAA" w:rsidP="00FB7FDB">
            <w:pPr>
              <w:widowControl w:val="0"/>
              <w:jc w:val="center"/>
              <w:rPr>
                <w:b/>
                <w:color w:val="000000"/>
                <w:sz w:val="20"/>
              </w:rPr>
            </w:pPr>
            <w:r>
              <w:rPr>
                <w:b/>
                <w:color w:val="000000"/>
                <w:sz w:val="20"/>
              </w:rPr>
              <w:t>2021</w:t>
            </w:r>
          </w:p>
        </w:tc>
        <w:tc>
          <w:tcPr>
            <w:tcW w:w="625" w:type="pct"/>
            <w:tcBorders>
              <w:top w:val="single" w:sz="4" w:space="0" w:color="auto"/>
              <w:left w:val="single" w:sz="4" w:space="0" w:color="auto"/>
              <w:bottom w:val="single" w:sz="4" w:space="0" w:color="auto"/>
              <w:right w:val="single" w:sz="4" w:space="0" w:color="auto"/>
            </w:tcBorders>
          </w:tcPr>
          <w:p w14:paraId="4F263CCA" w14:textId="0A1D92E8" w:rsidR="00BE2DAA" w:rsidRPr="00BE442A" w:rsidRDefault="00BE2DAA" w:rsidP="00FB7FDB">
            <w:pPr>
              <w:widowControl w:val="0"/>
              <w:jc w:val="center"/>
              <w:rPr>
                <w:b/>
                <w:color w:val="000000"/>
                <w:sz w:val="20"/>
              </w:rPr>
            </w:pPr>
            <w:r>
              <w:rPr>
                <w:b/>
                <w:color w:val="000000"/>
                <w:sz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08F6FCFC" w14:textId="77777777" w:rsidR="00BE2DAA" w:rsidRPr="00BE442A" w:rsidRDefault="00BE2DAA" w:rsidP="00FB7FDB">
            <w:pPr>
              <w:widowControl w:val="0"/>
              <w:jc w:val="center"/>
              <w:rPr>
                <w:b/>
                <w:color w:val="000000"/>
                <w:sz w:val="20"/>
              </w:rPr>
            </w:pPr>
            <w:r>
              <w:rPr>
                <w:b/>
                <w:color w:val="000000"/>
                <w:sz w:val="20"/>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0653FCBC" w14:textId="2B997C24" w:rsidR="00BE2DAA" w:rsidRPr="00BE442A" w:rsidRDefault="00BE2DAA" w:rsidP="00FB7FDB">
            <w:pPr>
              <w:widowControl w:val="0"/>
              <w:jc w:val="center"/>
              <w:rPr>
                <w:b/>
                <w:color w:val="000000"/>
                <w:sz w:val="20"/>
              </w:rPr>
            </w:pPr>
            <w:r>
              <w:rPr>
                <w:b/>
                <w:color w:val="000000"/>
                <w:sz w:val="20"/>
              </w:rPr>
              <w:t>2024*</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359B7" w14:textId="77777777" w:rsidR="00BE2DAA" w:rsidRPr="00BE442A" w:rsidRDefault="00BE2DAA" w:rsidP="00FB7FDB">
            <w:pPr>
              <w:widowControl w:val="0"/>
              <w:jc w:val="center"/>
              <w:rPr>
                <w:b/>
                <w:color w:val="000000"/>
                <w:sz w:val="20"/>
              </w:rPr>
            </w:pPr>
            <w:r>
              <w:rPr>
                <w:b/>
                <w:color w:val="000000"/>
                <w:sz w:val="20"/>
              </w:rPr>
              <w:t>Valeurs de référence</w:t>
            </w:r>
          </w:p>
        </w:tc>
      </w:tr>
      <w:tr w:rsidR="00BE2DAA" w:rsidRPr="00BE442A" w14:paraId="6CAE05C7" w14:textId="77777777" w:rsidTr="00FB7FDB">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15A9AF" w14:textId="77777777" w:rsidR="00BE2DAA" w:rsidRPr="00BE442A" w:rsidRDefault="00BE2DAA" w:rsidP="00FB7FDB">
            <w:pPr>
              <w:widowControl w:val="0"/>
              <w:jc w:val="left"/>
              <w:rPr>
                <w:b/>
                <w:bCs/>
                <w:color w:val="000000"/>
                <w:sz w:val="20"/>
              </w:rPr>
            </w:pPr>
            <w:r>
              <w:rPr>
                <w:b/>
                <w:bCs/>
                <w:color w:val="000000"/>
                <w:sz w:val="20"/>
              </w:rPr>
              <w:t>Tonnes métriques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F1B8599" w14:textId="47FB95E5" w:rsidR="00BE2DAA" w:rsidRPr="00BE442A" w:rsidRDefault="00D94062" w:rsidP="00DC561D">
            <w:pPr>
              <w:ind w:right="-125"/>
              <w:jc w:val="right"/>
              <w:rPr>
                <w:sz w:val="20"/>
              </w:rPr>
            </w:pPr>
            <w:r>
              <w:rPr>
                <w:sz w:val="20"/>
              </w:rPr>
              <w:t>40,12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DE1356B" w14:textId="03F87400" w:rsidR="00BE2DAA" w:rsidRPr="00BE442A" w:rsidRDefault="00D94062" w:rsidP="00DC561D">
            <w:pPr>
              <w:ind w:right="-125"/>
              <w:jc w:val="right"/>
              <w:rPr>
                <w:sz w:val="20"/>
              </w:rPr>
            </w:pPr>
            <w:r>
              <w:rPr>
                <w:sz w:val="20"/>
              </w:rPr>
              <w:t>10,20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3CB26DC" w14:textId="6FE3FC1C" w:rsidR="00BE2DAA" w:rsidRPr="00BE442A" w:rsidRDefault="00D94062" w:rsidP="00DC561D">
            <w:pPr>
              <w:ind w:right="-125"/>
              <w:jc w:val="right"/>
              <w:rPr>
                <w:sz w:val="20"/>
              </w:rPr>
            </w:pPr>
            <w:r>
              <w:rPr>
                <w:sz w:val="20"/>
              </w:rPr>
              <w:t>33,80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39E895C" w14:textId="04872C66" w:rsidR="00BE2DAA" w:rsidRPr="00BE442A" w:rsidRDefault="00EC36C3" w:rsidP="00DC561D">
            <w:pPr>
              <w:widowControl w:val="0"/>
              <w:ind w:right="-125"/>
              <w:jc w:val="right"/>
              <w:rPr>
                <w:rFonts w:eastAsiaTheme="minorHAnsi"/>
                <w:color w:val="000000"/>
                <w:sz w:val="20"/>
              </w:rPr>
            </w:pPr>
            <w:r>
              <w:rPr>
                <w:sz w:val="20"/>
              </w:rPr>
              <w:t>42,23</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1408542F" w14:textId="73184D16" w:rsidR="00BE2DAA" w:rsidRPr="00BE442A" w:rsidRDefault="00977B14" w:rsidP="00DC561D">
            <w:pPr>
              <w:ind w:right="-125"/>
              <w:jc w:val="right"/>
              <w:rPr>
                <w:color w:val="000000"/>
                <w:sz w:val="20"/>
              </w:rPr>
            </w:pPr>
            <w:r>
              <w:rPr>
                <w:color w:val="000000"/>
                <w:sz w:val="20"/>
              </w:rPr>
              <w:t>20,00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E9246AC" w14:textId="223F868A" w:rsidR="00BE2DAA" w:rsidRPr="00BE442A" w:rsidRDefault="00306517" w:rsidP="00DC561D">
            <w:pPr>
              <w:widowControl w:val="0"/>
              <w:ind w:right="-125"/>
              <w:jc w:val="right"/>
              <w:rPr>
                <w:color w:val="000000"/>
                <w:sz w:val="20"/>
              </w:rPr>
            </w:pPr>
            <w:r>
              <w:rPr>
                <w:sz w:val="20"/>
              </w:rPr>
              <w:t>126,69</w:t>
            </w:r>
          </w:p>
        </w:tc>
      </w:tr>
      <w:tr w:rsidR="00EB7B25" w:rsidRPr="00BE442A" w14:paraId="1A7ABCA8" w14:textId="77777777" w:rsidTr="00FB7FDB">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20A691" w14:textId="77777777" w:rsidR="00EB7B25" w:rsidRPr="00BE442A" w:rsidRDefault="00EB7B25" w:rsidP="00EB7B25">
            <w:pPr>
              <w:widowControl w:val="0"/>
              <w:jc w:val="left"/>
              <w:rPr>
                <w:b/>
                <w:bCs/>
                <w:color w:val="000000"/>
                <w:sz w:val="20"/>
              </w:rPr>
            </w:pPr>
            <w:r>
              <w:rPr>
                <w:b/>
                <w:bCs/>
                <w:color w:val="000000"/>
                <w:sz w:val="20"/>
              </w:rPr>
              <w:t>Tonnes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EA2EB81" w14:textId="54369753" w:rsidR="00EB7B25" w:rsidRPr="00BE442A" w:rsidRDefault="00EB7B25" w:rsidP="00EB7B25">
            <w:pPr>
              <w:ind w:right="-125"/>
              <w:jc w:val="right"/>
              <w:rPr>
                <w:sz w:val="20"/>
              </w:rPr>
            </w:pPr>
            <w:r>
              <w:rPr>
                <w:sz w:val="20"/>
              </w:rPr>
              <w:t>2,21</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B31A42F" w14:textId="4A2E25D6" w:rsidR="00EB7B25" w:rsidRPr="00BE442A" w:rsidRDefault="00EB7B25" w:rsidP="00EB7B25">
            <w:pPr>
              <w:ind w:right="-125"/>
              <w:jc w:val="right"/>
              <w:rPr>
                <w:sz w:val="20"/>
              </w:rPr>
            </w:pPr>
            <w:r>
              <w:rPr>
                <w:sz w:val="20"/>
              </w:rPr>
              <w:t>0,56</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A745D44" w14:textId="0EFC9C26" w:rsidR="00EB7B25" w:rsidRPr="00BE442A" w:rsidRDefault="00EB7B25" w:rsidP="00EB7B25">
            <w:pPr>
              <w:ind w:right="-125"/>
              <w:jc w:val="right"/>
              <w:rPr>
                <w:sz w:val="20"/>
              </w:rPr>
            </w:pPr>
            <w:r>
              <w:rPr>
                <w:sz w:val="20"/>
              </w:rPr>
              <w:t>1,86</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D2ACA67" w14:textId="79A6E30C" w:rsidR="00EB7B25" w:rsidRPr="00BE442A" w:rsidRDefault="00EB7B25" w:rsidP="00EB7B25">
            <w:pPr>
              <w:ind w:right="-125"/>
              <w:jc w:val="right"/>
              <w:rPr>
                <w:rFonts w:eastAsiaTheme="minorHAnsi"/>
                <w:color w:val="000000"/>
                <w:sz w:val="20"/>
              </w:rPr>
            </w:pPr>
            <w:r>
              <w:rPr>
                <w:sz w:val="20"/>
              </w:rPr>
              <w:t>2,32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DA39CF1" w14:textId="40315C47" w:rsidR="00EB7B25" w:rsidRPr="00BE442A" w:rsidRDefault="00115CC9" w:rsidP="00EB7B25">
            <w:pPr>
              <w:ind w:right="-125"/>
              <w:jc w:val="right"/>
              <w:rPr>
                <w:rFonts w:eastAsiaTheme="minorHAnsi"/>
                <w:color w:val="000000"/>
                <w:sz w:val="20"/>
              </w:rPr>
            </w:pPr>
            <w:r>
              <w:rPr>
                <w:rFonts w:eastAsiaTheme="minorHAnsi"/>
                <w:color w:val="000000"/>
                <w:sz w:val="20"/>
              </w:rPr>
              <w:t>1,10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8C8CD5A" w14:textId="7CA3FF06" w:rsidR="00EB7B25" w:rsidRPr="00BE442A" w:rsidRDefault="00EB7B25" w:rsidP="00EB7B25">
            <w:pPr>
              <w:ind w:right="-125"/>
              <w:jc w:val="right"/>
              <w:rPr>
                <w:rFonts w:eastAsiaTheme="minorHAnsi"/>
                <w:color w:val="000000"/>
                <w:sz w:val="20"/>
              </w:rPr>
            </w:pPr>
            <w:r>
              <w:rPr>
                <w:sz w:val="20"/>
              </w:rPr>
              <w:t>7,00</w:t>
            </w:r>
          </w:p>
        </w:tc>
      </w:tr>
    </w:tbl>
    <w:p w14:paraId="71A42D07" w14:textId="046EF213" w:rsidR="00BE2DAA" w:rsidRPr="00BE442A" w:rsidRDefault="00B4442E" w:rsidP="00AB1F1E">
      <w:pPr>
        <w:spacing w:after="100"/>
        <w:rPr>
          <w:sz w:val="19"/>
        </w:rPr>
      </w:pPr>
      <w:r>
        <w:rPr>
          <w:sz w:val="19"/>
        </w:rPr>
        <w:t>* Estimation préliminaire</w:t>
      </w:r>
    </w:p>
    <w:p w14:paraId="49DC66F8" w14:textId="16FB3045" w:rsidR="007957C1" w:rsidRPr="00BE442A" w:rsidRDefault="004573F9" w:rsidP="00AB1F1E">
      <w:pPr>
        <w:pStyle w:val="Heading1"/>
        <w:tabs>
          <w:tab w:val="num" w:pos="709"/>
        </w:tabs>
        <w:spacing w:after="100"/>
      </w:pPr>
      <w:r>
        <w:t xml:space="preserve">La consommation de HCFC a été maintenue à un niveau relativement stable, bien en deçà de l'objectif de contrôle du Protocole de Montréal, au cours des dernières années, en raison de l'application du quota d'importation de HCFC et d'autres activités mises en œuvre dans le cadre du PGEH. Le recul de la consommation en 2021 est lié à l'impact de la pandémie de COVID-19. L'Arménie est membre de l'Union économique eurasienne (UEEA) ; par conséquent, le code des douanes de l'UEEA régit en grande partie le régime du commerce extérieur et les réglementations douanières de l'Arménie. Une enquête à l'échelle nationale a été menée en 2024 afin de recueillir des données précises sur les importations de HCFC entre 2021 et 2023. </w:t>
      </w:r>
    </w:p>
    <w:p w14:paraId="07825E42" w14:textId="77777777" w:rsidR="00BE2DAA" w:rsidRPr="00BE442A" w:rsidRDefault="00BE2DAA" w:rsidP="00DC561D">
      <w:pPr>
        <w:keepNext/>
        <w:widowControl w:val="0"/>
        <w:spacing w:after="240"/>
        <w:rPr>
          <w:i/>
        </w:rPr>
      </w:pPr>
      <w:bookmarkStart w:id="3" w:name="_Hlk126915671"/>
      <w:r>
        <w:rPr>
          <w:i/>
        </w:rPr>
        <w:lastRenderedPageBreak/>
        <w:t>Rapport de mise en œuvre du programme du pays</w:t>
      </w:r>
    </w:p>
    <w:bookmarkEnd w:id="3"/>
    <w:p w14:paraId="2F66BB6E" w14:textId="0CD3D3BF" w:rsidR="00BE2DAA" w:rsidRPr="00BE442A" w:rsidRDefault="00BE2DAA" w:rsidP="00C56812">
      <w:pPr>
        <w:pStyle w:val="Heading1"/>
      </w:pPr>
      <w:r>
        <w:t>Le Gouvernement de l'Arménie a communiqué des données sur la consommation du secteur des HCFC dans le cadre du rapport de mise en œuvre du programme du pays pour 2023, qui correspondent aux données communiquées au titre de l'article 7 du Protocole de Montréal.</w:t>
      </w:r>
    </w:p>
    <w:p w14:paraId="48A97AEC" w14:textId="77777777" w:rsidR="00957706" w:rsidRPr="00BE442A" w:rsidRDefault="00BE2DAA" w:rsidP="00316947">
      <w:pPr>
        <w:keepNext/>
        <w:widowControl w:val="0"/>
        <w:spacing w:before="240" w:after="240"/>
        <w:rPr>
          <w:u w:val="single"/>
        </w:rPr>
      </w:pPr>
      <w:bookmarkStart w:id="4" w:name="_Hlk126915699"/>
      <w:r>
        <w:rPr>
          <w:u w:val="single"/>
        </w:rPr>
        <w:t>Progrès accomplis et décaissement</w:t>
      </w:r>
    </w:p>
    <w:p w14:paraId="4BC58EDE" w14:textId="489021F1" w:rsidR="00832EFF" w:rsidRPr="00BE442A" w:rsidRDefault="00832EFF" w:rsidP="00832EFF">
      <w:pPr>
        <w:pStyle w:val="Heading1"/>
      </w:pPr>
      <w:r>
        <w:t xml:space="preserve">La phase II du PGEH a été achevée le 31 décembre 2021 et le rapport d'achèvement du projet a été présenté le 19 octobre 2023. </w:t>
      </w:r>
    </w:p>
    <w:p w14:paraId="5443226E" w14:textId="4DAC3A44" w:rsidR="00336265" w:rsidRPr="00BE442A" w:rsidRDefault="00336265" w:rsidP="00D41C4C">
      <w:pPr>
        <w:keepNext/>
        <w:keepLines/>
        <w:spacing w:after="240"/>
        <w:rPr>
          <w:i/>
        </w:rPr>
      </w:pPr>
      <w:r>
        <w:rPr>
          <w:i/>
        </w:rPr>
        <w:t>Cadre juridique</w:t>
      </w:r>
    </w:p>
    <w:p w14:paraId="652A49B0" w14:textId="28F6E966" w:rsidR="00336265" w:rsidRPr="00BE442A" w:rsidRDefault="00327079" w:rsidP="00336265">
      <w:pPr>
        <w:pStyle w:val="Heading1"/>
        <w:keepNext/>
        <w:keepLines/>
        <w:rPr>
          <w:lang w:eastAsia="zh-CN"/>
        </w:rPr>
      </w:pPr>
      <w:r>
        <w:t>Le Gouvernement de l'Arménie dispose d'un système opérationnel de licences et de quotas pour contrôler l'importation et l'exportation de HCFC, et une interdiction d'importation d'équipements de réfrigération commerciale, de congélateurs, de systèmes mobiles, d'unités de climatisation, de refroidisseurs et d'aérosols neufs et usagés à base de HCFC est en place depuis le 1</w:t>
      </w:r>
      <w:r>
        <w:rPr>
          <w:vertAlign w:val="superscript"/>
        </w:rPr>
        <w:t>er</w:t>
      </w:r>
      <w:r>
        <w:t> janvier 2015. Un système d'octroi de licences électroniques a été mis en place au cours de la phase II et comprenait un guide vidéo et une formation sur l'utilisation du logiciel à l'intention du personnel et des importateurs. Le pays a ratifié l'Amendement de Kigali en mai 2019 et la législation pertinente a été modifiée pour inclure les HFC dans le système d'octroi de licences.</w:t>
      </w:r>
    </w:p>
    <w:p w14:paraId="6A516EEF" w14:textId="06C82FBE" w:rsidR="00336265" w:rsidRPr="00BE442A" w:rsidRDefault="007C1A53" w:rsidP="00336265">
      <w:pPr>
        <w:pStyle w:val="Heading1"/>
      </w:pPr>
      <w:r>
        <w:t xml:space="preserve">Dans le cadre de la phase II, l'unité nationale de l'ozone (UNO) a coordonné avec l'organisme national de normalisation de l'Arménie l'adoption de la norme EN378 sur les exigences en matière de sécurité et d'environnement pour les systèmes de réfrigération et de climatisation et les pompes à chaleur ; les quatre parties de la norme ont été promulguées. </w:t>
      </w:r>
    </w:p>
    <w:p w14:paraId="624BE7DD" w14:textId="77777777" w:rsidR="00336265" w:rsidRPr="00BE442A" w:rsidRDefault="00336265" w:rsidP="00D41C4C">
      <w:pPr>
        <w:spacing w:after="240"/>
        <w:rPr>
          <w:i/>
        </w:rPr>
      </w:pPr>
      <w:r>
        <w:rPr>
          <w:i/>
        </w:rPr>
        <w:t>Secteur de l’entretien de l’équipement de réfrigération</w:t>
      </w:r>
    </w:p>
    <w:p w14:paraId="1A42A503" w14:textId="199C478B" w:rsidR="00676483" w:rsidRPr="00BE442A" w:rsidRDefault="00676483" w:rsidP="00FB7FDB">
      <w:pPr>
        <w:pStyle w:val="Heading1"/>
      </w:pPr>
      <w:r>
        <w:t>Les activités suivantes ont été entreprises au cours de la dernière tranche de la phase II : achat de quatre analyseurs multigaz de SAO pour les points d'entrée critiques (frontières centrale, nord et sud) ; formation de 70 douaniers (dont 21 femmes) aux nouveaux codes douaniers et à la prévention du commerce illégal ; formation de 95 techniciens d'entretien aux bonnes pratiques d'entretien en toute sécurité, couvrant les nouvelles réglementations et les tendances en matière de réfrigération et de climatisation, le contrôle des fuites de réfrigérant et la tenue des journaux de bord ; et la mise en œuvre, le suivi et l'établissement de rapports du projet, y compris l'emploi d'un consultant pour aider au suivi. Un expert national a été recruté pour lancer une étude sur la participation des femmes à la mise en œuvre des obligations découlant du Protocole de Montréal.</w:t>
      </w:r>
    </w:p>
    <w:p w14:paraId="58ED1429" w14:textId="77777777" w:rsidR="00E41FEF" w:rsidRPr="00BE442A" w:rsidRDefault="00E41FEF" w:rsidP="00E41FEF">
      <w:pPr>
        <w:spacing w:after="240"/>
        <w:rPr>
          <w:i/>
        </w:rPr>
      </w:pPr>
      <w:r>
        <w:rPr>
          <w:i/>
        </w:rPr>
        <w:t>Niveau de décaissement des fonds</w:t>
      </w:r>
    </w:p>
    <w:p w14:paraId="3F366799" w14:textId="280C668B" w:rsidR="000C662B" w:rsidRPr="00BE442A" w:rsidRDefault="000C662B" w:rsidP="00C90206">
      <w:pPr>
        <w:pStyle w:val="Heading1"/>
      </w:pPr>
      <w:r>
        <w:t>En mars 2025, sur les 216 000 $US approuvés pour la phase II (129 600 $US pour l</w:t>
      </w:r>
      <w:r w:rsidR="00670B58">
        <w:t xml:space="preserve">e </w:t>
      </w:r>
      <w:r w:rsidR="00670B58" w:rsidRPr="00670B58">
        <w:t>PNUD</w:t>
      </w:r>
      <w:r>
        <w:t xml:space="preserve"> et 86 400 $US pour le PNUE), 212 960 $US (98,6 %) avaient été décaissés (128 361 $US pour l</w:t>
      </w:r>
      <w:r w:rsidR="00670B58">
        <w:t xml:space="preserve">e </w:t>
      </w:r>
      <w:r w:rsidR="00670B58" w:rsidRPr="00670B58">
        <w:t>PNUD</w:t>
      </w:r>
      <w:r>
        <w:t xml:space="preserve"> et 84 599 $US pour le PNUE). Le solde de 3 040 $US a été reversé au Fonds.</w:t>
      </w:r>
    </w:p>
    <w:p w14:paraId="552D46FF" w14:textId="2FC9E22F" w:rsidR="00BE2DAA" w:rsidRPr="00BE442A" w:rsidRDefault="00BE2DAA" w:rsidP="00DC561D">
      <w:pPr>
        <w:keepNext/>
        <w:widowControl w:val="0"/>
        <w:autoSpaceDE w:val="0"/>
        <w:autoSpaceDN w:val="0"/>
        <w:adjustRightInd w:val="0"/>
        <w:spacing w:after="240"/>
        <w:rPr>
          <w:b/>
        </w:rPr>
      </w:pPr>
      <w:bookmarkStart w:id="5" w:name="_Hlk126915708"/>
      <w:bookmarkEnd w:id="4"/>
      <w:r>
        <w:rPr>
          <w:b/>
        </w:rPr>
        <w:t>Phase III du plan de gestion de l'élimination des HCFC</w:t>
      </w:r>
    </w:p>
    <w:p w14:paraId="45098DD6" w14:textId="77777777" w:rsidR="00BE2DAA" w:rsidRPr="00BE442A" w:rsidRDefault="00BE2DAA" w:rsidP="00DC561D">
      <w:pPr>
        <w:keepNext/>
        <w:widowControl w:val="0"/>
        <w:spacing w:after="240"/>
        <w:outlineLvl w:val="0"/>
        <w:rPr>
          <w:u w:val="single"/>
        </w:rPr>
      </w:pPr>
      <w:r>
        <w:rPr>
          <w:u w:val="single"/>
        </w:rPr>
        <w:t>Consommation restante de HFC admissible à un financement</w:t>
      </w:r>
    </w:p>
    <w:bookmarkEnd w:id="5"/>
    <w:p w14:paraId="1A93257C" w14:textId="581007E6" w:rsidR="00BE2DAA" w:rsidRPr="00BE442A" w:rsidRDefault="00BE2DAA" w:rsidP="00C56812">
      <w:pPr>
        <w:pStyle w:val="Heading1"/>
      </w:pPr>
      <w:r>
        <w:t>Après déduction des 5,49 tonnes PAO de HCFC associées aux phases I et II du PGEH, la consommation restante admissible au financement au titre de la phase III s'élève à 2,34 tonnes PAO de HCFC-22.</w:t>
      </w:r>
    </w:p>
    <w:p w14:paraId="1A11B840" w14:textId="205B107C" w:rsidR="00BE2DAA" w:rsidRPr="00BE442A" w:rsidRDefault="00BE2DAA" w:rsidP="00DC561D">
      <w:pPr>
        <w:keepNext/>
        <w:widowControl w:val="0"/>
        <w:spacing w:after="240"/>
        <w:outlineLvl w:val="0"/>
        <w:rPr>
          <w:u w:val="single"/>
        </w:rPr>
      </w:pPr>
      <w:bookmarkStart w:id="6" w:name="_Hlk126915728"/>
      <w:r>
        <w:rPr>
          <w:u w:val="single"/>
        </w:rPr>
        <w:lastRenderedPageBreak/>
        <w:t>Répartition sectorielle des HCFC et HFC</w:t>
      </w:r>
    </w:p>
    <w:bookmarkEnd w:id="6"/>
    <w:p w14:paraId="2CBF82E0" w14:textId="77777777" w:rsidR="00152835" w:rsidRPr="00BE442A" w:rsidRDefault="00BE2DAA" w:rsidP="006745F9">
      <w:pPr>
        <w:pStyle w:val="Heading1"/>
        <w:widowControl w:val="0"/>
      </w:pPr>
      <w:r>
        <w:t>Le secteur de l'entretien compte environ 300 techniciens (dont une femme) et 140 ateliers qui utilisent du HCFC-22 pour l'entretien de divers équipements de réfrigération et de climatisation, comme indiqué au tableau 2.</w:t>
      </w:r>
    </w:p>
    <w:p w14:paraId="1D8361D3" w14:textId="764146A0" w:rsidR="00BE2DAA" w:rsidRPr="00BE442A" w:rsidRDefault="00BE2DAA" w:rsidP="0006223B">
      <w:pPr>
        <w:pStyle w:val="Heading1"/>
        <w:keepNext/>
        <w:widowControl w:val="0"/>
        <w:numPr>
          <w:ilvl w:val="0"/>
          <w:numId w:val="0"/>
        </w:numPr>
        <w:spacing w:after="0"/>
      </w:pPr>
      <w:r>
        <w:rPr>
          <w:b/>
        </w:rPr>
        <w:t>Tableau 2. Estimation de la demande en HCFC-22 dans le secteur de l'entretien des systèmes de réfrigération et de climatisation en Arménie (2023)</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9"/>
        <w:gridCol w:w="2178"/>
        <w:gridCol w:w="1232"/>
        <w:gridCol w:w="965"/>
        <w:gridCol w:w="1194"/>
        <w:gridCol w:w="1575"/>
        <w:gridCol w:w="1082"/>
      </w:tblGrid>
      <w:tr w:rsidR="00A15338" w:rsidRPr="00BE442A" w14:paraId="25BFC226" w14:textId="77777777" w:rsidTr="00A5559D">
        <w:trPr>
          <w:trHeight w:val="29"/>
          <w:tblHeader/>
        </w:trPr>
        <w:tc>
          <w:tcPr>
            <w:tcW w:w="645" w:type="pct"/>
            <w:vMerge w:val="restart"/>
            <w:shd w:val="clear" w:color="auto" w:fill="auto"/>
            <w:hideMark/>
          </w:tcPr>
          <w:p w14:paraId="7120D6A6" w14:textId="65B9A39D" w:rsidR="00D55DBA" w:rsidRPr="00BE442A" w:rsidRDefault="00D55DBA" w:rsidP="004B64C6">
            <w:pPr>
              <w:keepNext/>
              <w:jc w:val="center"/>
              <w:rPr>
                <w:b/>
                <w:bCs/>
                <w:color w:val="000000"/>
                <w:sz w:val="20"/>
                <w:szCs w:val="20"/>
                <w:lang w:eastAsia="zh-CN"/>
              </w:rPr>
            </w:pPr>
            <w:r>
              <w:rPr>
                <w:b/>
                <w:bCs/>
                <w:color w:val="000000"/>
                <w:sz w:val="20"/>
                <w:szCs w:val="20"/>
              </w:rPr>
              <w:t>Sous-secteur</w:t>
            </w:r>
          </w:p>
        </w:tc>
        <w:tc>
          <w:tcPr>
            <w:tcW w:w="1153" w:type="pct"/>
            <w:vMerge w:val="restart"/>
            <w:shd w:val="clear" w:color="auto" w:fill="auto"/>
            <w:hideMark/>
          </w:tcPr>
          <w:p w14:paraId="13D797EB" w14:textId="77777777" w:rsidR="00D55DBA" w:rsidRPr="00BE442A" w:rsidRDefault="00D55DBA" w:rsidP="004B64C6">
            <w:pPr>
              <w:keepNext/>
              <w:jc w:val="center"/>
              <w:rPr>
                <w:b/>
                <w:bCs/>
                <w:color w:val="000000"/>
                <w:sz w:val="20"/>
                <w:szCs w:val="20"/>
                <w:lang w:eastAsia="zh-CN"/>
              </w:rPr>
            </w:pPr>
            <w:r>
              <w:rPr>
                <w:b/>
                <w:bCs/>
                <w:color w:val="000000"/>
                <w:sz w:val="20"/>
                <w:szCs w:val="20"/>
              </w:rPr>
              <w:t>Type d'équipement</w:t>
            </w:r>
          </w:p>
        </w:tc>
        <w:tc>
          <w:tcPr>
            <w:tcW w:w="652" w:type="pct"/>
            <w:shd w:val="clear" w:color="auto" w:fill="auto"/>
            <w:hideMark/>
          </w:tcPr>
          <w:p w14:paraId="50EBBE5A" w14:textId="48439958" w:rsidR="00D55DBA" w:rsidRPr="00BE442A" w:rsidRDefault="00D55DBA" w:rsidP="004B64C6">
            <w:pPr>
              <w:keepNext/>
              <w:jc w:val="center"/>
              <w:rPr>
                <w:b/>
                <w:bCs/>
                <w:color w:val="000000"/>
                <w:sz w:val="20"/>
                <w:szCs w:val="20"/>
                <w:lang w:eastAsia="zh-CN"/>
              </w:rPr>
            </w:pPr>
            <w:r>
              <w:rPr>
                <w:b/>
                <w:bCs/>
                <w:color w:val="000000"/>
                <w:sz w:val="20"/>
                <w:szCs w:val="20"/>
              </w:rPr>
              <w:t>a)</w:t>
            </w:r>
          </w:p>
        </w:tc>
        <w:tc>
          <w:tcPr>
            <w:tcW w:w="511" w:type="pct"/>
            <w:shd w:val="clear" w:color="auto" w:fill="auto"/>
            <w:hideMark/>
          </w:tcPr>
          <w:p w14:paraId="7EF2746F" w14:textId="1DD3F34E" w:rsidR="00D55DBA" w:rsidRPr="00BE442A" w:rsidRDefault="00D55DBA" w:rsidP="004B64C6">
            <w:pPr>
              <w:keepNext/>
              <w:jc w:val="center"/>
              <w:rPr>
                <w:b/>
                <w:bCs/>
                <w:color w:val="000000"/>
                <w:sz w:val="20"/>
                <w:szCs w:val="20"/>
                <w:lang w:eastAsia="zh-CN"/>
              </w:rPr>
            </w:pPr>
            <w:r>
              <w:rPr>
                <w:b/>
                <w:bCs/>
                <w:color w:val="000000"/>
                <w:sz w:val="20"/>
                <w:szCs w:val="20"/>
              </w:rPr>
              <w:t>b)</w:t>
            </w:r>
          </w:p>
        </w:tc>
        <w:tc>
          <w:tcPr>
            <w:tcW w:w="632" w:type="pct"/>
            <w:shd w:val="clear" w:color="auto" w:fill="auto"/>
            <w:hideMark/>
          </w:tcPr>
          <w:p w14:paraId="3669BC30" w14:textId="44C43CA6" w:rsidR="00D55DBA" w:rsidRPr="00BE442A" w:rsidRDefault="00A15338" w:rsidP="004B64C6">
            <w:pPr>
              <w:keepNext/>
              <w:jc w:val="center"/>
              <w:rPr>
                <w:b/>
                <w:bCs/>
                <w:color w:val="000000"/>
                <w:sz w:val="20"/>
                <w:szCs w:val="20"/>
                <w:lang w:eastAsia="zh-CN"/>
              </w:rPr>
            </w:pPr>
            <w:r>
              <w:rPr>
                <w:b/>
                <w:spacing w:val="-6"/>
                <w:sz w:val="20"/>
                <w:szCs w:val="20"/>
              </w:rPr>
              <w:t>c) = a)*b)</w:t>
            </w:r>
          </w:p>
        </w:tc>
        <w:tc>
          <w:tcPr>
            <w:tcW w:w="834" w:type="pct"/>
            <w:shd w:val="clear" w:color="auto" w:fill="auto"/>
            <w:hideMark/>
          </w:tcPr>
          <w:p w14:paraId="11654CA4" w14:textId="32D655B8" w:rsidR="00D55DBA" w:rsidRPr="00BE442A" w:rsidRDefault="00D55DBA" w:rsidP="004B64C6">
            <w:pPr>
              <w:keepNext/>
              <w:jc w:val="center"/>
              <w:rPr>
                <w:b/>
                <w:bCs/>
                <w:color w:val="000000"/>
                <w:sz w:val="20"/>
                <w:szCs w:val="20"/>
                <w:lang w:eastAsia="zh-CN"/>
              </w:rPr>
            </w:pPr>
            <w:r>
              <w:rPr>
                <w:b/>
                <w:bCs/>
                <w:color w:val="000000"/>
                <w:sz w:val="20"/>
                <w:szCs w:val="20"/>
              </w:rPr>
              <w:t>d)</w:t>
            </w:r>
          </w:p>
        </w:tc>
        <w:tc>
          <w:tcPr>
            <w:tcW w:w="573" w:type="pct"/>
            <w:shd w:val="clear" w:color="auto" w:fill="auto"/>
            <w:hideMark/>
          </w:tcPr>
          <w:p w14:paraId="7639E2D3" w14:textId="414AE2EE" w:rsidR="00D55DBA" w:rsidRPr="00BE442A" w:rsidRDefault="00A15338" w:rsidP="004B64C6">
            <w:pPr>
              <w:keepNext/>
              <w:jc w:val="center"/>
              <w:rPr>
                <w:b/>
                <w:bCs/>
                <w:color w:val="000000"/>
                <w:sz w:val="20"/>
                <w:szCs w:val="20"/>
                <w:lang w:eastAsia="zh-CN"/>
              </w:rPr>
            </w:pPr>
            <w:r>
              <w:rPr>
                <w:b/>
                <w:sz w:val="20"/>
                <w:szCs w:val="20"/>
              </w:rPr>
              <w:t>c)*d)</w:t>
            </w:r>
          </w:p>
        </w:tc>
      </w:tr>
      <w:tr w:rsidR="00EE711E" w:rsidRPr="00BE442A" w14:paraId="0F3CA651" w14:textId="77777777" w:rsidTr="00A5559D">
        <w:trPr>
          <w:trHeight w:val="29"/>
          <w:tblHeader/>
        </w:trPr>
        <w:tc>
          <w:tcPr>
            <w:tcW w:w="645" w:type="pct"/>
            <w:vMerge/>
            <w:hideMark/>
          </w:tcPr>
          <w:p w14:paraId="4887EB45" w14:textId="77777777" w:rsidR="00EE711E" w:rsidRPr="00BE442A" w:rsidRDefault="00EE711E" w:rsidP="00D55DBA">
            <w:pPr>
              <w:jc w:val="center"/>
              <w:rPr>
                <w:b/>
                <w:bCs/>
                <w:color w:val="000000"/>
                <w:sz w:val="20"/>
                <w:szCs w:val="20"/>
                <w:lang w:eastAsia="zh-CN"/>
              </w:rPr>
            </w:pPr>
          </w:p>
        </w:tc>
        <w:tc>
          <w:tcPr>
            <w:tcW w:w="1153" w:type="pct"/>
            <w:vMerge/>
            <w:hideMark/>
          </w:tcPr>
          <w:p w14:paraId="21598A23" w14:textId="77777777" w:rsidR="00EE711E" w:rsidRPr="00BE442A" w:rsidRDefault="00EE711E" w:rsidP="00D55DBA">
            <w:pPr>
              <w:jc w:val="center"/>
              <w:rPr>
                <w:b/>
                <w:bCs/>
                <w:color w:val="000000"/>
                <w:sz w:val="20"/>
                <w:szCs w:val="20"/>
                <w:lang w:eastAsia="zh-CN"/>
              </w:rPr>
            </w:pPr>
          </w:p>
        </w:tc>
        <w:tc>
          <w:tcPr>
            <w:tcW w:w="652" w:type="pct"/>
            <w:shd w:val="clear" w:color="auto" w:fill="auto"/>
            <w:hideMark/>
          </w:tcPr>
          <w:p w14:paraId="031532EA" w14:textId="255D2933" w:rsidR="00EE711E" w:rsidRPr="00BE442A" w:rsidRDefault="00EE711E" w:rsidP="004B64C6">
            <w:pPr>
              <w:keepNext/>
              <w:jc w:val="center"/>
              <w:rPr>
                <w:b/>
                <w:bCs/>
                <w:color w:val="000000"/>
                <w:sz w:val="20"/>
                <w:szCs w:val="20"/>
                <w:lang w:eastAsia="zh-CN"/>
              </w:rPr>
            </w:pPr>
            <w:r>
              <w:rPr>
                <w:b/>
                <w:bCs/>
                <w:color w:val="000000"/>
                <w:sz w:val="20"/>
                <w:szCs w:val="20"/>
              </w:rPr>
              <w:t>Inventaire des équipe</w:t>
            </w:r>
            <w:r w:rsidR="002751B2">
              <w:rPr>
                <w:b/>
                <w:bCs/>
                <w:color w:val="000000"/>
                <w:sz w:val="20"/>
                <w:szCs w:val="20"/>
              </w:rPr>
              <w:t>-</w:t>
            </w:r>
            <w:r>
              <w:rPr>
                <w:b/>
                <w:bCs/>
                <w:color w:val="000000"/>
                <w:sz w:val="20"/>
                <w:szCs w:val="20"/>
              </w:rPr>
              <w:t>ments</w:t>
            </w:r>
          </w:p>
        </w:tc>
        <w:tc>
          <w:tcPr>
            <w:tcW w:w="511" w:type="pct"/>
            <w:shd w:val="clear" w:color="auto" w:fill="auto"/>
            <w:hideMark/>
          </w:tcPr>
          <w:p w14:paraId="27CB180F" w14:textId="02025D4D" w:rsidR="00EE711E" w:rsidRPr="00BE442A" w:rsidRDefault="00EE711E" w:rsidP="004B64C6">
            <w:pPr>
              <w:keepNext/>
              <w:jc w:val="center"/>
              <w:rPr>
                <w:b/>
                <w:bCs/>
                <w:color w:val="000000"/>
                <w:sz w:val="20"/>
                <w:szCs w:val="20"/>
                <w:lang w:eastAsia="zh-CN"/>
              </w:rPr>
            </w:pPr>
            <w:r>
              <w:rPr>
                <w:b/>
                <w:bCs/>
                <w:color w:val="000000"/>
                <w:sz w:val="20"/>
                <w:szCs w:val="20"/>
              </w:rPr>
              <w:t>Charge moyen</w:t>
            </w:r>
            <w:r w:rsidR="002751B2">
              <w:rPr>
                <w:b/>
                <w:bCs/>
                <w:color w:val="000000"/>
                <w:sz w:val="20"/>
                <w:szCs w:val="20"/>
              </w:rPr>
              <w:t>-</w:t>
            </w:r>
            <w:r>
              <w:rPr>
                <w:b/>
                <w:bCs/>
                <w:color w:val="000000"/>
                <w:sz w:val="20"/>
                <w:szCs w:val="20"/>
              </w:rPr>
              <w:t>ne</w:t>
            </w:r>
          </w:p>
          <w:p w14:paraId="5F4EF873" w14:textId="0399728F" w:rsidR="00EE711E" w:rsidRPr="00BE442A" w:rsidRDefault="00EE711E" w:rsidP="004B64C6">
            <w:pPr>
              <w:keepNext/>
              <w:jc w:val="center"/>
              <w:rPr>
                <w:b/>
                <w:bCs/>
                <w:color w:val="000000"/>
                <w:sz w:val="20"/>
                <w:szCs w:val="20"/>
                <w:lang w:eastAsia="zh-CN"/>
              </w:rPr>
            </w:pPr>
            <w:r>
              <w:rPr>
                <w:b/>
                <w:bCs/>
                <w:color w:val="000000"/>
                <w:sz w:val="20"/>
                <w:szCs w:val="20"/>
              </w:rPr>
              <w:t>(kg)</w:t>
            </w:r>
          </w:p>
        </w:tc>
        <w:tc>
          <w:tcPr>
            <w:tcW w:w="632" w:type="pct"/>
            <w:shd w:val="clear" w:color="auto" w:fill="auto"/>
            <w:hideMark/>
          </w:tcPr>
          <w:p w14:paraId="739E2B85" w14:textId="77777777" w:rsidR="00EE711E" w:rsidRPr="00BE442A" w:rsidRDefault="00EE711E" w:rsidP="004B64C6">
            <w:pPr>
              <w:keepNext/>
              <w:jc w:val="center"/>
              <w:rPr>
                <w:b/>
                <w:bCs/>
                <w:color w:val="000000"/>
                <w:sz w:val="20"/>
                <w:szCs w:val="20"/>
                <w:lang w:eastAsia="zh-CN"/>
              </w:rPr>
            </w:pPr>
            <w:r>
              <w:rPr>
                <w:b/>
                <w:bCs/>
                <w:color w:val="000000"/>
                <w:sz w:val="20"/>
                <w:szCs w:val="20"/>
              </w:rPr>
              <w:t>Banque de HCFC (mt)</w:t>
            </w:r>
          </w:p>
        </w:tc>
        <w:tc>
          <w:tcPr>
            <w:tcW w:w="834" w:type="pct"/>
            <w:shd w:val="clear" w:color="auto" w:fill="auto"/>
            <w:hideMark/>
          </w:tcPr>
          <w:p w14:paraId="15F872B3" w14:textId="77777777" w:rsidR="00EE711E" w:rsidRPr="00BE442A" w:rsidRDefault="00EE711E" w:rsidP="004B64C6">
            <w:pPr>
              <w:keepNext/>
              <w:jc w:val="center"/>
              <w:rPr>
                <w:b/>
                <w:bCs/>
                <w:color w:val="000000"/>
                <w:sz w:val="20"/>
                <w:szCs w:val="20"/>
                <w:lang w:eastAsia="zh-CN"/>
              </w:rPr>
            </w:pPr>
            <w:r>
              <w:rPr>
                <w:b/>
                <w:bCs/>
                <w:color w:val="000000"/>
                <w:sz w:val="20"/>
                <w:szCs w:val="20"/>
              </w:rPr>
              <w:t>Estimation du remplissage de la banque pendant l'entretien (%)</w:t>
            </w:r>
          </w:p>
        </w:tc>
        <w:tc>
          <w:tcPr>
            <w:tcW w:w="573" w:type="pct"/>
            <w:shd w:val="clear" w:color="auto" w:fill="auto"/>
            <w:hideMark/>
          </w:tcPr>
          <w:p w14:paraId="7754E75C" w14:textId="2FC2094C" w:rsidR="00EE711E" w:rsidRPr="00BE442A" w:rsidRDefault="00EE711E" w:rsidP="004B64C6">
            <w:pPr>
              <w:keepNext/>
              <w:jc w:val="center"/>
              <w:rPr>
                <w:b/>
                <w:bCs/>
                <w:color w:val="000000"/>
                <w:sz w:val="20"/>
                <w:szCs w:val="20"/>
                <w:lang w:eastAsia="zh-CN"/>
              </w:rPr>
            </w:pPr>
            <w:r>
              <w:rPr>
                <w:b/>
                <w:bCs/>
                <w:color w:val="000000"/>
                <w:sz w:val="20"/>
                <w:szCs w:val="20"/>
              </w:rPr>
              <w:t>Besoins annuels en matière d'entre</w:t>
            </w:r>
            <w:r w:rsidR="002751B2">
              <w:rPr>
                <w:b/>
                <w:bCs/>
                <w:color w:val="000000"/>
                <w:sz w:val="20"/>
                <w:szCs w:val="20"/>
              </w:rPr>
              <w:t>-</w:t>
            </w:r>
            <w:r>
              <w:rPr>
                <w:b/>
                <w:bCs/>
                <w:color w:val="000000"/>
                <w:sz w:val="20"/>
                <w:szCs w:val="20"/>
              </w:rPr>
              <w:t>tien (mt)</w:t>
            </w:r>
          </w:p>
        </w:tc>
      </w:tr>
      <w:tr w:rsidR="00825729" w:rsidRPr="00BE442A" w14:paraId="1DC96CDB" w14:textId="77777777" w:rsidTr="00A5559D">
        <w:trPr>
          <w:trHeight w:val="29"/>
        </w:trPr>
        <w:tc>
          <w:tcPr>
            <w:tcW w:w="645" w:type="pct"/>
            <w:vMerge w:val="restart"/>
            <w:shd w:val="clear" w:color="auto" w:fill="auto"/>
            <w:hideMark/>
          </w:tcPr>
          <w:p w14:paraId="357991F6" w14:textId="1E476CFF" w:rsidR="00825729" w:rsidRPr="00BE442A" w:rsidRDefault="00825729" w:rsidP="001241A3">
            <w:pPr>
              <w:spacing w:after="20"/>
              <w:jc w:val="left"/>
              <w:rPr>
                <w:color w:val="000000"/>
                <w:sz w:val="20"/>
                <w:szCs w:val="20"/>
                <w:lang w:eastAsia="zh-CN"/>
              </w:rPr>
            </w:pPr>
            <w:r>
              <w:rPr>
                <w:color w:val="000000"/>
                <w:sz w:val="20"/>
                <w:szCs w:val="20"/>
              </w:rPr>
              <w:t>Réfrigéra</w:t>
            </w:r>
            <w:r w:rsidR="0087008E">
              <w:rPr>
                <w:color w:val="000000"/>
                <w:sz w:val="20"/>
                <w:szCs w:val="20"/>
              </w:rPr>
              <w:t>-</w:t>
            </w:r>
            <w:r>
              <w:rPr>
                <w:color w:val="000000"/>
                <w:sz w:val="20"/>
                <w:szCs w:val="20"/>
              </w:rPr>
              <w:t>tion commer</w:t>
            </w:r>
            <w:r w:rsidR="0087008E">
              <w:rPr>
                <w:color w:val="000000"/>
                <w:sz w:val="20"/>
                <w:szCs w:val="20"/>
              </w:rPr>
              <w:t>-</w:t>
            </w:r>
            <w:r>
              <w:rPr>
                <w:color w:val="000000"/>
                <w:sz w:val="20"/>
                <w:szCs w:val="20"/>
              </w:rPr>
              <w:t>ciale</w:t>
            </w:r>
          </w:p>
        </w:tc>
        <w:tc>
          <w:tcPr>
            <w:tcW w:w="1153" w:type="pct"/>
            <w:shd w:val="clear" w:color="auto" w:fill="auto"/>
            <w:hideMark/>
          </w:tcPr>
          <w:p w14:paraId="13E169C1" w14:textId="77777777" w:rsidR="00825729" w:rsidRPr="00BE442A" w:rsidRDefault="00825729" w:rsidP="001241A3">
            <w:pPr>
              <w:spacing w:after="20"/>
              <w:jc w:val="left"/>
              <w:rPr>
                <w:color w:val="000000"/>
                <w:sz w:val="20"/>
                <w:szCs w:val="20"/>
                <w:lang w:eastAsia="zh-CN"/>
              </w:rPr>
            </w:pPr>
            <w:r>
              <w:rPr>
                <w:color w:val="000000"/>
                <w:sz w:val="20"/>
                <w:szCs w:val="20"/>
              </w:rPr>
              <w:t>Petits systèmes autonomes</w:t>
            </w:r>
          </w:p>
        </w:tc>
        <w:tc>
          <w:tcPr>
            <w:tcW w:w="652" w:type="pct"/>
            <w:shd w:val="clear" w:color="auto" w:fill="auto"/>
            <w:hideMark/>
          </w:tcPr>
          <w:p w14:paraId="49A2CD5B" w14:textId="27CD6D4E" w:rsidR="00825729" w:rsidRPr="00BE442A" w:rsidRDefault="00825729" w:rsidP="001241A3">
            <w:pPr>
              <w:spacing w:after="20"/>
              <w:jc w:val="right"/>
              <w:rPr>
                <w:color w:val="000000"/>
                <w:sz w:val="20"/>
                <w:szCs w:val="20"/>
                <w:lang w:eastAsia="zh-CN"/>
              </w:rPr>
            </w:pPr>
            <w:r>
              <w:rPr>
                <w:color w:val="000000"/>
                <w:sz w:val="20"/>
                <w:szCs w:val="20"/>
              </w:rPr>
              <w:t>21 346</w:t>
            </w:r>
          </w:p>
        </w:tc>
        <w:tc>
          <w:tcPr>
            <w:tcW w:w="511" w:type="pct"/>
            <w:shd w:val="clear" w:color="auto" w:fill="auto"/>
            <w:hideMark/>
          </w:tcPr>
          <w:p w14:paraId="05ACF766" w14:textId="77777777" w:rsidR="00825729" w:rsidRPr="00BE442A" w:rsidRDefault="00825729" w:rsidP="001241A3">
            <w:pPr>
              <w:spacing w:after="20"/>
              <w:jc w:val="right"/>
              <w:rPr>
                <w:color w:val="000000"/>
                <w:sz w:val="20"/>
                <w:szCs w:val="20"/>
                <w:lang w:eastAsia="zh-CN"/>
              </w:rPr>
            </w:pPr>
            <w:r>
              <w:rPr>
                <w:color w:val="000000"/>
                <w:sz w:val="20"/>
                <w:szCs w:val="20"/>
              </w:rPr>
              <w:t>1,2</w:t>
            </w:r>
          </w:p>
        </w:tc>
        <w:tc>
          <w:tcPr>
            <w:tcW w:w="632" w:type="pct"/>
            <w:shd w:val="clear" w:color="auto" w:fill="auto"/>
            <w:hideMark/>
          </w:tcPr>
          <w:p w14:paraId="579BC7A4" w14:textId="501E567B" w:rsidR="00825729" w:rsidRPr="00BE442A" w:rsidRDefault="00825729" w:rsidP="001241A3">
            <w:pPr>
              <w:spacing w:after="20"/>
              <w:jc w:val="right"/>
              <w:rPr>
                <w:color w:val="000000"/>
                <w:sz w:val="20"/>
                <w:szCs w:val="20"/>
                <w:lang w:eastAsia="zh-CN"/>
              </w:rPr>
            </w:pPr>
            <w:r>
              <w:rPr>
                <w:color w:val="000000"/>
                <w:sz w:val="20"/>
                <w:szCs w:val="20"/>
              </w:rPr>
              <w:t>25,62</w:t>
            </w:r>
          </w:p>
        </w:tc>
        <w:tc>
          <w:tcPr>
            <w:tcW w:w="834" w:type="pct"/>
            <w:tcBorders>
              <w:top w:val="single" w:sz="4" w:space="0" w:color="auto"/>
              <w:left w:val="single" w:sz="4" w:space="0" w:color="auto"/>
              <w:bottom w:val="single" w:sz="4" w:space="0" w:color="auto"/>
              <w:right w:val="single" w:sz="4" w:space="0" w:color="auto"/>
            </w:tcBorders>
            <w:shd w:val="clear" w:color="auto" w:fill="auto"/>
            <w:hideMark/>
          </w:tcPr>
          <w:p w14:paraId="0E46B247" w14:textId="77D7A585" w:rsidR="00825729" w:rsidRPr="00BE442A" w:rsidRDefault="00825729" w:rsidP="001241A3">
            <w:pPr>
              <w:spacing w:after="20"/>
              <w:jc w:val="right"/>
              <w:rPr>
                <w:b/>
                <w:bCs/>
                <w:color w:val="000000"/>
                <w:sz w:val="20"/>
                <w:szCs w:val="20"/>
                <w:lang w:eastAsia="zh-CN"/>
              </w:rPr>
            </w:pPr>
            <w:r>
              <w:rPr>
                <w:color w:val="000000"/>
                <w:sz w:val="20"/>
                <w:szCs w:val="20"/>
              </w:rPr>
              <w:t>10</w:t>
            </w:r>
          </w:p>
        </w:tc>
        <w:tc>
          <w:tcPr>
            <w:tcW w:w="573" w:type="pct"/>
            <w:tcBorders>
              <w:top w:val="single" w:sz="4" w:space="0" w:color="auto"/>
              <w:left w:val="nil"/>
              <w:bottom w:val="single" w:sz="4" w:space="0" w:color="auto"/>
              <w:right w:val="single" w:sz="4" w:space="0" w:color="auto"/>
            </w:tcBorders>
            <w:shd w:val="clear" w:color="auto" w:fill="auto"/>
            <w:hideMark/>
          </w:tcPr>
          <w:p w14:paraId="4931FD26" w14:textId="1CE0A51E" w:rsidR="00825729" w:rsidRPr="00BE442A" w:rsidRDefault="00825729" w:rsidP="001241A3">
            <w:pPr>
              <w:spacing w:after="20"/>
              <w:jc w:val="right"/>
              <w:rPr>
                <w:b/>
                <w:bCs/>
                <w:color w:val="000000"/>
                <w:sz w:val="20"/>
                <w:szCs w:val="20"/>
                <w:lang w:eastAsia="zh-CN"/>
              </w:rPr>
            </w:pPr>
            <w:r>
              <w:rPr>
                <w:color w:val="000000"/>
                <w:sz w:val="20"/>
                <w:szCs w:val="20"/>
              </w:rPr>
              <w:t>2,56</w:t>
            </w:r>
          </w:p>
        </w:tc>
      </w:tr>
      <w:tr w:rsidR="00825729" w:rsidRPr="00BE442A" w14:paraId="46C7FD38" w14:textId="77777777" w:rsidTr="00A5559D">
        <w:trPr>
          <w:trHeight w:val="29"/>
        </w:trPr>
        <w:tc>
          <w:tcPr>
            <w:tcW w:w="645" w:type="pct"/>
            <w:vMerge/>
            <w:hideMark/>
          </w:tcPr>
          <w:p w14:paraId="5361BD10"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679EEECB" w14:textId="77777777" w:rsidR="00825729" w:rsidRPr="00BE442A" w:rsidRDefault="00825729" w:rsidP="001241A3">
            <w:pPr>
              <w:spacing w:after="20"/>
              <w:jc w:val="left"/>
              <w:rPr>
                <w:color w:val="000000"/>
                <w:sz w:val="20"/>
                <w:szCs w:val="20"/>
                <w:lang w:eastAsia="zh-CN"/>
              </w:rPr>
            </w:pPr>
            <w:r>
              <w:rPr>
                <w:color w:val="000000"/>
                <w:sz w:val="20"/>
                <w:szCs w:val="20"/>
              </w:rPr>
              <w:t>Groupes de condensation</w:t>
            </w:r>
          </w:p>
        </w:tc>
        <w:tc>
          <w:tcPr>
            <w:tcW w:w="652" w:type="pct"/>
            <w:shd w:val="clear" w:color="auto" w:fill="auto"/>
            <w:hideMark/>
          </w:tcPr>
          <w:p w14:paraId="573BD5BC" w14:textId="77777777" w:rsidR="00825729" w:rsidRPr="00BE442A" w:rsidRDefault="00825729" w:rsidP="001241A3">
            <w:pPr>
              <w:spacing w:after="20"/>
              <w:jc w:val="right"/>
              <w:rPr>
                <w:color w:val="000000"/>
                <w:sz w:val="20"/>
                <w:szCs w:val="20"/>
                <w:lang w:eastAsia="zh-CN"/>
              </w:rPr>
            </w:pPr>
            <w:r>
              <w:rPr>
                <w:color w:val="000000"/>
                <w:sz w:val="20"/>
                <w:szCs w:val="20"/>
              </w:rPr>
              <w:t>6 304</w:t>
            </w:r>
          </w:p>
        </w:tc>
        <w:tc>
          <w:tcPr>
            <w:tcW w:w="511" w:type="pct"/>
            <w:shd w:val="clear" w:color="auto" w:fill="auto"/>
            <w:hideMark/>
          </w:tcPr>
          <w:p w14:paraId="2D836E08" w14:textId="082B746D" w:rsidR="00825729" w:rsidRPr="00BE442A" w:rsidRDefault="00825729" w:rsidP="001241A3">
            <w:pPr>
              <w:spacing w:after="20"/>
              <w:jc w:val="right"/>
              <w:rPr>
                <w:color w:val="000000"/>
                <w:sz w:val="20"/>
                <w:szCs w:val="20"/>
                <w:lang w:eastAsia="zh-CN"/>
              </w:rPr>
            </w:pPr>
            <w:r>
              <w:rPr>
                <w:color w:val="000000"/>
                <w:sz w:val="20"/>
                <w:szCs w:val="20"/>
              </w:rPr>
              <w:t>6,0</w:t>
            </w:r>
          </w:p>
        </w:tc>
        <w:tc>
          <w:tcPr>
            <w:tcW w:w="632" w:type="pct"/>
            <w:shd w:val="clear" w:color="auto" w:fill="auto"/>
            <w:hideMark/>
          </w:tcPr>
          <w:p w14:paraId="2620EF7E" w14:textId="7228A700" w:rsidR="00825729" w:rsidRPr="00BE442A" w:rsidRDefault="00825729" w:rsidP="001241A3">
            <w:pPr>
              <w:spacing w:after="20"/>
              <w:jc w:val="right"/>
              <w:rPr>
                <w:color w:val="000000"/>
                <w:sz w:val="20"/>
                <w:szCs w:val="20"/>
                <w:lang w:eastAsia="zh-CN"/>
              </w:rPr>
            </w:pPr>
            <w:r>
              <w:rPr>
                <w:color w:val="000000"/>
                <w:sz w:val="20"/>
                <w:szCs w:val="20"/>
              </w:rPr>
              <w:t>37,82</w:t>
            </w:r>
          </w:p>
        </w:tc>
        <w:tc>
          <w:tcPr>
            <w:tcW w:w="834" w:type="pct"/>
            <w:shd w:val="clear" w:color="auto" w:fill="auto"/>
            <w:hideMark/>
          </w:tcPr>
          <w:p w14:paraId="58906C4B" w14:textId="77777777" w:rsidR="00825729" w:rsidRPr="00BE442A" w:rsidRDefault="00825729" w:rsidP="001241A3">
            <w:pPr>
              <w:spacing w:after="20"/>
              <w:jc w:val="right"/>
              <w:rPr>
                <w:color w:val="000000"/>
                <w:sz w:val="20"/>
                <w:szCs w:val="20"/>
                <w:lang w:eastAsia="zh-CN"/>
              </w:rPr>
            </w:pPr>
            <w:r>
              <w:rPr>
                <w:color w:val="000000"/>
                <w:sz w:val="20"/>
                <w:szCs w:val="20"/>
              </w:rPr>
              <w:t>20</w:t>
            </w:r>
          </w:p>
        </w:tc>
        <w:tc>
          <w:tcPr>
            <w:tcW w:w="573" w:type="pct"/>
            <w:shd w:val="clear" w:color="auto" w:fill="auto"/>
            <w:hideMark/>
          </w:tcPr>
          <w:p w14:paraId="379769F0" w14:textId="16CAEC44" w:rsidR="00825729" w:rsidRPr="00BE442A" w:rsidRDefault="00825729" w:rsidP="001241A3">
            <w:pPr>
              <w:spacing w:after="20"/>
              <w:jc w:val="right"/>
              <w:rPr>
                <w:color w:val="000000"/>
                <w:sz w:val="20"/>
                <w:szCs w:val="20"/>
                <w:lang w:eastAsia="zh-CN"/>
              </w:rPr>
            </w:pPr>
            <w:r>
              <w:rPr>
                <w:color w:val="000000"/>
                <w:sz w:val="20"/>
                <w:szCs w:val="20"/>
              </w:rPr>
              <w:t>7,56</w:t>
            </w:r>
          </w:p>
        </w:tc>
      </w:tr>
      <w:tr w:rsidR="00825729" w:rsidRPr="00BE442A" w14:paraId="68BEDEA9" w14:textId="77777777" w:rsidTr="00A5559D">
        <w:trPr>
          <w:trHeight w:val="29"/>
        </w:trPr>
        <w:tc>
          <w:tcPr>
            <w:tcW w:w="645" w:type="pct"/>
            <w:vMerge/>
            <w:hideMark/>
          </w:tcPr>
          <w:p w14:paraId="014A2FCE"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161898E0" w14:textId="77777777" w:rsidR="00825729" w:rsidRPr="00BE442A" w:rsidRDefault="00825729" w:rsidP="001241A3">
            <w:pPr>
              <w:spacing w:after="20"/>
              <w:jc w:val="left"/>
              <w:rPr>
                <w:color w:val="000000"/>
                <w:sz w:val="20"/>
                <w:szCs w:val="20"/>
                <w:lang w:eastAsia="zh-CN"/>
              </w:rPr>
            </w:pPr>
            <w:r>
              <w:rPr>
                <w:color w:val="000000"/>
                <w:sz w:val="20"/>
                <w:szCs w:val="20"/>
              </w:rPr>
              <w:t>Petits systèmes centraux</w:t>
            </w:r>
          </w:p>
        </w:tc>
        <w:tc>
          <w:tcPr>
            <w:tcW w:w="652" w:type="pct"/>
            <w:shd w:val="clear" w:color="auto" w:fill="auto"/>
            <w:hideMark/>
          </w:tcPr>
          <w:p w14:paraId="48AD9534" w14:textId="77777777" w:rsidR="00825729" w:rsidRPr="00BE442A" w:rsidRDefault="00825729" w:rsidP="001241A3">
            <w:pPr>
              <w:spacing w:after="20"/>
              <w:jc w:val="right"/>
              <w:rPr>
                <w:color w:val="000000"/>
                <w:sz w:val="20"/>
                <w:szCs w:val="20"/>
                <w:lang w:eastAsia="zh-CN"/>
              </w:rPr>
            </w:pPr>
            <w:r>
              <w:rPr>
                <w:color w:val="000000"/>
                <w:sz w:val="20"/>
                <w:szCs w:val="20"/>
              </w:rPr>
              <w:t>1 120</w:t>
            </w:r>
          </w:p>
        </w:tc>
        <w:tc>
          <w:tcPr>
            <w:tcW w:w="511" w:type="pct"/>
            <w:shd w:val="clear" w:color="auto" w:fill="auto"/>
            <w:hideMark/>
          </w:tcPr>
          <w:p w14:paraId="4641CA56" w14:textId="100F1BCB" w:rsidR="00825729" w:rsidRPr="00BE442A" w:rsidRDefault="00825729" w:rsidP="001241A3">
            <w:pPr>
              <w:spacing w:after="20"/>
              <w:jc w:val="right"/>
              <w:rPr>
                <w:color w:val="000000"/>
                <w:sz w:val="20"/>
                <w:szCs w:val="20"/>
                <w:lang w:eastAsia="zh-CN"/>
              </w:rPr>
            </w:pPr>
            <w:r>
              <w:rPr>
                <w:color w:val="000000"/>
                <w:sz w:val="20"/>
                <w:szCs w:val="20"/>
              </w:rPr>
              <w:t>10,0</w:t>
            </w:r>
          </w:p>
        </w:tc>
        <w:tc>
          <w:tcPr>
            <w:tcW w:w="632" w:type="pct"/>
            <w:shd w:val="clear" w:color="auto" w:fill="auto"/>
            <w:hideMark/>
          </w:tcPr>
          <w:p w14:paraId="64FC30B0" w14:textId="2504D145" w:rsidR="00825729" w:rsidRPr="00BE442A" w:rsidRDefault="00825729" w:rsidP="001241A3">
            <w:pPr>
              <w:spacing w:after="20"/>
              <w:jc w:val="right"/>
              <w:rPr>
                <w:color w:val="000000"/>
                <w:sz w:val="20"/>
                <w:szCs w:val="20"/>
                <w:lang w:eastAsia="zh-CN"/>
              </w:rPr>
            </w:pPr>
            <w:r>
              <w:rPr>
                <w:color w:val="000000"/>
                <w:sz w:val="20"/>
                <w:szCs w:val="20"/>
              </w:rPr>
              <w:t>11,20</w:t>
            </w:r>
          </w:p>
        </w:tc>
        <w:tc>
          <w:tcPr>
            <w:tcW w:w="834" w:type="pct"/>
            <w:shd w:val="clear" w:color="auto" w:fill="auto"/>
            <w:hideMark/>
          </w:tcPr>
          <w:p w14:paraId="39E4BBE9" w14:textId="77777777" w:rsidR="00825729" w:rsidRPr="00BE442A" w:rsidRDefault="00825729" w:rsidP="001241A3">
            <w:pPr>
              <w:spacing w:after="20"/>
              <w:jc w:val="right"/>
              <w:rPr>
                <w:color w:val="000000"/>
                <w:sz w:val="20"/>
                <w:szCs w:val="20"/>
                <w:lang w:eastAsia="zh-CN"/>
              </w:rPr>
            </w:pPr>
            <w:r>
              <w:rPr>
                <w:color w:val="000000"/>
                <w:sz w:val="20"/>
                <w:szCs w:val="20"/>
              </w:rPr>
              <w:t>35</w:t>
            </w:r>
          </w:p>
        </w:tc>
        <w:tc>
          <w:tcPr>
            <w:tcW w:w="573" w:type="pct"/>
            <w:shd w:val="clear" w:color="auto" w:fill="auto"/>
            <w:hideMark/>
          </w:tcPr>
          <w:p w14:paraId="1709A9AC" w14:textId="6CFA4DB1" w:rsidR="00825729" w:rsidRPr="00BE442A" w:rsidRDefault="00825729" w:rsidP="001241A3">
            <w:pPr>
              <w:spacing w:after="20"/>
              <w:jc w:val="right"/>
              <w:rPr>
                <w:color w:val="000000"/>
                <w:sz w:val="20"/>
                <w:szCs w:val="20"/>
                <w:lang w:eastAsia="zh-CN"/>
              </w:rPr>
            </w:pPr>
            <w:r>
              <w:rPr>
                <w:color w:val="000000"/>
                <w:sz w:val="20"/>
                <w:szCs w:val="20"/>
              </w:rPr>
              <w:t>3,92</w:t>
            </w:r>
          </w:p>
        </w:tc>
      </w:tr>
      <w:tr w:rsidR="00825729" w:rsidRPr="00BE442A" w14:paraId="154E1039" w14:textId="77777777" w:rsidTr="00A5559D">
        <w:trPr>
          <w:trHeight w:val="29"/>
        </w:trPr>
        <w:tc>
          <w:tcPr>
            <w:tcW w:w="645" w:type="pct"/>
            <w:vMerge/>
            <w:hideMark/>
          </w:tcPr>
          <w:p w14:paraId="7D70D58E"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6CBD9275" w14:textId="77777777" w:rsidR="00825729" w:rsidRPr="00BE442A" w:rsidRDefault="00825729" w:rsidP="001241A3">
            <w:pPr>
              <w:spacing w:after="20"/>
              <w:jc w:val="left"/>
              <w:rPr>
                <w:color w:val="000000"/>
                <w:sz w:val="20"/>
                <w:szCs w:val="20"/>
                <w:lang w:eastAsia="zh-CN"/>
              </w:rPr>
            </w:pPr>
            <w:r>
              <w:rPr>
                <w:color w:val="000000"/>
                <w:sz w:val="20"/>
                <w:szCs w:val="20"/>
              </w:rPr>
              <w:t>Grands systèmes centraux</w:t>
            </w:r>
          </w:p>
        </w:tc>
        <w:tc>
          <w:tcPr>
            <w:tcW w:w="652" w:type="pct"/>
            <w:shd w:val="clear" w:color="auto" w:fill="auto"/>
            <w:hideMark/>
          </w:tcPr>
          <w:p w14:paraId="3FA885AB" w14:textId="77777777" w:rsidR="00825729" w:rsidRPr="00BE442A" w:rsidRDefault="00825729" w:rsidP="001241A3">
            <w:pPr>
              <w:spacing w:after="20"/>
              <w:jc w:val="right"/>
              <w:rPr>
                <w:color w:val="000000"/>
                <w:sz w:val="20"/>
                <w:szCs w:val="20"/>
                <w:lang w:eastAsia="zh-CN"/>
              </w:rPr>
            </w:pPr>
            <w:r>
              <w:rPr>
                <w:color w:val="000000"/>
                <w:sz w:val="20"/>
                <w:szCs w:val="20"/>
              </w:rPr>
              <w:t>936</w:t>
            </w:r>
          </w:p>
        </w:tc>
        <w:tc>
          <w:tcPr>
            <w:tcW w:w="511" w:type="pct"/>
            <w:shd w:val="clear" w:color="auto" w:fill="auto"/>
            <w:hideMark/>
          </w:tcPr>
          <w:p w14:paraId="3F1CD201" w14:textId="343E514B" w:rsidR="00825729" w:rsidRPr="00BE442A" w:rsidRDefault="00825729" w:rsidP="001241A3">
            <w:pPr>
              <w:spacing w:after="20"/>
              <w:jc w:val="right"/>
              <w:rPr>
                <w:color w:val="000000"/>
                <w:sz w:val="20"/>
                <w:szCs w:val="20"/>
                <w:lang w:eastAsia="zh-CN"/>
              </w:rPr>
            </w:pPr>
            <w:r>
              <w:rPr>
                <w:color w:val="000000"/>
                <w:sz w:val="20"/>
                <w:szCs w:val="20"/>
              </w:rPr>
              <w:t>25,0</w:t>
            </w:r>
          </w:p>
        </w:tc>
        <w:tc>
          <w:tcPr>
            <w:tcW w:w="632" w:type="pct"/>
            <w:shd w:val="clear" w:color="auto" w:fill="auto"/>
            <w:hideMark/>
          </w:tcPr>
          <w:p w14:paraId="4FB144E2" w14:textId="250A0640" w:rsidR="00825729" w:rsidRPr="00BE442A" w:rsidRDefault="00825729" w:rsidP="001241A3">
            <w:pPr>
              <w:spacing w:after="20"/>
              <w:jc w:val="right"/>
              <w:rPr>
                <w:color w:val="000000"/>
                <w:sz w:val="20"/>
                <w:szCs w:val="20"/>
                <w:lang w:eastAsia="zh-CN"/>
              </w:rPr>
            </w:pPr>
            <w:r>
              <w:rPr>
                <w:color w:val="000000"/>
                <w:sz w:val="20"/>
                <w:szCs w:val="20"/>
              </w:rPr>
              <w:t>23,40</w:t>
            </w:r>
          </w:p>
        </w:tc>
        <w:tc>
          <w:tcPr>
            <w:tcW w:w="834" w:type="pct"/>
            <w:shd w:val="clear" w:color="auto" w:fill="auto"/>
            <w:hideMark/>
          </w:tcPr>
          <w:p w14:paraId="5EAC67BE" w14:textId="77777777" w:rsidR="00825729" w:rsidRPr="00BE442A" w:rsidRDefault="00825729" w:rsidP="001241A3">
            <w:pPr>
              <w:spacing w:after="20"/>
              <w:jc w:val="right"/>
              <w:rPr>
                <w:color w:val="000000"/>
                <w:sz w:val="20"/>
                <w:szCs w:val="20"/>
                <w:lang w:eastAsia="zh-CN"/>
              </w:rPr>
            </w:pPr>
            <w:r>
              <w:rPr>
                <w:color w:val="000000"/>
                <w:sz w:val="20"/>
                <w:szCs w:val="20"/>
              </w:rPr>
              <w:t>35</w:t>
            </w:r>
          </w:p>
        </w:tc>
        <w:tc>
          <w:tcPr>
            <w:tcW w:w="573" w:type="pct"/>
            <w:shd w:val="clear" w:color="auto" w:fill="auto"/>
            <w:hideMark/>
          </w:tcPr>
          <w:p w14:paraId="1714D578" w14:textId="38B51048" w:rsidR="00825729" w:rsidRPr="00BE442A" w:rsidRDefault="00825729" w:rsidP="001241A3">
            <w:pPr>
              <w:spacing w:after="20"/>
              <w:jc w:val="right"/>
              <w:rPr>
                <w:color w:val="000000"/>
                <w:sz w:val="20"/>
                <w:szCs w:val="20"/>
                <w:lang w:eastAsia="zh-CN"/>
              </w:rPr>
            </w:pPr>
            <w:r>
              <w:rPr>
                <w:color w:val="000000"/>
                <w:sz w:val="20"/>
                <w:szCs w:val="20"/>
              </w:rPr>
              <w:t>8,19</w:t>
            </w:r>
          </w:p>
        </w:tc>
      </w:tr>
      <w:tr w:rsidR="00825729" w:rsidRPr="00BE442A" w14:paraId="6F141E3F" w14:textId="77777777" w:rsidTr="00A5559D">
        <w:trPr>
          <w:trHeight w:val="29"/>
        </w:trPr>
        <w:tc>
          <w:tcPr>
            <w:tcW w:w="645" w:type="pct"/>
            <w:vMerge w:val="restart"/>
            <w:shd w:val="clear" w:color="auto" w:fill="auto"/>
            <w:hideMark/>
          </w:tcPr>
          <w:p w14:paraId="6ED113F3" w14:textId="352D47AE" w:rsidR="00825729" w:rsidRPr="00BE442A" w:rsidRDefault="00825729" w:rsidP="001241A3">
            <w:pPr>
              <w:spacing w:after="20"/>
              <w:jc w:val="left"/>
              <w:rPr>
                <w:color w:val="000000"/>
                <w:sz w:val="20"/>
                <w:szCs w:val="20"/>
                <w:lang w:eastAsia="zh-CN"/>
              </w:rPr>
            </w:pPr>
            <w:r>
              <w:rPr>
                <w:color w:val="000000"/>
                <w:sz w:val="20"/>
                <w:szCs w:val="20"/>
              </w:rPr>
              <w:t>Réfrigéra</w:t>
            </w:r>
            <w:r w:rsidR="0087008E">
              <w:rPr>
                <w:color w:val="000000"/>
                <w:sz w:val="20"/>
                <w:szCs w:val="20"/>
              </w:rPr>
              <w:t>-</w:t>
            </w:r>
            <w:r>
              <w:rPr>
                <w:color w:val="000000"/>
                <w:sz w:val="20"/>
                <w:szCs w:val="20"/>
              </w:rPr>
              <w:t>tion industrielle</w:t>
            </w:r>
          </w:p>
        </w:tc>
        <w:tc>
          <w:tcPr>
            <w:tcW w:w="1153" w:type="pct"/>
            <w:shd w:val="clear" w:color="auto" w:fill="auto"/>
            <w:hideMark/>
          </w:tcPr>
          <w:p w14:paraId="65F748C9" w14:textId="2D87E0C7" w:rsidR="00825729" w:rsidRPr="00BE442A" w:rsidRDefault="00825729" w:rsidP="001241A3">
            <w:pPr>
              <w:spacing w:after="20"/>
              <w:jc w:val="left"/>
              <w:rPr>
                <w:color w:val="000000"/>
                <w:sz w:val="20"/>
                <w:szCs w:val="20"/>
                <w:lang w:eastAsia="zh-CN"/>
              </w:rPr>
            </w:pPr>
            <w:r>
              <w:rPr>
                <w:color w:val="000000"/>
                <w:sz w:val="20"/>
                <w:szCs w:val="20"/>
              </w:rPr>
              <w:t>Systèmes de petites et moyennes dimensions</w:t>
            </w:r>
          </w:p>
        </w:tc>
        <w:tc>
          <w:tcPr>
            <w:tcW w:w="652" w:type="pct"/>
            <w:shd w:val="clear" w:color="auto" w:fill="auto"/>
            <w:hideMark/>
          </w:tcPr>
          <w:p w14:paraId="5AB03C6E" w14:textId="77777777" w:rsidR="00825729" w:rsidRPr="00BE442A" w:rsidRDefault="00825729" w:rsidP="001241A3">
            <w:pPr>
              <w:spacing w:after="20"/>
              <w:jc w:val="right"/>
              <w:rPr>
                <w:color w:val="000000"/>
                <w:sz w:val="20"/>
                <w:szCs w:val="20"/>
                <w:lang w:eastAsia="zh-CN"/>
              </w:rPr>
            </w:pPr>
            <w:r>
              <w:rPr>
                <w:color w:val="000000"/>
                <w:sz w:val="20"/>
                <w:szCs w:val="20"/>
              </w:rPr>
              <w:t>384</w:t>
            </w:r>
          </w:p>
        </w:tc>
        <w:tc>
          <w:tcPr>
            <w:tcW w:w="511" w:type="pct"/>
            <w:shd w:val="clear" w:color="auto" w:fill="auto"/>
            <w:hideMark/>
          </w:tcPr>
          <w:p w14:paraId="360B3A01" w14:textId="56874FA8" w:rsidR="00825729" w:rsidRPr="00BE442A" w:rsidRDefault="00825729" w:rsidP="001241A3">
            <w:pPr>
              <w:spacing w:after="20"/>
              <w:jc w:val="right"/>
              <w:rPr>
                <w:color w:val="000000"/>
                <w:sz w:val="20"/>
                <w:szCs w:val="20"/>
                <w:lang w:eastAsia="zh-CN"/>
              </w:rPr>
            </w:pPr>
            <w:r>
              <w:rPr>
                <w:color w:val="000000"/>
                <w:sz w:val="20"/>
                <w:szCs w:val="20"/>
              </w:rPr>
              <w:t>60,0</w:t>
            </w:r>
          </w:p>
        </w:tc>
        <w:tc>
          <w:tcPr>
            <w:tcW w:w="632" w:type="pct"/>
            <w:shd w:val="clear" w:color="auto" w:fill="auto"/>
            <w:hideMark/>
          </w:tcPr>
          <w:p w14:paraId="67BCFD5F" w14:textId="196D5E5F" w:rsidR="00825729" w:rsidRPr="00BE442A" w:rsidRDefault="00825729" w:rsidP="001241A3">
            <w:pPr>
              <w:spacing w:after="20"/>
              <w:jc w:val="right"/>
              <w:rPr>
                <w:color w:val="000000"/>
                <w:sz w:val="20"/>
                <w:szCs w:val="20"/>
                <w:lang w:eastAsia="zh-CN"/>
              </w:rPr>
            </w:pPr>
            <w:r>
              <w:rPr>
                <w:color w:val="000000"/>
                <w:sz w:val="20"/>
                <w:szCs w:val="20"/>
              </w:rPr>
              <w:t>23,04</w:t>
            </w:r>
          </w:p>
        </w:tc>
        <w:tc>
          <w:tcPr>
            <w:tcW w:w="834" w:type="pct"/>
            <w:shd w:val="clear" w:color="auto" w:fill="auto"/>
            <w:hideMark/>
          </w:tcPr>
          <w:p w14:paraId="58510A84" w14:textId="77777777" w:rsidR="00825729" w:rsidRPr="00BE442A" w:rsidRDefault="00825729" w:rsidP="001241A3">
            <w:pPr>
              <w:spacing w:after="20"/>
              <w:jc w:val="right"/>
              <w:rPr>
                <w:color w:val="000000"/>
                <w:sz w:val="20"/>
                <w:szCs w:val="20"/>
                <w:lang w:eastAsia="zh-CN"/>
              </w:rPr>
            </w:pPr>
            <w:r>
              <w:rPr>
                <w:color w:val="000000"/>
                <w:sz w:val="20"/>
                <w:szCs w:val="20"/>
              </w:rPr>
              <w:t>17</w:t>
            </w:r>
          </w:p>
        </w:tc>
        <w:tc>
          <w:tcPr>
            <w:tcW w:w="573" w:type="pct"/>
            <w:shd w:val="clear" w:color="auto" w:fill="auto"/>
            <w:hideMark/>
          </w:tcPr>
          <w:p w14:paraId="380D3E19" w14:textId="4A3EC225" w:rsidR="00825729" w:rsidRPr="00BE442A" w:rsidRDefault="00825729" w:rsidP="001241A3">
            <w:pPr>
              <w:spacing w:after="20"/>
              <w:jc w:val="right"/>
              <w:rPr>
                <w:color w:val="000000"/>
                <w:sz w:val="20"/>
                <w:szCs w:val="20"/>
                <w:lang w:eastAsia="zh-CN"/>
              </w:rPr>
            </w:pPr>
            <w:r>
              <w:rPr>
                <w:color w:val="000000"/>
                <w:sz w:val="20"/>
                <w:szCs w:val="20"/>
              </w:rPr>
              <w:t>3,92</w:t>
            </w:r>
          </w:p>
        </w:tc>
      </w:tr>
      <w:tr w:rsidR="00825729" w:rsidRPr="00BE442A" w14:paraId="000C45BB" w14:textId="77777777" w:rsidTr="00A5559D">
        <w:trPr>
          <w:trHeight w:val="29"/>
        </w:trPr>
        <w:tc>
          <w:tcPr>
            <w:tcW w:w="645" w:type="pct"/>
            <w:vMerge/>
            <w:hideMark/>
          </w:tcPr>
          <w:p w14:paraId="71D93691"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350F573B" w14:textId="77777777" w:rsidR="00825729" w:rsidRPr="00BE442A" w:rsidRDefault="00825729" w:rsidP="001241A3">
            <w:pPr>
              <w:spacing w:after="20"/>
              <w:jc w:val="left"/>
              <w:rPr>
                <w:color w:val="000000"/>
                <w:sz w:val="20"/>
                <w:szCs w:val="20"/>
                <w:lang w:eastAsia="zh-CN"/>
              </w:rPr>
            </w:pPr>
            <w:r>
              <w:rPr>
                <w:color w:val="000000"/>
                <w:sz w:val="20"/>
                <w:szCs w:val="20"/>
              </w:rPr>
              <w:t>Systèmes de refroidissement industriels</w:t>
            </w:r>
          </w:p>
        </w:tc>
        <w:tc>
          <w:tcPr>
            <w:tcW w:w="652" w:type="pct"/>
            <w:shd w:val="clear" w:color="auto" w:fill="auto"/>
            <w:hideMark/>
          </w:tcPr>
          <w:p w14:paraId="28924455" w14:textId="77777777" w:rsidR="00825729" w:rsidRPr="00BE442A" w:rsidRDefault="00825729" w:rsidP="001241A3">
            <w:pPr>
              <w:spacing w:after="20"/>
              <w:jc w:val="right"/>
              <w:rPr>
                <w:color w:val="000000"/>
                <w:sz w:val="20"/>
                <w:szCs w:val="20"/>
                <w:lang w:eastAsia="zh-CN"/>
              </w:rPr>
            </w:pPr>
            <w:r>
              <w:rPr>
                <w:color w:val="000000"/>
                <w:sz w:val="20"/>
                <w:szCs w:val="20"/>
              </w:rPr>
              <w:t>4</w:t>
            </w:r>
          </w:p>
        </w:tc>
        <w:tc>
          <w:tcPr>
            <w:tcW w:w="511" w:type="pct"/>
            <w:shd w:val="clear" w:color="auto" w:fill="auto"/>
            <w:hideMark/>
          </w:tcPr>
          <w:p w14:paraId="0E5438D0" w14:textId="793E00CC" w:rsidR="00825729" w:rsidRPr="00BE442A" w:rsidRDefault="00825729" w:rsidP="001241A3">
            <w:pPr>
              <w:spacing w:after="20"/>
              <w:jc w:val="right"/>
              <w:rPr>
                <w:color w:val="000000"/>
                <w:sz w:val="20"/>
                <w:szCs w:val="20"/>
                <w:lang w:eastAsia="zh-CN"/>
              </w:rPr>
            </w:pPr>
            <w:r>
              <w:rPr>
                <w:color w:val="000000"/>
                <w:sz w:val="20"/>
                <w:szCs w:val="20"/>
              </w:rPr>
              <w:t>130,0</w:t>
            </w:r>
          </w:p>
        </w:tc>
        <w:tc>
          <w:tcPr>
            <w:tcW w:w="632" w:type="pct"/>
            <w:shd w:val="clear" w:color="auto" w:fill="auto"/>
            <w:hideMark/>
          </w:tcPr>
          <w:p w14:paraId="5014456C" w14:textId="0802D8D4" w:rsidR="00825729" w:rsidRPr="00BE442A" w:rsidRDefault="00825729" w:rsidP="001241A3">
            <w:pPr>
              <w:spacing w:after="20"/>
              <w:jc w:val="right"/>
              <w:rPr>
                <w:color w:val="000000"/>
                <w:sz w:val="20"/>
                <w:szCs w:val="20"/>
                <w:lang w:eastAsia="zh-CN"/>
              </w:rPr>
            </w:pPr>
            <w:r>
              <w:rPr>
                <w:color w:val="000000"/>
                <w:sz w:val="20"/>
                <w:szCs w:val="20"/>
              </w:rPr>
              <w:t>0,52</w:t>
            </w:r>
          </w:p>
        </w:tc>
        <w:tc>
          <w:tcPr>
            <w:tcW w:w="834" w:type="pct"/>
            <w:shd w:val="clear" w:color="auto" w:fill="auto"/>
            <w:hideMark/>
          </w:tcPr>
          <w:p w14:paraId="34B8337A" w14:textId="77777777" w:rsidR="00825729" w:rsidRPr="00BE442A" w:rsidRDefault="00825729" w:rsidP="001241A3">
            <w:pPr>
              <w:spacing w:after="20"/>
              <w:jc w:val="right"/>
              <w:rPr>
                <w:color w:val="000000"/>
                <w:sz w:val="20"/>
                <w:szCs w:val="20"/>
                <w:lang w:eastAsia="zh-CN"/>
              </w:rPr>
            </w:pPr>
            <w:r>
              <w:rPr>
                <w:color w:val="000000"/>
                <w:sz w:val="20"/>
                <w:szCs w:val="20"/>
              </w:rPr>
              <w:t>17</w:t>
            </w:r>
          </w:p>
        </w:tc>
        <w:tc>
          <w:tcPr>
            <w:tcW w:w="573" w:type="pct"/>
            <w:shd w:val="clear" w:color="auto" w:fill="auto"/>
            <w:hideMark/>
          </w:tcPr>
          <w:p w14:paraId="199B90BC" w14:textId="1D60DF41" w:rsidR="00825729" w:rsidRPr="00BE442A" w:rsidRDefault="00825729" w:rsidP="001241A3">
            <w:pPr>
              <w:spacing w:after="20"/>
              <w:jc w:val="right"/>
              <w:rPr>
                <w:color w:val="000000"/>
                <w:sz w:val="20"/>
                <w:szCs w:val="20"/>
                <w:lang w:eastAsia="zh-CN"/>
              </w:rPr>
            </w:pPr>
            <w:r>
              <w:rPr>
                <w:color w:val="000000"/>
                <w:sz w:val="20"/>
                <w:szCs w:val="20"/>
              </w:rPr>
              <w:t>0,09</w:t>
            </w:r>
          </w:p>
        </w:tc>
      </w:tr>
      <w:tr w:rsidR="00825729" w:rsidRPr="00BE442A" w14:paraId="3FACF992" w14:textId="77777777" w:rsidTr="00A5559D">
        <w:trPr>
          <w:trHeight w:val="29"/>
        </w:trPr>
        <w:tc>
          <w:tcPr>
            <w:tcW w:w="645" w:type="pct"/>
            <w:vMerge w:val="restart"/>
            <w:shd w:val="clear" w:color="auto" w:fill="auto"/>
            <w:hideMark/>
          </w:tcPr>
          <w:p w14:paraId="71DBCAB5" w14:textId="2523BE45" w:rsidR="00825729" w:rsidRPr="00BE442A" w:rsidRDefault="00825729" w:rsidP="001241A3">
            <w:pPr>
              <w:spacing w:after="20"/>
              <w:jc w:val="left"/>
              <w:rPr>
                <w:color w:val="000000"/>
                <w:sz w:val="20"/>
                <w:szCs w:val="20"/>
                <w:lang w:eastAsia="zh-CN"/>
              </w:rPr>
            </w:pPr>
            <w:r>
              <w:rPr>
                <w:color w:val="000000"/>
                <w:sz w:val="20"/>
                <w:szCs w:val="20"/>
              </w:rPr>
              <w:t>Réfrigéra</w:t>
            </w:r>
            <w:r w:rsidR="0087008E">
              <w:rPr>
                <w:color w:val="000000"/>
                <w:sz w:val="20"/>
                <w:szCs w:val="20"/>
              </w:rPr>
              <w:t>-</w:t>
            </w:r>
            <w:r>
              <w:rPr>
                <w:color w:val="000000"/>
                <w:sz w:val="20"/>
                <w:szCs w:val="20"/>
              </w:rPr>
              <w:t>tion de transport</w:t>
            </w:r>
          </w:p>
        </w:tc>
        <w:tc>
          <w:tcPr>
            <w:tcW w:w="1153" w:type="pct"/>
            <w:shd w:val="clear" w:color="auto" w:fill="auto"/>
            <w:hideMark/>
          </w:tcPr>
          <w:p w14:paraId="17FC6F4E" w14:textId="77777777" w:rsidR="00825729" w:rsidRPr="00BE442A" w:rsidRDefault="00825729" w:rsidP="001241A3">
            <w:pPr>
              <w:spacing w:after="20"/>
              <w:jc w:val="left"/>
              <w:rPr>
                <w:color w:val="000000"/>
                <w:sz w:val="20"/>
                <w:szCs w:val="20"/>
                <w:lang w:eastAsia="zh-CN"/>
              </w:rPr>
            </w:pPr>
            <w:r>
              <w:rPr>
                <w:color w:val="000000"/>
                <w:sz w:val="20"/>
                <w:szCs w:val="20"/>
              </w:rPr>
              <w:t>Fourgonnettes</w:t>
            </w:r>
          </w:p>
        </w:tc>
        <w:tc>
          <w:tcPr>
            <w:tcW w:w="652" w:type="pct"/>
            <w:shd w:val="clear" w:color="auto" w:fill="auto"/>
            <w:hideMark/>
          </w:tcPr>
          <w:p w14:paraId="4A46B3AA" w14:textId="77777777" w:rsidR="00825729" w:rsidRPr="00BE442A" w:rsidRDefault="00825729" w:rsidP="001241A3">
            <w:pPr>
              <w:spacing w:after="20"/>
              <w:jc w:val="right"/>
              <w:rPr>
                <w:color w:val="000000"/>
                <w:sz w:val="20"/>
                <w:szCs w:val="20"/>
                <w:lang w:eastAsia="zh-CN"/>
              </w:rPr>
            </w:pPr>
            <w:r>
              <w:rPr>
                <w:color w:val="000000"/>
                <w:sz w:val="20"/>
                <w:szCs w:val="20"/>
              </w:rPr>
              <w:t>2 015</w:t>
            </w:r>
          </w:p>
        </w:tc>
        <w:tc>
          <w:tcPr>
            <w:tcW w:w="511" w:type="pct"/>
            <w:shd w:val="clear" w:color="auto" w:fill="auto"/>
            <w:hideMark/>
          </w:tcPr>
          <w:p w14:paraId="156760AB" w14:textId="565378E2" w:rsidR="00825729" w:rsidRPr="00BE442A" w:rsidRDefault="00825729" w:rsidP="001241A3">
            <w:pPr>
              <w:spacing w:after="20"/>
              <w:jc w:val="right"/>
              <w:rPr>
                <w:color w:val="000000"/>
                <w:sz w:val="20"/>
                <w:szCs w:val="20"/>
                <w:lang w:eastAsia="zh-CN"/>
              </w:rPr>
            </w:pPr>
            <w:r>
              <w:rPr>
                <w:color w:val="000000"/>
                <w:sz w:val="20"/>
                <w:szCs w:val="20"/>
              </w:rPr>
              <w:t>3,0</w:t>
            </w:r>
          </w:p>
        </w:tc>
        <w:tc>
          <w:tcPr>
            <w:tcW w:w="632" w:type="pct"/>
            <w:shd w:val="clear" w:color="auto" w:fill="auto"/>
            <w:hideMark/>
          </w:tcPr>
          <w:p w14:paraId="39F446C7" w14:textId="3E2DE256" w:rsidR="00825729" w:rsidRPr="00BE442A" w:rsidRDefault="00825729" w:rsidP="001241A3">
            <w:pPr>
              <w:spacing w:after="20"/>
              <w:jc w:val="right"/>
              <w:rPr>
                <w:color w:val="000000"/>
                <w:sz w:val="20"/>
                <w:szCs w:val="20"/>
                <w:lang w:eastAsia="zh-CN"/>
              </w:rPr>
            </w:pPr>
            <w:r>
              <w:rPr>
                <w:color w:val="000000"/>
                <w:sz w:val="20"/>
                <w:szCs w:val="20"/>
              </w:rPr>
              <w:t>6,05</w:t>
            </w:r>
          </w:p>
        </w:tc>
        <w:tc>
          <w:tcPr>
            <w:tcW w:w="834" w:type="pct"/>
            <w:shd w:val="clear" w:color="auto" w:fill="auto"/>
            <w:hideMark/>
          </w:tcPr>
          <w:p w14:paraId="6B4C2525" w14:textId="77777777" w:rsidR="00825729" w:rsidRPr="00BE442A" w:rsidRDefault="00825729" w:rsidP="001241A3">
            <w:pPr>
              <w:spacing w:after="20"/>
              <w:jc w:val="right"/>
              <w:rPr>
                <w:color w:val="000000"/>
                <w:sz w:val="20"/>
                <w:szCs w:val="20"/>
                <w:lang w:eastAsia="zh-CN"/>
              </w:rPr>
            </w:pPr>
            <w:r>
              <w:rPr>
                <w:color w:val="000000"/>
                <w:sz w:val="20"/>
                <w:szCs w:val="20"/>
              </w:rPr>
              <w:t>40</w:t>
            </w:r>
          </w:p>
        </w:tc>
        <w:tc>
          <w:tcPr>
            <w:tcW w:w="573" w:type="pct"/>
            <w:shd w:val="clear" w:color="auto" w:fill="auto"/>
            <w:hideMark/>
          </w:tcPr>
          <w:p w14:paraId="6339E903" w14:textId="16D940F9" w:rsidR="00825729" w:rsidRPr="00BE442A" w:rsidRDefault="00825729" w:rsidP="001241A3">
            <w:pPr>
              <w:spacing w:after="20"/>
              <w:jc w:val="right"/>
              <w:rPr>
                <w:color w:val="000000"/>
                <w:sz w:val="20"/>
                <w:szCs w:val="20"/>
                <w:lang w:eastAsia="zh-CN"/>
              </w:rPr>
            </w:pPr>
            <w:r>
              <w:rPr>
                <w:color w:val="000000"/>
                <w:sz w:val="20"/>
                <w:szCs w:val="20"/>
              </w:rPr>
              <w:t>2,42</w:t>
            </w:r>
          </w:p>
        </w:tc>
      </w:tr>
      <w:tr w:rsidR="00825729" w:rsidRPr="00BE442A" w14:paraId="08B14A7C" w14:textId="77777777" w:rsidTr="00A5559D">
        <w:trPr>
          <w:trHeight w:val="29"/>
        </w:trPr>
        <w:tc>
          <w:tcPr>
            <w:tcW w:w="645" w:type="pct"/>
            <w:vMerge/>
            <w:hideMark/>
          </w:tcPr>
          <w:p w14:paraId="69EF3BF0"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19DB6797" w14:textId="77777777" w:rsidR="00825729" w:rsidRPr="00BE442A" w:rsidRDefault="00825729" w:rsidP="001241A3">
            <w:pPr>
              <w:spacing w:after="20"/>
              <w:jc w:val="left"/>
              <w:rPr>
                <w:color w:val="000000"/>
                <w:sz w:val="20"/>
                <w:szCs w:val="20"/>
                <w:lang w:eastAsia="zh-CN"/>
              </w:rPr>
            </w:pPr>
            <w:r>
              <w:rPr>
                <w:color w:val="000000"/>
                <w:sz w:val="20"/>
                <w:szCs w:val="20"/>
              </w:rPr>
              <w:t>Camions et remorques</w:t>
            </w:r>
          </w:p>
        </w:tc>
        <w:tc>
          <w:tcPr>
            <w:tcW w:w="652" w:type="pct"/>
            <w:shd w:val="clear" w:color="auto" w:fill="auto"/>
            <w:hideMark/>
          </w:tcPr>
          <w:p w14:paraId="1121D9EF" w14:textId="77777777" w:rsidR="00825729" w:rsidRPr="00BE442A" w:rsidRDefault="00825729" w:rsidP="001241A3">
            <w:pPr>
              <w:spacing w:after="20"/>
              <w:jc w:val="right"/>
              <w:rPr>
                <w:color w:val="000000"/>
                <w:sz w:val="20"/>
                <w:szCs w:val="20"/>
                <w:lang w:eastAsia="zh-CN"/>
              </w:rPr>
            </w:pPr>
            <w:r>
              <w:rPr>
                <w:color w:val="000000"/>
                <w:sz w:val="20"/>
                <w:szCs w:val="20"/>
              </w:rPr>
              <w:t>218</w:t>
            </w:r>
          </w:p>
        </w:tc>
        <w:tc>
          <w:tcPr>
            <w:tcW w:w="511" w:type="pct"/>
            <w:shd w:val="clear" w:color="auto" w:fill="auto"/>
            <w:hideMark/>
          </w:tcPr>
          <w:p w14:paraId="5AB263A4" w14:textId="29EB73DD" w:rsidR="00825729" w:rsidRPr="00BE442A" w:rsidRDefault="00825729" w:rsidP="001241A3">
            <w:pPr>
              <w:spacing w:after="20"/>
              <w:jc w:val="right"/>
              <w:rPr>
                <w:color w:val="000000"/>
                <w:sz w:val="20"/>
                <w:szCs w:val="20"/>
                <w:lang w:eastAsia="zh-CN"/>
              </w:rPr>
            </w:pPr>
            <w:r>
              <w:rPr>
                <w:color w:val="000000"/>
                <w:sz w:val="20"/>
                <w:szCs w:val="20"/>
              </w:rPr>
              <w:t>4,0</w:t>
            </w:r>
          </w:p>
        </w:tc>
        <w:tc>
          <w:tcPr>
            <w:tcW w:w="632" w:type="pct"/>
            <w:shd w:val="clear" w:color="auto" w:fill="auto"/>
            <w:hideMark/>
          </w:tcPr>
          <w:p w14:paraId="08A55ECD" w14:textId="010ADDB0" w:rsidR="00825729" w:rsidRPr="00BE442A" w:rsidRDefault="00825729" w:rsidP="001241A3">
            <w:pPr>
              <w:spacing w:after="20"/>
              <w:jc w:val="right"/>
              <w:rPr>
                <w:color w:val="000000"/>
                <w:sz w:val="20"/>
                <w:szCs w:val="20"/>
                <w:lang w:eastAsia="zh-CN"/>
              </w:rPr>
            </w:pPr>
            <w:r>
              <w:rPr>
                <w:color w:val="000000"/>
                <w:sz w:val="20"/>
                <w:szCs w:val="20"/>
              </w:rPr>
              <w:t>0,87</w:t>
            </w:r>
          </w:p>
        </w:tc>
        <w:tc>
          <w:tcPr>
            <w:tcW w:w="834" w:type="pct"/>
            <w:shd w:val="clear" w:color="auto" w:fill="auto"/>
            <w:hideMark/>
          </w:tcPr>
          <w:p w14:paraId="4B32983E" w14:textId="77777777" w:rsidR="00825729" w:rsidRPr="00BE442A" w:rsidRDefault="00825729" w:rsidP="001241A3">
            <w:pPr>
              <w:spacing w:after="20"/>
              <w:jc w:val="right"/>
              <w:rPr>
                <w:color w:val="000000"/>
                <w:sz w:val="20"/>
                <w:szCs w:val="20"/>
                <w:lang w:eastAsia="zh-CN"/>
              </w:rPr>
            </w:pPr>
            <w:r>
              <w:rPr>
                <w:color w:val="000000"/>
                <w:sz w:val="20"/>
                <w:szCs w:val="20"/>
              </w:rPr>
              <w:t>40</w:t>
            </w:r>
          </w:p>
        </w:tc>
        <w:tc>
          <w:tcPr>
            <w:tcW w:w="573" w:type="pct"/>
            <w:shd w:val="clear" w:color="auto" w:fill="auto"/>
            <w:hideMark/>
          </w:tcPr>
          <w:p w14:paraId="6F075E15" w14:textId="7D2C0320" w:rsidR="00825729" w:rsidRPr="00BE442A" w:rsidRDefault="00825729" w:rsidP="001241A3">
            <w:pPr>
              <w:spacing w:after="20"/>
              <w:jc w:val="right"/>
              <w:rPr>
                <w:color w:val="000000"/>
                <w:sz w:val="20"/>
                <w:szCs w:val="20"/>
                <w:lang w:eastAsia="zh-CN"/>
              </w:rPr>
            </w:pPr>
            <w:r>
              <w:rPr>
                <w:color w:val="000000"/>
                <w:sz w:val="20"/>
                <w:szCs w:val="20"/>
              </w:rPr>
              <w:t>0,35</w:t>
            </w:r>
          </w:p>
        </w:tc>
      </w:tr>
      <w:tr w:rsidR="00825729" w:rsidRPr="00BE442A" w14:paraId="28621BD6" w14:textId="77777777" w:rsidTr="00A5559D">
        <w:trPr>
          <w:trHeight w:val="29"/>
        </w:trPr>
        <w:tc>
          <w:tcPr>
            <w:tcW w:w="645" w:type="pct"/>
            <w:vMerge/>
            <w:hideMark/>
          </w:tcPr>
          <w:p w14:paraId="14833E75"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09FFC5F4" w14:textId="77777777" w:rsidR="00825729" w:rsidRPr="00BE442A" w:rsidRDefault="00825729" w:rsidP="001241A3">
            <w:pPr>
              <w:spacing w:after="20"/>
              <w:jc w:val="left"/>
              <w:rPr>
                <w:color w:val="000000"/>
                <w:sz w:val="20"/>
                <w:szCs w:val="20"/>
                <w:lang w:eastAsia="zh-CN"/>
              </w:rPr>
            </w:pPr>
            <w:r>
              <w:rPr>
                <w:color w:val="000000"/>
                <w:sz w:val="20"/>
                <w:szCs w:val="20"/>
              </w:rPr>
              <w:t>Conteneurs</w:t>
            </w:r>
          </w:p>
        </w:tc>
        <w:tc>
          <w:tcPr>
            <w:tcW w:w="652" w:type="pct"/>
            <w:shd w:val="clear" w:color="auto" w:fill="auto"/>
            <w:hideMark/>
          </w:tcPr>
          <w:p w14:paraId="3459E501" w14:textId="77777777" w:rsidR="00825729" w:rsidRPr="00BE442A" w:rsidRDefault="00825729" w:rsidP="001241A3">
            <w:pPr>
              <w:spacing w:after="20"/>
              <w:jc w:val="right"/>
              <w:rPr>
                <w:color w:val="000000"/>
                <w:sz w:val="20"/>
                <w:szCs w:val="20"/>
                <w:lang w:eastAsia="zh-CN"/>
              </w:rPr>
            </w:pPr>
            <w:r>
              <w:rPr>
                <w:color w:val="000000"/>
                <w:sz w:val="20"/>
                <w:szCs w:val="20"/>
              </w:rPr>
              <w:t>306</w:t>
            </w:r>
          </w:p>
        </w:tc>
        <w:tc>
          <w:tcPr>
            <w:tcW w:w="511" w:type="pct"/>
            <w:shd w:val="clear" w:color="auto" w:fill="auto"/>
            <w:hideMark/>
          </w:tcPr>
          <w:p w14:paraId="77B31626" w14:textId="77CB11F2" w:rsidR="00825729" w:rsidRPr="00BE442A" w:rsidRDefault="00825729" w:rsidP="001241A3">
            <w:pPr>
              <w:spacing w:after="20"/>
              <w:jc w:val="right"/>
              <w:rPr>
                <w:color w:val="000000"/>
                <w:sz w:val="20"/>
                <w:szCs w:val="20"/>
                <w:lang w:eastAsia="zh-CN"/>
              </w:rPr>
            </w:pPr>
            <w:r>
              <w:rPr>
                <w:color w:val="000000"/>
                <w:sz w:val="20"/>
                <w:szCs w:val="20"/>
              </w:rPr>
              <w:t>13,0</w:t>
            </w:r>
          </w:p>
        </w:tc>
        <w:tc>
          <w:tcPr>
            <w:tcW w:w="632" w:type="pct"/>
            <w:shd w:val="clear" w:color="auto" w:fill="auto"/>
            <w:hideMark/>
          </w:tcPr>
          <w:p w14:paraId="2C65B840" w14:textId="14D0301E" w:rsidR="00825729" w:rsidRPr="00BE442A" w:rsidRDefault="00825729" w:rsidP="001241A3">
            <w:pPr>
              <w:spacing w:after="20"/>
              <w:jc w:val="right"/>
              <w:rPr>
                <w:color w:val="000000"/>
                <w:sz w:val="20"/>
                <w:szCs w:val="20"/>
                <w:lang w:eastAsia="zh-CN"/>
              </w:rPr>
            </w:pPr>
            <w:r>
              <w:rPr>
                <w:color w:val="000000"/>
                <w:sz w:val="20"/>
                <w:szCs w:val="20"/>
              </w:rPr>
              <w:t>3,98</w:t>
            </w:r>
          </w:p>
        </w:tc>
        <w:tc>
          <w:tcPr>
            <w:tcW w:w="834" w:type="pct"/>
            <w:shd w:val="clear" w:color="auto" w:fill="auto"/>
            <w:hideMark/>
          </w:tcPr>
          <w:p w14:paraId="555A403F" w14:textId="77777777" w:rsidR="00825729" w:rsidRPr="00BE442A" w:rsidRDefault="00825729" w:rsidP="001241A3">
            <w:pPr>
              <w:spacing w:after="20"/>
              <w:jc w:val="right"/>
              <w:rPr>
                <w:color w:val="000000"/>
                <w:sz w:val="20"/>
                <w:szCs w:val="20"/>
                <w:lang w:eastAsia="zh-CN"/>
              </w:rPr>
            </w:pPr>
            <w:r>
              <w:rPr>
                <w:color w:val="000000"/>
                <w:sz w:val="20"/>
                <w:szCs w:val="20"/>
              </w:rPr>
              <w:t>20</w:t>
            </w:r>
          </w:p>
        </w:tc>
        <w:tc>
          <w:tcPr>
            <w:tcW w:w="573" w:type="pct"/>
            <w:shd w:val="clear" w:color="auto" w:fill="auto"/>
            <w:hideMark/>
          </w:tcPr>
          <w:p w14:paraId="025F984B" w14:textId="59332878" w:rsidR="00825729" w:rsidRPr="00BE442A" w:rsidRDefault="00825729" w:rsidP="001241A3">
            <w:pPr>
              <w:spacing w:after="20"/>
              <w:jc w:val="right"/>
              <w:rPr>
                <w:color w:val="000000"/>
                <w:sz w:val="20"/>
                <w:szCs w:val="20"/>
                <w:lang w:eastAsia="zh-CN"/>
              </w:rPr>
            </w:pPr>
            <w:r>
              <w:rPr>
                <w:color w:val="000000"/>
                <w:sz w:val="20"/>
                <w:szCs w:val="20"/>
              </w:rPr>
              <w:t>0,80</w:t>
            </w:r>
          </w:p>
        </w:tc>
      </w:tr>
      <w:tr w:rsidR="00825729" w:rsidRPr="00BE442A" w14:paraId="70EB82F6" w14:textId="77777777" w:rsidTr="00A5559D">
        <w:trPr>
          <w:trHeight w:val="29"/>
        </w:trPr>
        <w:tc>
          <w:tcPr>
            <w:tcW w:w="645" w:type="pct"/>
            <w:vMerge w:val="restart"/>
            <w:shd w:val="clear" w:color="auto" w:fill="auto"/>
            <w:hideMark/>
          </w:tcPr>
          <w:p w14:paraId="56D2A920" w14:textId="674731A9" w:rsidR="00825729" w:rsidRPr="00BE442A" w:rsidRDefault="00825729" w:rsidP="001241A3">
            <w:pPr>
              <w:spacing w:after="20"/>
              <w:jc w:val="left"/>
              <w:rPr>
                <w:color w:val="000000"/>
                <w:sz w:val="20"/>
                <w:szCs w:val="20"/>
                <w:lang w:eastAsia="zh-CN"/>
              </w:rPr>
            </w:pPr>
            <w:r>
              <w:rPr>
                <w:color w:val="000000"/>
                <w:sz w:val="20"/>
                <w:szCs w:val="20"/>
              </w:rPr>
              <w:t>Refroidis</w:t>
            </w:r>
            <w:r w:rsidR="0087008E">
              <w:rPr>
                <w:color w:val="000000"/>
                <w:sz w:val="20"/>
                <w:szCs w:val="20"/>
              </w:rPr>
              <w:t>-</w:t>
            </w:r>
            <w:r>
              <w:rPr>
                <w:color w:val="000000"/>
                <w:sz w:val="20"/>
                <w:szCs w:val="20"/>
              </w:rPr>
              <w:t>seurs</w:t>
            </w:r>
          </w:p>
        </w:tc>
        <w:tc>
          <w:tcPr>
            <w:tcW w:w="1153" w:type="pct"/>
            <w:shd w:val="clear" w:color="auto" w:fill="auto"/>
            <w:hideMark/>
          </w:tcPr>
          <w:p w14:paraId="6AAF0CEF" w14:textId="77FA302E" w:rsidR="00825729" w:rsidRPr="00BE442A" w:rsidRDefault="00825729" w:rsidP="001241A3">
            <w:pPr>
              <w:spacing w:after="20"/>
              <w:jc w:val="left"/>
              <w:rPr>
                <w:color w:val="000000"/>
                <w:sz w:val="20"/>
                <w:szCs w:val="20"/>
                <w:lang w:eastAsia="zh-CN"/>
              </w:rPr>
            </w:pPr>
            <w:r>
              <w:rPr>
                <w:color w:val="000000"/>
                <w:sz w:val="20"/>
                <w:szCs w:val="20"/>
              </w:rPr>
              <w:t>Refroidi par eau, à spirale, rotatif et réciproque</w:t>
            </w:r>
          </w:p>
        </w:tc>
        <w:tc>
          <w:tcPr>
            <w:tcW w:w="652" w:type="pct"/>
            <w:shd w:val="clear" w:color="auto" w:fill="auto"/>
            <w:hideMark/>
          </w:tcPr>
          <w:p w14:paraId="589024A2" w14:textId="77777777" w:rsidR="00825729" w:rsidRPr="00BE442A" w:rsidRDefault="00825729" w:rsidP="001241A3">
            <w:pPr>
              <w:spacing w:after="20"/>
              <w:jc w:val="right"/>
              <w:rPr>
                <w:color w:val="000000"/>
                <w:sz w:val="20"/>
                <w:szCs w:val="20"/>
                <w:lang w:eastAsia="zh-CN"/>
              </w:rPr>
            </w:pPr>
            <w:r>
              <w:rPr>
                <w:color w:val="000000"/>
                <w:sz w:val="20"/>
                <w:szCs w:val="20"/>
              </w:rPr>
              <w:t>250</w:t>
            </w:r>
          </w:p>
        </w:tc>
        <w:tc>
          <w:tcPr>
            <w:tcW w:w="511" w:type="pct"/>
            <w:shd w:val="clear" w:color="auto" w:fill="auto"/>
            <w:hideMark/>
          </w:tcPr>
          <w:p w14:paraId="2CDA45B3" w14:textId="321FBDE9" w:rsidR="00825729" w:rsidRPr="00BE442A" w:rsidRDefault="00825729" w:rsidP="001241A3">
            <w:pPr>
              <w:spacing w:after="20"/>
              <w:jc w:val="right"/>
              <w:rPr>
                <w:color w:val="000000"/>
                <w:sz w:val="20"/>
                <w:szCs w:val="20"/>
                <w:lang w:eastAsia="zh-CN"/>
              </w:rPr>
            </w:pPr>
            <w:r>
              <w:rPr>
                <w:color w:val="000000"/>
                <w:sz w:val="20"/>
                <w:szCs w:val="20"/>
              </w:rPr>
              <w:t>20,0</w:t>
            </w:r>
          </w:p>
        </w:tc>
        <w:tc>
          <w:tcPr>
            <w:tcW w:w="632" w:type="pct"/>
            <w:shd w:val="clear" w:color="auto" w:fill="auto"/>
            <w:hideMark/>
          </w:tcPr>
          <w:p w14:paraId="4CB0BE9D" w14:textId="2E482102" w:rsidR="00825729" w:rsidRPr="00BE442A" w:rsidRDefault="00825729" w:rsidP="001241A3">
            <w:pPr>
              <w:spacing w:after="20"/>
              <w:jc w:val="right"/>
              <w:rPr>
                <w:color w:val="000000"/>
                <w:sz w:val="20"/>
                <w:szCs w:val="20"/>
                <w:lang w:eastAsia="zh-CN"/>
              </w:rPr>
            </w:pPr>
            <w:r>
              <w:rPr>
                <w:color w:val="000000"/>
                <w:sz w:val="20"/>
                <w:szCs w:val="20"/>
              </w:rPr>
              <w:t>5,00</w:t>
            </w:r>
          </w:p>
        </w:tc>
        <w:tc>
          <w:tcPr>
            <w:tcW w:w="834" w:type="pct"/>
            <w:shd w:val="clear" w:color="auto" w:fill="auto"/>
            <w:hideMark/>
          </w:tcPr>
          <w:p w14:paraId="338D7E07" w14:textId="77777777" w:rsidR="00825729" w:rsidRPr="00BE442A" w:rsidRDefault="00825729" w:rsidP="001241A3">
            <w:pPr>
              <w:spacing w:after="20"/>
              <w:jc w:val="right"/>
              <w:rPr>
                <w:color w:val="000000"/>
                <w:sz w:val="20"/>
                <w:szCs w:val="20"/>
                <w:lang w:eastAsia="zh-CN"/>
              </w:rPr>
            </w:pPr>
            <w:r>
              <w:rPr>
                <w:color w:val="000000"/>
                <w:sz w:val="20"/>
                <w:szCs w:val="20"/>
              </w:rPr>
              <w:t>20</w:t>
            </w:r>
          </w:p>
        </w:tc>
        <w:tc>
          <w:tcPr>
            <w:tcW w:w="573" w:type="pct"/>
            <w:shd w:val="clear" w:color="auto" w:fill="auto"/>
            <w:hideMark/>
          </w:tcPr>
          <w:p w14:paraId="5628A916" w14:textId="14A1107C" w:rsidR="00825729" w:rsidRPr="00BE442A" w:rsidRDefault="00825729" w:rsidP="001241A3">
            <w:pPr>
              <w:spacing w:after="20"/>
              <w:jc w:val="right"/>
              <w:rPr>
                <w:color w:val="000000"/>
                <w:sz w:val="20"/>
                <w:szCs w:val="20"/>
                <w:lang w:eastAsia="zh-CN"/>
              </w:rPr>
            </w:pPr>
            <w:r>
              <w:rPr>
                <w:color w:val="000000"/>
                <w:sz w:val="20"/>
                <w:szCs w:val="20"/>
              </w:rPr>
              <w:t>1,00</w:t>
            </w:r>
          </w:p>
        </w:tc>
      </w:tr>
      <w:tr w:rsidR="00825729" w:rsidRPr="00BE442A" w14:paraId="3B584BC4" w14:textId="77777777" w:rsidTr="00A5559D">
        <w:trPr>
          <w:trHeight w:val="29"/>
        </w:trPr>
        <w:tc>
          <w:tcPr>
            <w:tcW w:w="645" w:type="pct"/>
            <w:vMerge/>
            <w:hideMark/>
          </w:tcPr>
          <w:p w14:paraId="160C0CA2"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674D60AA" w14:textId="77777777" w:rsidR="00825729" w:rsidRPr="00BE442A" w:rsidRDefault="00825729" w:rsidP="001241A3">
            <w:pPr>
              <w:spacing w:after="20"/>
              <w:jc w:val="left"/>
              <w:rPr>
                <w:color w:val="000000"/>
                <w:sz w:val="20"/>
                <w:szCs w:val="20"/>
                <w:lang w:eastAsia="zh-CN"/>
              </w:rPr>
            </w:pPr>
            <w:r>
              <w:rPr>
                <w:color w:val="000000"/>
                <w:sz w:val="20"/>
                <w:szCs w:val="20"/>
              </w:rPr>
              <w:t>Refroidi par eau à vis</w:t>
            </w:r>
          </w:p>
        </w:tc>
        <w:tc>
          <w:tcPr>
            <w:tcW w:w="652" w:type="pct"/>
            <w:shd w:val="clear" w:color="auto" w:fill="auto"/>
            <w:hideMark/>
          </w:tcPr>
          <w:p w14:paraId="1E825458" w14:textId="77777777" w:rsidR="00825729" w:rsidRPr="00BE442A" w:rsidRDefault="00825729" w:rsidP="001241A3">
            <w:pPr>
              <w:spacing w:after="20"/>
              <w:jc w:val="right"/>
              <w:rPr>
                <w:color w:val="000000"/>
                <w:sz w:val="20"/>
                <w:szCs w:val="20"/>
                <w:lang w:eastAsia="zh-CN"/>
              </w:rPr>
            </w:pPr>
            <w:r>
              <w:rPr>
                <w:color w:val="000000"/>
                <w:sz w:val="20"/>
                <w:szCs w:val="20"/>
              </w:rPr>
              <w:t>80</w:t>
            </w:r>
          </w:p>
        </w:tc>
        <w:tc>
          <w:tcPr>
            <w:tcW w:w="511" w:type="pct"/>
            <w:shd w:val="clear" w:color="auto" w:fill="auto"/>
            <w:hideMark/>
          </w:tcPr>
          <w:p w14:paraId="08EA6DBE" w14:textId="135969EF" w:rsidR="00825729" w:rsidRPr="00BE442A" w:rsidRDefault="00825729" w:rsidP="001241A3">
            <w:pPr>
              <w:spacing w:after="20"/>
              <w:jc w:val="right"/>
              <w:rPr>
                <w:color w:val="000000"/>
                <w:sz w:val="20"/>
                <w:szCs w:val="20"/>
                <w:lang w:eastAsia="zh-CN"/>
              </w:rPr>
            </w:pPr>
            <w:r>
              <w:rPr>
                <w:color w:val="000000"/>
                <w:sz w:val="20"/>
                <w:szCs w:val="20"/>
              </w:rPr>
              <w:t>10,0</w:t>
            </w:r>
          </w:p>
        </w:tc>
        <w:tc>
          <w:tcPr>
            <w:tcW w:w="632" w:type="pct"/>
            <w:shd w:val="clear" w:color="auto" w:fill="auto"/>
            <w:hideMark/>
          </w:tcPr>
          <w:p w14:paraId="2480C739" w14:textId="2833DEAB" w:rsidR="00825729" w:rsidRPr="00BE442A" w:rsidRDefault="00825729" w:rsidP="001241A3">
            <w:pPr>
              <w:spacing w:after="20"/>
              <w:jc w:val="right"/>
              <w:rPr>
                <w:color w:val="000000"/>
                <w:sz w:val="20"/>
                <w:szCs w:val="20"/>
                <w:lang w:eastAsia="zh-CN"/>
              </w:rPr>
            </w:pPr>
            <w:r>
              <w:rPr>
                <w:color w:val="000000"/>
                <w:sz w:val="20"/>
                <w:szCs w:val="20"/>
              </w:rPr>
              <w:t>0,80</w:t>
            </w:r>
          </w:p>
        </w:tc>
        <w:tc>
          <w:tcPr>
            <w:tcW w:w="834" w:type="pct"/>
            <w:shd w:val="clear" w:color="auto" w:fill="auto"/>
            <w:hideMark/>
          </w:tcPr>
          <w:p w14:paraId="7B67AE32" w14:textId="77777777" w:rsidR="00825729" w:rsidRPr="00BE442A" w:rsidRDefault="00825729" w:rsidP="001241A3">
            <w:pPr>
              <w:spacing w:after="20"/>
              <w:jc w:val="right"/>
              <w:rPr>
                <w:color w:val="000000"/>
                <w:sz w:val="20"/>
                <w:szCs w:val="20"/>
                <w:lang w:eastAsia="zh-CN"/>
              </w:rPr>
            </w:pPr>
            <w:r>
              <w:rPr>
                <w:color w:val="000000"/>
                <w:sz w:val="20"/>
                <w:szCs w:val="20"/>
              </w:rPr>
              <w:t>20</w:t>
            </w:r>
          </w:p>
        </w:tc>
        <w:tc>
          <w:tcPr>
            <w:tcW w:w="573" w:type="pct"/>
            <w:shd w:val="clear" w:color="auto" w:fill="auto"/>
            <w:hideMark/>
          </w:tcPr>
          <w:p w14:paraId="5392A1DC" w14:textId="29DB3EE6" w:rsidR="00825729" w:rsidRPr="00BE442A" w:rsidRDefault="00825729" w:rsidP="001241A3">
            <w:pPr>
              <w:spacing w:after="20"/>
              <w:jc w:val="right"/>
              <w:rPr>
                <w:color w:val="000000"/>
                <w:sz w:val="20"/>
                <w:szCs w:val="20"/>
                <w:lang w:eastAsia="zh-CN"/>
              </w:rPr>
            </w:pPr>
            <w:r>
              <w:rPr>
                <w:color w:val="000000"/>
                <w:sz w:val="20"/>
                <w:szCs w:val="20"/>
              </w:rPr>
              <w:t>0,16</w:t>
            </w:r>
          </w:p>
        </w:tc>
      </w:tr>
      <w:tr w:rsidR="00825729" w:rsidRPr="00BE442A" w14:paraId="734FED25" w14:textId="77777777" w:rsidTr="00A5559D">
        <w:trPr>
          <w:trHeight w:val="29"/>
        </w:trPr>
        <w:tc>
          <w:tcPr>
            <w:tcW w:w="645" w:type="pct"/>
            <w:vMerge/>
            <w:hideMark/>
          </w:tcPr>
          <w:p w14:paraId="455F65AF"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77CCCF5A" w14:textId="7D65E365" w:rsidR="00825729" w:rsidRPr="00BE442A" w:rsidRDefault="00825729" w:rsidP="001241A3">
            <w:pPr>
              <w:spacing w:after="20"/>
              <w:jc w:val="left"/>
              <w:rPr>
                <w:color w:val="000000"/>
                <w:sz w:val="20"/>
                <w:szCs w:val="20"/>
                <w:lang w:eastAsia="zh-CN"/>
              </w:rPr>
            </w:pPr>
            <w:r>
              <w:rPr>
                <w:color w:val="000000"/>
                <w:sz w:val="20"/>
                <w:szCs w:val="20"/>
              </w:rPr>
              <w:t>Refroidi par air à vis, à spirale, rotatif</w:t>
            </w:r>
          </w:p>
        </w:tc>
        <w:tc>
          <w:tcPr>
            <w:tcW w:w="652" w:type="pct"/>
            <w:shd w:val="clear" w:color="auto" w:fill="auto"/>
            <w:hideMark/>
          </w:tcPr>
          <w:p w14:paraId="073B954D" w14:textId="77777777" w:rsidR="00825729" w:rsidRPr="00BE442A" w:rsidRDefault="00825729" w:rsidP="001241A3">
            <w:pPr>
              <w:spacing w:after="20"/>
              <w:jc w:val="right"/>
              <w:rPr>
                <w:color w:val="000000"/>
                <w:sz w:val="20"/>
                <w:szCs w:val="20"/>
                <w:lang w:eastAsia="zh-CN"/>
              </w:rPr>
            </w:pPr>
            <w:r>
              <w:rPr>
                <w:color w:val="000000"/>
                <w:sz w:val="20"/>
                <w:szCs w:val="20"/>
              </w:rPr>
              <w:t>200</w:t>
            </w:r>
          </w:p>
        </w:tc>
        <w:tc>
          <w:tcPr>
            <w:tcW w:w="511" w:type="pct"/>
            <w:shd w:val="clear" w:color="auto" w:fill="auto"/>
            <w:hideMark/>
          </w:tcPr>
          <w:p w14:paraId="13DB6A24" w14:textId="47650BCF" w:rsidR="00825729" w:rsidRPr="00BE442A" w:rsidRDefault="00825729" w:rsidP="001241A3">
            <w:pPr>
              <w:spacing w:after="20"/>
              <w:jc w:val="right"/>
              <w:rPr>
                <w:color w:val="000000"/>
                <w:sz w:val="20"/>
                <w:szCs w:val="20"/>
                <w:lang w:eastAsia="zh-CN"/>
              </w:rPr>
            </w:pPr>
            <w:r>
              <w:rPr>
                <w:color w:val="000000"/>
                <w:sz w:val="20"/>
                <w:szCs w:val="20"/>
              </w:rPr>
              <w:t>15,0</w:t>
            </w:r>
          </w:p>
        </w:tc>
        <w:tc>
          <w:tcPr>
            <w:tcW w:w="632" w:type="pct"/>
            <w:shd w:val="clear" w:color="auto" w:fill="auto"/>
            <w:hideMark/>
          </w:tcPr>
          <w:p w14:paraId="63839F46" w14:textId="7CB21591" w:rsidR="00825729" w:rsidRPr="00BE442A" w:rsidRDefault="00825729" w:rsidP="001241A3">
            <w:pPr>
              <w:spacing w:after="20"/>
              <w:jc w:val="right"/>
              <w:rPr>
                <w:color w:val="000000"/>
                <w:sz w:val="20"/>
                <w:szCs w:val="20"/>
                <w:lang w:eastAsia="zh-CN"/>
              </w:rPr>
            </w:pPr>
            <w:r>
              <w:rPr>
                <w:color w:val="000000"/>
                <w:sz w:val="20"/>
                <w:szCs w:val="20"/>
              </w:rPr>
              <w:t>3,00</w:t>
            </w:r>
          </w:p>
        </w:tc>
        <w:tc>
          <w:tcPr>
            <w:tcW w:w="834" w:type="pct"/>
            <w:shd w:val="clear" w:color="auto" w:fill="auto"/>
            <w:hideMark/>
          </w:tcPr>
          <w:p w14:paraId="4B82231C" w14:textId="77777777" w:rsidR="00825729" w:rsidRPr="00BE442A" w:rsidRDefault="00825729" w:rsidP="001241A3">
            <w:pPr>
              <w:spacing w:after="20"/>
              <w:jc w:val="right"/>
              <w:rPr>
                <w:color w:val="000000"/>
                <w:sz w:val="20"/>
                <w:szCs w:val="20"/>
                <w:lang w:eastAsia="zh-CN"/>
              </w:rPr>
            </w:pPr>
            <w:r>
              <w:rPr>
                <w:color w:val="000000"/>
                <w:sz w:val="20"/>
                <w:szCs w:val="20"/>
              </w:rPr>
              <w:t>20</w:t>
            </w:r>
          </w:p>
        </w:tc>
        <w:tc>
          <w:tcPr>
            <w:tcW w:w="573" w:type="pct"/>
            <w:shd w:val="clear" w:color="auto" w:fill="auto"/>
            <w:hideMark/>
          </w:tcPr>
          <w:p w14:paraId="5A89CB7A" w14:textId="2B904EEB" w:rsidR="00825729" w:rsidRPr="00BE442A" w:rsidRDefault="00825729" w:rsidP="001241A3">
            <w:pPr>
              <w:spacing w:after="20"/>
              <w:jc w:val="right"/>
              <w:rPr>
                <w:color w:val="000000"/>
                <w:sz w:val="20"/>
                <w:szCs w:val="20"/>
                <w:lang w:eastAsia="zh-CN"/>
              </w:rPr>
            </w:pPr>
            <w:r>
              <w:rPr>
                <w:color w:val="000000"/>
                <w:sz w:val="20"/>
                <w:szCs w:val="20"/>
              </w:rPr>
              <w:t>0,60</w:t>
            </w:r>
          </w:p>
        </w:tc>
      </w:tr>
      <w:tr w:rsidR="00825729" w:rsidRPr="00BE442A" w14:paraId="47BC22B6" w14:textId="77777777" w:rsidTr="00A5559D">
        <w:trPr>
          <w:trHeight w:val="29"/>
        </w:trPr>
        <w:tc>
          <w:tcPr>
            <w:tcW w:w="645" w:type="pct"/>
            <w:vMerge w:val="restart"/>
            <w:shd w:val="clear" w:color="auto" w:fill="auto"/>
            <w:hideMark/>
          </w:tcPr>
          <w:p w14:paraId="5C499EDF" w14:textId="3148FD02" w:rsidR="00825729" w:rsidRPr="00BE442A" w:rsidRDefault="00825729" w:rsidP="001241A3">
            <w:pPr>
              <w:spacing w:after="20"/>
              <w:jc w:val="left"/>
              <w:rPr>
                <w:color w:val="000000"/>
                <w:sz w:val="20"/>
                <w:szCs w:val="20"/>
                <w:lang w:eastAsia="zh-CN"/>
              </w:rPr>
            </w:pPr>
            <w:r>
              <w:rPr>
                <w:color w:val="000000"/>
                <w:sz w:val="20"/>
                <w:szCs w:val="20"/>
              </w:rPr>
              <w:t>Climatisa</w:t>
            </w:r>
            <w:r w:rsidR="0087008E">
              <w:rPr>
                <w:color w:val="000000"/>
                <w:sz w:val="20"/>
                <w:szCs w:val="20"/>
              </w:rPr>
              <w:t>-</w:t>
            </w:r>
            <w:r>
              <w:rPr>
                <w:color w:val="000000"/>
                <w:sz w:val="20"/>
                <w:szCs w:val="20"/>
              </w:rPr>
              <w:t>tion résidentielle</w:t>
            </w:r>
          </w:p>
        </w:tc>
        <w:tc>
          <w:tcPr>
            <w:tcW w:w="1153" w:type="pct"/>
            <w:shd w:val="clear" w:color="auto" w:fill="auto"/>
            <w:hideMark/>
          </w:tcPr>
          <w:p w14:paraId="0F60C9B9" w14:textId="77777777" w:rsidR="00825729" w:rsidRPr="00BE442A" w:rsidRDefault="00825729" w:rsidP="001241A3">
            <w:pPr>
              <w:spacing w:after="20"/>
              <w:jc w:val="left"/>
              <w:rPr>
                <w:color w:val="000000"/>
                <w:sz w:val="20"/>
                <w:szCs w:val="20"/>
                <w:lang w:eastAsia="zh-CN"/>
              </w:rPr>
            </w:pPr>
            <w:r>
              <w:rPr>
                <w:color w:val="000000"/>
                <w:sz w:val="20"/>
                <w:szCs w:val="20"/>
              </w:rPr>
              <w:t>Fenêtre monobloc</w:t>
            </w:r>
          </w:p>
        </w:tc>
        <w:tc>
          <w:tcPr>
            <w:tcW w:w="652" w:type="pct"/>
            <w:shd w:val="clear" w:color="auto" w:fill="auto"/>
            <w:hideMark/>
          </w:tcPr>
          <w:p w14:paraId="0F278997" w14:textId="77777777" w:rsidR="00825729" w:rsidRPr="00BE442A" w:rsidRDefault="00825729" w:rsidP="001241A3">
            <w:pPr>
              <w:spacing w:after="20"/>
              <w:jc w:val="right"/>
              <w:rPr>
                <w:color w:val="000000"/>
                <w:sz w:val="20"/>
                <w:szCs w:val="20"/>
                <w:lang w:eastAsia="zh-CN"/>
              </w:rPr>
            </w:pPr>
            <w:r>
              <w:rPr>
                <w:color w:val="000000"/>
                <w:sz w:val="20"/>
                <w:szCs w:val="20"/>
              </w:rPr>
              <w:t>6 231</w:t>
            </w:r>
          </w:p>
        </w:tc>
        <w:tc>
          <w:tcPr>
            <w:tcW w:w="511" w:type="pct"/>
            <w:shd w:val="clear" w:color="auto" w:fill="auto"/>
            <w:hideMark/>
          </w:tcPr>
          <w:p w14:paraId="7AD60EFD" w14:textId="77777777" w:rsidR="00825729" w:rsidRPr="00BE442A" w:rsidRDefault="00825729" w:rsidP="001241A3">
            <w:pPr>
              <w:spacing w:after="20"/>
              <w:jc w:val="right"/>
              <w:rPr>
                <w:color w:val="000000"/>
                <w:sz w:val="20"/>
                <w:szCs w:val="20"/>
                <w:lang w:eastAsia="zh-CN"/>
              </w:rPr>
            </w:pPr>
            <w:r>
              <w:rPr>
                <w:color w:val="000000"/>
                <w:sz w:val="20"/>
                <w:szCs w:val="20"/>
              </w:rPr>
              <w:t>1,5</w:t>
            </w:r>
          </w:p>
        </w:tc>
        <w:tc>
          <w:tcPr>
            <w:tcW w:w="632" w:type="pct"/>
            <w:shd w:val="clear" w:color="auto" w:fill="auto"/>
            <w:hideMark/>
          </w:tcPr>
          <w:p w14:paraId="0109F567" w14:textId="097967E5" w:rsidR="00825729" w:rsidRPr="00BE442A" w:rsidRDefault="00825729" w:rsidP="001241A3">
            <w:pPr>
              <w:spacing w:after="20"/>
              <w:jc w:val="right"/>
              <w:rPr>
                <w:color w:val="000000"/>
                <w:sz w:val="20"/>
                <w:szCs w:val="20"/>
                <w:lang w:eastAsia="zh-CN"/>
              </w:rPr>
            </w:pPr>
            <w:r>
              <w:rPr>
                <w:color w:val="000000"/>
                <w:sz w:val="20"/>
                <w:szCs w:val="20"/>
              </w:rPr>
              <w:t>9,35</w:t>
            </w:r>
          </w:p>
        </w:tc>
        <w:tc>
          <w:tcPr>
            <w:tcW w:w="834" w:type="pct"/>
            <w:shd w:val="clear" w:color="auto" w:fill="auto"/>
            <w:hideMark/>
          </w:tcPr>
          <w:p w14:paraId="76181CB3" w14:textId="77777777" w:rsidR="00825729" w:rsidRPr="00BE442A" w:rsidRDefault="00825729" w:rsidP="001241A3">
            <w:pPr>
              <w:spacing w:after="20"/>
              <w:jc w:val="right"/>
              <w:rPr>
                <w:color w:val="000000"/>
                <w:sz w:val="20"/>
                <w:szCs w:val="20"/>
                <w:lang w:eastAsia="zh-CN"/>
              </w:rPr>
            </w:pPr>
            <w:r>
              <w:rPr>
                <w:color w:val="000000"/>
                <w:sz w:val="20"/>
                <w:szCs w:val="20"/>
              </w:rPr>
              <w:t>10</w:t>
            </w:r>
          </w:p>
        </w:tc>
        <w:tc>
          <w:tcPr>
            <w:tcW w:w="573" w:type="pct"/>
            <w:shd w:val="clear" w:color="auto" w:fill="auto"/>
            <w:hideMark/>
          </w:tcPr>
          <w:p w14:paraId="1611E648" w14:textId="5F526EC0" w:rsidR="00825729" w:rsidRPr="00BE442A" w:rsidRDefault="00825729" w:rsidP="001241A3">
            <w:pPr>
              <w:spacing w:after="20"/>
              <w:jc w:val="right"/>
              <w:rPr>
                <w:color w:val="000000"/>
                <w:sz w:val="20"/>
                <w:szCs w:val="20"/>
                <w:lang w:eastAsia="zh-CN"/>
              </w:rPr>
            </w:pPr>
            <w:r>
              <w:rPr>
                <w:color w:val="000000"/>
                <w:sz w:val="20"/>
                <w:szCs w:val="20"/>
              </w:rPr>
              <w:t>0,93</w:t>
            </w:r>
          </w:p>
        </w:tc>
      </w:tr>
      <w:tr w:rsidR="00825729" w:rsidRPr="00BE442A" w14:paraId="26D12E10" w14:textId="77777777" w:rsidTr="00A5559D">
        <w:trPr>
          <w:trHeight w:val="29"/>
        </w:trPr>
        <w:tc>
          <w:tcPr>
            <w:tcW w:w="645" w:type="pct"/>
            <w:vMerge/>
            <w:hideMark/>
          </w:tcPr>
          <w:p w14:paraId="178C6FB2"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01A5AF66" w14:textId="77777777" w:rsidR="00825729" w:rsidRPr="00BE442A" w:rsidRDefault="00825729" w:rsidP="001241A3">
            <w:pPr>
              <w:spacing w:after="20"/>
              <w:jc w:val="left"/>
              <w:rPr>
                <w:color w:val="000000"/>
                <w:sz w:val="20"/>
                <w:szCs w:val="20"/>
                <w:lang w:eastAsia="zh-CN"/>
              </w:rPr>
            </w:pPr>
            <w:r>
              <w:rPr>
                <w:color w:val="000000"/>
                <w:sz w:val="20"/>
                <w:szCs w:val="20"/>
              </w:rPr>
              <w:t>Bibloc</w:t>
            </w:r>
          </w:p>
        </w:tc>
        <w:tc>
          <w:tcPr>
            <w:tcW w:w="652" w:type="pct"/>
            <w:shd w:val="clear" w:color="auto" w:fill="auto"/>
            <w:hideMark/>
          </w:tcPr>
          <w:p w14:paraId="4C468437" w14:textId="77777777" w:rsidR="00825729" w:rsidRPr="00BE442A" w:rsidRDefault="00825729" w:rsidP="001241A3">
            <w:pPr>
              <w:spacing w:after="20"/>
              <w:jc w:val="right"/>
              <w:rPr>
                <w:color w:val="000000"/>
                <w:sz w:val="20"/>
                <w:szCs w:val="20"/>
                <w:lang w:eastAsia="zh-CN"/>
              </w:rPr>
            </w:pPr>
            <w:r>
              <w:rPr>
                <w:color w:val="000000"/>
                <w:sz w:val="20"/>
                <w:szCs w:val="20"/>
              </w:rPr>
              <w:t>20 770</w:t>
            </w:r>
          </w:p>
        </w:tc>
        <w:tc>
          <w:tcPr>
            <w:tcW w:w="511" w:type="pct"/>
            <w:shd w:val="clear" w:color="auto" w:fill="auto"/>
            <w:hideMark/>
          </w:tcPr>
          <w:p w14:paraId="484B199B" w14:textId="77777777" w:rsidR="00825729" w:rsidRPr="00BE442A" w:rsidRDefault="00825729" w:rsidP="001241A3">
            <w:pPr>
              <w:spacing w:after="20"/>
              <w:jc w:val="right"/>
              <w:rPr>
                <w:color w:val="000000"/>
                <w:sz w:val="20"/>
                <w:szCs w:val="20"/>
                <w:lang w:eastAsia="zh-CN"/>
              </w:rPr>
            </w:pPr>
            <w:r>
              <w:rPr>
                <w:color w:val="000000"/>
                <w:sz w:val="20"/>
                <w:szCs w:val="20"/>
              </w:rPr>
              <w:t>1,5</w:t>
            </w:r>
          </w:p>
        </w:tc>
        <w:tc>
          <w:tcPr>
            <w:tcW w:w="632" w:type="pct"/>
            <w:shd w:val="clear" w:color="auto" w:fill="auto"/>
            <w:hideMark/>
          </w:tcPr>
          <w:p w14:paraId="04223CA2" w14:textId="6D48E253" w:rsidR="00825729" w:rsidRPr="00BE442A" w:rsidRDefault="00825729" w:rsidP="001241A3">
            <w:pPr>
              <w:spacing w:after="20"/>
              <w:jc w:val="right"/>
              <w:rPr>
                <w:color w:val="000000"/>
                <w:sz w:val="20"/>
                <w:szCs w:val="20"/>
                <w:lang w:eastAsia="zh-CN"/>
              </w:rPr>
            </w:pPr>
            <w:r>
              <w:rPr>
                <w:color w:val="000000"/>
                <w:sz w:val="20"/>
                <w:szCs w:val="20"/>
              </w:rPr>
              <w:t>31,16</w:t>
            </w:r>
          </w:p>
        </w:tc>
        <w:tc>
          <w:tcPr>
            <w:tcW w:w="834" w:type="pct"/>
            <w:shd w:val="clear" w:color="auto" w:fill="auto"/>
            <w:hideMark/>
          </w:tcPr>
          <w:p w14:paraId="307CC6DA" w14:textId="77777777" w:rsidR="00825729" w:rsidRPr="00BE442A" w:rsidRDefault="00825729" w:rsidP="001241A3">
            <w:pPr>
              <w:spacing w:after="20"/>
              <w:jc w:val="right"/>
              <w:rPr>
                <w:color w:val="000000"/>
                <w:sz w:val="20"/>
                <w:szCs w:val="20"/>
                <w:lang w:eastAsia="zh-CN"/>
              </w:rPr>
            </w:pPr>
            <w:r>
              <w:rPr>
                <w:color w:val="000000"/>
                <w:sz w:val="20"/>
                <w:szCs w:val="20"/>
              </w:rPr>
              <w:t>10</w:t>
            </w:r>
          </w:p>
        </w:tc>
        <w:tc>
          <w:tcPr>
            <w:tcW w:w="573" w:type="pct"/>
            <w:shd w:val="clear" w:color="auto" w:fill="auto"/>
            <w:hideMark/>
          </w:tcPr>
          <w:p w14:paraId="3DE57548" w14:textId="7356AA76" w:rsidR="00825729" w:rsidRPr="00BE442A" w:rsidRDefault="00825729" w:rsidP="001241A3">
            <w:pPr>
              <w:spacing w:after="20"/>
              <w:jc w:val="right"/>
              <w:rPr>
                <w:color w:val="000000"/>
                <w:sz w:val="20"/>
                <w:szCs w:val="20"/>
                <w:lang w:eastAsia="zh-CN"/>
              </w:rPr>
            </w:pPr>
            <w:r>
              <w:rPr>
                <w:color w:val="000000"/>
                <w:sz w:val="20"/>
                <w:szCs w:val="20"/>
              </w:rPr>
              <w:t>3,12</w:t>
            </w:r>
          </w:p>
        </w:tc>
      </w:tr>
      <w:tr w:rsidR="00825729" w:rsidRPr="00BE442A" w14:paraId="1A470185" w14:textId="77777777" w:rsidTr="00A5559D">
        <w:trPr>
          <w:trHeight w:val="29"/>
        </w:trPr>
        <w:tc>
          <w:tcPr>
            <w:tcW w:w="645" w:type="pct"/>
            <w:vMerge w:val="restart"/>
            <w:shd w:val="clear" w:color="auto" w:fill="auto"/>
            <w:hideMark/>
          </w:tcPr>
          <w:p w14:paraId="41E0ECA9" w14:textId="37D09FF0" w:rsidR="00825729" w:rsidRPr="00BE442A" w:rsidRDefault="00825729" w:rsidP="001241A3">
            <w:pPr>
              <w:spacing w:after="20"/>
              <w:jc w:val="left"/>
              <w:rPr>
                <w:color w:val="000000"/>
                <w:sz w:val="20"/>
                <w:szCs w:val="20"/>
                <w:lang w:eastAsia="zh-CN"/>
              </w:rPr>
            </w:pPr>
            <w:r>
              <w:rPr>
                <w:color w:val="000000"/>
                <w:sz w:val="20"/>
                <w:szCs w:val="20"/>
              </w:rPr>
              <w:t>Climatisa</w:t>
            </w:r>
            <w:r w:rsidR="0087008E">
              <w:rPr>
                <w:color w:val="000000"/>
                <w:sz w:val="20"/>
                <w:szCs w:val="20"/>
              </w:rPr>
              <w:t>-</w:t>
            </w:r>
            <w:r>
              <w:rPr>
                <w:color w:val="000000"/>
                <w:sz w:val="20"/>
                <w:szCs w:val="20"/>
              </w:rPr>
              <w:t>tion commer</w:t>
            </w:r>
            <w:r w:rsidR="0087008E">
              <w:rPr>
                <w:color w:val="000000"/>
                <w:sz w:val="20"/>
                <w:szCs w:val="20"/>
              </w:rPr>
              <w:t>-</w:t>
            </w:r>
            <w:r>
              <w:rPr>
                <w:color w:val="000000"/>
                <w:sz w:val="20"/>
                <w:szCs w:val="20"/>
              </w:rPr>
              <w:t>ciale</w:t>
            </w:r>
          </w:p>
        </w:tc>
        <w:tc>
          <w:tcPr>
            <w:tcW w:w="1153" w:type="pct"/>
            <w:shd w:val="clear" w:color="auto" w:fill="auto"/>
            <w:hideMark/>
          </w:tcPr>
          <w:p w14:paraId="6CE3E8DB" w14:textId="77777777" w:rsidR="00825729" w:rsidRPr="00BE442A" w:rsidRDefault="00825729" w:rsidP="001241A3">
            <w:pPr>
              <w:spacing w:after="20"/>
              <w:jc w:val="left"/>
              <w:rPr>
                <w:color w:val="000000"/>
                <w:sz w:val="20"/>
                <w:szCs w:val="20"/>
                <w:lang w:eastAsia="zh-CN"/>
              </w:rPr>
            </w:pPr>
            <w:r>
              <w:rPr>
                <w:color w:val="000000"/>
                <w:sz w:val="20"/>
                <w:szCs w:val="20"/>
              </w:rPr>
              <w:t>Multibloc</w:t>
            </w:r>
          </w:p>
        </w:tc>
        <w:tc>
          <w:tcPr>
            <w:tcW w:w="652" w:type="pct"/>
            <w:shd w:val="clear" w:color="auto" w:fill="auto"/>
            <w:hideMark/>
          </w:tcPr>
          <w:p w14:paraId="7E69151D" w14:textId="77777777" w:rsidR="00825729" w:rsidRPr="00BE442A" w:rsidRDefault="00825729" w:rsidP="001241A3">
            <w:pPr>
              <w:spacing w:after="20"/>
              <w:jc w:val="right"/>
              <w:rPr>
                <w:color w:val="000000"/>
                <w:sz w:val="20"/>
                <w:szCs w:val="20"/>
                <w:lang w:eastAsia="zh-CN"/>
              </w:rPr>
            </w:pPr>
            <w:r>
              <w:rPr>
                <w:color w:val="000000"/>
                <w:sz w:val="20"/>
                <w:szCs w:val="20"/>
              </w:rPr>
              <w:t>324</w:t>
            </w:r>
          </w:p>
        </w:tc>
        <w:tc>
          <w:tcPr>
            <w:tcW w:w="511" w:type="pct"/>
            <w:shd w:val="clear" w:color="auto" w:fill="auto"/>
            <w:hideMark/>
          </w:tcPr>
          <w:p w14:paraId="205BE79B" w14:textId="2DDE1AFF" w:rsidR="00825729" w:rsidRPr="00BE442A" w:rsidRDefault="00825729" w:rsidP="001241A3">
            <w:pPr>
              <w:spacing w:after="20"/>
              <w:jc w:val="right"/>
              <w:rPr>
                <w:color w:val="000000"/>
                <w:sz w:val="20"/>
                <w:szCs w:val="20"/>
                <w:lang w:eastAsia="zh-CN"/>
              </w:rPr>
            </w:pPr>
            <w:r>
              <w:rPr>
                <w:color w:val="000000"/>
                <w:sz w:val="20"/>
                <w:szCs w:val="20"/>
              </w:rPr>
              <w:t>6,0</w:t>
            </w:r>
          </w:p>
        </w:tc>
        <w:tc>
          <w:tcPr>
            <w:tcW w:w="632" w:type="pct"/>
            <w:shd w:val="clear" w:color="auto" w:fill="auto"/>
            <w:hideMark/>
          </w:tcPr>
          <w:p w14:paraId="00D0F8B5" w14:textId="60D9D299" w:rsidR="00825729" w:rsidRPr="00BE442A" w:rsidRDefault="00825729" w:rsidP="001241A3">
            <w:pPr>
              <w:spacing w:after="20"/>
              <w:jc w:val="right"/>
              <w:rPr>
                <w:color w:val="000000"/>
                <w:sz w:val="20"/>
                <w:szCs w:val="20"/>
                <w:lang w:eastAsia="zh-CN"/>
              </w:rPr>
            </w:pPr>
            <w:r>
              <w:rPr>
                <w:color w:val="000000"/>
                <w:sz w:val="20"/>
                <w:szCs w:val="20"/>
              </w:rPr>
              <w:t>1,94</w:t>
            </w:r>
          </w:p>
        </w:tc>
        <w:tc>
          <w:tcPr>
            <w:tcW w:w="834" w:type="pct"/>
            <w:shd w:val="clear" w:color="auto" w:fill="auto"/>
            <w:hideMark/>
          </w:tcPr>
          <w:p w14:paraId="6BE1F199" w14:textId="77777777" w:rsidR="00825729" w:rsidRPr="00BE442A" w:rsidRDefault="00825729" w:rsidP="001241A3">
            <w:pPr>
              <w:spacing w:after="20"/>
              <w:jc w:val="right"/>
              <w:rPr>
                <w:color w:val="000000"/>
                <w:sz w:val="20"/>
                <w:szCs w:val="20"/>
                <w:lang w:eastAsia="zh-CN"/>
              </w:rPr>
            </w:pPr>
            <w:r>
              <w:rPr>
                <w:color w:val="000000"/>
                <w:sz w:val="20"/>
                <w:szCs w:val="20"/>
              </w:rPr>
              <w:t>15</w:t>
            </w:r>
          </w:p>
        </w:tc>
        <w:tc>
          <w:tcPr>
            <w:tcW w:w="573" w:type="pct"/>
            <w:shd w:val="clear" w:color="auto" w:fill="auto"/>
            <w:hideMark/>
          </w:tcPr>
          <w:p w14:paraId="55FE5D1D" w14:textId="4F79D09F" w:rsidR="00825729" w:rsidRPr="00BE442A" w:rsidRDefault="00825729" w:rsidP="001241A3">
            <w:pPr>
              <w:spacing w:after="20"/>
              <w:jc w:val="right"/>
              <w:rPr>
                <w:color w:val="000000"/>
                <w:sz w:val="20"/>
                <w:szCs w:val="20"/>
                <w:lang w:eastAsia="zh-CN"/>
              </w:rPr>
            </w:pPr>
            <w:r>
              <w:rPr>
                <w:color w:val="000000"/>
                <w:sz w:val="20"/>
                <w:szCs w:val="20"/>
              </w:rPr>
              <w:t>0,29</w:t>
            </w:r>
          </w:p>
        </w:tc>
      </w:tr>
      <w:tr w:rsidR="00825729" w:rsidRPr="00BE442A" w14:paraId="2AE9775F" w14:textId="77777777" w:rsidTr="00A5559D">
        <w:trPr>
          <w:trHeight w:val="29"/>
        </w:trPr>
        <w:tc>
          <w:tcPr>
            <w:tcW w:w="645" w:type="pct"/>
            <w:vMerge/>
            <w:hideMark/>
          </w:tcPr>
          <w:p w14:paraId="311218F1"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1E53B649" w14:textId="1B0CBA8C" w:rsidR="00825729" w:rsidRPr="00BE442A" w:rsidRDefault="000B4F43" w:rsidP="001241A3">
            <w:pPr>
              <w:spacing w:after="20"/>
              <w:jc w:val="left"/>
              <w:rPr>
                <w:color w:val="000000"/>
                <w:sz w:val="20"/>
                <w:szCs w:val="20"/>
                <w:lang w:eastAsia="zh-CN"/>
              </w:rPr>
            </w:pPr>
            <w:r>
              <w:rPr>
                <w:color w:val="000000"/>
                <w:sz w:val="20"/>
                <w:szCs w:val="20"/>
              </w:rPr>
              <w:t xml:space="preserve">Débit de réfrigérant variable </w:t>
            </w:r>
          </w:p>
        </w:tc>
        <w:tc>
          <w:tcPr>
            <w:tcW w:w="652" w:type="pct"/>
            <w:shd w:val="clear" w:color="auto" w:fill="auto"/>
            <w:hideMark/>
          </w:tcPr>
          <w:p w14:paraId="0C84D51B" w14:textId="77777777" w:rsidR="00825729" w:rsidRPr="00BE442A" w:rsidRDefault="00825729" w:rsidP="001241A3">
            <w:pPr>
              <w:spacing w:after="20"/>
              <w:jc w:val="right"/>
              <w:rPr>
                <w:color w:val="000000"/>
                <w:sz w:val="20"/>
                <w:szCs w:val="20"/>
                <w:lang w:eastAsia="zh-CN"/>
              </w:rPr>
            </w:pPr>
            <w:r>
              <w:rPr>
                <w:color w:val="000000"/>
                <w:sz w:val="20"/>
                <w:szCs w:val="20"/>
              </w:rPr>
              <w:t>509</w:t>
            </w:r>
          </w:p>
        </w:tc>
        <w:tc>
          <w:tcPr>
            <w:tcW w:w="511" w:type="pct"/>
            <w:shd w:val="clear" w:color="auto" w:fill="auto"/>
            <w:hideMark/>
          </w:tcPr>
          <w:p w14:paraId="5EF02454" w14:textId="3D12BCF3" w:rsidR="00825729" w:rsidRPr="00BE442A" w:rsidRDefault="00825729" w:rsidP="001241A3">
            <w:pPr>
              <w:spacing w:after="20"/>
              <w:jc w:val="right"/>
              <w:rPr>
                <w:color w:val="000000"/>
                <w:sz w:val="20"/>
                <w:szCs w:val="20"/>
                <w:lang w:eastAsia="zh-CN"/>
              </w:rPr>
            </w:pPr>
            <w:r>
              <w:rPr>
                <w:color w:val="000000"/>
                <w:sz w:val="20"/>
                <w:szCs w:val="20"/>
              </w:rPr>
              <w:t>18,0</w:t>
            </w:r>
          </w:p>
        </w:tc>
        <w:tc>
          <w:tcPr>
            <w:tcW w:w="632" w:type="pct"/>
            <w:shd w:val="clear" w:color="auto" w:fill="auto"/>
            <w:hideMark/>
          </w:tcPr>
          <w:p w14:paraId="3DAE9B35" w14:textId="6FC05E73" w:rsidR="00825729" w:rsidRPr="00BE442A" w:rsidRDefault="00825729" w:rsidP="001241A3">
            <w:pPr>
              <w:spacing w:after="20"/>
              <w:jc w:val="right"/>
              <w:rPr>
                <w:color w:val="000000"/>
                <w:sz w:val="20"/>
                <w:szCs w:val="20"/>
                <w:lang w:eastAsia="zh-CN"/>
              </w:rPr>
            </w:pPr>
            <w:r>
              <w:rPr>
                <w:color w:val="000000"/>
                <w:sz w:val="20"/>
                <w:szCs w:val="20"/>
              </w:rPr>
              <w:t>9,16</w:t>
            </w:r>
          </w:p>
        </w:tc>
        <w:tc>
          <w:tcPr>
            <w:tcW w:w="834" w:type="pct"/>
            <w:shd w:val="clear" w:color="auto" w:fill="auto"/>
            <w:hideMark/>
          </w:tcPr>
          <w:p w14:paraId="6E852149" w14:textId="77777777" w:rsidR="00825729" w:rsidRPr="00BE442A" w:rsidRDefault="00825729" w:rsidP="001241A3">
            <w:pPr>
              <w:spacing w:after="20"/>
              <w:jc w:val="right"/>
              <w:rPr>
                <w:color w:val="000000"/>
                <w:sz w:val="20"/>
                <w:szCs w:val="20"/>
                <w:lang w:eastAsia="zh-CN"/>
              </w:rPr>
            </w:pPr>
            <w:r>
              <w:rPr>
                <w:color w:val="000000"/>
                <w:sz w:val="20"/>
                <w:szCs w:val="20"/>
              </w:rPr>
              <w:t>15</w:t>
            </w:r>
          </w:p>
        </w:tc>
        <w:tc>
          <w:tcPr>
            <w:tcW w:w="573" w:type="pct"/>
            <w:shd w:val="clear" w:color="auto" w:fill="auto"/>
            <w:hideMark/>
          </w:tcPr>
          <w:p w14:paraId="045ACFFB" w14:textId="54D8E91A" w:rsidR="00825729" w:rsidRPr="00BE442A" w:rsidRDefault="00825729" w:rsidP="001241A3">
            <w:pPr>
              <w:spacing w:after="20"/>
              <w:jc w:val="right"/>
              <w:rPr>
                <w:color w:val="000000"/>
                <w:sz w:val="20"/>
                <w:szCs w:val="20"/>
                <w:lang w:eastAsia="zh-CN"/>
              </w:rPr>
            </w:pPr>
            <w:r>
              <w:rPr>
                <w:color w:val="000000"/>
                <w:sz w:val="20"/>
                <w:szCs w:val="20"/>
              </w:rPr>
              <w:t>1,37</w:t>
            </w:r>
          </w:p>
        </w:tc>
      </w:tr>
      <w:tr w:rsidR="00825729" w:rsidRPr="00BE442A" w14:paraId="04CDACF7" w14:textId="77777777" w:rsidTr="00A5559D">
        <w:trPr>
          <w:trHeight w:val="29"/>
        </w:trPr>
        <w:tc>
          <w:tcPr>
            <w:tcW w:w="645" w:type="pct"/>
            <w:vMerge/>
            <w:hideMark/>
          </w:tcPr>
          <w:p w14:paraId="59955146"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505BDB7F" w14:textId="77777777" w:rsidR="00825729" w:rsidRPr="00BE442A" w:rsidRDefault="00825729" w:rsidP="001241A3">
            <w:pPr>
              <w:spacing w:after="20"/>
              <w:jc w:val="left"/>
              <w:rPr>
                <w:color w:val="000000"/>
                <w:sz w:val="20"/>
                <w:szCs w:val="20"/>
                <w:lang w:eastAsia="zh-CN"/>
              </w:rPr>
            </w:pPr>
            <w:r>
              <w:rPr>
                <w:color w:val="000000"/>
                <w:sz w:val="20"/>
                <w:szCs w:val="20"/>
              </w:rPr>
              <w:t>Toiture autonome</w:t>
            </w:r>
          </w:p>
        </w:tc>
        <w:tc>
          <w:tcPr>
            <w:tcW w:w="652" w:type="pct"/>
            <w:shd w:val="clear" w:color="auto" w:fill="auto"/>
            <w:hideMark/>
          </w:tcPr>
          <w:p w14:paraId="6F0074A5" w14:textId="77777777" w:rsidR="00825729" w:rsidRPr="00BE442A" w:rsidRDefault="00825729" w:rsidP="001241A3">
            <w:pPr>
              <w:spacing w:after="20"/>
              <w:jc w:val="right"/>
              <w:rPr>
                <w:color w:val="000000"/>
                <w:sz w:val="20"/>
                <w:szCs w:val="20"/>
                <w:lang w:eastAsia="zh-CN"/>
              </w:rPr>
            </w:pPr>
            <w:r>
              <w:rPr>
                <w:color w:val="000000"/>
                <w:sz w:val="20"/>
                <w:szCs w:val="20"/>
              </w:rPr>
              <w:t>23</w:t>
            </w:r>
          </w:p>
        </w:tc>
        <w:tc>
          <w:tcPr>
            <w:tcW w:w="511" w:type="pct"/>
            <w:shd w:val="clear" w:color="auto" w:fill="auto"/>
            <w:hideMark/>
          </w:tcPr>
          <w:p w14:paraId="7F87D227" w14:textId="56AF31BA" w:rsidR="00825729" w:rsidRPr="00BE442A" w:rsidRDefault="00825729" w:rsidP="001241A3">
            <w:pPr>
              <w:spacing w:after="20"/>
              <w:jc w:val="right"/>
              <w:rPr>
                <w:color w:val="000000"/>
                <w:sz w:val="20"/>
                <w:szCs w:val="20"/>
                <w:lang w:eastAsia="zh-CN"/>
              </w:rPr>
            </w:pPr>
            <w:r>
              <w:rPr>
                <w:color w:val="000000"/>
                <w:sz w:val="20"/>
                <w:szCs w:val="20"/>
              </w:rPr>
              <w:t>60,0</w:t>
            </w:r>
          </w:p>
        </w:tc>
        <w:tc>
          <w:tcPr>
            <w:tcW w:w="632" w:type="pct"/>
            <w:shd w:val="clear" w:color="auto" w:fill="auto"/>
            <w:hideMark/>
          </w:tcPr>
          <w:p w14:paraId="189617E2" w14:textId="08DA93AA" w:rsidR="00825729" w:rsidRPr="00BE442A" w:rsidRDefault="00825729" w:rsidP="001241A3">
            <w:pPr>
              <w:spacing w:after="20"/>
              <w:jc w:val="right"/>
              <w:rPr>
                <w:color w:val="000000"/>
                <w:sz w:val="20"/>
                <w:szCs w:val="20"/>
                <w:lang w:eastAsia="zh-CN"/>
              </w:rPr>
            </w:pPr>
            <w:r>
              <w:rPr>
                <w:color w:val="000000"/>
                <w:sz w:val="20"/>
                <w:szCs w:val="20"/>
              </w:rPr>
              <w:t>1,38</w:t>
            </w:r>
          </w:p>
        </w:tc>
        <w:tc>
          <w:tcPr>
            <w:tcW w:w="834" w:type="pct"/>
            <w:shd w:val="clear" w:color="auto" w:fill="auto"/>
            <w:hideMark/>
          </w:tcPr>
          <w:p w14:paraId="511EFA5D" w14:textId="77777777" w:rsidR="00825729" w:rsidRPr="00BE442A" w:rsidRDefault="00825729" w:rsidP="001241A3">
            <w:pPr>
              <w:spacing w:after="20"/>
              <w:jc w:val="right"/>
              <w:rPr>
                <w:color w:val="000000"/>
                <w:sz w:val="20"/>
                <w:szCs w:val="20"/>
                <w:lang w:eastAsia="zh-CN"/>
              </w:rPr>
            </w:pPr>
            <w:r>
              <w:rPr>
                <w:color w:val="000000"/>
                <w:sz w:val="20"/>
                <w:szCs w:val="20"/>
              </w:rPr>
              <w:t>15</w:t>
            </w:r>
          </w:p>
        </w:tc>
        <w:tc>
          <w:tcPr>
            <w:tcW w:w="573" w:type="pct"/>
            <w:shd w:val="clear" w:color="auto" w:fill="auto"/>
            <w:hideMark/>
          </w:tcPr>
          <w:p w14:paraId="2C77A3A5" w14:textId="2389DF2B" w:rsidR="00825729" w:rsidRPr="00BE442A" w:rsidRDefault="00825729" w:rsidP="001241A3">
            <w:pPr>
              <w:spacing w:after="20"/>
              <w:jc w:val="right"/>
              <w:rPr>
                <w:color w:val="000000"/>
                <w:sz w:val="20"/>
                <w:szCs w:val="20"/>
                <w:lang w:eastAsia="zh-CN"/>
              </w:rPr>
            </w:pPr>
            <w:r>
              <w:rPr>
                <w:color w:val="000000"/>
                <w:sz w:val="20"/>
                <w:szCs w:val="20"/>
              </w:rPr>
              <w:t>0,21</w:t>
            </w:r>
          </w:p>
        </w:tc>
      </w:tr>
      <w:tr w:rsidR="005C5CEF" w:rsidRPr="00BE442A" w14:paraId="24F31CE1" w14:textId="77777777" w:rsidTr="00A5559D">
        <w:trPr>
          <w:trHeight w:val="29"/>
        </w:trPr>
        <w:tc>
          <w:tcPr>
            <w:tcW w:w="1798" w:type="pct"/>
            <w:gridSpan w:val="2"/>
          </w:tcPr>
          <w:p w14:paraId="6B220D8E" w14:textId="6E24FB2E" w:rsidR="005C5CEF" w:rsidRPr="00BE442A" w:rsidRDefault="005C5CEF" w:rsidP="001241A3">
            <w:pPr>
              <w:spacing w:after="20"/>
              <w:jc w:val="left"/>
              <w:rPr>
                <w:b/>
                <w:bCs/>
                <w:color w:val="000000"/>
                <w:sz w:val="20"/>
                <w:szCs w:val="20"/>
                <w:lang w:eastAsia="zh-CN"/>
              </w:rPr>
            </w:pPr>
            <w:r>
              <w:rPr>
                <w:b/>
                <w:bCs/>
                <w:color w:val="000000"/>
                <w:sz w:val="20"/>
                <w:szCs w:val="20"/>
              </w:rPr>
              <w:t>Total</w:t>
            </w:r>
          </w:p>
        </w:tc>
        <w:tc>
          <w:tcPr>
            <w:tcW w:w="652" w:type="pct"/>
            <w:shd w:val="clear" w:color="auto" w:fill="auto"/>
          </w:tcPr>
          <w:p w14:paraId="146EE91D" w14:textId="7DDE762D" w:rsidR="005C5CEF" w:rsidRPr="00BE442A" w:rsidRDefault="00A804AD" w:rsidP="001241A3">
            <w:pPr>
              <w:spacing w:after="20"/>
              <w:jc w:val="right"/>
              <w:rPr>
                <w:b/>
                <w:bCs/>
                <w:color w:val="000000"/>
                <w:sz w:val="20"/>
                <w:szCs w:val="20"/>
                <w:lang w:eastAsia="zh-CN"/>
              </w:rPr>
            </w:pPr>
            <w:r>
              <w:rPr>
                <w:b/>
                <w:bCs/>
                <w:color w:val="000000"/>
                <w:sz w:val="20"/>
                <w:szCs w:val="20"/>
              </w:rPr>
              <w:t>61 020</w:t>
            </w:r>
          </w:p>
        </w:tc>
        <w:tc>
          <w:tcPr>
            <w:tcW w:w="511" w:type="pct"/>
            <w:shd w:val="clear" w:color="auto" w:fill="auto"/>
          </w:tcPr>
          <w:p w14:paraId="7DF1BFFE" w14:textId="07292506" w:rsidR="005C5CEF" w:rsidRPr="00BE442A" w:rsidRDefault="00E111AF" w:rsidP="001241A3">
            <w:pPr>
              <w:spacing w:after="20"/>
              <w:jc w:val="right"/>
              <w:rPr>
                <w:b/>
                <w:bCs/>
                <w:color w:val="000000"/>
                <w:sz w:val="20"/>
                <w:szCs w:val="20"/>
                <w:lang w:eastAsia="zh-CN"/>
              </w:rPr>
            </w:pPr>
            <w:r>
              <w:rPr>
                <w:b/>
                <w:bCs/>
                <w:color w:val="000000"/>
                <w:sz w:val="20"/>
                <w:szCs w:val="20"/>
              </w:rPr>
              <w:t>-</w:t>
            </w:r>
          </w:p>
        </w:tc>
        <w:tc>
          <w:tcPr>
            <w:tcW w:w="632" w:type="pct"/>
            <w:shd w:val="clear" w:color="auto" w:fill="auto"/>
          </w:tcPr>
          <w:p w14:paraId="3E5F77E6" w14:textId="20C5CC13" w:rsidR="005C5CEF" w:rsidRPr="00BE442A" w:rsidRDefault="00A804AD" w:rsidP="001241A3">
            <w:pPr>
              <w:spacing w:after="20"/>
              <w:jc w:val="right"/>
              <w:rPr>
                <w:b/>
                <w:bCs/>
                <w:color w:val="000000"/>
                <w:sz w:val="20"/>
                <w:szCs w:val="20"/>
                <w:lang w:eastAsia="zh-CN"/>
              </w:rPr>
            </w:pPr>
            <w:r>
              <w:rPr>
                <w:b/>
                <w:bCs/>
                <w:color w:val="000000"/>
                <w:sz w:val="20"/>
                <w:szCs w:val="20"/>
              </w:rPr>
              <w:t>194,29</w:t>
            </w:r>
          </w:p>
        </w:tc>
        <w:tc>
          <w:tcPr>
            <w:tcW w:w="834" w:type="pct"/>
            <w:shd w:val="clear" w:color="auto" w:fill="auto"/>
          </w:tcPr>
          <w:p w14:paraId="6F877982" w14:textId="3C864C47" w:rsidR="005C5CEF" w:rsidRPr="00BE442A" w:rsidRDefault="00E111AF" w:rsidP="001241A3">
            <w:pPr>
              <w:spacing w:after="20"/>
              <w:jc w:val="right"/>
              <w:rPr>
                <w:b/>
                <w:bCs/>
                <w:color w:val="000000"/>
                <w:sz w:val="20"/>
                <w:szCs w:val="20"/>
                <w:lang w:eastAsia="zh-CN"/>
              </w:rPr>
            </w:pPr>
            <w:r>
              <w:rPr>
                <w:b/>
                <w:bCs/>
                <w:color w:val="000000"/>
                <w:sz w:val="20"/>
                <w:szCs w:val="20"/>
              </w:rPr>
              <w:t>-</w:t>
            </w:r>
          </w:p>
        </w:tc>
        <w:tc>
          <w:tcPr>
            <w:tcW w:w="573" w:type="pct"/>
            <w:shd w:val="clear" w:color="auto" w:fill="auto"/>
          </w:tcPr>
          <w:p w14:paraId="3B4D70F4" w14:textId="556A0510" w:rsidR="005C5CEF" w:rsidRPr="00BE442A" w:rsidRDefault="00A804AD" w:rsidP="001241A3">
            <w:pPr>
              <w:spacing w:after="20"/>
              <w:jc w:val="right"/>
              <w:rPr>
                <w:b/>
                <w:bCs/>
                <w:color w:val="000000"/>
                <w:sz w:val="20"/>
                <w:szCs w:val="20"/>
                <w:lang w:eastAsia="zh-CN"/>
              </w:rPr>
            </w:pPr>
            <w:r>
              <w:rPr>
                <w:b/>
                <w:bCs/>
                <w:color w:val="000000"/>
                <w:sz w:val="20"/>
                <w:szCs w:val="20"/>
              </w:rPr>
              <w:t>37,94</w:t>
            </w:r>
          </w:p>
        </w:tc>
      </w:tr>
    </w:tbl>
    <w:p w14:paraId="0CB807D6" w14:textId="06A0D562" w:rsidR="0003066A" w:rsidRPr="00BE442A" w:rsidRDefault="00A6346D" w:rsidP="001D6BFD">
      <w:pPr>
        <w:pStyle w:val="Heading1"/>
        <w:spacing w:before="240"/>
      </w:pPr>
      <w:bookmarkStart w:id="7" w:name="_Hlk126915738"/>
      <w:r>
        <w:t>Sur la base de la consommation moyenne entre 2020 et 2023, le HCFC-22 représente 10 pour cent (en tonnes métriques) des réfrigérants utilisés dans le secteur de l'entretien, les HFC représentant les 90 pour cent restants, principalement le R-410A (37 pour cent), suivi du HFC-134a (26 pour cent), du R-404A (14 pour cent), du R-407C (11 pour cent) et d'autres HFC divers (2 pour cent).</w:t>
      </w:r>
    </w:p>
    <w:p w14:paraId="4DCF7CF9" w14:textId="07365AD7" w:rsidR="00BE2DAA" w:rsidRPr="00BE442A" w:rsidRDefault="00BE2DAA" w:rsidP="00DC561D">
      <w:pPr>
        <w:keepNext/>
        <w:widowControl w:val="0"/>
        <w:spacing w:before="240" w:after="240"/>
        <w:rPr>
          <w:b/>
        </w:rPr>
      </w:pPr>
      <w:r>
        <w:rPr>
          <w:u w:val="single"/>
        </w:rPr>
        <w:t>Stratégie de réduction progressive</w:t>
      </w:r>
    </w:p>
    <w:p w14:paraId="2BFA2E35" w14:textId="49250873" w:rsidR="00BE2DAA" w:rsidRPr="00BE442A" w:rsidRDefault="00BE2DAA" w:rsidP="007143ED">
      <w:pPr>
        <w:pStyle w:val="Heading1"/>
      </w:pPr>
      <w:bookmarkStart w:id="8" w:name="_Hlk125636542"/>
      <w:bookmarkEnd w:id="7"/>
      <w:r>
        <w:t>La phase III</w:t>
      </w:r>
      <w:bookmarkEnd w:id="8"/>
      <w:r>
        <w:t xml:space="preserve"> du PGEH sera axée sur le renforcement du cadre réglementaire et du suivi afin de garantir le respect des objectifs de réduction ; le renforcement des capacités dans le secteur de l'entretien et </w:t>
      </w:r>
      <w:r>
        <w:lastRenderedPageBreak/>
        <w:t>la mise en place d'un système de certification des techniciens afin de permettre la transition vers des solutions de remplacement à faible potentiel de réchauffement de la planète (PRP) ; le soutien à la gestion des réfrigérants du pays grâce à un programme de récupération, de recyclage et de régénération ; et la fourniture d'équipements et d'outils.</w:t>
      </w:r>
    </w:p>
    <w:p w14:paraId="37CB6140" w14:textId="77777777" w:rsidR="00BE2DAA" w:rsidRPr="00BE442A" w:rsidRDefault="00BE2DAA" w:rsidP="00DC561D">
      <w:pPr>
        <w:keepNext/>
        <w:widowControl w:val="0"/>
        <w:spacing w:after="240"/>
        <w:rPr>
          <w:i/>
          <w:iCs/>
        </w:rPr>
      </w:pPr>
      <w:r>
        <w:rPr>
          <w:i/>
          <w:iCs/>
        </w:rPr>
        <w:t>Activités proposées</w:t>
      </w:r>
    </w:p>
    <w:p w14:paraId="18EDD530" w14:textId="4A34DE29" w:rsidR="00AB42F1" w:rsidRPr="00BE442A" w:rsidRDefault="000246C3" w:rsidP="00FB7FDB">
      <w:pPr>
        <w:pStyle w:val="Heading1"/>
        <w:shd w:val="clear" w:color="auto" w:fill="FFFFFF" w:themeFill="background1"/>
      </w:pPr>
      <w:bookmarkStart w:id="9" w:name="_Hlk126915743"/>
      <w:r>
        <w:t>Les activités proposées pour la mise en œuvre dans le cadre de la phase III</w:t>
      </w:r>
      <w:bookmarkStart w:id="10" w:name="_Hlk190676699"/>
      <w:r>
        <w:t xml:space="preserve"> </w:t>
      </w:r>
      <w:bookmarkEnd w:id="10"/>
      <w:r>
        <w:t>et de la première tranche, ainsi que la ventilation des coûts sont présentées dans le tableau 3.</w:t>
      </w:r>
    </w:p>
    <w:p w14:paraId="77185AE4" w14:textId="1A857F1E" w:rsidR="00AB42F1" w:rsidRPr="00BE442A" w:rsidRDefault="00AB42F1" w:rsidP="0078652D">
      <w:pPr>
        <w:keepNext/>
        <w:shd w:val="clear" w:color="auto" w:fill="FFFFFF" w:themeFill="background1"/>
        <w:rPr>
          <w:b/>
          <w:bCs/>
        </w:rPr>
      </w:pPr>
      <w:r>
        <w:rPr>
          <w:b/>
          <w:bCs/>
        </w:rPr>
        <w:t>Tableau 3. Activités et coûts au titre de la phase III</w:t>
      </w:r>
      <w:r>
        <w:t xml:space="preserve"> </w:t>
      </w:r>
      <w:r>
        <w:rPr>
          <w:b/>
          <w:bCs/>
        </w:rPr>
        <w:t>du PGEH pour l'Arménie tels que présentés</w:t>
      </w:r>
    </w:p>
    <w:tbl>
      <w:tblPr>
        <w:tblStyle w:val="TableGrid"/>
        <w:tblW w:w="9351" w:type="dxa"/>
        <w:tblLayout w:type="fixed"/>
        <w:tblLook w:val="04A0" w:firstRow="1" w:lastRow="0" w:firstColumn="1" w:lastColumn="0" w:noHBand="0" w:noVBand="1"/>
      </w:tblPr>
      <w:tblGrid>
        <w:gridCol w:w="6516"/>
        <w:gridCol w:w="1417"/>
        <w:gridCol w:w="1418"/>
      </w:tblGrid>
      <w:tr w:rsidR="00631C08" w:rsidRPr="00BE442A" w14:paraId="5E01CBB5" w14:textId="77777777" w:rsidTr="00BC5B8C">
        <w:trPr>
          <w:trHeight w:val="55"/>
          <w:tblHeader/>
        </w:trPr>
        <w:tc>
          <w:tcPr>
            <w:tcW w:w="6516" w:type="dxa"/>
            <w:vMerge w:val="restart"/>
            <w:vAlign w:val="center"/>
          </w:tcPr>
          <w:p w14:paraId="7C63CF77" w14:textId="77777777" w:rsidR="00631C08" w:rsidRPr="00BE442A" w:rsidRDefault="00631C08" w:rsidP="000209EC">
            <w:pPr>
              <w:keepNext/>
              <w:shd w:val="clear" w:color="auto" w:fill="FFFFFF" w:themeFill="background1"/>
              <w:jc w:val="center"/>
              <w:rPr>
                <w:b/>
                <w:bCs/>
                <w:sz w:val="20"/>
                <w:szCs w:val="20"/>
              </w:rPr>
            </w:pPr>
            <w:r>
              <w:rPr>
                <w:b/>
                <w:bCs/>
                <w:sz w:val="20"/>
                <w:szCs w:val="20"/>
              </w:rPr>
              <w:t>Activité</w:t>
            </w:r>
          </w:p>
        </w:tc>
        <w:tc>
          <w:tcPr>
            <w:tcW w:w="2835" w:type="dxa"/>
            <w:gridSpan w:val="2"/>
            <w:vAlign w:val="center"/>
          </w:tcPr>
          <w:p w14:paraId="53A0E1C3" w14:textId="77777777" w:rsidR="00631C08" w:rsidRPr="00BE442A" w:rsidRDefault="00631C08" w:rsidP="0078652D">
            <w:pPr>
              <w:keepNext/>
              <w:shd w:val="clear" w:color="auto" w:fill="FFFFFF" w:themeFill="background1"/>
              <w:jc w:val="center"/>
              <w:rPr>
                <w:b/>
                <w:bCs/>
                <w:sz w:val="20"/>
                <w:szCs w:val="20"/>
              </w:rPr>
            </w:pPr>
            <w:r>
              <w:rPr>
                <w:b/>
                <w:bCs/>
                <w:sz w:val="20"/>
                <w:szCs w:val="20"/>
              </w:rPr>
              <w:t>Coût ($US)</w:t>
            </w:r>
          </w:p>
        </w:tc>
      </w:tr>
      <w:tr w:rsidR="00631C08" w:rsidRPr="00BE442A" w14:paraId="12A806EC" w14:textId="77777777" w:rsidTr="00BC5B8C">
        <w:trPr>
          <w:trHeight w:val="101"/>
          <w:tblHeader/>
        </w:trPr>
        <w:tc>
          <w:tcPr>
            <w:tcW w:w="6516" w:type="dxa"/>
            <w:vMerge/>
            <w:vAlign w:val="center"/>
          </w:tcPr>
          <w:p w14:paraId="05F0BEBE" w14:textId="77777777" w:rsidR="00631C08" w:rsidRPr="00BE442A" w:rsidRDefault="00631C08" w:rsidP="000209EC">
            <w:pPr>
              <w:keepNext/>
              <w:shd w:val="clear" w:color="auto" w:fill="FFFFFF" w:themeFill="background1"/>
              <w:jc w:val="left"/>
              <w:rPr>
                <w:b/>
                <w:bCs/>
                <w:sz w:val="20"/>
                <w:szCs w:val="20"/>
              </w:rPr>
            </w:pPr>
          </w:p>
        </w:tc>
        <w:tc>
          <w:tcPr>
            <w:tcW w:w="1417" w:type="dxa"/>
            <w:vAlign w:val="center"/>
          </w:tcPr>
          <w:p w14:paraId="3C139F41" w14:textId="77777777" w:rsidR="00631C08" w:rsidRPr="00BE442A" w:rsidRDefault="00631C08" w:rsidP="0078652D">
            <w:pPr>
              <w:keepNext/>
              <w:shd w:val="clear" w:color="auto" w:fill="FFFFFF" w:themeFill="background1"/>
              <w:jc w:val="center"/>
              <w:rPr>
                <w:b/>
                <w:bCs/>
                <w:sz w:val="20"/>
                <w:szCs w:val="20"/>
              </w:rPr>
            </w:pPr>
            <w:r>
              <w:rPr>
                <w:b/>
                <w:bCs/>
                <w:sz w:val="20"/>
                <w:szCs w:val="20"/>
              </w:rPr>
              <w:t>Phase</w:t>
            </w:r>
          </w:p>
        </w:tc>
        <w:tc>
          <w:tcPr>
            <w:tcW w:w="1418" w:type="dxa"/>
            <w:vAlign w:val="center"/>
          </w:tcPr>
          <w:p w14:paraId="57D14745" w14:textId="77777777" w:rsidR="00631C08" w:rsidRPr="00BE442A" w:rsidRDefault="00631C08" w:rsidP="0078652D">
            <w:pPr>
              <w:keepNext/>
              <w:shd w:val="clear" w:color="auto" w:fill="FFFFFF" w:themeFill="background1"/>
              <w:jc w:val="center"/>
              <w:rPr>
                <w:b/>
                <w:bCs/>
                <w:sz w:val="20"/>
                <w:szCs w:val="20"/>
              </w:rPr>
            </w:pPr>
            <w:r>
              <w:rPr>
                <w:b/>
                <w:bCs/>
                <w:sz w:val="20"/>
                <w:szCs w:val="20"/>
              </w:rPr>
              <w:t>Première tranche</w:t>
            </w:r>
          </w:p>
        </w:tc>
      </w:tr>
      <w:tr w:rsidR="00482C10" w:rsidRPr="00BE442A" w14:paraId="3246F609" w14:textId="77777777" w:rsidTr="00482C10">
        <w:tc>
          <w:tcPr>
            <w:tcW w:w="6516" w:type="dxa"/>
          </w:tcPr>
          <w:p w14:paraId="35136311" w14:textId="77777777" w:rsidR="00482C10" w:rsidRPr="00BE442A" w:rsidRDefault="00482C10" w:rsidP="000209EC">
            <w:pPr>
              <w:keepNext/>
              <w:shd w:val="clear" w:color="auto" w:fill="FFFFFF" w:themeFill="background1"/>
              <w:jc w:val="left"/>
              <w:rPr>
                <w:i/>
                <w:iCs/>
                <w:sz w:val="20"/>
                <w:szCs w:val="20"/>
              </w:rPr>
            </w:pPr>
            <w:r>
              <w:rPr>
                <w:i/>
                <w:iCs/>
                <w:sz w:val="20"/>
                <w:szCs w:val="20"/>
              </w:rPr>
              <w:t>Renforcement du cadre juridique et réglementaire (PNUE)</w:t>
            </w:r>
          </w:p>
        </w:tc>
        <w:tc>
          <w:tcPr>
            <w:tcW w:w="1417" w:type="dxa"/>
          </w:tcPr>
          <w:p w14:paraId="43CC4975" w14:textId="47F658B7" w:rsidR="00482C10" w:rsidRPr="00BE442A" w:rsidRDefault="00482C10" w:rsidP="0078652D">
            <w:pPr>
              <w:keepNext/>
              <w:shd w:val="clear" w:color="auto" w:fill="FFFFFF" w:themeFill="background1"/>
              <w:jc w:val="right"/>
              <w:rPr>
                <w:i/>
                <w:iCs/>
                <w:sz w:val="20"/>
                <w:szCs w:val="20"/>
              </w:rPr>
            </w:pPr>
            <w:r>
              <w:rPr>
                <w:i/>
                <w:iCs/>
                <w:sz w:val="20"/>
                <w:szCs w:val="20"/>
              </w:rPr>
              <w:t>110 000</w:t>
            </w:r>
          </w:p>
        </w:tc>
        <w:tc>
          <w:tcPr>
            <w:tcW w:w="1418" w:type="dxa"/>
          </w:tcPr>
          <w:p w14:paraId="712EFA58" w14:textId="27CF3154" w:rsidR="00482C10" w:rsidRPr="00BE442A" w:rsidRDefault="00482C10" w:rsidP="0078652D">
            <w:pPr>
              <w:keepNext/>
              <w:shd w:val="clear" w:color="auto" w:fill="FFFFFF" w:themeFill="background1"/>
              <w:jc w:val="right"/>
              <w:rPr>
                <w:i/>
                <w:iCs/>
                <w:sz w:val="20"/>
                <w:szCs w:val="20"/>
              </w:rPr>
            </w:pPr>
            <w:r>
              <w:rPr>
                <w:i/>
                <w:iCs/>
                <w:sz w:val="20"/>
                <w:szCs w:val="20"/>
              </w:rPr>
              <w:t>36 000</w:t>
            </w:r>
          </w:p>
        </w:tc>
      </w:tr>
      <w:tr w:rsidR="00FC2A9E" w:rsidRPr="00BE442A" w14:paraId="3ABEE0D0" w14:textId="77777777" w:rsidTr="000209EC">
        <w:trPr>
          <w:cantSplit/>
        </w:trPr>
        <w:tc>
          <w:tcPr>
            <w:tcW w:w="6516" w:type="dxa"/>
          </w:tcPr>
          <w:p w14:paraId="41D77A46" w14:textId="4F8A5C15" w:rsidR="00892BD0" w:rsidRPr="00BE442A" w:rsidRDefault="00FC2A9E" w:rsidP="000209EC">
            <w:pPr>
              <w:shd w:val="clear" w:color="auto" w:fill="FFFFFF" w:themeFill="background1"/>
              <w:jc w:val="left"/>
              <w:rPr>
                <w:sz w:val="20"/>
                <w:szCs w:val="20"/>
              </w:rPr>
            </w:pPr>
            <w:r>
              <w:rPr>
                <w:sz w:val="20"/>
                <w:szCs w:val="20"/>
              </w:rPr>
              <w:t>Harmoniser la législation nationale sur les substances réglementées avec la législation de l'Union européenne (UE) et de l'UEEA :</w:t>
            </w:r>
          </w:p>
          <w:p w14:paraId="4795E92A" w14:textId="6A982CE4" w:rsidR="00A115EA" w:rsidRPr="00BE442A" w:rsidRDefault="00F64F12" w:rsidP="000209EC">
            <w:pPr>
              <w:pStyle w:val="Heading2"/>
              <w:widowControl/>
              <w:numPr>
                <w:ilvl w:val="1"/>
                <w:numId w:val="16"/>
              </w:numPr>
              <w:spacing w:after="0"/>
              <w:ind w:left="405" w:hanging="311"/>
              <w:jc w:val="left"/>
              <w:rPr>
                <w:sz w:val="20"/>
                <w:szCs w:val="20"/>
              </w:rPr>
            </w:pPr>
            <w:r>
              <w:rPr>
                <w:sz w:val="20"/>
                <w:szCs w:val="20"/>
              </w:rPr>
              <w:t>Une étude sur l'examen des mesures législatives et politiques</w:t>
            </w:r>
          </w:p>
          <w:p w14:paraId="0F3DD696" w14:textId="6A074D9A" w:rsidR="00A115EA" w:rsidRPr="00BE442A" w:rsidRDefault="00A85146" w:rsidP="000209EC">
            <w:pPr>
              <w:pStyle w:val="Heading2"/>
              <w:widowControl/>
              <w:numPr>
                <w:ilvl w:val="1"/>
                <w:numId w:val="16"/>
              </w:numPr>
              <w:spacing w:after="0"/>
              <w:ind w:left="405" w:hanging="311"/>
              <w:jc w:val="left"/>
              <w:rPr>
                <w:sz w:val="20"/>
                <w:szCs w:val="20"/>
              </w:rPr>
            </w:pPr>
            <w:r>
              <w:rPr>
                <w:sz w:val="20"/>
                <w:szCs w:val="20"/>
              </w:rPr>
              <w:t>Préparer des amendements à la législation nationale sur la base des résultats de l'étude</w:t>
            </w:r>
          </w:p>
          <w:p w14:paraId="2781C411" w14:textId="7B8AF439" w:rsidR="00FC2A9E" w:rsidRPr="00BE442A" w:rsidRDefault="00A115EA" w:rsidP="000209EC">
            <w:pPr>
              <w:pStyle w:val="Heading2"/>
              <w:widowControl/>
              <w:numPr>
                <w:ilvl w:val="1"/>
                <w:numId w:val="16"/>
              </w:numPr>
              <w:spacing w:after="0"/>
              <w:ind w:left="405" w:hanging="311"/>
              <w:jc w:val="left"/>
              <w:rPr>
                <w:sz w:val="20"/>
                <w:szCs w:val="20"/>
              </w:rPr>
            </w:pPr>
            <w:r>
              <w:rPr>
                <w:sz w:val="20"/>
                <w:szCs w:val="20"/>
              </w:rPr>
              <w:t>Réunions de coordination avec le Ministère de l'environnement et d'autres ministères compétents ainsi qu'avec le Parlement sur l'adoption des amendements.</w:t>
            </w:r>
          </w:p>
        </w:tc>
        <w:tc>
          <w:tcPr>
            <w:tcW w:w="1417" w:type="dxa"/>
          </w:tcPr>
          <w:p w14:paraId="423BD85B" w14:textId="2CB35F32" w:rsidR="00FC2A9E" w:rsidRPr="00BE442A" w:rsidRDefault="00FC2A9E" w:rsidP="00FC2A9E">
            <w:pPr>
              <w:shd w:val="clear" w:color="auto" w:fill="FFFFFF" w:themeFill="background1"/>
              <w:jc w:val="right"/>
              <w:rPr>
                <w:sz w:val="20"/>
                <w:szCs w:val="20"/>
              </w:rPr>
            </w:pPr>
            <w:r>
              <w:rPr>
                <w:sz w:val="20"/>
                <w:szCs w:val="20"/>
              </w:rPr>
              <w:t>18 000</w:t>
            </w:r>
          </w:p>
        </w:tc>
        <w:tc>
          <w:tcPr>
            <w:tcW w:w="1418" w:type="dxa"/>
          </w:tcPr>
          <w:p w14:paraId="0CE7FC18" w14:textId="63898186" w:rsidR="00FC2A9E" w:rsidRPr="00BE442A" w:rsidRDefault="00EE68A7" w:rsidP="00FC2A9E">
            <w:pPr>
              <w:shd w:val="clear" w:color="auto" w:fill="FFFFFF" w:themeFill="background1"/>
              <w:jc w:val="right"/>
              <w:rPr>
                <w:sz w:val="20"/>
                <w:szCs w:val="20"/>
              </w:rPr>
            </w:pPr>
            <w:r>
              <w:rPr>
                <w:sz w:val="20"/>
                <w:szCs w:val="20"/>
              </w:rPr>
              <w:t>8 000</w:t>
            </w:r>
          </w:p>
        </w:tc>
      </w:tr>
      <w:tr w:rsidR="00FC2A9E" w:rsidRPr="00BE442A" w14:paraId="6A86A835" w14:textId="77777777" w:rsidTr="00631C08">
        <w:tc>
          <w:tcPr>
            <w:tcW w:w="6516" w:type="dxa"/>
          </w:tcPr>
          <w:p w14:paraId="0F7C27EF" w14:textId="285DDD68" w:rsidR="00FC2A9E" w:rsidRPr="00BE442A" w:rsidRDefault="00FC2A9E" w:rsidP="000209EC">
            <w:pPr>
              <w:shd w:val="clear" w:color="auto" w:fill="FFFFFF" w:themeFill="background1"/>
              <w:jc w:val="left"/>
              <w:rPr>
                <w:sz w:val="20"/>
                <w:szCs w:val="20"/>
              </w:rPr>
            </w:pPr>
            <w:r>
              <w:rPr>
                <w:sz w:val="20"/>
                <w:szCs w:val="20"/>
              </w:rPr>
              <w:t>Mettre à jour le guide sur la législation relative aux SAO et aux HFC :</w:t>
            </w:r>
          </w:p>
          <w:p w14:paraId="6C113156" w14:textId="39E3755A" w:rsidR="005E256C" w:rsidRPr="00BE442A" w:rsidRDefault="005E256C" w:rsidP="000209EC">
            <w:pPr>
              <w:pStyle w:val="Heading2"/>
              <w:widowControl/>
              <w:numPr>
                <w:ilvl w:val="1"/>
                <w:numId w:val="16"/>
              </w:numPr>
              <w:spacing w:after="0"/>
              <w:ind w:left="405" w:hanging="311"/>
              <w:jc w:val="left"/>
              <w:rPr>
                <w:sz w:val="20"/>
                <w:szCs w:val="20"/>
              </w:rPr>
            </w:pPr>
            <w:r>
              <w:rPr>
                <w:sz w:val="20"/>
                <w:szCs w:val="20"/>
              </w:rPr>
              <w:t>Mettre à jour et diffuser le guide sur la législation en arménien</w:t>
            </w:r>
          </w:p>
          <w:p w14:paraId="675978AE" w14:textId="60B0F238" w:rsidR="005E256C" w:rsidRPr="00BE442A" w:rsidRDefault="005E256C" w:rsidP="000209EC">
            <w:pPr>
              <w:pStyle w:val="Heading2"/>
              <w:widowControl/>
              <w:numPr>
                <w:ilvl w:val="1"/>
                <w:numId w:val="16"/>
              </w:numPr>
              <w:spacing w:after="0"/>
              <w:ind w:left="405" w:hanging="311"/>
              <w:jc w:val="left"/>
              <w:rPr>
                <w:sz w:val="20"/>
                <w:szCs w:val="20"/>
              </w:rPr>
            </w:pPr>
            <w:r>
              <w:rPr>
                <w:sz w:val="20"/>
                <w:szCs w:val="20"/>
              </w:rPr>
              <w:t xml:space="preserve">Trois séminaires de sensibilisation pour les parties prenantes sur le guide actualisé </w:t>
            </w:r>
          </w:p>
        </w:tc>
        <w:tc>
          <w:tcPr>
            <w:tcW w:w="1417" w:type="dxa"/>
          </w:tcPr>
          <w:p w14:paraId="7D824F80" w14:textId="7857DE72" w:rsidR="00FC2A9E" w:rsidRPr="00BE442A" w:rsidRDefault="00FC2A9E" w:rsidP="00FC2A9E">
            <w:pPr>
              <w:shd w:val="clear" w:color="auto" w:fill="FFFFFF" w:themeFill="background1"/>
              <w:jc w:val="right"/>
              <w:rPr>
                <w:sz w:val="20"/>
                <w:szCs w:val="20"/>
              </w:rPr>
            </w:pPr>
            <w:r>
              <w:rPr>
                <w:sz w:val="20"/>
                <w:szCs w:val="20"/>
              </w:rPr>
              <w:t>14 000</w:t>
            </w:r>
          </w:p>
        </w:tc>
        <w:tc>
          <w:tcPr>
            <w:tcW w:w="1418" w:type="dxa"/>
          </w:tcPr>
          <w:p w14:paraId="0B30CF20" w14:textId="5F9333D5" w:rsidR="00FC2A9E" w:rsidRPr="00BE442A" w:rsidRDefault="00BC7767" w:rsidP="00FC2A9E">
            <w:pPr>
              <w:shd w:val="clear" w:color="auto" w:fill="FFFFFF" w:themeFill="background1"/>
              <w:jc w:val="right"/>
              <w:rPr>
                <w:sz w:val="20"/>
                <w:szCs w:val="20"/>
              </w:rPr>
            </w:pPr>
            <w:r>
              <w:rPr>
                <w:sz w:val="20"/>
                <w:szCs w:val="20"/>
              </w:rPr>
              <w:t>6 000</w:t>
            </w:r>
          </w:p>
        </w:tc>
      </w:tr>
      <w:tr w:rsidR="00FC2A9E" w:rsidRPr="00BE442A" w14:paraId="39CB6F80" w14:textId="77777777" w:rsidTr="00631C08">
        <w:tc>
          <w:tcPr>
            <w:tcW w:w="6516" w:type="dxa"/>
          </w:tcPr>
          <w:p w14:paraId="039A496E" w14:textId="323E8D18" w:rsidR="00FC2A9E" w:rsidRPr="00BE442A" w:rsidRDefault="00FC2A9E" w:rsidP="000209EC">
            <w:pPr>
              <w:shd w:val="clear" w:color="auto" w:fill="FFFFFF" w:themeFill="background1"/>
              <w:jc w:val="left"/>
              <w:rPr>
                <w:sz w:val="20"/>
                <w:szCs w:val="20"/>
              </w:rPr>
            </w:pPr>
            <w:r>
              <w:rPr>
                <w:sz w:val="20"/>
                <w:szCs w:val="20"/>
              </w:rPr>
              <w:t>Introduire un système de certification obligatoire pour les techniciens chargés de l'entretien des systèmes de régistration et de climatisation :</w:t>
            </w:r>
          </w:p>
          <w:p w14:paraId="116C73F5" w14:textId="3ABF677A" w:rsidR="00E120FD" w:rsidRPr="00BE442A" w:rsidRDefault="00F64F12" w:rsidP="000209EC">
            <w:pPr>
              <w:pStyle w:val="Heading2"/>
              <w:widowControl/>
              <w:numPr>
                <w:ilvl w:val="1"/>
                <w:numId w:val="16"/>
              </w:numPr>
              <w:spacing w:after="0"/>
              <w:ind w:left="405" w:hanging="311"/>
              <w:jc w:val="left"/>
              <w:rPr>
                <w:sz w:val="20"/>
                <w:szCs w:val="20"/>
              </w:rPr>
            </w:pPr>
            <w:r>
              <w:rPr>
                <w:sz w:val="20"/>
                <w:szCs w:val="20"/>
              </w:rPr>
              <w:t>Une étude sur le mode d'élaboration du système de certification</w:t>
            </w:r>
          </w:p>
          <w:p w14:paraId="08A93D2C" w14:textId="5E50BD97" w:rsidR="00E120FD" w:rsidRPr="00BE442A" w:rsidRDefault="00F64F12" w:rsidP="000209EC">
            <w:pPr>
              <w:pStyle w:val="Heading2"/>
              <w:widowControl/>
              <w:numPr>
                <w:ilvl w:val="1"/>
                <w:numId w:val="16"/>
              </w:numPr>
              <w:spacing w:after="0"/>
              <w:ind w:left="405" w:hanging="311"/>
              <w:jc w:val="left"/>
              <w:rPr>
                <w:sz w:val="20"/>
                <w:szCs w:val="20"/>
              </w:rPr>
            </w:pPr>
            <w:r>
              <w:rPr>
                <w:sz w:val="20"/>
                <w:szCs w:val="20"/>
              </w:rPr>
              <w:t>Préparer une nouvelle réglementation ou des modifications à la législation nationale visant à encadrer le système de certification</w:t>
            </w:r>
          </w:p>
          <w:p w14:paraId="5F9C792E" w14:textId="0D285C33" w:rsidR="00E120FD" w:rsidRPr="00BE442A" w:rsidRDefault="00E120FD" w:rsidP="000209EC">
            <w:pPr>
              <w:pStyle w:val="Heading2"/>
              <w:widowControl/>
              <w:numPr>
                <w:ilvl w:val="1"/>
                <w:numId w:val="16"/>
              </w:numPr>
              <w:spacing w:after="0"/>
              <w:ind w:left="405" w:hanging="311"/>
              <w:jc w:val="left"/>
              <w:rPr>
                <w:sz w:val="20"/>
                <w:szCs w:val="20"/>
              </w:rPr>
            </w:pPr>
            <w:r>
              <w:rPr>
                <w:sz w:val="20"/>
                <w:szCs w:val="20"/>
              </w:rPr>
              <w:t>Trois séminaires de sensibilisation destinés aux techniciens, propriétaires d'équipements, opérateurs et importateurs afin de présenter le système de certification</w:t>
            </w:r>
          </w:p>
          <w:p w14:paraId="4AEFF230" w14:textId="24B79156" w:rsidR="00E120FD" w:rsidRPr="00BE442A" w:rsidRDefault="00E120FD" w:rsidP="000209EC">
            <w:pPr>
              <w:pStyle w:val="Heading2"/>
              <w:widowControl/>
              <w:numPr>
                <w:ilvl w:val="1"/>
                <w:numId w:val="16"/>
              </w:numPr>
              <w:spacing w:after="0"/>
              <w:ind w:left="405" w:hanging="311"/>
              <w:jc w:val="left"/>
              <w:rPr>
                <w:sz w:val="20"/>
                <w:szCs w:val="20"/>
              </w:rPr>
            </w:pPr>
            <w:r>
              <w:rPr>
                <w:sz w:val="20"/>
                <w:szCs w:val="20"/>
              </w:rPr>
              <w:t>Campagnes de sensibilisation à l'intention des techniciens du secteur informel spécialisés dans les systèmes de réfrigération et de climatisation sur la manipulation sûre des réfrigérants inflammables et/ou toxiques</w:t>
            </w:r>
          </w:p>
        </w:tc>
        <w:tc>
          <w:tcPr>
            <w:tcW w:w="1417" w:type="dxa"/>
          </w:tcPr>
          <w:p w14:paraId="7607AB57" w14:textId="5DFDC116" w:rsidR="00FC2A9E" w:rsidRPr="00BE442A" w:rsidRDefault="00FC2A9E" w:rsidP="00FC2A9E">
            <w:pPr>
              <w:shd w:val="clear" w:color="auto" w:fill="FFFFFF" w:themeFill="background1"/>
              <w:jc w:val="right"/>
              <w:rPr>
                <w:sz w:val="20"/>
                <w:szCs w:val="20"/>
              </w:rPr>
            </w:pPr>
            <w:r>
              <w:rPr>
                <w:sz w:val="20"/>
                <w:szCs w:val="20"/>
              </w:rPr>
              <w:t>32 000</w:t>
            </w:r>
          </w:p>
        </w:tc>
        <w:tc>
          <w:tcPr>
            <w:tcW w:w="1418" w:type="dxa"/>
          </w:tcPr>
          <w:p w14:paraId="1F451F38" w14:textId="6721B851" w:rsidR="00FC2A9E" w:rsidRPr="00BE442A" w:rsidRDefault="00BC7767" w:rsidP="00FC2A9E">
            <w:pPr>
              <w:shd w:val="clear" w:color="auto" w:fill="FFFFFF" w:themeFill="background1"/>
              <w:jc w:val="right"/>
              <w:rPr>
                <w:sz w:val="20"/>
                <w:szCs w:val="20"/>
              </w:rPr>
            </w:pPr>
            <w:r>
              <w:rPr>
                <w:sz w:val="20"/>
                <w:szCs w:val="20"/>
              </w:rPr>
              <w:t>12 000</w:t>
            </w:r>
          </w:p>
        </w:tc>
      </w:tr>
      <w:tr w:rsidR="00FC2A9E" w:rsidRPr="00BE442A" w14:paraId="78B53D96" w14:textId="77777777" w:rsidTr="00631C08">
        <w:tc>
          <w:tcPr>
            <w:tcW w:w="6516" w:type="dxa"/>
          </w:tcPr>
          <w:p w14:paraId="73E46BD2" w14:textId="14CB2696" w:rsidR="00FC2A9E" w:rsidRPr="00BE442A" w:rsidRDefault="00FC2A9E" w:rsidP="000209EC">
            <w:pPr>
              <w:shd w:val="clear" w:color="auto" w:fill="FFFFFF" w:themeFill="background1"/>
              <w:jc w:val="left"/>
              <w:rPr>
                <w:sz w:val="20"/>
                <w:szCs w:val="20"/>
              </w:rPr>
            </w:pPr>
            <w:r>
              <w:rPr>
                <w:sz w:val="20"/>
                <w:szCs w:val="20"/>
              </w:rPr>
              <w:t>Créer un registre électronique des équipements de réfrigération et de climatisation de grandes dimensions :</w:t>
            </w:r>
          </w:p>
          <w:p w14:paraId="64F38C95" w14:textId="181DEA8E" w:rsidR="00327267" w:rsidRPr="00BE442A" w:rsidRDefault="00327267" w:rsidP="000209EC">
            <w:pPr>
              <w:pStyle w:val="Heading2"/>
              <w:widowControl/>
              <w:numPr>
                <w:ilvl w:val="1"/>
                <w:numId w:val="16"/>
              </w:numPr>
              <w:spacing w:after="0"/>
              <w:ind w:left="405" w:hanging="311"/>
              <w:jc w:val="left"/>
              <w:rPr>
                <w:sz w:val="20"/>
                <w:szCs w:val="20"/>
              </w:rPr>
            </w:pPr>
            <w:r>
              <w:rPr>
                <w:sz w:val="20"/>
                <w:szCs w:val="20"/>
              </w:rPr>
              <w:t>Concevoir et développer le logiciel</w:t>
            </w:r>
          </w:p>
          <w:p w14:paraId="6E650C4A" w14:textId="79D03B1C" w:rsidR="00327267" w:rsidRPr="00BE442A" w:rsidRDefault="00126CB5" w:rsidP="000209EC">
            <w:pPr>
              <w:pStyle w:val="Heading2"/>
              <w:widowControl/>
              <w:numPr>
                <w:ilvl w:val="1"/>
                <w:numId w:val="16"/>
              </w:numPr>
              <w:spacing w:after="0"/>
              <w:ind w:left="405" w:hanging="311"/>
              <w:jc w:val="left"/>
              <w:rPr>
                <w:sz w:val="20"/>
                <w:szCs w:val="20"/>
              </w:rPr>
            </w:pPr>
            <w:r>
              <w:rPr>
                <w:sz w:val="20"/>
                <w:szCs w:val="20"/>
              </w:rPr>
              <w:t>Élaborer des réglementations relatives à l'utilisation du registre et désigner l'organe directeur chargé de sa tenue à jour</w:t>
            </w:r>
          </w:p>
          <w:p w14:paraId="7266AFB0" w14:textId="77777777" w:rsidR="00833174" w:rsidRPr="00BE442A" w:rsidRDefault="00327267" w:rsidP="000209EC">
            <w:pPr>
              <w:pStyle w:val="Heading2"/>
              <w:widowControl/>
              <w:numPr>
                <w:ilvl w:val="1"/>
                <w:numId w:val="16"/>
              </w:numPr>
              <w:spacing w:after="0"/>
              <w:ind w:left="405" w:hanging="311"/>
              <w:jc w:val="left"/>
              <w:rPr>
                <w:sz w:val="20"/>
                <w:szCs w:val="20"/>
              </w:rPr>
            </w:pPr>
            <w:r>
              <w:rPr>
                <w:sz w:val="20"/>
                <w:szCs w:val="20"/>
              </w:rPr>
              <w:t>Préparer et diffuser des lignes directrices à l'intention des opérateurs d'équipements</w:t>
            </w:r>
          </w:p>
          <w:p w14:paraId="4EE546EB" w14:textId="0F9C188E" w:rsidR="00327267" w:rsidRPr="00BE442A" w:rsidRDefault="009E75CA" w:rsidP="000209EC">
            <w:pPr>
              <w:pStyle w:val="Heading2"/>
              <w:widowControl/>
              <w:numPr>
                <w:ilvl w:val="1"/>
                <w:numId w:val="16"/>
              </w:numPr>
              <w:spacing w:after="0"/>
              <w:ind w:left="405" w:hanging="311"/>
              <w:jc w:val="left"/>
              <w:rPr>
                <w:sz w:val="20"/>
                <w:szCs w:val="20"/>
              </w:rPr>
            </w:pPr>
            <w:r>
              <w:rPr>
                <w:sz w:val="20"/>
                <w:szCs w:val="20"/>
              </w:rPr>
              <w:t>Trois séminaires de sensibilisation destinés aux techniciens et propriétaires d'équipements afin de présenter le registre</w:t>
            </w:r>
          </w:p>
        </w:tc>
        <w:tc>
          <w:tcPr>
            <w:tcW w:w="1417" w:type="dxa"/>
          </w:tcPr>
          <w:p w14:paraId="11BFA9E4" w14:textId="6AE544A1" w:rsidR="00FC2A9E" w:rsidRPr="00BE442A" w:rsidRDefault="00FC2A9E" w:rsidP="00FC2A9E">
            <w:pPr>
              <w:shd w:val="clear" w:color="auto" w:fill="FFFFFF" w:themeFill="background1"/>
              <w:jc w:val="right"/>
              <w:rPr>
                <w:sz w:val="20"/>
                <w:szCs w:val="20"/>
              </w:rPr>
            </w:pPr>
            <w:r>
              <w:rPr>
                <w:sz w:val="20"/>
                <w:szCs w:val="20"/>
              </w:rPr>
              <w:t>46 000</w:t>
            </w:r>
          </w:p>
        </w:tc>
        <w:tc>
          <w:tcPr>
            <w:tcW w:w="1418" w:type="dxa"/>
          </w:tcPr>
          <w:p w14:paraId="00E55331" w14:textId="161BADC0" w:rsidR="00FC2A9E" w:rsidRPr="00BE442A" w:rsidRDefault="003C5844" w:rsidP="00FC2A9E">
            <w:pPr>
              <w:shd w:val="clear" w:color="auto" w:fill="FFFFFF" w:themeFill="background1"/>
              <w:jc w:val="right"/>
              <w:rPr>
                <w:sz w:val="20"/>
                <w:szCs w:val="20"/>
              </w:rPr>
            </w:pPr>
            <w:r>
              <w:rPr>
                <w:sz w:val="20"/>
                <w:szCs w:val="20"/>
              </w:rPr>
              <w:t>10 000</w:t>
            </w:r>
          </w:p>
        </w:tc>
      </w:tr>
      <w:tr w:rsidR="008E49A8" w:rsidRPr="00BE442A" w14:paraId="5A65FF18" w14:textId="77777777" w:rsidTr="00D472F9">
        <w:tc>
          <w:tcPr>
            <w:tcW w:w="6516" w:type="dxa"/>
          </w:tcPr>
          <w:p w14:paraId="10AA9FFD" w14:textId="77777777" w:rsidR="008E49A8" w:rsidRPr="00BE442A" w:rsidRDefault="008E49A8" w:rsidP="00D472F9">
            <w:pPr>
              <w:shd w:val="clear" w:color="auto" w:fill="FFFFFF" w:themeFill="background1"/>
              <w:jc w:val="left"/>
              <w:rPr>
                <w:i/>
                <w:iCs/>
                <w:sz w:val="20"/>
                <w:szCs w:val="20"/>
              </w:rPr>
            </w:pPr>
            <w:r>
              <w:rPr>
                <w:i/>
                <w:iCs/>
                <w:sz w:val="20"/>
                <w:szCs w:val="20"/>
              </w:rPr>
              <w:t>Renforcement des capacités des douaniers et des agents chargés de l'application (PNUE)</w:t>
            </w:r>
          </w:p>
        </w:tc>
        <w:tc>
          <w:tcPr>
            <w:tcW w:w="1417" w:type="dxa"/>
          </w:tcPr>
          <w:p w14:paraId="7CC855D1" w14:textId="77777777" w:rsidR="008E49A8" w:rsidRPr="00BE442A" w:rsidRDefault="008E49A8" w:rsidP="00D472F9">
            <w:pPr>
              <w:shd w:val="clear" w:color="auto" w:fill="FFFFFF" w:themeFill="background1"/>
              <w:jc w:val="right"/>
              <w:rPr>
                <w:i/>
                <w:iCs/>
                <w:sz w:val="20"/>
                <w:szCs w:val="20"/>
              </w:rPr>
            </w:pPr>
            <w:r>
              <w:rPr>
                <w:i/>
                <w:iCs/>
                <w:sz w:val="20"/>
                <w:szCs w:val="20"/>
              </w:rPr>
              <w:t>15 600</w:t>
            </w:r>
          </w:p>
        </w:tc>
        <w:tc>
          <w:tcPr>
            <w:tcW w:w="1418" w:type="dxa"/>
          </w:tcPr>
          <w:p w14:paraId="2C9139E0" w14:textId="77777777" w:rsidR="008E49A8" w:rsidRPr="00BE442A" w:rsidRDefault="008E49A8" w:rsidP="00D472F9">
            <w:pPr>
              <w:shd w:val="clear" w:color="auto" w:fill="FFFFFF" w:themeFill="background1"/>
              <w:jc w:val="right"/>
              <w:rPr>
                <w:i/>
                <w:iCs/>
                <w:sz w:val="20"/>
                <w:szCs w:val="20"/>
              </w:rPr>
            </w:pPr>
            <w:r>
              <w:rPr>
                <w:i/>
                <w:iCs/>
                <w:sz w:val="20"/>
                <w:szCs w:val="20"/>
              </w:rPr>
              <w:t>9 300</w:t>
            </w:r>
          </w:p>
        </w:tc>
      </w:tr>
      <w:tr w:rsidR="008E49A8" w:rsidRPr="00BE442A" w14:paraId="69686704" w14:textId="77777777" w:rsidTr="00D472F9">
        <w:tc>
          <w:tcPr>
            <w:tcW w:w="6516" w:type="dxa"/>
            <w:shd w:val="clear" w:color="auto" w:fill="auto"/>
          </w:tcPr>
          <w:p w14:paraId="15F828D1" w14:textId="77777777" w:rsidR="008E49A8" w:rsidRPr="00BE442A" w:rsidRDefault="008E49A8" w:rsidP="00D472F9">
            <w:pPr>
              <w:shd w:val="clear" w:color="auto" w:fill="FFFFFF" w:themeFill="background1"/>
              <w:jc w:val="left"/>
              <w:rPr>
                <w:sz w:val="20"/>
                <w:szCs w:val="20"/>
              </w:rPr>
            </w:pPr>
            <w:r>
              <w:rPr>
                <w:sz w:val="20"/>
                <w:szCs w:val="20"/>
              </w:rPr>
              <w:t>Sensibilisation des douaniers :</w:t>
            </w:r>
          </w:p>
          <w:p w14:paraId="6C429F62" w14:textId="77777777" w:rsidR="008E49A8" w:rsidRPr="00BE442A" w:rsidRDefault="008E49A8" w:rsidP="008E49A8">
            <w:pPr>
              <w:pStyle w:val="Heading2"/>
              <w:widowControl/>
              <w:numPr>
                <w:ilvl w:val="1"/>
                <w:numId w:val="16"/>
              </w:numPr>
              <w:spacing w:after="0"/>
              <w:ind w:left="405" w:hanging="311"/>
              <w:jc w:val="left"/>
              <w:rPr>
                <w:sz w:val="20"/>
                <w:szCs w:val="20"/>
              </w:rPr>
            </w:pPr>
            <w:r>
              <w:rPr>
                <w:sz w:val="20"/>
                <w:szCs w:val="20"/>
              </w:rPr>
              <w:t>Préparer et diffuser aux points de contrôle douaniers des affiches présentant les principales règles et réglementations relatives aux importations de SAO et HFC, ainsi que les  codes douaniers</w:t>
            </w:r>
          </w:p>
        </w:tc>
        <w:tc>
          <w:tcPr>
            <w:tcW w:w="1417" w:type="dxa"/>
          </w:tcPr>
          <w:p w14:paraId="52E95B0D" w14:textId="77777777" w:rsidR="008E49A8" w:rsidRPr="00BE442A" w:rsidRDefault="008E49A8" w:rsidP="00D472F9">
            <w:pPr>
              <w:shd w:val="clear" w:color="auto" w:fill="FFFFFF" w:themeFill="background1"/>
              <w:jc w:val="right"/>
              <w:rPr>
                <w:sz w:val="20"/>
                <w:szCs w:val="20"/>
              </w:rPr>
            </w:pPr>
            <w:r>
              <w:rPr>
                <w:sz w:val="20"/>
                <w:szCs w:val="20"/>
              </w:rPr>
              <w:t>3 000</w:t>
            </w:r>
          </w:p>
        </w:tc>
        <w:tc>
          <w:tcPr>
            <w:tcW w:w="1418" w:type="dxa"/>
          </w:tcPr>
          <w:p w14:paraId="5D56E3A7" w14:textId="77777777" w:rsidR="008E49A8" w:rsidRPr="00BE442A" w:rsidRDefault="008E49A8" w:rsidP="00D472F9">
            <w:pPr>
              <w:shd w:val="clear" w:color="auto" w:fill="FFFFFF" w:themeFill="background1"/>
              <w:jc w:val="right"/>
              <w:rPr>
                <w:sz w:val="20"/>
                <w:szCs w:val="20"/>
              </w:rPr>
            </w:pPr>
            <w:r>
              <w:rPr>
                <w:sz w:val="20"/>
                <w:szCs w:val="20"/>
              </w:rPr>
              <w:t>3 000</w:t>
            </w:r>
          </w:p>
        </w:tc>
      </w:tr>
      <w:tr w:rsidR="008E49A8" w:rsidRPr="00BE442A" w14:paraId="1A4489FE" w14:textId="77777777" w:rsidTr="00D472F9">
        <w:tc>
          <w:tcPr>
            <w:tcW w:w="6516" w:type="dxa"/>
            <w:shd w:val="clear" w:color="auto" w:fill="auto"/>
          </w:tcPr>
          <w:p w14:paraId="6544ED20" w14:textId="77777777" w:rsidR="008E49A8" w:rsidRPr="00BE442A" w:rsidRDefault="008E49A8" w:rsidP="00D472F9">
            <w:pPr>
              <w:shd w:val="clear" w:color="auto" w:fill="FFFFFF" w:themeFill="background1"/>
              <w:jc w:val="left"/>
              <w:rPr>
                <w:sz w:val="20"/>
                <w:szCs w:val="20"/>
              </w:rPr>
            </w:pPr>
            <w:r>
              <w:rPr>
                <w:sz w:val="20"/>
                <w:szCs w:val="20"/>
              </w:rPr>
              <w:t>Formation des inspecteurs environnementaux agréés sur le contrôle des fuites :</w:t>
            </w:r>
          </w:p>
          <w:p w14:paraId="2049DB50" w14:textId="77777777" w:rsidR="008E49A8" w:rsidRPr="00BE442A" w:rsidRDefault="008E49A8" w:rsidP="008E49A8">
            <w:pPr>
              <w:pStyle w:val="Heading2"/>
              <w:widowControl/>
              <w:numPr>
                <w:ilvl w:val="1"/>
                <w:numId w:val="16"/>
              </w:numPr>
              <w:spacing w:after="0"/>
              <w:ind w:left="405" w:hanging="311"/>
              <w:jc w:val="left"/>
              <w:rPr>
                <w:sz w:val="20"/>
                <w:szCs w:val="20"/>
              </w:rPr>
            </w:pPr>
            <w:r>
              <w:rPr>
                <w:sz w:val="20"/>
                <w:szCs w:val="20"/>
              </w:rPr>
              <w:t>Deux ateliers de formation de 60 inspecteurs environnementaux (30 par atelier)</w:t>
            </w:r>
          </w:p>
        </w:tc>
        <w:tc>
          <w:tcPr>
            <w:tcW w:w="1417" w:type="dxa"/>
          </w:tcPr>
          <w:p w14:paraId="4C6F5B1D" w14:textId="77777777" w:rsidR="008E49A8" w:rsidRPr="00BE442A" w:rsidRDefault="008E49A8" w:rsidP="00D472F9">
            <w:pPr>
              <w:shd w:val="clear" w:color="auto" w:fill="FFFFFF" w:themeFill="background1"/>
              <w:jc w:val="right"/>
              <w:rPr>
                <w:sz w:val="20"/>
                <w:szCs w:val="20"/>
              </w:rPr>
            </w:pPr>
            <w:r>
              <w:rPr>
                <w:sz w:val="20"/>
                <w:szCs w:val="20"/>
              </w:rPr>
              <w:t>12 600</w:t>
            </w:r>
          </w:p>
        </w:tc>
        <w:tc>
          <w:tcPr>
            <w:tcW w:w="1418" w:type="dxa"/>
          </w:tcPr>
          <w:p w14:paraId="67073336" w14:textId="77777777" w:rsidR="008E49A8" w:rsidRPr="00BE442A" w:rsidRDefault="008E49A8" w:rsidP="00D472F9">
            <w:pPr>
              <w:shd w:val="clear" w:color="auto" w:fill="FFFFFF" w:themeFill="background1"/>
              <w:jc w:val="right"/>
              <w:rPr>
                <w:sz w:val="20"/>
                <w:szCs w:val="20"/>
              </w:rPr>
            </w:pPr>
            <w:r>
              <w:rPr>
                <w:sz w:val="20"/>
                <w:szCs w:val="20"/>
              </w:rPr>
              <w:t>6 300</w:t>
            </w:r>
          </w:p>
        </w:tc>
      </w:tr>
      <w:tr w:rsidR="00631C08" w:rsidRPr="00BE442A" w14:paraId="01860F75" w14:textId="77777777" w:rsidTr="00F75A7A">
        <w:tc>
          <w:tcPr>
            <w:tcW w:w="6516" w:type="dxa"/>
          </w:tcPr>
          <w:p w14:paraId="610F69C5" w14:textId="4320D7E4" w:rsidR="00631C08" w:rsidRPr="00BE442A" w:rsidRDefault="00631C08" w:rsidP="000209EC">
            <w:pPr>
              <w:shd w:val="clear" w:color="auto" w:fill="FFFFFF" w:themeFill="background1"/>
              <w:jc w:val="left"/>
              <w:rPr>
                <w:i/>
                <w:iCs/>
                <w:sz w:val="20"/>
                <w:szCs w:val="20"/>
              </w:rPr>
            </w:pPr>
            <w:r>
              <w:rPr>
                <w:i/>
                <w:iCs/>
                <w:sz w:val="20"/>
                <w:szCs w:val="20"/>
              </w:rPr>
              <w:lastRenderedPageBreak/>
              <w:t>Renforcement des capacités des techniciens en réfrigération et climatisation (PNUE)</w:t>
            </w:r>
          </w:p>
        </w:tc>
        <w:tc>
          <w:tcPr>
            <w:tcW w:w="1417" w:type="dxa"/>
          </w:tcPr>
          <w:p w14:paraId="320B0681" w14:textId="47AF02B9" w:rsidR="00631C08" w:rsidRPr="00BE442A" w:rsidRDefault="00320164" w:rsidP="00F75A7A">
            <w:pPr>
              <w:shd w:val="clear" w:color="auto" w:fill="FFFFFF" w:themeFill="background1"/>
              <w:jc w:val="right"/>
              <w:rPr>
                <w:i/>
                <w:iCs/>
                <w:sz w:val="20"/>
                <w:szCs w:val="20"/>
              </w:rPr>
            </w:pPr>
            <w:r>
              <w:rPr>
                <w:i/>
                <w:iCs/>
                <w:sz w:val="20"/>
                <w:szCs w:val="20"/>
              </w:rPr>
              <w:t>50 000</w:t>
            </w:r>
          </w:p>
        </w:tc>
        <w:tc>
          <w:tcPr>
            <w:tcW w:w="1418" w:type="dxa"/>
          </w:tcPr>
          <w:p w14:paraId="35C27EC5" w14:textId="4F727995" w:rsidR="00631C08" w:rsidRPr="00BE442A" w:rsidRDefault="00320164" w:rsidP="00F75A7A">
            <w:pPr>
              <w:shd w:val="clear" w:color="auto" w:fill="FFFFFF" w:themeFill="background1"/>
              <w:jc w:val="right"/>
              <w:rPr>
                <w:i/>
                <w:iCs/>
                <w:sz w:val="20"/>
                <w:szCs w:val="20"/>
              </w:rPr>
            </w:pPr>
            <w:r>
              <w:rPr>
                <w:i/>
                <w:iCs/>
                <w:sz w:val="20"/>
                <w:szCs w:val="20"/>
              </w:rPr>
              <w:t>22 000</w:t>
            </w:r>
          </w:p>
        </w:tc>
      </w:tr>
      <w:tr w:rsidR="00631C08" w:rsidRPr="00BE442A" w14:paraId="4ADFAA53" w14:textId="77777777" w:rsidTr="00631C08">
        <w:tc>
          <w:tcPr>
            <w:tcW w:w="6516" w:type="dxa"/>
          </w:tcPr>
          <w:p w14:paraId="64B4B9F8" w14:textId="516BBF7D" w:rsidR="00631C08" w:rsidRPr="00BE442A" w:rsidRDefault="00631C08" w:rsidP="000209EC">
            <w:pPr>
              <w:shd w:val="clear" w:color="auto" w:fill="FFFFFF" w:themeFill="background1"/>
              <w:jc w:val="left"/>
              <w:rPr>
                <w:sz w:val="20"/>
                <w:szCs w:val="20"/>
              </w:rPr>
            </w:pPr>
            <w:r>
              <w:rPr>
                <w:sz w:val="20"/>
                <w:szCs w:val="20"/>
              </w:rPr>
              <w:t>Formation des techniciens en réfrigération et climatisation aux bonnes pratiques d'entretien et de sécurité, ainsi qu'à l'impact environnemental des équipements de réfrigération et de climatisation ; complémentaire à la formation dispensée dans le cadre de la phase I du plan de mise en œuvre de l'Amendement de Kigali relatif aux HFC (KIP) :</w:t>
            </w:r>
          </w:p>
          <w:p w14:paraId="60E450D9" w14:textId="26920969" w:rsidR="00B06ECE" w:rsidRPr="00BE442A" w:rsidRDefault="00E33973" w:rsidP="000209EC">
            <w:pPr>
              <w:pStyle w:val="Heading2"/>
              <w:widowControl/>
              <w:numPr>
                <w:ilvl w:val="1"/>
                <w:numId w:val="16"/>
              </w:numPr>
              <w:spacing w:after="0"/>
              <w:ind w:left="405" w:hanging="311"/>
              <w:jc w:val="left"/>
              <w:rPr>
                <w:sz w:val="20"/>
                <w:szCs w:val="20"/>
              </w:rPr>
            </w:pPr>
            <w:r>
              <w:rPr>
                <w:sz w:val="20"/>
                <w:szCs w:val="20"/>
              </w:rPr>
              <w:t>Cinq ateliers de formation de 200 techniciens en réfrigération et climatisation (40 par atelier)</w:t>
            </w:r>
          </w:p>
        </w:tc>
        <w:tc>
          <w:tcPr>
            <w:tcW w:w="1417" w:type="dxa"/>
          </w:tcPr>
          <w:p w14:paraId="0DA2B7B7" w14:textId="675FAA18" w:rsidR="00631C08" w:rsidRPr="00BE442A" w:rsidRDefault="00AC1842" w:rsidP="00AB42F1">
            <w:pPr>
              <w:shd w:val="clear" w:color="auto" w:fill="FFFFFF" w:themeFill="background1"/>
              <w:jc w:val="right"/>
              <w:rPr>
                <w:sz w:val="20"/>
                <w:szCs w:val="20"/>
              </w:rPr>
            </w:pPr>
            <w:r>
              <w:rPr>
                <w:sz w:val="20"/>
                <w:szCs w:val="20"/>
              </w:rPr>
              <w:t>40 000</w:t>
            </w:r>
          </w:p>
        </w:tc>
        <w:tc>
          <w:tcPr>
            <w:tcW w:w="1418" w:type="dxa"/>
          </w:tcPr>
          <w:p w14:paraId="366E91E4" w14:textId="649A52D1" w:rsidR="00631C08" w:rsidRPr="00BE442A" w:rsidRDefault="00AC1842" w:rsidP="00DE6850">
            <w:pPr>
              <w:shd w:val="clear" w:color="auto" w:fill="FFFFFF" w:themeFill="background1"/>
              <w:jc w:val="right"/>
              <w:rPr>
                <w:sz w:val="20"/>
                <w:szCs w:val="20"/>
              </w:rPr>
            </w:pPr>
            <w:r>
              <w:rPr>
                <w:sz w:val="20"/>
                <w:szCs w:val="20"/>
              </w:rPr>
              <w:t>16 000</w:t>
            </w:r>
          </w:p>
        </w:tc>
      </w:tr>
      <w:tr w:rsidR="00631C08" w:rsidRPr="00BE442A" w14:paraId="46150010" w14:textId="77777777" w:rsidTr="00631C08">
        <w:tc>
          <w:tcPr>
            <w:tcW w:w="6516" w:type="dxa"/>
          </w:tcPr>
          <w:p w14:paraId="5BF4B3A7" w14:textId="414BF355" w:rsidR="00631C08" w:rsidRPr="00BE442A" w:rsidRDefault="008A503B" w:rsidP="000209EC">
            <w:pPr>
              <w:shd w:val="clear" w:color="auto" w:fill="FFFFFF" w:themeFill="background1"/>
              <w:jc w:val="left"/>
              <w:rPr>
                <w:sz w:val="20"/>
                <w:szCs w:val="20"/>
              </w:rPr>
            </w:pPr>
            <w:r>
              <w:rPr>
                <w:sz w:val="20"/>
                <w:szCs w:val="20"/>
              </w:rPr>
              <w:t>Campagne de sensibilisation visant à promouvoir auprès des femmes les professions du secteur de la réfrigération et de la climatisation :</w:t>
            </w:r>
          </w:p>
          <w:p w14:paraId="477D0C13" w14:textId="624E8688" w:rsidR="00D21A4F" w:rsidRPr="00BE442A" w:rsidRDefault="00D21A4F" w:rsidP="000209EC">
            <w:pPr>
              <w:pStyle w:val="Heading2"/>
              <w:widowControl/>
              <w:numPr>
                <w:ilvl w:val="1"/>
                <w:numId w:val="16"/>
              </w:numPr>
              <w:spacing w:after="0"/>
              <w:ind w:left="405" w:hanging="311"/>
              <w:jc w:val="left"/>
              <w:rPr>
                <w:sz w:val="20"/>
                <w:szCs w:val="20"/>
              </w:rPr>
            </w:pPr>
            <w:r>
              <w:rPr>
                <w:sz w:val="20"/>
                <w:szCs w:val="20"/>
              </w:rPr>
              <w:t>Consultant (expert national en matière d'égalité des sexes) chargé de coordonner et de mener la campagne</w:t>
            </w:r>
          </w:p>
          <w:p w14:paraId="6CBC1390" w14:textId="280D323D" w:rsidR="00D21A4F" w:rsidRPr="00BE442A" w:rsidRDefault="00D21A4F" w:rsidP="000209EC">
            <w:pPr>
              <w:pStyle w:val="Heading2"/>
              <w:widowControl/>
              <w:numPr>
                <w:ilvl w:val="1"/>
                <w:numId w:val="16"/>
              </w:numPr>
              <w:spacing w:after="0"/>
              <w:ind w:left="405" w:hanging="311"/>
              <w:jc w:val="left"/>
              <w:rPr>
                <w:sz w:val="20"/>
                <w:szCs w:val="20"/>
              </w:rPr>
            </w:pPr>
            <w:r>
              <w:rPr>
                <w:sz w:val="20"/>
                <w:szCs w:val="20"/>
              </w:rPr>
              <w:t>Préparer des brochures et des affiches et organiser des séances d'information et présentations dans les établissements d'enseignement secondaire, supérieur et technique</w:t>
            </w:r>
          </w:p>
        </w:tc>
        <w:tc>
          <w:tcPr>
            <w:tcW w:w="1417" w:type="dxa"/>
          </w:tcPr>
          <w:p w14:paraId="7E859244" w14:textId="23CD8E19" w:rsidR="00631C08" w:rsidRPr="00BE442A" w:rsidRDefault="00AC1842" w:rsidP="00AB42F1">
            <w:pPr>
              <w:shd w:val="clear" w:color="auto" w:fill="FFFFFF" w:themeFill="background1"/>
              <w:jc w:val="right"/>
              <w:rPr>
                <w:sz w:val="20"/>
                <w:szCs w:val="20"/>
              </w:rPr>
            </w:pPr>
            <w:r>
              <w:rPr>
                <w:sz w:val="20"/>
                <w:szCs w:val="20"/>
              </w:rPr>
              <w:t>10 000</w:t>
            </w:r>
          </w:p>
        </w:tc>
        <w:tc>
          <w:tcPr>
            <w:tcW w:w="1418" w:type="dxa"/>
          </w:tcPr>
          <w:p w14:paraId="65493F79" w14:textId="47F3C937" w:rsidR="00631C08" w:rsidRPr="00BE442A" w:rsidRDefault="00AC1842" w:rsidP="00DE6850">
            <w:pPr>
              <w:shd w:val="clear" w:color="auto" w:fill="FFFFFF" w:themeFill="background1"/>
              <w:jc w:val="right"/>
              <w:rPr>
                <w:sz w:val="20"/>
                <w:szCs w:val="20"/>
              </w:rPr>
            </w:pPr>
            <w:r>
              <w:rPr>
                <w:sz w:val="20"/>
                <w:szCs w:val="20"/>
              </w:rPr>
              <w:t>6 000</w:t>
            </w:r>
          </w:p>
        </w:tc>
      </w:tr>
      <w:tr w:rsidR="00F75A7A" w:rsidRPr="00BE442A" w14:paraId="2CF57100" w14:textId="77777777" w:rsidTr="00EC2652">
        <w:tc>
          <w:tcPr>
            <w:tcW w:w="6516" w:type="dxa"/>
          </w:tcPr>
          <w:p w14:paraId="1156DC75" w14:textId="68818331" w:rsidR="00F75A7A" w:rsidRPr="00BE442A" w:rsidRDefault="00F75A7A" w:rsidP="000209EC">
            <w:pPr>
              <w:shd w:val="clear" w:color="auto" w:fill="FFFFFF" w:themeFill="background1"/>
              <w:jc w:val="left"/>
              <w:rPr>
                <w:i/>
                <w:iCs/>
                <w:sz w:val="20"/>
                <w:szCs w:val="20"/>
              </w:rPr>
            </w:pPr>
            <w:r>
              <w:rPr>
                <w:i/>
                <w:iCs/>
                <w:sz w:val="20"/>
                <w:szCs w:val="20"/>
              </w:rPr>
              <w:t>Renforcement des capacités techniques en matière de gestion de la réfrigération (ONUDI)</w:t>
            </w:r>
          </w:p>
        </w:tc>
        <w:tc>
          <w:tcPr>
            <w:tcW w:w="1417" w:type="dxa"/>
          </w:tcPr>
          <w:p w14:paraId="4C54286E" w14:textId="44CFD42B" w:rsidR="00F75A7A" w:rsidRPr="00BE442A" w:rsidRDefault="004927B7" w:rsidP="00EC2652">
            <w:pPr>
              <w:shd w:val="clear" w:color="auto" w:fill="FFFFFF" w:themeFill="background1"/>
              <w:jc w:val="right"/>
              <w:rPr>
                <w:i/>
                <w:iCs/>
                <w:sz w:val="20"/>
                <w:szCs w:val="20"/>
              </w:rPr>
            </w:pPr>
            <w:r>
              <w:rPr>
                <w:i/>
                <w:iCs/>
                <w:sz w:val="20"/>
                <w:szCs w:val="20"/>
              </w:rPr>
              <w:t>433 500</w:t>
            </w:r>
          </w:p>
        </w:tc>
        <w:tc>
          <w:tcPr>
            <w:tcW w:w="1418" w:type="dxa"/>
          </w:tcPr>
          <w:p w14:paraId="303CF0FA" w14:textId="08714FAB" w:rsidR="00F75A7A" w:rsidRPr="00BE442A" w:rsidRDefault="004927B7" w:rsidP="00EC2652">
            <w:pPr>
              <w:shd w:val="clear" w:color="auto" w:fill="FFFFFF" w:themeFill="background1"/>
              <w:jc w:val="right"/>
              <w:rPr>
                <w:i/>
                <w:iCs/>
                <w:sz w:val="20"/>
                <w:szCs w:val="20"/>
              </w:rPr>
            </w:pPr>
            <w:r>
              <w:rPr>
                <w:i/>
                <w:iCs/>
                <w:sz w:val="20"/>
                <w:szCs w:val="20"/>
              </w:rPr>
              <w:t>185 000</w:t>
            </w:r>
          </w:p>
        </w:tc>
      </w:tr>
      <w:tr w:rsidR="00775E74" w:rsidRPr="00BE442A" w14:paraId="4A3FE009" w14:textId="77777777" w:rsidTr="00F91432">
        <w:tc>
          <w:tcPr>
            <w:tcW w:w="6516" w:type="dxa"/>
            <w:shd w:val="clear" w:color="auto" w:fill="auto"/>
          </w:tcPr>
          <w:p w14:paraId="003380D4" w14:textId="46F1DB44" w:rsidR="00775E74" w:rsidRPr="00BE442A" w:rsidRDefault="00775E74" w:rsidP="000209EC">
            <w:pPr>
              <w:shd w:val="clear" w:color="auto" w:fill="FFFFFF" w:themeFill="background1"/>
              <w:jc w:val="left"/>
              <w:rPr>
                <w:sz w:val="20"/>
                <w:szCs w:val="20"/>
              </w:rPr>
            </w:pPr>
            <w:r>
              <w:rPr>
                <w:sz w:val="20"/>
                <w:szCs w:val="20"/>
              </w:rPr>
              <w:t>Améliorer le système de récupération, recyclage et régénération :</w:t>
            </w:r>
          </w:p>
          <w:p w14:paraId="2414DC5C" w14:textId="69208ECF" w:rsidR="00775E74" w:rsidRPr="00BE442A" w:rsidRDefault="00775E74" w:rsidP="000209EC">
            <w:pPr>
              <w:pStyle w:val="Heading2"/>
              <w:widowControl/>
              <w:numPr>
                <w:ilvl w:val="1"/>
                <w:numId w:val="16"/>
              </w:numPr>
              <w:spacing w:after="0"/>
              <w:ind w:left="405" w:hanging="311"/>
              <w:jc w:val="left"/>
              <w:rPr>
                <w:sz w:val="20"/>
                <w:szCs w:val="20"/>
              </w:rPr>
            </w:pPr>
            <w:r>
              <w:rPr>
                <w:sz w:val="20"/>
                <w:szCs w:val="20"/>
              </w:rPr>
              <w:t>Enquête sur les capacités techniques et la sensibilisation au système de récupération, recyclage et régénération des ateliers d'entretien</w:t>
            </w:r>
          </w:p>
          <w:p w14:paraId="4F568020" w14:textId="5C7C1D00" w:rsidR="00775E74" w:rsidRPr="00BE442A" w:rsidRDefault="00775E74" w:rsidP="000209EC">
            <w:pPr>
              <w:pStyle w:val="Heading2"/>
              <w:widowControl/>
              <w:numPr>
                <w:ilvl w:val="1"/>
                <w:numId w:val="16"/>
              </w:numPr>
              <w:spacing w:after="0"/>
              <w:ind w:left="405" w:hanging="311"/>
              <w:jc w:val="left"/>
              <w:rPr>
                <w:sz w:val="20"/>
                <w:szCs w:val="20"/>
              </w:rPr>
            </w:pPr>
            <w:r>
              <w:rPr>
                <w:sz w:val="20"/>
                <w:szCs w:val="20"/>
              </w:rPr>
              <w:t>Achat de 90 kits d'outils et d'équipements (machine de recyclage, station de recharge, collecteur et trois bouteilles) (1 200 $US par jeu)</w:t>
            </w:r>
          </w:p>
          <w:p w14:paraId="447E2923" w14:textId="652D07A7" w:rsidR="00775E74" w:rsidRPr="00BE442A" w:rsidRDefault="00775E74" w:rsidP="000209EC">
            <w:pPr>
              <w:pStyle w:val="Heading2"/>
              <w:widowControl/>
              <w:numPr>
                <w:ilvl w:val="1"/>
                <w:numId w:val="16"/>
              </w:numPr>
              <w:spacing w:after="0"/>
              <w:ind w:left="405" w:hanging="311"/>
              <w:jc w:val="left"/>
              <w:rPr>
                <w:sz w:val="20"/>
                <w:szCs w:val="20"/>
              </w:rPr>
            </w:pPr>
            <w:r>
              <w:rPr>
                <w:sz w:val="20"/>
                <w:szCs w:val="20"/>
              </w:rPr>
              <w:t>Mettre en place un centre de régénération</w:t>
            </w:r>
            <w:r>
              <w:rPr>
                <w:rStyle w:val="FootnoteReference"/>
                <w:sz w:val="20"/>
                <w:szCs w:val="20"/>
              </w:rPr>
              <w:footnoteReference w:id="5"/>
            </w:r>
          </w:p>
          <w:p w14:paraId="36FCF191" w14:textId="12A41744" w:rsidR="00775E74" w:rsidRPr="00BE442A" w:rsidRDefault="00775E74" w:rsidP="000209EC">
            <w:pPr>
              <w:pStyle w:val="Heading2"/>
              <w:widowControl/>
              <w:numPr>
                <w:ilvl w:val="1"/>
                <w:numId w:val="16"/>
              </w:numPr>
              <w:spacing w:after="0"/>
              <w:ind w:left="405" w:hanging="311"/>
              <w:jc w:val="left"/>
              <w:rPr>
                <w:sz w:val="20"/>
                <w:szCs w:val="20"/>
              </w:rPr>
            </w:pPr>
            <w:r>
              <w:rPr>
                <w:sz w:val="20"/>
                <w:szCs w:val="20"/>
              </w:rPr>
              <w:t>Préparer et diffuser des lignes directrices relatives à la récupération, au recyclage et à la régénération</w:t>
            </w:r>
          </w:p>
          <w:p w14:paraId="20CC16F4" w14:textId="6AC97CD3" w:rsidR="00775E74" w:rsidRPr="00BE442A" w:rsidRDefault="00775E74" w:rsidP="000209EC">
            <w:pPr>
              <w:pStyle w:val="Heading2"/>
              <w:widowControl/>
              <w:numPr>
                <w:ilvl w:val="1"/>
                <w:numId w:val="16"/>
              </w:numPr>
              <w:spacing w:after="0"/>
              <w:ind w:left="405" w:hanging="311"/>
              <w:jc w:val="left"/>
              <w:rPr>
                <w:sz w:val="20"/>
                <w:szCs w:val="20"/>
              </w:rPr>
            </w:pPr>
            <w:r>
              <w:rPr>
                <w:sz w:val="20"/>
                <w:szCs w:val="20"/>
              </w:rPr>
              <w:t>Cinq ateliers de formation de 100 techniciens en réfrigération et climatisation ou en système de récupération, recyclage et régénération (20 par atelier)</w:t>
            </w:r>
          </w:p>
          <w:p w14:paraId="07818E05" w14:textId="1BB4458F" w:rsidR="00775E74" w:rsidRPr="00BE442A" w:rsidRDefault="00775E74" w:rsidP="000209EC">
            <w:pPr>
              <w:pStyle w:val="Heading2"/>
              <w:widowControl/>
              <w:numPr>
                <w:ilvl w:val="1"/>
                <w:numId w:val="16"/>
              </w:numPr>
              <w:spacing w:after="0"/>
              <w:ind w:left="405" w:hanging="311"/>
              <w:jc w:val="left"/>
              <w:rPr>
                <w:sz w:val="20"/>
                <w:szCs w:val="20"/>
              </w:rPr>
            </w:pPr>
            <w:r>
              <w:rPr>
                <w:sz w:val="20"/>
                <w:szCs w:val="20"/>
              </w:rPr>
              <w:t>Développer l'infrastructure nécessaire au remplissage et à l'entretien des bouteilles réutilisables dans le pays</w:t>
            </w:r>
          </w:p>
        </w:tc>
        <w:tc>
          <w:tcPr>
            <w:tcW w:w="1417" w:type="dxa"/>
          </w:tcPr>
          <w:p w14:paraId="6A7E9535" w14:textId="58BB603F" w:rsidR="00775E74" w:rsidRPr="00BE442A" w:rsidRDefault="00775E74" w:rsidP="00775E74">
            <w:pPr>
              <w:shd w:val="clear" w:color="auto" w:fill="FFFFFF" w:themeFill="background1"/>
              <w:jc w:val="right"/>
              <w:rPr>
                <w:sz w:val="20"/>
                <w:szCs w:val="20"/>
              </w:rPr>
            </w:pPr>
            <w:r>
              <w:rPr>
                <w:sz w:val="20"/>
                <w:szCs w:val="20"/>
              </w:rPr>
              <w:t>202 500</w:t>
            </w:r>
          </w:p>
        </w:tc>
        <w:tc>
          <w:tcPr>
            <w:tcW w:w="1418" w:type="dxa"/>
          </w:tcPr>
          <w:p w14:paraId="152F14DB" w14:textId="276828B4" w:rsidR="00775E74" w:rsidRPr="00BE442A" w:rsidRDefault="00775E74" w:rsidP="00775E74">
            <w:pPr>
              <w:shd w:val="clear" w:color="auto" w:fill="FFFFFF" w:themeFill="background1"/>
              <w:jc w:val="right"/>
              <w:rPr>
                <w:sz w:val="20"/>
                <w:szCs w:val="20"/>
              </w:rPr>
            </w:pPr>
            <w:r>
              <w:rPr>
                <w:sz w:val="20"/>
                <w:szCs w:val="20"/>
              </w:rPr>
              <w:t>58 000</w:t>
            </w:r>
          </w:p>
        </w:tc>
      </w:tr>
      <w:tr w:rsidR="00775E74" w:rsidRPr="00BE442A" w14:paraId="3A5CEBE5" w14:textId="77777777" w:rsidTr="00BC5B8C">
        <w:trPr>
          <w:cantSplit/>
        </w:trPr>
        <w:tc>
          <w:tcPr>
            <w:tcW w:w="6516" w:type="dxa"/>
          </w:tcPr>
          <w:p w14:paraId="4A19303C" w14:textId="703F0B6E" w:rsidR="00775E74" w:rsidRPr="00BE442A" w:rsidRDefault="00775E74" w:rsidP="000209EC">
            <w:pPr>
              <w:shd w:val="clear" w:color="auto" w:fill="FFFFFF" w:themeFill="background1"/>
              <w:jc w:val="left"/>
              <w:rPr>
                <w:sz w:val="20"/>
                <w:szCs w:val="20"/>
              </w:rPr>
            </w:pPr>
            <w:r>
              <w:rPr>
                <w:sz w:val="20"/>
                <w:szCs w:val="20"/>
              </w:rPr>
              <w:t>Créer un centre de formation à l'école professionnelle de Tavush et moderniser trois écoles professionnelles existantes afin de pouvoir dispenser une formation sur l'utilisation sûre des réfrigérants à faible PRP ou PRP nul :</w:t>
            </w:r>
          </w:p>
          <w:p w14:paraId="0693E3CE" w14:textId="42036B22" w:rsidR="00775E74" w:rsidRPr="00BE442A" w:rsidRDefault="008D7027" w:rsidP="000209EC">
            <w:pPr>
              <w:pStyle w:val="Heading2"/>
              <w:widowControl/>
              <w:numPr>
                <w:ilvl w:val="1"/>
                <w:numId w:val="16"/>
              </w:numPr>
              <w:spacing w:after="0"/>
              <w:ind w:left="405" w:hanging="311"/>
              <w:jc w:val="left"/>
              <w:rPr>
                <w:sz w:val="20"/>
                <w:szCs w:val="20"/>
              </w:rPr>
            </w:pPr>
            <w:r>
              <w:rPr>
                <w:sz w:val="20"/>
                <w:szCs w:val="20"/>
              </w:rPr>
              <w:t>Évaluer chaque installation et effectuer des inspections de sécurité (quatre)</w:t>
            </w:r>
          </w:p>
          <w:p w14:paraId="7297014B" w14:textId="14F2E39F" w:rsidR="00775E74" w:rsidRPr="00BE442A" w:rsidRDefault="00AE5B95" w:rsidP="000209EC">
            <w:pPr>
              <w:pStyle w:val="Heading2"/>
              <w:widowControl/>
              <w:numPr>
                <w:ilvl w:val="1"/>
                <w:numId w:val="16"/>
              </w:numPr>
              <w:spacing w:after="0"/>
              <w:ind w:left="405" w:hanging="311"/>
              <w:jc w:val="left"/>
              <w:rPr>
                <w:sz w:val="20"/>
                <w:szCs w:val="20"/>
              </w:rPr>
            </w:pPr>
            <w:r>
              <w:rPr>
                <w:sz w:val="20"/>
                <w:szCs w:val="20"/>
              </w:rPr>
              <w:t>Moderniser quatre centres de formation, fournir et installer des mesures et des équipements de sécurité pour les réfrigérants inflammables (10 000 $US par école)</w:t>
            </w:r>
          </w:p>
          <w:p w14:paraId="31CBEA9D" w14:textId="7BEA0B79" w:rsidR="00775E74" w:rsidRPr="00BE442A" w:rsidRDefault="00AE5B95" w:rsidP="000209EC">
            <w:pPr>
              <w:pStyle w:val="Heading2"/>
              <w:widowControl/>
              <w:numPr>
                <w:ilvl w:val="1"/>
                <w:numId w:val="16"/>
              </w:numPr>
              <w:spacing w:after="0"/>
              <w:ind w:left="405" w:hanging="311"/>
              <w:jc w:val="left"/>
              <w:rPr>
                <w:sz w:val="20"/>
                <w:szCs w:val="20"/>
              </w:rPr>
            </w:pPr>
            <w:r>
              <w:rPr>
                <w:sz w:val="20"/>
                <w:szCs w:val="20"/>
              </w:rPr>
              <w:t>Achat d'outils et d'équipements d'entretien destinés aux techniciens travaillant avec des réfrigérants inflammables et/ou toxiques</w:t>
            </w:r>
            <w:r>
              <w:rPr>
                <w:rStyle w:val="FootnoteReference"/>
                <w:sz w:val="20"/>
                <w:szCs w:val="20"/>
              </w:rPr>
              <w:footnoteReference w:id="6"/>
            </w:r>
          </w:p>
        </w:tc>
        <w:tc>
          <w:tcPr>
            <w:tcW w:w="1417" w:type="dxa"/>
          </w:tcPr>
          <w:p w14:paraId="1981D18A" w14:textId="23C9C94B" w:rsidR="00775E74" w:rsidRPr="00BE442A" w:rsidRDefault="004927B7" w:rsidP="00775E74">
            <w:pPr>
              <w:shd w:val="clear" w:color="auto" w:fill="FFFFFF" w:themeFill="background1"/>
              <w:jc w:val="right"/>
              <w:rPr>
                <w:sz w:val="20"/>
                <w:szCs w:val="20"/>
              </w:rPr>
            </w:pPr>
            <w:r>
              <w:rPr>
                <w:sz w:val="20"/>
                <w:szCs w:val="20"/>
              </w:rPr>
              <w:t>231 000</w:t>
            </w:r>
          </w:p>
        </w:tc>
        <w:tc>
          <w:tcPr>
            <w:tcW w:w="1418" w:type="dxa"/>
          </w:tcPr>
          <w:p w14:paraId="24505F18" w14:textId="6BB65BA2" w:rsidR="00775E74" w:rsidRPr="00BE442A" w:rsidRDefault="004927B7" w:rsidP="00775E74">
            <w:pPr>
              <w:shd w:val="clear" w:color="auto" w:fill="FFFFFF" w:themeFill="background1"/>
              <w:jc w:val="right"/>
              <w:rPr>
                <w:sz w:val="20"/>
                <w:szCs w:val="20"/>
              </w:rPr>
            </w:pPr>
            <w:r>
              <w:rPr>
                <w:sz w:val="20"/>
                <w:szCs w:val="20"/>
              </w:rPr>
              <w:t>127 000</w:t>
            </w:r>
          </w:p>
        </w:tc>
      </w:tr>
      <w:tr w:rsidR="00775E74" w:rsidRPr="00BE442A" w14:paraId="4B420FEB" w14:textId="77777777" w:rsidTr="00631C08">
        <w:tc>
          <w:tcPr>
            <w:tcW w:w="6516" w:type="dxa"/>
          </w:tcPr>
          <w:p w14:paraId="6EE94CF2" w14:textId="62FB1457" w:rsidR="00775E74" w:rsidRPr="00BE442A" w:rsidRDefault="00165F6C" w:rsidP="000209EC">
            <w:pPr>
              <w:shd w:val="clear" w:color="auto" w:fill="FFFFFF" w:themeFill="background1"/>
              <w:jc w:val="left"/>
              <w:rPr>
                <w:i/>
                <w:iCs/>
                <w:sz w:val="20"/>
                <w:szCs w:val="20"/>
              </w:rPr>
            </w:pPr>
            <w:r>
              <w:rPr>
                <w:i/>
                <w:iCs/>
                <w:sz w:val="20"/>
                <w:szCs w:val="20"/>
              </w:rPr>
              <w:t>Coordination, suivi, établissement de rapports et évaluation (ONUDI)</w:t>
            </w:r>
          </w:p>
        </w:tc>
        <w:tc>
          <w:tcPr>
            <w:tcW w:w="1417" w:type="dxa"/>
          </w:tcPr>
          <w:p w14:paraId="4E751D64" w14:textId="55EA3127" w:rsidR="00775E74" w:rsidRPr="00BE442A" w:rsidRDefault="00165F6C" w:rsidP="00775E74">
            <w:pPr>
              <w:shd w:val="clear" w:color="auto" w:fill="FFFFFF" w:themeFill="background1"/>
              <w:jc w:val="right"/>
              <w:rPr>
                <w:i/>
                <w:iCs/>
                <w:sz w:val="20"/>
                <w:szCs w:val="20"/>
              </w:rPr>
            </w:pPr>
            <w:r>
              <w:rPr>
                <w:i/>
                <w:iCs/>
                <w:sz w:val="20"/>
                <w:szCs w:val="20"/>
              </w:rPr>
              <w:t>25 900</w:t>
            </w:r>
          </w:p>
        </w:tc>
        <w:tc>
          <w:tcPr>
            <w:tcW w:w="1418" w:type="dxa"/>
          </w:tcPr>
          <w:p w14:paraId="7DF56C20" w14:textId="7A102294" w:rsidR="00775E74" w:rsidRPr="00BE442A" w:rsidRDefault="00165F6C" w:rsidP="00775E74">
            <w:pPr>
              <w:shd w:val="clear" w:color="auto" w:fill="FFFFFF" w:themeFill="background1"/>
              <w:jc w:val="right"/>
              <w:rPr>
                <w:i/>
                <w:iCs/>
                <w:sz w:val="20"/>
                <w:szCs w:val="20"/>
              </w:rPr>
            </w:pPr>
            <w:r>
              <w:rPr>
                <w:i/>
                <w:iCs/>
                <w:sz w:val="20"/>
                <w:szCs w:val="20"/>
              </w:rPr>
              <w:t>9 200</w:t>
            </w:r>
          </w:p>
        </w:tc>
      </w:tr>
      <w:tr w:rsidR="00775E74" w:rsidRPr="00BE442A" w14:paraId="5E85C78C" w14:textId="77777777" w:rsidTr="00A401BA">
        <w:tc>
          <w:tcPr>
            <w:tcW w:w="6516" w:type="dxa"/>
            <w:shd w:val="clear" w:color="auto" w:fill="auto"/>
          </w:tcPr>
          <w:p w14:paraId="452D6A11" w14:textId="297A27F4" w:rsidR="00775E74" w:rsidRPr="00BE442A" w:rsidRDefault="00775E74" w:rsidP="000209EC">
            <w:pPr>
              <w:jc w:val="left"/>
              <w:rPr>
                <w:b/>
                <w:bCs/>
                <w:sz w:val="20"/>
                <w:szCs w:val="20"/>
              </w:rPr>
            </w:pPr>
            <w:r>
              <w:rPr>
                <w:b/>
                <w:bCs/>
                <w:sz w:val="20"/>
                <w:szCs w:val="20"/>
              </w:rPr>
              <w:t>Sous-total pour l'ONUDI</w:t>
            </w:r>
          </w:p>
        </w:tc>
        <w:tc>
          <w:tcPr>
            <w:tcW w:w="1417" w:type="dxa"/>
            <w:shd w:val="clear" w:color="auto" w:fill="auto"/>
          </w:tcPr>
          <w:p w14:paraId="2443EF31" w14:textId="4E5496F5" w:rsidR="00775E74" w:rsidRPr="00BE442A" w:rsidRDefault="00A401BA" w:rsidP="00775E74">
            <w:pPr>
              <w:jc w:val="right"/>
              <w:rPr>
                <w:b/>
                <w:bCs/>
                <w:sz w:val="20"/>
                <w:szCs w:val="20"/>
              </w:rPr>
            </w:pPr>
            <w:r>
              <w:rPr>
                <w:b/>
                <w:bCs/>
                <w:sz w:val="20"/>
                <w:szCs w:val="20"/>
              </w:rPr>
              <w:t>459 400</w:t>
            </w:r>
          </w:p>
        </w:tc>
        <w:tc>
          <w:tcPr>
            <w:tcW w:w="1418" w:type="dxa"/>
            <w:shd w:val="clear" w:color="auto" w:fill="auto"/>
          </w:tcPr>
          <w:p w14:paraId="5D3BE9D0" w14:textId="65EDDCC3" w:rsidR="00775E74" w:rsidRPr="00BE442A" w:rsidRDefault="00A401BA" w:rsidP="00775E74">
            <w:pPr>
              <w:jc w:val="right"/>
              <w:rPr>
                <w:b/>
                <w:bCs/>
                <w:sz w:val="20"/>
                <w:szCs w:val="20"/>
              </w:rPr>
            </w:pPr>
            <w:r>
              <w:rPr>
                <w:b/>
                <w:bCs/>
                <w:sz w:val="20"/>
                <w:szCs w:val="20"/>
              </w:rPr>
              <w:t>194 200</w:t>
            </w:r>
          </w:p>
        </w:tc>
      </w:tr>
      <w:tr w:rsidR="00775E74" w:rsidRPr="00BE442A" w14:paraId="04A6E4D7" w14:textId="77777777" w:rsidTr="00A401BA">
        <w:tc>
          <w:tcPr>
            <w:tcW w:w="6516" w:type="dxa"/>
            <w:shd w:val="clear" w:color="auto" w:fill="auto"/>
          </w:tcPr>
          <w:p w14:paraId="4D4530C8" w14:textId="5A595CA4" w:rsidR="00775E74" w:rsidRPr="00BE442A" w:rsidRDefault="00775E74" w:rsidP="000209EC">
            <w:pPr>
              <w:jc w:val="left"/>
              <w:rPr>
                <w:b/>
                <w:bCs/>
                <w:sz w:val="20"/>
                <w:szCs w:val="20"/>
              </w:rPr>
            </w:pPr>
            <w:r>
              <w:rPr>
                <w:b/>
                <w:bCs/>
                <w:sz w:val="20"/>
                <w:szCs w:val="20"/>
              </w:rPr>
              <w:t>Sous-total pour le PNUE</w:t>
            </w:r>
          </w:p>
        </w:tc>
        <w:tc>
          <w:tcPr>
            <w:tcW w:w="1417" w:type="dxa"/>
            <w:shd w:val="clear" w:color="auto" w:fill="auto"/>
          </w:tcPr>
          <w:p w14:paraId="65C4E67C" w14:textId="15C32AEA" w:rsidR="00775E74" w:rsidRPr="00BE442A" w:rsidRDefault="00A401BA" w:rsidP="00775E74">
            <w:pPr>
              <w:jc w:val="right"/>
              <w:rPr>
                <w:b/>
                <w:bCs/>
                <w:sz w:val="20"/>
                <w:szCs w:val="20"/>
              </w:rPr>
            </w:pPr>
            <w:r>
              <w:rPr>
                <w:b/>
                <w:bCs/>
                <w:sz w:val="20"/>
                <w:szCs w:val="20"/>
              </w:rPr>
              <w:t>175 600</w:t>
            </w:r>
          </w:p>
        </w:tc>
        <w:tc>
          <w:tcPr>
            <w:tcW w:w="1418" w:type="dxa"/>
            <w:shd w:val="clear" w:color="auto" w:fill="auto"/>
          </w:tcPr>
          <w:p w14:paraId="4DCB2067" w14:textId="5623E2D7" w:rsidR="00775E74" w:rsidRPr="00BE442A" w:rsidRDefault="00A401BA" w:rsidP="00775E74">
            <w:pPr>
              <w:jc w:val="right"/>
              <w:rPr>
                <w:b/>
                <w:bCs/>
                <w:sz w:val="20"/>
                <w:szCs w:val="20"/>
              </w:rPr>
            </w:pPr>
            <w:r>
              <w:rPr>
                <w:b/>
                <w:bCs/>
                <w:sz w:val="20"/>
                <w:szCs w:val="20"/>
              </w:rPr>
              <w:t>67 300</w:t>
            </w:r>
          </w:p>
        </w:tc>
      </w:tr>
      <w:tr w:rsidR="00775E74" w:rsidRPr="00BE442A" w14:paraId="5C78F3A0" w14:textId="77777777" w:rsidTr="00631C08">
        <w:tc>
          <w:tcPr>
            <w:tcW w:w="6516" w:type="dxa"/>
          </w:tcPr>
          <w:p w14:paraId="11A5C248" w14:textId="77777777" w:rsidR="00775E74" w:rsidRPr="00BE442A" w:rsidRDefault="00775E74" w:rsidP="000209EC">
            <w:pPr>
              <w:shd w:val="clear" w:color="auto" w:fill="FFFFFF" w:themeFill="background1"/>
              <w:jc w:val="left"/>
              <w:rPr>
                <w:b/>
                <w:sz w:val="20"/>
                <w:highlight w:val="cyan"/>
              </w:rPr>
            </w:pPr>
            <w:r>
              <w:rPr>
                <w:b/>
                <w:bCs/>
                <w:sz w:val="20"/>
                <w:szCs w:val="20"/>
              </w:rPr>
              <w:t>Total</w:t>
            </w:r>
          </w:p>
        </w:tc>
        <w:tc>
          <w:tcPr>
            <w:tcW w:w="1417" w:type="dxa"/>
          </w:tcPr>
          <w:p w14:paraId="6A7ADDEC" w14:textId="1135FCBC" w:rsidR="00775E74" w:rsidRPr="00BE442A" w:rsidRDefault="00A401BA" w:rsidP="00775E74">
            <w:pPr>
              <w:shd w:val="clear" w:color="auto" w:fill="FFFFFF" w:themeFill="background1"/>
              <w:jc w:val="right"/>
              <w:rPr>
                <w:b/>
                <w:bCs/>
                <w:sz w:val="20"/>
                <w:szCs w:val="20"/>
              </w:rPr>
            </w:pPr>
            <w:r>
              <w:rPr>
                <w:b/>
                <w:bCs/>
                <w:sz w:val="20"/>
                <w:szCs w:val="20"/>
              </w:rPr>
              <w:t>635 000</w:t>
            </w:r>
          </w:p>
        </w:tc>
        <w:tc>
          <w:tcPr>
            <w:tcW w:w="1418" w:type="dxa"/>
          </w:tcPr>
          <w:p w14:paraId="06A0A8D0" w14:textId="6DE1AE4B" w:rsidR="00775E74" w:rsidRPr="00BE442A" w:rsidRDefault="00A401BA" w:rsidP="00775E74">
            <w:pPr>
              <w:shd w:val="clear" w:color="auto" w:fill="FFFFFF" w:themeFill="background1"/>
              <w:jc w:val="right"/>
              <w:rPr>
                <w:b/>
                <w:bCs/>
                <w:sz w:val="20"/>
                <w:szCs w:val="20"/>
              </w:rPr>
            </w:pPr>
            <w:r>
              <w:rPr>
                <w:b/>
                <w:bCs/>
                <w:sz w:val="20"/>
                <w:szCs w:val="20"/>
              </w:rPr>
              <w:t>261 500</w:t>
            </w:r>
          </w:p>
        </w:tc>
      </w:tr>
    </w:tbl>
    <w:p w14:paraId="44E5504A" w14:textId="19DD9DEF" w:rsidR="00BE2DAA" w:rsidRPr="00BE442A" w:rsidRDefault="00BE2DAA" w:rsidP="00A335E5">
      <w:pPr>
        <w:keepNext/>
        <w:widowControl w:val="0"/>
        <w:spacing w:before="240" w:after="240"/>
        <w:rPr>
          <w:i/>
          <w:iCs/>
        </w:rPr>
      </w:pPr>
      <w:bookmarkStart w:id="11" w:name="_Hlk126915749"/>
      <w:bookmarkEnd w:id="9"/>
      <w:r>
        <w:rPr>
          <w:i/>
          <w:iCs/>
        </w:rPr>
        <w:lastRenderedPageBreak/>
        <w:t>Mise en œuvre et suivi de projets</w:t>
      </w:r>
    </w:p>
    <w:bookmarkEnd w:id="11"/>
    <w:p w14:paraId="12746374" w14:textId="6715534F" w:rsidR="00BE2DAA" w:rsidRPr="00BE442A" w:rsidRDefault="00BE2DAA" w:rsidP="00BE2DAA">
      <w:pPr>
        <w:pStyle w:val="Heading1"/>
      </w:pPr>
      <w:r>
        <w:t>Le système de gestion et de suivi du projet mis en place lors des phases I et II du PGEH sera maintenu lors de la phase III, l'UNO et l'ONUDI assurant le suivi des activités, rendant compte des progrès accomplis et collaborant avec les parties prenantes pour éliminer progressivement les HCFC. Le coût de ces activités s'élève à 25 900 $US pour l'ONUDI qui se répartissent comme suit : dépenses de personnel et honoraires des consultants (12 000 $US), voyages intérieurs (6 000 $US), réunions et ateliers</w:t>
      </w:r>
      <w:bookmarkStart w:id="12" w:name="_Hlk190692798"/>
      <w:r>
        <w:t xml:space="preserve"> (6 000 $US)</w:t>
      </w:r>
      <w:bookmarkEnd w:id="12"/>
      <w:r>
        <w:t>, et frais divers (1 900 $US).</w:t>
      </w:r>
    </w:p>
    <w:p w14:paraId="50057CA0" w14:textId="2486E2F0" w:rsidR="00BE2DAA" w:rsidRPr="00BE442A" w:rsidRDefault="00BE2DAA" w:rsidP="00A335E5">
      <w:pPr>
        <w:keepNext/>
        <w:widowControl w:val="0"/>
        <w:spacing w:after="240"/>
        <w:outlineLvl w:val="0"/>
        <w:rPr>
          <w:u w:val="single"/>
        </w:rPr>
      </w:pPr>
      <w:bookmarkStart w:id="13" w:name="_Hlk126915819"/>
      <w:r>
        <w:rPr>
          <w:u w:val="single"/>
        </w:rPr>
        <w:t>Coût total de la phase III du plan de gestion de l'élimination des HCFC</w:t>
      </w:r>
    </w:p>
    <w:bookmarkEnd w:id="13"/>
    <w:p w14:paraId="7D8AD40C" w14:textId="43E0F6B4" w:rsidR="0073678E" w:rsidRPr="00BE442A" w:rsidRDefault="00BE2DAA" w:rsidP="0073678E">
      <w:pPr>
        <w:pStyle w:val="Heading1"/>
      </w:pPr>
      <w:r>
        <w:t xml:space="preserve">Le coût total de la phase III du PGEH pour l'Arménie a été estimé à 635 000 $US (plus les coûts d'appui d'agence), tel que présenté initialement, pour parvenir à l'élimination complète d'ici à 2030. Les activités proposées et la ventilation des coûts sont </w:t>
      </w:r>
      <w:r w:rsidR="00CD3012">
        <w:t>résumées</w:t>
      </w:r>
      <w:r>
        <w:t xml:space="preserve"> dans le tableau 3 ci-dessus</w:t>
      </w:r>
      <w:bookmarkStart w:id="14" w:name="_Hlk189671354"/>
      <w:r>
        <w:t>.</w:t>
      </w:r>
    </w:p>
    <w:p w14:paraId="6E032BE8" w14:textId="6A42CAD4" w:rsidR="00BE2DAA" w:rsidRPr="00BE442A" w:rsidRDefault="00BE2DAA" w:rsidP="00A335E5">
      <w:pPr>
        <w:keepNext/>
        <w:widowControl w:val="0"/>
        <w:spacing w:before="240" w:after="240"/>
      </w:pPr>
      <w:bookmarkStart w:id="15" w:name="_Hlk126915832"/>
      <w:bookmarkEnd w:id="14"/>
      <w:r>
        <w:rPr>
          <w:u w:val="single"/>
        </w:rPr>
        <w:t xml:space="preserve">Plan de mise en œuvre de la première tranche de la phase III du plan de gestion de l'élimination des HCFC </w:t>
      </w:r>
    </w:p>
    <w:bookmarkEnd w:id="15"/>
    <w:p w14:paraId="0AB86270" w14:textId="7D2A168A" w:rsidR="00BE2DAA" w:rsidRPr="00A90466" w:rsidRDefault="00BE2DAA" w:rsidP="007E31A9">
      <w:pPr>
        <w:pStyle w:val="Heading1"/>
      </w:pPr>
      <w:r>
        <w:t>La première tranche de financement de la phase III du PGEH, d'un montant total de 261 500 $US, sera mise en œuvre entre juillet 2025 et juin 2027. Des informations détaillées sur les activités à mettre en œuvre au titre de la première tranche, y compris les ajustements et le niveau des fonds convenus sont présentés au paragraphe 32.</w:t>
      </w:r>
    </w:p>
    <w:p w14:paraId="5EA51F9A" w14:textId="2E0D1FAC" w:rsidR="00BE2DAA" w:rsidRPr="00BE442A" w:rsidRDefault="00BE2DAA" w:rsidP="00751A5B">
      <w:pPr>
        <w:keepLines/>
        <w:widowControl w:val="0"/>
        <w:spacing w:before="360" w:after="240"/>
        <w:jc w:val="center"/>
        <w:rPr>
          <w:b/>
        </w:rPr>
      </w:pPr>
      <w:bookmarkStart w:id="16" w:name="_Hlk126916095"/>
      <w:r>
        <w:rPr>
          <w:b/>
        </w:rPr>
        <w:t>COMMENTAIRES ET RECOMMANDATION DU SECRÉTARIAT</w:t>
      </w:r>
    </w:p>
    <w:p w14:paraId="7FBA4AA2" w14:textId="77777777" w:rsidR="00BE2DAA" w:rsidRPr="00BE442A" w:rsidRDefault="00BE2DAA" w:rsidP="00751A5B">
      <w:pPr>
        <w:keepLines/>
        <w:widowControl w:val="0"/>
        <w:spacing w:after="240"/>
        <w:rPr>
          <w:b/>
        </w:rPr>
      </w:pPr>
      <w:r>
        <w:rPr>
          <w:b/>
        </w:rPr>
        <w:t>COMMENTAIRES</w:t>
      </w:r>
    </w:p>
    <w:bookmarkEnd w:id="16"/>
    <w:p w14:paraId="28CE1413" w14:textId="5318F6CD" w:rsidR="00BE2DAA" w:rsidRPr="00BE442A" w:rsidRDefault="00BE2DAA" w:rsidP="00751A5B">
      <w:pPr>
        <w:pStyle w:val="Heading1"/>
        <w:keepLines/>
      </w:pPr>
      <w:r>
        <w:t>Le secrétariat a examiné la phase III du PGEH à la lumière des phases I et II, des politiques et lignes directrices du Fonds multilatéral, dont les critères de financement de l'élimination progressive des HCFC dans le secteur de la consommation pour la phase II des PGEH (décisions 74/50 et 90/31), et du plan d'activité du Fonds multilatéral pour la période 2025-2027.</w:t>
      </w:r>
    </w:p>
    <w:p w14:paraId="04E4F40C" w14:textId="77777777" w:rsidR="00BE2DAA" w:rsidRPr="00BE442A" w:rsidRDefault="00BE2DAA" w:rsidP="00A335E5">
      <w:pPr>
        <w:keepNext/>
        <w:widowControl w:val="0"/>
        <w:spacing w:after="240"/>
        <w:rPr>
          <w:u w:val="single"/>
        </w:rPr>
      </w:pPr>
      <w:bookmarkStart w:id="17" w:name="_Hlk126916105"/>
      <w:r>
        <w:rPr>
          <w:u w:val="single"/>
        </w:rPr>
        <w:t xml:space="preserve">Stratégie générale </w:t>
      </w:r>
    </w:p>
    <w:bookmarkEnd w:id="17"/>
    <w:p w14:paraId="039FA9FE" w14:textId="5ABF4FFE" w:rsidR="00BE2DAA" w:rsidRPr="00BE442A" w:rsidRDefault="00BE2DAA" w:rsidP="00FB7FDB">
      <w:pPr>
        <w:pStyle w:val="Heading1"/>
      </w:pPr>
      <w:r>
        <w:t>Le Gouvernement de l'Arménie propose de réduire de 100 pour cent sa consommation de HCFC par rapport au niveau de référence d'ici à 2030 et de maintenir la consommation annuelle maximale de HCFC pendant la période 2030-2040 à un niveau compatible avec l'alinéa e) i) du paragraphe 8 ter de l'article 5 du Protocole de Montréal</w:t>
      </w:r>
      <w:r>
        <w:rPr>
          <w:vertAlign w:val="superscript"/>
        </w:rPr>
        <w:footnoteReference w:id="7"/>
      </w:r>
      <w:r>
        <w:t xml:space="preserve">. </w:t>
      </w:r>
    </w:p>
    <w:p w14:paraId="1F493604" w14:textId="0EF85BBC" w:rsidR="00BE2DAA" w:rsidRPr="00BE442A" w:rsidRDefault="00BE2DAA" w:rsidP="009A6D6E">
      <w:pPr>
        <w:pStyle w:val="Heading1"/>
        <w:spacing w:after="0"/>
      </w:pPr>
      <w:r>
        <w:t>Conformément à la décision 86/51, pour permettre l'examen de la dernière tranche de son PGEH, le Gouvernement de l'Arménie a accepté de soumettre une description détaillée du cadre réglementaire et politique en place pour mettre en œuvre les mesures visant à garantir que la consommation de HCFC soit conforme à l'alinéa e) i) du paragraphe 8 ter de l'article 5 du Protocole de Montréal pour la période 2030-2040, ainsi que la consommation annuelle prévue de HCFC en Arménie pour la période 2030-2040.</w:t>
      </w:r>
    </w:p>
    <w:p w14:paraId="56A9E888" w14:textId="39BF37C8" w:rsidR="0077289D" w:rsidRPr="00BE442A" w:rsidRDefault="00BE2DAA" w:rsidP="009A6D6E">
      <w:pPr>
        <w:pStyle w:val="Heading1"/>
        <w:numPr>
          <w:ilvl w:val="0"/>
          <w:numId w:val="0"/>
        </w:numPr>
        <w:spacing w:before="240"/>
        <w:rPr>
          <w:highlight w:val="magenta"/>
        </w:rPr>
      </w:pPr>
      <w:bookmarkStart w:id="18" w:name="_Hlk126916111"/>
      <w:r>
        <w:rPr>
          <w:u w:val="single"/>
        </w:rPr>
        <w:t>Cadre juridique</w:t>
      </w:r>
    </w:p>
    <w:p w14:paraId="4F4A8245" w14:textId="757913B7" w:rsidR="00BE2DAA" w:rsidRPr="00BE442A" w:rsidRDefault="004A043E" w:rsidP="0077289D">
      <w:pPr>
        <w:pStyle w:val="Heading1"/>
      </w:pPr>
      <w:r>
        <w:t>Le Gouvernement de l'Arménie a déjà fixé les quotas d'importation de HCFC pour l'année 2025 à 2,26 tonnes PAO, ce qui est inférieur aux objectifs de contrôle du Protocole de Montréal.</w:t>
      </w:r>
    </w:p>
    <w:p w14:paraId="78747B3D" w14:textId="204AF57F" w:rsidR="00BE2DAA" w:rsidRPr="00BE442A" w:rsidRDefault="00BE2DAA" w:rsidP="00A335E5">
      <w:pPr>
        <w:keepNext/>
        <w:widowControl w:val="0"/>
        <w:spacing w:after="240"/>
      </w:pPr>
      <w:bookmarkStart w:id="19" w:name="_Hlk126916116"/>
      <w:bookmarkEnd w:id="18"/>
      <w:r>
        <w:rPr>
          <w:u w:val="single"/>
        </w:rPr>
        <w:lastRenderedPageBreak/>
        <w:t>Questions techniques et relatives aux coûts</w:t>
      </w:r>
    </w:p>
    <w:p w14:paraId="31306B5D" w14:textId="284C33AD" w:rsidR="009539EB" w:rsidRPr="00BE442A" w:rsidRDefault="008F2616" w:rsidP="00FB7FDB">
      <w:pPr>
        <w:pStyle w:val="Heading1"/>
      </w:pPr>
      <w:r>
        <w:t xml:space="preserve">Le secrétariat a rappelé que lors de la soumission de la phase I du KIP, il y avait eu un problème de sous-estimation de la consommation de HFC, car les importations de HFC en provenance des pays de l'UEEA n'avaient pas été enregistrées comme consommation. Le secrétariat a donc demandé s'il existait un problème similaire avec les HCFC. L'ONUDI a déclaré que la consommation de HCFC-22 après 2015 avait probablement été sous-estimée, mais uniquement en raison de l'impossibilité d'enregistrer le commerce interne de HCFC-22 au sein des pays de l'UEEA, contrairement aux HFC, pour lesquels l'inexactitude était également due à l'impossibilité de distinguer les différents mélanges de HFC. Le Gouvernement a mené une enquête ascendante sur la consommation de HCFC pour la période 2021-2023 lors de la préparation du PGEH. Toutefois, cette enquête n'a pas permis de recueillir rétroactivement les données pour la période 2015-2020 en raison de l'état incomplet des registres tenus par les utilisateurs finaux et les techniciens. Le secrétariat a noté que la consommation de HCFC de l'Arménie avant 2015 était déjà nettement inférieure au niveau de référence. Depuis que l'Arménie a interdit les équipements à base de HCFC en 2015, il est peu probable que la consommation de HCFC dans le pays ait augmenté de manière significative après cette date. Compte tenu des données recueillies dans le cadre des enquêtes menées entre 2020 et 2023, le secrétariat estime que le risque de non-respect des objectifs en raison d'une sous-estimation de la consommation entre 2015 et 2020 est minime. </w:t>
      </w:r>
    </w:p>
    <w:p w14:paraId="0427389F" w14:textId="40E2CAA7" w:rsidR="00523782" w:rsidRPr="00BE442A" w:rsidRDefault="00133A83" w:rsidP="008F2B48">
      <w:pPr>
        <w:pStyle w:val="Heading1"/>
      </w:pPr>
      <w:r>
        <w:t>Pour remédier au problème énoncé ci-dessus, le Gouvernement a prévu, dans la phase I du KIP, de mettre en place des instruments qui lui permettront de surveiller et d'enregistrer le commerce intérieur (« mouvements ») de toutes les substances réglementées au sein de l'UEEA, y compris toutes les importations de HCFC qui seront comptabilisées et déclarées comme consommation.</w:t>
      </w:r>
    </w:p>
    <w:p w14:paraId="676D5888" w14:textId="53E71757" w:rsidR="00FC4003" w:rsidRPr="00BE442A" w:rsidRDefault="00FC4003" w:rsidP="00BB5687">
      <w:pPr>
        <w:pStyle w:val="Heading1"/>
      </w:pPr>
      <w:r>
        <w:rPr>
          <w:color w:val="000000" w:themeColor="text1"/>
        </w:rPr>
        <w:t xml:space="preserve">Le secrétariat a comparé les données de l'enquête de 2015 et celles de 2023 et a constaté qu'en raison de l'interdiction d'importer des équipements à base de HCFC, l'utilisation du HCFC-22 affichait une tendance générale à la baisse dans tous les sous-secteurs, à l'exception du secteur de la réfrigération commerciale. </w:t>
      </w:r>
      <w:r>
        <w:t xml:space="preserve">L'ONUDI a expliqué que l'augmentation de l'utilisation du HCFC-22 dans la réfrigération commerciale est liée au nombre croissant d'unités de compression importées qui sont compatibles à la fois avec les HCFC, les HFC et les mélanges (R-134a, R-450A, R-513A, R-404A, R-452A, R-449A et R-448A). Il arrive que les utilisateurs finaux préfèrent les appareils à base de HCFC (utilisant de l'huile minérale) aux appareils utilisant de l'huile synthétique (conçus pour les HFC) en raison des différences de coût. De plus, l'utilisation d'un compresseur fonctionnant au HCFC-22 est plus pratique que celle d'un compresseur à mélange. Cette tendance va changer avec la nouvelle baisse des quotas et de l'offre de HCFC. En outre, des activités de sensibilisation et de formation faciliteront la transition. </w:t>
      </w:r>
    </w:p>
    <w:p w14:paraId="58BCC306" w14:textId="1521E4E9" w:rsidR="00586DA5" w:rsidRPr="00BE442A" w:rsidRDefault="00353095" w:rsidP="006473C9">
      <w:pPr>
        <w:pStyle w:val="Heading1"/>
      </w:pPr>
      <w:r>
        <w:t xml:space="preserve">Le financement total de 635 000 $US initialement demandé pour la mise en œuvre de la phase III du PGEH a été calculé sur la base d'une consommation de référence de 126,69 tonnes métriques. Toutefois, le secrétariat a noté que le niveau de référence de l'Arménie comprenait 25,5 tonnes métriques de HCFC-22 utilisées pour la fabrication d'appareils de réfrigération commerciaux et de chambres froides, et que les HCFC utilisées dans le secteur de l'entretien au cours des années de référence s'élevaient à 101,19 tonnes métriques. Conformément aux lignes directrices relatives aux coûts pour l'élimination des HCFC (décision 74/50), le financement maximal admissible pour parvenir à l'élimination complète des HCFC d'ici à 2030 serait de 900 000 $US. Compte tenu des 315 000 $US déjà approuvés pour les phases I et II du PGEH, le financement restant pour l'élimination complète des HCFC en Arménie d'ici à 2030 s'élèverait à 585 000 $US. </w:t>
      </w:r>
    </w:p>
    <w:p w14:paraId="39CF26C5" w14:textId="2440555D" w:rsidR="00970302" w:rsidRPr="00BE442A" w:rsidRDefault="00970302" w:rsidP="00FB7FDB">
      <w:pPr>
        <w:pStyle w:val="Heading1"/>
      </w:pPr>
      <w:r>
        <w:t>Le secrétariat a noté que la phase II du PGEH avait été achevée en 2021, mais que la phase III n'avait été soumise qu'à la 96</w:t>
      </w:r>
      <w:r>
        <w:rPr>
          <w:vertAlign w:val="superscript"/>
        </w:rPr>
        <w:t>e</w:t>
      </w:r>
      <w:r>
        <w:t xml:space="preserve"> réunion. L'ONUDI a expliqué que le retard dans la soumission était dû à plusieurs facteurs. La phase III du PGEH a été préparée en 2021 ; toutefois, au cours du processus de validation interne par le Ministère de l'environnement, un nouveau ministre et de nouveaux vice-ministres ont été nommés. Il a ensuite été décidé d'aligner le projet du PGEH sur les engagements pris dans le cadre de l'accord de partenariat global et renforcé entre l'UE et l'Arménie. L'examen et l'ajustement du document </w:t>
      </w:r>
      <w:r>
        <w:lastRenderedPageBreak/>
        <w:t xml:space="preserve">de projet, suivis d'une nouvelle série de validations, se sont avérés très chronophages. Au cours du processus, les données et les actions du projet sont devenues obsolètes. Il a donc fallu procéder à une révision complète et rédiger un nouveau document, ce qui a encore prolongé le calendrier. </w:t>
      </w:r>
    </w:p>
    <w:p w14:paraId="740EF359" w14:textId="178B5091" w:rsidR="00EE4644" w:rsidRDefault="0015000A" w:rsidP="00FB7FDB">
      <w:pPr>
        <w:pStyle w:val="Heading1"/>
      </w:pPr>
      <w:r>
        <w:t>Bien que la phase III du PGEH ait été retardée, le secrétariat a noté que depuis l'achèvement de la phase II, l'Arménie applique le système d'octroi de licences et de quotas et que le quota pour le HCFC-22 a été maintenu à un niveau inférieur à l'objectif fixé pour 2020. L'élimination progressive des HCFC réalisée au cours des phases I et II du PGEH a été maintenue. Au cours d'un débat sur la nécessité d'un financement intégral, étant donné qu'une réduction de 67,5 pour cent aurait déjà dû être atteinte en 2025 conformément au calendrier d'élimination progressive du Protocole de Montréal, il a été noté qu'un nombre important d'activités prévues dans la phase III, notamment l'harmonisation du cadre juridique avec les réglementations de l'UE et de l'UEEA, la formation et la certification obligatoire des techniciens, ainsi que la récupération, le recyclage et la régénération des réfrigérants, n'avaient pas été mises en œuvre. Ces activités sont essentielles pour la réduction des HCFC dans le secteur de l'entretien. Leur mise en œuvre intégrale aidera non seulement le pays à poursuivre l'élimination progressive et à atteindre l'objectif final d'élimination complète des HCFC, mais aussi à passer directement du HCFC-22 à des solutions de remplacement à faible PRP, en synergie avec le KIP. Compte tenu de ces éléments et conformément à la décision 74/50, le financement de la phase III du PGEH a été fixé à 585 000 $US.</w:t>
      </w:r>
    </w:p>
    <w:p w14:paraId="29E28594" w14:textId="1FFE7FA8" w:rsidR="00CF08BF" w:rsidRPr="00E5133E" w:rsidRDefault="001D19FF" w:rsidP="00F66455">
      <w:pPr>
        <w:pStyle w:val="Heading1"/>
      </w:pPr>
      <w:r>
        <w:t>Lors de sa 93</w:t>
      </w:r>
      <w:r>
        <w:rPr>
          <w:vertAlign w:val="superscript"/>
        </w:rPr>
        <w:t>e</w:t>
      </w:r>
      <w:r>
        <w:t xml:space="preserve"> réunion, le Comité exécutif a approuvé un projet visant à soutenir des activités supplémentaires pour l'introduction de solutions de remplacement des HCFC à faible PRP ou PRP nul et pour le maintien de l'efficacité énergétique dans le secteur de l'entretien des équipements de réfrigération en Arménie, conformément à la décision 89/6 b), pour un montant de 100 000 $US, étant entendu que le projet serait intégré dans la phase III du PGEH une fois que le plan aurait été entièrement formulé pour examen par le Comité exécutif (décision 93/36). L'ONUDI et le PNUE ont présenté un rapport de situation détaillé : le renforcement des capacités du personnel clé et des parties prenantes en matière d'efficacité énergétique et de technologies à faible PRP a été achevé grâce à un voyage d'étude au Monténégro, où des normes minimales de performance énergétique (MEPS) ont été établies, et où des expériences ont été partagées sur l'élaboration des MEPS ; deux sessions de formation ont été organisées à l'intention de 70 spécialistes de l'efficacité énergétique et du suivi des équipements de réfrigération et de climatisation ; trois réunions de coordination des parties prenantes ont été organisées sur l'élaboration de politiques et de normes d'efficacité énergétique dans le secteur des dispositifs de réfrigération et de climatisation. D'autres activités, notamment la diffusion d'informations, la sensibilisation et la coordination des parties prenantes, sont en cours. La mise en œuvre et le suivi de ces activités seront intégrés dans la phase III du PGEH. </w:t>
      </w:r>
    </w:p>
    <w:bookmarkEnd w:id="19"/>
    <w:p w14:paraId="186A4778" w14:textId="664D6F29" w:rsidR="007E56E0" w:rsidRPr="00BE442A" w:rsidRDefault="007E56E0" w:rsidP="00E11968">
      <w:pPr>
        <w:pStyle w:val="Heading1"/>
        <w:numPr>
          <w:ilvl w:val="0"/>
          <w:numId w:val="0"/>
        </w:numPr>
        <w:rPr>
          <w:u w:val="single"/>
        </w:rPr>
      </w:pPr>
      <w:r>
        <w:rPr>
          <w:u w:val="single"/>
        </w:rPr>
        <w:t>Coût total du projet</w:t>
      </w:r>
    </w:p>
    <w:p w14:paraId="2BA81C98" w14:textId="2B97EA7A" w:rsidR="004B6940" w:rsidRDefault="00BE2DAA" w:rsidP="00FB7FDB">
      <w:pPr>
        <w:pStyle w:val="Heading1"/>
      </w:pPr>
      <w:r>
        <w:t xml:space="preserve">Le coût total de la phase III du PGEH a été réduit de 635 000 $US à 585 000 $US, conformément à la décision 74/50 c) xii) relative au niveau de financement admissible pour un pays à faible volume de consommation. Les coûts ont été ajustés pour tenir compte de cette réduction, et les activités ont été modifiées comme suit : le nombre d'agents chargés de l'application devant être formés a été réduit de 60 à 50 ; les ateliers de formation destinés aux techniciens en réfrigération et climatisation sur les bonnes pratiques d'entretien et la sécurité, ainsi que sur l'impact environnemental des équipements de réfrigération et de climatisation ont été réduits de cinq à quatre ; et les sessions de formation destinées aux techniciens en réfrigération et climatisation sur la récupération, le recyclage et la régénération ont été réduites de cinq à trois. Les activités et coûts révisés sont présentés dans le tableau 4. </w:t>
      </w:r>
    </w:p>
    <w:p w14:paraId="2E452FB9" w14:textId="77777777" w:rsidR="00221478" w:rsidRDefault="00221478" w:rsidP="00221478"/>
    <w:p w14:paraId="7455D20D" w14:textId="77777777" w:rsidR="00221478" w:rsidRDefault="00221478" w:rsidP="00221478"/>
    <w:p w14:paraId="067DBE4D" w14:textId="77777777" w:rsidR="00221478" w:rsidRDefault="00221478" w:rsidP="00221478"/>
    <w:p w14:paraId="3AD81183" w14:textId="77777777" w:rsidR="00221478" w:rsidRDefault="00221478" w:rsidP="00221478"/>
    <w:p w14:paraId="2E6FC05E" w14:textId="77777777" w:rsidR="00221478" w:rsidRPr="00221478" w:rsidRDefault="00221478" w:rsidP="00221478"/>
    <w:p w14:paraId="293C7B07" w14:textId="24CB7083" w:rsidR="00AC3863" w:rsidRPr="00BE442A" w:rsidRDefault="00AC3863" w:rsidP="004B6940">
      <w:pPr>
        <w:pStyle w:val="Heading1"/>
        <w:numPr>
          <w:ilvl w:val="0"/>
          <w:numId w:val="0"/>
        </w:numPr>
        <w:spacing w:after="0"/>
      </w:pPr>
      <w:r>
        <w:rPr>
          <w:b/>
          <w:bCs/>
        </w:rPr>
        <w:lastRenderedPageBreak/>
        <w:t>Tableau 4. Résumé des activités et coûts au titre de la phase III</w:t>
      </w:r>
      <w:r>
        <w:t xml:space="preserve"> </w:t>
      </w:r>
      <w:r>
        <w:rPr>
          <w:b/>
          <w:bCs/>
        </w:rPr>
        <w:t>du PGEH pour l'Arménie tel que décidé</w:t>
      </w:r>
    </w:p>
    <w:tbl>
      <w:tblPr>
        <w:tblStyle w:val="TableGrid"/>
        <w:tblW w:w="9351" w:type="dxa"/>
        <w:tblLayout w:type="fixed"/>
        <w:tblLook w:val="04A0" w:firstRow="1" w:lastRow="0" w:firstColumn="1" w:lastColumn="0" w:noHBand="0" w:noVBand="1"/>
      </w:tblPr>
      <w:tblGrid>
        <w:gridCol w:w="5382"/>
        <w:gridCol w:w="992"/>
        <w:gridCol w:w="1488"/>
        <w:gridCol w:w="1489"/>
      </w:tblGrid>
      <w:tr w:rsidR="00701DA1" w:rsidRPr="00BE442A" w14:paraId="54FD5CA6" w14:textId="77777777" w:rsidTr="00701DA1">
        <w:trPr>
          <w:trHeight w:val="55"/>
        </w:trPr>
        <w:tc>
          <w:tcPr>
            <w:tcW w:w="5382" w:type="dxa"/>
            <w:vMerge w:val="restart"/>
            <w:vAlign w:val="center"/>
          </w:tcPr>
          <w:p w14:paraId="1D449BD3" w14:textId="77777777" w:rsidR="00701DA1" w:rsidRPr="00BE442A" w:rsidRDefault="00701DA1" w:rsidP="00FB7FDB">
            <w:pPr>
              <w:keepNext/>
              <w:shd w:val="clear" w:color="auto" w:fill="FFFFFF" w:themeFill="background1"/>
              <w:jc w:val="center"/>
              <w:rPr>
                <w:b/>
                <w:bCs/>
                <w:sz w:val="20"/>
                <w:szCs w:val="20"/>
              </w:rPr>
            </w:pPr>
            <w:r>
              <w:rPr>
                <w:b/>
                <w:bCs/>
                <w:sz w:val="20"/>
                <w:szCs w:val="20"/>
              </w:rPr>
              <w:t>Activité</w:t>
            </w:r>
          </w:p>
        </w:tc>
        <w:tc>
          <w:tcPr>
            <w:tcW w:w="992" w:type="dxa"/>
            <w:vMerge w:val="restart"/>
            <w:vAlign w:val="center"/>
          </w:tcPr>
          <w:p w14:paraId="26690EAB" w14:textId="295AACDC" w:rsidR="00701DA1" w:rsidRPr="00BE442A" w:rsidRDefault="00701DA1" w:rsidP="00701DA1">
            <w:pPr>
              <w:keepNext/>
              <w:shd w:val="clear" w:color="auto" w:fill="FFFFFF" w:themeFill="background1"/>
              <w:jc w:val="center"/>
              <w:rPr>
                <w:b/>
                <w:bCs/>
                <w:sz w:val="20"/>
                <w:szCs w:val="20"/>
              </w:rPr>
            </w:pPr>
            <w:r>
              <w:rPr>
                <w:b/>
                <w:bCs/>
                <w:sz w:val="20"/>
                <w:szCs w:val="20"/>
              </w:rPr>
              <w:t>Agence</w:t>
            </w:r>
          </w:p>
        </w:tc>
        <w:tc>
          <w:tcPr>
            <w:tcW w:w="2977" w:type="dxa"/>
            <w:gridSpan w:val="2"/>
            <w:vAlign w:val="center"/>
          </w:tcPr>
          <w:p w14:paraId="6C1AA373" w14:textId="235C48FE" w:rsidR="00701DA1" w:rsidRPr="00BE442A" w:rsidRDefault="00701DA1" w:rsidP="00FB7FDB">
            <w:pPr>
              <w:keepNext/>
              <w:shd w:val="clear" w:color="auto" w:fill="FFFFFF" w:themeFill="background1"/>
              <w:jc w:val="center"/>
              <w:rPr>
                <w:b/>
                <w:bCs/>
                <w:sz w:val="20"/>
                <w:szCs w:val="20"/>
              </w:rPr>
            </w:pPr>
            <w:r>
              <w:rPr>
                <w:b/>
                <w:bCs/>
                <w:sz w:val="20"/>
                <w:szCs w:val="20"/>
              </w:rPr>
              <w:t>Coût ($US)</w:t>
            </w:r>
          </w:p>
        </w:tc>
      </w:tr>
      <w:tr w:rsidR="00701DA1" w:rsidRPr="00BE442A" w14:paraId="2D73C6DC" w14:textId="77777777" w:rsidTr="00AC3863">
        <w:trPr>
          <w:trHeight w:val="101"/>
        </w:trPr>
        <w:tc>
          <w:tcPr>
            <w:tcW w:w="5382" w:type="dxa"/>
            <w:vMerge/>
            <w:vAlign w:val="center"/>
          </w:tcPr>
          <w:p w14:paraId="16D83F79" w14:textId="77777777" w:rsidR="00701DA1" w:rsidRPr="00BE442A" w:rsidRDefault="00701DA1" w:rsidP="00FB7FDB">
            <w:pPr>
              <w:keepNext/>
              <w:shd w:val="clear" w:color="auto" w:fill="FFFFFF" w:themeFill="background1"/>
              <w:jc w:val="center"/>
              <w:rPr>
                <w:b/>
                <w:bCs/>
                <w:sz w:val="20"/>
                <w:szCs w:val="20"/>
              </w:rPr>
            </w:pPr>
          </w:p>
        </w:tc>
        <w:tc>
          <w:tcPr>
            <w:tcW w:w="992" w:type="dxa"/>
            <w:vMerge/>
          </w:tcPr>
          <w:p w14:paraId="1B9F1067" w14:textId="77777777" w:rsidR="00701DA1" w:rsidRPr="00BE442A" w:rsidRDefault="00701DA1" w:rsidP="00FB7FDB">
            <w:pPr>
              <w:keepNext/>
              <w:shd w:val="clear" w:color="auto" w:fill="FFFFFF" w:themeFill="background1"/>
              <w:jc w:val="center"/>
              <w:rPr>
                <w:b/>
                <w:bCs/>
                <w:sz w:val="20"/>
                <w:szCs w:val="20"/>
              </w:rPr>
            </w:pPr>
          </w:p>
        </w:tc>
        <w:tc>
          <w:tcPr>
            <w:tcW w:w="1488" w:type="dxa"/>
            <w:vAlign w:val="center"/>
          </w:tcPr>
          <w:p w14:paraId="0107BF68" w14:textId="5E91D4D6" w:rsidR="00701DA1" w:rsidRPr="00BE442A" w:rsidRDefault="00701DA1" w:rsidP="00FB7FDB">
            <w:pPr>
              <w:keepNext/>
              <w:shd w:val="clear" w:color="auto" w:fill="FFFFFF" w:themeFill="background1"/>
              <w:jc w:val="center"/>
              <w:rPr>
                <w:b/>
                <w:bCs/>
                <w:sz w:val="20"/>
                <w:szCs w:val="20"/>
              </w:rPr>
            </w:pPr>
            <w:r>
              <w:rPr>
                <w:b/>
                <w:bCs/>
                <w:sz w:val="20"/>
                <w:szCs w:val="20"/>
              </w:rPr>
              <w:t>Phase</w:t>
            </w:r>
          </w:p>
        </w:tc>
        <w:tc>
          <w:tcPr>
            <w:tcW w:w="1489" w:type="dxa"/>
            <w:vAlign w:val="center"/>
          </w:tcPr>
          <w:p w14:paraId="21469FF9" w14:textId="77777777" w:rsidR="00701DA1" w:rsidRPr="00BE442A" w:rsidRDefault="00701DA1" w:rsidP="00FB7FDB">
            <w:pPr>
              <w:keepNext/>
              <w:shd w:val="clear" w:color="auto" w:fill="FFFFFF" w:themeFill="background1"/>
              <w:jc w:val="center"/>
              <w:rPr>
                <w:b/>
                <w:bCs/>
                <w:sz w:val="20"/>
                <w:szCs w:val="20"/>
              </w:rPr>
            </w:pPr>
            <w:r>
              <w:rPr>
                <w:b/>
                <w:bCs/>
                <w:sz w:val="20"/>
                <w:szCs w:val="20"/>
              </w:rPr>
              <w:t>Première tranche</w:t>
            </w:r>
          </w:p>
        </w:tc>
      </w:tr>
      <w:tr w:rsidR="00701DA1" w:rsidRPr="00BE442A" w14:paraId="41E3B0A4" w14:textId="77777777" w:rsidTr="00AC3863">
        <w:tc>
          <w:tcPr>
            <w:tcW w:w="5382" w:type="dxa"/>
          </w:tcPr>
          <w:p w14:paraId="4DA0BC20" w14:textId="0BD5AFFC" w:rsidR="00701DA1" w:rsidRPr="00BE442A" w:rsidRDefault="00701DA1" w:rsidP="00FB7FDB">
            <w:pPr>
              <w:keepNext/>
              <w:shd w:val="clear" w:color="auto" w:fill="FFFFFF" w:themeFill="background1"/>
              <w:jc w:val="left"/>
              <w:rPr>
                <w:sz w:val="20"/>
                <w:szCs w:val="20"/>
              </w:rPr>
            </w:pPr>
            <w:r>
              <w:rPr>
                <w:sz w:val="20"/>
                <w:szCs w:val="20"/>
              </w:rPr>
              <w:t>Renforcement du cadre juridique et réglementaire</w:t>
            </w:r>
          </w:p>
        </w:tc>
        <w:tc>
          <w:tcPr>
            <w:tcW w:w="992" w:type="dxa"/>
          </w:tcPr>
          <w:p w14:paraId="2BCB55F7" w14:textId="267684F4" w:rsidR="00701DA1" w:rsidRPr="00BE442A" w:rsidRDefault="00701DA1" w:rsidP="00701DA1">
            <w:pPr>
              <w:keepNext/>
              <w:shd w:val="clear" w:color="auto" w:fill="FFFFFF" w:themeFill="background1"/>
              <w:jc w:val="center"/>
              <w:rPr>
                <w:sz w:val="20"/>
                <w:szCs w:val="20"/>
              </w:rPr>
            </w:pPr>
            <w:r>
              <w:rPr>
                <w:sz w:val="20"/>
                <w:szCs w:val="20"/>
              </w:rPr>
              <w:t>PNUE</w:t>
            </w:r>
          </w:p>
        </w:tc>
        <w:tc>
          <w:tcPr>
            <w:tcW w:w="1488" w:type="dxa"/>
          </w:tcPr>
          <w:p w14:paraId="2A5E03C9" w14:textId="5EEFD7A9" w:rsidR="00701DA1" w:rsidRPr="00BE442A" w:rsidRDefault="00701DA1" w:rsidP="00FB7FDB">
            <w:pPr>
              <w:keepNext/>
              <w:shd w:val="clear" w:color="auto" w:fill="FFFFFF" w:themeFill="background1"/>
              <w:jc w:val="right"/>
              <w:rPr>
                <w:sz w:val="20"/>
                <w:szCs w:val="20"/>
              </w:rPr>
            </w:pPr>
            <w:r>
              <w:rPr>
                <w:sz w:val="20"/>
                <w:szCs w:val="20"/>
              </w:rPr>
              <w:t>107 500</w:t>
            </w:r>
          </w:p>
        </w:tc>
        <w:tc>
          <w:tcPr>
            <w:tcW w:w="1489" w:type="dxa"/>
          </w:tcPr>
          <w:p w14:paraId="73C4043E" w14:textId="77777777" w:rsidR="00701DA1" w:rsidRPr="00BE442A" w:rsidRDefault="00701DA1" w:rsidP="00FB7FDB">
            <w:pPr>
              <w:keepNext/>
              <w:shd w:val="clear" w:color="auto" w:fill="FFFFFF" w:themeFill="background1"/>
              <w:jc w:val="right"/>
              <w:rPr>
                <w:sz w:val="20"/>
                <w:szCs w:val="20"/>
              </w:rPr>
            </w:pPr>
            <w:r>
              <w:rPr>
                <w:sz w:val="20"/>
                <w:szCs w:val="20"/>
              </w:rPr>
              <w:t>36 000</w:t>
            </w:r>
          </w:p>
        </w:tc>
      </w:tr>
      <w:tr w:rsidR="00B41237" w:rsidRPr="00BE442A" w14:paraId="042198CD" w14:textId="77777777" w:rsidTr="00D472F9">
        <w:tc>
          <w:tcPr>
            <w:tcW w:w="5382" w:type="dxa"/>
          </w:tcPr>
          <w:p w14:paraId="728750D0" w14:textId="77777777" w:rsidR="00B41237" w:rsidRPr="00BE442A" w:rsidRDefault="00B41237" w:rsidP="00D472F9">
            <w:pPr>
              <w:shd w:val="clear" w:color="auto" w:fill="FFFFFF" w:themeFill="background1"/>
              <w:jc w:val="left"/>
              <w:rPr>
                <w:sz w:val="20"/>
                <w:szCs w:val="20"/>
              </w:rPr>
            </w:pPr>
            <w:r>
              <w:rPr>
                <w:sz w:val="20"/>
                <w:szCs w:val="20"/>
              </w:rPr>
              <w:t>Renforcement des capacités des douaniers et des agents chargés de l'application (le nombre d'agents chargés de l'application à former est ramené de 60 à 50)</w:t>
            </w:r>
          </w:p>
        </w:tc>
        <w:tc>
          <w:tcPr>
            <w:tcW w:w="992" w:type="dxa"/>
          </w:tcPr>
          <w:p w14:paraId="4C343313" w14:textId="77777777" w:rsidR="00B41237" w:rsidRPr="00BE442A" w:rsidRDefault="00B41237" w:rsidP="00D472F9">
            <w:pPr>
              <w:shd w:val="clear" w:color="auto" w:fill="FFFFFF" w:themeFill="background1"/>
              <w:jc w:val="center"/>
              <w:rPr>
                <w:sz w:val="20"/>
                <w:szCs w:val="20"/>
              </w:rPr>
            </w:pPr>
            <w:r>
              <w:rPr>
                <w:sz w:val="20"/>
                <w:szCs w:val="20"/>
              </w:rPr>
              <w:t>PNUE</w:t>
            </w:r>
          </w:p>
        </w:tc>
        <w:tc>
          <w:tcPr>
            <w:tcW w:w="1488" w:type="dxa"/>
          </w:tcPr>
          <w:p w14:paraId="09982EF5" w14:textId="77777777" w:rsidR="00B41237" w:rsidRPr="00BE442A" w:rsidRDefault="00B41237" w:rsidP="00D472F9">
            <w:pPr>
              <w:shd w:val="clear" w:color="auto" w:fill="FFFFFF" w:themeFill="background1"/>
              <w:jc w:val="right"/>
              <w:rPr>
                <w:sz w:val="20"/>
                <w:szCs w:val="20"/>
              </w:rPr>
            </w:pPr>
            <w:r>
              <w:rPr>
                <w:sz w:val="20"/>
                <w:szCs w:val="20"/>
              </w:rPr>
              <w:t>13 600</w:t>
            </w:r>
          </w:p>
        </w:tc>
        <w:tc>
          <w:tcPr>
            <w:tcW w:w="1489" w:type="dxa"/>
          </w:tcPr>
          <w:p w14:paraId="2E4E1252" w14:textId="77777777" w:rsidR="00B41237" w:rsidRPr="00BE442A" w:rsidRDefault="00B41237" w:rsidP="00D472F9">
            <w:pPr>
              <w:shd w:val="clear" w:color="auto" w:fill="FFFFFF" w:themeFill="background1"/>
              <w:jc w:val="right"/>
              <w:rPr>
                <w:sz w:val="20"/>
                <w:szCs w:val="20"/>
              </w:rPr>
            </w:pPr>
            <w:r>
              <w:rPr>
                <w:sz w:val="20"/>
                <w:szCs w:val="20"/>
              </w:rPr>
              <w:t>8 300</w:t>
            </w:r>
          </w:p>
        </w:tc>
      </w:tr>
      <w:tr w:rsidR="00701DA1" w:rsidRPr="00BE442A" w14:paraId="2EF3CFF7" w14:textId="77777777" w:rsidTr="00AC3863">
        <w:tc>
          <w:tcPr>
            <w:tcW w:w="5382" w:type="dxa"/>
          </w:tcPr>
          <w:p w14:paraId="75010343" w14:textId="3B3C5DC2" w:rsidR="00701DA1" w:rsidRPr="00BE442A" w:rsidRDefault="00701DA1" w:rsidP="00FB7FDB">
            <w:pPr>
              <w:shd w:val="clear" w:color="auto" w:fill="FFFFFF" w:themeFill="background1"/>
              <w:jc w:val="left"/>
              <w:rPr>
                <w:sz w:val="20"/>
                <w:szCs w:val="20"/>
              </w:rPr>
            </w:pPr>
            <w:r>
              <w:rPr>
                <w:sz w:val="20"/>
                <w:szCs w:val="20"/>
              </w:rPr>
              <w:t>Renforcement des capacités des techniciens en réfrigération et climatisation (les ateliers de formation destinés aux techniciens en réfrigération et climatisation sont réduits de cinq à quatre)</w:t>
            </w:r>
          </w:p>
        </w:tc>
        <w:tc>
          <w:tcPr>
            <w:tcW w:w="992" w:type="dxa"/>
          </w:tcPr>
          <w:p w14:paraId="6BE35494" w14:textId="44747AA4" w:rsidR="00701DA1" w:rsidRPr="00BE442A" w:rsidRDefault="00701DA1" w:rsidP="00701DA1">
            <w:pPr>
              <w:shd w:val="clear" w:color="auto" w:fill="FFFFFF" w:themeFill="background1"/>
              <w:jc w:val="center"/>
              <w:rPr>
                <w:sz w:val="20"/>
                <w:szCs w:val="20"/>
              </w:rPr>
            </w:pPr>
            <w:r>
              <w:rPr>
                <w:sz w:val="20"/>
                <w:szCs w:val="20"/>
              </w:rPr>
              <w:t>PNUE</w:t>
            </w:r>
          </w:p>
        </w:tc>
        <w:tc>
          <w:tcPr>
            <w:tcW w:w="1488" w:type="dxa"/>
          </w:tcPr>
          <w:p w14:paraId="42E72451" w14:textId="3854C57A" w:rsidR="00701DA1" w:rsidRPr="00BE442A" w:rsidRDefault="004F1293" w:rsidP="00FB7FDB">
            <w:pPr>
              <w:shd w:val="clear" w:color="auto" w:fill="FFFFFF" w:themeFill="background1"/>
              <w:jc w:val="right"/>
              <w:rPr>
                <w:sz w:val="20"/>
                <w:szCs w:val="20"/>
              </w:rPr>
            </w:pPr>
            <w:r>
              <w:rPr>
                <w:sz w:val="20"/>
                <w:szCs w:val="20"/>
              </w:rPr>
              <w:t>31 500</w:t>
            </w:r>
          </w:p>
        </w:tc>
        <w:tc>
          <w:tcPr>
            <w:tcW w:w="1489" w:type="dxa"/>
          </w:tcPr>
          <w:p w14:paraId="3868FE62" w14:textId="3598876C" w:rsidR="00701DA1" w:rsidRPr="00BE442A" w:rsidRDefault="004F1293" w:rsidP="00FB7FDB">
            <w:pPr>
              <w:shd w:val="clear" w:color="auto" w:fill="FFFFFF" w:themeFill="background1"/>
              <w:jc w:val="right"/>
              <w:rPr>
                <w:sz w:val="20"/>
                <w:szCs w:val="20"/>
              </w:rPr>
            </w:pPr>
            <w:r>
              <w:rPr>
                <w:sz w:val="20"/>
                <w:szCs w:val="20"/>
              </w:rPr>
              <w:t>14 000</w:t>
            </w:r>
          </w:p>
        </w:tc>
      </w:tr>
      <w:tr w:rsidR="00701DA1" w:rsidRPr="00BE442A" w14:paraId="2E26B675" w14:textId="77777777" w:rsidTr="00AC3863">
        <w:tc>
          <w:tcPr>
            <w:tcW w:w="5382" w:type="dxa"/>
          </w:tcPr>
          <w:p w14:paraId="67D96391" w14:textId="4BE99ACF" w:rsidR="00701DA1" w:rsidRPr="00BE442A" w:rsidRDefault="00701DA1" w:rsidP="00FB7FDB">
            <w:pPr>
              <w:shd w:val="clear" w:color="auto" w:fill="FFFFFF" w:themeFill="background1"/>
              <w:jc w:val="left"/>
              <w:rPr>
                <w:sz w:val="20"/>
                <w:szCs w:val="20"/>
              </w:rPr>
            </w:pPr>
            <w:r>
              <w:rPr>
                <w:sz w:val="20"/>
                <w:szCs w:val="20"/>
              </w:rPr>
              <w:t>Renforcement des capacités techniques pour la gestion de la réfrigération (les sessions de formation destinées aux techniciens en réfrigération et climatisation sont réduites de cinq à trois)</w:t>
            </w:r>
          </w:p>
        </w:tc>
        <w:tc>
          <w:tcPr>
            <w:tcW w:w="992" w:type="dxa"/>
          </w:tcPr>
          <w:p w14:paraId="44B54583" w14:textId="5DCCEA2B" w:rsidR="00701DA1" w:rsidRPr="00BE442A" w:rsidRDefault="00701DA1" w:rsidP="00701DA1">
            <w:pPr>
              <w:shd w:val="clear" w:color="auto" w:fill="FFFFFF" w:themeFill="background1"/>
              <w:jc w:val="center"/>
              <w:rPr>
                <w:sz w:val="20"/>
                <w:szCs w:val="20"/>
              </w:rPr>
            </w:pPr>
            <w:r>
              <w:rPr>
                <w:sz w:val="20"/>
                <w:szCs w:val="20"/>
              </w:rPr>
              <w:t>ONUDI</w:t>
            </w:r>
          </w:p>
        </w:tc>
        <w:tc>
          <w:tcPr>
            <w:tcW w:w="1488" w:type="dxa"/>
          </w:tcPr>
          <w:p w14:paraId="19CDAE82" w14:textId="1D3D0031" w:rsidR="00701DA1" w:rsidRPr="00BE442A" w:rsidRDefault="00701DA1" w:rsidP="00FB7FDB">
            <w:pPr>
              <w:shd w:val="clear" w:color="auto" w:fill="FFFFFF" w:themeFill="background1"/>
              <w:jc w:val="right"/>
              <w:rPr>
                <w:sz w:val="20"/>
                <w:szCs w:val="20"/>
              </w:rPr>
            </w:pPr>
            <w:r>
              <w:rPr>
                <w:sz w:val="20"/>
                <w:szCs w:val="20"/>
              </w:rPr>
              <w:t>406 500</w:t>
            </w:r>
          </w:p>
        </w:tc>
        <w:tc>
          <w:tcPr>
            <w:tcW w:w="1489" w:type="dxa"/>
          </w:tcPr>
          <w:p w14:paraId="02AC7C3C" w14:textId="6C80B10E" w:rsidR="00701DA1" w:rsidRPr="00BE442A" w:rsidRDefault="00701DA1" w:rsidP="00FB7FDB">
            <w:pPr>
              <w:shd w:val="clear" w:color="auto" w:fill="FFFFFF" w:themeFill="background1"/>
              <w:jc w:val="right"/>
              <w:rPr>
                <w:sz w:val="20"/>
                <w:szCs w:val="20"/>
              </w:rPr>
            </w:pPr>
            <w:r>
              <w:rPr>
                <w:sz w:val="20"/>
                <w:szCs w:val="20"/>
              </w:rPr>
              <w:t>170 000</w:t>
            </w:r>
          </w:p>
        </w:tc>
      </w:tr>
      <w:tr w:rsidR="00701DA1" w:rsidRPr="00BE442A" w14:paraId="3285C422" w14:textId="77777777" w:rsidTr="00AC3863">
        <w:tc>
          <w:tcPr>
            <w:tcW w:w="5382" w:type="dxa"/>
          </w:tcPr>
          <w:p w14:paraId="23E09E34" w14:textId="1A68D48F" w:rsidR="00701DA1" w:rsidRPr="00BE442A" w:rsidRDefault="00701DA1" w:rsidP="00FB7FDB">
            <w:pPr>
              <w:shd w:val="clear" w:color="auto" w:fill="FFFFFF" w:themeFill="background1"/>
              <w:jc w:val="left"/>
              <w:rPr>
                <w:sz w:val="20"/>
                <w:szCs w:val="20"/>
              </w:rPr>
            </w:pPr>
            <w:r>
              <w:rPr>
                <w:sz w:val="20"/>
                <w:szCs w:val="20"/>
              </w:rPr>
              <w:t>Coordination, suivi, établissement de rapports et évaluation</w:t>
            </w:r>
          </w:p>
        </w:tc>
        <w:tc>
          <w:tcPr>
            <w:tcW w:w="992" w:type="dxa"/>
          </w:tcPr>
          <w:p w14:paraId="721F33C6" w14:textId="4A673643" w:rsidR="00701DA1" w:rsidRPr="00BE442A" w:rsidRDefault="00701DA1" w:rsidP="00701DA1">
            <w:pPr>
              <w:shd w:val="clear" w:color="auto" w:fill="FFFFFF" w:themeFill="background1"/>
              <w:jc w:val="center"/>
              <w:rPr>
                <w:sz w:val="20"/>
                <w:szCs w:val="20"/>
              </w:rPr>
            </w:pPr>
            <w:r>
              <w:rPr>
                <w:sz w:val="20"/>
                <w:szCs w:val="20"/>
              </w:rPr>
              <w:t>ONUDI</w:t>
            </w:r>
          </w:p>
        </w:tc>
        <w:tc>
          <w:tcPr>
            <w:tcW w:w="1488" w:type="dxa"/>
          </w:tcPr>
          <w:p w14:paraId="7B22070E" w14:textId="40756136" w:rsidR="00701DA1" w:rsidRPr="00BE442A" w:rsidRDefault="00701DA1" w:rsidP="00FB7FDB">
            <w:pPr>
              <w:shd w:val="clear" w:color="auto" w:fill="FFFFFF" w:themeFill="background1"/>
              <w:jc w:val="right"/>
              <w:rPr>
                <w:sz w:val="20"/>
                <w:szCs w:val="20"/>
              </w:rPr>
            </w:pPr>
            <w:r>
              <w:rPr>
                <w:sz w:val="20"/>
                <w:szCs w:val="20"/>
              </w:rPr>
              <w:t>25 900</w:t>
            </w:r>
          </w:p>
        </w:tc>
        <w:tc>
          <w:tcPr>
            <w:tcW w:w="1489" w:type="dxa"/>
          </w:tcPr>
          <w:p w14:paraId="63759FF1" w14:textId="77777777" w:rsidR="00701DA1" w:rsidRPr="00BE442A" w:rsidRDefault="00701DA1" w:rsidP="00FB7FDB">
            <w:pPr>
              <w:shd w:val="clear" w:color="auto" w:fill="FFFFFF" w:themeFill="background1"/>
              <w:jc w:val="right"/>
              <w:rPr>
                <w:sz w:val="20"/>
                <w:szCs w:val="20"/>
              </w:rPr>
            </w:pPr>
            <w:r>
              <w:rPr>
                <w:sz w:val="20"/>
                <w:szCs w:val="20"/>
              </w:rPr>
              <w:t>9 200</w:t>
            </w:r>
          </w:p>
        </w:tc>
      </w:tr>
      <w:tr w:rsidR="00701DA1" w:rsidRPr="00BE442A" w14:paraId="69AD144E" w14:textId="77777777" w:rsidTr="00AC3863">
        <w:tc>
          <w:tcPr>
            <w:tcW w:w="6374" w:type="dxa"/>
            <w:gridSpan w:val="2"/>
            <w:shd w:val="clear" w:color="auto" w:fill="auto"/>
          </w:tcPr>
          <w:p w14:paraId="1D7C744F" w14:textId="18F957AC" w:rsidR="00701DA1" w:rsidRPr="00BE442A" w:rsidRDefault="00701DA1" w:rsidP="00205191">
            <w:pPr>
              <w:jc w:val="left"/>
              <w:rPr>
                <w:i/>
                <w:iCs/>
                <w:sz w:val="20"/>
                <w:szCs w:val="20"/>
              </w:rPr>
            </w:pPr>
            <w:r>
              <w:rPr>
                <w:i/>
                <w:iCs/>
                <w:sz w:val="20"/>
                <w:szCs w:val="20"/>
              </w:rPr>
              <w:t>Sous-total (ONUDI)</w:t>
            </w:r>
          </w:p>
        </w:tc>
        <w:tc>
          <w:tcPr>
            <w:tcW w:w="1488" w:type="dxa"/>
            <w:shd w:val="clear" w:color="auto" w:fill="auto"/>
          </w:tcPr>
          <w:p w14:paraId="3FCD7F2D" w14:textId="2E05E551" w:rsidR="00701DA1" w:rsidRPr="00BE442A" w:rsidRDefault="00701DA1" w:rsidP="00FB7FDB">
            <w:pPr>
              <w:jc w:val="right"/>
              <w:rPr>
                <w:i/>
                <w:iCs/>
                <w:sz w:val="20"/>
                <w:szCs w:val="20"/>
              </w:rPr>
            </w:pPr>
            <w:r>
              <w:rPr>
                <w:i/>
                <w:iCs/>
                <w:sz w:val="20"/>
                <w:szCs w:val="20"/>
              </w:rPr>
              <w:t>432 400</w:t>
            </w:r>
          </w:p>
        </w:tc>
        <w:tc>
          <w:tcPr>
            <w:tcW w:w="1489" w:type="dxa"/>
            <w:shd w:val="clear" w:color="auto" w:fill="auto"/>
          </w:tcPr>
          <w:p w14:paraId="4994B9EA" w14:textId="33768CDC" w:rsidR="00701DA1" w:rsidRPr="00BE442A" w:rsidRDefault="00701DA1" w:rsidP="00FB7FDB">
            <w:pPr>
              <w:jc w:val="right"/>
              <w:rPr>
                <w:i/>
                <w:iCs/>
                <w:sz w:val="20"/>
                <w:szCs w:val="20"/>
              </w:rPr>
            </w:pPr>
            <w:r>
              <w:rPr>
                <w:i/>
                <w:iCs/>
                <w:sz w:val="20"/>
                <w:szCs w:val="20"/>
              </w:rPr>
              <w:t>179 200</w:t>
            </w:r>
          </w:p>
        </w:tc>
      </w:tr>
      <w:tr w:rsidR="00205191" w:rsidRPr="00BE442A" w14:paraId="515A0F08" w14:textId="77777777" w:rsidTr="00AC3863">
        <w:tc>
          <w:tcPr>
            <w:tcW w:w="6374" w:type="dxa"/>
            <w:gridSpan w:val="2"/>
            <w:shd w:val="clear" w:color="auto" w:fill="auto"/>
          </w:tcPr>
          <w:p w14:paraId="115F2FCF" w14:textId="72433FF4" w:rsidR="00205191" w:rsidRPr="00BE442A" w:rsidRDefault="00205191" w:rsidP="00205191">
            <w:pPr>
              <w:jc w:val="left"/>
              <w:rPr>
                <w:i/>
                <w:iCs/>
                <w:sz w:val="20"/>
                <w:szCs w:val="20"/>
              </w:rPr>
            </w:pPr>
            <w:r>
              <w:rPr>
                <w:i/>
                <w:iCs/>
                <w:sz w:val="20"/>
                <w:szCs w:val="20"/>
              </w:rPr>
              <w:t>Sous-total (PNUE)</w:t>
            </w:r>
          </w:p>
        </w:tc>
        <w:tc>
          <w:tcPr>
            <w:tcW w:w="1488" w:type="dxa"/>
            <w:shd w:val="clear" w:color="auto" w:fill="auto"/>
          </w:tcPr>
          <w:p w14:paraId="48D11017" w14:textId="6320DFE1" w:rsidR="00205191" w:rsidRPr="00BE442A" w:rsidRDefault="00205191" w:rsidP="00FB7FDB">
            <w:pPr>
              <w:jc w:val="right"/>
              <w:rPr>
                <w:i/>
                <w:iCs/>
                <w:sz w:val="20"/>
                <w:szCs w:val="20"/>
              </w:rPr>
            </w:pPr>
            <w:r>
              <w:rPr>
                <w:i/>
                <w:iCs/>
                <w:sz w:val="20"/>
                <w:szCs w:val="20"/>
              </w:rPr>
              <w:t>152 600</w:t>
            </w:r>
          </w:p>
        </w:tc>
        <w:tc>
          <w:tcPr>
            <w:tcW w:w="1489" w:type="dxa"/>
            <w:shd w:val="clear" w:color="auto" w:fill="auto"/>
          </w:tcPr>
          <w:p w14:paraId="1763239D" w14:textId="688FF097" w:rsidR="00205191" w:rsidRPr="00BE442A" w:rsidRDefault="00FF72AA" w:rsidP="00FB7FDB">
            <w:pPr>
              <w:jc w:val="right"/>
              <w:rPr>
                <w:i/>
                <w:iCs/>
                <w:sz w:val="20"/>
                <w:szCs w:val="20"/>
              </w:rPr>
            </w:pPr>
            <w:r>
              <w:rPr>
                <w:i/>
                <w:iCs/>
                <w:sz w:val="20"/>
                <w:szCs w:val="20"/>
              </w:rPr>
              <w:t>58 300</w:t>
            </w:r>
          </w:p>
        </w:tc>
      </w:tr>
      <w:tr w:rsidR="00205191" w:rsidRPr="00BE442A" w14:paraId="2859A708" w14:textId="77777777" w:rsidTr="00AC3863">
        <w:tc>
          <w:tcPr>
            <w:tcW w:w="6374" w:type="dxa"/>
            <w:gridSpan w:val="2"/>
          </w:tcPr>
          <w:p w14:paraId="6F5700DF" w14:textId="06D43BAF" w:rsidR="00205191" w:rsidRPr="00BE442A" w:rsidRDefault="00205191" w:rsidP="00205191">
            <w:pPr>
              <w:shd w:val="clear" w:color="auto" w:fill="FFFFFF" w:themeFill="background1"/>
              <w:jc w:val="left"/>
              <w:rPr>
                <w:b/>
                <w:bCs/>
                <w:sz w:val="20"/>
                <w:szCs w:val="20"/>
              </w:rPr>
            </w:pPr>
            <w:r>
              <w:rPr>
                <w:b/>
                <w:bCs/>
                <w:sz w:val="20"/>
                <w:szCs w:val="20"/>
              </w:rPr>
              <w:t>Total</w:t>
            </w:r>
          </w:p>
        </w:tc>
        <w:tc>
          <w:tcPr>
            <w:tcW w:w="1488" w:type="dxa"/>
          </w:tcPr>
          <w:p w14:paraId="14DCDCA7" w14:textId="07E8327B" w:rsidR="00205191" w:rsidRPr="00BE442A" w:rsidRDefault="00205191" w:rsidP="00FB7FDB">
            <w:pPr>
              <w:shd w:val="clear" w:color="auto" w:fill="FFFFFF" w:themeFill="background1"/>
              <w:jc w:val="right"/>
              <w:rPr>
                <w:b/>
                <w:bCs/>
                <w:sz w:val="20"/>
                <w:szCs w:val="20"/>
              </w:rPr>
            </w:pPr>
            <w:r>
              <w:rPr>
                <w:b/>
                <w:bCs/>
                <w:sz w:val="20"/>
                <w:szCs w:val="20"/>
              </w:rPr>
              <w:t>585 000</w:t>
            </w:r>
          </w:p>
        </w:tc>
        <w:tc>
          <w:tcPr>
            <w:tcW w:w="1489" w:type="dxa"/>
          </w:tcPr>
          <w:p w14:paraId="7809BB0C" w14:textId="579646ED" w:rsidR="00205191" w:rsidRPr="00BE442A" w:rsidRDefault="00205191" w:rsidP="00FB7FDB">
            <w:pPr>
              <w:shd w:val="clear" w:color="auto" w:fill="FFFFFF" w:themeFill="background1"/>
              <w:jc w:val="right"/>
              <w:rPr>
                <w:b/>
                <w:bCs/>
                <w:sz w:val="20"/>
                <w:szCs w:val="20"/>
              </w:rPr>
            </w:pPr>
            <w:r>
              <w:rPr>
                <w:b/>
                <w:bCs/>
                <w:sz w:val="20"/>
                <w:szCs w:val="20"/>
              </w:rPr>
              <w:t>237 500</w:t>
            </w:r>
          </w:p>
        </w:tc>
      </w:tr>
    </w:tbl>
    <w:p w14:paraId="1E1A3591" w14:textId="424A34B9" w:rsidR="00B57A6D" w:rsidRPr="00BE442A" w:rsidRDefault="00B57A6D" w:rsidP="00062FEB">
      <w:pPr>
        <w:keepNext/>
        <w:widowControl w:val="0"/>
        <w:spacing w:before="240" w:after="240"/>
      </w:pPr>
      <w:bookmarkStart w:id="20" w:name="_Hlk126916178"/>
      <w:r>
        <w:rPr>
          <w:u w:val="single"/>
        </w:rPr>
        <w:t xml:space="preserve">Plan de mise en œuvre convenu pour la première tranche de la phase III du plan de gestion de l'élimination des HCFC </w:t>
      </w:r>
    </w:p>
    <w:p w14:paraId="6E85C075" w14:textId="4719F8F3" w:rsidR="00062FEB" w:rsidRPr="00BE442A" w:rsidRDefault="004657D7" w:rsidP="0015000A">
      <w:pPr>
        <w:pStyle w:val="Heading1"/>
      </w:pPr>
      <w:r>
        <w:t>Le financement de la première tranche a été ajusté à 237 500 $US, et le plan de mise en œuvre convenu comprend les activités suivantes :</w:t>
      </w:r>
    </w:p>
    <w:p w14:paraId="66FC0BBD" w14:textId="0D3EABFD" w:rsidR="00DF11D8" w:rsidRPr="00BE442A" w:rsidRDefault="005A2EC2" w:rsidP="00CD3012">
      <w:pPr>
        <w:pStyle w:val="Heading2"/>
      </w:pPr>
      <w:r>
        <w:t>Renforcement du cadre juridique et réglementaire (PNUE) (36 000 $US) : étude sur l'examen des mesures législatives et politiques (8 000 $US) ; mise à jour du guide législatif sur les SAO/HFC en arménien et organisation d'un séminaire de sensibilisation à l'intention des parties prenantes sur le guide mis à jour (6 000 $US) ; étude sur le mode d'élaboration du système de certification et campagne de sensibilisation à l'intention des techniciens du secteur informel spécialisés dans les systèmes de réfrigération et de climatisation sur la manipulation sûre des réfrigérants inflammables et/ou toxiques (12 000 $US) ; et conception et développement d'un logiciel permettant de disposer d'un registre électronique des équipements de réfrigération et de climatisation (10 000 $US)</w:t>
      </w:r>
      <w:r w:rsidR="00CD3012">
        <w:t> ;</w:t>
      </w:r>
    </w:p>
    <w:p w14:paraId="7A1CE693" w14:textId="77777777" w:rsidR="00EB5444" w:rsidRPr="00BE442A" w:rsidRDefault="00EB5444" w:rsidP="00EB5444">
      <w:pPr>
        <w:pStyle w:val="Heading2"/>
      </w:pPr>
      <w:r>
        <w:t>Renforcement des capacités des douaniers et des agents d'exécution (PNUE) (8 300 $US) : préparation et diffusion aux points de contrôle douaniers d'affiches sur les principales règles et réglementations relatives à l'importation de SAO et de HFC, y compris les codes douaniers (3 000 $US) ; et organisation d'un atelier pour former 30 inspecteurs de l'environnement au contrôle des fuites (5 300 $US) ;</w:t>
      </w:r>
    </w:p>
    <w:p w14:paraId="38E4F133" w14:textId="6828394A" w:rsidR="00DF11D8" w:rsidRPr="00BE442A" w:rsidRDefault="00DF11D8" w:rsidP="001E245B">
      <w:pPr>
        <w:pStyle w:val="Heading2"/>
      </w:pPr>
      <w:r>
        <w:t xml:space="preserve">Renforcement des capacités des techniciens en réfrigération et climatisation (PNUE) (14 000 $US) : deux ateliers destinés à former 80 techniciens en réfrigération et climatisation aux bonnes pratiques d'entretien et à l'impact environnemental des équipements de réfrigération et de climatisation (10 000 $US) ; et coordination et mise en œuvre d'une campagne de sensibilisation visant à promouvoir auprès des femmes la profession du secteur de la réfrigération et la climatisation, par un expert national en matière d'égalité des sexes (4 000 $US) ; </w:t>
      </w:r>
    </w:p>
    <w:p w14:paraId="00E8B5A1" w14:textId="5FBF70F9" w:rsidR="00DF11D8" w:rsidRPr="00BE442A" w:rsidRDefault="00DF11D8" w:rsidP="00CA549C">
      <w:pPr>
        <w:pStyle w:val="Heading2"/>
      </w:pPr>
      <w:r>
        <w:t xml:space="preserve">Renforcement des capacités techniques pour la gestion de la réfrigération (ONUDI) (170 000 $US) : évaluation des capacités techniques et de la sensibilisation à la récupération, au recyclage et à la régénération des ateliers d'entretien, achat de 35 kits d'outils et </w:t>
      </w:r>
      <w:r>
        <w:lastRenderedPageBreak/>
        <w:t>d'équipements (machine de recyclage, station de recharge, collecteur et trois bouteilles) et lancement du développement de l'infrastructure nécessaire pour la recharge et l'entretien des bouteilles réutilisables dans le pays (58 000 $US) ; et évaluation de chacune des quatre écoles professionnelles, réalisation des inspections de sécurité, achat et installation des équipements de sécurité et des dispositifs de modernisation dans deux écoles, et achat des outils et des équipements pour travailler avec des réfrigérants inflammables et/ou toxiques (112 000 $US) ; et</w:t>
      </w:r>
    </w:p>
    <w:p w14:paraId="47914E15" w14:textId="368B40AC" w:rsidR="00DF11D8" w:rsidRPr="00BE442A" w:rsidRDefault="00DF11D8" w:rsidP="00DF11D8">
      <w:pPr>
        <w:pStyle w:val="Heading2"/>
      </w:pPr>
      <w:r>
        <w:t>Coordination, suivi, établissement de rapports et évaluation (9 200 $US) : personnel et consultants dédiés au projet (3 500 $US), voyages intérieurs (2 500 $US), réunions et ateliers (2 500 $US) et frais divers (700 $US) (ONUDI).</w:t>
      </w:r>
    </w:p>
    <w:p w14:paraId="3ECE0E1A" w14:textId="77777777" w:rsidR="00A42A42" w:rsidRPr="00BE442A" w:rsidRDefault="00A42A42" w:rsidP="00A42A42">
      <w:pPr>
        <w:keepNext/>
        <w:widowControl w:val="0"/>
        <w:spacing w:after="240"/>
        <w:outlineLvl w:val="0"/>
        <w:rPr>
          <w:bCs/>
          <w:u w:val="single"/>
        </w:rPr>
      </w:pPr>
      <w:r>
        <w:rPr>
          <w:bCs/>
          <w:u w:val="single"/>
        </w:rPr>
        <w:t>Cofinancement</w:t>
      </w:r>
    </w:p>
    <w:p w14:paraId="0210B5D4" w14:textId="2175E3DF" w:rsidR="00F14CB2" w:rsidRPr="00BE442A" w:rsidRDefault="00266FE6" w:rsidP="00FB7FDB">
      <w:pPr>
        <w:pStyle w:val="Heading1"/>
      </w:pPr>
      <w:r>
        <w:t>Le cofinancement des activités de la phase III du PGEH sera assuré par la réalisation de travaux de génie civil dans les centres de formation afin d'adapter les infrastructures à l'utilisation de réfrigérants inflammables et/ou toxiques. En outre, le Gouvernement, en collaboration avec les agences d'exécution, explorera d'autres possibilités de financement et mesures incitatives tout au long de la période de mise en œuvre de la phase III. Il peut s'agir de subventions à l'investissement pour remplacer les équipements à fort PRP par des technologies respectueuses de l'environnement et écoénergétiques, de partenariats avec des établissements d'enseignement nationaux et des associations industrielles afin d'améliorer la formation et la certification, et de l'exploitation de mécanismes de financement mondiaux axés sur les questions sociales et climatiques afin de soutenir diverses initiatives, telles que la promotion de l'égalité des sexes, l'avancement des stratégies de refroidissement écologique, l'amélioration de l'efficacité énergétique et la promotion des collaborations public-privé pour la mise à jour et l'amélioration du système de gestion des réfrigérants.</w:t>
      </w:r>
    </w:p>
    <w:p w14:paraId="505DEF67" w14:textId="77777777" w:rsidR="00A42A42" w:rsidRPr="00BE442A" w:rsidRDefault="00A42A42" w:rsidP="00A42A42">
      <w:pPr>
        <w:keepNext/>
        <w:widowControl w:val="0"/>
        <w:spacing w:after="240"/>
        <w:outlineLvl w:val="0"/>
        <w:rPr>
          <w:bCs/>
          <w:u w:val="single"/>
        </w:rPr>
      </w:pPr>
      <w:r>
        <w:rPr>
          <w:bCs/>
          <w:u w:val="single"/>
        </w:rPr>
        <w:t>Projet de plan d'activité 2025–2027 du Fonds multilatéral</w:t>
      </w:r>
    </w:p>
    <w:p w14:paraId="6E94740D" w14:textId="69918BD2" w:rsidR="00A42A42" w:rsidRPr="00BE442A" w:rsidRDefault="002F332A" w:rsidP="00A42A42">
      <w:pPr>
        <w:pStyle w:val="Heading1"/>
      </w:pPr>
      <w:r>
        <w:t>L'ONUDI et le PNUE réclament 585 000 $US, auxquels s'ajoutent les coûts d'appui d'agence, pour la mise en œuvre de la phase III du PGEH en Arménie. Le montant total sollicité de 571 551 $US, auxquels s'ajoutent les coûts d'appui d'agence, pour la période 2025-2027, est supérieur de 36 501 $US au montant prévu dans le plan d'activité.</w:t>
      </w:r>
    </w:p>
    <w:p w14:paraId="5034FE0C" w14:textId="77777777" w:rsidR="00A42A42" w:rsidRPr="00BE442A" w:rsidRDefault="00A42A42" w:rsidP="00A42A42">
      <w:pPr>
        <w:keepNext/>
        <w:widowControl w:val="0"/>
        <w:spacing w:after="240"/>
        <w:rPr>
          <w:iCs/>
          <w:u w:val="single"/>
        </w:rPr>
      </w:pPr>
      <w:r>
        <w:rPr>
          <w:iCs/>
          <w:u w:val="single"/>
        </w:rPr>
        <w:t>Mise en œuvre de la politique d'intégration de l'égalité des sexes</w:t>
      </w:r>
    </w:p>
    <w:p w14:paraId="1C02FEC8" w14:textId="1218C840" w:rsidR="00A42A42" w:rsidRPr="00BE442A" w:rsidRDefault="002A122D" w:rsidP="00FB7FDB">
      <w:pPr>
        <w:pStyle w:val="Heading1"/>
      </w:pPr>
      <w:r>
        <w:t>Le Gouvernement de l'Arménie, l'ONUDI et le PNUE s'engagent à appliquer la politique opérationnelle d'intégration de la dimension de genre du Fonds multilatéral tout au long de la mise en œuvre du PGEH, ainsi que leurs propres politiques d'intégration de l'égalité des sexes. Une évaluation relative à la participation des femmes dans le secteur de la réfrigération, de la climatisation et des pompes à chaleur en Arménie a été réalisée par l'UNO. En conséquence, la campagne sur l'égalité des sexes a été incluse comme activité dans la phase III du PGEH. Des éléments supplémentaires liés aux questions de genre ont également été intégrés dans divers volets du PGEH et du KIP. Le personnel affecté au projet et les parties prenantes du PGEH seront sensibilisés aux questions liées aux spécificités de chaque sexe, et la collecte de données ventilées par sexe se poursuivra.</w:t>
      </w:r>
    </w:p>
    <w:p w14:paraId="39F51221" w14:textId="77777777" w:rsidR="00A42A42" w:rsidRPr="00BE442A" w:rsidRDefault="00A42A42" w:rsidP="00A42A42">
      <w:pPr>
        <w:keepNext/>
        <w:widowControl w:val="0"/>
        <w:spacing w:after="240"/>
        <w:rPr>
          <w:u w:val="single"/>
        </w:rPr>
      </w:pPr>
      <w:r>
        <w:rPr>
          <w:u w:val="single"/>
        </w:rPr>
        <w:t>Durabilité de l'élimination des HCFC et évaluation des risques</w:t>
      </w:r>
    </w:p>
    <w:p w14:paraId="356D96AA" w14:textId="0AD39435" w:rsidR="00B65879" w:rsidRPr="00BE442A" w:rsidRDefault="007B1FAD" w:rsidP="00FB7FDB">
      <w:pPr>
        <w:pStyle w:val="Heading1"/>
      </w:pPr>
      <w:r>
        <w:t xml:space="preserve">La pérennité des résultats du PGEH sera assurée par de nombreuses activités intégrées au PGEH. Le Gouvernement met en œuvre un système opérationnel d'octroi de licences et de quotas qui garantira le respect par le pays de l'objectif de contrôle fixé dans l'Accord conclu avec le Comité exécutif. Le pays a interdit l'importation d'équipements à base de HCFC depuis 2015, ce qui a entraîné une baisse de la demande de HCFC pour l'entretien. Les aspects liés au Protocole de Montréal ont été intégrés dans le </w:t>
      </w:r>
      <w:r>
        <w:lastRenderedPageBreak/>
        <w:t xml:space="preserve">programme du master par l'administration douanière. La certification obligatoire des techniciens, combinée à l'association de réfrigération et de climatisation, facilitera la formation continue, le renforcement des capacités et la sensibilisation des techniciens, ce qui garantira à son tour de bonnes pratiques d'entretien et une réduction durable des émissions dans le secteur de l'entretien. Le soutien apporté au programme de récupération, recyclage et régénération renforcera encore la gestion des réfrigérants et réduira la demande en HCFC bruts. L'Arménie dispose d'un KIP approuvé et s'efforcera de créer une synergie entre l'élimination des HCFC et la réduction progressive des HFC, et de passer directement des HCFC à des solutions de remplacement à faible PRP. </w:t>
      </w:r>
    </w:p>
    <w:p w14:paraId="128128D1" w14:textId="2E8D9D46" w:rsidR="00A767C8" w:rsidRPr="00BE442A" w:rsidRDefault="008D3BA8" w:rsidP="00A570B4">
      <w:pPr>
        <w:pStyle w:val="Heading1"/>
      </w:pPr>
      <w:r>
        <w:t xml:space="preserve">Les risques liés à la mise en œuvre réussie du PGEH et à la pérennité de ses résultats ont été évalués, identifiés et analysés, et des mesures pertinentes ont été proposées pour les réduire au minimum. La stabilité politique du pays et son engagement continu en faveur de l'élimination des HCFC, les défis rencontrés dans le contrôle des importations de HCFC afin de parvenir à une élimination supplémentaire des HCFC, ainsi que le manque d'outils et d'équipements pour la récupération et le recyclage des réfrigérants sont considérés comme présentant un risque moyen, mais ayant un impact élevé sur la mise en œuvre. Le Gouvernement propose de sensibiliser les décideurs de haut rang à la nécessité de continuer à accorder la priorité aux questions liées aux HCFC ; d'assurer la formation et le renforcement des capacités des douaniers et l'application des réglementations relatives aux mouvements des HCFC au sein de l'UEEA afin de relever les défis liés aux contrôles à l'importation ; et de fournir des outils et des équipements pour soutenir la mise en place d'un réseau de récupération et de recyclage afin de parvenir à une réduction durable de la consommation de HCFC. </w:t>
      </w:r>
    </w:p>
    <w:p w14:paraId="5EA18F7A" w14:textId="77777777" w:rsidR="00BE2DAA" w:rsidRPr="00BE442A" w:rsidRDefault="00BE2DAA" w:rsidP="00A335E5">
      <w:pPr>
        <w:keepNext/>
        <w:widowControl w:val="0"/>
        <w:spacing w:after="240"/>
        <w:rPr>
          <w:u w:val="single"/>
        </w:rPr>
      </w:pPr>
      <w:r>
        <w:rPr>
          <w:u w:val="single"/>
        </w:rPr>
        <w:t>Impact sur le climat</w:t>
      </w:r>
    </w:p>
    <w:bookmarkEnd w:id="20"/>
    <w:p w14:paraId="770A1947" w14:textId="6BFAEE2F" w:rsidR="00BE2DAA" w:rsidRPr="00BE442A" w:rsidRDefault="00BE2DAA" w:rsidP="007143ED">
      <w:pPr>
        <w:pStyle w:val="Heading1"/>
      </w:pPr>
      <w:r>
        <w:t>Les activités proposées dans le secteur de l'entretien, qui comprennent une meilleure maîtrise des réfrigérants grâce à la formation et à la fourniture d'équipements, permettront de réduire la quantité de HCFC-22 utilisée dans l'entretien. Chaque kilogramme de HCFC-22 qui n'est pas émis en raison de meilleures pratiques de réfrigération permet d'économiser environ 1,8 tonne d'équivalent CO</w:t>
      </w:r>
      <w:r>
        <w:rPr>
          <w:vertAlign w:val="subscript"/>
        </w:rPr>
        <w:t>2</w:t>
      </w:r>
      <w:r>
        <w:t>. Bien que le calcul de l'impact sur le climat n'ait pas été inclus dans le PGEH, les activités prévues par l'Arménie, notamment ses efforts pour contrôler les HCFC et promouvoir la récupération, le recyclage et la régénération des réfrigérants, indiquent que la mise en œuvre du PGEH réduira les émissions de réfrigérants dans l'atmosphère, ce qui aura des avantages pour le climat.</w:t>
      </w:r>
    </w:p>
    <w:p w14:paraId="5978B074" w14:textId="2D083B20" w:rsidR="00BE2DAA" w:rsidRPr="00BE442A" w:rsidRDefault="00BE2DAA" w:rsidP="009F4D21">
      <w:pPr>
        <w:keepNext/>
        <w:widowControl w:val="0"/>
        <w:spacing w:after="240"/>
        <w:outlineLvl w:val="0"/>
        <w:rPr>
          <w:bCs/>
          <w:u w:val="single"/>
        </w:rPr>
      </w:pPr>
      <w:bookmarkStart w:id="21" w:name="_Hlk126916245"/>
      <w:r>
        <w:rPr>
          <w:bCs/>
          <w:u w:val="single"/>
        </w:rPr>
        <w:t>Projet d'accord</w:t>
      </w:r>
    </w:p>
    <w:bookmarkEnd w:id="21"/>
    <w:p w14:paraId="06162F21" w14:textId="61DA45A0" w:rsidR="00BE2DAA" w:rsidRPr="00BE442A" w:rsidRDefault="00BE2DAA" w:rsidP="007143ED">
      <w:pPr>
        <w:pStyle w:val="Heading1"/>
      </w:pPr>
      <w:r>
        <w:t>Un projet d'accord entre le Gouvernement de l'Arménie et le Comité exécutif pour la phase III du PGEH figure à l'annexe I du présent document.</w:t>
      </w:r>
    </w:p>
    <w:p w14:paraId="119FD8CA" w14:textId="77777777" w:rsidR="007415C0" w:rsidRPr="00BE442A" w:rsidRDefault="007415C0" w:rsidP="007415C0">
      <w:pPr>
        <w:keepNext/>
        <w:widowControl w:val="0"/>
        <w:suppressAutoHyphens/>
        <w:spacing w:before="240" w:after="240"/>
        <w:rPr>
          <w:iCs/>
          <w:u w:val="single"/>
        </w:rPr>
      </w:pPr>
      <w:r>
        <w:rPr>
          <w:iCs/>
          <w:u w:val="single"/>
        </w:rPr>
        <w:t>Coordination des activités dans le secteur de l'entretien dans le cadre de la réduction des HCFC et des plans de réduction progressive des HCFC</w:t>
      </w:r>
    </w:p>
    <w:p w14:paraId="3C4C6672" w14:textId="555E214B" w:rsidR="007415C0" w:rsidRPr="00BE442A" w:rsidRDefault="007415C0" w:rsidP="007415C0">
      <w:pPr>
        <w:pStyle w:val="Heading1"/>
      </w:pPr>
      <w:r>
        <w:t>La phase III du PGEH sera mise en œuvre en même temps que le KIP entre 2025 et 2029. Les activités visant à éliminer progressivement la consommation de HCFC sont conçues pour être harmonisées, dans la mesure du possible, avec la réduction progressive de la consommation de HFC afin de renforcer les synergies entre les efforts complémentaires et d'éviter les doubles emplois. L'Arménie adoptera une combinaison de mise en œuvre parallèle et intégrée du PGEH et du KIP. L'annexe II résume la mise en œuvre simultanée des activités prévues dans le cadre du PGEH et du KIP.</w:t>
      </w:r>
    </w:p>
    <w:p w14:paraId="1C1AC86D" w14:textId="77777777" w:rsidR="00BE2DAA" w:rsidRPr="00BE442A" w:rsidRDefault="00BE2DAA" w:rsidP="00A335E5">
      <w:pPr>
        <w:keepNext/>
        <w:widowControl w:val="0"/>
        <w:autoSpaceDE w:val="0"/>
        <w:autoSpaceDN w:val="0"/>
        <w:adjustRightInd w:val="0"/>
        <w:spacing w:before="360" w:after="240"/>
        <w:outlineLvl w:val="0"/>
        <w:rPr>
          <w:b/>
        </w:rPr>
      </w:pPr>
      <w:bookmarkStart w:id="22" w:name="_Hlk126916251"/>
      <w:r>
        <w:rPr>
          <w:b/>
        </w:rPr>
        <w:t>RECOMMANDATION</w:t>
      </w:r>
    </w:p>
    <w:bookmarkEnd w:id="22"/>
    <w:p w14:paraId="61F0EDFC" w14:textId="77777777" w:rsidR="00BE2DAA" w:rsidRPr="00BE442A" w:rsidRDefault="00BE2DAA" w:rsidP="00A335E5">
      <w:pPr>
        <w:pStyle w:val="Heading1"/>
        <w:keepNext/>
      </w:pPr>
      <w:r>
        <w:t>Le Comité exécutif souhaitera peut-être envisager :</w:t>
      </w:r>
    </w:p>
    <w:p w14:paraId="72E6CDC3" w14:textId="30311EF5" w:rsidR="00BE2DAA" w:rsidRPr="00BE442A" w:rsidRDefault="00BE2DAA" w:rsidP="00CD3012">
      <w:pPr>
        <w:pStyle w:val="Heading2"/>
      </w:pPr>
      <w:r>
        <w:t xml:space="preserve">D'approuver, en principe, la phase III du plan de gestion de l'élimination des HCFC (PGEH) </w:t>
      </w:r>
      <w:r>
        <w:lastRenderedPageBreak/>
        <w:t>pour l'Arménie pour la période 2025-2030 en vue de l'élimination complète de la consommation de HCFC, pour un montant de 635 106 $US, dont 432 400 $US pour l'ONUDI, auxquels s'ajoutent les coûts d'appui d'agence d'un montant de 30 268 $US, et 152 600 $US pour le PNUE, auxquels s'ajoutent les coûts d'appui d'agence d'un montant de 19 838 $US, étant entendu qu'aucun financement supplémentaire ne sera fourni par le Fonds multilatéral pour l'élimination des HCFC ;</w:t>
      </w:r>
    </w:p>
    <w:p w14:paraId="2CB8A2C8" w14:textId="77777777" w:rsidR="00BD1680" w:rsidRPr="00A90466" w:rsidRDefault="00BE2DAA" w:rsidP="00CD3012">
      <w:pPr>
        <w:pStyle w:val="Heading2"/>
      </w:pPr>
      <w:r>
        <w:t>De noter :</w:t>
      </w:r>
    </w:p>
    <w:p w14:paraId="44F4AFC1" w14:textId="42772273" w:rsidR="0043558F" w:rsidRPr="00A90466" w:rsidRDefault="004067C1" w:rsidP="00A84783">
      <w:pPr>
        <w:pStyle w:val="Heading3"/>
      </w:pPr>
      <w:r>
        <w:t>Que la phase III du PGEH comprend un montant supplémentaire de 100 000 $US, auxquels s'ajoutent les coûts d'appui d'agence d'un montant de 13 000 $US, pour le PNUE, au titre des activités supplémentaires approuvées à la 93</w:t>
      </w:r>
      <w:r>
        <w:rPr>
          <w:vertAlign w:val="superscript"/>
        </w:rPr>
        <w:t>e</w:t>
      </w:r>
      <w:r>
        <w:t> réunion pour l'introduction de solutions de remplacement des HCFC ayant un potentiel de réchauffement planétaire faible ou nul et pour le maintien de l'efficacité énergétique dans le secteur de l'entretien des équipements de réfrigération, conformément à la décision 89/6 b) ;</w:t>
      </w:r>
    </w:p>
    <w:p w14:paraId="1B709D4A" w14:textId="1068FDAC" w:rsidR="00BE2DAA" w:rsidRDefault="00BD1680" w:rsidP="00BD1680">
      <w:pPr>
        <w:pStyle w:val="Heading3"/>
      </w:pPr>
      <w:r>
        <w:t>L'engagement du Gouvernement de l'Arménie à éliminer complètement les HCFC d'ici au 1</w:t>
      </w:r>
      <w:r>
        <w:rPr>
          <w:vertAlign w:val="superscript"/>
        </w:rPr>
        <w:t>er</w:t>
      </w:r>
      <w:r>
        <w:t> janvier 2030 et à ne plus importer de HCFC après cette date, à l'exception de ceux autorisés pour l'entretien entre 2030 et 2040, si nécessaire, conformément aux dispositions du Protocole de Montréal ;</w:t>
      </w:r>
    </w:p>
    <w:p w14:paraId="4FCCA28A" w14:textId="7FB664D4" w:rsidR="00BE2DAA" w:rsidRPr="00BE442A" w:rsidRDefault="00BE2DAA" w:rsidP="00CD3012">
      <w:pPr>
        <w:pStyle w:val="Heading2"/>
      </w:pPr>
      <w:r>
        <w:t>De déduire 2,34 tonnes PAO de HCFC de la consommation restante de HCFC admissible au financement ;</w:t>
      </w:r>
    </w:p>
    <w:p w14:paraId="7884596D" w14:textId="2A4C04D3" w:rsidR="00BE2DAA" w:rsidRPr="00BE442A" w:rsidRDefault="00BE2DAA" w:rsidP="00CD3012">
      <w:pPr>
        <w:pStyle w:val="Heading2"/>
      </w:pPr>
      <w:r>
        <w:t>D'approuver le projet d'accord entre le Gouvernement de l'Arménie et le Comité exécutif pour la réduction de la consommation de HCFC conformément à la phase III du PGEH, figurant à l'annexe I du présent document ;</w:t>
      </w:r>
    </w:p>
    <w:p w14:paraId="0867ADE0" w14:textId="14907CDC" w:rsidR="00BE2DAA" w:rsidRPr="00BE442A" w:rsidRDefault="000C429E" w:rsidP="00A335E5">
      <w:pPr>
        <w:pStyle w:val="Heading2"/>
        <w:widowControl/>
      </w:pPr>
      <w:r>
        <w:t>De noter que, pour permettre l'examen de la dernière tranche de son PGEH, le Gouvernement de l'Arménie devrait soumettre :</w:t>
      </w:r>
    </w:p>
    <w:p w14:paraId="0C8626D8" w14:textId="77777777" w:rsidR="00BE2DAA" w:rsidRPr="00BE442A" w:rsidRDefault="00BE2DAA" w:rsidP="00CD3012">
      <w:pPr>
        <w:pStyle w:val="Heading3"/>
      </w:pPr>
      <w:r>
        <w:t>Une description détaillée du cadre réglementaire et politique mis en place pour appliquer les mesures visant à garantir que la consommation de HCFC soit conforme à l'alinéa e) i) du paragraphe 8 ter de l'article 5 du Protocole de Montréal pour la période 2030-2040 ;</w:t>
      </w:r>
    </w:p>
    <w:p w14:paraId="118CF65A" w14:textId="093BAF7A" w:rsidR="00BE2DAA" w:rsidRPr="00BE442A" w:rsidRDefault="00BE2DAA" w:rsidP="00A335E5">
      <w:pPr>
        <w:pStyle w:val="Heading3"/>
        <w:widowControl/>
      </w:pPr>
      <w:r>
        <w:t>La consommation annuelle prévue de HCFC en Arménie pour la période 2030-2040 ; et</w:t>
      </w:r>
    </w:p>
    <w:p w14:paraId="67D391EA" w14:textId="0644BD13" w:rsidR="00BE2DAA" w:rsidRPr="00BE442A" w:rsidRDefault="00BE2DAA" w:rsidP="00CD3012">
      <w:pPr>
        <w:pStyle w:val="Heading2"/>
      </w:pPr>
      <w:r>
        <w:t>D'approuver la première tranche de la phase III du PGEH pour l'Arménie, ainsi que le plan correspondant de mise en œuvre de la tranche, pour un montant de 257 623 $US, dont 179 200 $US pour l'ONUDI, auxquels s'ajoutent les coûts d'appui d'agence de 12 544 $US, et 58 300 $US, auxquels s'ajoutent les coûts d'appui d'agence de 7 579 $US, pour le PNUE.</w:t>
      </w:r>
    </w:p>
    <w:p w14:paraId="12710252" w14:textId="77777777" w:rsidR="0052611C" w:rsidRPr="00BE442A" w:rsidRDefault="0052611C">
      <w:pPr>
        <w:jc w:val="left"/>
        <w:sectPr w:rsidR="0052611C" w:rsidRPr="00BE442A" w:rsidSect="0072043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49292512" w14:textId="5C663213" w:rsidR="00BE2DAA" w:rsidRPr="00BE442A" w:rsidRDefault="00BE2DAA" w:rsidP="00EF0BA4">
      <w:pPr>
        <w:spacing w:after="240"/>
        <w:jc w:val="center"/>
        <w:rPr>
          <w:b/>
          <w:bCs/>
        </w:rPr>
      </w:pPr>
      <w:r>
        <w:rPr>
          <w:b/>
          <w:bCs/>
        </w:rPr>
        <w:lastRenderedPageBreak/>
        <w:t>Annexe I</w:t>
      </w:r>
    </w:p>
    <w:p w14:paraId="4A7FF510" w14:textId="334342EA" w:rsidR="00BE2DAA" w:rsidRPr="00BE442A" w:rsidRDefault="00BE2DAA" w:rsidP="00BE2DAA">
      <w:pPr>
        <w:jc w:val="center"/>
        <w:rPr>
          <w:b/>
        </w:rPr>
      </w:pPr>
      <w:r>
        <w:rPr>
          <w:b/>
        </w:rPr>
        <w:t xml:space="preserve">PROJET D'ACCORD ENTRE LE GOUVERNEMENT DE L'ARMÉNIE </w:t>
      </w:r>
      <w:r>
        <w:rPr>
          <w:b/>
        </w:rPr>
        <w:br/>
        <w:t>ET LE COMITÉ EXÉCUTIF DU FONDS MULTILATÉRAL</w:t>
      </w:r>
      <w:r>
        <w:rPr>
          <w:b/>
        </w:rPr>
        <w:br/>
        <w:t>POUR LA RÉDUCTION DE LA CONSOMMATION D'HYDROCHLOROFLUOROCARBURES</w:t>
      </w:r>
      <w:r>
        <w:rPr>
          <w:b/>
        </w:rPr>
        <w:br/>
        <w:t>CONFORMÉMENT À LA TROISIÈME PHASE DU PLAN DE GESTION DE L'ÉLIMINATION DES HCFC</w:t>
      </w:r>
    </w:p>
    <w:p w14:paraId="29E93244" w14:textId="77777777" w:rsidR="00BE2DAA" w:rsidRPr="00BE442A" w:rsidRDefault="00BE2DAA" w:rsidP="00A335E5">
      <w:pPr>
        <w:keepNext/>
        <w:spacing w:before="240" w:after="240"/>
        <w:rPr>
          <w:b/>
        </w:rPr>
      </w:pPr>
      <w:r>
        <w:rPr>
          <w:b/>
        </w:rPr>
        <w:t>Objet</w:t>
      </w:r>
    </w:p>
    <w:p w14:paraId="723A312B" w14:textId="39A80E6F" w:rsidR="00BE2DAA" w:rsidRPr="00BE442A" w:rsidRDefault="00BE2DAA" w:rsidP="00780473">
      <w:pPr>
        <w:pStyle w:val="Heading1"/>
        <w:numPr>
          <w:ilvl w:val="0"/>
          <w:numId w:val="15"/>
        </w:numPr>
      </w:pPr>
      <w:r>
        <w:t>Le présent Accord représente l’entente conclue entre le Gouvernement de l'Arménie (le « Pays ») et le Comité exécutif concernant la réduction de l’usage réglementé des substances appauvrissant la couche d’ozone (SAO) indiquées à l’Appendice 1-A (les « Substances ») à un niveau durable de zéro tonne PAO d’ici au 1</w:t>
      </w:r>
      <w:r>
        <w:rPr>
          <w:vertAlign w:val="superscript"/>
        </w:rPr>
        <w:t>er</w:t>
      </w:r>
      <w:r>
        <w:t> janvier 2030, conformément au calendrier de réduction du Protocole de Montréal.</w:t>
      </w:r>
    </w:p>
    <w:p w14:paraId="3D7D2FFD" w14:textId="5BAD42DF" w:rsidR="00BE2DAA" w:rsidRPr="00BE442A" w:rsidRDefault="00BE2DAA" w:rsidP="007143ED">
      <w:pPr>
        <w:pStyle w:val="Heading1"/>
      </w:pPr>
      <w:r>
        <w:t>Le Pays convient de respecter les limites de consommation annuelle des Substances définies à la ligne 1.2 de l’Appendice 2-A (« Objectifs et financement ») du présent Accord, ainsi que les limites de consommation annuelle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et 4.2.3 (consommation restante admissible au financement).</w:t>
      </w:r>
    </w:p>
    <w:p w14:paraId="06A6D002" w14:textId="752A1A8D" w:rsidR="00BE2DAA" w:rsidRPr="00BE442A" w:rsidRDefault="00BE2DAA" w:rsidP="007143ED">
      <w:pPr>
        <w:pStyle w:val="Heading1"/>
      </w:pPr>
      <w:r>
        <w:t xml:space="preserve">Sous réserve du respect par le Pays de ses obligations définies dans le présent Accord, le Comité exécutif convient, en principe, d’accorder au Pays le financement indiqué à ligne 3.1 de l’Appendice 2-A. Le Comité exécutif accordera, en principe, ce financement lors de ses réunions spécifiées à </w:t>
      </w:r>
      <w:r w:rsidR="00A84783">
        <w:br/>
      </w:r>
      <w:r>
        <w:t>l’Appendice 3-A (« Calendrier d’approbation du financement »).</w:t>
      </w:r>
    </w:p>
    <w:p w14:paraId="4886A110" w14:textId="76271D1A" w:rsidR="00BE2DAA" w:rsidRPr="00BE442A" w:rsidRDefault="00BE2DAA" w:rsidP="007143ED">
      <w:pPr>
        <w:pStyle w:val="Heading1"/>
      </w:pPr>
      <w:r>
        <w:t>Le Pays accepte de mettre en œuvre cet Accord conformément à la phase III du plan de gestion de l’élimination des HCFC approuvé (le « Plan »). Conformément à l'alinéa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concernée.</w:t>
      </w:r>
    </w:p>
    <w:p w14:paraId="6FDDAF76" w14:textId="77777777" w:rsidR="00BE2DAA" w:rsidRPr="00BE442A" w:rsidRDefault="00BE2DAA" w:rsidP="00A335E5">
      <w:pPr>
        <w:keepNext/>
        <w:spacing w:after="240"/>
        <w:rPr>
          <w:b/>
        </w:rPr>
      </w:pPr>
      <w:r>
        <w:rPr>
          <w:b/>
        </w:rPr>
        <w:t>Conditions de décaissement du financement</w:t>
      </w:r>
    </w:p>
    <w:p w14:paraId="26A13B1A" w14:textId="77777777" w:rsidR="00BE2DAA" w:rsidRPr="00BE442A" w:rsidRDefault="00BE2DAA" w:rsidP="007143ED">
      <w:pPr>
        <w:pStyle w:val="Heading1"/>
      </w:pPr>
      <w:r>
        <w:t>Le Comité exécutif accordera le financement prévu au calendrier d'approbation du financement uniquement lorsque le Pays aura satisfait aux conditions suivantes, au moins huit semaines avant la réunion du Comité exécutif indiquée dans le calendrier d’approbation du financement :</w:t>
      </w:r>
    </w:p>
    <w:p w14:paraId="12652A64" w14:textId="77777777" w:rsidR="00BE2DAA" w:rsidRPr="00BE442A" w:rsidRDefault="00BE2DAA" w:rsidP="00A335E5">
      <w:pPr>
        <w:pStyle w:val="Heading2"/>
        <w:widowControl/>
        <w:tabs>
          <w:tab w:val="num" w:pos="-720"/>
        </w:tabs>
      </w:pPr>
      <w: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4E17FEEA" w14:textId="44590F1B" w:rsidR="00BE2DAA" w:rsidRPr="00BE442A" w:rsidRDefault="00BE2DAA" w:rsidP="00A335E5">
      <w:pPr>
        <w:pStyle w:val="Heading2"/>
        <w:widowControl/>
        <w:tabs>
          <w:tab w:val="num" w:pos="-720"/>
        </w:tabs>
      </w:pPr>
      <w:r>
        <w:t>Le respect de ces Objectifs a été vérifié de manière indépendante pour toutes les années concernées, à moins que le Comité exécutif n’ait décidé que cette vérification n’était pas nécessaire ;</w:t>
      </w:r>
    </w:p>
    <w:p w14:paraId="099B46E1" w14:textId="77777777" w:rsidR="00BE2DAA" w:rsidRPr="00BE442A" w:rsidRDefault="00BE2DAA" w:rsidP="007143ED">
      <w:pPr>
        <w:pStyle w:val="Heading2"/>
        <w:widowControl/>
        <w:tabs>
          <w:tab w:val="num" w:pos="-720"/>
        </w:tabs>
      </w:pPr>
      <w:r>
        <w:lastRenderedPageBreak/>
        <w:t>Le Pays a présenté un rapport de mise en œuvre de la tranche sous la forme indiquée à l’Appendice 4-A (« Format des rapports et plans de mise en œuvre de la tranche ») pour chaque année civile précédente ; il a atteint un niveau significatif de mise en œuvre des activités initiées avec les tranches précédemment approuvées ; et le taux de décaissement du financement disponible de la tranche précédemment approuvée était supérieur à 20 pour cent ;</w:t>
      </w:r>
    </w:p>
    <w:p w14:paraId="24FAE07C" w14:textId="77777777" w:rsidR="00BE2DAA" w:rsidRPr="00BE442A" w:rsidRDefault="00BE2DAA" w:rsidP="00A335E5">
      <w:pPr>
        <w:pStyle w:val="Heading2"/>
        <w:widowControl/>
        <w:tabs>
          <w:tab w:val="num" w:pos="-720"/>
        </w:tabs>
      </w:pPr>
      <w:r>
        <w:t>Le Pays a soumis un plan de mise en œuvre de la tranche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4782B81C" w14:textId="77777777" w:rsidR="00BE2DAA" w:rsidRPr="00BE442A" w:rsidRDefault="00BE2DAA" w:rsidP="00BE2DAA">
      <w:pPr>
        <w:keepNext/>
        <w:spacing w:before="240" w:after="240"/>
        <w:rPr>
          <w:b/>
        </w:rPr>
      </w:pPr>
      <w:r>
        <w:rPr>
          <w:b/>
        </w:rPr>
        <w:t>Suivi</w:t>
      </w:r>
    </w:p>
    <w:p w14:paraId="7CDDD373" w14:textId="77777777" w:rsidR="00BE2DAA" w:rsidRPr="00BE442A" w:rsidRDefault="00BE2DAA" w:rsidP="00A335E5">
      <w:pPr>
        <w:pStyle w:val="Heading1"/>
      </w:pPr>
      <w:r>
        <w:t>Le Pays veillera à effectuer un suivi précis de ses activités dans le cadre du présent Accord. Les institutions spécifiées à l’Appendice 5-A (« Les institutions de suivi et leur rôle ») assureront le suivi et soumettront un rapport sur la mise en œuvre des activités des plans précédents de mise en œuvre de la tranche, conformément à leurs rôles et responsabilités précisés dans le même appendice.</w:t>
      </w:r>
    </w:p>
    <w:p w14:paraId="6505D557" w14:textId="77777777" w:rsidR="00BE2DAA" w:rsidRPr="00BE442A" w:rsidRDefault="00BE2DAA" w:rsidP="00BE2DAA">
      <w:pPr>
        <w:keepNext/>
        <w:spacing w:before="240" w:after="240"/>
        <w:rPr>
          <w:b/>
        </w:rPr>
      </w:pPr>
      <w:r>
        <w:rPr>
          <w:b/>
        </w:rPr>
        <w:t>Souplesse dans la réaffectation des fonds</w:t>
      </w:r>
    </w:p>
    <w:p w14:paraId="2BD66078" w14:textId="77777777" w:rsidR="00BE2DAA" w:rsidRPr="00BE442A" w:rsidRDefault="00BE2DAA" w:rsidP="00A335E5">
      <w:pPr>
        <w:pStyle w:val="Heading1"/>
      </w:pPr>
      <w: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5A3FAAB7" w14:textId="77777777" w:rsidR="00BE2DAA" w:rsidRPr="00BE442A" w:rsidRDefault="00BE2DAA" w:rsidP="00A335E5">
      <w:pPr>
        <w:pStyle w:val="Heading2"/>
        <w:widowControl/>
        <w:tabs>
          <w:tab w:val="num" w:pos="-720"/>
        </w:tabs>
      </w:pPr>
      <w:r>
        <w:t>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Les changements majeurs concernent :</w:t>
      </w:r>
    </w:p>
    <w:p w14:paraId="5785277D" w14:textId="77777777" w:rsidR="00BE2DAA" w:rsidRPr="00BE442A" w:rsidRDefault="00BE2DAA" w:rsidP="00A335E5">
      <w:pPr>
        <w:pStyle w:val="Heading3"/>
        <w:widowControl/>
      </w:pPr>
      <w:r>
        <w:t>Des enjeux qui pourraient concerner les règles et politiques du Fonds multilatéral ;</w:t>
      </w:r>
    </w:p>
    <w:p w14:paraId="2A48CDAA" w14:textId="77777777" w:rsidR="00BE2DAA" w:rsidRPr="00BE442A" w:rsidRDefault="00BE2DAA" w:rsidP="00A335E5">
      <w:pPr>
        <w:pStyle w:val="Heading3"/>
        <w:widowControl/>
      </w:pPr>
      <w:r>
        <w:t>Des changements qui modifieraient une clause quelconque du présent Accord ;</w:t>
      </w:r>
    </w:p>
    <w:p w14:paraId="4606B1C6" w14:textId="77777777" w:rsidR="00BE2DAA" w:rsidRPr="00BE442A" w:rsidRDefault="00BE2DAA" w:rsidP="00A335E5">
      <w:pPr>
        <w:pStyle w:val="Heading3"/>
        <w:widowControl/>
      </w:pPr>
      <w:r>
        <w:t>Des changements dans les montants annuels du financement alloué à des agences individuelles bilatérales ou d’exécution pour les différentes tranches ;</w:t>
      </w:r>
    </w:p>
    <w:p w14:paraId="09DEC98E" w14:textId="77777777" w:rsidR="00BE2DAA" w:rsidRPr="00BE442A" w:rsidRDefault="00BE2DAA" w:rsidP="00A335E5">
      <w:pPr>
        <w:pStyle w:val="Heading3"/>
        <w:widowControl/>
      </w:pPr>
      <w:r>
        <w:t>L’octroi de fonds pour des activités qui ne sont pas incluses dans le plan approuvé de mise en œuvre de la tranche en cours ou bien le retrait d’une activité du plan de mise en œuvre de la tranche, représentant un coût supérieur à 30 pour cent du coût total de la dernière tranche approuvée ;</w:t>
      </w:r>
    </w:p>
    <w:p w14:paraId="42E71125" w14:textId="77777777" w:rsidR="00BE2DAA" w:rsidRPr="00BE442A" w:rsidRDefault="00BE2DAA" w:rsidP="00A335E5">
      <w:pPr>
        <w:pStyle w:val="Heading3"/>
        <w:widowControl/>
      </w:pPr>
      <w:r>
        <w:t>Des changements dans les technologies de remplacement,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 ;</w:t>
      </w:r>
    </w:p>
    <w:p w14:paraId="35899A00" w14:textId="04B8C635" w:rsidR="00BE2DAA" w:rsidRPr="00BE442A" w:rsidRDefault="00BE2DAA" w:rsidP="00A335E5">
      <w:pPr>
        <w:pStyle w:val="Heading2"/>
        <w:widowControl/>
        <w:tabs>
          <w:tab w:val="num" w:pos="-720"/>
        </w:tabs>
      </w:pPr>
      <w:r>
        <w:t xml:space="preserve">Les réaffectations qui ne sont pas classées comme changements importants peuvent être intégrées au plan de mise en œuvre de la tranche approuvé, en cours d’application à ce moment, </w:t>
      </w:r>
      <w:r>
        <w:lastRenderedPageBreak/>
        <w:t xml:space="preserve">et communiquées au Comité exécutif dans le rapport de mise en œuvre de la tranche </w:t>
      </w:r>
      <w:r w:rsidR="00EF4737">
        <w:br/>
        <w:t>suivant ;</w:t>
      </w:r>
      <w:r>
        <w:t xml:space="preserve"> et</w:t>
      </w:r>
    </w:p>
    <w:p w14:paraId="07365A7D" w14:textId="77777777" w:rsidR="00BE2DAA" w:rsidRPr="00BE442A" w:rsidRDefault="00BE2DAA" w:rsidP="00A335E5">
      <w:pPr>
        <w:pStyle w:val="Heading2"/>
        <w:widowControl/>
        <w:tabs>
          <w:tab w:val="num" w:pos="-720"/>
        </w:tabs>
      </w:pPr>
      <w:r>
        <w:t>Tous les fonds restants, détenus par les agences bilatérales ou d’exécution ou par le Pays dans le cadre du Plan, seront restitués au Fonds multilatéral à l’achèvement de la dernière tranche prévue dans le cadre du présent Accord.</w:t>
      </w:r>
    </w:p>
    <w:p w14:paraId="4B3A2D06" w14:textId="77777777" w:rsidR="00BE2DAA" w:rsidRPr="00BE442A" w:rsidRDefault="00BE2DAA" w:rsidP="00BE2DAA">
      <w:pPr>
        <w:keepNext/>
        <w:spacing w:before="240" w:after="240"/>
        <w:rPr>
          <w:b/>
        </w:rPr>
      </w:pPr>
      <w:r>
        <w:rPr>
          <w:b/>
        </w:rPr>
        <w:t>Considérations sur le secteur de l’entretien de l’équipement de réfrigération</w:t>
      </w:r>
    </w:p>
    <w:p w14:paraId="11DE2130" w14:textId="77777777" w:rsidR="00BE2DAA" w:rsidRPr="00BE442A" w:rsidRDefault="00BE2DAA" w:rsidP="00A335E5">
      <w:pPr>
        <w:pStyle w:val="Heading1"/>
      </w:pPr>
      <w:r>
        <w:t>Une attention particulière sera accordée à la réalisation des activités dans le secteur de l’entretien de l’équipement de réfrigération, notamment :</w:t>
      </w:r>
    </w:p>
    <w:p w14:paraId="11ABF865" w14:textId="77777777" w:rsidR="00BE2DAA" w:rsidRPr="00BE442A" w:rsidRDefault="00BE2DAA" w:rsidP="00A335E5">
      <w:pPr>
        <w:pStyle w:val="Heading2"/>
        <w:widowControl/>
        <w:tabs>
          <w:tab w:val="num" w:pos="-720"/>
        </w:tabs>
      </w:pPr>
      <w:r>
        <w:t>Le Pays utilisera la souplesse prévue dans le cadre du présent Accord pour répondre aux besoins spécifiques qui pourraient survenir durant la mise en œuvre du projet ; et</w:t>
      </w:r>
    </w:p>
    <w:p w14:paraId="0D64F8E3" w14:textId="77777777" w:rsidR="00BE2DAA" w:rsidRPr="00BE442A" w:rsidRDefault="00BE2DAA" w:rsidP="00A335E5">
      <w:pPr>
        <w:pStyle w:val="Heading2"/>
        <w:widowControl/>
        <w:tabs>
          <w:tab w:val="num" w:pos="-720"/>
        </w:tabs>
      </w:pPr>
      <w:r>
        <w:t>Le Pays et les agences bilatérales et/ou d’exécution concernées tiendront compte des décisions pertinentes concernant le secteur de l’entretien de l’équipement de réfrigération pendant la mise en œuvre du Plan.</w:t>
      </w:r>
    </w:p>
    <w:p w14:paraId="75ACC6CC" w14:textId="77777777" w:rsidR="00BE2DAA" w:rsidRPr="00BE442A" w:rsidRDefault="00BE2DAA" w:rsidP="00BE2DAA">
      <w:pPr>
        <w:keepNext/>
        <w:spacing w:before="240" w:after="240"/>
        <w:rPr>
          <w:b/>
        </w:rPr>
      </w:pPr>
      <w:r>
        <w:rPr>
          <w:b/>
        </w:rPr>
        <w:t>Agences bilatérales et d'exécution</w:t>
      </w:r>
    </w:p>
    <w:p w14:paraId="00537201" w14:textId="5C2F4ED5" w:rsidR="00BE2DAA" w:rsidRPr="00BE442A" w:rsidRDefault="00BE2DAA" w:rsidP="00A335E5">
      <w:pPr>
        <w:pStyle w:val="Heading1"/>
      </w:pPr>
      <w:r>
        <w:t>Le pays s’engage à assumer l’entière responsabilité de la gestion et de la mise en œuvre du présent Accord et de toutes les activités entreprises qu’il engagera ou qui sont engagées en son nom afin de remplir les obligations prévues par le présent Accord. L'ONUDI a convenu d’agir en qualité d’agence d’exécution principale (« l’Agence principale »), et le PNUE a convenu d’agir en qualité d’agence de coopération (« l'Agence de coopération ») sous la gouverne de l’Agence principale, en ce qui concerne les activités du Pays prévues en vertu du présent Accord. Le Pays accepte les évaluations qui pourront être effectuées dans le cadre des programmes de surveillance et d’évaluation du Fonds multilatéral ou du programme d’évaluation de l’Agence principale et/ou de l'Agence de coopération participant au présent Accord.</w:t>
      </w:r>
    </w:p>
    <w:p w14:paraId="1C494770" w14:textId="5286106D" w:rsidR="00BE2DAA" w:rsidRPr="00BE442A" w:rsidRDefault="00BE2DAA" w:rsidP="007143ED">
      <w:pPr>
        <w:pStyle w:val="Heading1"/>
      </w:pPr>
      <w:r>
        <w:t>L’Agence d’exécution principale sera responsable de la coordination de la planification, de la mise en œuvre et de l'établissement de rapports pour toutes les activités dans le cadre du présent Accord, comprenant entre autres la vérification indépendante indiquée à l’alinéa 5 b). L’Agence de coopération soutiendra l’Agence d’exécution principale en mettant en œuvre le Plan sous la coordination générale de l’Agence d’exécution principale. Les rôles de l’Agence d’exécution principale et de l'Agence de coopération sont énoncés respectivement dans l’Appendice 6-A et l’Appendice 6-B. Le Comité exécutif accepte, en principe, de verser à l’Agence principale et à l'Agence de coopération les montants indiqués aux lignes 2.2 et 2.4 de l’Appendice 2-A.</w:t>
      </w:r>
    </w:p>
    <w:p w14:paraId="42465A92" w14:textId="77777777" w:rsidR="00BE2DAA" w:rsidRPr="00BE442A" w:rsidRDefault="00BE2DAA" w:rsidP="00BE2DAA">
      <w:pPr>
        <w:keepNext/>
        <w:spacing w:before="240" w:after="240"/>
        <w:rPr>
          <w:b/>
        </w:rPr>
      </w:pPr>
      <w:r>
        <w:rPr>
          <w:b/>
        </w:rPr>
        <w:t>Non-respect de l’Accord</w:t>
      </w:r>
    </w:p>
    <w:p w14:paraId="200D74D3" w14:textId="77777777" w:rsidR="00BE2DAA" w:rsidRPr="00BE442A" w:rsidRDefault="00BE2DAA" w:rsidP="00A335E5">
      <w:pPr>
        <w:pStyle w:val="Heading1"/>
        <w:spacing w:before="240"/>
      </w:pPr>
      <w:r>
        <w:t>Si, pour une quelconque raison,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convient que le Comité exécutif peut déduire du montant du financement le montant indiqué à l’Appendice 7-A (« Réductions du financement en cas de non-respect ») pour chaque kilogramme de PAO dont la consommation n’aura pas été réduite au cours d’une même année.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le paragraphe 5 ci-dessus.</w:t>
      </w:r>
    </w:p>
    <w:p w14:paraId="3F4777B4" w14:textId="77777777" w:rsidR="00BE2DAA" w:rsidRPr="00BE442A" w:rsidRDefault="00BE2DAA" w:rsidP="00BE2DAA">
      <w:pPr>
        <w:pStyle w:val="Heading1"/>
      </w:pPr>
      <w: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3C7FEF2" w14:textId="05478AC1" w:rsidR="00BE2DAA" w:rsidRPr="00BE442A" w:rsidRDefault="00BE2DAA" w:rsidP="00BE2DAA">
      <w:pPr>
        <w:pStyle w:val="Heading1"/>
      </w:pPr>
      <w:r>
        <w:t>Le Pays se conformera à toute demande raisonnable du Comité exécutif, de l’Agence d’exécution principale et de l’Agence de coopération en vue de faciliter la mise en œuvre du présent Accord. En particulier, il permettra à l’Agence d’exécution principale et à l'Agence de coopération d’accéder aux informations nécessaires pour vérifier la conformité au présent Accord.</w:t>
      </w:r>
    </w:p>
    <w:p w14:paraId="1A8C597E" w14:textId="77777777" w:rsidR="00BE2DAA" w:rsidRPr="00BE442A" w:rsidRDefault="00BE2DAA" w:rsidP="00A335E5">
      <w:pPr>
        <w:keepNext/>
        <w:widowControl w:val="0"/>
        <w:spacing w:before="240" w:after="240"/>
        <w:rPr>
          <w:b/>
        </w:rPr>
      </w:pPr>
      <w:r>
        <w:rPr>
          <w:b/>
        </w:rPr>
        <w:t>Date d'achèvement</w:t>
      </w:r>
    </w:p>
    <w:p w14:paraId="1551E681" w14:textId="77777777" w:rsidR="00BE2DAA" w:rsidRPr="00BE442A" w:rsidRDefault="00BE2DAA" w:rsidP="00BE2DAA">
      <w:pPr>
        <w:pStyle w:val="Heading1"/>
        <w:spacing w:before="240"/>
      </w:pPr>
      <w:r>
        <w:t>L’achèvement du Plan et de l’Accord s’y rapportant aura lieu à la fin de l’année suivant la dernière année pour laquelle le niveau de consommation totale maximale autorisée est spécifié à l’Appendice 2-A. Si des activités prévues dans le plan de mise en œuvre de la dernière tranche et dans ses révisions subséquentes, selon l'alinéa 5 d) et le paragraphe 7, se trouvaient encore en souffrance à cette date, l’achèvement du Plan serait reporté jusqu’à la fin de l’année suivant la mise en œuvre des activités restantes. Les rapports, prévus aux alinéas 1 a), 1 b), 1 d) et 1 e) de l’Appendice 4-A continueront d’être exigés jusqu’à l’achèvement du Plan, sauf indication contraire de la part du Comité exécutif.</w:t>
      </w:r>
    </w:p>
    <w:p w14:paraId="0204B164" w14:textId="77777777" w:rsidR="00BE2DAA" w:rsidRPr="00BE442A" w:rsidRDefault="00BE2DAA" w:rsidP="00A335E5">
      <w:pPr>
        <w:keepNext/>
        <w:widowControl w:val="0"/>
        <w:spacing w:before="240" w:after="240"/>
      </w:pPr>
      <w:r>
        <w:rPr>
          <w:b/>
        </w:rPr>
        <w:t>Validité</w:t>
      </w:r>
    </w:p>
    <w:p w14:paraId="09160A98" w14:textId="77777777" w:rsidR="00BE2DAA" w:rsidRPr="00BE442A" w:rsidRDefault="00BE2DAA" w:rsidP="00BE2DAA">
      <w:pPr>
        <w:pStyle w:val="Heading1"/>
        <w:spacing w:before="240"/>
      </w:pPr>
      <w: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2DA124B7" w14:textId="77777777" w:rsidR="00BE2DAA" w:rsidRPr="00BE442A" w:rsidRDefault="00BE2DAA" w:rsidP="00BE2DAA">
      <w:pPr>
        <w:pStyle w:val="Heading1"/>
      </w:pPr>
      <w:r>
        <w:t>Le présent Accord peut être modifié ou résilié uniquement par consentement mutuel écrit du Pays et du Comité exécutif du Fonds multilatéral.</w:t>
      </w:r>
    </w:p>
    <w:p w14:paraId="1A0A537F" w14:textId="77777777" w:rsidR="00BE2DAA" w:rsidRPr="00BE442A" w:rsidRDefault="00BE2DAA" w:rsidP="00A335E5">
      <w:pPr>
        <w:pStyle w:val="Heading1"/>
        <w:keepNext/>
        <w:widowControl w:val="0"/>
        <w:numPr>
          <w:ilvl w:val="0"/>
          <w:numId w:val="0"/>
        </w:numPr>
        <w:spacing w:before="360" w:after="360"/>
        <w:rPr>
          <w:b/>
          <w:sz w:val="24"/>
          <w:szCs w:val="24"/>
        </w:rPr>
      </w:pPr>
      <w:r>
        <w:rPr>
          <w:b/>
          <w:sz w:val="24"/>
          <w:szCs w:val="24"/>
        </w:rPr>
        <w:t>APPENDICES</w:t>
      </w:r>
    </w:p>
    <w:p w14:paraId="1931DD42" w14:textId="77777777" w:rsidR="00BE2DAA" w:rsidRPr="00BE442A" w:rsidRDefault="00BE2DAA" w:rsidP="00A335E5">
      <w:pPr>
        <w:pStyle w:val="Heading1"/>
        <w:keepNext/>
        <w:widowControl w:val="0"/>
        <w:numPr>
          <w:ilvl w:val="0"/>
          <w:numId w:val="0"/>
        </w:numPr>
        <w:spacing w:before="3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E2DAA" w:rsidRPr="00BE442A" w14:paraId="7E1DCC79" w14:textId="77777777" w:rsidTr="000C5DFD">
        <w:trPr>
          <w:trHeight w:val="413"/>
          <w:tblHeader/>
        </w:trPr>
        <w:tc>
          <w:tcPr>
            <w:tcW w:w="1896" w:type="pct"/>
            <w:shd w:val="clear" w:color="auto" w:fill="auto"/>
            <w:vAlign w:val="center"/>
          </w:tcPr>
          <w:p w14:paraId="2901EBF5" w14:textId="77777777" w:rsidR="00BE2DAA" w:rsidRPr="00BE442A" w:rsidRDefault="00BE2DAA" w:rsidP="00A335E5">
            <w:pPr>
              <w:keepNext/>
              <w:widowControl w:val="0"/>
              <w:jc w:val="center"/>
              <w:rPr>
                <w:sz w:val="20"/>
                <w:szCs w:val="20"/>
              </w:rPr>
            </w:pPr>
            <w:r>
              <w:rPr>
                <w:sz w:val="20"/>
                <w:szCs w:val="20"/>
              </w:rPr>
              <w:t>Substance</w:t>
            </w:r>
          </w:p>
        </w:tc>
        <w:tc>
          <w:tcPr>
            <w:tcW w:w="758" w:type="pct"/>
            <w:shd w:val="clear" w:color="auto" w:fill="auto"/>
            <w:vAlign w:val="center"/>
          </w:tcPr>
          <w:p w14:paraId="49C5CFF6" w14:textId="77777777" w:rsidR="00BE2DAA" w:rsidRPr="00BE442A" w:rsidRDefault="00BE2DAA" w:rsidP="00A335E5">
            <w:pPr>
              <w:keepNext/>
              <w:widowControl w:val="0"/>
              <w:jc w:val="center"/>
              <w:rPr>
                <w:sz w:val="20"/>
                <w:szCs w:val="20"/>
              </w:rPr>
            </w:pPr>
            <w:r>
              <w:rPr>
                <w:sz w:val="20"/>
                <w:szCs w:val="20"/>
              </w:rPr>
              <w:t>Annexe</w:t>
            </w:r>
          </w:p>
        </w:tc>
        <w:tc>
          <w:tcPr>
            <w:tcW w:w="758" w:type="pct"/>
            <w:shd w:val="clear" w:color="auto" w:fill="auto"/>
            <w:vAlign w:val="center"/>
          </w:tcPr>
          <w:p w14:paraId="44C7EA2B" w14:textId="77777777" w:rsidR="00BE2DAA" w:rsidRPr="00BE442A" w:rsidRDefault="00BE2DAA" w:rsidP="00A335E5">
            <w:pPr>
              <w:keepNext/>
              <w:widowControl w:val="0"/>
              <w:jc w:val="center"/>
              <w:rPr>
                <w:sz w:val="20"/>
                <w:szCs w:val="20"/>
              </w:rPr>
            </w:pPr>
            <w:r>
              <w:rPr>
                <w:sz w:val="20"/>
                <w:szCs w:val="20"/>
              </w:rPr>
              <w:t>Groupe</w:t>
            </w:r>
          </w:p>
        </w:tc>
        <w:tc>
          <w:tcPr>
            <w:tcW w:w="1588" w:type="pct"/>
            <w:shd w:val="clear" w:color="auto" w:fill="auto"/>
            <w:vAlign w:val="center"/>
          </w:tcPr>
          <w:p w14:paraId="446F5507" w14:textId="77777777" w:rsidR="00BE2DAA" w:rsidRPr="00BE442A" w:rsidRDefault="00BE2DAA" w:rsidP="00A335E5">
            <w:pPr>
              <w:keepNext/>
              <w:widowControl w:val="0"/>
              <w:jc w:val="center"/>
              <w:rPr>
                <w:sz w:val="20"/>
                <w:szCs w:val="20"/>
              </w:rPr>
            </w:pPr>
            <w:r>
              <w:rPr>
                <w:sz w:val="20"/>
                <w:szCs w:val="20"/>
              </w:rPr>
              <w:t>Point de départ des réductions globales de la consommation (tonnes PAO)</w:t>
            </w:r>
          </w:p>
        </w:tc>
      </w:tr>
      <w:tr w:rsidR="00BE2DAA" w:rsidRPr="00BE442A" w14:paraId="25B7E8C7" w14:textId="77777777" w:rsidTr="000C5DFD">
        <w:tc>
          <w:tcPr>
            <w:tcW w:w="1896" w:type="pct"/>
            <w:shd w:val="clear" w:color="auto" w:fill="auto"/>
          </w:tcPr>
          <w:p w14:paraId="583A437A" w14:textId="77777777" w:rsidR="00BE2DAA" w:rsidRPr="00BE442A" w:rsidRDefault="00BE2DAA" w:rsidP="00FB7FDB">
            <w:pPr>
              <w:widowControl w:val="0"/>
              <w:rPr>
                <w:sz w:val="20"/>
                <w:szCs w:val="20"/>
              </w:rPr>
            </w:pPr>
            <w:r>
              <w:rPr>
                <w:sz w:val="20"/>
                <w:szCs w:val="20"/>
              </w:rPr>
              <w:t>HCFC-22</w:t>
            </w:r>
          </w:p>
        </w:tc>
        <w:tc>
          <w:tcPr>
            <w:tcW w:w="758" w:type="pct"/>
            <w:shd w:val="clear" w:color="auto" w:fill="auto"/>
            <w:vAlign w:val="center"/>
          </w:tcPr>
          <w:p w14:paraId="4E3B9389" w14:textId="77777777" w:rsidR="00BE2DAA" w:rsidRPr="00BE442A" w:rsidRDefault="00BE2DAA" w:rsidP="00FB7FDB">
            <w:pPr>
              <w:widowControl w:val="0"/>
              <w:jc w:val="center"/>
              <w:rPr>
                <w:sz w:val="20"/>
                <w:szCs w:val="20"/>
              </w:rPr>
            </w:pPr>
            <w:r>
              <w:rPr>
                <w:sz w:val="20"/>
                <w:szCs w:val="20"/>
              </w:rPr>
              <w:t>C</w:t>
            </w:r>
          </w:p>
        </w:tc>
        <w:tc>
          <w:tcPr>
            <w:tcW w:w="758" w:type="pct"/>
            <w:shd w:val="clear" w:color="auto" w:fill="auto"/>
            <w:vAlign w:val="center"/>
          </w:tcPr>
          <w:p w14:paraId="5E97BE0B" w14:textId="77777777" w:rsidR="00BE2DAA" w:rsidRPr="00BE442A" w:rsidRDefault="00BE2DAA" w:rsidP="00FB7FDB">
            <w:pPr>
              <w:widowControl w:val="0"/>
              <w:jc w:val="center"/>
              <w:rPr>
                <w:sz w:val="20"/>
                <w:szCs w:val="20"/>
              </w:rPr>
            </w:pPr>
            <w:r>
              <w:rPr>
                <w:sz w:val="20"/>
                <w:szCs w:val="20"/>
              </w:rPr>
              <w:t>I</w:t>
            </w:r>
          </w:p>
        </w:tc>
        <w:tc>
          <w:tcPr>
            <w:tcW w:w="1588" w:type="pct"/>
            <w:shd w:val="clear" w:color="auto" w:fill="auto"/>
          </w:tcPr>
          <w:p w14:paraId="7E628C93" w14:textId="2F2A9D60" w:rsidR="00BE2DAA" w:rsidRPr="00BE442A" w:rsidRDefault="00731226" w:rsidP="00FB7FDB">
            <w:pPr>
              <w:widowControl w:val="0"/>
              <w:jc w:val="right"/>
              <w:rPr>
                <w:sz w:val="20"/>
                <w:szCs w:val="20"/>
              </w:rPr>
            </w:pPr>
            <w:r>
              <w:rPr>
                <w:sz w:val="20"/>
                <w:szCs w:val="20"/>
              </w:rPr>
              <w:t>7,00</w:t>
            </w:r>
          </w:p>
        </w:tc>
      </w:tr>
      <w:tr w:rsidR="00BE2DAA" w:rsidRPr="00BE442A" w14:paraId="09D51A15" w14:textId="77777777" w:rsidTr="000C5DFD">
        <w:tblPrEx>
          <w:tblLook w:val="0000" w:firstRow="0" w:lastRow="0" w:firstColumn="0" w:lastColumn="0" w:noHBand="0" w:noVBand="0"/>
        </w:tblPrEx>
        <w:tc>
          <w:tcPr>
            <w:tcW w:w="1896" w:type="pct"/>
            <w:shd w:val="clear" w:color="auto" w:fill="auto"/>
            <w:vAlign w:val="center"/>
          </w:tcPr>
          <w:p w14:paraId="00894C3D" w14:textId="77777777" w:rsidR="00BE2DAA" w:rsidRPr="00BE442A" w:rsidRDefault="00BE2DAA" w:rsidP="00FB7FDB">
            <w:pPr>
              <w:widowControl w:val="0"/>
              <w:jc w:val="left"/>
              <w:rPr>
                <w:sz w:val="20"/>
                <w:szCs w:val="20"/>
              </w:rPr>
            </w:pPr>
            <w:r>
              <w:rPr>
                <w:sz w:val="20"/>
                <w:szCs w:val="20"/>
              </w:rPr>
              <w:t>HCFC-141b contenu dans les polyols pré-mélangés importés</w:t>
            </w:r>
          </w:p>
        </w:tc>
        <w:tc>
          <w:tcPr>
            <w:tcW w:w="758" w:type="pct"/>
            <w:shd w:val="clear" w:color="auto" w:fill="auto"/>
            <w:vAlign w:val="center"/>
          </w:tcPr>
          <w:p w14:paraId="2E3E8279" w14:textId="13DC6C02" w:rsidR="00BE2DAA" w:rsidRPr="00BE442A" w:rsidRDefault="00731226" w:rsidP="00FB7FDB">
            <w:pPr>
              <w:widowControl w:val="0"/>
              <w:jc w:val="center"/>
              <w:rPr>
                <w:sz w:val="20"/>
                <w:szCs w:val="20"/>
              </w:rPr>
            </w:pPr>
            <w:r>
              <w:rPr>
                <w:sz w:val="20"/>
                <w:szCs w:val="20"/>
              </w:rPr>
              <w:t>-</w:t>
            </w:r>
          </w:p>
        </w:tc>
        <w:tc>
          <w:tcPr>
            <w:tcW w:w="758" w:type="pct"/>
            <w:shd w:val="clear" w:color="auto" w:fill="auto"/>
            <w:vAlign w:val="center"/>
          </w:tcPr>
          <w:p w14:paraId="2F202C48" w14:textId="7F0C3F11" w:rsidR="00BE2DAA" w:rsidRPr="00BE442A" w:rsidRDefault="00731226" w:rsidP="00FB7FDB">
            <w:pPr>
              <w:widowControl w:val="0"/>
              <w:jc w:val="center"/>
              <w:rPr>
                <w:sz w:val="20"/>
                <w:szCs w:val="20"/>
              </w:rPr>
            </w:pPr>
            <w:r>
              <w:rPr>
                <w:sz w:val="20"/>
                <w:szCs w:val="20"/>
              </w:rPr>
              <w:t>-</w:t>
            </w:r>
          </w:p>
        </w:tc>
        <w:tc>
          <w:tcPr>
            <w:tcW w:w="1588" w:type="pct"/>
            <w:shd w:val="clear" w:color="auto" w:fill="auto"/>
          </w:tcPr>
          <w:p w14:paraId="004FA0B6" w14:textId="45877815" w:rsidR="00BE2DAA" w:rsidRPr="00BE442A" w:rsidRDefault="00731226" w:rsidP="00FB7FDB">
            <w:pPr>
              <w:widowControl w:val="0"/>
              <w:jc w:val="right"/>
              <w:rPr>
                <w:sz w:val="20"/>
                <w:szCs w:val="20"/>
              </w:rPr>
            </w:pPr>
            <w:r>
              <w:rPr>
                <w:sz w:val="20"/>
                <w:szCs w:val="20"/>
              </w:rPr>
              <w:t>0,83</w:t>
            </w:r>
          </w:p>
        </w:tc>
      </w:tr>
      <w:tr w:rsidR="00BE2DAA" w:rsidRPr="00BE442A" w14:paraId="13351016" w14:textId="77777777" w:rsidTr="000C5DFD">
        <w:tc>
          <w:tcPr>
            <w:tcW w:w="3412" w:type="pct"/>
            <w:gridSpan w:val="3"/>
            <w:shd w:val="clear" w:color="auto" w:fill="auto"/>
          </w:tcPr>
          <w:p w14:paraId="4F565D0D" w14:textId="77777777" w:rsidR="00BE2DAA" w:rsidRPr="00BE442A" w:rsidRDefault="00BE2DAA" w:rsidP="00FB7FDB">
            <w:pPr>
              <w:pStyle w:val="Default"/>
              <w:rPr>
                <w:b/>
                <w:bCs/>
                <w:sz w:val="20"/>
                <w:szCs w:val="20"/>
                <w:lang w:val="en-CA"/>
              </w:rPr>
            </w:pPr>
            <w:r>
              <w:rPr>
                <w:b/>
                <w:bCs/>
                <w:sz w:val="20"/>
                <w:szCs w:val="20"/>
              </w:rPr>
              <w:t>Total</w:t>
            </w:r>
          </w:p>
        </w:tc>
        <w:tc>
          <w:tcPr>
            <w:tcW w:w="1588" w:type="pct"/>
            <w:shd w:val="clear" w:color="auto" w:fill="auto"/>
          </w:tcPr>
          <w:p w14:paraId="3F3C9BE2" w14:textId="19302568" w:rsidR="00BE2DAA" w:rsidRPr="00BE442A" w:rsidRDefault="00731226" w:rsidP="00FB7FDB">
            <w:pPr>
              <w:pStyle w:val="Default"/>
              <w:jc w:val="right"/>
              <w:rPr>
                <w:b/>
                <w:bCs/>
                <w:sz w:val="20"/>
                <w:szCs w:val="20"/>
                <w:lang w:val="en-CA"/>
              </w:rPr>
            </w:pPr>
            <w:r>
              <w:rPr>
                <w:b/>
                <w:bCs/>
                <w:sz w:val="20"/>
                <w:szCs w:val="20"/>
              </w:rPr>
              <w:t>7,83</w:t>
            </w:r>
          </w:p>
        </w:tc>
      </w:tr>
    </w:tbl>
    <w:p w14:paraId="75B6CD71" w14:textId="1680073C" w:rsidR="00BE2DAA" w:rsidRPr="00BE442A" w:rsidRDefault="00BE2DAA" w:rsidP="00676533">
      <w:pPr>
        <w:pStyle w:val="Heading1"/>
        <w:keepNext/>
        <w:numPr>
          <w:ilvl w:val="0"/>
          <w:numId w:val="0"/>
        </w:numPr>
        <w:spacing w:before="240" w:after="0"/>
        <w:rPr>
          <w:b/>
        </w:rPr>
      </w:pPr>
      <w:r>
        <w:rPr>
          <w:b/>
        </w:rPr>
        <w:t>APPENDICE 2-A : LES OBJECTIFS ET LE FINANCEMENT*</w:t>
      </w:r>
    </w:p>
    <w:tbl>
      <w:tblPr>
        <w:tblW w:w="5000" w:type="pct"/>
        <w:jc w:val="center"/>
        <w:tblCellMar>
          <w:left w:w="85" w:type="dxa"/>
          <w:right w:w="85" w:type="dxa"/>
        </w:tblCellMar>
        <w:tblLook w:val="04A0" w:firstRow="1" w:lastRow="0" w:firstColumn="1" w:lastColumn="0" w:noHBand="0" w:noVBand="1"/>
      </w:tblPr>
      <w:tblGrid>
        <w:gridCol w:w="659"/>
        <w:gridCol w:w="3269"/>
        <w:gridCol w:w="820"/>
        <w:gridCol w:w="820"/>
        <w:gridCol w:w="692"/>
        <w:gridCol w:w="820"/>
        <w:gridCol w:w="707"/>
        <w:gridCol w:w="743"/>
        <w:gridCol w:w="820"/>
      </w:tblGrid>
      <w:tr w:rsidR="00351128" w:rsidRPr="00A90466" w14:paraId="294AB523" w14:textId="77777777" w:rsidTr="00EB371A">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00F463C3" w14:textId="77777777" w:rsidR="00351128" w:rsidRPr="00A90466" w:rsidRDefault="00351128" w:rsidP="00FB7FDB">
            <w:pPr>
              <w:keepNext/>
              <w:keepLines/>
              <w:jc w:val="center"/>
              <w:rPr>
                <w:b/>
                <w:bCs/>
                <w:color w:val="000000"/>
                <w:sz w:val="20"/>
                <w:szCs w:val="20"/>
                <w:lang w:eastAsia="en-CA"/>
              </w:rPr>
            </w:pPr>
            <w:r>
              <w:rPr>
                <w:b/>
                <w:bCs/>
                <w:color w:val="000000"/>
                <w:sz w:val="20"/>
                <w:szCs w:val="20"/>
              </w:rPr>
              <w:t>Ligne</w:t>
            </w:r>
          </w:p>
        </w:tc>
        <w:tc>
          <w:tcPr>
            <w:tcW w:w="1755" w:type="pct"/>
            <w:tcBorders>
              <w:top w:val="single" w:sz="4" w:space="0" w:color="auto"/>
              <w:left w:val="nil"/>
              <w:bottom w:val="single" w:sz="4" w:space="0" w:color="auto"/>
              <w:right w:val="single" w:sz="4" w:space="0" w:color="auto"/>
            </w:tcBorders>
            <w:shd w:val="clear" w:color="auto" w:fill="auto"/>
            <w:hideMark/>
          </w:tcPr>
          <w:p w14:paraId="3AA3DF1F" w14:textId="77777777" w:rsidR="00351128" w:rsidRPr="00A90466" w:rsidRDefault="00351128" w:rsidP="00FB7FDB">
            <w:pPr>
              <w:keepNext/>
              <w:keepLines/>
              <w:jc w:val="center"/>
              <w:rPr>
                <w:b/>
                <w:bCs/>
                <w:color w:val="000000"/>
                <w:sz w:val="20"/>
                <w:szCs w:val="20"/>
                <w:lang w:eastAsia="en-CA"/>
              </w:rPr>
            </w:pPr>
            <w:r>
              <w:rPr>
                <w:b/>
                <w:bCs/>
                <w:color w:val="000000"/>
                <w:sz w:val="20"/>
                <w:szCs w:val="20"/>
              </w:rPr>
              <w:t>Caractéristiques</w:t>
            </w:r>
          </w:p>
        </w:tc>
        <w:tc>
          <w:tcPr>
            <w:tcW w:w="439" w:type="pct"/>
            <w:tcBorders>
              <w:top w:val="single" w:sz="4" w:space="0" w:color="auto"/>
              <w:left w:val="nil"/>
              <w:bottom w:val="single" w:sz="4" w:space="0" w:color="auto"/>
              <w:right w:val="single" w:sz="4" w:space="0" w:color="auto"/>
            </w:tcBorders>
          </w:tcPr>
          <w:p w14:paraId="349CFE0C" w14:textId="509A981D" w:rsidR="00351128" w:rsidRPr="00A90466" w:rsidRDefault="00351128" w:rsidP="00FB7FDB">
            <w:pPr>
              <w:keepNext/>
              <w:keepLines/>
              <w:jc w:val="center"/>
              <w:rPr>
                <w:b/>
                <w:bCs/>
                <w:color w:val="000000"/>
                <w:sz w:val="20"/>
                <w:szCs w:val="20"/>
                <w:lang w:eastAsia="en-CA"/>
              </w:rPr>
            </w:pPr>
            <w:r>
              <w:rPr>
                <w:b/>
                <w:bCs/>
                <w:color w:val="000000"/>
                <w:sz w:val="20"/>
                <w:szCs w:val="20"/>
              </w:rPr>
              <w:t>2023**</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3BB37357" w14:textId="29F4EFB7" w:rsidR="00351128" w:rsidRPr="00A90466" w:rsidRDefault="00351128" w:rsidP="00FB7FDB">
            <w:pPr>
              <w:keepNext/>
              <w:keepLines/>
              <w:jc w:val="center"/>
              <w:rPr>
                <w:b/>
                <w:bCs/>
                <w:color w:val="000000"/>
                <w:sz w:val="20"/>
                <w:szCs w:val="20"/>
                <w:lang w:eastAsia="en-CA"/>
              </w:rPr>
            </w:pPr>
            <w:r>
              <w:rPr>
                <w:b/>
                <w:bCs/>
                <w:color w:val="000000"/>
                <w:sz w:val="20"/>
                <w:szCs w:val="20"/>
              </w:rPr>
              <w:t>2025</w:t>
            </w:r>
          </w:p>
        </w:tc>
        <w:tc>
          <w:tcPr>
            <w:tcW w:w="390" w:type="pct"/>
            <w:tcBorders>
              <w:top w:val="single" w:sz="4" w:space="0" w:color="auto"/>
              <w:left w:val="nil"/>
              <w:bottom w:val="single" w:sz="4" w:space="0" w:color="auto"/>
              <w:right w:val="single" w:sz="4" w:space="0" w:color="auto"/>
            </w:tcBorders>
            <w:shd w:val="clear" w:color="auto" w:fill="auto"/>
            <w:hideMark/>
          </w:tcPr>
          <w:p w14:paraId="6E5CB60E" w14:textId="77777777" w:rsidR="00351128" w:rsidRPr="00A90466" w:rsidRDefault="00351128" w:rsidP="00FB7FDB">
            <w:pPr>
              <w:keepNext/>
              <w:keepLines/>
              <w:jc w:val="center"/>
              <w:rPr>
                <w:b/>
                <w:bCs/>
                <w:color w:val="000000"/>
                <w:sz w:val="20"/>
                <w:szCs w:val="20"/>
                <w:lang w:eastAsia="en-CA"/>
              </w:rPr>
            </w:pPr>
            <w:r>
              <w:rPr>
                <w:b/>
                <w:bCs/>
                <w:color w:val="000000"/>
                <w:sz w:val="20"/>
                <w:szCs w:val="20"/>
              </w:rPr>
              <w:t>2026</w:t>
            </w:r>
          </w:p>
        </w:tc>
        <w:tc>
          <w:tcPr>
            <w:tcW w:w="439" w:type="pct"/>
            <w:tcBorders>
              <w:top w:val="single" w:sz="4" w:space="0" w:color="auto"/>
              <w:left w:val="nil"/>
              <w:bottom w:val="single" w:sz="4" w:space="0" w:color="auto"/>
              <w:right w:val="single" w:sz="4" w:space="0" w:color="auto"/>
            </w:tcBorders>
            <w:shd w:val="clear" w:color="auto" w:fill="auto"/>
            <w:hideMark/>
          </w:tcPr>
          <w:p w14:paraId="75C1350A" w14:textId="67C5A565" w:rsidR="00351128" w:rsidRPr="00A90466" w:rsidRDefault="00351128" w:rsidP="00FB7FDB">
            <w:pPr>
              <w:keepNext/>
              <w:keepLines/>
              <w:jc w:val="center"/>
              <w:rPr>
                <w:b/>
                <w:bCs/>
                <w:color w:val="000000"/>
                <w:sz w:val="20"/>
                <w:szCs w:val="20"/>
                <w:lang w:eastAsia="en-CA"/>
              </w:rPr>
            </w:pPr>
            <w:r>
              <w:rPr>
                <w:b/>
                <w:bCs/>
                <w:color w:val="000000"/>
                <w:sz w:val="20"/>
                <w:szCs w:val="20"/>
              </w:rPr>
              <w:t>2027</w:t>
            </w:r>
          </w:p>
        </w:tc>
        <w:tc>
          <w:tcPr>
            <w:tcW w:w="391" w:type="pct"/>
            <w:tcBorders>
              <w:top w:val="single" w:sz="4" w:space="0" w:color="auto"/>
              <w:left w:val="nil"/>
              <w:bottom w:val="single" w:sz="4" w:space="0" w:color="auto"/>
              <w:right w:val="single" w:sz="4" w:space="0" w:color="auto"/>
            </w:tcBorders>
            <w:shd w:val="clear" w:color="auto" w:fill="auto"/>
            <w:hideMark/>
          </w:tcPr>
          <w:p w14:paraId="101CA783" w14:textId="6E0D9CDA" w:rsidR="00351128" w:rsidRPr="00A90466" w:rsidRDefault="00351128" w:rsidP="00FB7FDB">
            <w:pPr>
              <w:keepNext/>
              <w:keepLines/>
              <w:jc w:val="center"/>
              <w:rPr>
                <w:b/>
                <w:bCs/>
                <w:color w:val="000000"/>
                <w:sz w:val="20"/>
                <w:szCs w:val="20"/>
                <w:lang w:eastAsia="en-CA"/>
              </w:rPr>
            </w:pPr>
            <w:r>
              <w:rPr>
                <w:b/>
                <w:bCs/>
                <w:color w:val="000000"/>
                <w:sz w:val="20"/>
                <w:szCs w:val="20"/>
              </w:rPr>
              <w:t>2028-2029</w:t>
            </w:r>
          </w:p>
        </w:tc>
        <w:tc>
          <w:tcPr>
            <w:tcW w:w="404" w:type="pct"/>
            <w:tcBorders>
              <w:top w:val="single" w:sz="4" w:space="0" w:color="auto"/>
              <w:left w:val="nil"/>
              <w:bottom w:val="single" w:sz="4" w:space="0" w:color="auto"/>
              <w:right w:val="single" w:sz="4" w:space="0" w:color="auto"/>
            </w:tcBorders>
            <w:shd w:val="clear" w:color="auto" w:fill="auto"/>
            <w:hideMark/>
          </w:tcPr>
          <w:p w14:paraId="36530F34" w14:textId="77777777" w:rsidR="00351128" w:rsidRPr="00A90466" w:rsidRDefault="00351128" w:rsidP="00FB7FDB">
            <w:pPr>
              <w:keepNext/>
              <w:keepLines/>
              <w:jc w:val="center"/>
              <w:rPr>
                <w:b/>
                <w:bCs/>
                <w:color w:val="000000"/>
                <w:sz w:val="20"/>
                <w:szCs w:val="20"/>
                <w:lang w:eastAsia="en-CA"/>
              </w:rPr>
            </w:pPr>
            <w:r>
              <w:rPr>
                <w:b/>
                <w:bCs/>
                <w:color w:val="000000"/>
                <w:sz w:val="20"/>
                <w:szCs w:val="20"/>
              </w:rPr>
              <w:t>2030</w:t>
            </w:r>
          </w:p>
        </w:tc>
        <w:tc>
          <w:tcPr>
            <w:tcW w:w="439" w:type="pct"/>
            <w:tcBorders>
              <w:top w:val="single" w:sz="4" w:space="0" w:color="auto"/>
              <w:left w:val="nil"/>
              <w:bottom w:val="single" w:sz="4" w:space="0" w:color="auto"/>
              <w:right w:val="single" w:sz="4" w:space="0" w:color="auto"/>
            </w:tcBorders>
            <w:shd w:val="clear" w:color="auto" w:fill="auto"/>
            <w:hideMark/>
          </w:tcPr>
          <w:p w14:paraId="2B7B03BA" w14:textId="77777777" w:rsidR="00351128" w:rsidRPr="00A90466" w:rsidRDefault="00351128" w:rsidP="00FB7FDB">
            <w:pPr>
              <w:keepNext/>
              <w:keepLines/>
              <w:jc w:val="center"/>
              <w:rPr>
                <w:b/>
                <w:bCs/>
                <w:color w:val="000000"/>
                <w:sz w:val="20"/>
                <w:szCs w:val="20"/>
                <w:lang w:eastAsia="en-CA"/>
              </w:rPr>
            </w:pPr>
            <w:r>
              <w:rPr>
                <w:b/>
                <w:bCs/>
                <w:color w:val="000000"/>
                <w:sz w:val="20"/>
                <w:szCs w:val="20"/>
              </w:rPr>
              <w:t>Total</w:t>
            </w:r>
          </w:p>
        </w:tc>
      </w:tr>
      <w:tr w:rsidR="00351128" w:rsidRPr="00A90466" w14:paraId="6B20B2E5" w14:textId="77777777" w:rsidTr="003A434A">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3213CCE4" w14:textId="77777777" w:rsidR="00351128" w:rsidRPr="00A90466" w:rsidRDefault="00351128" w:rsidP="00FB7FDB">
            <w:pPr>
              <w:keepNext/>
              <w:keepLines/>
              <w:jc w:val="left"/>
              <w:rPr>
                <w:color w:val="000000"/>
                <w:sz w:val="20"/>
                <w:szCs w:val="20"/>
                <w:lang w:eastAsia="en-CA"/>
              </w:rPr>
            </w:pPr>
            <w:r>
              <w:rPr>
                <w:color w:val="000000"/>
                <w:sz w:val="20"/>
                <w:szCs w:val="20"/>
              </w:rPr>
              <w:t>1.1</w:t>
            </w:r>
          </w:p>
        </w:tc>
        <w:tc>
          <w:tcPr>
            <w:tcW w:w="1755" w:type="pct"/>
            <w:tcBorders>
              <w:top w:val="nil"/>
              <w:left w:val="nil"/>
              <w:bottom w:val="single" w:sz="4" w:space="0" w:color="auto"/>
              <w:right w:val="single" w:sz="4" w:space="0" w:color="auto"/>
            </w:tcBorders>
            <w:shd w:val="clear" w:color="auto" w:fill="auto"/>
            <w:hideMark/>
          </w:tcPr>
          <w:p w14:paraId="3CA8241D" w14:textId="77777777" w:rsidR="00351128" w:rsidRPr="00A90466" w:rsidRDefault="00351128" w:rsidP="00FB7FDB">
            <w:pPr>
              <w:keepNext/>
              <w:keepLines/>
              <w:jc w:val="left"/>
              <w:rPr>
                <w:color w:val="000000"/>
                <w:sz w:val="20"/>
                <w:szCs w:val="20"/>
                <w:lang w:eastAsia="en-CA"/>
              </w:rPr>
            </w:pPr>
            <w:r>
              <w:rPr>
                <w:color w:val="000000"/>
                <w:sz w:val="20"/>
                <w:szCs w:val="20"/>
              </w:rPr>
              <w:t>Calendrier de réduction des substances du groupe I de l’Annexe C du Protocole de Montréal (tonnes PAO)</w:t>
            </w:r>
          </w:p>
        </w:tc>
        <w:tc>
          <w:tcPr>
            <w:tcW w:w="439" w:type="pct"/>
            <w:tcBorders>
              <w:top w:val="single" w:sz="4" w:space="0" w:color="auto"/>
              <w:left w:val="nil"/>
              <w:bottom w:val="single" w:sz="4" w:space="0" w:color="auto"/>
              <w:right w:val="single" w:sz="4" w:space="0" w:color="auto"/>
            </w:tcBorders>
          </w:tcPr>
          <w:p w14:paraId="6053BE54" w14:textId="03422F71" w:rsidR="00351128" w:rsidRPr="00A90466" w:rsidRDefault="00556FD5" w:rsidP="003A434A">
            <w:pPr>
              <w:keepNext/>
              <w:keepLines/>
              <w:jc w:val="right"/>
              <w:rPr>
                <w:color w:val="000000"/>
                <w:sz w:val="20"/>
                <w:szCs w:val="20"/>
                <w:lang w:eastAsia="en-CA"/>
              </w:rPr>
            </w:pPr>
            <w:r>
              <w:rPr>
                <w:color w:val="000000"/>
                <w:sz w:val="20"/>
                <w:szCs w:val="20"/>
              </w:rPr>
              <w:t>s.o.</w:t>
            </w:r>
          </w:p>
        </w:tc>
        <w:tc>
          <w:tcPr>
            <w:tcW w:w="439" w:type="pct"/>
            <w:tcBorders>
              <w:top w:val="nil"/>
              <w:left w:val="single" w:sz="4" w:space="0" w:color="auto"/>
              <w:bottom w:val="single" w:sz="4" w:space="0" w:color="auto"/>
              <w:right w:val="single" w:sz="4" w:space="0" w:color="auto"/>
            </w:tcBorders>
            <w:shd w:val="clear" w:color="auto" w:fill="auto"/>
          </w:tcPr>
          <w:p w14:paraId="197E4BD9" w14:textId="1F1AC066" w:rsidR="00351128" w:rsidRPr="00A90466" w:rsidRDefault="00351128" w:rsidP="003A434A">
            <w:pPr>
              <w:keepNext/>
              <w:keepLines/>
              <w:jc w:val="right"/>
              <w:rPr>
                <w:color w:val="000000"/>
                <w:sz w:val="20"/>
                <w:szCs w:val="20"/>
                <w:lang w:eastAsia="en-CA"/>
              </w:rPr>
            </w:pPr>
            <w:r>
              <w:rPr>
                <w:color w:val="000000"/>
                <w:sz w:val="20"/>
                <w:szCs w:val="20"/>
              </w:rPr>
              <w:t>2,28</w:t>
            </w:r>
          </w:p>
        </w:tc>
        <w:tc>
          <w:tcPr>
            <w:tcW w:w="390" w:type="pct"/>
            <w:tcBorders>
              <w:top w:val="nil"/>
              <w:left w:val="nil"/>
              <w:bottom w:val="single" w:sz="4" w:space="0" w:color="auto"/>
              <w:right w:val="single" w:sz="4" w:space="0" w:color="auto"/>
            </w:tcBorders>
            <w:shd w:val="clear" w:color="auto" w:fill="auto"/>
          </w:tcPr>
          <w:p w14:paraId="1D30791C" w14:textId="4EFEE4CB" w:rsidR="00351128" w:rsidRPr="00A90466" w:rsidRDefault="00351128" w:rsidP="003A434A">
            <w:pPr>
              <w:keepNext/>
              <w:keepLines/>
              <w:jc w:val="right"/>
              <w:rPr>
                <w:color w:val="000000"/>
                <w:sz w:val="20"/>
                <w:szCs w:val="20"/>
                <w:lang w:eastAsia="en-CA"/>
              </w:rPr>
            </w:pPr>
            <w:r>
              <w:rPr>
                <w:color w:val="000000"/>
                <w:sz w:val="20"/>
                <w:szCs w:val="20"/>
              </w:rPr>
              <w:t>2,28</w:t>
            </w:r>
          </w:p>
        </w:tc>
        <w:tc>
          <w:tcPr>
            <w:tcW w:w="439" w:type="pct"/>
            <w:tcBorders>
              <w:top w:val="nil"/>
              <w:left w:val="nil"/>
              <w:bottom w:val="single" w:sz="4" w:space="0" w:color="auto"/>
              <w:right w:val="single" w:sz="4" w:space="0" w:color="auto"/>
            </w:tcBorders>
            <w:shd w:val="clear" w:color="auto" w:fill="auto"/>
          </w:tcPr>
          <w:p w14:paraId="67A2E044" w14:textId="090BB504" w:rsidR="00351128" w:rsidRPr="00A90466" w:rsidRDefault="00351128" w:rsidP="003A434A">
            <w:pPr>
              <w:keepNext/>
              <w:keepLines/>
              <w:jc w:val="right"/>
              <w:rPr>
                <w:color w:val="000000"/>
                <w:sz w:val="20"/>
                <w:szCs w:val="20"/>
                <w:lang w:eastAsia="en-CA"/>
              </w:rPr>
            </w:pPr>
            <w:r>
              <w:rPr>
                <w:color w:val="000000"/>
                <w:sz w:val="20"/>
                <w:szCs w:val="20"/>
              </w:rPr>
              <w:t>2,28</w:t>
            </w:r>
          </w:p>
        </w:tc>
        <w:tc>
          <w:tcPr>
            <w:tcW w:w="391" w:type="pct"/>
            <w:tcBorders>
              <w:top w:val="nil"/>
              <w:left w:val="nil"/>
              <w:bottom w:val="single" w:sz="4" w:space="0" w:color="auto"/>
              <w:right w:val="single" w:sz="4" w:space="0" w:color="auto"/>
            </w:tcBorders>
            <w:shd w:val="clear" w:color="auto" w:fill="auto"/>
          </w:tcPr>
          <w:p w14:paraId="6E827A46" w14:textId="583B2F7F" w:rsidR="00351128" w:rsidRPr="00A90466" w:rsidRDefault="00351128" w:rsidP="003A434A">
            <w:pPr>
              <w:keepNext/>
              <w:keepLines/>
              <w:jc w:val="right"/>
              <w:rPr>
                <w:color w:val="000000"/>
                <w:sz w:val="20"/>
                <w:szCs w:val="20"/>
                <w:lang w:eastAsia="en-CA"/>
              </w:rPr>
            </w:pPr>
            <w:r>
              <w:rPr>
                <w:color w:val="000000"/>
                <w:sz w:val="20"/>
                <w:szCs w:val="20"/>
              </w:rPr>
              <w:t>2,28</w:t>
            </w:r>
          </w:p>
        </w:tc>
        <w:tc>
          <w:tcPr>
            <w:tcW w:w="404" w:type="pct"/>
            <w:tcBorders>
              <w:top w:val="nil"/>
              <w:left w:val="nil"/>
              <w:bottom w:val="single" w:sz="4" w:space="0" w:color="auto"/>
              <w:right w:val="single" w:sz="4" w:space="0" w:color="auto"/>
            </w:tcBorders>
            <w:shd w:val="clear" w:color="auto" w:fill="auto"/>
          </w:tcPr>
          <w:p w14:paraId="1E99CD03" w14:textId="6B09F194" w:rsidR="00351128" w:rsidRPr="00A90466" w:rsidRDefault="00351128" w:rsidP="003A434A">
            <w:pPr>
              <w:keepNext/>
              <w:keepLines/>
              <w:jc w:val="right"/>
              <w:rPr>
                <w:color w:val="000000"/>
                <w:sz w:val="20"/>
                <w:szCs w:val="20"/>
                <w:lang w:eastAsia="en-CA"/>
              </w:rPr>
            </w:pPr>
            <w:r>
              <w:rPr>
                <w:color w:val="000000"/>
                <w:sz w:val="20"/>
                <w:szCs w:val="20"/>
              </w:rPr>
              <w:t>0,00</w:t>
            </w:r>
          </w:p>
        </w:tc>
        <w:tc>
          <w:tcPr>
            <w:tcW w:w="439" w:type="pct"/>
            <w:tcBorders>
              <w:top w:val="nil"/>
              <w:left w:val="nil"/>
              <w:bottom w:val="single" w:sz="4" w:space="0" w:color="auto"/>
              <w:right w:val="single" w:sz="4" w:space="0" w:color="auto"/>
            </w:tcBorders>
            <w:shd w:val="clear" w:color="auto" w:fill="auto"/>
          </w:tcPr>
          <w:p w14:paraId="0D5AB00E" w14:textId="1060B48D" w:rsidR="00351128" w:rsidRPr="00A90466" w:rsidRDefault="00351128" w:rsidP="003A434A">
            <w:pPr>
              <w:keepNext/>
              <w:keepLines/>
              <w:jc w:val="right"/>
              <w:rPr>
                <w:color w:val="000000"/>
                <w:sz w:val="20"/>
                <w:szCs w:val="20"/>
                <w:lang w:eastAsia="en-CA"/>
              </w:rPr>
            </w:pPr>
            <w:r>
              <w:rPr>
                <w:color w:val="000000"/>
                <w:sz w:val="20"/>
                <w:szCs w:val="20"/>
              </w:rPr>
              <w:t>s.o.</w:t>
            </w:r>
          </w:p>
        </w:tc>
      </w:tr>
      <w:tr w:rsidR="00351128" w:rsidRPr="00A90466" w14:paraId="311498B4" w14:textId="77777777" w:rsidTr="003A434A">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607BE2AA" w14:textId="77777777" w:rsidR="00351128" w:rsidRPr="00A90466" w:rsidRDefault="00351128" w:rsidP="00FB7FDB">
            <w:pPr>
              <w:jc w:val="left"/>
              <w:rPr>
                <w:color w:val="000000"/>
                <w:sz w:val="20"/>
                <w:szCs w:val="20"/>
                <w:lang w:eastAsia="en-CA"/>
              </w:rPr>
            </w:pPr>
            <w:r>
              <w:rPr>
                <w:color w:val="000000"/>
                <w:sz w:val="20"/>
                <w:szCs w:val="20"/>
              </w:rPr>
              <w:t>1.2</w:t>
            </w:r>
          </w:p>
        </w:tc>
        <w:tc>
          <w:tcPr>
            <w:tcW w:w="1755" w:type="pct"/>
            <w:tcBorders>
              <w:top w:val="nil"/>
              <w:left w:val="nil"/>
              <w:bottom w:val="single" w:sz="4" w:space="0" w:color="auto"/>
              <w:right w:val="single" w:sz="4" w:space="0" w:color="auto"/>
            </w:tcBorders>
            <w:shd w:val="clear" w:color="auto" w:fill="auto"/>
            <w:hideMark/>
          </w:tcPr>
          <w:p w14:paraId="0BB38E1F" w14:textId="77777777" w:rsidR="00351128" w:rsidRPr="00A90466" w:rsidRDefault="00351128" w:rsidP="00FB7FDB">
            <w:pPr>
              <w:jc w:val="left"/>
              <w:rPr>
                <w:color w:val="000000"/>
                <w:sz w:val="20"/>
                <w:szCs w:val="20"/>
                <w:lang w:eastAsia="en-CA"/>
              </w:rPr>
            </w:pPr>
            <w:r>
              <w:rPr>
                <w:color w:val="000000"/>
                <w:sz w:val="20"/>
                <w:szCs w:val="20"/>
              </w:rPr>
              <w:t>Consommation totale maximale autorisée des substances du Groupe I de l’Annexe C (tonnes PAO)</w:t>
            </w:r>
          </w:p>
        </w:tc>
        <w:tc>
          <w:tcPr>
            <w:tcW w:w="439" w:type="pct"/>
            <w:tcBorders>
              <w:top w:val="single" w:sz="4" w:space="0" w:color="auto"/>
              <w:left w:val="nil"/>
              <w:bottom w:val="single" w:sz="4" w:space="0" w:color="auto"/>
              <w:right w:val="single" w:sz="4" w:space="0" w:color="auto"/>
            </w:tcBorders>
          </w:tcPr>
          <w:p w14:paraId="29A02296" w14:textId="3F0F6BEE" w:rsidR="00351128" w:rsidRPr="00A90466" w:rsidRDefault="00556FD5" w:rsidP="003A434A">
            <w:pPr>
              <w:jc w:val="right"/>
              <w:rPr>
                <w:color w:val="000000"/>
                <w:sz w:val="20"/>
                <w:szCs w:val="20"/>
                <w:lang w:eastAsia="en-CA"/>
              </w:rPr>
            </w:pPr>
            <w:r>
              <w:rPr>
                <w:color w:val="000000"/>
                <w:sz w:val="20"/>
                <w:szCs w:val="20"/>
              </w:rPr>
              <w:t>s.o.</w:t>
            </w:r>
          </w:p>
        </w:tc>
        <w:tc>
          <w:tcPr>
            <w:tcW w:w="439" w:type="pct"/>
            <w:tcBorders>
              <w:top w:val="nil"/>
              <w:left w:val="single" w:sz="4" w:space="0" w:color="auto"/>
              <w:bottom w:val="single" w:sz="4" w:space="0" w:color="auto"/>
              <w:right w:val="single" w:sz="4" w:space="0" w:color="auto"/>
            </w:tcBorders>
            <w:shd w:val="clear" w:color="auto" w:fill="auto"/>
          </w:tcPr>
          <w:p w14:paraId="025FE021" w14:textId="3659AF20" w:rsidR="00351128" w:rsidRPr="00A90466" w:rsidRDefault="00351128" w:rsidP="003A434A">
            <w:pPr>
              <w:jc w:val="right"/>
              <w:rPr>
                <w:color w:val="000000"/>
                <w:sz w:val="20"/>
                <w:szCs w:val="20"/>
                <w:lang w:eastAsia="en-CA"/>
              </w:rPr>
            </w:pPr>
            <w:r>
              <w:rPr>
                <w:color w:val="000000"/>
                <w:sz w:val="20"/>
                <w:szCs w:val="20"/>
              </w:rPr>
              <w:t>2,28</w:t>
            </w:r>
          </w:p>
        </w:tc>
        <w:tc>
          <w:tcPr>
            <w:tcW w:w="390" w:type="pct"/>
            <w:tcBorders>
              <w:top w:val="nil"/>
              <w:left w:val="nil"/>
              <w:bottom w:val="single" w:sz="4" w:space="0" w:color="auto"/>
              <w:right w:val="single" w:sz="4" w:space="0" w:color="auto"/>
            </w:tcBorders>
            <w:shd w:val="clear" w:color="auto" w:fill="auto"/>
          </w:tcPr>
          <w:p w14:paraId="3326138D" w14:textId="5BBE4CA1" w:rsidR="00351128" w:rsidRPr="00A90466" w:rsidRDefault="00351128" w:rsidP="003A434A">
            <w:pPr>
              <w:jc w:val="right"/>
              <w:rPr>
                <w:color w:val="000000"/>
                <w:sz w:val="20"/>
                <w:szCs w:val="20"/>
                <w:lang w:eastAsia="en-CA"/>
              </w:rPr>
            </w:pPr>
            <w:r>
              <w:rPr>
                <w:color w:val="000000"/>
                <w:sz w:val="20"/>
                <w:szCs w:val="20"/>
              </w:rPr>
              <w:t>2,28</w:t>
            </w:r>
          </w:p>
        </w:tc>
        <w:tc>
          <w:tcPr>
            <w:tcW w:w="439" w:type="pct"/>
            <w:tcBorders>
              <w:top w:val="nil"/>
              <w:left w:val="nil"/>
              <w:bottom w:val="single" w:sz="4" w:space="0" w:color="auto"/>
              <w:right w:val="single" w:sz="4" w:space="0" w:color="auto"/>
            </w:tcBorders>
            <w:shd w:val="clear" w:color="auto" w:fill="auto"/>
          </w:tcPr>
          <w:p w14:paraId="56C8DF97" w14:textId="7783F5EE" w:rsidR="00351128" w:rsidRPr="00A90466" w:rsidRDefault="00351128" w:rsidP="003A434A">
            <w:pPr>
              <w:jc w:val="right"/>
              <w:rPr>
                <w:color w:val="000000"/>
                <w:sz w:val="20"/>
                <w:szCs w:val="20"/>
                <w:lang w:eastAsia="en-CA"/>
              </w:rPr>
            </w:pPr>
            <w:r>
              <w:rPr>
                <w:color w:val="000000"/>
                <w:sz w:val="20"/>
                <w:szCs w:val="20"/>
              </w:rPr>
              <w:t>2,28</w:t>
            </w:r>
          </w:p>
        </w:tc>
        <w:tc>
          <w:tcPr>
            <w:tcW w:w="391" w:type="pct"/>
            <w:tcBorders>
              <w:top w:val="nil"/>
              <w:left w:val="nil"/>
              <w:bottom w:val="single" w:sz="4" w:space="0" w:color="auto"/>
              <w:right w:val="single" w:sz="4" w:space="0" w:color="auto"/>
            </w:tcBorders>
            <w:shd w:val="clear" w:color="auto" w:fill="auto"/>
          </w:tcPr>
          <w:p w14:paraId="73368CC1" w14:textId="7C13FEA8" w:rsidR="00351128" w:rsidRPr="00A90466" w:rsidRDefault="00351128" w:rsidP="003A434A">
            <w:pPr>
              <w:jc w:val="right"/>
              <w:rPr>
                <w:color w:val="000000"/>
                <w:sz w:val="20"/>
                <w:szCs w:val="20"/>
                <w:lang w:eastAsia="en-CA"/>
              </w:rPr>
            </w:pPr>
            <w:r>
              <w:rPr>
                <w:color w:val="000000"/>
                <w:sz w:val="20"/>
                <w:szCs w:val="20"/>
              </w:rPr>
              <w:t>2,28</w:t>
            </w:r>
          </w:p>
        </w:tc>
        <w:tc>
          <w:tcPr>
            <w:tcW w:w="404" w:type="pct"/>
            <w:tcBorders>
              <w:top w:val="nil"/>
              <w:left w:val="nil"/>
              <w:bottom w:val="single" w:sz="4" w:space="0" w:color="auto"/>
              <w:right w:val="single" w:sz="4" w:space="0" w:color="auto"/>
            </w:tcBorders>
            <w:shd w:val="clear" w:color="auto" w:fill="auto"/>
          </w:tcPr>
          <w:p w14:paraId="0EC2AD58" w14:textId="498B2CF1" w:rsidR="00351128" w:rsidRPr="00A90466" w:rsidRDefault="00351128" w:rsidP="003A434A">
            <w:pPr>
              <w:jc w:val="right"/>
              <w:rPr>
                <w:color w:val="000000"/>
                <w:sz w:val="20"/>
                <w:szCs w:val="20"/>
                <w:lang w:eastAsia="en-CA"/>
              </w:rPr>
            </w:pPr>
            <w:r>
              <w:rPr>
                <w:color w:val="000000"/>
                <w:sz w:val="20"/>
                <w:szCs w:val="20"/>
              </w:rPr>
              <w:t>0,00</w:t>
            </w:r>
          </w:p>
        </w:tc>
        <w:tc>
          <w:tcPr>
            <w:tcW w:w="439" w:type="pct"/>
            <w:tcBorders>
              <w:top w:val="nil"/>
              <w:left w:val="nil"/>
              <w:bottom w:val="single" w:sz="4" w:space="0" w:color="auto"/>
              <w:right w:val="single" w:sz="4" w:space="0" w:color="auto"/>
            </w:tcBorders>
            <w:shd w:val="clear" w:color="auto" w:fill="auto"/>
          </w:tcPr>
          <w:p w14:paraId="5D80CBBA" w14:textId="009B5569" w:rsidR="00351128" w:rsidRPr="00A90466" w:rsidRDefault="00351128" w:rsidP="003A434A">
            <w:pPr>
              <w:jc w:val="right"/>
              <w:rPr>
                <w:color w:val="000000"/>
                <w:sz w:val="20"/>
                <w:szCs w:val="20"/>
                <w:lang w:eastAsia="en-CA"/>
              </w:rPr>
            </w:pPr>
            <w:r>
              <w:rPr>
                <w:color w:val="000000"/>
                <w:sz w:val="20"/>
                <w:szCs w:val="20"/>
              </w:rPr>
              <w:t>s.o.</w:t>
            </w:r>
          </w:p>
        </w:tc>
      </w:tr>
      <w:tr w:rsidR="00351128" w:rsidRPr="00A90466" w14:paraId="7C6FE718" w14:textId="77777777" w:rsidTr="003A434A">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7E330E13" w14:textId="77777777" w:rsidR="00351128" w:rsidRPr="00A90466" w:rsidRDefault="00351128" w:rsidP="00802B99">
            <w:pPr>
              <w:jc w:val="left"/>
              <w:rPr>
                <w:color w:val="000000"/>
                <w:sz w:val="20"/>
                <w:szCs w:val="20"/>
                <w:lang w:eastAsia="en-CA"/>
              </w:rPr>
            </w:pPr>
            <w:r>
              <w:rPr>
                <w:color w:val="000000"/>
                <w:sz w:val="20"/>
                <w:szCs w:val="20"/>
              </w:rPr>
              <w:t>2.1</w:t>
            </w:r>
          </w:p>
        </w:tc>
        <w:tc>
          <w:tcPr>
            <w:tcW w:w="1755" w:type="pct"/>
            <w:tcBorders>
              <w:top w:val="nil"/>
              <w:left w:val="nil"/>
              <w:bottom w:val="single" w:sz="4" w:space="0" w:color="auto"/>
              <w:right w:val="single" w:sz="4" w:space="0" w:color="auto"/>
            </w:tcBorders>
            <w:shd w:val="clear" w:color="auto" w:fill="auto"/>
            <w:hideMark/>
          </w:tcPr>
          <w:p w14:paraId="07AFE332" w14:textId="1D9FFCE1" w:rsidR="00351128" w:rsidRPr="00A90466" w:rsidRDefault="00351128" w:rsidP="00802B99">
            <w:pPr>
              <w:jc w:val="left"/>
              <w:rPr>
                <w:color w:val="000000"/>
                <w:sz w:val="20"/>
                <w:szCs w:val="20"/>
                <w:lang w:eastAsia="en-CA"/>
              </w:rPr>
            </w:pPr>
            <w:r>
              <w:rPr>
                <w:color w:val="000000"/>
                <w:sz w:val="20"/>
                <w:szCs w:val="20"/>
              </w:rPr>
              <w:t>Financement consenti à l’Agence principale (ONUDI) ($US)</w:t>
            </w:r>
          </w:p>
        </w:tc>
        <w:tc>
          <w:tcPr>
            <w:tcW w:w="439" w:type="pct"/>
            <w:tcBorders>
              <w:top w:val="single" w:sz="4" w:space="0" w:color="auto"/>
              <w:bottom w:val="single" w:sz="4" w:space="0" w:color="auto"/>
              <w:right w:val="single" w:sz="4" w:space="0" w:color="auto"/>
            </w:tcBorders>
          </w:tcPr>
          <w:p w14:paraId="75C7810C" w14:textId="4DAC53F0" w:rsidR="00351128" w:rsidRPr="00A90466" w:rsidRDefault="00556FD5" w:rsidP="003A434A">
            <w:pPr>
              <w:jc w:val="right"/>
              <w:rPr>
                <w:color w:val="000000"/>
                <w:sz w:val="20"/>
                <w:szCs w:val="20"/>
              </w:rPr>
            </w:pPr>
            <w:r>
              <w:rPr>
                <w:color w:val="000000"/>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1ABA50C" w14:textId="2D74D2CB" w:rsidR="00351128" w:rsidRPr="00A90466" w:rsidRDefault="00351128" w:rsidP="003A434A">
            <w:pPr>
              <w:jc w:val="right"/>
              <w:rPr>
                <w:color w:val="000000"/>
                <w:sz w:val="20"/>
                <w:szCs w:val="20"/>
                <w:lang w:eastAsia="en-CA"/>
              </w:rPr>
            </w:pPr>
            <w:r>
              <w:rPr>
                <w:color w:val="000000"/>
                <w:sz w:val="20"/>
                <w:szCs w:val="20"/>
              </w:rPr>
              <w:t>179 200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30E77375" w14:textId="3552CDD7" w:rsidR="00351128" w:rsidRPr="00A90466" w:rsidRDefault="00351128" w:rsidP="003A434A">
            <w:pPr>
              <w:jc w:val="right"/>
              <w:rPr>
                <w:color w:val="000000"/>
                <w:sz w:val="20"/>
                <w:szCs w:val="20"/>
                <w:lang w:eastAsia="en-CA"/>
              </w:rPr>
            </w:pPr>
            <w:r>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A452EE4" w14:textId="1D4CD945" w:rsidR="00351128" w:rsidRPr="00A90466" w:rsidRDefault="00351128" w:rsidP="003A434A">
            <w:pPr>
              <w:jc w:val="right"/>
              <w:rPr>
                <w:color w:val="000000"/>
                <w:sz w:val="20"/>
                <w:szCs w:val="20"/>
                <w:lang w:eastAsia="en-CA"/>
              </w:rPr>
            </w:pPr>
            <w:r>
              <w:rPr>
                <w:color w:val="000000"/>
                <w:sz w:val="20"/>
                <w:szCs w:val="20"/>
              </w:rPr>
              <w:t>210 700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0B24B414" w14:textId="04BDEFB2" w:rsidR="00351128" w:rsidRPr="00A90466" w:rsidRDefault="00351128" w:rsidP="003A434A">
            <w:pPr>
              <w:jc w:val="right"/>
              <w:rPr>
                <w:color w:val="000000"/>
                <w:sz w:val="20"/>
                <w:szCs w:val="20"/>
                <w:lang w:eastAsia="en-CA"/>
              </w:rPr>
            </w:pPr>
            <w:r>
              <w:rPr>
                <w:sz w:val="20"/>
                <w:szCs w:val="20"/>
              </w:rPr>
              <w:t>0</w:t>
            </w:r>
          </w:p>
        </w:tc>
        <w:tc>
          <w:tcPr>
            <w:tcW w:w="404" w:type="pct"/>
            <w:tcBorders>
              <w:top w:val="single" w:sz="4" w:space="0" w:color="auto"/>
              <w:bottom w:val="single" w:sz="4" w:space="0" w:color="auto"/>
              <w:right w:val="single" w:sz="4" w:space="0" w:color="auto"/>
            </w:tcBorders>
          </w:tcPr>
          <w:p w14:paraId="1A1D0F2D" w14:textId="2DEDE5A9" w:rsidR="00351128" w:rsidRPr="00A90466" w:rsidRDefault="00351128" w:rsidP="003A434A">
            <w:pPr>
              <w:jc w:val="right"/>
              <w:rPr>
                <w:color w:val="000000"/>
                <w:sz w:val="20"/>
                <w:szCs w:val="20"/>
                <w:lang w:eastAsia="en-CA"/>
              </w:rPr>
            </w:pPr>
            <w:r>
              <w:rPr>
                <w:color w:val="000000"/>
                <w:sz w:val="20"/>
                <w:szCs w:val="20"/>
              </w:rPr>
              <w:t>42 500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67DBF5C1" w14:textId="2A9F4D78" w:rsidR="00351128" w:rsidRPr="00A90466" w:rsidRDefault="00351128" w:rsidP="003A434A">
            <w:pPr>
              <w:jc w:val="right"/>
              <w:rPr>
                <w:color w:val="000000"/>
                <w:sz w:val="20"/>
                <w:szCs w:val="20"/>
                <w:lang w:eastAsia="en-CA"/>
              </w:rPr>
            </w:pPr>
            <w:r>
              <w:rPr>
                <w:color w:val="000000"/>
                <w:sz w:val="20"/>
                <w:szCs w:val="20"/>
              </w:rPr>
              <w:t>432 400</w:t>
            </w:r>
          </w:p>
        </w:tc>
      </w:tr>
      <w:tr w:rsidR="00351128" w:rsidRPr="00A90466" w14:paraId="4715BF0C" w14:textId="77777777" w:rsidTr="003A434A">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6C0178D4" w14:textId="77777777" w:rsidR="00351128" w:rsidRPr="00A90466" w:rsidRDefault="00351128" w:rsidP="00802B99">
            <w:pPr>
              <w:jc w:val="left"/>
              <w:rPr>
                <w:color w:val="000000"/>
                <w:sz w:val="20"/>
                <w:szCs w:val="20"/>
                <w:lang w:eastAsia="en-CA"/>
              </w:rPr>
            </w:pPr>
            <w:r>
              <w:rPr>
                <w:color w:val="000000"/>
                <w:sz w:val="20"/>
                <w:szCs w:val="20"/>
              </w:rPr>
              <w:lastRenderedPageBreak/>
              <w:t>2.2</w:t>
            </w:r>
          </w:p>
        </w:tc>
        <w:tc>
          <w:tcPr>
            <w:tcW w:w="1755" w:type="pct"/>
            <w:tcBorders>
              <w:top w:val="nil"/>
              <w:left w:val="nil"/>
              <w:bottom w:val="single" w:sz="4" w:space="0" w:color="auto"/>
              <w:right w:val="single" w:sz="4" w:space="0" w:color="auto"/>
            </w:tcBorders>
            <w:shd w:val="clear" w:color="auto" w:fill="auto"/>
            <w:hideMark/>
          </w:tcPr>
          <w:p w14:paraId="0F8559A0" w14:textId="77777777" w:rsidR="00351128" w:rsidRPr="00A90466" w:rsidRDefault="00351128" w:rsidP="00802B99">
            <w:pPr>
              <w:jc w:val="left"/>
              <w:rPr>
                <w:color w:val="000000"/>
                <w:sz w:val="20"/>
                <w:szCs w:val="20"/>
                <w:lang w:eastAsia="en-CA"/>
              </w:rPr>
            </w:pPr>
            <w:r>
              <w:rPr>
                <w:color w:val="000000"/>
                <w:sz w:val="20"/>
                <w:szCs w:val="20"/>
              </w:rPr>
              <w:t>Coûts d’appui pour l’Agence principale ($US)</w:t>
            </w:r>
          </w:p>
        </w:tc>
        <w:tc>
          <w:tcPr>
            <w:tcW w:w="439" w:type="pct"/>
            <w:tcBorders>
              <w:top w:val="single" w:sz="4" w:space="0" w:color="auto"/>
              <w:bottom w:val="single" w:sz="4" w:space="0" w:color="auto"/>
              <w:right w:val="single" w:sz="4" w:space="0" w:color="auto"/>
            </w:tcBorders>
          </w:tcPr>
          <w:p w14:paraId="5AE2C393" w14:textId="671D0D27" w:rsidR="00351128" w:rsidRPr="00A90466" w:rsidRDefault="00556FD5" w:rsidP="003A434A">
            <w:pPr>
              <w:jc w:val="right"/>
              <w:rPr>
                <w:sz w:val="20"/>
                <w:szCs w:val="20"/>
                <w:lang w:eastAsia="zh-CN"/>
              </w:rPr>
            </w:pPr>
            <w:r>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9CC054D" w14:textId="6C0D7231" w:rsidR="00351128" w:rsidRPr="00A90466" w:rsidRDefault="00351128" w:rsidP="003A434A">
            <w:pPr>
              <w:jc w:val="right"/>
              <w:rPr>
                <w:color w:val="000000"/>
                <w:sz w:val="20"/>
                <w:szCs w:val="20"/>
                <w:lang w:eastAsia="en-CA"/>
              </w:rPr>
            </w:pPr>
            <w:r>
              <w:rPr>
                <w:sz w:val="20"/>
                <w:szCs w:val="20"/>
              </w:rPr>
              <w:t>12 544</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2F41AF5" w14:textId="136B7943" w:rsidR="00351128" w:rsidRPr="00A90466" w:rsidRDefault="00351128" w:rsidP="003A434A">
            <w:pPr>
              <w:jc w:val="right"/>
              <w:rPr>
                <w:color w:val="000000"/>
                <w:sz w:val="20"/>
                <w:szCs w:val="20"/>
                <w:lang w:eastAsia="en-CA"/>
              </w:rPr>
            </w:pPr>
            <w:r>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9BB2DDB" w14:textId="30117AA9" w:rsidR="00351128" w:rsidRPr="00A90466" w:rsidRDefault="00351128" w:rsidP="003A434A">
            <w:pPr>
              <w:jc w:val="right"/>
              <w:rPr>
                <w:color w:val="000000"/>
                <w:sz w:val="20"/>
                <w:szCs w:val="20"/>
                <w:lang w:eastAsia="en-CA"/>
              </w:rPr>
            </w:pPr>
            <w:r>
              <w:rPr>
                <w:sz w:val="20"/>
                <w:szCs w:val="20"/>
              </w:rPr>
              <w:t>14 749</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3CDADFFC" w14:textId="4C7E5D34" w:rsidR="00351128" w:rsidRPr="00A90466" w:rsidRDefault="00351128" w:rsidP="003A434A">
            <w:pPr>
              <w:jc w:val="right"/>
              <w:rPr>
                <w:color w:val="000000"/>
                <w:sz w:val="20"/>
                <w:szCs w:val="20"/>
                <w:lang w:eastAsia="en-CA"/>
              </w:rPr>
            </w:pPr>
            <w:r>
              <w:rPr>
                <w:sz w:val="20"/>
                <w:szCs w:val="20"/>
              </w:rPr>
              <w:t>0</w:t>
            </w:r>
          </w:p>
        </w:tc>
        <w:tc>
          <w:tcPr>
            <w:tcW w:w="404" w:type="pct"/>
            <w:tcBorders>
              <w:top w:val="single" w:sz="4" w:space="0" w:color="auto"/>
              <w:bottom w:val="single" w:sz="4" w:space="0" w:color="auto"/>
              <w:right w:val="single" w:sz="4" w:space="0" w:color="auto"/>
            </w:tcBorders>
          </w:tcPr>
          <w:p w14:paraId="33CF8D94" w14:textId="0BFE4AFA" w:rsidR="00351128" w:rsidRPr="00A90466" w:rsidRDefault="00351128" w:rsidP="003A434A">
            <w:pPr>
              <w:jc w:val="right"/>
              <w:rPr>
                <w:color w:val="000000"/>
                <w:sz w:val="20"/>
                <w:szCs w:val="20"/>
                <w:lang w:eastAsia="en-CA"/>
              </w:rPr>
            </w:pPr>
            <w:r>
              <w:rPr>
                <w:sz w:val="20"/>
                <w:szCs w:val="20"/>
              </w:rPr>
              <w:t>2 975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C774819" w14:textId="4E081810" w:rsidR="00351128" w:rsidRPr="00A90466" w:rsidRDefault="00351128" w:rsidP="003A434A">
            <w:pPr>
              <w:jc w:val="right"/>
              <w:rPr>
                <w:color w:val="000000"/>
                <w:sz w:val="20"/>
                <w:szCs w:val="20"/>
                <w:lang w:eastAsia="en-CA"/>
              </w:rPr>
            </w:pPr>
            <w:r>
              <w:rPr>
                <w:sz w:val="20"/>
                <w:szCs w:val="20"/>
              </w:rPr>
              <w:t>30 268</w:t>
            </w:r>
          </w:p>
        </w:tc>
      </w:tr>
      <w:tr w:rsidR="00351128" w:rsidRPr="00A90466" w14:paraId="274FDA3F" w14:textId="77777777" w:rsidTr="003A434A">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284F12A4" w14:textId="77777777" w:rsidR="00351128" w:rsidRPr="00A90466" w:rsidRDefault="00351128" w:rsidP="00802B99">
            <w:pPr>
              <w:jc w:val="left"/>
              <w:rPr>
                <w:color w:val="000000"/>
                <w:sz w:val="20"/>
                <w:szCs w:val="20"/>
                <w:lang w:eastAsia="en-CA"/>
              </w:rPr>
            </w:pPr>
            <w:r>
              <w:rPr>
                <w:color w:val="000000"/>
                <w:sz w:val="20"/>
                <w:szCs w:val="20"/>
              </w:rPr>
              <w:t>2.3</w:t>
            </w:r>
          </w:p>
        </w:tc>
        <w:tc>
          <w:tcPr>
            <w:tcW w:w="1755" w:type="pct"/>
            <w:tcBorders>
              <w:top w:val="nil"/>
              <w:left w:val="nil"/>
              <w:bottom w:val="single" w:sz="4" w:space="0" w:color="auto"/>
              <w:right w:val="single" w:sz="4" w:space="0" w:color="auto"/>
            </w:tcBorders>
            <w:shd w:val="clear" w:color="auto" w:fill="auto"/>
            <w:hideMark/>
          </w:tcPr>
          <w:p w14:paraId="7C8AEAE7" w14:textId="4813D07F" w:rsidR="00351128" w:rsidRPr="00A90466" w:rsidRDefault="00351128" w:rsidP="00802B99">
            <w:pPr>
              <w:jc w:val="left"/>
              <w:rPr>
                <w:color w:val="000000"/>
                <w:sz w:val="20"/>
                <w:szCs w:val="20"/>
                <w:lang w:eastAsia="en-CA"/>
              </w:rPr>
            </w:pPr>
            <w:r>
              <w:rPr>
                <w:color w:val="000000"/>
                <w:sz w:val="20"/>
                <w:szCs w:val="20"/>
              </w:rPr>
              <w:t>Financement consenti à l’Agence de coopération (PNUE) ($US)</w:t>
            </w:r>
          </w:p>
        </w:tc>
        <w:tc>
          <w:tcPr>
            <w:tcW w:w="439" w:type="pct"/>
            <w:tcBorders>
              <w:top w:val="single" w:sz="4" w:space="0" w:color="auto"/>
              <w:bottom w:val="single" w:sz="4" w:space="0" w:color="auto"/>
              <w:right w:val="single" w:sz="4" w:space="0" w:color="auto"/>
            </w:tcBorders>
          </w:tcPr>
          <w:p w14:paraId="7354C343" w14:textId="119F2B4C" w:rsidR="00351128" w:rsidRPr="00A90466" w:rsidRDefault="00556FD5" w:rsidP="003A434A">
            <w:pPr>
              <w:jc w:val="right"/>
              <w:rPr>
                <w:color w:val="000000"/>
                <w:sz w:val="20"/>
                <w:szCs w:val="20"/>
              </w:rPr>
            </w:pPr>
            <w:r>
              <w:rPr>
                <w:color w:val="000000"/>
                <w:sz w:val="20"/>
                <w:szCs w:val="20"/>
              </w:rPr>
              <w:t>100 000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8628B23" w14:textId="7C4161E0" w:rsidR="00351128" w:rsidRPr="00A90466" w:rsidRDefault="00351128" w:rsidP="003A434A">
            <w:pPr>
              <w:jc w:val="right"/>
              <w:rPr>
                <w:color w:val="000000"/>
                <w:sz w:val="20"/>
                <w:szCs w:val="20"/>
                <w:lang w:eastAsia="en-CA"/>
              </w:rPr>
            </w:pPr>
            <w:r>
              <w:rPr>
                <w:color w:val="000000"/>
                <w:sz w:val="20"/>
                <w:szCs w:val="20"/>
              </w:rPr>
              <w:t>58 300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780BB37" w14:textId="51611E51" w:rsidR="00351128" w:rsidRPr="00A90466" w:rsidRDefault="00351128" w:rsidP="003A434A">
            <w:pPr>
              <w:jc w:val="right"/>
              <w:rPr>
                <w:color w:val="000000"/>
                <w:sz w:val="20"/>
                <w:szCs w:val="20"/>
                <w:lang w:eastAsia="en-CA"/>
              </w:rPr>
            </w:pPr>
            <w:r>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09B36C7" w14:textId="23E010B6" w:rsidR="00351128" w:rsidRPr="00A90466" w:rsidRDefault="00351128" w:rsidP="003A434A">
            <w:pPr>
              <w:jc w:val="right"/>
              <w:rPr>
                <w:color w:val="000000"/>
                <w:sz w:val="20"/>
                <w:szCs w:val="20"/>
                <w:lang w:eastAsia="en-CA"/>
              </w:rPr>
            </w:pPr>
            <w:r>
              <w:rPr>
                <w:color w:val="000000"/>
                <w:sz w:val="20"/>
                <w:szCs w:val="20"/>
              </w:rPr>
              <w:t>78 300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7D912544" w14:textId="72E7C983" w:rsidR="00351128" w:rsidRPr="00A90466" w:rsidRDefault="00351128" w:rsidP="003A434A">
            <w:pPr>
              <w:jc w:val="right"/>
              <w:rPr>
                <w:color w:val="000000"/>
                <w:sz w:val="20"/>
                <w:szCs w:val="20"/>
                <w:lang w:eastAsia="en-CA"/>
              </w:rPr>
            </w:pPr>
            <w:r>
              <w:rPr>
                <w:sz w:val="20"/>
                <w:szCs w:val="20"/>
              </w:rPr>
              <w:t>0</w:t>
            </w:r>
          </w:p>
        </w:tc>
        <w:tc>
          <w:tcPr>
            <w:tcW w:w="404" w:type="pct"/>
            <w:tcBorders>
              <w:top w:val="single" w:sz="4" w:space="0" w:color="auto"/>
              <w:bottom w:val="single" w:sz="4" w:space="0" w:color="auto"/>
              <w:right w:val="single" w:sz="4" w:space="0" w:color="auto"/>
            </w:tcBorders>
          </w:tcPr>
          <w:p w14:paraId="444F8BA7" w14:textId="5958F09F" w:rsidR="00351128" w:rsidRPr="00A90466" w:rsidRDefault="00351128" w:rsidP="003A434A">
            <w:pPr>
              <w:jc w:val="right"/>
              <w:rPr>
                <w:color w:val="000000"/>
                <w:sz w:val="20"/>
                <w:szCs w:val="20"/>
                <w:lang w:eastAsia="en-CA"/>
              </w:rPr>
            </w:pPr>
            <w:r>
              <w:rPr>
                <w:color w:val="000000"/>
                <w:sz w:val="20"/>
                <w:szCs w:val="20"/>
              </w:rPr>
              <w:t>16 000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AAD5983" w14:textId="2B93B173" w:rsidR="00351128" w:rsidRPr="00A90466" w:rsidRDefault="00566C1B" w:rsidP="003A434A">
            <w:pPr>
              <w:jc w:val="right"/>
              <w:rPr>
                <w:color w:val="000000"/>
                <w:sz w:val="20"/>
                <w:szCs w:val="20"/>
                <w:lang w:eastAsia="en-CA"/>
              </w:rPr>
            </w:pPr>
            <w:r>
              <w:rPr>
                <w:color w:val="000000"/>
                <w:sz w:val="20"/>
                <w:szCs w:val="20"/>
              </w:rPr>
              <w:t>252 600</w:t>
            </w:r>
          </w:p>
        </w:tc>
      </w:tr>
      <w:tr w:rsidR="00351128" w:rsidRPr="00A90466" w14:paraId="628C0CD0" w14:textId="77777777" w:rsidTr="003A434A">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3D746CB1" w14:textId="77777777" w:rsidR="00351128" w:rsidRPr="00A90466" w:rsidRDefault="00351128" w:rsidP="00802B99">
            <w:pPr>
              <w:jc w:val="left"/>
              <w:rPr>
                <w:color w:val="000000"/>
                <w:sz w:val="20"/>
                <w:szCs w:val="20"/>
                <w:lang w:eastAsia="en-CA"/>
              </w:rPr>
            </w:pPr>
            <w:r>
              <w:rPr>
                <w:color w:val="000000"/>
                <w:sz w:val="20"/>
                <w:szCs w:val="20"/>
              </w:rPr>
              <w:t>2.4</w:t>
            </w:r>
          </w:p>
        </w:tc>
        <w:tc>
          <w:tcPr>
            <w:tcW w:w="1755" w:type="pct"/>
            <w:tcBorders>
              <w:top w:val="nil"/>
              <w:left w:val="nil"/>
              <w:bottom w:val="single" w:sz="4" w:space="0" w:color="auto"/>
              <w:right w:val="single" w:sz="4" w:space="0" w:color="auto"/>
            </w:tcBorders>
            <w:shd w:val="clear" w:color="auto" w:fill="auto"/>
            <w:hideMark/>
          </w:tcPr>
          <w:p w14:paraId="367A98EB" w14:textId="77777777" w:rsidR="00351128" w:rsidRPr="00A90466" w:rsidRDefault="00351128" w:rsidP="00802B99">
            <w:pPr>
              <w:jc w:val="left"/>
              <w:rPr>
                <w:color w:val="000000"/>
                <w:sz w:val="20"/>
                <w:szCs w:val="20"/>
                <w:lang w:eastAsia="en-CA"/>
              </w:rPr>
            </w:pPr>
            <w:r>
              <w:rPr>
                <w:color w:val="000000"/>
                <w:sz w:val="20"/>
                <w:szCs w:val="20"/>
              </w:rPr>
              <w:t>Coûts d’appui pour l’Agence de coopération ($US)</w:t>
            </w:r>
          </w:p>
        </w:tc>
        <w:tc>
          <w:tcPr>
            <w:tcW w:w="439" w:type="pct"/>
            <w:tcBorders>
              <w:top w:val="single" w:sz="4" w:space="0" w:color="auto"/>
              <w:bottom w:val="single" w:sz="4" w:space="0" w:color="auto"/>
              <w:right w:val="single" w:sz="4" w:space="0" w:color="auto"/>
            </w:tcBorders>
          </w:tcPr>
          <w:p w14:paraId="6995E2D9" w14:textId="3F2AE421" w:rsidR="00351128" w:rsidRPr="00A90466" w:rsidRDefault="00556FD5" w:rsidP="003A434A">
            <w:pPr>
              <w:jc w:val="right"/>
              <w:rPr>
                <w:sz w:val="20"/>
                <w:szCs w:val="20"/>
                <w:lang w:eastAsia="zh-CN"/>
              </w:rPr>
            </w:pPr>
            <w:r>
              <w:rPr>
                <w:sz w:val="20"/>
                <w:szCs w:val="20"/>
              </w:rPr>
              <w:t>13 000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8494850" w14:textId="1A3475BF" w:rsidR="00351128" w:rsidRPr="00A90466" w:rsidRDefault="00351128" w:rsidP="003A434A">
            <w:pPr>
              <w:jc w:val="right"/>
              <w:rPr>
                <w:color w:val="000000"/>
                <w:sz w:val="20"/>
                <w:szCs w:val="20"/>
                <w:lang w:eastAsia="en-CA"/>
              </w:rPr>
            </w:pPr>
            <w:r>
              <w:rPr>
                <w:sz w:val="20"/>
                <w:szCs w:val="20"/>
              </w:rPr>
              <w:t>7 579</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4E67EFD7" w14:textId="5E2FE39D" w:rsidR="00351128" w:rsidRPr="00A90466" w:rsidRDefault="00351128" w:rsidP="003A434A">
            <w:pPr>
              <w:jc w:val="right"/>
              <w:rPr>
                <w:color w:val="000000"/>
                <w:sz w:val="20"/>
                <w:szCs w:val="20"/>
                <w:lang w:eastAsia="en-CA"/>
              </w:rPr>
            </w:pPr>
            <w:r>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468EF97" w14:textId="08B5DF79" w:rsidR="00351128" w:rsidRPr="00A90466" w:rsidRDefault="00351128" w:rsidP="003A434A">
            <w:pPr>
              <w:jc w:val="right"/>
              <w:rPr>
                <w:color w:val="000000"/>
                <w:sz w:val="20"/>
                <w:szCs w:val="20"/>
                <w:lang w:eastAsia="en-CA"/>
              </w:rPr>
            </w:pPr>
            <w:r>
              <w:rPr>
                <w:sz w:val="20"/>
                <w:szCs w:val="20"/>
              </w:rPr>
              <w:t>10 179</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48BC1739" w14:textId="075AE09F" w:rsidR="00351128" w:rsidRPr="00A90466" w:rsidRDefault="00351128" w:rsidP="003A434A">
            <w:pPr>
              <w:jc w:val="right"/>
              <w:rPr>
                <w:color w:val="000000"/>
                <w:sz w:val="20"/>
                <w:szCs w:val="20"/>
                <w:lang w:eastAsia="en-CA"/>
              </w:rPr>
            </w:pPr>
            <w:r>
              <w:rPr>
                <w:sz w:val="20"/>
                <w:szCs w:val="20"/>
              </w:rPr>
              <w:t>0</w:t>
            </w:r>
          </w:p>
        </w:tc>
        <w:tc>
          <w:tcPr>
            <w:tcW w:w="404" w:type="pct"/>
            <w:tcBorders>
              <w:top w:val="single" w:sz="4" w:space="0" w:color="auto"/>
              <w:bottom w:val="single" w:sz="4" w:space="0" w:color="auto"/>
              <w:right w:val="single" w:sz="4" w:space="0" w:color="auto"/>
            </w:tcBorders>
          </w:tcPr>
          <w:p w14:paraId="72D3B55A" w14:textId="62685BA5" w:rsidR="00351128" w:rsidRPr="00A90466" w:rsidRDefault="00351128" w:rsidP="003A434A">
            <w:pPr>
              <w:jc w:val="right"/>
              <w:rPr>
                <w:color w:val="000000"/>
                <w:sz w:val="20"/>
                <w:szCs w:val="20"/>
                <w:lang w:eastAsia="en-CA"/>
              </w:rPr>
            </w:pPr>
            <w:r>
              <w:rPr>
                <w:sz w:val="20"/>
                <w:szCs w:val="20"/>
              </w:rPr>
              <w:t>2 080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EE1411F" w14:textId="792CDD7E" w:rsidR="00351128" w:rsidRPr="00A90466" w:rsidRDefault="00566C1B" w:rsidP="003A434A">
            <w:pPr>
              <w:jc w:val="right"/>
              <w:rPr>
                <w:color w:val="000000"/>
                <w:sz w:val="20"/>
                <w:szCs w:val="20"/>
                <w:lang w:eastAsia="en-CA"/>
              </w:rPr>
            </w:pPr>
            <w:r>
              <w:rPr>
                <w:sz w:val="20"/>
                <w:szCs w:val="20"/>
              </w:rPr>
              <w:t>32 838</w:t>
            </w:r>
          </w:p>
        </w:tc>
      </w:tr>
      <w:tr w:rsidR="00351128" w:rsidRPr="00A90466" w14:paraId="5FDC378A" w14:textId="77777777" w:rsidTr="003A434A">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31D47D80" w14:textId="77777777" w:rsidR="00351128" w:rsidRPr="00A90466" w:rsidRDefault="00351128" w:rsidP="00802B99">
            <w:pPr>
              <w:jc w:val="left"/>
              <w:rPr>
                <w:color w:val="000000"/>
                <w:sz w:val="20"/>
                <w:szCs w:val="20"/>
                <w:lang w:eastAsia="en-CA"/>
              </w:rPr>
            </w:pPr>
            <w:r>
              <w:rPr>
                <w:color w:val="000000"/>
                <w:sz w:val="20"/>
                <w:szCs w:val="20"/>
              </w:rPr>
              <w:t>3.1</w:t>
            </w:r>
          </w:p>
        </w:tc>
        <w:tc>
          <w:tcPr>
            <w:tcW w:w="1755" w:type="pct"/>
            <w:tcBorders>
              <w:top w:val="nil"/>
              <w:left w:val="nil"/>
              <w:bottom w:val="single" w:sz="4" w:space="0" w:color="auto"/>
              <w:right w:val="single" w:sz="4" w:space="0" w:color="auto"/>
            </w:tcBorders>
            <w:shd w:val="clear" w:color="auto" w:fill="auto"/>
            <w:hideMark/>
          </w:tcPr>
          <w:p w14:paraId="3FDF6D98" w14:textId="77777777" w:rsidR="00351128" w:rsidRPr="00A90466" w:rsidRDefault="00351128" w:rsidP="00802B99">
            <w:pPr>
              <w:jc w:val="left"/>
              <w:rPr>
                <w:color w:val="000000"/>
                <w:sz w:val="20"/>
                <w:szCs w:val="20"/>
                <w:lang w:eastAsia="en-CA"/>
              </w:rPr>
            </w:pPr>
            <w:r>
              <w:rPr>
                <w:color w:val="000000"/>
                <w:sz w:val="20"/>
                <w:szCs w:val="20"/>
              </w:rPr>
              <w:t>Total du financement convenu ($US)</w:t>
            </w:r>
          </w:p>
        </w:tc>
        <w:tc>
          <w:tcPr>
            <w:tcW w:w="439" w:type="pct"/>
            <w:tcBorders>
              <w:top w:val="single" w:sz="4" w:space="0" w:color="auto"/>
              <w:bottom w:val="single" w:sz="4" w:space="0" w:color="auto"/>
              <w:right w:val="single" w:sz="4" w:space="0" w:color="auto"/>
            </w:tcBorders>
          </w:tcPr>
          <w:p w14:paraId="6BAC72EC" w14:textId="15C9E77B" w:rsidR="00351128" w:rsidRPr="00A90466" w:rsidRDefault="00556FD5" w:rsidP="003A434A">
            <w:pPr>
              <w:jc w:val="right"/>
              <w:rPr>
                <w:color w:val="000000"/>
                <w:sz w:val="20"/>
                <w:szCs w:val="20"/>
              </w:rPr>
            </w:pPr>
            <w:r>
              <w:rPr>
                <w:color w:val="000000"/>
                <w:sz w:val="20"/>
                <w:szCs w:val="20"/>
              </w:rPr>
              <w:t>100 000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97C2EBE" w14:textId="0264AF79" w:rsidR="00351128" w:rsidRPr="00A90466" w:rsidRDefault="00351128" w:rsidP="003A434A">
            <w:pPr>
              <w:jc w:val="right"/>
              <w:rPr>
                <w:color w:val="000000"/>
                <w:sz w:val="20"/>
                <w:szCs w:val="20"/>
                <w:lang w:eastAsia="en-CA"/>
              </w:rPr>
            </w:pPr>
            <w:r>
              <w:rPr>
                <w:color w:val="000000"/>
                <w:sz w:val="20"/>
                <w:szCs w:val="20"/>
              </w:rPr>
              <w:t>237 500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2C1A16A7" w14:textId="3B30D789" w:rsidR="00351128" w:rsidRPr="00A90466" w:rsidRDefault="00351128" w:rsidP="003A434A">
            <w:pPr>
              <w:jc w:val="right"/>
              <w:rPr>
                <w:color w:val="000000"/>
                <w:sz w:val="20"/>
                <w:szCs w:val="20"/>
                <w:lang w:eastAsia="en-CA"/>
              </w:rPr>
            </w:pPr>
            <w:r>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FE3C03B" w14:textId="58C7607C" w:rsidR="00351128" w:rsidRPr="00A90466" w:rsidRDefault="00351128" w:rsidP="003A434A">
            <w:pPr>
              <w:jc w:val="right"/>
              <w:rPr>
                <w:color w:val="000000"/>
                <w:sz w:val="20"/>
                <w:szCs w:val="20"/>
                <w:lang w:eastAsia="en-CA"/>
              </w:rPr>
            </w:pPr>
            <w:r>
              <w:rPr>
                <w:color w:val="000000"/>
                <w:sz w:val="20"/>
                <w:szCs w:val="20"/>
              </w:rPr>
              <w:t>289 000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F52A725" w14:textId="2857D51E" w:rsidR="00351128" w:rsidRPr="00A90466" w:rsidRDefault="00351128" w:rsidP="003A434A">
            <w:pPr>
              <w:jc w:val="right"/>
              <w:rPr>
                <w:color w:val="000000"/>
                <w:sz w:val="20"/>
                <w:szCs w:val="20"/>
                <w:lang w:eastAsia="en-CA"/>
              </w:rPr>
            </w:pPr>
            <w:r>
              <w:rPr>
                <w:sz w:val="20"/>
                <w:szCs w:val="20"/>
              </w:rPr>
              <w:t>0</w:t>
            </w:r>
          </w:p>
        </w:tc>
        <w:tc>
          <w:tcPr>
            <w:tcW w:w="404" w:type="pct"/>
            <w:tcBorders>
              <w:top w:val="single" w:sz="4" w:space="0" w:color="auto"/>
              <w:bottom w:val="single" w:sz="4" w:space="0" w:color="auto"/>
              <w:right w:val="single" w:sz="4" w:space="0" w:color="auto"/>
            </w:tcBorders>
          </w:tcPr>
          <w:p w14:paraId="00E31F45" w14:textId="7BEA2F33" w:rsidR="00351128" w:rsidRPr="00A90466" w:rsidRDefault="00351128" w:rsidP="003A434A">
            <w:pPr>
              <w:jc w:val="right"/>
              <w:rPr>
                <w:color w:val="000000"/>
                <w:sz w:val="20"/>
                <w:szCs w:val="20"/>
                <w:lang w:eastAsia="en-CA"/>
              </w:rPr>
            </w:pPr>
            <w:r>
              <w:rPr>
                <w:color w:val="000000"/>
                <w:sz w:val="20"/>
                <w:szCs w:val="20"/>
              </w:rPr>
              <w:t>58 500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43351F7" w14:textId="04D5DFD8" w:rsidR="00351128" w:rsidRPr="00A90466" w:rsidRDefault="00566C1B" w:rsidP="003A434A">
            <w:pPr>
              <w:jc w:val="right"/>
              <w:rPr>
                <w:color w:val="000000"/>
                <w:sz w:val="20"/>
                <w:szCs w:val="20"/>
                <w:lang w:eastAsia="en-CA"/>
              </w:rPr>
            </w:pPr>
            <w:r>
              <w:rPr>
                <w:color w:val="000000"/>
                <w:sz w:val="20"/>
                <w:szCs w:val="20"/>
              </w:rPr>
              <w:t>685 000</w:t>
            </w:r>
          </w:p>
        </w:tc>
      </w:tr>
      <w:tr w:rsidR="00351128" w:rsidRPr="00A90466" w14:paraId="0ED280B8" w14:textId="77777777" w:rsidTr="003A434A">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1E4B8110" w14:textId="77777777" w:rsidR="00351128" w:rsidRPr="00A90466" w:rsidRDefault="00351128" w:rsidP="00802B99">
            <w:pPr>
              <w:jc w:val="left"/>
              <w:rPr>
                <w:color w:val="000000"/>
                <w:sz w:val="20"/>
                <w:szCs w:val="20"/>
                <w:lang w:eastAsia="en-CA"/>
              </w:rPr>
            </w:pPr>
            <w:r>
              <w:rPr>
                <w:color w:val="000000"/>
                <w:sz w:val="20"/>
                <w:szCs w:val="20"/>
              </w:rPr>
              <w:t>3.2</w:t>
            </w:r>
          </w:p>
        </w:tc>
        <w:tc>
          <w:tcPr>
            <w:tcW w:w="1755" w:type="pct"/>
            <w:tcBorders>
              <w:top w:val="nil"/>
              <w:left w:val="nil"/>
              <w:bottom w:val="single" w:sz="4" w:space="0" w:color="auto"/>
              <w:right w:val="single" w:sz="4" w:space="0" w:color="auto"/>
            </w:tcBorders>
            <w:shd w:val="clear" w:color="auto" w:fill="auto"/>
            <w:hideMark/>
          </w:tcPr>
          <w:p w14:paraId="51A30F63" w14:textId="77777777" w:rsidR="00351128" w:rsidRPr="00A90466" w:rsidRDefault="00351128" w:rsidP="00802B99">
            <w:pPr>
              <w:jc w:val="left"/>
              <w:rPr>
                <w:color w:val="000000"/>
                <w:sz w:val="20"/>
                <w:szCs w:val="20"/>
                <w:lang w:eastAsia="en-CA"/>
              </w:rPr>
            </w:pPr>
            <w:r>
              <w:rPr>
                <w:color w:val="000000"/>
                <w:sz w:val="20"/>
                <w:szCs w:val="20"/>
              </w:rPr>
              <w:t>Total des coûts d’appui ($US)</w:t>
            </w:r>
          </w:p>
        </w:tc>
        <w:tc>
          <w:tcPr>
            <w:tcW w:w="439" w:type="pct"/>
            <w:tcBorders>
              <w:top w:val="single" w:sz="4" w:space="0" w:color="auto"/>
              <w:bottom w:val="single" w:sz="4" w:space="0" w:color="auto"/>
              <w:right w:val="single" w:sz="4" w:space="0" w:color="auto"/>
            </w:tcBorders>
          </w:tcPr>
          <w:p w14:paraId="6027684D" w14:textId="4D1D88A0" w:rsidR="00351128" w:rsidRPr="00A90466" w:rsidRDefault="00556FD5" w:rsidP="003A434A">
            <w:pPr>
              <w:jc w:val="right"/>
              <w:rPr>
                <w:sz w:val="20"/>
                <w:szCs w:val="20"/>
                <w:lang w:eastAsia="zh-CN"/>
              </w:rPr>
            </w:pPr>
            <w:r>
              <w:rPr>
                <w:sz w:val="20"/>
                <w:szCs w:val="20"/>
              </w:rPr>
              <w:t>13 000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7923B3A" w14:textId="3AD03253" w:rsidR="00351128" w:rsidRPr="00A90466" w:rsidRDefault="00351128" w:rsidP="003A434A">
            <w:pPr>
              <w:jc w:val="right"/>
              <w:rPr>
                <w:color w:val="000000"/>
                <w:sz w:val="20"/>
                <w:szCs w:val="20"/>
                <w:lang w:eastAsia="en-CA"/>
              </w:rPr>
            </w:pPr>
            <w:r>
              <w:rPr>
                <w:sz w:val="20"/>
                <w:szCs w:val="20"/>
              </w:rPr>
              <w:t>20 123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3FF72059" w14:textId="70C13693" w:rsidR="00351128" w:rsidRPr="00A90466" w:rsidRDefault="00351128" w:rsidP="003A434A">
            <w:pPr>
              <w:jc w:val="right"/>
              <w:rPr>
                <w:color w:val="000000"/>
                <w:sz w:val="20"/>
                <w:szCs w:val="20"/>
                <w:lang w:eastAsia="en-CA"/>
              </w:rPr>
            </w:pPr>
            <w:r>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6A0CEFA" w14:textId="20CF392E" w:rsidR="00351128" w:rsidRPr="00A90466" w:rsidRDefault="00351128" w:rsidP="003A434A">
            <w:pPr>
              <w:jc w:val="right"/>
              <w:rPr>
                <w:color w:val="000000"/>
                <w:sz w:val="20"/>
                <w:szCs w:val="20"/>
                <w:lang w:eastAsia="en-CA"/>
              </w:rPr>
            </w:pPr>
            <w:r>
              <w:rPr>
                <w:sz w:val="20"/>
                <w:szCs w:val="20"/>
              </w:rPr>
              <w:t>24 928</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6230FBB9" w14:textId="203D5F9A" w:rsidR="00351128" w:rsidRPr="00A90466" w:rsidRDefault="00351128" w:rsidP="003A434A">
            <w:pPr>
              <w:jc w:val="right"/>
              <w:rPr>
                <w:color w:val="000000"/>
                <w:sz w:val="20"/>
                <w:szCs w:val="20"/>
                <w:lang w:eastAsia="en-CA"/>
              </w:rPr>
            </w:pPr>
            <w:r>
              <w:rPr>
                <w:sz w:val="20"/>
                <w:szCs w:val="20"/>
              </w:rPr>
              <w:t>0</w:t>
            </w:r>
          </w:p>
        </w:tc>
        <w:tc>
          <w:tcPr>
            <w:tcW w:w="404" w:type="pct"/>
            <w:tcBorders>
              <w:top w:val="single" w:sz="4" w:space="0" w:color="auto"/>
              <w:bottom w:val="single" w:sz="4" w:space="0" w:color="auto"/>
              <w:right w:val="single" w:sz="4" w:space="0" w:color="auto"/>
            </w:tcBorders>
          </w:tcPr>
          <w:p w14:paraId="0C35DD2C" w14:textId="68235A5D" w:rsidR="00351128" w:rsidRPr="00A90466" w:rsidRDefault="00351128" w:rsidP="003A434A">
            <w:pPr>
              <w:jc w:val="right"/>
              <w:rPr>
                <w:color w:val="000000"/>
                <w:sz w:val="20"/>
                <w:szCs w:val="20"/>
                <w:lang w:eastAsia="en-CA"/>
              </w:rPr>
            </w:pPr>
            <w:r>
              <w:rPr>
                <w:sz w:val="20"/>
                <w:szCs w:val="20"/>
              </w:rPr>
              <w:t>5 055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972A938" w14:textId="76EE72AF" w:rsidR="00351128" w:rsidRPr="00A90466" w:rsidRDefault="00566C1B" w:rsidP="003A434A">
            <w:pPr>
              <w:jc w:val="right"/>
              <w:rPr>
                <w:color w:val="000000"/>
                <w:sz w:val="20"/>
                <w:szCs w:val="20"/>
                <w:lang w:eastAsia="en-CA"/>
              </w:rPr>
            </w:pPr>
            <w:r>
              <w:rPr>
                <w:sz w:val="20"/>
                <w:szCs w:val="20"/>
              </w:rPr>
              <w:t>63 106</w:t>
            </w:r>
          </w:p>
        </w:tc>
      </w:tr>
      <w:tr w:rsidR="00351128" w:rsidRPr="00A90466" w14:paraId="6CBC2E6D" w14:textId="77777777" w:rsidTr="003A434A">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3CA0CF3D" w14:textId="77777777" w:rsidR="00351128" w:rsidRPr="00A90466" w:rsidRDefault="00351128" w:rsidP="00802B99">
            <w:pPr>
              <w:jc w:val="left"/>
              <w:rPr>
                <w:color w:val="000000"/>
                <w:sz w:val="20"/>
                <w:szCs w:val="20"/>
                <w:lang w:eastAsia="en-CA"/>
              </w:rPr>
            </w:pPr>
            <w:r>
              <w:rPr>
                <w:color w:val="000000"/>
                <w:sz w:val="20"/>
                <w:szCs w:val="20"/>
              </w:rPr>
              <w:t>3.3</w:t>
            </w:r>
          </w:p>
        </w:tc>
        <w:tc>
          <w:tcPr>
            <w:tcW w:w="1755" w:type="pct"/>
            <w:tcBorders>
              <w:top w:val="nil"/>
              <w:left w:val="nil"/>
              <w:bottom w:val="single" w:sz="4" w:space="0" w:color="auto"/>
              <w:right w:val="single" w:sz="4" w:space="0" w:color="auto"/>
            </w:tcBorders>
            <w:shd w:val="clear" w:color="auto" w:fill="auto"/>
            <w:hideMark/>
          </w:tcPr>
          <w:p w14:paraId="003B1A13" w14:textId="77777777" w:rsidR="00351128" w:rsidRPr="00A90466" w:rsidRDefault="00351128" w:rsidP="00802B99">
            <w:pPr>
              <w:jc w:val="left"/>
              <w:rPr>
                <w:color w:val="000000"/>
                <w:sz w:val="20"/>
                <w:szCs w:val="20"/>
                <w:lang w:eastAsia="en-CA"/>
              </w:rPr>
            </w:pPr>
            <w:r>
              <w:rPr>
                <w:color w:val="000000"/>
                <w:sz w:val="20"/>
                <w:szCs w:val="20"/>
              </w:rPr>
              <w:t>Total des coûts convenus ($US)</w:t>
            </w:r>
          </w:p>
        </w:tc>
        <w:tc>
          <w:tcPr>
            <w:tcW w:w="439" w:type="pct"/>
            <w:tcBorders>
              <w:top w:val="single" w:sz="4" w:space="0" w:color="auto"/>
              <w:bottom w:val="single" w:sz="4" w:space="0" w:color="auto"/>
              <w:right w:val="single" w:sz="4" w:space="0" w:color="auto"/>
            </w:tcBorders>
          </w:tcPr>
          <w:p w14:paraId="44F1F580" w14:textId="126F53E1" w:rsidR="00351128" w:rsidRPr="00A90466" w:rsidRDefault="00556FD5" w:rsidP="003A434A">
            <w:pPr>
              <w:jc w:val="right"/>
              <w:rPr>
                <w:sz w:val="20"/>
                <w:szCs w:val="20"/>
                <w:lang w:eastAsia="zh-CN"/>
              </w:rPr>
            </w:pPr>
            <w:r>
              <w:rPr>
                <w:sz w:val="20"/>
                <w:szCs w:val="20"/>
              </w:rPr>
              <w:t>113 000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664063E" w14:textId="096A0FEF" w:rsidR="00351128" w:rsidRPr="00A90466" w:rsidRDefault="00351128" w:rsidP="003A434A">
            <w:pPr>
              <w:jc w:val="right"/>
              <w:rPr>
                <w:color w:val="000000"/>
                <w:sz w:val="20"/>
                <w:szCs w:val="20"/>
                <w:lang w:eastAsia="en-CA"/>
              </w:rPr>
            </w:pPr>
            <w:r>
              <w:rPr>
                <w:sz w:val="20"/>
                <w:szCs w:val="20"/>
              </w:rPr>
              <w:t>257 623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6507354" w14:textId="7FA97BD6" w:rsidR="00351128" w:rsidRPr="00A90466" w:rsidRDefault="00351128" w:rsidP="003A434A">
            <w:pPr>
              <w:jc w:val="right"/>
              <w:rPr>
                <w:color w:val="000000"/>
                <w:sz w:val="20"/>
                <w:szCs w:val="20"/>
                <w:lang w:eastAsia="en-CA"/>
              </w:rPr>
            </w:pPr>
            <w:r>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7656105" w14:textId="4A9265B2" w:rsidR="00351128" w:rsidRPr="00A90466" w:rsidRDefault="00351128" w:rsidP="003A434A">
            <w:pPr>
              <w:jc w:val="right"/>
              <w:rPr>
                <w:color w:val="000000"/>
                <w:sz w:val="20"/>
                <w:szCs w:val="20"/>
                <w:lang w:eastAsia="en-CA"/>
              </w:rPr>
            </w:pPr>
            <w:r>
              <w:rPr>
                <w:sz w:val="20"/>
                <w:szCs w:val="20"/>
              </w:rPr>
              <w:t>313 928</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747A7E6" w14:textId="55B3A113" w:rsidR="00351128" w:rsidRPr="00A90466" w:rsidRDefault="00351128" w:rsidP="003A434A">
            <w:pPr>
              <w:jc w:val="right"/>
              <w:rPr>
                <w:color w:val="000000"/>
                <w:sz w:val="20"/>
                <w:szCs w:val="20"/>
                <w:lang w:eastAsia="en-CA"/>
              </w:rPr>
            </w:pPr>
            <w:r>
              <w:rPr>
                <w:sz w:val="20"/>
                <w:szCs w:val="20"/>
              </w:rPr>
              <w:t>0</w:t>
            </w:r>
          </w:p>
        </w:tc>
        <w:tc>
          <w:tcPr>
            <w:tcW w:w="404" w:type="pct"/>
            <w:tcBorders>
              <w:top w:val="single" w:sz="4" w:space="0" w:color="auto"/>
              <w:bottom w:val="single" w:sz="4" w:space="0" w:color="auto"/>
              <w:right w:val="single" w:sz="4" w:space="0" w:color="auto"/>
            </w:tcBorders>
          </w:tcPr>
          <w:p w14:paraId="73010D66" w14:textId="241FEFAA" w:rsidR="00351128" w:rsidRPr="00A90466" w:rsidRDefault="00351128" w:rsidP="003A434A">
            <w:pPr>
              <w:jc w:val="right"/>
              <w:rPr>
                <w:color w:val="000000"/>
                <w:sz w:val="20"/>
                <w:szCs w:val="20"/>
                <w:lang w:eastAsia="en-CA"/>
              </w:rPr>
            </w:pPr>
            <w:r>
              <w:rPr>
                <w:sz w:val="20"/>
                <w:szCs w:val="20"/>
              </w:rPr>
              <w:t>63 555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A6C0303" w14:textId="5005E499" w:rsidR="00351128" w:rsidRPr="00A90466" w:rsidRDefault="00622279" w:rsidP="003A434A">
            <w:pPr>
              <w:jc w:val="right"/>
              <w:rPr>
                <w:color w:val="000000"/>
                <w:sz w:val="20"/>
                <w:szCs w:val="20"/>
                <w:lang w:eastAsia="en-CA"/>
              </w:rPr>
            </w:pPr>
            <w:r>
              <w:rPr>
                <w:sz w:val="20"/>
                <w:szCs w:val="20"/>
              </w:rPr>
              <w:t>748 106</w:t>
            </w:r>
          </w:p>
        </w:tc>
      </w:tr>
      <w:tr w:rsidR="00EB371A" w:rsidRPr="00A90466" w14:paraId="7A7DF8B0" w14:textId="77777777" w:rsidTr="00EB371A">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0A4E0F7A" w14:textId="77777777" w:rsidR="00EB371A" w:rsidRPr="00A90466" w:rsidRDefault="00EB371A" w:rsidP="00802B99">
            <w:pPr>
              <w:jc w:val="left"/>
              <w:rPr>
                <w:color w:val="000000"/>
                <w:sz w:val="20"/>
                <w:szCs w:val="20"/>
                <w:lang w:eastAsia="en-CA"/>
              </w:rPr>
            </w:pPr>
            <w:r>
              <w:rPr>
                <w:color w:val="000000"/>
                <w:sz w:val="20"/>
                <w:szCs w:val="20"/>
              </w:rPr>
              <w:t>4.1.1</w:t>
            </w:r>
          </w:p>
        </w:tc>
        <w:tc>
          <w:tcPr>
            <w:tcW w:w="4257" w:type="pct"/>
            <w:gridSpan w:val="7"/>
            <w:tcBorders>
              <w:top w:val="single" w:sz="4" w:space="0" w:color="auto"/>
              <w:left w:val="nil"/>
              <w:bottom w:val="single" w:sz="4" w:space="0" w:color="auto"/>
              <w:right w:val="single" w:sz="4" w:space="0" w:color="auto"/>
            </w:tcBorders>
          </w:tcPr>
          <w:p w14:paraId="6FB462CE" w14:textId="596AB33D" w:rsidR="00EB371A" w:rsidRPr="00A90466" w:rsidRDefault="00EB371A" w:rsidP="00802B99">
            <w:pPr>
              <w:jc w:val="left"/>
              <w:rPr>
                <w:color w:val="000000"/>
                <w:sz w:val="20"/>
                <w:szCs w:val="20"/>
                <w:lang w:eastAsia="en-CA"/>
              </w:rPr>
            </w:pPr>
            <w:r>
              <w:rPr>
                <w:color w:val="000000"/>
                <w:sz w:val="20"/>
                <w:szCs w:val="20"/>
              </w:rPr>
              <w:t>Élimination totale de HCFC-22 convenue de réaliser en vertu du présent Accord (tonnes PAO)</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63F6E78" w14:textId="5D681847" w:rsidR="00EB371A" w:rsidRPr="00A90466" w:rsidRDefault="00EB371A" w:rsidP="00802B99">
            <w:pPr>
              <w:jc w:val="right"/>
              <w:rPr>
                <w:color w:val="000000"/>
                <w:sz w:val="20"/>
                <w:szCs w:val="20"/>
                <w:lang w:eastAsia="en-CA"/>
              </w:rPr>
            </w:pPr>
            <w:r>
              <w:rPr>
                <w:color w:val="000000"/>
                <w:sz w:val="20"/>
                <w:szCs w:val="20"/>
              </w:rPr>
              <w:t>2,34</w:t>
            </w:r>
          </w:p>
        </w:tc>
      </w:tr>
      <w:tr w:rsidR="00EB371A" w:rsidRPr="00A90466" w14:paraId="604FEA49" w14:textId="77777777" w:rsidTr="00EB371A">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4DBA64F5" w14:textId="77777777" w:rsidR="00EB371A" w:rsidRPr="00A90466" w:rsidRDefault="00EB371A" w:rsidP="00802B99">
            <w:pPr>
              <w:jc w:val="left"/>
              <w:rPr>
                <w:color w:val="000000"/>
                <w:sz w:val="20"/>
                <w:szCs w:val="20"/>
                <w:lang w:eastAsia="en-CA"/>
              </w:rPr>
            </w:pPr>
            <w:r>
              <w:rPr>
                <w:color w:val="000000"/>
                <w:sz w:val="20"/>
                <w:szCs w:val="20"/>
              </w:rPr>
              <w:t>4.1.2</w:t>
            </w:r>
          </w:p>
        </w:tc>
        <w:tc>
          <w:tcPr>
            <w:tcW w:w="4257" w:type="pct"/>
            <w:gridSpan w:val="7"/>
            <w:tcBorders>
              <w:top w:val="single" w:sz="4" w:space="0" w:color="auto"/>
              <w:left w:val="nil"/>
              <w:bottom w:val="single" w:sz="4" w:space="0" w:color="auto"/>
              <w:right w:val="single" w:sz="4" w:space="0" w:color="auto"/>
            </w:tcBorders>
          </w:tcPr>
          <w:p w14:paraId="02BFEFF0" w14:textId="1F27C350" w:rsidR="00EB371A" w:rsidRPr="00A90466" w:rsidRDefault="00EB371A" w:rsidP="00802B99">
            <w:pPr>
              <w:jc w:val="left"/>
              <w:rPr>
                <w:color w:val="000000"/>
                <w:sz w:val="20"/>
                <w:szCs w:val="20"/>
                <w:lang w:eastAsia="en-CA"/>
              </w:rPr>
            </w:pPr>
            <w:r>
              <w:rPr>
                <w:color w:val="000000"/>
                <w:sz w:val="20"/>
                <w:szCs w:val="20"/>
              </w:rPr>
              <w:t>Élimination du HCFC-22 réalisée lors de la phase précédente (tonnes PAO)</w:t>
            </w:r>
          </w:p>
        </w:tc>
        <w:tc>
          <w:tcPr>
            <w:tcW w:w="439" w:type="pct"/>
            <w:tcBorders>
              <w:top w:val="nil"/>
              <w:left w:val="single" w:sz="4" w:space="0" w:color="auto"/>
              <w:bottom w:val="single" w:sz="4" w:space="0" w:color="auto"/>
              <w:right w:val="single" w:sz="4" w:space="0" w:color="auto"/>
            </w:tcBorders>
            <w:shd w:val="clear" w:color="auto" w:fill="auto"/>
          </w:tcPr>
          <w:p w14:paraId="18647101" w14:textId="4844E1C8" w:rsidR="00EB371A" w:rsidRPr="00A90466" w:rsidRDefault="00EB371A" w:rsidP="00802B99">
            <w:pPr>
              <w:jc w:val="right"/>
              <w:rPr>
                <w:color w:val="000000"/>
                <w:sz w:val="20"/>
                <w:szCs w:val="20"/>
                <w:lang w:eastAsia="en-CA"/>
              </w:rPr>
            </w:pPr>
            <w:r>
              <w:rPr>
                <w:color w:val="000000"/>
                <w:sz w:val="20"/>
                <w:szCs w:val="20"/>
              </w:rPr>
              <w:t>4,66</w:t>
            </w:r>
          </w:p>
        </w:tc>
      </w:tr>
      <w:tr w:rsidR="00EB371A" w:rsidRPr="00A90466" w14:paraId="7B40E630" w14:textId="77777777" w:rsidTr="00EB371A">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74DBE8D4" w14:textId="77777777" w:rsidR="00EB371A" w:rsidRPr="00A90466" w:rsidRDefault="00EB371A" w:rsidP="00802B99">
            <w:pPr>
              <w:jc w:val="left"/>
              <w:rPr>
                <w:color w:val="000000"/>
                <w:sz w:val="20"/>
                <w:szCs w:val="20"/>
                <w:lang w:eastAsia="en-CA"/>
              </w:rPr>
            </w:pPr>
            <w:r>
              <w:rPr>
                <w:color w:val="000000"/>
                <w:sz w:val="20"/>
                <w:szCs w:val="20"/>
              </w:rPr>
              <w:t>4.1.3</w:t>
            </w:r>
          </w:p>
        </w:tc>
        <w:tc>
          <w:tcPr>
            <w:tcW w:w="4257" w:type="pct"/>
            <w:gridSpan w:val="7"/>
            <w:tcBorders>
              <w:top w:val="single" w:sz="4" w:space="0" w:color="auto"/>
              <w:left w:val="nil"/>
              <w:bottom w:val="single" w:sz="4" w:space="0" w:color="auto"/>
              <w:right w:val="single" w:sz="4" w:space="0" w:color="auto"/>
            </w:tcBorders>
          </w:tcPr>
          <w:p w14:paraId="338005F3" w14:textId="49EA5EC1" w:rsidR="00EB371A" w:rsidRPr="00A90466" w:rsidRDefault="00EB371A" w:rsidP="00802B99">
            <w:pPr>
              <w:jc w:val="left"/>
              <w:rPr>
                <w:color w:val="000000"/>
                <w:sz w:val="20"/>
                <w:szCs w:val="20"/>
                <w:lang w:eastAsia="en-CA"/>
              </w:rPr>
            </w:pPr>
            <w:r>
              <w:rPr>
                <w:color w:val="000000"/>
                <w:sz w:val="20"/>
                <w:szCs w:val="20"/>
              </w:rPr>
              <w:t>Consommation restante admissible pour le HCFC-22 (tonnes PAO)</w:t>
            </w:r>
          </w:p>
        </w:tc>
        <w:tc>
          <w:tcPr>
            <w:tcW w:w="439" w:type="pct"/>
            <w:tcBorders>
              <w:top w:val="nil"/>
              <w:left w:val="single" w:sz="4" w:space="0" w:color="auto"/>
              <w:bottom w:val="single" w:sz="4" w:space="0" w:color="auto"/>
              <w:right w:val="single" w:sz="4" w:space="0" w:color="auto"/>
            </w:tcBorders>
            <w:shd w:val="clear" w:color="auto" w:fill="auto"/>
          </w:tcPr>
          <w:p w14:paraId="51711BB6" w14:textId="6334B5B9" w:rsidR="00EB371A" w:rsidRPr="00A90466" w:rsidRDefault="00EB371A" w:rsidP="00802B99">
            <w:pPr>
              <w:jc w:val="right"/>
              <w:rPr>
                <w:color w:val="000000"/>
                <w:sz w:val="20"/>
                <w:szCs w:val="20"/>
                <w:lang w:eastAsia="en-CA"/>
              </w:rPr>
            </w:pPr>
            <w:r>
              <w:rPr>
                <w:color w:val="000000"/>
                <w:sz w:val="20"/>
                <w:szCs w:val="20"/>
              </w:rPr>
              <w:t>0,00</w:t>
            </w:r>
          </w:p>
        </w:tc>
      </w:tr>
      <w:tr w:rsidR="00EB371A" w:rsidRPr="00A90466" w14:paraId="21C4010F" w14:textId="77777777" w:rsidTr="00EB371A">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102A4119" w14:textId="012881D1" w:rsidR="00EB371A" w:rsidRPr="00A90466" w:rsidRDefault="00EB371A" w:rsidP="00802B99">
            <w:pPr>
              <w:jc w:val="left"/>
              <w:rPr>
                <w:color w:val="000000"/>
                <w:sz w:val="20"/>
                <w:szCs w:val="20"/>
                <w:lang w:eastAsia="en-CA"/>
              </w:rPr>
            </w:pPr>
            <w:r>
              <w:rPr>
                <w:color w:val="000000"/>
                <w:sz w:val="20"/>
                <w:szCs w:val="20"/>
              </w:rPr>
              <w:t>4.2.1</w:t>
            </w:r>
          </w:p>
        </w:tc>
        <w:tc>
          <w:tcPr>
            <w:tcW w:w="4257" w:type="pct"/>
            <w:gridSpan w:val="7"/>
            <w:tcBorders>
              <w:top w:val="single" w:sz="4" w:space="0" w:color="auto"/>
              <w:left w:val="nil"/>
              <w:bottom w:val="single" w:sz="4" w:space="0" w:color="auto"/>
              <w:right w:val="single" w:sz="4" w:space="0" w:color="auto"/>
            </w:tcBorders>
          </w:tcPr>
          <w:p w14:paraId="40100B83" w14:textId="60A64E05" w:rsidR="00EB371A" w:rsidRPr="00A90466" w:rsidRDefault="00EB371A" w:rsidP="00802B99">
            <w:pPr>
              <w:jc w:val="left"/>
              <w:rPr>
                <w:color w:val="000000"/>
                <w:sz w:val="20"/>
                <w:szCs w:val="20"/>
                <w:lang w:eastAsia="en-CA"/>
              </w:rPr>
            </w:pPr>
            <w:r>
              <w:rPr>
                <w:color w:val="000000"/>
                <w:sz w:val="20"/>
                <w:szCs w:val="20"/>
              </w:rPr>
              <w:t>Élimination totale du HCFC-141b convenue aux termes du présent Accord (tonnes PAO)</w:t>
            </w:r>
          </w:p>
        </w:tc>
        <w:tc>
          <w:tcPr>
            <w:tcW w:w="439" w:type="pct"/>
            <w:tcBorders>
              <w:top w:val="nil"/>
              <w:left w:val="single" w:sz="4" w:space="0" w:color="auto"/>
              <w:bottom w:val="single" w:sz="4" w:space="0" w:color="auto"/>
              <w:right w:val="single" w:sz="4" w:space="0" w:color="auto"/>
            </w:tcBorders>
            <w:shd w:val="clear" w:color="auto" w:fill="auto"/>
          </w:tcPr>
          <w:p w14:paraId="4296799B" w14:textId="27EDB84C" w:rsidR="00EB371A" w:rsidRPr="00A90466" w:rsidRDefault="00EB371A" w:rsidP="00802B99">
            <w:pPr>
              <w:jc w:val="right"/>
              <w:rPr>
                <w:color w:val="000000"/>
                <w:sz w:val="20"/>
                <w:szCs w:val="20"/>
                <w:lang w:eastAsia="en-CA"/>
              </w:rPr>
            </w:pPr>
            <w:r>
              <w:rPr>
                <w:color w:val="000000"/>
                <w:sz w:val="20"/>
                <w:szCs w:val="20"/>
              </w:rPr>
              <w:t>0,00</w:t>
            </w:r>
          </w:p>
        </w:tc>
      </w:tr>
      <w:tr w:rsidR="00EB371A" w:rsidRPr="00A90466" w14:paraId="0CF614BE" w14:textId="77777777" w:rsidTr="00AB1F1E">
        <w:trPr>
          <w:trHeight w:val="107"/>
          <w:jc w:val="center"/>
        </w:trPr>
        <w:tc>
          <w:tcPr>
            <w:tcW w:w="305" w:type="pct"/>
            <w:tcBorders>
              <w:top w:val="nil"/>
              <w:left w:val="single" w:sz="4" w:space="0" w:color="auto"/>
              <w:bottom w:val="single" w:sz="4" w:space="0" w:color="auto"/>
              <w:right w:val="single" w:sz="4" w:space="0" w:color="auto"/>
            </w:tcBorders>
            <w:shd w:val="clear" w:color="auto" w:fill="auto"/>
            <w:hideMark/>
          </w:tcPr>
          <w:p w14:paraId="77695671" w14:textId="128353DA" w:rsidR="00EB371A" w:rsidRPr="00A90466" w:rsidRDefault="00EB371A" w:rsidP="00802B99">
            <w:pPr>
              <w:jc w:val="left"/>
              <w:rPr>
                <w:color w:val="000000"/>
                <w:sz w:val="20"/>
                <w:szCs w:val="20"/>
                <w:lang w:eastAsia="en-CA"/>
              </w:rPr>
            </w:pPr>
            <w:r>
              <w:rPr>
                <w:color w:val="000000"/>
                <w:sz w:val="20"/>
                <w:szCs w:val="20"/>
              </w:rPr>
              <w:t>4.2.2</w:t>
            </w:r>
          </w:p>
        </w:tc>
        <w:tc>
          <w:tcPr>
            <w:tcW w:w="4257" w:type="pct"/>
            <w:gridSpan w:val="7"/>
            <w:tcBorders>
              <w:top w:val="single" w:sz="4" w:space="0" w:color="auto"/>
              <w:left w:val="nil"/>
              <w:bottom w:val="single" w:sz="4" w:space="0" w:color="auto"/>
              <w:right w:val="single" w:sz="4" w:space="0" w:color="auto"/>
            </w:tcBorders>
          </w:tcPr>
          <w:p w14:paraId="1F261D85" w14:textId="49816509" w:rsidR="00EB371A" w:rsidRPr="00A90466" w:rsidRDefault="00EB371A" w:rsidP="00802B99">
            <w:pPr>
              <w:jc w:val="left"/>
              <w:rPr>
                <w:color w:val="000000"/>
                <w:sz w:val="20"/>
                <w:szCs w:val="20"/>
                <w:lang w:eastAsia="en-CA"/>
              </w:rPr>
            </w:pPr>
            <w:r>
              <w:rPr>
                <w:color w:val="000000"/>
                <w:sz w:val="20"/>
                <w:szCs w:val="20"/>
              </w:rPr>
              <w:t>Élimination du HCFC-141b réalisée lors de la phase précédente (tonnes PAO)</w:t>
            </w:r>
          </w:p>
        </w:tc>
        <w:tc>
          <w:tcPr>
            <w:tcW w:w="439" w:type="pct"/>
            <w:tcBorders>
              <w:top w:val="nil"/>
              <w:left w:val="single" w:sz="4" w:space="0" w:color="auto"/>
              <w:bottom w:val="single" w:sz="4" w:space="0" w:color="auto"/>
              <w:right w:val="single" w:sz="4" w:space="0" w:color="auto"/>
            </w:tcBorders>
            <w:shd w:val="clear" w:color="auto" w:fill="auto"/>
          </w:tcPr>
          <w:p w14:paraId="14474385" w14:textId="661FAC31" w:rsidR="00EB371A" w:rsidRPr="00A90466" w:rsidRDefault="00EB371A" w:rsidP="00802B99">
            <w:pPr>
              <w:jc w:val="right"/>
              <w:rPr>
                <w:color w:val="000000"/>
                <w:sz w:val="20"/>
                <w:szCs w:val="20"/>
                <w:lang w:eastAsia="en-CA"/>
              </w:rPr>
            </w:pPr>
            <w:r>
              <w:rPr>
                <w:color w:val="000000"/>
                <w:sz w:val="20"/>
                <w:szCs w:val="20"/>
              </w:rPr>
              <w:t>0,83</w:t>
            </w:r>
          </w:p>
        </w:tc>
      </w:tr>
      <w:tr w:rsidR="00EB371A" w:rsidRPr="00BE442A" w14:paraId="5B77E610" w14:textId="77777777" w:rsidTr="00AB1F1E">
        <w:trPr>
          <w:trHeight w:val="98"/>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5786852E" w14:textId="2289E71E" w:rsidR="00EB371A" w:rsidRPr="00A90466" w:rsidRDefault="00EB371A" w:rsidP="00802B99">
            <w:pPr>
              <w:keepNext/>
              <w:jc w:val="left"/>
              <w:rPr>
                <w:color w:val="000000"/>
                <w:sz w:val="20"/>
                <w:szCs w:val="20"/>
                <w:lang w:eastAsia="en-CA"/>
              </w:rPr>
            </w:pPr>
            <w:r>
              <w:rPr>
                <w:color w:val="000000"/>
                <w:sz w:val="20"/>
                <w:szCs w:val="20"/>
              </w:rPr>
              <w:t>4.2.3</w:t>
            </w:r>
          </w:p>
        </w:tc>
        <w:tc>
          <w:tcPr>
            <w:tcW w:w="4257" w:type="pct"/>
            <w:gridSpan w:val="7"/>
            <w:tcBorders>
              <w:top w:val="single" w:sz="4" w:space="0" w:color="auto"/>
              <w:left w:val="single" w:sz="4" w:space="0" w:color="auto"/>
              <w:bottom w:val="single" w:sz="4" w:space="0" w:color="auto"/>
              <w:right w:val="single" w:sz="4" w:space="0" w:color="auto"/>
            </w:tcBorders>
          </w:tcPr>
          <w:p w14:paraId="5EB00C7A" w14:textId="593DD4F5" w:rsidR="00EB371A" w:rsidRPr="00A90466" w:rsidRDefault="00EB371A" w:rsidP="00802B99">
            <w:pPr>
              <w:keepNext/>
              <w:jc w:val="left"/>
              <w:rPr>
                <w:color w:val="000000"/>
                <w:sz w:val="20"/>
                <w:szCs w:val="20"/>
                <w:lang w:eastAsia="en-CA"/>
              </w:rPr>
            </w:pPr>
            <w:r>
              <w:rPr>
                <w:color w:val="000000"/>
                <w:sz w:val="20"/>
                <w:szCs w:val="20"/>
              </w:rPr>
              <w:t>Consommation restante admissible de HCFC-141b contenu dans les polyols pré-mélangés importés (tonnes PAO)</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2DB8B33" w14:textId="608247EA" w:rsidR="00EB371A" w:rsidRPr="00BE442A" w:rsidRDefault="00EB371A" w:rsidP="00802B99">
            <w:pPr>
              <w:keepNext/>
              <w:jc w:val="right"/>
              <w:rPr>
                <w:color w:val="000000"/>
                <w:sz w:val="20"/>
                <w:szCs w:val="20"/>
                <w:lang w:eastAsia="en-CA"/>
              </w:rPr>
            </w:pPr>
            <w:r>
              <w:rPr>
                <w:color w:val="000000"/>
                <w:sz w:val="20"/>
                <w:szCs w:val="20"/>
              </w:rPr>
              <w:t>0,00</w:t>
            </w:r>
          </w:p>
        </w:tc>
      </w:tr>
    </w:tbl>
    <w:p w14:paraId="21C1D90B" w14:textId="58F8105F" w:rsidR="00BE2DAA" w:rsidRPr="00A90466" w:rsidRDefault="00BE2DAA" w:rsidP="00236BAE">
      <w:pPr>
        <w:pStyle w:val="Heading1"/>
        <w:numPr>
          <w:ilvl w:val="0"/>
          <w:numId w:val="0"/>
        </w:numPr>
        <w:spacing w:after="0"/>
        <w:rPr>
          <w:sz w:val="18"/>
          <w:szCs w:val="16"/>
        </w:rPr>
      </w:pPr>
      <w:r>
        <w:rPr>
          <w:sz w:val="18"/>
          <w:szCs w:val="16"/>
        </w:rPr>
        <w:t>* Date d’achèvement de la phase II selon l’accord pour la phase II : 31 décembre 2021.</w:t>
      </w:r>
    </w:p>
    <w:p w14:paraId="53765E7E" w14:textId="6679C592" w:rsidR="009F0D61" w:rsidRPr="00A90466" w:rsidRDefault="009F0D61" w:rsidP="009F0D61">
      <w:pPr>
        <w:rPr>
          <w:sz w:val="18"/>
          <w:szCs w:val="18"/>
        </w:rPr>
      </w:pPr>
      <w:r>
        <w:rPr>
          <w:sz w:val="18"/>
          <w:szCs w:val="18"/>
        </w:rPr>
        <w:t>** Approuvé à la 93</w:t>
      </w:r>
      <w:r>
        <w:rPr>
          <w:sz w:val="18"/>
          <w:szCs w:val="18"/>
          <w:vertAlign w:val="superscript"/>
        </w:rPr>
        <w:t>e</w:t>
      </w:r>
      <w:r>
        <w:rPr>
          <w:sz w:val="18"/>
          <w:szCs w:val="18"/>
        </w:rPr>
        <w:t> réunion pour des activités supplémentaires visant à introduire des solutions de remplacement des HCFC ayant un potentiel de réchauffement planétaire faible ou nul et à maintenir l'efficacité énergétique dans le secteur de l'entretien des équipements de réfrigération, conformément à la décision 89/6 b).</w:t>
      </w:r>
    </w:p>
    <w:p w14:paraId="24B03DAF" w14:textId="77777777" w:rsidR="00BE2DAA" w:rsidRPr="00BE442A" w:rsidRDefault="00BE2DAA" w:rsidP="00A335E5">
      <w:pPr>
        <w:keepNext/>
        <w:spacing w:before="360" w:after="240"/>
        <w:rPr>
          <w:b/>
        </w:rPr>
      </w:pPr>
      <w:r>
        <w:rPr>
          <w:b/>
        </w:rPr>
        <w:t>APPENDICE 3-A : CALENDRIER D’APPROBATION DU FINANCEMENT</w:t>
      </w:r>
    </w:p>
    <w:p w14:paraId="183B2F61" w14:textId="6E76F79E" w:rsidR="00BE2DAA" w:rsidRPr="00BE442A" w:rsidRDefault="00BE2DAA" w:rsidP="00D37E4A">
      <w:pPr>
        <w:pStyle w:val="Heading1"/>
        <w:numPr>
          <w:ilvl w:val="0"/>
          <w:numId w:val="10"/>
        </w:numPr>
      </w:pPr>
      <w:r>
        <w:t>Le financement des futures tranches sera examiné aux fins d’approbation à la deuxième réunion de l’année indiquée à l’Appendice 2-A.</w:t>
      </w:r>
    </w:p>
    <w:p w14:paraId="319556AF" w14:textId="77777777" w:rsidR="00BE2DAA" w:rsidRPr="00BE442A" w:rsidRDefault="00BE2DAA" w:rsidP="00A335E5">
      <w:pPr>
        <w:keepNext/>
        <w:spacing w:before="360" w:after="240"/>
        <w:rPr>
          <w:b/>
        </w:rPr>
      </w:pPr>
      <w:r>
        <w:rPr>
          <w:b/>
        </w:rPr>
        <w:t>APPENDICE 4-A : FORMAT DES RAPPORTS ET DES PLANS DE MISE EN ŒUVRE DE LA TRANCHE</w:t>
      </w:r>
    </w:p>
    <w:p w14:paraId="492B4520" w14:textId="77777777" w:rsidR="00BE2DAA" w:rsidRPr="00BE442A" w:rsidRDefault="00BE2DAA" w:rsidP="00D37E4A">
      <w:pPr>
        <w:pStyle w:val="Heading1"/>
        <w:numPr>
          <w:ilvl w:val="0"/>
          <w:numId w:val="11"/>
        </w:numPr>
      </w:pPr>
      <w:r>
        <w:t>La présentation du plan et du rapport de mise en œuvre de la tranche pour chaque demande de tranche comprendra cinq parties :</w:t>
      </w:r>
    </w:p>
    <w:p w14:paraId="1C07B664" w14:textId="77777777" w:rsidR="00BE2DAA" w:rsidRPr="00BE442A" w:rsidRDefault="00BE2DAA" w:rsidP="00A335E5">
      <w:pPr>
        <w:pStyle w:val="Heading2"/>
        <w:widowControl/>
      </w:pPr>
      <w:r>
        <w:t>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d’une tranche, tel qu’indiqué au paragraphe 7 du présent Accord ou tout autre changement ;</w:t>
      </w:r>
    </w:p>
    <w:p w14:paraId="6EECE507" w14:textId="77777777" w:rsidR="00BE2DAA" w:rsidRPr="00BE442A" w:rsidRDefault="00BE2DAA" w:rsidP="00A335E5">
      <w:pPr>
        <w:pStyle w:val="Heading2"/>
        <w:widowControl/>
        <w:tabs>
          <w:tab w:val="num" w:pos="-720"/>
        </w:tabs>
      </w:pPr>
      <w:r>
        <w:t xml:space="preserve">Un rapport de vérification indépendante sur les résultats du Plan et la consommation des Substances, conformément à l’alinéa 5 b) de l’Accord. À moins que le Comité exécutif n’en décide autrement, une telle vérification doit être remise avec chaque demande de tranche et devra fournir une vérification de la consommation pour toutes les années pertinentes, tel </w:t>
      </w:r>
      <w:r>
        <w:lastRenderedPageBreak/>
        <w:t>qu’indiqué à l’alinéa 5 a) du présent Accord pour lesquelles un rapport de vérification n’a pas encore été approuvé par le Comité ;</w:t>
      </w:r>
    </w:p>
    <w:p w14:paraId="111B416C" w14:textId="77777777" w:rsidR="00BE2DAA" w:rsidRPr="00BE442A" w:rsidRDefault="00BE2DAA" w:rsidP="00A335E5">
      <w:pPr>
        <w:pStyle w:val="Heading2"/>
        <w:widowControl/>
        <w:tabs>
          <w:tab w:val="num" w:pos="-720"/>
        </w:tabs>
      </w:pPr>
      <w:r>
        <w:t>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des tranches antérieures ; les données seront transmises dans le plan, par année civile. La description doit aussi faire mention du plan d’ensemble et des progrès réalisés ainsi que des changements éventuels prévus au plan d’ensemble. Elle doit également spécifier et expliquer en détail de tels changements apportés au plan d’ensemble. Cette description des activités futures peut être soumise en tant que partie du même document que le rapport narratif mentionné à l’alinéa b) ci-dessus ;</w:t>
      </w:r>
    </w:p>
    <w:p w14:paraId="5DA973B8" w14:textId="77777777" w:rsidR="00BE2DAA" w:rsidRPr="00BE442A" w:rsidRDefault="00BE2DAA" w:rsidP="00A335E5">
      <w:pPr>
        <w:pStyle w:val="Heading2"/>
        <w:widowControl/>
        <w:tabs>
          <w:tab w:val="num" w:pos="-720"/>
        </w:tabs>
      </w:pPr>
      <w:r>
        <w:t>Une série d’informations quantitatives pour tous les Rapports et les Plans de mise en œuvre de tranche doit être transmise via une banque de données en ligne ; et</w:t>
      </w:r>
    </w:p>
    <w:p w14:paraId="48C94F7B" w14:textId="77777777" w:rsidR="00BE2DAA" w:rsidRPr="00BE442A" w:rsidRDefault="00BE2DAA" w:rsidP="00A335E5">
      <w:pPr>
        <w:pStyle w:val="Heading2"/>
        <w:widowControl/>
        <w:tabs>
          <w:tab w:val="num" w:pos="-720"/>
        </w:tabs>
      </w:pPr>
      <w:r>
        <w:t>Une synthèse comprenant environ cinq paragraphes, résumant les informations des alinéas 1 a) à 1 d), ci-dessus.</w:t>
      </w:r>
    </w:p>
    <w:p w14:paraId="6DFB0244" w14:textId="77777777" w:rsidR="00BE2DAA" w:rsidRPr="00BE442A" w:rsidRDefault="00BE2DAA" w:rsidP="007143ED">
      <w:pPr>
        <w:pStyle w:val="Heading1"/>
      </w:pPr>
      <w:r>
        <w:t>Si deux phases du Plan sont mises en œuvre en parallèle au cours d’une année donnée, il faudra tenir compte des considérations suivantes pour la préparation des Rapports et Plans de mise en œuvre de la tranche :</w:t>
      </w:r>
    </w:p>
    <w:p w14:paraId="5192C9B6" w14:textId="77777777" w:rsidR="00BE2DAA" w:rsidRPr="00BE442A" w:rsidRDefault="00BE2DAA" w:rsidP="007143ED">
      <w:pPr>
        <w:pStyle w:val="Heading2"/>
        <w:widowControl/>
        <w:tabs>
          <w:tab w:val="num" w:pos="-720"/>
        </w:tabs>
      </w:pPr>
      <w:r>
        <w:t>Les rapports de mise en œuvre de la tranche et les plans dont il est question dans le présent Accord ne porteront que sur les activités et les sommes prévues dans cet Accord ; et</w:t>
      </w:r>
    </w:p>
    <w:p w14:paraId="07513140" w14:textId="77777777" w:rsidR="00BE2DAA" w:rsidRPr="00BE442A" w:rsidRDefault="00BE2DAA" w:rsidP="007143ED">
      <w:pPr>
        <w:pStyle w:val="Heading2"/>
        <w:widowControl/>
        <w:tabs>
          <w:tab w:val="num" w:pos="-720"/>
        </w:tabs>
      </w:pPr>
      <w: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50DB0777" w14:textId="77777777" w:rsidR="00BE2DAA" w:rsidRPr="00BE442A" w:rsidRDefault="00BE2DAA" w:rsidP="00A335E5">
      <w:pPr>
        <w:keepNext/>
        <w:widowControl w:val="0"/>
        <w:spacing w:before="360" w:after="240"/>
        <w:rPr>
          <w:b/>
        </w:rPr>
      </w:pPr>
      <w:r>
        <w:rPr>
          <w:b/>
        </w:rPr>
        <w:t>APPENDICE 5-A : LES INSTITUTIONS DE SUIVI ET LEUR RÔLE</w:t>
      </w:r>
    </w:p>
    <w:p w14:paraId="6D03B295" w14:textId="5F2504DC" w:rsidR="00752951" w:rsidRPr="00BE442A" w:rsidRDefault="00757A41" w:rsidP="00FB7FDB">
      <w:pPr>
        <w:pStyle w:val="Heading1"/>
        <w:keepNext/>
        <w:numPr>
          <w:ilvl w:val="0"/>
          <w:numId w:val="12"/>
        </w:numPr>
        <w:tabs>
          <w:tab w:val="num" w:pos="720"/>
        </w:tabs>
        <w:rPr>
          <w:lang w:eastAsia="en-GB"/>
        </w:rPr>
      </w:pPr>
      <w:r>
        <w:t>Le suivi global sera assuré par le Gouvernement, par l'intermédiaire de l'unité nationale de l'ozone (UNO), avec l'assistance de l'Agence principale. L'UNO soumettra des rapports annuels sur l'état d'avancement de la mise en œuvre du Plan à l'Agence principale.</w:t>
      </w:r>
    </w:p>
    <w:p w14:paraId="773A3DA4" w14:textId="74F218B7" w:rsidR="00752951" w:rsidRPr="00BE442A" w:rsidRDefault="00757A41" w:rsidP="00752951">
      <w:pPr>
        <w:pStyle w:val="Heading1"/>
        <w:keepNext/>
        <w:numPr>
          <w:ilvl w:val="0"/>
          <w:numId w:val="12"/>
        </w:numPr>
        <w:tabs>
          <w:tab w:val="num" w:pos="720"/>
        </w:tabs>
        <w:rPr>
          <w:lang w:eastAsia="en-GB"/>
        </w:rPr>
      </w:pPr>
      <w:r>
        <w:t>La consommation sera suivie et déterminée à partir des données officielles relatives à l'importation et à l'exportation des substances enregistrées par les départements ministériels compétents. L'UNO compilera et communiquera chaque année, au plus tard aux dates limites fixées, les données et informations suivantes :</w:t>
      </w:r>
    </w:p>
    <w:p w14:paraId="57706140" w14:textId="2664771C" w:rsidR="00757A41" w:rsidRPr="00BE442A" w:rsidRDefault="00757A41" w:rsidP="00752951">
      <w:pPr>
        <w:pStyle w:val="Heading2"/>
        <w:widowControl/>
        <w:tabs>
          <w:tab w:val="num" w:pos="-720"/>
        </w:tabs>
        <w:rPr>
          <w:lang w:eastAsia="en-GB"/>
        </w:rPr>
      </w:pPr>
      <w:r>
        <w:t>Rapports sur la consommation des substances à soumettre au secrétariat de l'ozone conformément à l'article 7 du Protocole de Montréal ; et</w:t>
      </w:r>
    </w:p>
    <w:p w14:paraId="0D4FB656" w14:textId="77777777" w:rsidR="00757A41" w:rsidRPr="00BE442A" w:rsidRDefault="00757A41" w:rsidP="00752951">
      <w:pPr>
        <w:pStyle w:val="Heading2"/>
        <w:widowControl/>
        <w:tabs>
          <w:tab w:val="num" w:pos="-720"/>
        </w:tabs>
        <w:rPr>
          <w:lang w:eastAsia="en-GB"/>
        </w:rPr>
      </w:pPr>
      <w:r>
        <w:t>Rapports sur les données relatives aux programmes nationaux à soumettre au secrétariat du Fonds multilatéral.</w:t>
      </w:r>
    </w:p>
    <w:p w14:paraId="39F08579" w14:textId="229E0F88" w:rsidR="00757A41" w:rsidRPr="00BE442A" w:rsidRDefault="00757A41" w:rsidP="00752951">
      <w:pPr>
        <w:pStyle w:val="Heading1"/>
        <w:keepNext/>
        <w:numPr>
          <w:ilvl w:val="0"/>
          <w:numId w:val="12"/>
        </w:numPr>
        <w:tabs>
          <w:tab w:val="num" w:pos="720"/>
        </w:tabs>
      </w:pPr>
      <w:r>
        <w:t xml:space="preserve">Le suivi de la mise en œuvre du Plan et la vérification de la réalisation des objectifs de performance seront confiés à une entreprise locale indépendante ou à un ou plusieurs consultants locaux indépendants </w:t>
      </w:r>
      <w:r>
        <w:lastRenderedPageBreak/>
        <w:t>par l'Agence principale. L'entreprise ou le(s) consultant(s) chargé(s) de la vérification auront pleinement accès à toutes les informations techniques et financières pertinentes relatives à la mise en œuvre du plan.</w:t>
      </w:r>
    </w:p>
    <w:p w14:paraId="6E74BDA3" w14:textId="77777777" w:rsidR="00BE2DAA" w:rsidRPr="00BE442A" w:rsidRDefault="00BE2DAA" w:rsidP="00A335E5">
      <w:pPr>
        <w:keepNext/>
        <w:widowControl w:val="0"/>
        <w:spacing w:before="360" w:after="240"/>
        <w:rPr>
          <w:b/>
        </w:rPr>
      </w:pPr>
      <w:r>
        <w:rPr>
          <w:b/>
        </w:rPr>
        <w:t>APPENDICE 6-A : RÔLE DE L’AGENCE D’EXÉCUTION PRINCIPALE</w:t>
      </w:r>
    </w:p>
    <w:p w14:paraId="0F9C063C" w14:textId="77777777" w:rsidR="00BE2DAA" w:rsidRPr="00BE442A" w:rsidRDefault="00BE2DAA" w:rsidP="00D37E4A">
      <w:pPr>
        <w:pStyle w:val="Heading1"/>
        <w:numPr>
          <w:ilvl w:val="0"/>
          <w:numId w:val="13"/>
        </w:numPr>
      </w:pPr>
      <w:r>
        <w:t>L’Agence d’exécution principale sera responsable d’une série d’activités, incluant au moins les suivantes :</w:t>
      </w:r>
    </w:p>
    <w:p w14:paraId="6FA7F48D" w14:textId="77777777" w:rsidR="00BE2DAA" w:rsidRPr="00BE442A" w:rsidRDefault="00BE2DAA" w:rsidP="00A335E5">
      <w:pPr>
        <w:pStyle w:val="Heading2"/>
        <w:widowControl/>
      </w:pPr>
      <w:r>
        <w:t>S’assurer du rendement et de la vérification financière conformément au présent Accord et à ses procédures internes et exigences spécifiques, définies dans le Plan du Pays ;</w:t>
      </w:r>
    </w:p>
    <w:p w14:paraId="195DAD60" w14:textId="77777777" w:rsidR="00BE2DAA" w:rsidRPr="00BE442A" w:rsidRDefault="00BE2DAA" w:rsidP="00A335E5">
      <w:pPr>
        <w:pStyle w:val="Heading2"/>
        <w:widowControl/>
        <w:tabs>
          <w:tab w:val="num" w:pos="-720"/>
        </w:tabs>
      </w:pPr>
      <w:r>
        <w:t>Aider le Pays à préparer les Plans et les Rapports de mise en œuvre de la tranche, conformément à l’Appendice 4-A ;</w:t>
      </w:r>
    </w:p>
    <w:p w14:paraId="39D101EF" w14:textId="77777777" w:rsidR="00BE2DAA" w:rsidRPr="00BE442A" w:rsidRDefault="00BE2DAA" w:rsidP="00A335E5">
      <w:pPr>
        <w:pStyle w:val="Heading2"/>
        <w:widowControl/>
        <w:tabs>
          <w:tab w:val="num" w:pos="-720"/>
        </w:tabs>
      </w:pPr>
      <w:r>
        <w:t>Remettre au Comité exécutif la vérification indépendante confirmant que les objectifs ont été atteints et que les activités correspondantes de la tranche ont été réalisées, tel qu’indiqué dans le plan de mise en œuvre de la tranche, conformément à l’Appendice 4 A ;</w:t>
      </w:r>
    </w:p>
    <w:p w14:paraId="2244014C" w14:textId="77777777" w:rsidR="00BE2DAA" w:rsidRPr="00BE442A" w:rsidRDefault="00BE2DAA" w:rsidP="00A335E5">
      <w:pPr>
        <w:pStyle w:val="Heading2"/>
        <w:widowControl/>
        <w:tabs>
          <w:tab w:val="num" w:pos="-720"/>
        </w:tabs>
      </w:pPr>
      <w:r>
        <w:t>Veiller à ce que les expériences et progrès soient reflétés dans les mises à jour du plan global et dans les plans futurs de mise en œuvre de la tranche, conformément aux alinéas 1 c) et 1 d) de l'appendice 4-A ;</w:t>
      </w:r>
    </w:p>
    <w:p w14:paraId="25F2816D" w14:textId="1FFDF173" w:rsidR="00BE2DAA" w:rsidRPr="00BE442A" w:rsidRDefault="00BE2DAA" w:rsidP="00A335E5">
      <w:pPr>
        <w:pStyle w:val="Heading2"/>
        <w:widowControl/>
        <w:tabs>
          <w:tab w:val="num" w:pos="-720"/>
        </w:tabs>
      </w:pPr>
      <w:r>
        <w:t>Satisfaire aux exigences d'établissement de rapports pour les rapports et plans de mise en œuvre de la tranche et le plan d’ensemble selon les spécifications de l’Appendice 4-A pour présentation au Comité exécutif, ce qui doit comprendre les activités entreprises par l'Agence de coopération ;</w:t>
      </w:r>
    </w:p>
    <w:p w14:paraId="635BEAA4" w14:textId="77777777" w:rsidR="00BE2DAA" w:rsidRPr="00BE442A" w:rsidRDefault="00BE2DAA" w:rsidP="00A335E5">
      <w:pPr>
        <w:pStyle w:val="Heading2"/>
        <w:widowControl/>
        <w:tabs>
          <w:tab w:val="num" w:pos="-720"/>
        </w:tabs>
      </w:pPr>
      <w: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584590AF" w14:textId="77777777" w:rsidR="00BE2DAA" w:rsidRPr="00BE442A" w:rsidRDefault="00BE2DAA" w:rsidP="00A335E5">
      <w:pPr>
        <w:pStyle w:val="Heading2"/>
        <w:widowControl/>
        <w:tabs>
          <w:tab w:val="num" w:pos="-720"/>
        </w:tabs>
      </w:pPr>
      <w:r>
        <w:t>Veiller à ce que des experts techniques indépendants et qualifiés réalisent les examens techniques ;</w:t>
      </w:r>
    </w:p>
    <w:p w14:paraId="7FCC741E" w14:textId="77777777" w:rsidR="00BE2DAA" w:rsidRPr="00BE442A" w:rsidRDefault="00BE2DAA" w:rsidP="00A335E5">
      <w:pPr>
        <w:pStyle w:val="Heading2"/>
        <w:widowControl/>
        <w:tabs>
          <w:tab w:val="num" w:pos="-720"/>
        </w:tabs>
      </w:pPr>
      <w:r>
        <w:t>Exécuter les missions de supervision requises ;</w:t>
      </w:r>
    </w:p>
    <w:p w14:paraId="618FAE57" w14:textId="77777777" w:rsidR="00BE2DAA" w:rsidRPr="00BE442A" w:rsidRDefault="00BE2DAA" w:rsidP="00A335E5">
      <w:pPr>
        <w:pStyle w:val="Heading2"/>
        <w:widowControl/>
        <w:tabs>
          <w:tab w:val="num" w:pos="-720"/>
        </w:tabs>
      </w:pPr>
      <w:r>
        <w:t>S’assurer qu’il existe un mécanisme opérationnel permettant la mise en œuvre efficace et transparente du Plan de mise en œuvre de la tranche et la communication de données exactes ;</w:t>
      </w:r>
    </w:p>
    <w:p w14:paraId="60201ACB" w14:textId="535186A6" w:rsidR="00BE2DAA" w:rsidRPr="00BE442A" w:rsidRDefault="00BE2DAA" w:rsidP="007143ED">
      <w:pPr>
        <w:pStyle w:val="Heading2"/>
        <w:widowControl/>
        <w:tabs>
          <w:tab w:val="num" w:pos="-720"/>
        </w:tabs>
      </w:pPr>
      <w:r>
        <w:t>Coordonner les activités de l'Agence de coopération et veiller au déroulement des activités dans l’ordre établi ;</w:t>
      </w:r>
    </w:p>
    <w:p w14:paraId="4AB0B9C2" w14:textId="0E28D1FA" w:rsidR="00BE2DAA" w:rsidRPr="00BE442A" w:rsidRDefault="00BE2DAA" w:rsidP="00A335E5">
      <w:pPr>
        <w:pStyle w:val="Heading2"/>
        <w:widowControl/>
        <w:tabs>
          <w:tab w:val="num" w:pos="-720"/>
        </w:tabs>
      </w:pPr>
      <w:r>
        <w:t>En cas de réduction du soutien financier pour non-respect du paragraphe 11 de l’Accord, déterminer, en consultation avec le Pays et l'Agence de coopération, la répartition des réductions aux différents postes budgétaires et au financement de l’Agence d’exécution principale et de l'Agence de coopération ;</w:t>
      </w:r>
    </w:p>
    <w:p w14:paraId="78D32369" w14:textId="77777777" w:rsidR="00BE2DAA" w:rsidRPr="00BE442A" w:rsidRDefault="00BE2DAA" w:rsidP="00A335E5">
      <w:pPr>
        <w:pStyle w:val="Heading2"/>
        <w:widowControl/>
        <w:tabs>
          <w:tab w:val="num" w:pos="-720"/>
        </w:tabs>
      </w:pPr>
      <w:r>
        <w:t>Veiller à ce que les décaissements effectués au Pays reposent sur l’utilisation des indicateurs ;</w:t>
      </w:r>
    </w:p>
    <w:p w14:paraId="57026E7A" w14:textId="77777777" w:rsidR="00BE2DAA" w:rsidRPr="00BE442A" w:rsidRDefault="00BE2DAA" w:rsidP="00A335E5">
      <w:pPr>
        <w:pStyle w:val="Heading2"/>
        <w:widowControl/>
        <w:tabs>
          <w:tab w:val="num" w:pos="-720"/>
        </w:tabs>
      </w:pPr>
      <w:r>
        <w:t>Fournir, s’il y a lieu, une assistance en matière de politique, de gestion et de soutien technique ;</w:t>
      </w:r>
    </w:p>
    <w:p w14:paraId="13551790" w14:textId="21196227" w:rsidR="00BE2DAA" w:rsidRPr="00BE442A" w:rsidRDefault="00BE2DAA" w:rsidP="00147B15">
      <w:pPr>
        <w:pStyle w:val="Heading2"/>
        <w:widowControl/>
        <w:tabs>
          <w:tab w:val="num" w:pos="-720"/>
        </w:tabs>
      </w:pPr>
      <w:r>
        <w:lastRenderedPageBreak/>
        <w:t>Faire consensus avec l'Agences de coopération concernant toute mesure de planification, de coordination et de remise de rapports requise afin de faciliter la mise en œuvre du Plan ; et</w:t>
      </w:r>
    </w:p>
    <w:p w14:paraId="4275AF9A" w14:textId="77777777" w:rsidR="00BE2DAA" w:rsidRPr="00BE442A" w:rsidRDefault="00BE2DAA" w:rsidP="00A335E5">
      <w:pPr>
        <w:pStyle w:val="Heading2"/>
        <w:widowControl/>
        <w:tabs>
          <w:tab w:val="num" w:pos="-720"/>
        </w:tabs>
      </w:pPr>
      <w:r>
        <w:t>Décaisser les sommes au Pays/aux entreprises participantes au moment opportun pour achever les activités reliées au projet.</w:t>
      </w:r>
    </w:p>
    <w:p w14:paraId="37DE7AF1" w14:textId="77777777" w:rsidR="00BE2DAA" w:rsidRPr="00BE442A" w:rsidRDefault="00BE2DAA" w:rsidP="007143ED">
      <w:pPr>
        <w:pStyle w:val="Heading1"/>
      </w:pPr>
      <w: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à l’alinéa 5 b) de l’Accord et à l’alinéa 1 b) de l’Appendice 4-A.</w:t>
      </w:r>
    </w:p>
    <w:p w14:paraId="6D1F3AC7" w14:textId="77777777" w:rsidR="00BE2DAA" w:rsidRPr="00BE442A" w:rsidRDefault="00BE2DAA" w:rsidP="006B07FF">
      <w:pPr>
        <w:keepNext/>
        <w:widowControl w:val="0"/>
        <w:spacing w:before="360" w:after="240"/>
        <w:rPr>
          <w:b/>
        </w:rPr>
      </w:pPr>
      <w:r>
        <w:rPr>
          <w:b/>
        </w:rPr>
        <w:t>APPENDICE 6-B : RÔLE DES AGENCES DE COOPÉRATION</w:t>
      </w:r>
    </w:p>
    <w:p w14:paraId="621ECC37" w14:textId="79A726BE" w:rsidR="00BE2DAA" w:rsidRPr="00BE442A" w:rsidRDefault="00BE2DAA" w:rsidP="006B07FF">
      <w:pPr>
        <w:pStyle w:val="Heading1"/>
        <w:numPr>
          <w:ilvl w:val="0"/>
          <w:numId w:val="9"/>
        </w:numPr>
      </w:pPr>
      <w:r>
        <w:t>L'Agence de coopération sera chargée d’une série d’activités. Ces activités sont précisées dans le Plan et comprennent au moins les suivantes :</w:t>
      </w:r>
    </w:p>
    <w:p w14:paraId="528D57C9" w14:textId="77777777" w:rsidR="00BE2DAA" w:rsidRPr="00BE442A" w:rsidRDefault="00BE2DAA" w:rsidP="006B07FF">
      <w:pPr>
        <w:pStyle w:val="Heading2"/>
        <w:widowControl/>
        <w:tabs>
          <w:tab w:val="num" w:pos="-720"/>
        </w:tabs>
      </w:pPr>
      <w:r>
        <w:t>Offrir de l’assistance pour l’élaboration de politiques, au besoin ;</w:t>
      </w:r>
    </w:p>
    <w:p w14:paraId="136D92E3" w14:textId="6439A6E8" w:rsidR="00BE2DAA" w:rsidRPr="00BE442A" w:rsidRDefault="00BE2DAA" w:rsidP="006B07FF">
      <w:pPr>
        <w:pStyle w:val="Heading2"/>
        <w:widowControl/>
        <w:tabs>
          <w:tab w:val="num" w:pos="-720"/>
        </w:tabs>
      </w:pPr>
      <w:r>
        <w:t>Aider le Pays à mettre en œuvre et à évaluer les activités financées par l'Agence de coopération et consulter l’Agence d’exécution principale afin de coordonner le déroulement des activités dans l’ordre ;</w:t>
      </w:r>
    </w:p>
    <w:p w14:paraId="6DA8D246" w14:textId="77777777" w:rsidR="00BE2DAA" w:rsidRPr="00BE442A" w:rsidRDefault="00BE2DAA" w:rsidP="006B07FF">
      <w:pPr>
        <w:pStyle w:val="Heading2"/>
        <w:widowControl/>
        <w:tabs>
          <w:tab w:val="num" w:pos="-720"/>
        </w:tabs>
      </w:pPr>
      <w:r>
        <w:t>Faire rapport à l’Agence d’exécution principale sur ces activités, afin de les inclure dans les rapports globaux, conformément à l’Appendice 4-A ; et</w:t>
      </w:r>
    </w:p>
    <w:p w14:paraId="0097B009" w14:textId="77777777" w:rsidR="00BE2DAA" w:rsidRPr="00BE442A" w:rsidRDefault="00BE2DAA" w:rsidP="006B07FF">
      <w:pPr>
        <w:pStyle w:val="Heading2"/>
        <w:widowControl/>
        <w:tabs>
          <w:tab w:val="num" w:pos="-720"/>
        </w:tabs>
      </w:pPr>
      <w:r>
        <w:t>Faire consensus avec l’Agence d’exécution principale concernant toute mesure de planification, de coordination et de remise de rapports requise afin de faciliter la mise en œuvre du Plan.</w:t>
      </w:r>
    </w:p>
    <w:p w14:paraId="5648EC43" w14:textId="77777777" w:rsidR="00BE2DAA" w:rsidRPr="00BE442A" w:rsidRDefault="00BE2DAA" w:rsidP="00A335E5">
      <w:pPr>
        <w:keepNext/>
        <w:widowControl w:val="0"/>
        <w:spacing w:before="360" w:after="240"/>
        <w:rPr>
          <w:b/>
        </w:rPr>
      </w:pPr>
      <w:r>
        <w:rPr>
          <w:b/>
        </w:rPr>
        <w:t>APPENDICE 7-A : RÉDUCTIONS DU FINANCEMENT EN CAS DE NON-RESPECT</w:t>
      </w:r>
    </w:p>
    <w:p w14:paraId="469C9983" w14:textId="4B481DAE" w:rsidR="00BE2DAA" w:rsidRPr="00BE442A" w:rsidRDefault="00BE2DAA" w:rsidP="00D37E4A">
      <w:pPr>
        <w:pStyle w:val="Heading1"/>
        <w:numPr>
          <w:ilvl w:val="0"/>
          <w:numId w:val="8"/>
        </w:numPr>
      </w:pPr>
      <w:r>
        <w:t>Conformément au paragraphe 11 de l’Accord, il pourra être déduit du montant du financement accordé un montant de 180 $US par kg PAO de consommation dépassant la quantité précisée à la ligne 1.2 de l’Appendice 2-A pour chaque année de non-respect de l’objectif précisé à la ligne 1.2 de l’Appendice 2-A, étant entendu que la réduction maximale du financement ne dépassera pas le niveau de financement demandé pour la tranche. Des mesures supplémentaires pourraient être envisagées dans les cas où le non-respect se prolongerait pendant deux années consécutives.</w:t>
      </w:r>
    </w:p>
    <w:p w14:paraId="00BA0D5C" w14:textId="77777777" w:rsidR="00BE2DAA" w:rsidRPr="00BE442A" w:rsidRDefault="00BE2DAA" w:rsidP="007143ED">
      <w:pPr>
        <w:pStyle w:val="Heading1"/>
      </w:pPr>
      <w:r>
        <w:t>Dans le cas où la pénalité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au non-respect. S’il n’est pas possible de déterminer un secteur, ou si les deux phases concernent le même secteur, le niveau de pénalité à appliquer sera le plus élevé.</w:t>
      </w:r>
    </w:p>
    <w:p w14:paraId="08510E80" w14:textId="1664881A" w:rsidR="0053069E" w:rsidRPr="00BE442A" w:rsidRDefault="0053069E">
      <w:pPr>
        <w:jc w:val="left"/>
      </w:pPr>
      <w:r w:rsidRPr="00BE442A">
        <w:br w:type="page"/>
      </w:r>
    </w:p>
    <w:p w14:paraId="3050A506" w14:textId="77777777" w:rsidR="0053069E" w:rsidRPr="00BE442A" w:rsidRDefault="0053069E" w:rsidP="004951F2">
      <w:pPr>
        <w:sectPr w:rsidR="0053069E" w:rsidRPr="00BE442A" w:rsidSect="00D664DC">
          <w:headerReference w:type="even" r:id="rId20"/>
          <w:headerReference w:type="default" r:id="rId21"/>
          <w:pgSz w:w="12240" w:h="15840" w:code="1"/>
          <w:pgMar w:top="720" w:right="1440" w:bottom="864" w:left="1440" w:header="720" w:footer="475" w:gutter="0"/>
          <w:pgNumType w:start="1"/>
          <w:cols w:space="720"/>
          <w:docGrid w:linePitch="299"/>
        </w:sectPr>
      </w:pPr>
    </w:p>
    <w:p w14:paraId="20D7AED9" w14:textId="77777777" w:rsidR="0053069E" w:rsidRPr="00BE442A" w:rsidRDefault="0053069E" w:rsidP="00AB1F1E">
      <w:pPr>
        <w:suppressAutoHyphens/>
        <w:spacing w:after="120"/>
        <w:jc w:val="center"/>
        <w:rPr>
          <w:b/>
          <w:bCs/>
        </w:rPr>
      </w:pPr>
      <w:r>
        <w:rPr>
          <w:b/>
          <w:bCs/>
        </w:rPr>
        <w:lastRenderedPageBreak/>
        <w:t xml:space="preserve">Annexe </w:t>
      </w:r>
      <w:r>
        <w:rPr>
          <w:b/>
        </w:rPr>
        <w:t>II</w:t>
      </w:r>
    </w:p>
    <w:p w14:paraId="0D5B823E" w14:textId="77777777" w:rsidR="0053069E" w:rsidRPr="00BE442A" w:rsidRDefault="0053069E" w:rsidP="0053069E">
      <w:pPr>
        <w:suppressAutoHyphens/>
        <w:jc w:val="center"/>
        <w:rPr>
          <w:b/>
          <w:bCs/>
        </w:rPr>
      </w:pPr>
      <w:r>
        <w:rPr>
          <w:b/>
          <w:bCs/>
        </w:rPr>
        <w:t>MISE EN ŒUVRE SIMULTANÉE DU PLAN DE GESTION DE L'ÉLIMINATION DES HCFC</w:t>
      </w:r>
    </w:p>
    <w:p w14:paraId="0AA03BF9" w14:textId="0235BCAD" w:rsidR="0053069E" w:rsidRPr="00BE442A" w:rsidRDefault="0053069E" w:rsidP="00AB1F1E">
      <w:pPr>
        <w:suppressAutoHyphens/>
        <w:spacing w:after="120"/>
        <w:jc w:val="center"/>
        <w:rPr>
          <w:b/>
          <w:bCs/>
        </w:rPr>
      </w:pPr>
      <w:r>
        <w:rPr>
          <w:b/>
          <w:bCs/>
        </w:rPr>
        <w:t>ET DU PLAN DE MISE EN ŒUVRE DE L'AMENDEMENT DE KIGALI RELATIF AUX HFC EN ARMÉNIE</w:t>
      </w:r>
    </w:p>
    <w:tbl>
      <w:tblPr>
        <w:tblW w:w="51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1"/>
        <w:gridCol w:w="4566"/>
        <w:gridCol w:w="988"/>
        <w:gridCol w:w="4536"/>
        <w:gridCol w:w="1003"/>
        <w:gridCol w:w="1352"/>
      </w:tblGrid>
      <w:tr w:rsidR="008C3F2A" w:rsidRPr="00BE442A" w14:paraId="27C19057" w14:textId="429C973F" w:rsidTr="00AB1F1E">
        <w:trPr>
          <w:trHeight w:val="112"/>
          <w:tblHeader/>
        </w:trPr>
        <w:tc>
          <w:tcPr>
            <w:tcW w:w="794" w:type="pct"/>
            <w:vMerge w:val="restart"/>
            <w:shd w:val="clear" w:color="auto" w:fill="auto"/>
            <w:noWrap/>
            <w:vAlign w:val="center"/>
            <w:hideMark/>
          </w:tcPr>
          <w:p w14:paraId="73F7C335" w14:textId="77777777" w:rsidR="008C3F2A" w:rsidRPr="00BE442A" w:rsidRDefault="008C3F2A" w:rsidP="001F4A25">
            <w:pPr>
              <w:jc w:val="center"/>
              <w:rPr>
                <w:b/>
                <w:color w:val="000000"/>
                <w:sz w:val="20"/>
                <w:szCs w:val="20"/>
                <w:lang w:eastAsia="en-CA"/>
              </w:rPr>
            </w:pPr>
            <w:r>
              <w:rPr>
                <w:b/>
                <w:color w:val="000000"/>
                <w:sz w:val="20"/>
                <w:szCs w:val="20"/>
              </w:rPr>
              <w:t>Catégorie d'activité</w:t>
            </w:r>
          </w:p>
        </w:tc>
        <w:tc>
          <w:tcPr>
            <w:tcW w:w="1877" w:type="pct"/>
            <w:gridSpan w:val="2"/>
            <w:shd w:val="clear" w:color="auto" w:fill="auto"/>
            <w:vAlign w:val="center"/>
            <w:hideMark/>
          </w:tcPr>
          <w:p w14:paraId="0308C264" w14:textId="6F06758A" w:rsidR="008C3F2A" w:rsidRPr="00BE442A" w:rsidRDefault="008C3F2A" w:rsidP="001F4A25">
            <w:pPr>
              <w:jc w:val="center"/>
              <w:rPr>
                <w:b/>
                <w:color w:val="000000"/>
                <w:sz w:val="20"/>
                <w:szCs w:val="20"/>
                <w:lang w:eastAsia="en-CA"/>
              </w:rPr>
            </w:pPr>
            <w:r>
              <w:rPr>
                <w:b/>
                <w:color w:val="000000"/>
                <w:sz w:val="20"/>
                <w:szCs w:val="20"/>
              </w:rPr>
              <w:t>Phase III du PGEH</w:t>
            </w:r>
          </w:p>
        </w:tc>
        <w:tc>
          <w:tcPr>
            <w:tcW w:w="1872" w:type="pct"/>
            <w:gridSpan w:val="2"/>
            <w:shd w:val="clear" w:color="auto" w:fill="auto"/>
            <w:vAlign w:val="center"/>
            <w:hideMark/>
          </w:tcPr>
          <w:p w14:paraId="02162CCE" w14:textId="2CF99D7A" w:rsidR="008C3F2A" w:rsidRPr="00BE442A" w:rsidRDefault="008C3F2A" w:rsidP="001F4A25">
            <w:pPr>
              <w:jc w:val="center"/>
              <w:rPr>
                <w:b/>
                <w:color w:val="000000"/>
                <w:sz w:val="20"/>
                <w:szCs w:val="20"/>
                <w:lang w:eastAsia="en-CA"/>
              </w:rPr>
            </w:pPr>
            <w:r>
              <w:rPr>
                <w:b/>
                <w:color w:val="000000"/>
                <w:sz w:val="20"/>
                <w:szCs w:val="20"/>
              </w:rPr>
              <w:t>Phase I du KIP</w:t>
            </w:r>
          </w:p>
        </w:tc>
        <w:tc>
          <w:tcPr>
            <w:tcW w:w="457" w:type="pct"/>
            <w:vMerge w:val="restart"/>
            <w:shd w:val="clear" w:color="auto" w:fill="auto"/>
          </w:tcPr>
          <w:p w14:paraId="0C631758" w14:textId="38A769F2" w:rsidR="008C3F2A" w:rsidRPr="00BE442A" w:rsidRDefault="008C3F2A" w:rsidP="001F4A25">
            <w:pPr>
              <w:jc w:val="center"/>
              <w:rPr>
                <w:b/>
                <w:color w:val="000000"/>
                <w:sz w:val="20"/>
                <w:szCs w:val="20"/>
                <w:lang w:eastAsia="en-CA"/>
              </w:rPr>
            </w:pPr>
            <w:r>
              <w:rPr>
                <w:b/>
                <w:bCs/>
                <w:sz w:val="20"/>
                <w:szCs w:val="20"/>
              </w:rPr>
              <w:t>Coûts combinés PGEH+KIP</w:t>
            </w:r>
            <w:r>
              <w:rPr>
                <w:b/>
                <w:bCs/>
                <w:sz w:val="20"/>
                <w:szCs w:val="20"/>
              </w:rPr>
              <w:br/>
              <w:t>($US)</w:t>
            </w:r>
          </w:p>
        </w:tc>
      </w:tr>
      <w:tr w:rsidR="00B46AB7" w:rsidRPr="00BE442A" w14:paraId="68FBC1D0" w14:textId="60A8214D" w:rsidTr="00AB1F1E">
        <w:trPr>
          <w:trHeight w:val="112"/>
          <w:tblHeader/>
        </w:trPr>
        <w:tc>
          <w:tcPr>
            <w:tcW w:w="794" w:type="pct"/>
            <w:vMerge/>
            <w:vAlign w:val="center"/>
            <w:hideMark/>
          </w:tcPr>
          <w:p w14:paraId="47CB183E" w14:textId="77777777" w:rsidR="008C3F2A" w:rsidRPr="00BE442A" w:rsidRDefault="008C3F2A" w:rsidP="001F4A25">
            <w:pPr>
              <w:jc w:val="center"/>
              <w:rPr>
                <w:b/>
                <w:color w:val="000000"/>
                <w:sz w:val="20"/>
                <w:szCs w:val="20"/>
                <w:lang w:eastAsia="en-CA"/>
              </w:rPr>
            </w:pPr>
          </w:p>
        </w:tc>
        <w:tc>
          <w:tcPr>
            <w:tcW w:w="1543" w:type="pct"/>
            <w:shd w:val="clear" w:color="auto" w:fill="auto"/>
            <w:vAlign w:val="center"/>
            <w:hideMark/>
          </w:tcPr>
          <w:p w14:paraId="556DCF06" w14:textId="7B92D521" w:rsidR="008C3F2A" w:rsidRPr="00BE442A" w:rsidRDefault="008C3F2A" w:rsidP="001F4A25">
            <w:pPr>
              <w:jc w:val="center"/>
              <w:rPr>
                <w:b/>
                <w:color w:val="000000"/>
                <w:sz w:val="20"/>
                <w:szCs w:val="20"/>
                <w:lang w:eastAsia="en-CA"/>
              </w:rPr>
            </w:pPr>
            <w:r>
              <w:rPr>
                <w:b/>
                <w:color w:val="000000"/>
                <w:sz w:val="20"/>
                <w:szCs w:val="20"/>
              </w:rPr>
              <w:t>Activité</w:t>
            </w:r>
          </w:p>
        </w:tc>
        <w:tc>
          <w:tcPr>
            <w:tcW w:w="334" w:type="pct"/>
            <w:shd w:val="clear" w:color="auto" w:fill="auto"/>
            <w:vAlign w:val="center"/>
            <w:hideMark/>
          </w:tcPr>
          <w:p w14:paraId="70AC0479" w14:textId="0335926A" w:rsidR="008C3F2A" w:rsidRPr="00BE442A" w:rsidRDefault="008C3F2A" w:rsidP="001F4A25">
            <w:pPr>
              <w:ind w:left="-51"/>
              <w:jc w:val="center"/>
              <w:rPr>
                <w:b/>
                <w:color w:val="000000"/>
                <w:sz w:val="20"/>
                <w:szCs w:val="20"/>
                <w:lang w:eastAsia="en-CA"/>
              </w:rPr>
            </w:pPr>
            <w:r>
              <w:rPr>
                <w:b/>
                <w:color w:val="000000"/>
                <w:sz w:val="20"/>
                <w:szCs w:val="20"/>
              </w:rPr>
              <w:t>Coût</w:t>
            </w:r>
            <w:r>
              <w:rPr>
                <w:b/>
                <w:color w:val="000000"/>
                <w:sz w:val="20"/>
                <w:szCs w:val="20"/>
              </w:rPr>
              <w:br/>
              <w:t>($US)</w:t>
            </w:r>
          </w:p>
        </w:tc>
        <w:tc>
          <w:tcPr>
            <w:tcW w:w="1533" w:type="pct"/>
            <w:shd w:val="clear" w:color="auto" w:fill="auto"/>
            <w:vAlign w:val="center"/>
            <w:hideMark/>
          </w:tcPr>
          <w:p w14:paraId="12349A5C" w14:textId="452328D5" w:rsidR="008C3F2A" w:rsidRPr="00BE442A" w:rsidRDefault="008C3F2A" w:rsidP="001F4A25">
            <w:pPr>
              <w:jc w:val="center"/>
              <w:rPr>
                <w:b/>
                <w:color w:val="000000"/>
                <w:sz w:val="20"/>
                <w:szCs w:val="20"/>
                <w:lang w:eastAsia="en-CA"/>
              </w:rPr>
            </w:pPr>
            <w:r>
              <w:rPr>
                <w:b/>
                <w:color w:val="000000"/>
                <w:sz w:val="20"/>
                <w:szCs w:val="20"/>
              </w:rPr>
              <w:t>Activité</w:t>
            </w:r>
          </w:p>
        </w:tc>
        <w:tc>
          <w:tcPr>
            <w:tcW w:w="339" w:type="pct"/>
            <w:shd w:val="clear" w:color="auto" w:fill="auto"/>
            <w:vAlign w:val="center"/>
            <w:hideMark/>
          </w:tcPr>
          <w:p w14:paraId="07126D67" w14:textId="338F0C95" w:rsidR="008C3F2A" w:rsidRPr="00BE442A" w:rsidRDefault="008C3F2A" w:rsidP="001F4A25">
            <w:pPr>
              <w:jc w:val="center"/>
              <w:rPr>
                <w:b/>
                <w:color w:val="000000"/>
                <w:sz w:val="20"/>
                <w:szCs w:val="20"/>
                <w:lang w:eastAsia="en-CA"/>
              </w:rPr>
            </w:pPr>
            <w:r>
              <w:rPr>
                <w:b/>
                <w:color w:val="000000"/>
                <w:sz w:val="20"/>
                <w:szCs w:val="20"/>
              </w:rPr>
              <w:t>Coût</w:t>
            </w:r>
            <w:r>
              <w:rPr>
                <w:b/>
                <w:color w:val="000000"/>
                <w:sz w:val="20"/>
                <w:szCs w:val="20"/>
              </w:rPr>
              <w:br/>
              <w:t>($US)</w:t>
            </w:r>
          </w:p>
        </w:tc>
        <w:tc>
          <w:tcPr>
            <w:tcW w:w="457" w:type="pct"/>
            <w:vMerge/>
            <w:shd w:val="clear" w:color="auto" w:fill="auto"/>
          </w:tcPr>
          <w:p w14:paraId="2D126AB4" w14:textId="07D053A2" w:rsidR="008C3F2A" w:rsidRPr="00BE442A" w:rsidRDefault="008C3F2A" w:rsidP="001F4A25">
            <w:pPr>
              <w:jc w:val="center"/>
              <w:rPr>
                <w:b/>
                <w:color w:val="000000"/>
                <w:sz w:val="20"/>
                <w:szCs w:val="20"/>
                <w:lang w:eastAsia="en-CA"/>
              </w:rPr>
            </w:pPr>
          </w:p>
        </w:tc>
      </w:tr>
      <w:tr w:rsidR="00B46AB7" w:rsidRPr="00BE442A" w14:paraId="0A72BDD1" w14:textId="51F4FA6D" w:rsidTr="00AB1F1E">
        <w:trPr>
          <w:trHeight w:val="112"/>
        </w:trPr>
        <w:tc>
          <w:tcPr>
            <w:tcW w:w="794" w:type="pct"/>
            <w:vMerge w:val="restart"/>
            <w:shd w:val="clear" w:color="auto" w:fill="auto"/>
            <w:hideMark/>
          </w:tcPr>
          <w:p w14:paraId="1D4727A6" w14:textId="77777777" w:rsidR="00BD7A36" w:rsidRPr="00BE442A" w:rsidRDefault="00BD7A36" w:rsidP="00BD7A36">
            <w:pPr>
              <w:jc w:val="left"/>
              <w:rPr>
                <w:bCs/>
                <w:color w:val="000000"/>
                <w:sz w:val="20"/>
                <w:szCs w:val="20"/>
                <w:lang w:eastAsia="en-CA"/>
              </w:rPr>
            </w:pPr>
            <w:r>
              <w:rPr>
                <w:bCs/>
                <w:color w:val="000000"/>
                <w:sz w:val="20"/>
                <w:szCs w:val="20"/>
              </w:rPr>
              <w:t>Cadre juridique et réglementaire</w:t>
            </w:r>
          </w:p>
        </w:tc>
        <w:tc>
          <w:tcPr>
            <w:tcW w:w="1543" w:type="pct"/>
            <w:shd w:val="clear" w:color="auto" w:fill="auto"/>
            <w:hideMark/>
          </w:tcPr>
          <w:p w14:paraId="4DC8D209" w14:textId="77777777" w:rsidR="00BD7A36" w:rsidRPr="00BE442A" w:rsidRDefault="00BD7A36" w:rsidP="00BD7A36">
            <w:pPr>
              <w:jc w:val="left"/>
              <w:rPr>
                <w:color w:val="000000"/>
                <w:sz w:val="20"/>
                <w:szCs w:val="20"/>
                <w:lang w:eastAsia="en-CA"/>
              </w:rPr>
            </w:pPr>
            <w:r>
              <w:rPr>
                <w:color w:val="000000"/>
                <w:sz w:val="20"/>
                <w:szCs w:val="20"/>
              </w:rPr>
              <w:t>Harmonisation de la législation nationale avec la législation de l'UE et de l'UEEA</w:t>
            </w:r>
          </w:p>
        </w:tc>
        <w:tc>
          <w:tcPr>
            <w:tcW w:w="334" w:type="pct"/>
            <w:shd w:val="clear" w:color="auto" w:fill="auto"/>
            <w:hideMark/>
          </w:tcPr>
          <w:p w14:paraId="2C2E8F18" w14:textId="002A4894" w:rsidR="00BD7A36" w:rsidRPr="00BE442A" w:rsidRDefault="00BD7A36" w:rsidP="00BD7A36">
            <w:pPr>
              <w:jc w:val="right"/>
              <w:rPr>
                <w:color w:val="000000"/>
                <w:sz w:val="20"/>
                <w:szCs w:val="20"/>
                <w:lang w:eastAsia="en-CA"/>
              </w:rPr>
            </w:pPr>
            <w:r>
              <w:rPr>
                <w:color w:val="000000"/>
                <w:sz w:val="20"/>
                <w:szCs w:val="20"/>
              </w:rPr>
              <w:t>18 000</w:t>
            </w:r>
          </w:p>
        </w:tc>
        <w:tc>
          <w:tcPr>
            <w:tcW w:w="1533" w:type="pct"/>
            <w:shd w:val="clear" w:color="auto" w:fill="auto"/>
            <w:hideMark/>
          </w:tcPr>
          <w:p w14:paraId="11344DCF" w14:textId="77777777" w:rsidR="00BD7A36" w:rsidRPr="00BE442A" w:rsidRDefault="00BD7A36" w:rsidP="00BD7A36">
            <w:pPr>
              <w:jc w:val="left"/>
              <w:rPr>
                <w:color w:val="000000"/>
                <w:sz w:val="20"/>
                <w:szCs w:val="20"/>
                <w:lang w:eastAsia="en-CA"/>
              </w:rPr>
            </w:pPr>
            <w:r>
              <w:rPr>
                <w:color w:val="000000"/>
                <w:sz w:val="20"/>
                <w:szCs w:val="20"/>
              </w:rPr>
              <w:t>Extension et amélioration du système d'octroi de licences et de quotas</w:t>
            </w:r>
          </w:p>
        </w:tc>
        <w:tc>
          <w:tcPr>
            <w:tcW w:w="339" w:type="pct"/>
            <w:shd w:val="clear" w:color="auto" w:fill="auto"/>
            <w:hideMark/>
          </w:tcPr>
          <w:p w14:paraId="1E99B99F" w14:textId="77777777" w:rsidR="00BD7A36" w:rsidRPr="00BE442A" w:rsidRDefault="00BD7A36" w:rsidP="00BD7A36">
            <w:pPr>
              <w:jc w:val="right"/>
              <w:rPr>
                <w:color w:val="000000"/>
                <w:sz w:val="20"/>
                <w:szCs w:val="20"/>
                <w:lang w:eastAsia="en-CA"/>
              </w:rPr>
            </w:pPr>
            <w:r>
              <w:rPr>
                <w:color w:val="000000"/>
                <w:sz w:val="20"/>
                <w:szCs w:val="20"/>
              </w:rPr>
              <w:t>38 000</w:t>
            </w:r>
          </w:p>
        </w:tc>
        <w:tc>
          <w:tcPr>
            <w:tcW w:w="457" w:type="pct"/>
            <w:shd w:val="clear" w:color="auto" w:fill="auto"/>
          </w:tcPr>
          <w:p w14:paraId="3E381538" w14:textId="23C1F92E" w:rsidR="00BD7A36" w:rsidRPr="00BE442A" w:rsidRDefault="00BD7A36" w:rsidP="00BD7A36">
            <w:pPr>
              <w:jc w:val="right"/>
              <w:rPr>
                <w:color w:val="000000"/>
                <w:sz w:val="20"/>
                <w:szCs w:val="20"/>
                <w:lang w:eastAsia="en-CA"/>
              </w:rPr>
            </w:pPr>
            <w:r>
              <w:rPr>
                <w:color w:val="000000"/>
                <w:sz w:val="20"/>
                <w:szCs w:val="20"/>
              </w:rPr>
              <w:t>56 000</w:t>
            </w:r>
          </w:p>
        </w:tc>
      </w:tr>
      <w:tr w:rsidR="00B46AB7" w:rsidRPr="00BE442A" w14:paraId="5F3FA79D" w14:textId="24677852" w:rsidTr="00AB1F1E">
        <w:trPr>
          <w:trHeight w:val="112"/>
        </w:trPr>
        <w:tc>
          <w:tcPr>
            <w:tcW w:w="794" w:type="pct"/>
            <w:vMerge/>
            <w:vAlign w:val="center"/>
            <w:hideMark/>
          </w:tcPr>
          <w:p w14:paraId="6EE89F1D"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6D2D1178" w14:textId="77777777" w:rsidR="00BD7A36" w:rsidRPr="00BE442A" w:rsidRDefault="00BD7A36" w:rsidP="00BD7A36">
            <w:pPr>
              <w:jc w:val="left"/>
              <w:rPr>
                <w:color w:val="000000"/>
                <w:sz w:val="20"/>
                <w:szCs w:val="20"/>
                <w:lang w:eastAsia="en-CA"/>
              </w:rPr>
            </w:pPr>
            <w:r>
              <w:rPr>
                <w:color w:val="000000"/>
                <w:sz w:val="20"/>
                <w:szCs w:val="20"/>
              </w:rPr>
              <w:t>Mise à jour du guide sur la législation relative aux SAO/HFC</w:t>
            </w:r>
          </w:p>
        </w:tc>
        <w:tc>
          <w:tcPr>
            <w:tcW w:w="334" w:type="pct"/>
            <w:shd w:val="clear" w:color="auto" w:fill="auto"/>
            <w:hideMark/>
          </w:tcPr>
          <w:p w14:paraId="75042532" w14:textId="1314C5E7" w:rsidR="00BD7A36" w:rsidRPr="00BE442A" w:rsidRDefault="00BD7A36" w:rsidP="00BD7A36">
            <w:pPr>
              <w:jc w:val="right"/>
              <w:rPr>
                <w:color w:val="000000"/>
                <w:sz w:val="20"/>
                <w:szCs w:val="20"/>
                <w:lang w:eastAsia="en-CA"/>
              </w:rPr>
            </w:pPr>
            <w:r>
              <w:rPr>
                <w:color w:val="000000"/>
                <w:sz w:val="20"/>
                <w:szCs w:val="20"/>
              </w:rPr>
              <w:t>14 000</w:t>
            </w:r>
          </w:p>
        </w:tc>
        <w:tc>
          <w:tcPr>
            <w:tcW w:w="1533" w:type="pct"/>
            <w:shd w:val="clear" w:color="auto" w:fill="auto"/>
            <w:hideMark/>
          </w:tcPr>
          <w:p w14:paraId="3B13F210" w14:textId="77777777" w:rsidR="00BD7A36" w:rsidRPr="00BE442A" w:rsidRDefault="00BD7A36" w:rsidP="00BD7A36">
            <w:pPr>
              <w:jc w:val="left"/>
              <w:rPr>
                <w:color w:val="000000"/>
                <w:sz w:val="20"/>
                <w:szCs w:val="20"/>
                <w:lang w:eastAsia="en-CA"/>
              </w:rPr>
            </w:pPr>
            <w:r>
              <w:rPr>
                <w:color w:val="000000"/>
                <w:sz w:val="20"/>
                <w:szCs w:val="20"/>
              </w:rPr>
              <w:t>Introduction et application de l'interdiction des importations des équipements à base de HFC</w:t>
            </w:r>
          </w:p>
        </w:tc>
        <w:tc>
          <w:tcPr>
            <w:tcW w:w="339" w:type="pct"/>
            <w:shd w:val="clear" w:color="auto" w:fill="auto"/>
            <w:hideMark/>
          </w:tcPr>
          <w:p w14:paraId="073A363E" w14:textId="77777777" w:rsidR="00BD7A36" w:rsidRPr="00BE442A" w:rsidRDefault="00BD7A36" w:rsidP="00BD7A36">
            <w:pPr>
              <w:jc w:val="right"/>
              <w:rPr>
                <w:color w:val="000000"/>
                <w:sz w:val="20"/>
                <w:szCs w:val="20"/>
                <w:lang w:eastAsia="en-CA"/>
              </w:rPr>
            </w:pPr>
            <w:r>
              <w:rPr>
                <w:color w:val="000000"/>
                <w:sz w:val="20"/>
                <w:szCs w:val="20"/>
              </w:rPr>
              <w:t>33 000</w:t>
            </w:r>
          </w:p>
        </w:tc>
        <w:tc>
          <w:tcPr>
            <w:tcW w:w="457" w:type="pct"/>
            <w:shd w:val="clear" w:color="auto" w:fill="auto"/>
          </w:tcPr>
          <w:p w14:paraId="307FA48D" w14:textId="638112A8" w:rsidR="00BD7A36" w:rsidRPr="00BE442A" w:rsidRDefault="00BD7A36" w:rsidP="00BD7A36">
            <w:pPr>
              <w:jc w:val="right"/>
              <w:rPr>
                <w:color w:val="000000"/>
                <w:sz w:val="20"/>
                <w:szCs w:val="20"/>
                <w:lang w:eastAsia="en-CA"/>
              </w:rPr>
            </w:pPr>
            <w:r>
              <w:rPr>
                <w:color w:val="000000"/>
                <w:sz w:val="20"/>
                <w:szCs w:val="20"/>
              </w:rPr>
              <w:t>47 000</w:t>
            </w:r>
          </w:p>
        </w:tc>
      </w:tr>
      <w:tr w:rsidR="00B46AB7" w:rsidRPr="00BE442A" w14:paraId="395F5C01" w14:textId="4D242F4B" w:rsidTr="00AB1F1E">
        <w:trPr>
          <w:trHeight w:val="112"/>
        </w:trPr>
        <w:tc>
          <w:tcPr>
            <w:tcW w:w="794" w:type="pct"/>
            <w:vMerge/>
            <w:vAlign w:val="center"/>
            <w:hideMark/>
          </w:tcPr>
          <w:p w14:paraId="280E09A1"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3D9425ED" w14:textId="77777777" w:rsidR="00BD7A36" w:rsidRPr="00BE442A" w:rsidRDefault="00BD7A36" w:rsidP="00BD7A36">
            <w:pPr>
              <w:jc w:val="left"/>
              <w:rPr>
                <w:color w:val="000000"/>
                <w:sz w:val="20"/>
                <w:szCs w:val="20"/>
                <w:lang w:eastAsia="en-CA"/>
              </w:rPr>
            </w:pPr>
            <w:r>
              <w:rPr>
                <w:color w:val="000000"/>
                <w:sz w:val="20"/>
                <w:szCs w:val="20"/>
              </w:rPr>
              <w:t>Introduction du système de certification obligatoire pour les spécialistes de la réfrigération et de la climatisation, conformément à la pratique de l'UE</w:t>
            </w:r>
          </w:p>
        </w:tc>
        <w:tc>
          <w:tcPr>
            <w:tcW w:w="334" w:type="pct"/>
            <w:shd w:val="clear" w:color="auto" w:fill="auto"/>
            <w:hideMark/>
          </w:tcPr>
          <w:p w14:paraId="777FD707" w14:textId="27BF35B7" w:rsidR="00BD7A36" w:rsidRPr="00BE442A" w:rsidRDefault="00BD7A36" w:rsidP="00BD7A36">
            <w:pPr>
              <w:jc w:val="right"/>
              <w:rPr>
                <w:color w:val="000000"/>
                <w:sz w:val="20"/>
                <w:szCs w:val="20"/>
                <w:lang w:eastAsia="en-CA"/>
              </w:rPr>
            </w:pPr>
            <w:r>
              <w:rPr>
                <w:color w:val="000000"/>
                <w:sz w:val="20"/>
                <w:szCs w:val="20"/>
              </w:rPr>
              <w:t>31 000</w:t>
            </w:r>
          </w:p>
        </w:tc>
        <w:tc>
          <w:tcPr>
            <w:tcW w:w="1533" w:type="pct"/>
            <w:shd w:val="clear" w:color="auto" w:fill="auto"/>
            <w:hideMark/>
          </w:tcPr>
          <w:p w14:paraId="7E6910E4" w14:textId="77777777" w:rsidR="00BD7A36" w:rsidRPr="00BE442A" w:rsidRDefault="00BD7A36" w:rsidP="00BD7A36">
            <w:pPr>
              <w:jc w:val="left"/>
              <w:rPr>
                <w:color w:val="000000"/>
                <w:sz w:val="20"/>
                <w:szCs w:val="20"/>
                <w:lang w:eastAsia="en-CA"/>
              </w:rPr>
            </w:pPr>
            <w:r>
              <w:rPr>
                <w:color w:val="000000"/>
                <w:sz w:val="20"/>
                <w:szCs w:val="20"/>
              </w:rPr>
              <w:t>Introduction et mise en œuvre d'un cadre juridique et réglementaire supplémentaire pour la réduction progressive des HFC</w:t>
            </w:r>
          </w:p>
        </w:tc>
        <w:tc>
          <w:tcPr>
            <w:tcW w:w="339" w:type="pct"/>
            <w:shd w:val="clear" w:color="auto" w:fill="auto"/>
            <w:hideMark/>
          </w:tcPr>
          <w:p w14:paraId="1FB9E3A8" w14:textId="77777777" w:rsidR="00BD7A36" w:rsidRPr="00BE442A" w:rsidRDefault="00BD7A36" w:rsidP="00BD7A36">
            <w:pPr>
              <w:jc w:val="right"/>
              <w:rPr>
                <w:color w:val="000000"/>
                <w:sz w:val="20"/>
                <w:szCs w:val="20"/>
                <w:lang w:eastAsia="en-CA"/>
              </w:rPr>
            </w:pPr>
            <w:r>
              <w:rPr>
                <w:color w:val="000000"/>
                <w:sz w:val="20"/>
                <w:szCs w:val="20"/>
              </w:rPr>
              <w:t>28 000</w:t>
            </w:r>
          </w:p>
        </w:tc>
        <w:tc>
          <w:tcPr>
            <w:tcW w:w="457" w:type="pct"/>
            <w:shd w:val="clear" w:color="auto" w:fill="auto"/>
          </w:tcPr>
          <w:p w14:paraId="0037267E" w14:textId="69B592AB" w:rsidR="00BD7A36" w:rsidRPr="00BE442A" w:rsidRDefault="00BD7A36" w:rsidP="00BD7A36">
            <w:pPr>
              <w:jc w:val="right"/>
              <w:rPr>
                <w:color w:val="000000"/>
                <w:sz w:val="20"/>
                <w:szCs w:val="20"/>
                <w:lang w:eastAsia="en-CA"/>
              </w:rPr>
            </w:pPr>
            <w:r>
              <w:rPr>
                <w:color w:val="000000"/>
                <w:sz w:val="20"/>
                <w:szCs w:val="20"/>
              </w:rPr>
              <w:t>59 000</w:t>
            </w:r>
          </w:p>
        </w:tc>
      </w:tr>
      <w:tr w:rsidR="00B46AB7" w:rsidRPr="00BE442A" w14:paraId="24A61D15" w14:textId="09F542B0" w:rsidTr="00AB1F1E">
        <w:trPr>
          <w:trHeight w:val="112"/>
        </w:trPr>
        <w:tc>
          <w:tcPr>
            <w:tcW w:w="794" w:type="pct"/>
            <w:vMerge/>
            <w:vAlign w:val="center"/>
            <w:hideMark/>
          </w:tcPr>
          <w:p w14:paraId="1A596024"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71CA0D62" w14:textId="3138E25A" w:rsidR="00BD7A36" w:rsidRPr="00BE442A" w:rsidRDefault="00BD7A36" w:rsidP="00BD7A36">
            <w:pPr>
              <w:jc w:val="left"/>
              <w:rPr>
                <w:color w:val="000000"/>
                <w:sz w:val="20"/>
                <w:szCs w:val="20"/>
                <w:lang w:eastAsia="en-CA"/>
              </w:rPr>
            </w:pPr>
            <w:r>
              <w:rPr>
                <w:color w:val="000000"/>
                <w:sz w:val="20"/>
                <w:szCs w:val="20"/>
              </w:rPr>
              <w:t>Création d'un registre électronique des équipements de réfrigération et de climatisation de grandes dimensions et de leurs opérateurs :</w:t>
            </w:r>
          </w:p>
        </w:tc>
        <w:tc>
          <w:tcPr>
            <w:tcW w:w="334" w:type="pct"/>
            <w:shd w:val="clear" w:color="auto" w:fill="auto"/>
            <w:hideMark/>
          </w:tcPr>
          <w:p w14:paraId="6F704D4D" w14:textId="2FD18D91" w:rsidR="00BD7A36" w:rsidRPr="00BE442A" w:rsidRDefault="00BD7A36" w:rsidP="00BD7A36">
            <w:pPr>
              <w:jc w:val="right"/>
              <w:rPr>
                <w:color w:val="000000"/>
                <w:sz w:val="20"/>
                <w:szCs w:val="20"/>
                <w:lang w:eastAsia="en-CA"/>
              </w:rPr>
            </w:pPr>
            <w:r>
              <w:rPr>
                <w:color w:val="000000"/>
                <w:sz w:val="20"/>
                <w:szCs w:val="20"/>
              </w:rPr>
              <w:t>44 500</w:t>
            </w:r>
          </w:p>
        </w:tc>
        <w:tc>
          <w:tcPr>
            <w:tcW w:w="1533" w:type="pct"/>
            <w:shd w:val="clear" w:color="auto" w:fill="auto"/>
            <w:hideMark/>
          </w:tcPr>
          <w:p w14:paraId="425287F8" w14:textId="77777777" w:rsidR="00BD7A36" w:rsidRPr="00BE442A" w:rsidRDefault="00BD7A36" w:rsidP="00BD7A36">
            <w:pPr>
              <w:jc w:val="left"/>
              <w:rPr>
                <w:color w:val="000000"/>
                <w:sz w:val="20"/>
                <w:szCs w:val="20"/>
                <w:lang w:eastAsia="en-CA"/>
              </w:rPr>
            </w:pPr>
            <w:r>
              <w:rPr>
                <w:color w:val="000000"/>
                <w:sz w:val="20"/>
                <w:szCs w:val="20"/>
              </w:rPr>
              <w:t>Poursuite de l'élaboration de codes de bonnes pratiques et de normes relatives à la manipulation des technologies à faible PRP</w:t>
            </w:r>
          </w:p>
        </w:tc>
        <w:tc>
          <w:tcPr>
            <w:tcW w:w="339" w:type="pct"/>
            <w:shd w:val="clear" w:color="auto" w:fill="auto"/>
            <w:hideMark/>
          </w:tcPr>
          <w:p w14:paraId="73371ED1" w14:textId="77777777" w:rsidR="00BD7A36" w:rsidRPr="00BE442A" w:rsidRDefault="00BD7A36" w:rsidP="00BD7A36">
            <w:pPr>
              <w:jc w:val="right"/>
              <w:rPr>
                <w:color w:val="000000"/>
                <w:sz w:val="20"/>
                <w:szCs w:val="20"/>
                <w:lang w:eastAsia="en-CA"/>
              </w:rPr>
            </w:pPr>
            <w:r>
              <w:rPr>
                <w:color w:val="000000"/>
                <w:sz w:val="20"/>
                <w:szCs w:val="20"/>
              </w:rPr>
              <w:t>18 000</w:t>
            </w:r>
          </w:p>
        </w:tc>
        <w:tc>
          <w:tcPr>
            <w:tcW w:w="457" w:type="pct"/>
            <w:shd w:val="clear" w:color="auto" w:fill="auto"/>
          </w:tcPr>
          <w:p w14:paraId="210C0A1E" w14:textId="75C88994" w:rsidR="00BD7A36" w:rsidRPr="00BE442A" w:rsidRDefault="00BD7A36" w:rsidP="00BD7A36">
            <w:pPr>
              <w:jc w:val="right"/>
              <w:rPr>
                <w:color w:val="000000"/>
                <w:sz w:val="20"/>
                <w:szCs w:val="20"/>
                <w:lang w:eastAsia="en-CA"/>
              </w:rPr>
            </w:pPr>
            <w:r>
              <w:rPr>
                <w:color w:val="000000"/>
                <w:sz w:val="20"/>
                <w:szCs w:val="20"/>
              </w:rPr>
              <w:t>62 500</w:t>
            </w:r>
          </w:p>
        </w:tc>
      </w:tr>
      <w:tr w:rsidR="00B46AB7" w:rsidRPr="00BE442A" w14:paraId="4357E186" w14:textId="5B2485BF" w:rsidTr="00AB1F1E">
        <w:trPr>
          <w:trHeight w:val="679"/>
        </w:trPr>
        <w:tc>
          <w:tcPr>
            <w:tcW w:w="794" w:type="pct"/>
            <w:vMerge/>
            <w:vAlign w:val="center"/>
            <w:hideMark/>
          </w:tcPr>
          <w:p w14:paraId="13B66A80" w14:textId="77777777" w:rsidR="000A5953" w:rsidRPr="00BE442A" w:rsidRDefault="000A5953" w:rsidP="00BD7A36">
            <w:pPr>
              <w:jc w:val="left"/>
              <w:rPr>
                <w:bCs/>
                <w:color w:val="000000"/>
                <w:sz w:val="20"/>
                <w:szCs w:val="20"/>
                <w:lang w:eastAsia="en-CA"/>
              </w:rPr>
            </w:pPr>
          </w:p>
        </w:tc>
        <w:tc>
          <w:tcPr>
            <w:tcW w:w="1543" w:type="pct"/>
            <w:shd w:val="clear" w:color="auto" w:fill="D9D9D9" w:themeFill="background1" w:themeFillShade="D9"/>
          </w:tcPr>
          <w:p w14:paraId="582068FF" w14:textId="0274DE01" w:rsidR="000A5953" w:rsidRPr="00BE442A" w:rsidRDefault="000A5953" w:rsidP="00BD7A36">
            <w:pPr>
              <w:jc w:val="left"/>
              <w:rPr>
                <w:color w:val="000000"/>
                <w:sz w:val="20"/>
                <w:szCs w:val="20"/>
                <w:lang w:eastAsia="en-CA"/>
              </w:rPr>
            </w:pPr>
          </w:p>
        </w:tc>
        <w:tc>
          <w:tcPr>
            <w:tcW w:w="334" w:type="pct"/>
            <w:shd w:val="clear" w:color="auto" w:fill="D9D9D9" w:themeFill="background1" w:themeFillShade="D9"/>
          </w:tcPr>
          <w:p w14:paraId="6E68D6D3" w14:textId="132EB8D1" w:rsidR="000A5953" w:rsidRPr="00BE442A" w:rsidRDefault="000A5953" w:rsidP="00BD7A36">
            <w:pPr>
              <w:jc w:val="right"/>
              <w:rPr>
                <w:color w:val="000000"/>
                <w:sz w:val="20"/>
                <w:szCs w:val="20"/>
                <w:lang w:eastAsia="en-CA"/>
              </w:rPr>
            </w:pPr>
          </w:p>
        </w:tc>
        <w:tc>
          <w:tcPr>
            <w:tcW w:w="1533" w:type="pct"/>
            <w:shd w:val="clear" w:color="auto" w:fill="auto"/>
            <w:hideMark/>
          </w:tcPr>
          <w:p w14:paraId="25819ED1" w14:textId="77777777" w:rsidR="000A5953" w:rsidRPr="00BE442A" w:rsidRDefault="000A5953" w:rsidP="00BD7A36">
            <w:pPr>
              <w:jc w:val="left"/>
              <w:rPr>
                <w:color w:val="000000"/>
                <w:sz w:val="20"/>
                <w:szCs w:val="20"/>
                <w:lang w:eastAsia="en-CA"/>
              </w:rPr>
            </w:pPr>
            <w:r>
              <w:rPr>
                <w:color w:val="000000"/>
                <w:sz w:val="20"/>
                <w:szCs w:val="20"/>
              </w:rPr>
              <w:t>Campagnes de sensibilisation ciblées sur les HFC</w:t>
            </w:r>
          </w:p>
          <w:p w14:paraId="470654D6" w14:textId="2DFE53A0" w:rsidR="000A5953" w:rsidRPr="00BE442A" w:rsidRDefault="000A5953" w:rsidP="00BD7A36">
            <w:pPr>
              <w:jc w:val="left"/>
              <w:rPr>
                <w:color w:val="000000"/>
                <w:sz w:val="20"/>
                <w:szCs w:val="20"/>
                <w:lang w:eastAsia="en-CA"/>
              </w:rPr>
            </w:pPr>
            <w:r>
              <w:rPr>
                <w:color w:val="000000"/>
                <w:sz w:val="20"/>
                <w:szCs w:val="20"/>
              </w:rPr>
              <w:t>et les technologies à faible PRP, y compris les campagnes ciblant les femmes</w:t>
            </w:r>
          </w:p>
        </w:tc>
        <w:tc>
          <w:tcPr>
            <w:tcW w:w="339" w:type="pct"/>
            <w:shd w:val="clear" w:color="auto" w:fill="auto"/>
            <w:hideMark/>
          </w:tcPr>
          <w:p w14:paraId="58F17D11" w14:textId="1B15C995" w:rsidR="000A5953" w:rsidRPr="00BE442A" w:rsidRDefault="000A5953" w:rsidP="000A5953">
            <w:pPr>
              <w:jc w:val="right"/>
              <w:rPr>
                <w:color w:val="000000"/>
                <w:sz w:val="20"/>
                <w:szCs w:val="20"/>
                <w:lang w:eastAsia="en-CA"/>
              </w:rPr>
            </w:pPr>
            <w:r>
              <w:rPr>
                <w:color w:val="000000"/>
                <w:sz w:val="20"/>
                <w:szCs w:val="20"/>
              </w:rPr>
              <w:t>12 000</w:t>
            </w:r>
          </w:p>
        </w:tc>
        <w:tc>
          <w:tcPr>
            <w:tcW w:w="457" w:type="pct"/>
            <w:shd w:val="clear" w:color="auto" w:fill="auto"/>
          </w:tcPr>
          <w:p w14:paraId="232BE401" w14:textId="2952DC57" w:rsidR="000A5953" w:rsidRPr="00BE442A" w:rsidRDefault="000A5953" w:rsidP="00BD7A36">
            <w:pPr>
              <w:jc w:val="right"/>
              <w:rPr>
                <w:color w:val="000000"/>
                <w:sz w:val="20"/>
                <w:szCs w:val="20"/>
                <w:lang w:eastAsia="en-CA"/>
              </w:rPr>
            </w:pPr>
            <w:r>
              <w:rPr>
                <w:color w:val="000000"/>
                <w:sz w:val="20"/>
                <w:szCs w:val="20"/>
              </w:rPr>
              <w:t>12 000</w:t>
            </w:r>
          </w:p>
        </w:tc>
      </w:tr>
      <w:tr w:rsidR="00B46AB7" w:rsidRPr="00BE442A" w14:paraId="62FD07E5" w14:textId="040007B7" w:rsidTr="00AB1F1E">
        <w:trPr>
          <w:trHeight w:val="112"/>
        </w:trPr>
        <w:tc>
          <w:tcPr>
            <w:tcW w:w="794" w:type="pct"/>
            <w:vMerge/>
            <w:vAlign w:val="center"/>
            <w:hideMark/>
          </w:tcPr>
          <w:p w14:paraId="0E728CF2" w14:textId="77777777" w:rsidR="00BD7A36" w:rsidRPr="00BE442A" w:rsidRDefault="00BD7A36" w:rsidP="00BD7A36">
            <w:pPr>
              <w:jc w:val="left"/>
              <w:rPr>
                <w:bCs/>
                <w:color w:val="000000"/>
                <w:sz w:val="20"/>
                <w:szCs w:val="20"/>
                <w:lang w:eastAsia="en-CA"/>
              </w:rPr>
            </w:pPr>
          </w:p>
        </w:tc>
        <w:tc>
          <w:tcPr>
            <w:tcW w:w="1543" w:type="pct"/>
            <w:shd w:val="clear" w:color="auto" w:fill="D9D9D9" w:themeFill="background1" w:themeFillShade="D9"/>
          </w:tcPr>
          <w:p w14:paraId="5B95E55F" w14:textId="3017BCE0" w:rsidR="00BD7A36" w:rsidRPr="00BE442A" w:rsidRDefault="00BD7A36" w:rsidP="00BD7A36">
            <w:pPr>
              <w:jc w:val="left"/>
              <w:rPr>
                <w:color w:val="000000"/>
                <w:sz w:val="20"/>
                <w:szCs w:val="20"/>
                <w:lang w:eastAsia="en-CA"/>
              </w:rPr>
            </w:pPr>
          </w:p>
        </w:tc>
        <w:tc>
          <w:tcPr>
            <w:tcW w:w="334" w:type="pct"/>
            <w:shd w:val="clear" w:color="auto" w:fill="D9D9D9" w:themeFill="background1" w:themeFillShade="D9"/>
          </w:tcPr>
          <w:p w14:paraId="208D55F7" w14:textId="5875890E" w:rsidR="00BD7A36" w:rsidRPr="00BE442A" w:rsidRDefault="00BD7A36" w:rsidP="00BD7A36">
            <w:pPr>
              <w:jc w:val="right"/>
              <w:rPr>
                <w:color w:val="000000"/>
                <w:sz w:val="20"/>
                <w:szCs w:val="20"/>
                <w:lang w:eastAsia="en-CA"/>
              </w:rPr>
            </w:pPr>
          </w:p>
        </w:tc>
        <w:tc>
          <w:tcPr>
            <w:tcW w:w="1533" w:type="pct"/>
            <w:shd w:val="clear" w:color="auto" w:fill="auto"/>
            <w:hideMark/>
          </w:tcPr>
          <w:p w14:paraId="6927A025" w14:textId="77777777" w:rsidR="00BD7A36" w:rsidRPr="00BE442A" w:rsidRDefault="00BD7A36" w:rsidP="00BD7A36">
            <w:pPr>
              <w:jc w:val="left"/>
              <w:rPr>
                <w:color w:val="000000"/>
                <w:sz w:val="20"/>
                <w:szCs w:val="20"/>
                <w:lang w:eastAsia="en-CA"/>
              </w:rPr>
            </w:pPr>
            <w:r>
              <w:rPr>
                <w:color w:val="000000"/>
                <w:sz w:val="20"/>
                <w:szCs w:val="20"/>
              </w:rPr>
              <w:t>Études sectorielles détaillées</w:t>
            </w:r>
          </w:p>
        </w:tc>
        <w:tc>
          <w:tcPr>
            <w:tcW w:w="339" w:type="pct"/>
            <w:shd w:val="clear" w:color="auto" w:fill="auto"/>
            <w:hideMark/>
          </w:tcPr>
          <w:p w14:paraId="3037AD38" w14:textId="77777777" w:rsidR="00BD7A36" w:rsidRPr="00BE442A" w:rsidRDefault="00BD7A36" w:rsidP="00BD7A36">
            <w:pPr>
              <w:jc w:val="right"/>
              <w:rPr>
                <w:color w:val="000000"/>
                <w:sz w:val="20"/>
                <w:szCs w:val="20"/>
                <w:lang w:eastAsia="en-CA"/>
              </w:rPr>
            </w:pPr>
            <w:r>
              <w:rPr>
                <w:color w:val="000000"/>
                <w:sz w:val="20"/>
                <w:szCs w:val="20"/>
              </w:rPr>
              <w:t>25 000</w:t>
            </w:r>
          </w:p>
        </w:tc>
        <w:tc>
          <w:tcPr>
            <w:tcW w:w="457" w:type="pct"/>
            <w:shd w:val="clear" w:color="auto" w:fill="auto"/>
          </w:tcPr>
          <w:p w14:paraId="1034AD5B" w14:textId="0D505E7D" w:rsidR="00BD7A36" w:rsidRPr="00BE442A" w:rsidRDefault="00BD7A36" w:rsidP="00BD7A36">
            <w:pPr>
              <w:jc w:val="right"/>
              <w:rPr>
                <w:color w:val="000000"/>
                <w:sz w:val="20"/>
                <w:szCs w:val="20"/>
                <w:lang w:eastAsia="en-CA"/>
              </w:rPr>
            </w:pPr>
            <w:r>
              <w:rPr>
                <w:color w:val="000000"/>
                <w:sz w:val="20"/>
                <w:szCs w:val="20"/>
              </w:rPr>
              <w:t>25 000</w:t>
            </w:r>
          </w:p>
        </w:tc>
      </w:tr>
      <w:tr w:rsidR="00B46AB7" w:rsidRPr="00BE442A" w14:paraId="64425C53" w14:textId="1A3D00E0" w:rsidTr="00AB1F1E">
        <w:trPr>
          <w:trHeight w:val="112"/>
        </w:trPr>
        <w:tc>
          <w:tcPr>
            <w:tcW w:w="794" w:type="pct"/>
            <w:vMerge w:val="restart"/>
            <w:shd w:val="clear" w:color="auto" w:fill="auto"/>
            <w:hideMark/>
          </w:tcPr>
          <w:p w14:paraId="2024D221" w14:textId="1ADDF8C7" w:rsidR="00BD7A36" w:rsidRPr="00BE442A" w:rsidRDefault="00BD7A36" w:rsidP="00BD7A36">
            <w:pPr>
              <w:jc w:val="left"/>
              <w:rPr>
                <w:bCs/>
                <w:color w:val="000000"/>
                <w:sz w:val="20"/>
                <w:szCs w:val="20"/>
                <w:lang w:eastAsia="en-CA"/>
              </w:rPr>
            </w:pPr>
            <w:r>
              <w:rPr>
                <w:bCs/>
                <w:color w:val="000000"/>
                <w:sz w:val="20"/>
                <w:szCs w:val="20"/>
              </w:rPr>
              <w:t>Renforcement des capacités des formateurs et techniciens en réfrigération et climatisation</w:t>
            </w:r>
          </w:p>
        </w:tc>
        <w:tc>
          <w:tcPr>
            <w:tcW w:w="1543" w:type="pct"/>
            <w:shd w:val="clear" w:color="auto" w:fill="D9D9D9" w:themeFill="background1" w:themeFillShade="D9"/>
            <w:hideMark/>
          </w:tcPr>
          <w:p w14:paraId="3F9E1215" w14:textId="77777777" w:rsidR="00BD7A36" w:rsidRPr="00BE442A" w:rsidRDefault="00BD7A36" w:rsidP="00BD7A36">
            <w:pPr>
              <w:jc w:val="left"/>
              <w:rPr>
                <w:color w:val="000000"/>
                <w:sz w:val="20"/>
                <w:szCs w:val="20"/>
                <w:lang w:eastAsia="en-CA"/>
              </w:rPr>
            </w:pPr>
            <w:r>
              <w:rPr>
                <w:color w:val="000000"/>
                <w:sz w:val="20"/>
                <w:szCs w:val="20"/>
              </w:rPr>
              <w:t>Formation aux bonnes pratiques d'entretien des techniciens en réfrigération et climatisation</w:t>
            </w:r>
          </w:p>
        </w:tc>
        <w:tc>
          <w:tcPr>
            <w:tcW w:w="334" w:type="pct"/>
            <w:shd w:val="clear" w:color="auto" w:fill="D9D9D9" w:themeFill="background1" w:themeFillShade="D9"/>
            <w:hideMark/>
          </w:tcPr>
          <w:p w14:paraId="2E287E28" w14:textId="2AE99BDC" w:rsidR="00BD7A36" w:rsidRPr="00BE442A" w:rsidRDefault="00BD7A36" w:rsidP="00BD7A36">
            <w:pPr>
              <w:jc w:val="right"/>
              <w:rPr>
                <w:color w:val="000000"/>
                <w:sz w:val="20"/>
                <w:szCs w:val="20"/>
                <w:lang w:eastAsia="en-CA"/>
              </w:rPr>
            </w:pPr>
            <w:r>
              <w:rPr>
                <w:color w:val="000000"/>
                <w:sz w:val="20"/>
                <w:szCs w:val="20"/>
              </w:rPr>
              <w:t>25 000</w:t>
            </w:r>
          </w:p>
        </w:tc>
        <w:tc>
          <w:tcPr>
            <w:tcW w:w="1533" w:type="pct"/>
            <w:shd w:val="clear" w:color="auto" w:fill="auto"/>
            <w:hideMark/>
          </w:tcPr>
          <w:p w14:paraId="627C85CB" w14:textId="77777777" w:rsidR="00BD7A36" w:rsidRPr="00BE442A" w:rsidRDefault="00BD7A36" w:rsidP="00BD7A36">
            <w:pPr>
              <w:jc w:val="left"/>
              <w:rPr>
                <w:color w:val="000000"/>
                <w:sz w:val="20"/>
                <w:szCs w:val="20"/>
                <w:lang w:eastAsia="en-CA"/>
              </w:rPr>
            </w:pPr>
            <w:r>
              <w:rPr>
                <w:color w:val="000000"/>
                <w:sz w:val="20"/>
                <w:szCs w:val="20"/>
              </w:rPr>
              <w:t>Formation des formateurs et techniciens en réfrigération et climatisation aux bonnes pratiques d'entretien, y compris la récupération des réfrigérants</w:t>
            </w:r>
          </w:p>
        </w:tc>
        <w:tc>
          <w:tcPr>
            <w:tcW w:w="339" w:type="pct"/>
            <w:shd w:val="clear" w:color="auto" w:fill="auto"/>
            <w:hideMark/>
          </w:tcPr>
          <w:p w14:paraId="5E259E9A" w14:textId="77777777" w:rsidR="00BD7A36" w:rsidRPr="00BE442A" w:rsidRDefault="00BD7A36" w:rsidP="00BD7A36">
            <w:pPr>
              <w:jc w:val="right"/>
              <w:rPr>
                <w:color w:val="000000"/>
                <w:sz w:val="20"/>
                <w:szCs w:val="20"/>
                <w:lang w:eastAsia="en-CA"/>
              </w:rPr>
            </w:pPr>
            <w:r>
              <w:rPr>
                <w:color w:val="000000"/>
                <w:sz w:val="20"/>
                <w:szCs w:val="20"/>
              </w:rPr>
              <w:t>55 000</w:t>
            </w:r>
          </w:p>
        </w:tc>
        <w:tc>
          <w:tcPr>
            <w:tcW w:w="457" w:type="pct"/>
            <w:shd w:val="clear" w:color="auto" w:fill="auto"/>
          </w:tcPr>
          <w:p w14:paraId="31575F87" w14:textId="5F458719" w:rsidR="00BD7A36" w:rsidRPr="00BE442A" w:rsidRDefault="00BD7A36" w:rsidP="00BD7A36">
            <w:pPr>
              <w:jc w:val="right"/>
              <w:rPr>
                <w:color w:val="000000"/>
                <w:sz w:val="20"/>
                <w:szCs w:val="20"/>
                <w:lang w:eastAsia="en-CA"/>
              </w:rPr>
            </w:pPr>
            <w:r>
              <w:rPr>
                <w:color w:val="000000"/>
                <w:sz w:val="20"/>
                <w:szCs w:val="20"/>
              </w:rPr>
              <w:t>80 000</w:t>
            </w:r>
          </w:p>
        </w:tc>
      </w:tr>
      <w:tr w:rsidR="00B46AB7" w:rsidRPr="00BE442A" w14:paraId="58C56980" w14:textId="08796C1F" w:rsidTr="00AB1F1E">
        <w:trPr>
          <w:trHeight w:val="112"/>
        </w:trPr>
        <w:tc>
          <w:tcPr>
            <w:tcW w:w="794" w:type="pct"/>
            <w:vMerge/>
            <w:shd w:val="clear" w:color="auto" w:fill="auto"/>
          </w:tcPr>
          <w:p w14:paraId="6765E1A3" w14:textId="77777777" w:rsidR="00BD7A36" w:rsidRPr="00BE442A" w:rsidRDefault="00BD7A36" w:rsidP="00BD7A36">
            <w:pPr>
              <w:jc w:val="left"/>
              <w:rPr>
                <w:bCs/>
                <w:color w:val="000000"/>
                <w:sz w:val="20"/>
                <w:szCs w:val="20"/>
                <w:lang w:eastAsia="en-CA"/>
              </w:rPr>
            </w:pPr>
          </w:p>
        </w:tc>
        <w:tc>
          <w:tcPr>
            <w:tcW w:w="1543" w:type="pct"/>
            <w:shd w:val="clear" w:color="auto" w:fill="D9D9D9" w:themeFill="background1" w:themeFillShade="D9"/>
          </w:tcPr>
          <w:p w14:paraId="4A8E1224" w14:textId="77777777" w:rsidR="00BD7A36" w:rsidRPr="00BE442A" w:rsidRDefault="00BD7A36" w:rsidP="00BD7A36">
            <w:pPr>
              <w:jc w:val="left"/>
              <w:rPr>
                <w:color w:val="000000"/>
                <w:sz w:val="20"/>
                <w:szCs w:val="20"/>
                <w:lang w:eastAsia="en-CA"/>
              </w:rPr>
            </w:pPr>
          </w:p>
        </w:tc>
        <w:tc>
          <w:tcPr>
            <w:tcW w:w="334" w:type="pct"/>
            <w:shd w:val="clear" w:color="auto" w:fill="D9D9D9" w:themeFill="background1" w:themeFillShade="D9"/>
          </w:tcPr>
          <w:p w14:paraId="475AC672" w14:textId="77777777" w:rsidR="00BD7A36" w:rsidRPr="00BE442A" w:rsidRDefault="00BD7A36" w:rsidP="00BD7A36">
            <w:pPr>
              <w:jc w:val="right"/>
              <w:rPr>
                <w:color w:val="000000"/>
                <w:sz w:val="20"/>
                <w:szCs w:val="20"/>
                <w:lang w:eastAsia="en-CA"/>
              </w:rPr>
            </w:pPr>
          </w:p>
        </w:tc>
        <w:tc>
          <w:tcPr>
            <w:tcW w:w="1533" w:type="pct"/>
            <w:shd w:val="clear" w:color="auto" w:fill="auto"/>
          </w:tcPr>
          <w:p w14:paraId="007BD551" w14:textId="79B4FF57" w:rsidR="00BD7A36" w:rsidRPr="00BE442A" w:rsidRDefault="00BD7A36" w:rsidP="00BD7A36">
            <w:pPr>
              <w:jc w:val="left"/>
              <w:rPr>
                <w:color w:val="000000"/>
                <w:sz w:val="20"/>
                <w:szCs w:val="20"/>
                <w:lang w:eastAsia="en-CA"/>
              </w:rPr>
            </w:pPr>
            <w:r>
              <w:rPr>
                <w:color w:val="000000"/>
                <w:sz w:val="20"/>
                <w:szCs w:val="20"/>
              </w:rPr>
              <w:t>Fourniture d'outils d'entretien pour les équipements de réfrigération et de climatisation à faible PRP</w:t>
            </w:r>
          </w:p>
        </w:tc>
        <w:tc>
          <w:tcPr>
            <w:tcW w:w="339" w:type="pct"/>
            <w:shd w:val="clear" w:color="auto" w:fill="auto"/>
          </w:tcPr>
          <w:p w14:paraId="29B325FF" w14:textId="2FB4A072" w:rsidR="00BD7A36" w:rsidRPr="00BE442A" w:rsidRDefault="00BD7A36" w:rsidP="00BD7A36">
            <w:pPr>
              <w:jc w:val="right"/>
              <w:rPr>
                <w:color w:val="000000"/>
                <w:sz w:val="20"/>
                <w:szCs w:val="20"/>
                <w:lang w:eastAsia="en-CA"/>
              </w:rPr>
            </w:pPr>
            <w:r>
              <w:rPr>
                <w:color w:val="000000"/>
                <w:sz w:val="20"/>
                <w:szCs w:val="20"/>
              </w:rPr>
              <w:t>40 150</w:t>
            </w:r>
          </w:p>
        </w:tc>
        <w:tc>
          <w:tcPr>
            <w:tcW w:w="457" w:type="pct"/>
            <w:shd w:val="clear" w:color="auto" w:fill="auto"/>
          </w:tcPr>
          <w:p w14:paraId="353599FC" w14:textId="095CB1F0" w:rsidR="00BD7A36" w:rsidRPr="00BE442A" w:rsidRDefault="00BD7A36" w:rsidP="00BD7A36">
            <w:pPr>
              <w:jc w:val="right"/>
              <w:rPr>
                <w:color w:val="000000"/>
                <w:sz w:val="20"/>
                <w:szCs w:val="20"/>
                <w:lang w:eastAsia="en-CA"/>
              </w:rPr>
            </w:pPr>
            <w:r>
              <w:rPr>
                <w:color w:val="000000"/>
                <w:sz w:val="20"/>
                <w:szCs w:val="20"/>
              </w:rPr>
              <w:t>40 150</w:t>
            </w:r>
          </w:p>
        </w:tc>
      </w:tr>
      <w:tr w:rsidR="00B46AB7" w:rsidRPr="00BE442A" w14:paraId="26D717EE" w14:textId="1711B97D" w:rsidTr="00AB1F1E">
        <w:trPr>
          <w:trHeight w:val="112"/>
        </w:trPr>
        <w:tc>
          <w:tcPr>
            <w:tcW w:w="794" w:type="pct"/>
            <w:vMerge/>
            <w:shd w:val="clear" w:color="auto" w:fill="auto"/>
          </w:tcPr>
          <w:p w14:paraId="4134E7C8"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25ACAED0" w14:textId="2F3759C2" w:rsidR="00BD7A36" w:rsidRPr="00BE442A" w:rsidRDefault="00BD7A36" w:rsidP="00BD7A36">
            <w:pPr>
              <w:jc w:val="left"/>
              <w:rPr>
                <w:color w:val="000000"/>
                <w:sz w:val="20"/>
                <w:szCs w:val="20"/>
                <w:lang w:eastAsia="en-CA"/>
              </w:rPr>
            </w:pPr>
            <w:r>
              <w:rPr>
                <w:color w:val="000000"/>
                <w:sz w:val="20"/>
                <w:szCs w:val="20"/>
              </w:rPr>
              <w:t>Campagne ciblée visant à encourager les jeunes femmes à choisir les professions du secteur de la réfrigération et de la climatisation</w:t>
            </w:r>
          </w:p>
        </w:tc>
        <w:tc>
          <w:tcPr>
            <w:tcW w:w="334" w:type="pct"/>
            <w:shd w:val="clear" w:color="auto" w:fill="auto"/>
          </w:tcPr>
          <w:p w14:paraId="6CBB1C27" w14:textId="77A75FF3" w:rsidR="00BD7A36" w:rsidRPr="00BE442A" w:rsidRDefault="00BD7A36" w:rsidP="00BD7A36">
            <w:pPr>
              <w:jc w:val="right"/>
              <w:rPr>
                <w:color w:val="000000"/>
                <w:sz w:val="20"/>
                <w:szCs w:val="20"/>
                <w:lang w:eastAsia="en-CA"/>
              </w:rPr>
            </w:pPr>
            <w:r>
              <w:rPr>
                <w:color w:val="000000"/>
                <w:sz w:val="20"/>
                <w:szCs w:val="20"/>
              </w:rPr>
              <w:t>6 500</w:t>
            </w:r>
          </w:p>
        </w:tc>
        <w:tc>
          <w:tcPr>
            <w:tcW w:w="1533" w:type="pct"/>
            <w:shd w:val="clear" w:color="auto" w:fill="D9D9D9" w:themeFill="background1" w:themeFillShade="D9"/>
          </w:tcPr>
          <w:p w14:paraId="61340604"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23D7BF6A" w14:textId="77777777" w:rsidR="00BD7A36" w:rsidRPr="00BE442A" w:rsidRDefault="00BD7A36" w:rsidP="00BD7A36">
            <w:pPr>
              <w:jc w:val="right"/>
              <w:rPr>
                <w:color w:val="000000"/>
                <w:sz w:val="20"/>
                <w:szCs w:val="20"/>
                <w:lang w:eastAsia="en-CA"/>
              </w:rPr>
            </w:pPr>
          </w:p>
        </w:tc>
        <w:tc>
          <w:tcPr>
            <w:tcW w:w="457" w:type="pct"/>
            <w:shd w:val="clear" w:color="auto" w:fill="auto"/>
          </w:tcPr>
          <w:p w14:paraId="1E05ABFB" w14:textId="4422EE39" w:rsidR="00BD7A36" w:rsidRPr="00BE442A" w:rsidRDefault="00BD7A36" w:rsidP="00BD7A36">
            <w:pPr>
              <w:jc w:val="right"/>
              <w:rPr>
                <w:color w:val="000000"/>
                <w:sz w:val="20"/>
                <w:szCs w:val="20"/>
                <w:lang w:eastAsia="en-CA"/>
              </w:rPr>
            </w:pPr>
            <w:r>
              <w:rPr>
                <w:color w:val="000000"/>
                <w:sz w:val="20"/>
                <w:szCs w:val="20"/>
              </w:rPr>
              <w:t>6 500</w:t>
            </w:r>
          </w:p>
        </w:tc>
      </w:tr>
      <w:tr w:rsidR="00B46AB7" w:rsidRPr="00BE442A" w14:paraId="5D0B187B" w14:textId="709D9CEE" w:rsidTr="00AB1F1E">
        <w:trPr>
          <w:trHeight w:val="112"/>
        </w:trPr>
        <w:tc>
          <w:tcPr>
            <w:tcW w:w="794" w:type="pct"/>
            <w:vMerge w:val="restart"/>
            <w:shd w:val="clear" w:color="auto" w:fill="auto"/>
            <w:hideMark/>
          </w:tcPr>
          <w:p w14:paraId="60DCC8F2" w14:textId="4B7ACC10" w:rsidR="00BD7A36" w:rsidRPr="00BE442A" w:rsidRDefault="00BD7A36" w:rsidP="00BD7A36">
            <w:pPr>
              <w:jc w:val="left"/>
              <w:rPr>
                <w:bCs/>
                <w:color w:val="000000"/>
                <w:sz w:val="20"/>
                <w:szCs w:val="20"/>
                <w:lang w:eastAsia="en-CA"/>
              </w:rPr>
            </w:pPr>
            <w:r>
              <w:rPr>
                <w:bCs/>
                <w:color w:val="000000"/>
                <w:sz w:val="20"/>
                <w:szCs w:val="20"/>
              </w:rPr>
              <w:t>Renforcement des capacités des douaniers</w:t>
            </w:r>
          </w:p>
        </w:tc>
        <w:tc>
          <w:tcPr>
            <w:tcW w:w="1543" w:type="pct"/>
            <w:shd w:val="clear" w:color="auto" w:fill="auto"/>
            <w:hideMark/>
          </w:tcPr>
          <w:p w14:paraId="1115E23B" w14:textId="74C6F880" w:rsidR="00BD7A36" w:rsidRPr="00BE442A" w:rsidRDefault="00BD7A36" w:rsidP="00BD7A36">
            <w:pPr>
              <w:jc w:val="left"/>
              <w:rPr>
                <w:color w:val="000000"/>
                <w:sz w:val="20"/>
                <w:szCs w:val="20"/>
                <w:lang w:eastAsia="en-CA"/>
              </w:rPr>
            </w:pPr>
            <w:r>
              <w:rPr>
                <w:color w:val="000000"/>
                <w:sz w:val="20"/>
                <w:szCs w:val="20"/>
              </w:rPr>
              <w:t>Formation des inspecteurs environnementaux au contrôle des fuites</w:t>
            </w:r>
          </w:p>
        </w:tc>
        <w:tc>
          <w:tcPr>
            <w:tcW w:w="334" w:type="pct"/>
            <w:shd w:val="clear" w:color="auto" w:fill="auto"/>
            <w:hideMark/>
          </w:tcPr>
          <w:p w14:paraId="0F949DA5" w14:textId="10384642" w:rsidR="00BD7A36" w:rsidRPr="00BE442A" w:rsidRDefault="00BD7A36" w:rsidP="00BD7A36">
            <w:pPr>
              <w:jc w:val="right"/>
              <w:rPr>
                <w:color w:val="000000"/>
                <w:sz w:val="20"/>
                <w:szCs w:val="20"/>
                <w:lang w:eastAsia="en-CA"/>
              </w:rPr>
            </w:pPr>
            <w:r>
              <w:rPr>
                <w:color w:val="000000"/>
                <w:sz w:val="20"/>
                <w:szCs w:val="20"/>
              </w:rPr>
              <w:t>10 600</w:t>
            </w:r>
          </w:p>
        </w:tc>
        <w:tc>
          <w:tcPr>
            <w:tcW w:w="1533" w:type="pct"/>
            <w:shd w:val="clear" w:color="auto" w:fill="auto"/>
            <w:hideMark/>
          </w:tcPr>
          <w:p w14:paraId="53707CDC" w14:textId="77777777" w:rsidR="00BD7A36" w:rsidRPr="00BE442A" w:rsidRDefault="00BD7A36" w:rsidP="00BD7A36">
            <w:pPr>
              <w:jc w:val="left"/>
              <w:rPr>
                <w:color w:val="000000"/>
                <w:sz w:val="20"/>
                <w:szCs w:val="20"/>
                <w:lang w:eastAsia="en-CA"/>
              </w:rPr>
            </w:pPr>
            <w:r>
              <w:rPr>
                <w:color w:val="000000"/>
                <w:sz w:val="20"/>
                <w:szCs w:val="20"/>
              </w:rPr>
              <w:t>Formation des douaniers et agents chargés de l'application</w:t>
            </w:r>
          </w:p>
        </w:tc>
        <w:tc>
          <w:tcPr>
            <w:tcW w:w="339" w:type="pct"/>
            <w:shd w:val="clear" w:color="auto" w:fill="auto"/>
            <w:hideMark/>
          </w:tcPr>
          <w:p w14:paraId="1D72ED6C" w14:textId="77777777" w:rsidR="00BD7A36" w:rsidRPr="00BE442A" w:rsidRDefault="00BD7A36" w:rsidP="00BD7A36">
            <w:pPr>
              <w:jc w:val="right"/>
              <w:rPr>
                <w:color w:val="000000"/>
                <w:sz w:val="20"/>
                <w:szCs w:val="20"/>
                <w:lang w:eastAsia="en-CA"/>
              </w:rPr>
            </w:pPr>
            <w:r>
              <w:rPr>
                <w:color w:val="000000"/>
                <w:sz w:val="20"/>
                <w:szCs w:val="20"/>
              </w:rPr>
              <w:t>52 000</w:t>
            </w:r>
          </w:p>
        </w:tc>
        <w:tc>
          <w:tcPr>
            <w:tcW w:w="457" w:type="pct"/>
            <w:shd w:val="clear" w:color="auto" w:fill="auto"/>
          </w:tcPr>
          <w:p w14:paraId="699A4BDF" w14:textId="0B19D6BA" w:rsidR="00BD7A36" w:rsidRPr="00BE442A" w:rsidRDefault="00BD7A36" w:rsidP="00BD7A36">
            <w:pPr>
              <w:jc w:val="right"/>
              <w:rPr>
                <w:color w:val="000000"/>
                <w:sz w:val="20"/>
                <w:szCs w:val="20"/>
                <w:lang w:eastAsia="en-CA"/>
              </w:rPr>
            </w:pPr>
            <w:r>
              <w:rPr>
                <w:color w:val="000000"/>
                <w:sz w:val="20"/>
                <w:szCs w:val="20"/>
              </w:rPr>
              <w:t>62 600</w:t>
            </w:r>
          </w:p>
        </w:tc>
      </w:tr>
      <w:tr w:rsidR="00B46AB7" w:rsidRPr="00BE442A" w14:paraId="7AC2C38D" w14:textId="735D099C" w:rsidTr="00AB1F1E">
        <w:trPr>
          <w:trHeight w:val="112"/>
        </w:trPr>
        <w:tc>
          <w:tcPr>
            <w:tcW w:w="794" w:type="pct"/>
            <w:vMerge/>
            <w:shd w:val="clear" w:color="auto" w:fill="auto"/>
          </w:tcPr>
          <w:p w14:paraId="2A191825"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1FC004EE" w14:textId="6789629D" w:rsidR="00BD7A36" w:rsidRPr="00BE442A" w:rsidRDefault="00BD7A36" w:rsidP="00BD7A36">
            <w:pPr>
              <w:jc w:val="left"/>
              <w:rPr>
                <w:color w:val="000000"/>
                <w:sz w:val="20"/>
                <w:szCs w:val="20"/>
                <w:lang w:eastAsia="en-CA"/>
              </w:rPr>
            </w:pPr>
            <w:r>
              <w:rPr>
                <w:color w:val="000000"/>
                <w:sz w:val="20"/>
                <w:szCs w:val="20"/>
              </w:rPr>
              <w:t>Sensibilisation pour les douaniers et les agents chargés de l'application</w:t>
            </w:r>
          </w:p>
        </w:tc>
        <w:tc>
          <w:tcPr>
            <w:tcW w:w="334" w:type="pct"/>
            <w:shd w:val="clear" w:color="auto" w:fill="auto"/>
          </w:tcPr>
          <w:p w14:paraId="2489EEDC" w14:textId="198676E2" w:rsidR="00BD7A36" w:rsidRPr="00BE442A" w:rsidRDefault="00BD7A36" w:rsidP="00BD7A36">
            <w:pPr>
              <w:jc w:val="right"/>
              <w:rPr>
                <w:color w:val="000000"/>
                <w:sz w:val="20"/>
                <w:szCs w:val="20"/>
                <w:lang w:eastAsia="en-CA"/>
              </w:rPr>
            </w:pPr>
            <w:r>
              <w:rPr>
                <w:color w:val="000000"/>
                <w:sz w:val="20"/>
                <w:szCs w:val="20"/>
              </w:rPr>
              <w:t>3 000</w:t>
            </w:r>
          </w:p>
        </w:tc>
        <w:tc>
          <w:tcPr>
            <w:tcW w:w="1533" w:type="pct"/>
            <w:shd w:val="clear" w:color="auto" w:fill="auto"/>
          </w:tcPr>
          <w:p w14:paraId="5A9D43F0" w14:textId="4AD2F019" w:rsidR="00BD7A36" w:rsidRPr="00BE442A" w:rsidRDefault="00BD7A36" w:rsidP="00BD7A36">
            <w:pPr>
              <w:jc w:val="left"/>
              <w:rPr>
                <w:color w:val="000000"/>
                <w:sz w:val="20"/>
                <w:szCs w:val="20"/>
                <w:lang w:eastAsia="en-CA"/>
              </w:rPr>
            </w:pPr>
            <w:r>
              <w:rPr>
                <w:color w:val="000000"/>
                <w:sz w:val="20"/>
                <w:szCs w:val="20"/>
              </w:rPr>
              <w:t>Ateliers d'information et de sensibilisation pour les opérateurs économiques</w:t>
            </w:r>
          </w:p>
        </w:tc>
        <w:tc>
          <w:tcPr>
            <w:tcW w:w="339" w:type="pct"/>
            <w:shd w:val="clear" w:color="auto" w:fill="auto"/>
          </w:tcPr>
          <w:p w14:paraId="5E443C1B" w14:textId="1689B111" w:rsidR="00BD7A36" w:rsidRPr="00BE442A" w:rsidRDefault="00BD7A36" w:rsidP="00BD7A36">
            <w:pPr>
              <w:jc w:val="right"/>
              <w:rPr>
                <w:color w:val="000000"/>
                <w:sz w:val="20"/>
                <w:szCs w:val="20"/>
                <w:lang w:eastAsia="en-CA"/>
              </w:rPr>
            </w:pPr>
            <w:r>
              <w:rPr>
                <w:color w:val="000000"/>
                <w:sz w:val="20"/>
                <w:szCs w:val="20"/>
              </w:rPr>
              <w:t>12 000</w:t>
            </w:r>
          </w:p>
        </w:tc>
        <w:tc>
          <w:tcPr>
            <w:tcW w:w="457" w:type="pct"/>
            <w:shd w:val="clear" w:color="auto" w:fill="auto"/>
          </w:tcPr>
          <w:p w14:paraId="5346A08E" w14:textId="794F6520" w:rsidR="00BD7A36" w:rsidRPr="00BE442A" w:rsidRDefault="00BD7A36" w:rsidP="00BD7A36">
            <w:pPr>
              <w:jc w:val="right"/>
              <w:rPr>
                <w:color w:val="000000"/>
                <w:sz w:val="20"/>
                <w:szCs w:val="20"/>
                <w:lang w:eastAsia="en-CA"/>
              </w:rPr>
            </w:pPr>
            <w:r>
              <w:rPr>
                <w:color w:val="000000"/>
                <w:sz w:val="20"/>
                <w:szCs w:val="20"/>
              </w:rPr>
              <w:t>15 000</w:t>
            </w:r>
          </w:p>
        </w:tc>
      </w:tr>
      <w:tr w:rsidR="00B46AB7" w:rsidRPr="00BE442A" w14:paraId="5780AD7A" w14:textId="759B3A93" w:rsidTr="00AB1F1E">
        <w:trPr>
          <w:trHeight w:val="112"/>
        </w:trPr>
        <w:tc>
          <w:tcPr>
            <w:tcW w:w="794" w:type="pct"/>
            <w:vMerge w:val="restart"/>
            <w:shd w:val="clear" w:color="auto" w:fill="auto"/>
          </w:tcPr>
          <w:p w14:paraId="5557C4D4" w14:textId="39530C3D" w:rsidR="00BD7A36" w:rsidRPr="00BE442A" w:rsidRDefault="00BD7A36" w:rsidP="00BD7A36">
            <w:pPr>
              <w:jc w:val="left"/>
              <w:rPr>
                <w:bCs/>
                <w:color w:val="000000"/>
                <w:sz w:val="20"/>
                <w:szCs w:val="20"/>
                <w:lang w:eastAsia="en-CA"/>
              </w:rPr>
            </w:pPr>
            <w:r>
              <w:rPr>
                <w:bCs/>
                <w:color w:val="000000"/>
                <w:sz w:val="20"/>
                <w:szCs w:val="20"/>
              </w:rPr>
              <w:t xml:space="preserve">Renforcement des capacités techniques et </w:t>
            </w:r>
            <w:r>
              <w:rPr>
                <w:bCs/>
                <w:color w:val="000000"/>
                <w:sz w:val="20"/>
                <w:szCs w:val="20"/>
              </w:rPr>
              <w:lastRenderedPageBreak/>
              <w:t>humaines pour la gestion de la réfrigération</w:t>
            </w:r>
          </w:p>
        </w:tc>
        <w:tc>
          <w:tcPr>
            <w:tcW w:w="1543" w:type="pct"/>
            <w:shd w:val="clear" w:color="auto" w:fill="auto"/>
          </w:tcPr>
          <w:p w14:paraId="2326DBC6" w14:textId="07D9EF20" w:rsidR="00BD7A36" w:rsidRPr="00BE442A" w:rsidRDefault="00BD7A36" w:rsidP="00BD7A36">
            <w:pPr>
              <w:pStyle w:val="Heading2"/>
              <w:widowControl/>
              <w:numPr>
                <w:ilvl w:val="0"/>
                <w:numId w:val="0"/>
              </w:numPr>
              <w:spacing w:after="0"/>
              <w:rPr>
                <w:sz w:val="20"/>
                <w:szCs w:val="20"/>
              </w:rPr>
            </w:pPr>
            <w:r>
              <w:rPr>
                <w:sz w:val="20"/>
                <w:szCs w:val="20"/>
              </w:rPr>
              <w:lastRenderedPageBreak/>
              <w:t>Enquête sur les capacités techniques et la sensibilisation à la récupération, au recyclage et à la régénération des ateliers d'entretien</w:t>
            </w:r>
          </w:p>
        </w:tc>
        <w:tc>
          <w:tcPr>
            <w:tcW w:w="334" w:type="pct"/>
            <w:shd w:val="clear" w:color="auto" w:fill="auto"/>
          </w:tcPr>
          <w:p w14:paraId="24C9FDD8" w14:textId="78FD94B3" w:rsidR="00BD7A36" w:rsidRPr="00BE442A" w:rsidRDefault="00BD7A36" w:rsidP="00BD7A36">
            <w:pPr>
              <w:jc w:val="right"/>
              <w:rPr>
                <w:color w:val="000000"/>
                <w:sz w:val="20"/>
                <w:szCs w:val="20"/>
                <w:lang w:eastAsia="en-CA"/>
              </w:rPr>
            </w:pPr>
            <w:r>
              <w:rPr>
                <w:color w:val="000000"/>
                <w:sz w:val="20"/>
                <w:szCs w:val="20"/>
              </w:rPr>
              <w:t>6 000</w:t>
            </w:r>
          </w:p>
        </w:tc>
        <w:tc>
          <w:tcPr>
            <w:tcW w:w="1533" w:type="pct"/>
            <w:shd w:val="clear" w:color="auto" w:fill="D9D9D9" w:themeFill="background1" w:themeFillShade="D9"/>
          </w:tcPr>
          <w:p w14:paraId="741C02CF"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71A4BA01" w14:textId="77777777" w:rsidR="00BD7A36" w:rsidRPr="00BE442A" w:rsidRDefault="00BD7A36" w:rsidP="00BD7A36">
            <w:pPr>
              <w:jc w:val="right"/>
              <w:rPr>
                <w:color w:val="000000"/>
                <w:sz w:val="20"/>
                <w:szCs w:val="20"/>
                <w:lang w:eastAsia="en-CA"/>
              </w:rPr>
            </w:pPr>
          </w:p>
        </w:tc>
        <w:tc>
          <w:tcPr>
            <w:tcW w:w="457" w:type="pct"/>
            <w:shd w:val="clear" w:color="auto" w:fill="auto"/>
          </w:tcPr>
          <w:p w14:paraId="5F231F73" w14:textId="75E7685E" w:rsidR="00BD7A36" w:rsidRPr="00BE442A" w:rsidRDefault="00BD7A36" w:rsidP="00BD7A36">
            <w:pPr>
              <w:jc w:val="right"/>
              <w:rPr>
                <w:color w:val="000000"/>
                <w:sz w:val="20"/>
                <w:szCs w:val="20"/>
                <w:lang w:eastAsia="en-CA"/>
              </w:rPr>
            </w:pPr>
            <w:r>
              <w:rPr>
                <w:color w:val="000000"/>
                <w:sz w:val="20"/>
                <w:szCs w:val="20"/>
              </w:rPr>
              <w:t>6 000</w:t>
            </w:r>
          </w:p>
        </w:tc>
      </w:tr>
      <w:tr w:rsidR="00B46AB7" w:rsidRPr="00BE442A" w14:paraId="048FDEFF" w14:textId="6C25AD55" w:rsidTr="00AB1F1E">
        <w:trPr>
          <w:trHeight w:val="112"/>
        </w:trPr>
        <w:tc>
          <w:tcPr>
            <w:tcW w:w="794" w:type="pct"/>
            <w:vMerge/>
            <w:shd w:val="clear" w:color="auto" w:fill="auto"/>
          </w:tcPr>
          <w:p w14:paraId="448780CB"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1D64B687" w14:textId="77C07628" w:rsidR="00BD7A36" w:rsidRPr="00BE442A" w:rsidRDefault="00BD7A36" w:rsidP="00BD7A36">
            <w:pPr>
              <w:jc w:val="left"/>
              <w:rPr>
                <w:color w:val="000000"/>
                <w:sz w:val="20"/>
                <w:szCs w:val="20"/>
                <w:lang w:eastAsia="ja-JP"/>
              </w:rPr>
            </w:pPr>
            <w:r>
              <w:rPr>
                <w:sz w:val="20"/>
                <w:szCs w:val="20"/>
              </w:rPr>
              <w:t>Achat de 90 kits d'outils et d'équipements (machine de recyclage, station de recharge, collecteur et trois bouteilles, etc.)</w:t>
            </w:r>
          </w:p>
        </w:tc>
        <w:tc>
          <w:tcPr>
            <w:tcW w:w="334" w:type="pct"/>
            <w:shd w:val="clear" w:color="auto" w:fill="auto"/>
          </w:tcPr>
          <w:p w14:paraId="3BBB1729" w14:textId="18D6A6E4" w:rsidR="00BD7A36" w:rsidRPr="00BE442A" w:rsidRDefault="00BD7A36" w:rsidP="00BD7A36">
            <w:pPr>
              <w:jc w:val="right"/>
              <w:rPr>
                <w:color w:val="000000"/>
                <w:sz w:val="20"/>
                <w:szCs w:val="20"/>
                <w:lang w:eastAsia="en-CA"/>
              </w:rPr>
            </w:pPr>
            <w:r>
              <w:rPr>
                <w:color w:val="000000"/>
                <w:sz w:val="20"/>
                <w:szCs w:val="20"/>
              </w:rPr>
              <w:t>108 000</w:t>
            </w:r>
          </w:p>
        </w:tc>
        <w:tc>
          <w:tcPr>
            <w:tcW w:w="1533" w:type="pct"/>
            <w:shd w:val="clear" w:color="auto" w:fill="D9D9D9" w:themeFill="background1" w:themeFillShade="D9"/>
          </w:tcPr>
          <w:p w14:paraId="137449A1"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6F394EC5" w14:textId="77777777" w:rsidR="00BD7A36" w:rsidRPr="00BE442A" w:rsidRDefault="00BD7A36" w:rsidP="00BD7A36">
            <w:pPr>
              <w:jc w:val="right"/>
              <w:rPr>
                <w:color w:val="000000"/>
                <w:sz w:val="20"/>
                <w:szCs w:val="20"/>
                <w:lang w:eastAsia="en-CA"/>
              </w:rPr>
            </w:pPr>
          </w:p>
        </w:tc>
        <w:tc>
          <w:tcPr>
            <w:tcW w:w="457" w:type="pct"/>
            <w:shd w:val="clear" w:color="auto" w:fill="auto"/>
          </w:tcPr>
          <w:p w14:paraId="7C778239" w14:textId="499BE625" w:rsidR="00BD7A36" w:rsidRPr="00BE442A" w:rsidRDefault="00BD7A36" w:rsidP="00BD7A36">
            <w:pPr>
              <w:jc w:val="right"/>
              <w:rPr>
                <w:color w:val="000000"/>
                <w:sz w:val="20"/>
                <w:szCs w:val="20"/>
                <w:lang w:eastAsia="en-CA"/>
              </w:rPr>
            </w:pPr>
            <w:r>
              <w:rPr>
                <w:color w:val="000000"/>
                <w:sz w:val="20"/>
                <w:szCs w:val="20"/>
              </w:rPr>
              <w:t>108 000</w:t>
            </w:r>
          </w:p>
        </w:tc>
      </w:tr>
      <w:tr w:rsidR="00B46AB7" w:rsidRPr="00BE442A" w14:paraId="500188CC" w14:textId="53A33FEE" w:rsidTr="00AB1F1E">
        <w:trPr>
          <w:trHeight w:val="112"/>
        </w:trPr>
        <w:tc>
          <w:tcPr>
            <w:tcW w:w="794" w:type="pct"/>
            <w:vMerge/>
            <w:shd w:val="clear" w:color="auto" w:fill="auto"/>
          </w:tcPr>
          <w:p w14:paraId="6BD35674"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25A89974" w14:textId="6AE7B652" w:rsidR="00BD7A36" w:rsidRPr="00BE442A" w:rsidRDefault="00BD7A36" w:rsidP="00BD7A36">
            <w:pPr>
              <w:jc w:val="left"/>
              <w:rPr>
                <w:color w:val="000000"/>
                <w:sz w:val="20"/>
                <w:szCs w:val="20"/>
                <w:lang w:eastAsia="ja-JP"/>
              </w:rPr>
            </w:pPr>
            <w:r>
              <w:rPr>
                <w:color w:val="000000"/>
                <w:sz w:val="20"/>
                <w:szCs w:val="20"/>
              </w:rPr>
              <w:t>Mise en place d'un centre de régénération comprenant une unité de régénération, deux unités de récupération, trois réservoirs de stockage de 100 lb, dix réservoirs de récupération de 30 lb, une balance, un identifiant de réfrigérant, des pièces de rechange et l'installation</w:t>
            </w:r>
          </w:p>
        </w:tc>
        <w:tc>
          <w:tcPr>
            <w:tcW w:w="334" w:type="pct"/>
            <w:shd w:val="clear" w:color="auto" w:fill="auto"/>
          </w:tcPr>
          <w:p w14:paraId="5013AD9D" w14:textId="4AC121A0" w:rsidR="00BD7A36" w:rsidRPr="00BE442A" w:rsidRDefault="00BD7A36" w:rsidP="00BD7A36">
            <w:pPr>
              <w:jc w:val="right"/>
              <w:rPr>
                <w:color w:val="000000"/>
                <w:sz w:val="20"/>
                <w:szCs w:val="20"/>
                <w:lang w:eastAsia="en-CA"/>
              </w:rPr>
            </w:pPr>
            <w:r>
              <w:rPr>
                <w:color w:val="000000"/>
                <w:sz w:val="20"/>
                <w:szCs w:val="20"/>
              </w:rPr>
              <w:t>42 500</w:t>
            </w:r>
          </w:p>
        </w:tc>
        <w:tc>
          <w:tcPr>
            <w:tcW w:w="1533" w:type="pct"/>
            <w:shd w:val="clear" w:color="auto" w:fill="D9D9D9" w:themeFill="background1" w:themeFillShade="D9"/>
          </w:tcPr>
          <w:p w14:paraId="1DF83BE6"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571EB48E" w14:textId="77777777" w:rsidR="00BD7A36" w:rsidRPr="00BE442A" w:rsidRDefault="00BD7A36" w:rsidP="00BD7A36">
            <w:pPr>
              <w:jc w:val="right"/>
              <w:rPr>
                <w:color w:val="000000"/>
                <w:sz w:val="20"/>
                <w:szCs w:val="20"/>
                <w:lang w:eastAsia="en-CA"/>
              </w:rPr>
            </w:pPr>
          </w:p>
        </w:tc>
        <w:tc>
          <w:tcPr>
            <w:tcW w:w="457" w:type="pct"/>
            <w:shd w:val="clear" w:color="auto" w:fill="auto"/>
          </w:tcPr>
          <w:p w14:paraId="38D8625B" w14:textId="7CD8E6FD" w:rsidR="00BD7A36" w:rsidRPr="00BE442A" w:rsidRDefault="00BD7A36" w:rsidP="00BD7A36">
            <w:pPr>
              <w:jc w:val="right"/>
              <w:rPr>
                <w:color w:val="000000"/>
                <w:sz w:val="20"/>
                <w:szCs w:val="20"/>
                <w:lang w:eastAsia="en-CA"/>
              </w:rPr>
            </w:pPr>
            <w:r>
              <w:rPr>
                <w:color w:val="000000"/>
                <w:sz w:val="20"/>
                <w:szCs w:val="20"/>
              </w:rPr>
              <w:t>42 500</w:t>
            </w:r>
          </w:p>
        </w:tc>
      </w:tr>
      <w:tr w:rsidR="00B46AB7" w:rsidRPr="00BE442A" w14:paraId="1AFFEE62" w14:textId="69E5BAB8" w:rsidTr="00AB1F1E">
        <w:trPr>
          <w:trHeight w:val="337"/>
        </w:trPr>
        <w:tc>
          <w:tcPr>
            <w:tcW w:w="794" w:type="pct"/>
            <w:vMerge/>
            <w:shd w:val="clear" w:color="auto" w:fill="auto"/>
          </w:tcPr>
          <w:p w14:paraId="08A866D8"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3F7E27E3" w14:textId="59470A74" w:rsidR="00BD7A36" w:rsidRPr="00BE442A" w:rsidRDefault="00BD7A36" w:rsidP="006358FD">
            <w:pPr>
              <w:jc w:val="left"/>
              <w:rPr>
                <w:color w:val="000000"/>
                <w:sz w:val="20"/>
                <w:szCs w:val="20"/>
                <w:lang w:eastAsia="ja-JP"/>
              </w:rPr>
            </w:pPr>
            <w:r>
              <w:rPr>
                <w:color w:val="000000"/>
                <w:sz w:val="20"/>
                <w:szCs w:val="20"/>
              </w:rPr>
              <w:t>Préparation et diffusion des lignes directrices relatives à la récupération, au recyclage et à la régénération</w:t>
            </w:r>
          </w:p>
        </w:tc>
        <w:tc>
          <w:tcPr>
            <w:tcW w:w="334" w:type="pct"/>
            <w:shd w:val="clear" w:color="auto" w:fill="auto"/>
          </w:tcPr>
          <w:p w14:paraId="65CD0AE0" w14:textId="36B8C877" w:rsidR="00BD7A36" w:rsidRPr="00BE442A" w:rsidRDefault="00BD7A36" w:rsidP="00BD7A36">
            <w:pPr>
              <w:jc w:val="right"/>
              <w:rPr>
                <w:color w:val="000000"/>
                <w:sz w:val="20"/>
                <w:szCs w:val="20"/>
                <w:lang w:eastAsia="en-CA"/>
              </w:rPr>
            </w:pPr>
            <w:r>
              <w:rPr>
                <w:color w:val="000000"/>
                <w:sz w:val="20"/>
                <w:szCs w:val="20"/>
              </w:rPr>
              <w:t>5 000</w:t>
            </w:r>
          </w:p>
        </w:tc>
        <w:tc>
          <w:tcPr>
            <w:tcW w:w="1533" w:type="pct"/>
            <w:shd w:val="clear" w:color="auto" w:fill="D9D9D9" w:themeFill="background1" w:themeFillShade="D9"/>
          </w:tcPr>
          <w:p w14:paraId="0627244C"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26A820D2" w14:textId="77777777" w:rsidR="00BD7A36" w:rsidRPr="00BE442A" w:rsidRDefault="00BD7A36" w:rsidP="00BD7A36">
            <w:pPr>
              <w:jc w:val="right"/>
              <w:rPr>
                <w:color w:val="000000"/>
                <w:sz w:val="20"/>
                <w:szCs w:val="20"/>
                <w:lang w:eastAsia="en-CA"/>
              </w:rPr>
            </w:pPr>
          </w:p>
        </w:tc>
        <w:tc>
          <w:tcPr>
            <w:tcW w:w="457" w:type="pct"/>
            <w:shd w:val="clear" w:color="auto" w:fill="auto"/>
          </w:tcPr>
          <w:p w14:paraId="2D391935" w14:textId="2822780A" w:rsidR="00BD7A36" w:rsidRPr="00BE442A" w:rsidRDefault="00BD7A36" w:rsidP="00BD7A36">
            <w:pPr>
              <w:jc w:val="right"/>
              <w:rPr>
                <w:color w:val="000000"/>
                <w:sz w:val="20"/>
                <w:szCs w:val="20"/>
                <w:lang w:eastAsia="en-CA"/>
              </w:rPr>
            </w:pPr>
            <w:r>
              <w:rPr>
                <w:color w:val="000000"/>
                <w:sz w:val="20"/>
                <w:szCs w:val="20"/>
              </w:rPr>
              <w:t>5 000</w:t>
            </w:r>
          </w:p>
        </w:tc>
      </w:tr>
      <w:tr w:rsidR="00B46AB7" w:rsidRPr="00BE442A" w14:paraId="15CB56D6" w14:textId="6D06D4CC" w:rsidTr="00AB1F1E">
        <w:trPr>
          <w:trHeight w:val="112"/>
        </w:trPr>
        <w:tc>
          <w:tcPr>
            <w:tcW w:w="794" w:type="pct"/>
            <w:vMerge/>
            <w:shd w:val="clear" w:color="auto" w:fill="auto"/>
          </w:tcPr>
          <w:p w14:paraId="6C1164D9" w14:textId="77777777" w:rsidR="00E2556B" w:rsidRPr="00BE442A" w:rsidRDefault="00E2556B" w:rsidP="00E2556B">
            <w:pPr>
              <w:jc w:val="left"/>
              <w:rPr>
                <w:bCs/>
                <w:color w:val="000000"/>
                <w:sz w:val="20"/>
                <w:szCs w:val="20"/>
                <w:lang w:eastAsia="en-CA"/>
              </w:rPr>
            </w:pPr>
          </w:p>
        </w:tc>
        <w:tc>
          <w:tcPr>
            <w:tcW w:w="1543" w:type="pct"/>
            <w:shd w:val="clear" w:color="auto" w:fill="auto"/>
          </w:tcPr>
          <w:p w14:paraId="7256D283" w14:textId="29E84015" w:rsidR="00E2556B" w:rsidRPr="00BE442A" w:rsidRDefault="00E2556B" w:rsidP="00E2556B">
            <w:pPr>
              <w:jc w:val="left"/>
              <w:rPr>
                <w:color w:val="000000"/>
                <w:sz w:val="20"/>
                <w:szCs w:val="20"/>
                <w:lang w:eastAsia="ja-JP"/>
              </w:rPr>
            </w:pPr>
            <w:r>
              <w:rPr>
                <w:sz w:val="20"/>
                <w:szCs w:val="20"/>
              </w:rPr>
              <w:t>Trois ateliers de formation de 100 techniciens en réfrigération et climatisation sur la récupération, le recyclage et la régénération</w:t>
            </w:r>
          </w:p>
        </w:tc>
        <w:tc>
          <w:tcPr>
            <w:tcW w:w="334" w:type="pct"/>
            <w:shd w:val="clear" w:color="auto" w:fill="auto"/>
          </w:tcPr>
          <w:p w14:paraId="07D6EB32" w14:textId="4E0F8F4E" w:rsidR="00E2556B" w:rsidRPr="00BE442A" w:rsidRDefault="00E2556B" w:rsidP="00E2556B">
            <w:pPr>
              <w:jc w:val="right"/>
              <w:rPr>
                <w:color w:val="000000"/>
                <w:sz w:val="20"/>
                <w:szCs w:val="20"/>
                <w:lang w:eastAsia="en-CA"/>
              </w:rPr>
            </w:pPr>
            <w:r>
              <w:rPr>
                <w:color w:val="000000"/>
                <w:sz w:val="20"/>
                <w:szCs w:val="20"/>
              </w:rPr>
              <w:t>12 000</w:t>
            </w:r>
          </w:p>
        </w:tc>
        <w:tc>
          <w:tcPr>
            <w:tcW w:w="1533" w:type="pct"/>
            <w:shd w:val="clear" w:color="auto" w:fill="D9D9D9" w:themeFill="background1" w:themeFillShade="D9"/>
          </w:tcPr>
          <w:p w14:paraId="5B099D87" w14:textId="77777777" w:rsidR="00E2556B" w:rsidRPr="00BE442A" w:rsidRDefault="00E2556B" w:rsidP="00E2556B">
            <w:pPr>
              <w:jc w:val="left"/>
              <w:rPr>
                <w:color w:val="000000"/>
                <w:sz w:val="20"/>
                <w:szCs w:val="20"/>
                <w:lang w:eastAsia="en-CA"/>
              </w:rPr>
            </w:pPr>
          </w:p>
        </w:tc>
        <w:tc>
          <w:tcPr>
            <w:tcW w:w="339" w:type="pct"/>
            <w:shd w:val="clear" w:color="auto" w:fill="D9D9D9" w:themeFill="background1" w:themeFillShade="D9"/>
          </w:tcPr>
          <w:p w14:paraId="1AED1F02" w14:textId="77777777" w:rsidR="00E2556B" w:rsidRPr="00BE442A" w:rsidRDefault="00E2556B" w:rsidP="00E2556B">
            <w:pPr>
              <w:jc w:val="right"/>
              <w:rPr>
                <w:color w:val="000000"/>
                <w:sz w:val="20"/>
                <w:szCs w:val="20"/>
                <w:lang w:eastAsia="en-CA"/>
              </w:rPr>
            </w:pPr>
          </w:p>
        </w:tc>
        <w:tc>
          <w:tcPr>
            <w:tcW w:w="457" w:type="pct"/>
            <w:shd w:val="clear" w:color="auto" w:fill="auto"/>
          </w:tcPr>
          <w:p w14:paraId="3A1E8C32" w14:textId="4E73D845" w:rsidR="00E2556B" w:rsidRPr="00BE442A" w:rsidRDefault="00E2556B" w:rsidP="00E2556B">
            <w:pPr>
              <w:jc w:val="right"/>
              <w:rPr>
                <w:color w:val="000000"/>
                <w:sz w:val="20"/>
                <w:szCs w:val="20"/>
                <w:lang w:eastAsia="en-CA"/>
              </w:rPr>
            </w:pPr>
            <w:r>
              <w:rPr>
                <w:color w:val="000000"/>
                <w:sz w:val="20"/>
                <w:szCs w:val="20"/>
              </w:rPr>
              <w:t>12 000</w:t>
            </w:r>
          </w:p>
        </w:tc>
      </w:tr>
      <w:tr w:rsidR="00B46AB7" w:rsidRPr="00BE442A" w14:paraId="43F7EB66" w14:textId="44E65FCA" w:rsidTr="00AB1F1E">
        <w:trPr>
          <w:trHeight w:val="112"/>
        </w:trPr>
        <w:tc>
          <w:tcPr>
            <w:tcW w:w="794" w:type="pct"/>
            <w:vMerge/>
            <w:shd w:val="clear" w:color="auto" w:fill="auto"/>
          </w:tcPr>
          <w:p w14:paraId="4E89A3AB" w14:textId="77777777" w:rsidR="00E2556B" w:rsidRPr="00BE442A" w:rsidRDefault="00E2556B" w:rsidP="00E2556B">
            <w:pPr>
              <w:jc w:val="left"/>
              <w:rPr>
                <w:bCs/>
                <w:color w:val="000000"/>
                <w:sz w:val="20"/>
                <w:szCs w:val="20"/>
                <w:lang w:eastAsia="en-CA"/>
              </w:rPr>
            </w:pPr>
          </w:p>
        </w:tc>
        <w:tc>
          <w:tcPr>
            <w:tcW w:w="1543" w:type="pct"/>
            <w:shd w:val="clear" w:color="auto" w:fill="auto"/>
          </w:tcPr>
          <w:p w14:paraId="1158C87E" w14:textId="190E815F" w:rsidR="00E2556B" w:rsidRPr="00BE442A" w:rsidRDefault="00E2556B" w:rsidP="00E2556B">
            <w:pPr>
              <w:jc w:val="left"/>
              <w:rPr>
                <w:sz w:val="20"/>
                <w:szCs w:val="20"/>
              </w:rPr>
            </w:pPr>
            <w:r>
              <w:rPr>
                <w:sz w:val="20"/>
                <w:szCs w:val="20"/>
              </w:rPr>
              <w:t>Développer l'infrastructure nécessaire au remplissage et à l'entretien des bouteilles réutilisables dans le pays</w:t>
            </w:r>
          </w:p>
        </w:tc>
        <w:tc>
          <w:tcPr>
            <w:tcW w:w="334" w:type="pct"/>
            <w:shd w:val="clear" w:color="auto" w:fill="auto"/>
          </w:tcPr>
          <w:p w14:paraId="1610366F" w14:textId="062BEDD1" w:rsidR="00E2556B" w:rsidRPr="00BE442A" w:rsidRDefault="00E2556B" w:rsidP="00E2556B">
            <w:pPr>
              <w:jc w:val="right"/>
              <w:rPr>
                <w:color w:val="000000"/>
                <w:sz w:val="20"/>
                <w:szCs w:val="20"/>
                <w:lang w:eastAsia="en-CA"/>
              </w:rPr>
            </w:pPr>
            <w:r>
              <w:rPr>
                <w:color w:val="000000"/>
                <w:sz w:val="20"/>
                <w:szCs w:val="20"/>
              </w:rPr>
              <w:t>20 000</w:t>
            </w:r>
          </w:p>
        </w:tc>
        <w:tc>
          <w:tcPr>
            <w:tcW w:w="1533" w:type="pct"/>
            <w:shd w:val="clear" w:color="auto" w:fill="D9D9D9" w:themeFill="background1" w:themeFillShade="D9"/>
          </w:tcPr>
          <w:p w14:paraId="0704FDB2" w14:textId="77777777" w:rsidR="00E2556B" w:rsidRPr="00BE442A" w:rsidRDefault="00E2556B" w:rsidP="00E2556B">
            <w:pPr>
              <w:jc w:val="left"/>
              <w:rPr>
                <w:color w:val="000000"/>
                <w:sz w:val="20"/>
                <w:szCs w:val="20"/>
                <w:lang w:eastAsia="en-CA"/>
              </w:rPr>
            </w:pPr>
          </w:p>
        </w:tc>
        <w:tc>
          <w:tcPr>
            <w:tcW w:w="339" w:type="pct"/>
            <w:shd w:val="clear" w:color="auto" w:fill="D9D9D9" w:themeFill="background1" w:themeFillShade="D9"/>
          </w:tcPr>
          <w:p w14:paraId="65854012" w14:textId="77777777" w:rsidR="00E2556B" w:rsidRPr="00BE442A" w:rsidRDefault="00E2556B" w:rsidP="00E2556B">
            <w:pPr>
              <w:jc w:val="right"/>
              <w:rPr>
                <w:color w:val="000000"/>
                <w:sz w:val="20"/>
                <w:szCs w:val="20"/>
                <w:lang w:eastAsia="en-CA"/>
              </w:rPr>
            </w:pPr>
          </w:p>
        </w:tc>
        <w:tc>
          <w:tcPr>
            <w:tcW w:w="457" w:type="pct"/>
            <w:shd w:val="clear" w:color="auto" w:fill="auto"/>
          </w:tcPr>
          <w:p w14:paraId="54F5A332" w14:textId="4D3C9F17" w:rsidR="00E2556B" w:rsidRPr="00BE442A" w:rsidRDefault="00E2556B" w:rsidP="00E2556B">
            <w:pPr>
              <w:jc w:val="right"/>
              <w:rPr>
                <w:color w:val="000000"/>
                <w:sz w:val="20"/>
                <w:szCs w:val="20"/>
                <w:lang w:eastAsia="en-CA"/>
              </w:rPr>
            </w:pPr>
            <w:r>
              <w:rPr>
                <w:color w:val="000000"/>
                <w:sz w:val="20"/>
                <w:szCs w:val="20"/>
              </w:rPr>
              <w:t>20 000</w:t>
            </w:r>
          </w:p>
        </w:tc>
      </w:tr>
      <w:tr w:rsidR="00B46AB7" w:rsidRPr="00BE442A" w14:paraId="6B8A959D" w14:textId="7191017F" w:rsidTr="00AB1F1E">
        <w:trPr>
          <w:trHeight w:val="112"/>
        </w:trPr>
        <w:tc>
          <w:tcPr>
            <w:tcW w:w="794" w:type="pct"/>
            <w:vMerge w:val="restart"/>
            <w:shd w:val="clear" w:color="auto" w:fill="auto"/>
            <w:hideMark/>
          </w:tcPr>
          <w:p w14:paraId="78075FE1" w14:textId="5DD1BA10" w:rsidR="00E2556B" w:rsidRPr="00BE442A" w:rsidRDefault="00E2556B" w:rsidP="00E2556B">
            <w:pPr>
              <w:jc w:val="left"/>
              <w:rPr>
                <w:bCs/>
                <w:color w:val="000000"/>
                <w:sz w:val="20"/>
                <w:szCs w:val="20"/>
                <w:lang w:eastAsia="en-CA"/>
              </w:rPr>
            </w:pPr>
            <w:r>
              <w:rPr>
                <w:bCs/>
                <w:sz w:val="20"/>
                <w:szCs w:val="20"/>
              </w:rPr>
              <w:t>Création d'un nouveau centre de formation à l'école professionnelle de Tavush et modernisation de quatre écoles professionnelles pour la formation à l'utilisation sûre des réfrigérants naturels</w:t>
            </w:r>
          </w:p>
        </w:tc>
        <w:tc>
          <w:tcPr>
            <w:tcW w:w="1543" w:type="pct"/>
            <w:shd w:val="clear" w:color="auto" w:fill="auto"/>
            <w:hideMark/>
          </w:tcPr>
          <w:p w14:paraId="24ABF897" w14:textId="09076D77" w:rsidR="00E2556B" w:rsidRPr="00BE442A" w:rsidRDefault="00E2556B" w:rsidP="00E2556B">
            <w:pPr>
              <w:pStyle w:val="Heading2"/>
              <w:widowControl/>
              <w:numPr>
                <w:ilvl w:val="0"/>
                <w:numId w:val="0"/>
              </w:numPr>
              <w:spacing w:after="0"/>
              <w:rPr>
                <w:sz w:val="20"/>
                <w:szCs w:val="20"/>
              </w:rPr>
            </w:pPr>
            <w:r>
              <w:rPr>
                <w:sz w:val="20"/>
                <w:szCs w:val="20"/>
              </w:rPr>
              <w:t>Consultant chargé d'évaluer chacune des quatre installations et d'effectuer des inspections de sécurité</w:t>
            </w:r>
          </w:p>
          <w:p w14:paraId="4DF6341F" w14:textId="680BB858" w:rsidR="00E2556B" w:rsidRPr="00BE442A" w:rsidRDefault="00E2556B" w:rsidP="00E2556B">
            <w:pPr>
              <w:jc w:val="left"/>
              <w:rPr>
                <w:color w:val="000000"/>
                <w:sz w:val="20"/>
                <w:szCs w:val="20"/>
                <w:lang w:eastAsia="en-CA"/>
              </w:rPr>
            </w:pPr>
          </w:p>
        </w:tc>
        <w:tc>
          <w:tcPr>
            <w:tcW w:w="334" w:type="pct"/>
            <w:shd w:val="clear" w:color="auto" w:fill="auto"/>
            <w:hideMark/>
          </w:tcPr>
          <w:p w14:paraId="793A6CFD" w14:textId="6CB3C1B5" w:rsidR="00E2556B" w:rsidRPr="00BE442A" w:rsidRDefault="00E2556B" w:rsidP="00E2556B">
            <w:pPr>
              <w:jc w:val="right"/>
              <w:rPr>
                <w:color w:val="000000"/>
                <w:sz w:val="20"/>
                <w:szCs w:val="20"/>
                <w:lang w:eastAsia="en-CA"/>
              </w:rPr>
            </w:pPr>
            <w:r>
              <w:rPr>
                <w:color w:val="000000"/>
                <w:sz w:val="20"/>
                <w:szCs w:val="20"/>
              </w:rPr>
              <w:t>11 000</w:t>
            </w:r>
          </w:p>
        </w:tc>
        <w:tc>
          <w:tcPr>
            <w:tcW w:w="1533" w:type="pct"/>
            <w:shd w:val="clear" w:color="auto" w:fill="D9D9D9" w:themeFill="background1" w:themeFillShade="D9"/>
          </w:tcPr>
          <w:p w14:paraId="51741D0C" w14:textId="320B9DF3" w:rsidR="00E2556B" w:rsidRPr="00BE442A" w:rsidRDefault="00E2556B" w:rsidP="00E2556B">
            <w:pPr>
              <w:jc w:val="left"/>
              <w:rPr>
                <w:color w:val="000000"/>
                <w:sz w:val="20"/>
                <w:szCs w:val="20"/>
                <w:lang w:eastAsia="en-CA"/>
              </w:rPr>
            </w:pPr>
          </w:p>
        </w:tc>
        <w:tc>
          <w:tcPr>
            <w:tcW w:w="339" w:type="pct"/>
            <w:shd w:val="clear" w:color="auto" w:fill="D9D9D9" w:themeFill="background1" w:themeFillShade="D9"/>
          </w:tcPr>
          <w:p w14:paraId="6E8B2801" w14:textId="5C4DDC5C" w:rsidR="00E2556B" w:rsidRPr="00BE442A" w:rsidRDefault="00E2556B" w:rsidP="00E2556B">
            <w:pPr>
              <w:jc w:val="right"/>
              <w:rPr>
                <w:color w:val="000000"/>
                <w:sz w:val="20"/>
                <w:szCs w:val="20"/>
                <w:lang w:eastAsia="en-CA"/>
              </w:rPr>
            </w:pPr>
          </w:p>
        </w:tc>
        <w:tc>
          <w:tcPr>
            <w:tcW w:w="457" w:type="pct"/>
            <w:shd w:val="clear" w:color="auto" w:fill="auto"/>
          </w:tcPr>
          <w:p w14:paraId="62F35DC5" w14:textId="29B00EE5" w:rsidR="00E2556B" w:rsidRPr="00BE442A" w:rsidRDefault="00E2556B" w:rsidP="00E2556B">
            <w:pPr>
              <w:jc w:val="right"/>
              <w:rPr>
                <w:color w:val="000000"/>
                <w:sz w:val="20"/>
                <w:szCs w:val="20"/>
                <w:lang w:eastAsia="en-CA"/>
              </w:rPr>
            </w:pPr>
            <w:r>
              <w:rPr>
                <w:color w:val="000000"/>
                <w:sz w:val="20"/>
                <w:szCs w:val="20"/>
              </w:rPr>
              <w:t>11 000</w:t>
            </w:r>
          </w:p>
        </w:tc>
      </w:tr>
      <w:tr w:rsidR="00B46AB7" w:rsidRPr="00BE442A" w14:paraId="14F84E28" w14:textId="16405D9B" w:rsidTr="00AB1F1E">
        <w:trPr>
          <w:trHeight w:val="619"/>
        </w:trPr>
        <w:tc>
          <w:tcPr>
            <w:tcW w:w="794" w:type="pct"/>
            <w:vMerge/>
            <w:vAlign w:val="center"/>
            <w:hideMark/>
          </w:tcPr>
          <w:p w14:paraId="3E9A8D90" w14:textId="77777777" w:rsidR="00E2556B" w:rsidRPr="00BE442A" w:rsidRDefault="00E2556B" w:rsidP="00E2556B">
            <w:pPr>
              <w:jc w:val="left"/>
              <w:rPr>
                <w:bCs/>
                <w:color w:val="000000"/>
                <w:sz w:val="20"/>
                <w:szCs w:val="20"/>
                <w:lang w:eastAsia="en-CA"/>
              </w:rPr>
            </w:pPr>
          </w:p>
        </w:tc>
        <w:tc>
          <w:tcPr>
            <w:tcW w:w="1543" w:type="pct"/>
            <w:shd w:val="clear" w:color="auto" w:fill="auto"/>
            <w:hideMark/>
          </w:tcPr>
          <w:p w14:paraId="4A35ABF2" w14:textId="60012A2A" w:rsidR="00E2556B" w:rsidRPr="00BE442A" w:rsidRDefault="00E2556B" w:rsidP="00E2556B">
            <w:pPr>
              <w:jc w:val="left"/>
              <w:rPr>
                <w:color w:val="000000"/>
                <w:sz w:val="20"/>
                <w:szCs w:val="20"/>
                <w:lang w:eastAsia="en-CA"/>
              </w:rPr>
            </w:pPr>
            <w:r>
              <w:rPr>
                <w:sz w:val="20"/>
                <w:szCs w:val="20"/>
              </w:rPr>
              <w:t>Modernisation de quatre centres de formation, fourniture et installation de mesures et d'équipements de sécurité pour les réfrigérants inflammables</w:t>
            </w:r>
          </w:p>
        </w:tc>
        <w:tc>
          <w:tcPr>
            <w:tcW w:w="334" w:type="pct"/>
            <w:shd w:val="clear" w:color="auto" w:fill="auto"/>
            <w:hideMark/>
          </w:tcPr>
          <w:p w14:paraId="08124C91" w14:textId="37447BBF" w:rsidR="00E2556B" w:rsidRPr="00BE442A" w:rsidRDefault="00E2556B" w:rsidP="00E2556B">
            <w:pPr>
              <w:jc w:val="right"/>
              <w:rPr>
                <w:color w:val="000000"/>
                <w:sz w:val="20"/>
                <w:szCs w:val="20"/>
                <w:lang w:eastAsia="en-CA"/>
              </w:rPr>
            </w:pPr>
            <w:r>
              <w:rPr>
                <w:color w:val="000000"/>
                <w:sz w:val="20"/>
                <w:szCs w:val="20"/>
              </w:rPr>
              <w:t>40 000</w:t>
            </w:r>
          </w:p>
        </w:tc>
        <w:tc>
          <w:tcPr>
            <w:tcW w:w="1533" w:type="pct"/>
            <w:shd w:val="clear" w:color="auto" w:fill="D9D9D9" w:themeFill="background1" w:themeFillShade="D9"/>
            <w:hideMark/>
          </w:tcPr>
          <w:p w14:paraId="41100E7F" w14:textId="77777777" w:rsidR="00E2556B" w:rsidRPr="00BE442A" w:rsidRDefault="00E2556B" w:rsidP="00E2556B">
            <w:pPr>
              <w:jc w:val="left"/>
              <w:rPr>
                <w:color w:val="000000"/>
                <w:sz w:val="20"/>
                <w:szCs w:val="20"/>
                <w:lang w:eastAsia="en-CA"/>
              </w:rPr>
            </w:pPr>
            <w:r w:rsidRPr="00BE442A">
              <w:rPr>
                <w:color w:val="000000"/>
                <w:sz w:val="20"/>
                <w:szCs w:val="20"/>
                <w:lang w:eastAsia="en-CA"/>
              </w:rPr>
              <w:t> </w:t>
            </w:r>
          </w:p>
        </w:tc>
        <w:tc>
          <w:tcPr>
            <w:tcW w:w="339" w:type="pct"/>
            <w:shd w:val="clear" w:color="auto" w:fill="D9D9D9" w:themeFill="background1" w:themeFillShade="D9"/>
            <w:hideMark/>
          </w:tcPr>
          <w:p w14:paraId="20090457" w14:textId="77777777" w:rsidR="00E2556B" w:rsidRPr="00BE442A" w:rsidRDefault="00E2556B" w:rsidP="00E2556B">
            <w:pPr>
              <w:jc w:val="right"/>
              <w:rPr>
                <w:color w:val="000000"/>
                <w:sz w:val="20"/>
                <w:szCs w:val="20"/>
                <w:lang w:eastAsia="en-CA"/>
              </w:rPr>
            </w:pPr>
            <w:r w:rsidRPr="00BE442A">
              <w:rPr>
                <w:color w:val="000000"/>
                <w:sz w:val="20"/>
                <w:szCs w:val="20"/>
                <w:lang w:eastAsia="en-CA"/>
              </w:rPr>
              <w:t> </w:t>
            </w:r>
          </w:p>
        </w:tc>
        <w:tc>
          <w:tcPr>
            <w:tcW w:w="457" w:type="pct"/>
            <w:shd w:val="clear" w:color="auto" w:fill="auto"/>
          </w:tcPr>
          <w:p w14:paraId="3E53B3DD" w14:textId="6238435A" w:rsidR="00E2556B" w:rsidRPr="00BE442A" w:rsidRDefault="00E2556B" w:rsidP="00E2556B">
            <w:pPr>
              <w:jc w:val="right"/>
              <w:rPr>
                <w:color w:val="000000"/>
                <w:sz w:val="20"/>
                <w:szCs w:val="20"/>
                <w:lang w:eastAsia="en-CA"/>
              </w:rPr>
            </w:pPr>
            <w:r>
              <w:rPr>
                <w:color w:val="000000"/>
                <w:sz w:val="20"/>
                <w:szCs w:val="20"/>
              </w:rPr>
              <w:t>40 000</w:t>
            </w:r>
          </w:p>
        </w:tc>
      </w:tr>
      <w:tr w:rsidR="00B46AB7" w:rsidRPr="00BE442A" w14:paraId="274D1F3A" w14:textId="07A79D9F" w:rsidTr="00AB1F1E">
        <w:trPr>
          <w:trHeight w:val="112"/>
        </w:trPr>
        <w:tc>
          <w:tcPr>
            <w:tcW w:w="794" w:type="pct"/>
            <w:vMerge/>
            <w:vAlign w:val="center"/>
            <w:hideMark/>
          </w:tcPr>
          <w:p w14:paraId="14DB1220" w14:textId="77777777" w:rsidR="00E2556B" w:rsidRPr="00BE442A" w:rsidRDefault="00E2556B" w:rsidP="00E2556B">
            <w:pPr>
              <w:jc w:val="left"/>
              <w:rPr>
                <w:bCs/>
                <w:color w:val="000000"/>
                <w:sz w:val="20"/>
                <w:szCs w:val="20"/>
                <w:lang w:eastAsia="en-CA"/>
              </w:rPr>
            </w:pPr>
          </w:p>
        </w:tc>
        <w:tc>
          <w:tcPr>
            <w:tcW w:w="1543" w:type="pct"/>
            <w:shd w:val="clear" w:color="auto" w:fill="auto"/>
            <w:hideMark/>
          </w:tcPr>
          <w:p w14:paraId="335314F1" w14:textId="1E2659F5" w:rsidR="00E2556B" w:rsidRPr="00BE442A" w:rsidRDefault="00E2556B" w:rsidP="00E2556B">
            <w:pPr>
              <w:jc w:val="left"/>
              <w:rPr>
                <w:color w:val="000000"/>
                <w:sz w:val="20"/>
                <w:szCs w:val="20"/>
                <w:lang w:eastAsia="en-CA"/>
              </w:rPr>
            </w:pPr>
            <w:r>
              <w:rPr>
                <w:sz w:val="20"/>
                <w:szCs w:val="20"/>
              </w:rPr>
              <w:t>Achat d'outils et d'équipements d'entretien destinés aux techniciens travaillant avec des réfrigérants inflammables et/ou toxiques</w:t>
            </w:r>
          </w:p>
        </w:tc>
        <w:tc>
          <w:tcPr>
            <w:tcW w:w="334" w:type="pct"/>
            <w:shd w:val="clear" w:color="auto" w:fill="auto"/>
            <w:hideMark/>
          </w:tcPr>
          <w:p w14:paraId="155727B0" w14:textId="3319EED3" w:rsidR="00E2556B" w:rsidRPr="00BE442A" w:rsidRDefault="00E2556B" w:rsidP="00E2556B">
            <w:pPr>
              <w:jc w:val="right"/>
              <w:rPr>
                <w:color w:val="000000"/>
                <w:sz w:val="20"/>
                <w:szCs w:val="20"/>
                <w:lang w:eastAsia="en-CA"/>
              </w:rPr>
            </w:pPr>
            <w:r>
              <w:rPr>
                <w:color w:val="000000"/>
                <w:sz w:val="20"/>
                <w:szCs w:val="20"/>
              </w:rPr>
              <w:t>162 000</w:t>
            </w:r>
          </w:p>
        </w:tc>
        <w:tc>
          <w:tcPr>
            <w:tcW w:w="1533" w:type="pct"/>
            <w:shd w:val="clear" w:color="auto" w:fill="D9D9D9" w:themeFill="background1" w:themeFillShade="D9"/>
            <w:hideMark/>
          </w:tcPr>
          <w:p w14:paraId="4B9A3F03" w14:textId="77777777" w:rsidR="00E2556B" w:rsidRPr="00BE442A" w:rsidRDefault="00E2556B" w:rsidP="00E2556B">
            <w:pPr>
              <w:jc w:val="left"/>
              <w:rPr>
                <w:color w:val="000000"/>
                <w:sz w:val="20"/>
                <w:szCs w:val="20"/>
                <w:lang w:eastAsia="en-CA"/>
              </w:rPr>
            </w:pPr>
            <w:r w:rsidRPr="00BE442A">
              <w:rPr>
                <w:color w:val="000000"/>
                <w:sz w:val="20"/>
                <w:szCs w:val="20"/>
                <w:lang w:eastAsia="en-CA"/>
              </w:rPr>
              <w:t> </w:t>
            </w:r>
          </w:p>
        </w:tc>
        <w:tc>
          <w:tcPr>
            <w:tcW w:w="339" w:type="pct"/>
            <w:shd w:val="clear" w:color="auto" w:fill="D9D9D9" w:themeFill="background1" w:themeFillShade="D9"/>
            <w:hideMark/>
          </w:tcPr>
          <w:p w14:paraId="77703924" w14:textId="77777777" w:rsidR="00E2556B" w:rsidRPr="00BE442A" w:rsidRDefault="00E2556B" w:rsidP="00E2556B">
            <w:pPr>
              <w:jc w:val="right"/>
              <w:rPr>
                <w:color w:val="000000"/>
                <w:sz w:val="20"/>
                <w:szCs w:val="20"/>
                <w:lang w:eastAsia="en-CA"/>
              </w:rPr>
            </w:pPr>
            <w:r w:rsidRPr="00BE442A">
              <w:rPr>
                <w:color w:val="000000"/>
                <w:sz w:val="20"/>
                <w:szCs w:val="20"/>
                <w:lang w:eastAsia="en-CA"/>
              </w:rPr>
              <w:t> </w:t>
            </w:r>
          </w:p>
        </w:tc>
        <w:tc>
          <w:tcPr>
            <w:tcW w:w="457" w:type="pct"/>
            <w:shd w:val="clear" w:color="auto" w:fill="auto"/>
          </w:tcPr>
          <w:p w14:paraId="44569868" w14:textId="237CBD92" w:rsidR="00E2556B" w:rsidRPr="00BE442A" w:rsidRDefault="00E2556B" w:rsidP="00E2556B">
            <w:pPr>
              <w:jc w:val="right"/>
              <w:rPr>
                <w:color w:val="000000"/>
                <w:sz w:val="20"/>
                <w:szCs w:val="20"/>
                <w:lang w:eastAsia="en-CA"/>
              </w:rPr>
            </w:pPr>
            <w:r>
              <w:rPr>
                <w:color w:val="000000"/>
                <w:sz w:val="20"/>
                <w:szCs w:val="20"/>
              </w:rPr>
              <w:t>162 000</w:t>
            </w:r>
          </w:p>
        </w:tc>
      </w:tr>
      <w:tr w:rsidR="001647B6" w:rsidRPr="003F0B4A" w14:paraId="7B422C95" w14:textId="77777777" w:rsidTr="00AB1F1E">
        <w:trPr>
          <w:trHeight w:val="112"/>
        </w:trPr>
        <w:tc>
          <w:tcPr>
            <w:tcW w:w="794" w:type="pct"/>
            <w:shd w:val="clear" w:color="auto" w:fill="auto"/>
          </w:tcPr>
          <w:p w14:paraId="0782C563" w14:textId="46128456" w:rsidR="001647B6" w:rsidRPr="003F0B4A" w:rsidRDefault="004D77A2" w:rsidP="00E2556B">
            <w:pPr>
              <w:spacing w:after="20"/>
              <w:jc w:val="left"/>
              <w:rPr>
                <w:bCs/>
                <w:color w:val="000000"/>
                <w:sz w:val="20"/>
                <w:szCs w:val="20"/>
                <w:lang w:eastAsia="en-CA"/>
              </w:rPr>
            </w:pPr>
            <w:r>
              <w:rPr>
                <w:bCs/>
                <w:color w:val="000000"/>
                <w:sz w:val="20"/>
                <w:szCs w:val="20"/>
              </w:rPr>
              <w:t>Projet écoénergétique</w:t>
            </w:r>
          </w:p>
        </w:tc>
        <w:tc>
          <w:tcPr>
            <w:tcW w:w="1543" w:type="pct"/>
            <w:shd w:val="clear" w:color="auto" w:fill="auto"/>
          </w:tcPr>
          <w:p w14:paraId="3EDB1FFC" w14:textId="6A325045" w:rsidR="001647B6" w:rsidRPr="003F0B4A" w:rsidRDefault="005D0F75" w:rsidP="00E2556B">
            <w:pPr>
              <w:jc w:val="left"/>
              <w:rPr>
                <w:color w:val="000000"/>
                <w:sz w:val="20"/>
                <w:szCs w:val="20"/>
                <w:lang w:eastAsia="en-CA"/>
              </w:rPr>
            </w:pPr>
            <w:r>
              <w:rPr>
                <w:sz w:val="20"/>
                <w:szCs w:val="20"/>
              </w:rPr>
              <w:t>Voyage d'étude sur les normes d'étiquetage et les classifications énergétiques ; coordination des organismes publics ; formation et sensibilisation à l'efficacité énergétique ; études sur le comportement des consommateurs</w:t>
            </w:r>
          </w:p>
        </w:tc>
        <w:tc>
          <w:tcPr>
            <w:tcW w:w="334" w:type="pct"/>
            <w:shd w:val="clear" w:color="auto" w:fill="auto"/>
          </w:tcPr>
          <w:p w14:paraId="7766E926" w14:textId="7E98CC46" w:rsidR="001647B6" w:rsidRPr="003F0B4A" w:rsidRDefault="006E672E" w:rsidP="00E2556B">
            <w:pPr>
              <w:jc w:val="right"/>
              <w:rPr>
                <w:color w:val="000000"/>
                <w:sz w:val="20"/>
                <w:szCs w:val="20"/>
                <w:lang w:eastAsia="en-CA"/>
              </w:rPr>
            </w:pPr>
            <w:r>
              <w:rPr>
                <w:color w:val="000000"/>
                <w:sz w:val="20"/>
                <w:szCs w:val="20"/>
              </w:rPr>
              <w:t>100 000</w:t>
            </w:r>
          </w:p>
        </w:tc>
        <w:tc>
          <w:tcPr>
            <w:tcW w:w="1533" w:type="pct"/>
            <w:shd w:val="clear" w:color="auto" w:fill="D9D9D9" w:themeFill="background1" w:themeFillShade="D9"/>
          </w:tcPr>
          <w:p w14:paraId="420B5881" w14:textId="77777777" w:rsidR="001647B6" w:rsidRPr="003F0B4A" w:rsidRDefault="001647B6" w:rsidP="00E2556B">
            <w:pPr>
              <w:jc w:val="left"/>
              <w:rPr>
                <w:color w:val="000000"/>
                <w:sz w:val="20"/>
                <w:szCs w:val="20"/>
                <w:lang w:eastAsia="en-CA"/>
              </w:rPr>
            </w:pPr>
          </w:p>
        </w:tc>
        <w:tc>
          <w:tcPr>
            <w:tcW w:w="339" w:type="pct"/>
            <w:shd w:val="clear" w:color="auto" w:fill="D9D9D9" w:themeFill="background1" w:themeFillShade="D9"/>
          </w:tcPr>
          <w:p w14:paraId="484F36E3" w14:textId="77777777" w:rsidR="001647B6" w:rsidRPr="003F0B4A" w:rsidRDefault="001647B6" w:rsidP="00E2556B">
            <w:pPr>
              <w:jc w:val="right"/>
              <w:rPr>
                <w:color w:val="000000"/>
                <w:sz w:val="20"/>
                <w:szCs w:val="20"/>
                <w:lang w:eastAsia="en-CA"/>
              </w:rPr>
            </w:pPr>
          </w:p>
        </w:tc>
        <w:tc>
          <w:tcPr>
            <w:tcW w:w="457" w:type="pct"/>
            <w:shd w:val="clear" w:color="auto" w:fill="auto"/>
          </w:tcPr>
          <w:p w14:paraId="21F97D21" w14:textId="3CAFBCA9" w:rsidR="001647B6" w:rsidRPr="003F0B4A" w:rsidRDefault="006E672E" w:rsidP="00E2556B">
            <w:pPr>
              <w:jc w:val="right"/>
              <w:rPr>
                <w:color w:val="000000"/>
                <w:sz w:val="20"/>
                <w:szCs w:val="20"/>
                <w:lang w:eastAsia="en-CA"/>
              </w:rPr>
            </w:pPr>
            <w:r>
              <w:rPr>
                <w:color w:val="000000"/>
                <w:sz w:val="20"/>
                <w:szCs w:val="20"/>
              </w:rPr>
              <w:t>100 000</w:t>
            </w:r>
          </w:p>
        </w:tc>
      </w:tr>
      <w:tr w:rsidR="00B46AB7" w:rsidRPr="003F0B4A" w14:paraId="32DCE661" w14:textId="7252DAE4" w:rsidTr="00AB1F1E">
        <w:trPr>
          <w:trHeight w:val="112"/>
        </w:trPr>
        <w:tc>
          <w:tcPr>
            <w:tcW w:w="794" w:type="pct"/>
            <w:shd w:val="clear" w:color="auto" w:fill="auto"/>
            <w:hideMark/>
          </w:tcPr>
          <w:p w14:paraId="54B3C55E" w14:textId="77777777" w:rsidR="00E2556B" w:rsidRPr="003F0B4A" w:rsidRDefault="00E2556B" w:rsidP="00E2556B">
            <w:pPr>
              <w:spacing w:after="20"/>
              <w:jc w:val="left"/>
              <w:rPr>
                <w:bCs/>
                <w:color w:val="000000"/>
                <w:sz w:val="20"/>
                <w:szCs w:val="20"/>
                <w:lang w:eastAsia="en-CA"/>
              </w:rPr>
            </w:pPr>
            <w:r>
              <w:rPr>
                <w:bCs/>
                <w:color w:val="000000"/>
                <w:sz w:val="20"/>
                <w:szCs w:val="20"/>
              </w:rPr>
              <w:t>Coordination et gestion du projet</w:t>
            </w:r>
          </w:p>
        </w:tc>
        <w:tc>
          <w:tcPr>
            <w:tcW w:w="1543" w:type="pct"/>
            <w:shd w:val="clear" w:color="auto" w:fill="auto"/>
            <w:hideMark/>
          </w:tcPr>
          <w:p w14:paraId="0FA78410" w14:textId="77777777" w:rsidR="00E2556B" w:rsidRPr="003F0B4A" w:rsidRDefault="00E2556B" w:rsidP="00E2556B">
            <w:pPr>
              <w:jc w:val="left"/>
              <w:rPr>
                <w:color w:val="000000"/>
                <w:sz w:val="20"/>
                <w:szCs w:val="20"/>
                <w:lang w:eastAsia="en-CA"/>
              </w:rPr>
            </w:pPr>
            <w:r>
              <w:rPr>
                <w:color w:val="000000"/>
                <w:sz w:val="20"/>
                <w:szCs w:val="20"/>
              </w:rPr>
              <w:t>Coordination, suivi et établissement de rapports relatifs au projet</w:t>
            </w:r>
          </w:p>
        </w:tc>
        <w:tc>
          <w:tcPr>
            <w:tcW w:w="334" w:type="pct"/>
            <w:shd w:val="clear" w:color="auto" w:fill="auto"/>
            <w:hideMark/>
          </w:tcPr>
          <w:p w14:paraId="28821648" w14:textId="00E2B234" w:rsidR="00E2556B" w:rsidRPr="003F0B4A" w:rsidRDefault="00E2556B" w:rsidP="00E2556B">
            <w:pPr>
              <w:jc w:val="right"/>
              <w:rPr>
                <w:color w:val="000000"/>
                <w:sz w:val="20"/>
                <w:szCs w:val="20"/>
                <w:lang w:eastAsia="en-CA"/>
              </w:rPr>
            </w:pPr>
            <w:r>
              <w:rPr>
                <w:color w:val="000000"/>
                <w:sz w:val="20"/>
                <w:szCs w:val="20"/>
              </w:rPr>
              <w:t>25 900</w:t>
            </w:r>
          </w:p>
        </w:tc>
        <w:tc>
          <w:tcPr>
            <w:tcW w:w="1533" w:type="pct"/>
            <w:shd w:val="clear" w:color="auto" w:fill="auto"/>
            <w:hideMark/>
          </w:tcPr>
          <w:p w14:paraId="219D920A" w14:textId="77777777" w:rsidR="00E2556B" w:rsidRPr="003F0B4A" w:rsidRDefault="00E2556B" w:rsidP="00E2556B">
            <w:pPr>
              <w:jc w:val="left"/>
              <w:rPr>
                <w:color w:val="000000"/>
                <w:sz w:val="20"/>
                <w:szCs w:val="20"/>
                <w:lang w:eastAsia="en-CA"/>
              </w:rPr>
            </w:pPr>
            <w:r>
              <w:rPr>
                <w:color w:val="000000"/>
                <w:sz w:val="20"/>
                <w:szCs w:val="20"/>
              </w:rPr>
              <w:t>Coordination, suivi et établissement de rapports relatifs au projet</w:t>
            </w:r>
          </w:p>
        </w:tc>
        <w:tc>
          <w:tcPr>
            <w:tcW w:w="339" w:type="pct"/>
            <w:shd w:val="clear" w:color="auto" w:fill="auto"/>
            <w:hideMark/>
          </w:tcPr>
          <w:p w14:paraId="34F840DB" w14:textId="77777777" w:rsidR="00E2556B" w:rsidRPr="003F0B4A" w:rsidRDefault="00E2556B" w:rsidP="00E2556B">
            <w:pPr>
              <w:jc w:val="right"/>
              <w:rPr>
                <w:color w:val="000000"/>
                <w:sz w:val="20"/>
                <w:szCs w:val="20"/>
                <w:lang w:eastAsia="en-CA"/>
              </w:rPr>
            </w:pPr>
            <w:r>
              <w:rPr>
                <w:color w:val="000000"/>
                <w:sz w:val="20"/>
                <w:szCs w:val="20"/>
              </w:rPr>
              <w:t>11 850</w:t>
            </w:r>
          </w:p>
        </w:tc>
        <w:tc>
          <w:tcPr>
            <w:tcW w:w="457" w:type="pct"/>
            <w:shd w:val="clear" w:color="auto" w:fill="auto"/>
          </w:tcPr>
          <w:p w14:paraId="6FA44EB7" w14:textId="038156C5" w:rsidR="00E2556B" w:rsidRPr="003F0B4A" w:rsidRDefault="00E2556B" w:rsidP="00E2556B">
            <w:pPr>
              <w:jc w:val="right"/>
              <w:rPr>
                <w:color w:val="000000"/>
                <w:sz w:val="20"/>
                <w:szCs w:val="20"/>
                <w:lang w:eastAsia="en-CA"/>
              </w:rPr>
            </w:pPr>
            <w:r>
              <w:rPr>
                <w:color w:val="000000"/>
                <w:sz w:val="20"/>
                <w:szCs w:val="20"/>
              </w:rPr>
              <w:t>37 750</w:t>
            </w:r>
          </w:p>
        </w:tc>
      </w:tr>
      <w:tr w:rsidR="00B46AB7" w:rsidRPr="00716398" w14:paraId="31D4EDD4" w14:textId="04BC55E7" w:rsidTr="00AB1F1E">
        <w:trPr>
          <w:trHeight w:val="112"/>
        </w:trPr>
        <w:tc>
          <w:tcPr>
            <w:tcW w:w="794" w:type="pct"/>
            <w:shd w:val="clear" w:color="auto" w:fill="auto"/>
          </w:tcPr>
          <w:p w14:paraId="2A926990" w14:textId="5D6C20BC" w:rsidR="00BD7A36" w:rsidRPr="003F0B4A" w:rsidRDefault="00BD7A36" w:rsidP="00BD7A36">
            <w:pPr>
              <w:spacing w:after="20"/>
              <w:jc w:val="left"/>
              <w:rPr>
                <w:b/>
                <w:color w:val="000000"/>
                <w:sz w:val="20"/>
                <w:szCs w:val="20"/>
                <w:lang w:eastAsia="en-CA"/>
              </w:rPr>
            </w:pPr>
            <w:r>
              <w:rPr>
                <w:b/>
                <w:color w:val="000000"/>
                <w:sz w:val="20"/>
                <w:szCs w:val="20"/>
              </w:rPr>
              <w:t>Total</w:t>
            </w:r>
          </w:p>
        </w:tc>
        <w:tc>
          <w:tcPr>
            <w:tcW w:w="1543" w:type="pct"/>
            <w:shd w:val="clear" w:color="auto" w:fill="auto"/>
          </w:tcPr>
          <w:p w14:paraId="4DE88570" w14:textId="7045AB6C" w:rsidR="00BD7A36" w:rsidRPr="003F0B4A" w:rsidRDefault="00BD7A36" w:rsidP="00BD7A36">
            <w:pPr>
              <w:jc w:val="left"/>
              <w:rPr>
                <w:b/>
                <w:color w:val="000000"/>
                <w:sz w:val="20"/>
                <w:szCs w:val="20"/>
                <w:lang w:eastAsia="en-CA"/>
              </w:rPr>
            </w:pPr>
            <w:r>
              <w:rPr>
                <w:b/>
                <w:color w:val="000000"/>
                <w:sz w:val="20"/>
                <w:szCs w:val="20"/>
              </w:rPr>
              <w:t>PGEH</w:t>
            </w:r>
          </w:p>
        </w:tc>
        <w:tc>
          <w:tcPr>
            <w:tcW w:w="334" w:type="pct"/>
            <w:shd w:val="clear" w:color="auto" w:fill="auto"/>
          </w:tcPr>
          <w:p w14:paraId="6C540881" w14:textId="736ECF35" w:rsidR="00BD7A36" w:rsidRPr="003F0B4A" w:rsidRDefault="006E672E" w:rsidP="00BD7A36">
            <w:pPr>
              <w:jc w:val="right"/>
              <w:rPr>
                <w:b/>
                <w:color w:val="000000"/>
                <w:sz w:val="20"/>
                <w:szCs w:val="20"/>
                <w:lang w:eastAsia="en-CA"/>
              </w:rPr>
            </w:pPr>
            <w:r>
              <w:rPr>
                <w:b/>
                <w:color w:val="000000"/>
                <w:sz w:val="20"/>
                <w:szCs w:val="20"/>
              </w:rPr>
              <w:t>685 000</w:t>
            </w:r>
          </w:p>
        </w:tc>
        <w:tc>
          <w:tcPr>
            <w:tcW w:w="1533" w:type="pct"/>
            <w:shd w:val="clear" w:color="auto" w:fill="auto"/>
          </w:tcPr>
          <w:p w14:paraId="6ED72F80" w14:textId="63EF0CB9" w:rsidR="00BD7A36" w:rsidRPr="003F0B4A" w:rsidRDefault="00BD7A36" w:rsidP="00BD7A36">
            <w:pPr>
              <w:jc w:val="left"/>
              <w:rPr>
                <w:b/>
                <w:color w:val="000000"/>
                <w:sz w:val="20"/>
                <w:szCs w:val="20"/>
                <w:lang w:eastAsia="en-CA"/>
              </w:rPr>
            </w:pPr>
            <w:r>
              <w:rPr>
                <w:b/>
                <w:color w:val="000000"/>
                <w:sz w:val="20"/>
                <w:szCs w:val="20"/>
              </w:rPr>
              <w:t>KIP</w:t>
            </w:r>
          </w:p>
        </w:tc>
        <w:tc>
          <w:tcPr>
            <w:tcW w:w="339" w:type="pct"/>
            <w:shd w:val="clear" w:color="auto" w:fill="auto"/>
          </w:tcPr>
          <w:p w14:paraId="50463E68" w14:textId="6E583AF0" w:rsidR="00BD7A36" w:rsidRPr="003F0B4A" w:rsidRDefault="00BD7A36" w:rsidP="00BD7A36">
            <w:pPr>
              <w:jc w:val="right"/>
              <w:rPr>
                <w:b/>
                <w:color w:val="000000"/>
                <w:sz w:val="20"/>
                <w:szCs w:val="20"/>
                <w:lang w:eastAsia="en-CA"/>
              </w:rPr>
            </w:pPr>
            <w:r>
              <w:rPr>
                <w:b/>
                <w:color w:val="000000"/>
                <w:sz w:val="20"/>
                <w:szCs w:val="20"/>
              </w:rPr>
              <w:t>325 000</w:t>
            </w:r>
          </w:p>
        </w:tc>
        <w:tc>
          <w:tcPr>
            <w:tcW w:w="457" w:type="pct"/>
            <w:shd w:val="clear" w:color="auto" w:fill="auto"/>
          </w:tcPr>
          <w:p w14:paraId="483834A4" w14:textId="273E5FA1" w:rsidR="00BD7A36" w:rsidRPr="00716398" w:rsidRDefault="006E672E" w:rsidP="00BD7A36">
            <w:pPr>
              <w:jc w:val="right"/>
              <w:rPr>
                <w:b/>
                <w:color w:val="000000"/>
                <w:sz w:val="20"/>
                <w:szCs w:val="20"/>
                <w:lang w:eastAsia="en-CA"/>
              </w:rPr>
            </w:pPr>
            <w:r>
              <w:rPr>
                <w:b/>
                <w:color w:val="000000"/>
                <w:sz w:val="20"/>
                <w:szCs w:val="20"/>
              </w:rPr>
              <w:t>1 010 000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4"/>
        <w:gridCol w:w="2845"/>
        <w:gridCol w:w="2845"/>
        <w:gridCol w:w="2845"/>
        <w:gridCol w:w="2847"/>
      </w:tblGrid>
      <w:tr w:rsidR="00E85409" w:rsidRPr="00BE442A" w14:paraId="0FCD5B7D" w14:textId="77777777" w:rsidTr="00AB1F1E">
        <w:trPr>
          <w:trHeight w:val="80"/>
        </w:trPr>
        <w:tc>
          <w:tcPr>
            <w:tcW w:w="2844" w:type="dxa"/>
          </w:tcPr>
          <w:p w14:paraId="6216B0F9" w14:textId="5A2837E3" w:rsidR="00E85409" w:rsidRPr="00BE442A" w:rsidRDefault="0053069E" w:rsidP="00FB7FDB">
            <w:r w:rsidRPr="00BE442A">
              <w:br w:type="page"/>
            </w:r>
          </w:p>
        </w:tc>
        <w:tc>
          <w:tcPr>
            <w:tcW w:w="2845" w:type="dxa"/>
          </w:tcPr>
          <w:p w14:paraId="1B902876" w14:textId="77777777" w:rsidR="00E85409" w:rsidRPr="00BE442A" w:rsidRDefault="00E85409" w:rsidP="00FB7FDB"/>
        </w:tc>
        <w:tc>
          <w:tcPr>
            <w:tcW w:w="2845" w:type="dxa"/>
            <w:tcBorders>
              <w:bottom w:val="single" w:sz="4" w:space="0" w:color="auto"/>
            </w:tcBorders>
          </w:tcPr>
          <w:p w14:paraId="046CEED8" w14:textId="77777777" w:rsidR="00E85409" w:rsidRPr="00BE442A" w:rsidRDefault="00E85409" w:rsidP="00FB7FDB"/>
        </w:tc>
        <w:tc>
          <w:tcPr>
            <w:tcW w:w="2845" w:type="dxa"/>
          </w:tcPr>
          <w:p w14:paraId="62137BE1" w14:textId="77777777" w:rsidR="00E85409" w:rsidRPr="00BE442A" w:rsidRDefault="00E85409" w:rsidP="00FB7FDB"/>
        </w:tc>
        <w:tc>
          <w:tcPr>
            <w:tcW w:w="2847" w:type="dxa"/>
          </w:tcPr>
          <w:p w14:paraId="20845569" w14:textId="77777777" w:rsidR="00E85409" w:rsidRPr="00BE442A" w:rsidRDefault="00E85409" w:rsidP="00FB7FDB"/>
        </w:tc>
      </w:tr>
    </w:tbl>
    <w:p w14:paraId="543B82AE" w14:textId="77777777" w:rsidR="00E85409" w:rsidRPr="00BE442A" w:rsidRDefault="00E85409" w:rsidP="009A6D6E">
      <w:pPr>
        <w:jc w:val="center"/>
      </w:pPr>
    </w:p>
    <w:sectPr w:rsidR="00E85409" w:rsidRPr="00BE442A" w:rsidSect="0053069E">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EC59A" w14:textId="77777777" w:rsidR="00C632C1" w:rsidRDefault="00C632C1" w:rsidP="004A504B">
      <w:r>
        <w:separator/>
      </w:r>
    </w:p>
  </w:endnote>
  <w:endnote w:type="continuationSeparator" w:id="0">
    <w:p w14:paraId="4F5B2BC5" w14:textId="77777777" w:rsidR="00C632C1" w:rsidRDefault="00C632C1" w:rsidP="004A504B">
      <w:r>
        <w:continuationSeparator/>
      </w:r>
    </w:p>
  </w:endnote>
  <w:endnote w:type="continuationNotice" w:id="1">
    <w:p w14:paraId="78CBAC79" w14:textId="77777777" w:rsidR="00C632C1" w:rsidRDefault="00C632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0FA56" w14:textId="77777777" w:rsidR="00FB7FDB" w:rsidRPr="0033525D" w:rsidRDefault="00FB7FD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8AE4" w14:textId="77777777" w:rsidR="00FB7FDB" w:rsidRPr="0033525D" w:rsidRDefault="00FB7FD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CAC1" w14:textId="77777777" w:rsidR="00AB1F1E" w:rsidRDefault="00AB1F1E" w:rsidP="00AB1F1E">
    <w:pPr>
      <w:pBdr>
        <w:top w:val="single" w:sz="4" w:space="1" w:color="auto"/>
        <w:left w:val="single" w:sz="4" w:space="4" w:color="auto"/>
        <w:bottom w:val="single" w:sz="4" w:space="1" w:color="auto"/>
        <w:right w:val="single" w:sz="4" w:space="4" w:color="auto"/>
      </w:pBdr>
      <w:jc w:val="center"/>
      <w:rPr>
        <w:rFonts w:cs="MS Serif"/>
        <w:sz w:val="18"/>
        <w:szCs w:val="18"/>
      </w:rPr>
    </w:pPr>
    <w:r w:rsidRPr="00C72ACD">
      <w:rPr>
        <w:rFonts w:cs="MS Serif"/>
        <w:sz w:val="18"/>
        <w:szCs w:val="18"/>
      </w:rPr>
      <w:t>Les documents de présession du Comité exécutif du Fonds multilatéral aux fins d’application du Protocole de Montréal</w:t>
    </w:r>
  </w:p>
  <w:p w14:paraId="037D3751" w14:textId="77777777" w:rsidR="00AB1F1E" w:rsidRDefault="00AB1F1E" w:rsidP="00AB1F1E">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rPr>
      <w:t>sont présentés sous réserve des décisions pouvant être prises par le Comité exécutif après leur publication</w:t>
    </w:r>
    <w:r w:rsidRPr="00627B10">
      <w:rPr>
        <w:sz w:val="18"/>
        <w:szCs w:val="18"/>
        <w:lang w:val="fr-CA"/>
      </w:rPr>
      <w:t>.</w:t>
    </w:r>
  </w:p>
  <w:p w14:paraId="5C2B6449" w14:textId="77777777" w:rsidR="00AB1F1E" w:rsidRPr="00627B10" w:rsidRDefault="00AB1F1E" w:rsidP="00AB1F1E">
    <w:pPr>
      <w:pBdr>
        <w:top w:val="single" w:sz="4" w:space="1" w:color="auto"/>
        <w:left w:val="single" w:sz="4" w:space="4" w:color="auto"/>
        <w:bottom w:val="single" w:sz="4" w:space="1" w:color="auto"/>
        <w:right w:val="single" w:sz="4" w:space="4" w:color="auto"/>
      </w:pBdr>
      <w:jc w:val="center"/>
      <w:rPr>
        <w:sz w:val="18"/>
        <w:szCs w:val="18"/>
        <w:lang w:val="fr-CA"/>
      </w:rPr>
    </w:pPr>
  </w:p>
  <w:p w14:paraId="42656DBA" w14:textId="77777777" w:rsidR="00AB1F1E" w:rsidRPr="00AB1F1E" w:rsidRDefault="00AB1F1E" w:rsidP="00AB1F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C00C" w14:textId="77777777" w:rsidR="0053069E" w:rsidRPr="00ED0ED5" w:rsidRDefault="0053069E">
    <w:pPr>
      <w:jc w:val="center"/>
    </w:pPr>
    <w:r w:rsidRPr="002863D9">
      <w:fldChar w:fldCharType="begin"/>
    </w:r>
    <w:r w:rsidRPr="00ED0ED5">
      <w:instrText xml:space="preserve"> PAGE </w:instrText>
    </w:r>
    <w:r w:rsidRPr="002863D9">
      <w:fldChar w:fldCharType="separate"/>
    </w:r>
    <w:r w:rsidRPr="002863D9">
      <w:t>2</w:t>
    </w:r>
    <w:r w:rsidRPr="002863D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C043" w14:textId="77777777" w:rsidR="0053069E" w:rsidRPr="00ED0ED5" w:rsidRDefault="0053069E">
    <w:pPr>
      <w:jc w:val="center"/>
    </w:pPr>
    <w:r w:rsidRPr="002863D9">
      <w:fldChar w:fldCharType="begin"/>
    </w:r>
    <w:r w:rsidRPr="00ED0ED5">
      <w:instrText xml:space="preserve"> PAGE </w:instrText>
    </w:r>
    <w:r w:rsidRPr="002863D9">
      <w:fldChar w:fldCharType="separate"/>
    </w:r>
    <w:r w:rsidRPr="002863D9">
      <w:t>1</w:t>
    </w:r>
    <w:r w:rsidRPr="002863D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B846" w14:textId="77777777" w:rsidR="0053069E" w:rsidRPr="00AB1F1E" w:rsidRDefault="0053069E" w:rsidP="004E7F9C">
    <w:pPr>
      <w:pBdr>
        <w:top w:val="single" w:sz="4" w:space="1" w:color="auto"/>
        <w:left w:val="single" w:sz="4" w:space="4" w:color="auto"/>
        <w:bottom w:val="single" w:sz="4" w:space="1" w:color="auto"/>
        <w:right w:val="single" w:sz="4" w:space="4" w:color="auto"/>
      </w:pBdr>
      <w:jc w:val="center"/>
      <w:rPr>
        <w:sz w:val="18"/>
        <w:szCs w:val="18"/>
        <w:lang w:val="en-US"/>
      </w:rPr>
    </w:pPr>
    <w:r w:rsidRPr="00AB1F1E">
      <w:rPr>
        <w:sz w:val="18"/>
        <w:szCs w:val="18"/>
        <w:lang w:val="en-US"/>
      </w:rPr>
      <w:t>Pre-session documents of the Executive Committee of the Multilateral Fund for the Implementation of the Montreal Protocol are without prejudice to any decision that the Executive Committee might take following issuance of the document.</w:t>
    </w:r>
  </w:p>
  <w:p w14:paraId="35C2485F" w14:textId="77777777" w:rsidR="0053069E" w:rsidRPr="00AB1F1E" w:rsidRDefault="0053069E" w:rsidP="004E7F9C">
    <w:pPr>
      <w:pBdr>
        <w:top w:val="single" w:sz="4" w:space="1" w:color="auto"/>
        <w:left w:val="single" w:sz="4" w:space="4" w:color="auto"/>
        <w:bottom w:val="single" w:sz="4" w:space="1" w:color="auto"/>
        <w:right w:val="single" w:sz="4" w:space="4" w:color="auto"/>
      </w:pBdr>
      <w:jc w:val="cente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8E581" w14:textId="77777777" w:rsidR="00C632C1" w:rsidRDefault="00C632C1" w:rsidP="004A504B">
      <w:r>
        <w:separator/>
      </w:r>
    </w:p>
  </w:footnote>
  <w:footnote w:type="continuationSeparator" w:id="0">
    <w:p w14:paraId="72A60CC4" w14:textId="77777777" w:rsidR="00C632C1" w:rsidRDefault="00C632C1" w:rsidP="004A504B">
      <w:r>
        <w:continuationSeparator/>
      </w:r>
    </w:p>
  </w:footnote>
  <w:footnote w:type="continuationNotice" w:id="1">
    <w:p w14:paraId="5257DC38" w14:textId="77777777" w:rsidR="00C632C1" w:rsidRDefault="00C632C1"/>
  </w:footnote>
  <w:footnote w:id="2">
    <w:p w14:paraId="29FE2BC6" w14:textId="77777777" w:rsidR="00FB7FDB" w:rsidRPr="00AB1F1E" w:rsidRDefault="00FB7FDB" w:rsidP="00394078">
      <w:pPr>
        <w:pStyle w:val="FootnoteText"/>
        <w:spacing w:after="120"/>
      </w:pPr>
      <w:r w:rsidRPr="006B6F18">
        <w:rPr>
          <w:rStyle w:val="FootnoteReference"/>
        </w:rPr>
        <w:footnoteRef/>
      </w:r>
      <w:r>
        <w:t xml:space="preserve"> UNEP/OzL.Pro/ExCom/96/1</w:t>
      </w:r>
    </w:p>
  </w:footnote>
  <w:footnote w:id="3">
    <w:p w14:paraId="7BB2365B" w14:textId="78984772" w:rsidR="00FB7FDB" w:rsidRPr="00996241" w:rsidRDefault="00FB7FDB" w:rsidP="00BE2DAA">
      <w:pPr>
        <w:pStyle w:val="FootnoteText"/>
      </w:pPr>
      <w:r>
        <w:rPr>
          <w:rStyle w:val="FootnoteReference"/>
        </w:rPr>
        <w:footnoteRef/>
      </w:r>
      <w:r>
        <w:t xml:space="preserve"> Selon la lettre du 31 janvier 2025 adressée à l'ONUDI par le Ministère de l'environnement.</w:t>
      </w:r>
    </w:p>
  </w:footnote>
  <w:footnote w:id="4">
    <w:p w14:paraId="640DEA15" w14:textId="58B9FB88" w:rsidR="00FB7FDB" w:rsidRPr="009931F4" w:rsidRDefault="00FB7FDB" w:rsidP="00BE2DAA">
      <w:pPr>
        <w:pStyle w:val="FootnoteText"/>
      </w:pPr>
      <w:r w:rsidRPr="006B6F18">
        <w:rPr>
          <w:rStyle w:val="FootnoteReference"/>
        </w:rPr>
        <w:footnoteRef/>
      </w:r>
      <w:r>
        <w:t xml:space="preserve"> Décision 77/41</w:t>
      </w:r>
    </w:p>
  </w:footnote>
  <w:footnote w:id="5">
    <w:p w14:paraId="0B8B7AB9" w14:textId="25C66BA4" w:rsidR="00FB7FDB" w:rsidRPr="00AB1F1E" w:rsidRDefault="00FB7FDB">
      <w:pPr>
        <w:pStyle w:val="FootnoteText"/>
      </w:pPr>
      <w:r w:rsidRPr="006B6F18">
        <w:rPr>
          <w:rStyle w:val="FootnoteReference"/>
        </w:rPr>
        <w:footnoteRef/>
      </w:r>
      <w:r>
        <w:t xml:space="preserve"> Comprend une unité de régénération, deux unités de récupération, trois réservoirs de stockage de 100 lb, dix réservoirs de récupération de 30 lb, une balance, un identifiant de réfrigérant, des pièces de rechange et l'installation.</w:t>
      </w:r>
    </w:p>
  </w:footnote>
  <w:footnote w:id="6">
    <w:p w14:paraId="1085BB3E" w14:textId="6E85EA05" w:rsidR="00FB7FDB" w:rsidRPr="00AB1F1E" w:rsidRDefault="00FB7FDB">
      <w:pPr>
        <w:pStyle w:val="FootnoteText"/>
      </w:pPr>
      <w:r>
        <w:rPr>
          <w:rStyle w:val="FootnoteReference"/>
        </w:rPr>
        <w:footnoteRef/>
      </w:r>
      <w:r>
        <w:t xml:space="preserve"> Comprend des stations de recharge en hydrocarbures (HC), des collecteurs de jauge, des détecteurs de fuites de HC, des unités de brasage, des simulateurs de réfrigération HC et HCFC, des simulateurs de climatisation HC, des outils de raccordement et de tuyauterie, des outils de sécurité, ainsi que des outils de base et des pièces de rechange. </w:t>
      </w:r>
    </w:p>
  </w:footnote>
  <w:footnote w:id="7">
    <w:p w14:paraId="3E8D7B31" w14:textId="71A95820" w:rsidR="00FB7FDB" w:rsidRPr="00AB1F1E" w:rsidRDefault="00FB7FDB" w:rsidP="00BE2DAA">
      <w:pPr>
        <w:pStyle w:val="FootnoteText"/>
      </w:pPr>
      <w:r w:rsidRPr="006B6F18">
        <w:rPr>
          <w:rStyle w:val="FootnoteReference"/>
        </w:rPr>
        <w:footnoteRef/>
      </w:r>
      <w:r>
        <w:t xml:space="preserve"> La consommation de HCFC peut être supérieure à zéro au cours d'une année donnée, pour autant que la somme de ses niveaux de consommation calculés sur la période de dix ans allant du 1</w:t>
      </w:r>
      <w:r>
        <w:rPr>
          <w:vertAlign w:val="superscript"/>
        </w:rPr>
        <w:t>er</w:t>
      </w:r>
      <w:r>
        <w:t> janvier 2030 au 1</w:t>
      </w:r>
      <w:r>
        <w:rPr>
          <w:vertAlign w:val="superscript"/>
        </w:rPr>
        <w:t>er</w:t>
      </w:r>
      <w:r>
        <w:t> janvier 2040, divisée par 10, ne dépasse pas 2,5 pour cent de la valeur de référence des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3868" w14:textId="29012C9A" w:rsidR="00FB7FDB" w:rsidRPr="0033525D" w:rsidRDefault="00720433">
    <w:fldSimple w:instr=" DOCPROPERTY &quot;Document number&quot;  \* MERGEFORMAT ">
      <w:r w:rsidR="00AB1F1E">
        <w:t>UNEP/OzL.Pro/ExCom/96/25</w:t>
      </w:r>
    </w:fldSimple>
  </w:p>
  <w:p w14:paraId="246FC0AD" w14:textId="77777777" w:rsidR="00FB7FDB" w:rsidRDefault="00FB7FDB"/>
  <w:p w14:paraId="1766156A" w14:textId="77777777" w:rsidR="00720433" w:rsidRPr="0033525D" w:rsidRDefault="007204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27E14" w14:textId="1CDEE2E8" w:rsidR="00FB7FDB" w:rsidRPr="0033525D" w:rsidRDefault="00720433" w:rsidP="00CA5833">
    <w:pPr>
      <w:jc w:val="right"/>
    </w:pPr>
    <w:fldSimple w:instr=" DOCPROPERTY &quot;Document number&quot;  \* MERGEFORMAT ">
      <w:r w:rsidR="00AB1F1E">
        <w:t>UNEP/OzL.Pro/ExCom/96/25</w:t>
      </w:r>
    </w:fldSimple>
  </w:p>
  <w:p w14:paraId="28BBEAF9" w14:textId="77777777" w:rsidR="00FB7FDB" w:rsidRDefault="00FB7FDB" w:rsidP="00C25EA1">
    <w:pPr>
      <w:pStyle w:val="Header"/>
      <w:jc w:val="right"/>
    </w:pPr>
  </w:p>
  <w:p w14:paraId="1DEF29F7" w14:textId="77777777" w:rsidR="00720433" w:rsidRPr="0033525D" w:rsidRDefault="00720433" w:rsidP="00C25EA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248D" w14:textId="58251B98" w:rsidR="00F236CA" w:rsidRPr="00AB1F1E" w:rsidRDefault="00EF0BA4">
    <w:pPr>
      <w:rPr>
        <w:lang w:val="en-US"/>
      </w:rPr>
    </w:pPr>
    <w:r>
      <w:fldChar w:fldCharType="begin"/>
    </w:r>
    <w:r w:rsidRPr="00AB1F1E">
      <w:rPr>
        <w:lang w:val="en-US"/>
      </w:rPr>
      <w:instrText xml:space="preserve"> DOCPROPERTY "Document number"  \* MERGEFORMAT </w:instrText>
    </w:r>
    <w:r>
      <w:fldChar w:fldCharType="separate"/>
    </w:r>
    <w:r w:rsidR="00AB1F1E">
      <w:rPr>
        <w:lang w:val="en-US"/>
      </w:rPr>
      <w:t>UNEP/OzL.Pro/ExCom/96/25</w:t>
    </w:r>
    <w:r>
      <w:fldChar w:fldCharType="end"/>
    </w:r>
  </w:p>
  <w:p w14:paraId="4F7A0313" w14:textId="3B49F4AC" w:rsidR="00F236CA" w:rsidRPr="00AB1F1E" w:rsidRDefault="00EF0BA4">
    <w:pPr>
      <w:rPr>
        <w:lang w:val="en-US"/>
      </w:rPr>
    </w:pPr>
    <w:r w:rsidRPr="00AB1F1E">
      <w:rPr>
        <w:lang w:val="en-US"/>
      </w:rPr>
      <w:t>Annexe I</w:t>
    </w:r>
  </w:p>
  <w:p w14:paraId="3D6DEA34" w14:textId="77777777" w:rsidR="00EF0BA4" w:rsidRPr="00AB1F1E" w:rsidRDefault="00EF0BA4">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3BE8" w14:textId="67D9563C" w:rsidR="00F236CA" w:rsidRPr="00AB1F1E" w:rsidRDefault="00EF0BA4" w:rsidP="00CA5833">
    <w:pPr>
      <w:jc w:val="right"/>
      <w:rPr>
        <w:lang w:val="en-US"/>
      </w:rPr>
    </w:pPr>
    <w:r>
      <w:fldChar w:fldCharType="begin"/>
    </w:r>
    <w:r w:rsidRPr="00AB1F1E">
      <w:rPr>
        <w:lang w:val="en-US"/>
      </w:rPr>
      <w:instrText xml:space="preserve"> DOCPROPERTY "Document number"  \* MERGEFORMAT </w:instrText>
    </w:r>
    <w:r>
      <w:fldChar w:fldCharType="separate"/>
    </w:r>
    <w:r w:rsidR="00AB1F1E">
      <w:rPr>
        <w:lang w:val="en-US"/>
      </w:rPr>
      <w:t>UNEP/OzL.Pro/ExCom/96/25</w:t>
    </w:r>
    <w:r>
      <w:fldChar w:fldCharType="end"/>
    </w:r>
  </w:p>
  <w:p w14:paraId="09A404BB" w14:textId="5AFD2D2C" w:rsidR="00F236CA" w:rsidRPr="00AB1F1E" w:rsidRDefault="00EF0BA4" w:rsidP="00C25EA1">
    <w:pPr>
      <w:pStyle w:val="Header"/>
      <w:jc w:val="right"/>
      <w:rPr>
        <w:lang w:val="en-US"/>
      </w:rPr>
    </w:pPr>
    <w:r w:rsidRPr="00AB1F1E">
      <w:rPr>
        <w:lang w:val="en-US"/>
      </w:rPr>
      <w:t>Annexe I</w:t>
    </w:r>
  </w:p>
  <w:p w14:paraId="429F0B57" w14:textId="77777777" w:rsidR="00EF0BA4" w:rsidRPr="00AB1F1E" w:rsidRDefault="00EF0BA4" w:rsidP="00C25EA1">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1AF1" w14:textId="5DFD8CCF" w:rsidR="00A46C2D" w:rsidRPr="00AB1F1E" w:rsidRDefault="00A46C2D" w:rsidP="00A46C2D">
    <w:pPr>
      <w:jc w:val="left"/>
      <w:rPr>
        <w:lang w:val="en-US"/>
      </w:rPr>
    </w:pPr>
    <w:r>
      <w:fldChar w:fldCharType="begin"/>
    </w:r>
    <w:r w:rsidRPr="00AB1F1E">
      <w:rPr>
        <w:lang w:val="en-US"/>
      </w:rPr>
      <w:instrText xml:space="preserve"> DOCPROPERTY "Document number"  \* MERGEFORMAT </w:instrText>
    </w:r>
    <w:r>
      <w:fldChar w:fldCharType="separate"/>
    </w:r>
    <w:r w:rsidR="00AB1F1E">
      <w:rPr>
        <w:lang w:val="en-US"/>
      </w:rPr>
      <w:t>UNEP/OzL.Pro/ExCom/96/25</w:t>
    </w:r>
    <w:r>
      <w:fldChar w:fldCharType="end"/>
    </w:r>
  </w:p>
  <w:p w14:paraId="15A040B1" w14:textId="356D937E" w:rsidR="0053069E" w:rsidRPr="00AB1F1E" w:rsidRDefault="0053069E" w:rsidP="006F6675">
    <w:pPr>
      <w:jc w:val="left"/>
      <w:rPr>
        <w:lang w:val="en-US"/>
      </w:rPr>
    </w:pPr>
    <w:r w:rsidRPr="00AB1F1E">
      <w:rPr>
        <w:lang w:val="en-US"/>
      </w:rPr>
      <w:t>Annex</w:t>
    </w:r>
    <w:r w:rsidR="00941E83" w:rsidRPr="00AB1F1E">
      <w:rPr>
        <w:lang w:val="en-US"/>
      </w:rPr>
      <w:t>e</w:t>
    </w:r>
    <w:r w:rsidRPr="00AB1F1E">
      <w:rPr>
        <w:lang w:val="en-US"/>
      </w:rPr>
      <w:t xml:space="preserve"> II</w:t>
    </w:r>
  </w:p>
  <w:p w14:paraId="3FDE8ADC" w14:textId="77777777" w:rsidR="0053069E" w:rsidRPr="00AB1F1E" w:rsidRDefault="0053069E" w:rsidP="00A46C2D">
    <w:pPr>
      <w:jc w:val="lef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6431" w14:textId="072ECD37" w:rsidR="0053069E" w:rsidRPr="00AB1F1E" w:rsidRDefault="00A46C2D" w:rsidP="00DF18F4">
    <w:pPr>
      <w:jc w:val="right"/>
      <w:rPr>
        <w:lang w:val="en-US"/>
      </w:rPr>
    </w:pPr>
    <w:r>
      <w:fldChar w:fldCharType="begin"/>
    </w:r>
    <w:r w:rsidRPr="00AB1F1E">
      <w:rPr>
        <w:lang w:val="en-US"/>
      </w:rPr>
      <w:instrText xml:space="preserve"> DOCPROPERTY "Document number"  \* MERGEFORMAT </w:instrText>
    </w:r>
    <w:r>
      <w:fldChar w:fldCharType="separate"/>
    </w:r>
    <w:r w:rsidR="00AB1F1E">
      <w:rPr>
        <w:lang w:val="en-US"/>
      </w:rPr>
      <w:t>UNEP/OzL.Pro/ExCom/96/25</w:t>
    </w:r>
    <w:r>
      <w:fldChar w:fldCharType="end"/>
    </w:r>
  </w:p>
  <w:p w14:paraId="07A582B9" w14:textId="3C37D7C5" w:rsidR="0053069E" w:rsidRPr="00AB1F1E" w:rsidRDefault="0053069E" w:rsidP="009774CB">
    <w:pPr>
      <w:pStyle w:val="Header"/>
      <w:jc w:val="right"/>
      <w:rPr>
        <w:lang w:val="en-US"/>
      </w:rPr>
    </w:pPr>
    <w:r w:rsidRPr="00AB1F1E">
      <w:rPr>
        <w:lang w:val="en-US"/>
      </w:rPr>
      <w:t>Annex</w:t>
    </w:r>
    <w:r w:rsidR="00941E83" w:rsidRPr="00AB1F1E">
      <w:rPr>
        <w:lang w:val="en-US"/>
      </w:rPr>
      <w:t>e</w:t>
    </w:r>
    <w:r w:rsidRPr="00AB1F1E">
      <w:rPr>
        <w:lang w:val="en-US"/>
      </w:rPr>
      <w:t xml:space="preserve"> II</w:t>
    </w:r>
  </w:p>
  <w:p w14:paraId="73949B4A" w14:textId="77777777" w:rsidR="0053069E" w:rsidRPr="00AB1F1E" w:rsidRDefault="0053069E" w:rsidP="009774CB">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1699" w14:textId="77777777" w:rsidR="0053069E" w:rsidRPr="00AB1F1E" w:rsidRDefault="0053069E" w:rsidP="00C72170">
    <w:pPr>
      <w:jc w:val="right"/>
      <w:rPr>
        <w:lang w:val="en-US"/>
      </w:rPr>
    </w:pPr>
    <w:r>
      <w:fldChar w:fldCharType="begin"/>
    </w:r>
    <w:r w:rsidRPr="00AB1F1E">
      <w:rPr>
        <w:lang w:val="en-US"/>
      </w:rPr>
      <w:instrText xml:space="preserve"> DOCPROPERTY "Document number"  \* MERGEFORMAT </w:instrText>
    </w:r>
    <w:r>
      <w:fldChar w:fldCharType="separate"/>
    </w:r>
    <w:r w:rsidRPr="00AB1F1E">
      <w:rPr>
        <w:lang w:val="en-US"/>
      </w:rPr>
      <w:t>UNEP/OzL.Pro/ExCom/95/1</w:t>
    </w:r>
    <w:r>
      <w:fldChar w:fldCharType="end"/>
    </w:r>
  </w:p>
  <w:p w14:paraId="128FB444" w14:textId="77777777" w:rsidR="0053069E" w:rsidRPr="00AB1F1E" w:rsidRDefault="0053069E" w:rsidP="00C72170">
    <w:pPr>
      <w:jc w:val="right"/>
      <w:rPr>
        <w:lang w:val="en-US"/>
      </w:rPr>
    </w:pPr>
    <w:r w:rsidRPr="00AB1F1E">
      <w:rPr>
        <w:lang w:val="en-US"/>
      </w:rPr>
      <w:t xml:space="preserve">Annexe </w:t>
    </w:r>
    <w:r w:rsidRPr="00AB1F1E">
      <w:rPr>
        <w:highlight w:val="cyan"/>
        <w:lang w:val="en-US"/>
      </w:rPr>
      <w:t>III</w:t>
    </w:r>
  </w:p>
  <w:p w14:paraId="2E034F86" w14:textId="77777777" w:rsidR="0053069E" w:rsidRPr="00AB1F1E" w:rsidRDefault="0053069E">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143022"/>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966537"/>
    <w:multiLevelType w:val="multilevel"/>
    <w:tmpl w:val="5880A7B0"/>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sz w:val="16"/>
        <w:szCs w:val="1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0" w15:restartNumberingAfterBreak="0">
    <w:nsid w:val="7EE150A1"/>
    <w:multiLevelType w:val="hybridMultilevel"/>
    <w:tmpl w:val="21FC17E2"/>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7666AF00">
      <w:numFmt w:val="bullet"/>
      <w:lvlText w:val="·"/>
      <w:lvlJc w:val="left"/>
      <w:pPr>
        <w:ind w:left="2920" w:hanging="40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7706993">
    <w:abstractNumId w:val="0"/>
  </w:num>
  <w:num w:numId="2" w16cid:durableId="2029527688">
    <w:abstractNumId w:val="4"/>
  </w:num>
  <w:num w:numId="3" w16cid:durableId="61102953">
    <w:abstractNumId w:val="6"/>
  </w:num>
  <w:num w:numId="4" w16cid:durableId="317803214">
    <w:abstractNumId w:val="7"/>
  </w:num>
  <w:num w:numId="5" w16cid:durableId="833297360">
    <w:abstractNumId w:val="9"/>
  </w:num>
  <w:num w:numId="6" w16cid:durableId="63340410">
    <w:abstractNumId w:val="5"/>
  </w:num>
  <w:num w:numId="7" w16cid:durableId="278611982">
    <w:abstractNumId w:val="8"/>
  </w:num>
  <w:num w:numId="8" w16cid:durableId="774713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3992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574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39338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06546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990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1419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9735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43787">
    <w:abstractNumId w:val="3"/>
  </w:num>
  <w:num w:numId="17" w16cid:durableId="475729234">
    <w:abstractNumId w:val="0"/>
  </w:num>
  <w:num w:numId="18" w16cid:durableId="750351980">
    <w:abstractNumId w:val="0"/>
  </w:num>
  <w:num w:numId="19" w16cid:durableId="1524514266">
    <w:abstractNumId w:val="0"/>
  </w:num>
  <w:num w:numId="20" w16cid:durableId="45108998">
    <w:abstractNumId w:val="0"/>
  </w:num>
  <w:num w:numId="21" w16cid:durableId="517348633">
    <w:abstractNumId w:val="10"/>
  </w:num>
  <w:num w:numId="22" w16cid:durableId="1641226044">
    <w:abstractNumId w:val="2"/>
  </w:num>
  <w:num w:numId="23" w16cid:durableId="1389190024">
    <w:abstractNumId w:val="1"/>
  </w:num>
  <w:num w:numId="24" w16cid:durableId="73092222">
    <w:abstractNumId w:val="0"/>
  </w:num>
  <w:num w:numId="25" w16cid:durableId="1982341085">
    <w:abstractNumId w:val="0"/>
  </w:num>
  <w:num w:numId="26" w16cid:durableId="168252443">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2024D"/>
    <w:rsid w:val="00000842"/>
    <w:rsid w:val="00000FED"/>
    <w:rsid w:val="000023F8"/>
    <w:rsid w:val="0000320C"/>
    <w:rsid w:val="00003A11"/>
    <w:rsid w:val="0000434E"/>
    <w:rsid w:val="00004627"/>
    <w:rsid w:val="00007365"/>
    <w:rsid w:val="00010A91"/>
    <w:rsid w:val="00011F7A"/>
    <w:rsid w:val="00015541"/>
    <w:rsid w:val="00015FCB"/>
    <w:rsid w:val="0001646E"/>
    <w:rsid w:val="000209EC"/>
    <w:rsid w:val="000211A9"/>
    <w:rsid w:val="00021238"/>
    <w:rsid w:val="00022071"/>
    <w:rsid w:val="00022683"/>
    <w:rsid w:val="00022F94"/>
    <w:rsid w:val="000236FB"/>
    <w:rsid w:val="000246C3"/>
    <w:rsid w:val="00024782"/>
    <w:rsid w:val="00024D7D"/>
    <w:rsid w:val="0002712B"/>
    <w:rsid w:val="00027785"/>
    <w:rsid w:val="000277C1"/>
    <w:rsid w:val="00027AAC"/>
    <w:rsid w:val="000301F3"/>
    <w:rsid w:val="0003066A"/>
    <w:rsid w:val="00031099"/>
    <w:rsid w:val="000310E7"/>
    <w:rsid w:val="00031229"/>
    <w:rsid w:val="00031260"/>
    <w:rsid w:val="00031728"/>
    <w:rsid w:val="000319BF"/>
    <w:rsid w:val="00031DA9"/>
    <w:rsid w:val="0003301C"/>
    <w:rsid w:val="000331CA"/>
    <w:rsid w:val="00033B21"/>
    <w:rsid w:val="00033F40"/>
    <w:rsid w:val="000351D8"/>
    <w:rsid w:val="00035533"/>
    <w:rsid w:val="00035623"/>
    <w:rsid w:val="0003681A"/>
    <w:rsid w:val="000372B7"/>
    <w:rsid w:val="00037C56"/>
    <w:rsid w:val="00041FBB"/>
    <w:rsid w:val="000422E8"/>
    <w:rsid w:val="00042346"/>
    <w:rsid w:val="000425BA"/>
    <w:rsid w:val="00042C5A"/>
    <w:rsid w:val="00042F7C"/>
    <w:rsid w:val="000452EF"/>
    <w:rsid w:val="00050242"/>
    <w:rsid w:val="00050766"/>
    <w:rsid w:val="000507D2"/>
    <w:rsid w:val="00050B3A"/>
    <w:rsid w:val="00050F6E"/>
    <w:rsid w:val="000519E1"/>
    <w:rsid w:val="00051FB3"/>
    <w:rsid w:val="0005318D"/>
    <w:rsid w:val="000537B2"/>
    <w:rsid w:val="00053B6E"/>
    <w:rsid w:val="000549D7"/>
    <w:rsid w:val="00055F7C"/>
    <w:rsid w:val="00056539"/>
    <w:rsid w:val="000568CE"/>
    <w:rsid w:val="00061EC2"/>
    <w:rsid w:val="0006223B"/>
    <w:rsid w:val="00062CDB"/>
    <w:rsid w:val="00062FEB"/>
    <w:rsid w:val="000633D6"/>
    <w:rsid w:val="0006417F"/>
    <w:rsid w:val="000646E2"/>
    <w:rsid w:val="00065067"/>
    <w:rsid w:val="00066CE8"/>
    <w:rsid w:val="0006700A"/>
    <w:rsid w:val="00071ED8"/>
    <w:rsid w:val="000721B0"/>
    <w:rsid w:val="0007497A"/>
    <w:rsid w:val="000767C3"/>
    <w:rsid w:val="00077216"/>
    <w:rsid w:val="00077BE2"/>
    <w:rsid w:val="00080ED0"/>
    <w:rsid w:val="000849A3"/>
    <w:rsid w:val="00085853"/>
    <w:rsid w:val="00085B8F"/>
    <w:rsid w:val="00086338"/>
    <w:rsid w:val="00087881"/>
    <w:rsid w:val="00087CA9"/>
    <w:rsid w:val="00090116"/>
    <w:rsid w:val="00090481"/>
    <w:rsid w:val="00091B98"/>
    <w:rsid w:val="000958D7"/>
    <w:rsid w:val="00095F18"/>
    <w:rsid w:val="00096914"/>
    <w:rsid w:val="000970B3"/>
    <w:rsid w:val="000978AA"/>
    <w:rsid w:val="000A0140"/>
    <w:rsid w:val="000A2501"/>
    <w:rsid w:val="000A3826"/>
    <w:rsid w:val="000A4D07"/>
    <w:rsid w:val="000A5953"/>
    <w:rsid w:val="000A6A93"/>
    <w:rsid w:val="000A6C26"/>
    <w:rsid w:val="000B0051"/>
    <w:rsid w:val="000B12BB"/>
    <w:rsid w:val="000B220B"/>
    <w:rsid w:val="000B32A0"/>
    <w:rsid w:val="000B36C8"/>
    <w:rsid w:val="000B3A0B"/>
    <w:rsid w:val="000B4F43"/>
    <w:rsid w:val="000B670D"/>
    <w:rsid w:val="000B76F3"/>
    <w:rsid w:val="000C2881"/>
    <w:rsid w:val="000C429E"/>
    <w:rsid w:val="000C56B4"/>
    <w:rsid w:val="000C5DFD"/>
    <w:rsid w:val="000C662B"/>
    <w:rsid w:val="000C6855"/>
    <w:rsid w:val="000C6C5E"/>
    <w:rsid w:val="000C6E97"/>
    <w:rsid w:val="000C6EC7"/>
    <w:rsid w:val="000D0BC5"/>
    <w:rsid w:val="000D4DC5"/>
    <w:rsid w:val="000D52A4"/>
    <w:rsid w:val="000D5E93"/>
    <w:rsid w:val="000D73CB"/>
    <w:rsid w:val="000E046B"/>
    <w:rsid w:val="000E07BC"/>
    <w:rsid w:val="000E2BBC"/>
    <w:rsid w:val="000E2E21"/>
    <w:rsid w:val="000E310D"/>
    <w:rsid w:val="000E34A2"/>
    <w:rsid w:val="000E4FDE"/>
    <w:rsid w:val="000F1CD4"/>
    <w:rsid w:val="000F1F7A"/>
    <w:rsid w:val="000F2DC3"/>
    <w:rsid w:val="000F3BAF"/>
    <w:rsid w:val="000F3C51"/>
    <w:rsid w:val="000F4103"/>
    <w:rsid w:val="000F496C"/>
    <w:rsid w:val="000F4A46"/>
    <w:rsid w:val="000F4C3D"/>
    <w:rsid w:val="000F5499"/>
    <w:rsid w:val="000F70A7"/>
    <w:rsid w:val="000F7266"/>
    <w:rsid w:val="000F78A4"/>
    <w:rsid w:val="00101EDD"/>
    <w:rsid w:val="00101F2A"/>
    <w:rsid w:val="001039AD"/>
    <w:rsid w:val="00104229"/>
    <w:rsid w:val="00104322"/>
    <w:rsid w:val="001044F7"/>
    <w:rsid w:val="00105C41"/>
    <w:rsid w:val="001101D8"/>
    <w:rsid w:val="00110C48"/>
    <w:rsid w:val="00112754"/>
    <w:rsid w:val="001128CE"/>
    <w:rsid w:val="00113CCA"/>
    <w:rsid w:val="00115CC9"/>
    <w:rsid w:val="001162E4"/>
    <w:rsid w:val="0011648A"/>
    <w:rsid w:val="001164D9"/>
    <w:rsid w:val="001168FA"/>
    <w:rsid w:val="00116A81"/>
    <w:rsid w:val="00120678"/>
    <w:rsid w:val="00120CB7"/>
    <w:rsid w:val="00120DC6"/>
    <w:rsid w:val="001216B7"/>
    <w:rsid w:val="00122F25"/>
    <w:rsid w:val="001241A3"/>
    <w:rsid w:val="00124499"/>
    <w:rsid w:val="00124BD1"/>
    <w:rsid w:val="00124ED0"/>
    <w:rsid w:val="00126178"/>
    <w:rsid w:val="00126CB5"/>
    <w:rsid w:val="00126DCE"/>
    <w:rsid w:val="00127C86"/>
    <w:rsid w:val="00133A26"/>
    <w:rsid w:val="00133A83"/>
    <w:rsid w:val="00135805"/>
    <w:rsid w:val="00135980"/>
    <w:rsid w:val="0013786F"/>
    <w:rsid w:val="00137C37"/>
    <w:rsid w:val="00140F5B"/>
    <w:rsid w:val="001446D8"/>
    <w:rsid w:val="0014498C"/>
    <w:rsid w:val="00146B5B"/>
    <w:rsid w:val="00147B15"/>
    <w:rsid w:val="0015000A"/>
    <w:rsid w:val="001513BE"/>
    <w:rsid w:val="00151F8B"/>
    <w:rsid w:val="00152195"/>
    <w:rsid w:val="001523D5"/>
    <w:rsid w:val="00152835"/>
    <w:rsid w:val="0015444A"/>
    <w:rsid w:val="00154B57"/>
    <w:rsid w:val="0015549E"/>
    <w:rsid w:val="00156AC9"/>
    <w:rsid w:val="0015782E"/>
    <w:rsid w:val="001604B7"/>
    <w:rsid w:val="001619A6"/>
    <w:rsid w:val="00164719"/>
    <w:rsid w:val="001647B6"/>
    <w:rsid w:val="00165560"/>
    <w:rsid w:val="001658B8"/>
    <w:rsid w:val="00165F6C"/>
    <w:rsid w:val="001667B1"/>
    <w:rsid w:val="00166FC4"/>
    <w:rsid w:val="00167140"/>
    <w:rsid w:val="00167355"/>
    <w:rsid w:val="001677AC"/>
    <w:rsid w:val="001677B3"/>
    <w:rsid w:val="00175815"/>
    <w:rsid w:val="001804EA"/>
    <w:rsid w:val="00180D37"/>
    <w:rsid w:val="00183AE2"/>
    <w:rsid w:val="00185F5B"/>
    <w:rsid w:val="00186250"/>
    <w:rsid w:val="00186682"/>
    <w:rsid w:val="001874AC"/>
    <w:rsid w:val="0019033B"/>
    <w:rsid w:val="00190884"/>
    <w:rsid w:val="00190A61"/>
    <w:rsid w:val="00190B49"/>
    <w:rsid w:val="001927AB"/>
    <w:rsid w:val="001927DE"/>
    <w:rsid w:val="00192C30"/>
    <w:rsid w:val="0019388B"/>
    <w:rsid w:val="00193FF8"/>
    <w:rsid w:val="0019577B"/>
    <w:rsid w:val="00196904"/>
    <w:rsid w:val="00197179"/>
    <w:rsid w:val="00197682"/>
    <w:rsid w:val="001A13D6"/>
    <w:rsid w:val="001A19C3"/>
    <w:rsid w:val="001A2215"/>
    <w:rsid w:val="001A3342"/>
    <w:rsid w:val="001A3E3D"/>
    <w:rsid w:val="001A5A02"/>
    <w:rsid w:val="001A61C0"/>
    <w:rsid w:val="001A6E44"/>
    <w:rsid w:val="001A6F8B"/>
    <w:rsid w:val="001A7049"/>
    <w:rsid w:val="001B0875"/>
    <w:rsid w:val="001B1940"/>
    <w:rsid w:val="001B1E40"/>
    <w:rsid w:val="001B34FF"/>
    <w:rsid w:val="001B3538"/>
    <w:rsid w:val="001B4045"/>
    <w:rsid w:val="001B465F"/>
    <w:rsid w:val="001B5641"/>
    <w:rsid w:val="001B7D90"/>
    <w:rsid w:val="001C0F40"/>
    <w:rsid w:val="001C1DC2"/>
    <w:rsid w:val="001C2612"/>
    <w:rsid w:val="001C366B"/>
    <w:rsid w:val="001C4F8C"/>
    <w:rsid w:val="001C64D9"/>
    <w:rsid w:val="001C689A"/>
    <w:rsid w:val="001C72CF"/>
    <w:rsid w:val="001C764E"/>
    <w:rsid w:val="001D0EFD"/>
    <w:rsid w:val="001D11BF"/>
    <w:rsid w:val="001D16AB"/>
    <w:rsid w:val="001D19FF"/>
    <w:rsid w:val="001D5CEB"/>
    <w:rsid w:val="001D60EA"/>
    <w:rsid w:val="001D6A58"/>
    <w:rsid w:val="001D6BFD"/>
    <w:rsid w:val="001E0FB4"/>
    <w:rsid w:val="001E1052"/>
    <w:rsid w:val="001E1734"/>
    <w:rsid w:val="001E2049"/>
    <w:rsid w:val="001E21B1"/>
    <w:rsid w:val="001E220F"/>
    <w:rsid w:val="001E23A2"/>
    <w:rsid w:val="001E2F93"/>
    <w:rsid w:val="001E31F4"/>
    <w:rsid w:val="001E32C1"/>
    <w:rsid w:val="001E3B3C"/>
    <w:rsid w:val="001E4554"/>
    <w:rsid w:val="001E4756"/>
    <w:rsid w:val="001E5846"/>
    <w:rsid w:val="001E5FC0"/>
    <w:rsid w:val="001E61E5"/>
    <w:rsid w:val="001E63B4"/>
    <w:rsid w:val="001E64D7"/>
    <w:rsid w:val="001F17CC"/>
    <w:rsid w:val="001F2159"/>
    <w:rsid w:val="001F2CC3"/>
    <w:rsid w:val="001F4A25"/>
    <w:rsid w:val="001F4F65"/>
    <w:rsid w:val="001F53FD"/>
    <w:rsid w:val="001F6CB0"/>
    <w:rsid w:val="001F6FC2"/>
    <w:rsid w:val="001F7B0F"/>
    <w:rsid w:val="00200367"/>
    <w:rsid w:val="002034D9"/>
    <w:rsid w:val="00205191"/>
    <w:rsid w:val="00205B2C"/>
    <w:rsid w:val="00206888"/>
    <w:rsid w:val="00210B8B"/>
    <w:rsid w:val="0021149B"/>
    <w:rsid w:val="00211F5E"/>
    <w:rsid w:val="00211FE7"/>
    <w:rsid w:val="00212AA8"/>
    <w:rsid w:val="00214863"/>
    <w:rsid w:val="00214938"/>
    <w:rsid w:val="002156B4"/>
    <w:rsid w:val="00215DE0"/>
    <w:rsid w:val="0022113B"/>
    <w:rsid w:val="00221478"/>
    <w:rsid w:val="002216F1"/>
    <w:rsid w:val="0022187E"/>
    <w:rsid w:val="00224FCD"/>
    <w:rsid w:val="0022502D"/>
    <w:rsid w:val="0022553B"/>
    <w:rsid w:val="00226AC6"/>
    <w:rsid w:val="00232A8F"/>
    <w:rsid w:val="00234DDF"/>
    <w:rsid w:val="00234E04"/>
    <w:rsid w:val="002361F8"/>
    <w:rsid w:val="002369F4"/>
    <w:rsid w:val="00236BAE"/>
    <w:rsid w:val="00237694"/>
    <w:rsid w:val="00240999"/>
    <w:rsid w:val="00240A00"/>
    <w:rsid w:val="0024331D"/>
    <w:rsid w:val="00244735"/>
    <w:rsid w:val="00245FB1"/>
    <w:rsid w:val="00247AEF"/>
    <w:rsid w:val="00247C79"/>
    <w:rsid w:val="00250A1C"/>
    <w:rsid w:val="00253222"/>
    <w:rsid w:val="00254180"/>
    <w:rsid w:val="002614A1"/>
    <w:rsid w:val="002614FE"/>
    <w:rsid w:val="00261C13"/>
    <w:rsid w:val="00262847"/>
    <w:rsid w:val="00262AEF"/>
    <w:rsid w:val="00263530"/>
    <w:rsid w:val="00265DE8"/>
    <w:rsid w:val="00266FE6"/>
    <w:rsid w:val="00267037"/>
    <w:rsid w:val="00267262"/>
    <w:rsid w:val="002702F7"/>
    <w:rsid w:val="002724B8"/>
    <w:rsid w:val="00272559"/>
    <w:rsid w:val="002740C0"/>
    <w:rsid w:val="00274DD5"/>
    <w:rsid w:val="002751B2"/>
    <w:rsid w:val="0027637F"/>
    <w:rsid w:val="00281BB2"/>
    <w:rsid w:val="002835A1"/>
    <w:rsid w:val="0028398B"/>
    <w:rsid w:val="00286166"/>
    <w:rsid w:val="00286FF9"/>
    <w:rsid w:val="00292BA0"/>
    <w:rsid w:val="00293355"/>
    <w:rsid w:val="002933E5"/>
    <w:rsid w:val="002935CC"/>
    <w:rsid w:val="00295AFE"/>
    <w:rsid w:val="00297119"/>
    <w:rsid w:val="002A03C3"/>
    <w:rsid w:val="002A1127"/>
    <w:rsid w:val="002A122D"/>
    <w:rsid w:val="002A153C"/>
    <w:rsid w:val="002A1F65"/>
    <w:rsid w:val="002A3C2B"/>
    <w:rsid w:val="002A4EE7"/>
    <w:rsid w:val="002A58A6"/>
    <w:rsid w:val="002A5C8A"/>
    <w:rsid w:val="002A5D63"/>
    <w:rsid w:val="002A7B18"/>
    <w:rsid w:val="002B04F2"/>
    <w:rsid w:val="002B1211"/>
    <w:rsid w:val="002B19F1"/>
    <w:rsid w:val="002B1F7B"/>
    <w:rsid w:val="002B254E"/>
    <w:rsid w:val="002B2CCD"/>
    <w:rsid w:val="002B418B"/>
    <w:rsid w:val="002B4A97"/>
    <w:rsid w:val="002B4CE8"/>
    <w:rsid w:val="002B6967"/>
    <w:rsid w:val="002B72E9"/>
    <w:rsid w:val="002C1B61"/>
    <w:rsid w:val="002C1E46"/>
    <w:rsid w:val="002C314F"/>
    <w:rsid w:val="002C366D"/>
    <w:rsid w:val="002C4A30"/>
    <w:rsid w:val="002C6DB9"/>
    <w:rsid w:val="002C7998"/>
    <w:rsid w:val="002D0C60"/>
    <w:rsid w:val="002D15F1"/>
    <w:rsid w:val="002D174B"/>
    <w:rsid w:val="002D54DA"/>
    <w:rsid w:val="002D607E"/>
    <w:rsid w:val="002D723B"/>
    <w:rsid w:val="002E08EB"/>
    <w:rsid w:val="002E1C16"/>
    <w:rsid w:val="002E2360"/>
    <w:rsid w:val="002E2FED"/>
    <w:rsid w:val="002E3CC8"/>
    <w:rsid w:val="002E7B22"/>
    <w:rsid w:val="002F0728"/>
    <w:rsid w:val="002F1E53"/>
    <w:rsid w:val="002F2CAA"/>
    <w:rsid w:val="002F332A"/>
    <w:rsid w:val="002F3855"/>
    <w:rsid w:val="002F4511"/>
    <w:rsid w:val="002F4655"/>
    <w:rsid w:val="002F4F69"/>
    <w:rsid w:val="0030052C"/>
    <w:rsid w:val="00300949"/>
    <w:rsid w:val="00300CD8"/>
    <w:rsid w:val="00301CC2"/>
    <w:rsid w:val="003025E6"/>
    <w:rsid w:val="00303F69"/>
    <w:rsid w:val="00306245"/>
    <w:rsid w:val="00306517"/>
    <w:rsid w:val="003070BB"/>
    <w:rsid w:val="00311881"/>
    <w:rsid w:val="00315F7E"/>
    <w:rsid w:val="00316947"/>
    <w:rsid w:val="00320164"/>
    <w:rsid w:val="00321BAF"/>
    <w:rsid w:val="00325209"/>
    <w:rsid w:val="00327079"/>
    <w:rsid w:val="00327267"/>
    <w:rsid w:val="003305D2"/>
    <w:rsid w:val="003306E1"/>
    <w:rsid w:val="0033105F"/>
    <w:rsid w:val="003320E4"/>
    <w:rsid w:val="003332E5"/>
    <w:rsid w:val="00334745"/>
    <w:rsid w:val="0033525D"/>
    <w:rsid w:val="00336265"/>
    <w:rsid w:val="00336436"/>
    <w:rsid w:val="003405E3"/>
    <w:rsid w:val="00340B43"/>
    <w:rsid w:val="003414F3"/>
    <w:rsid w:val="00341B14"/>
    <w:rsid w:val="00342DC6"/>
    <w:rsid w:val="00346453"/>
    <w:rsid w:val="00346624"/>
    <w:rsid w:val="00347F79"/>
    <w:rsid w:val="00351128"/>
    <w:rsid w:val="00351DB4"/>
    <w:rsid w:val="00351F21"/>
    <w:rsid w:val="0035233E"/>
    <w:rsid w:val="00352742"/>
    <w:rsid w:val="00352DFF"/>
    <w:rsid w:val="00352ECC"/>
    <w:rsid w:val="00353095"/>
    <w:rsid w:val="003533C7"/>
    <w:rsid w:val="003549A9"/>
    <w:rsid w:val="00354A6D"/>
    <w:rsid w:val="0035613E"/>
    <w:rsid w:val="0035623D"/>
    <w:rsid w:val="0035651D"/>
    <w:rsid w:val="00357287"/>
    <w:rsid w:val="003572B3"/>
    <w:rsid w:val="00360D65"/>
    <w:rsid w:val="00360E9D"/>
    <w:rsid w:val="003625B6"/>
    <w:rsid w:val="00362C2E"/>
    <w:rsid w:val="00362E21"/>
    <w:rsid w:val="00363022"/>
    <w:rsid w:val="00363778"/>
    <w:rsid w:val="00363EE9"/>
    <w:rsid w:val="0036636C"/>
    <w:rsid w:val="00370BA2"/>
    <w:rsid w:val="003730BF"/>
    <w:rsid w:val="00374DCC"/>
    <w:rsid w:val="00376128"/>
    <w:rsid w:val="0037742E"/>
    <w:rsid w:val="00377893"/>
    <w:rsid w:val="00377D56"/>
    <w:rsid w:val="0038245A"/>
    <w:rsid w:val="003835D4"/>
    <w:rsid w:val="003840E6"/>
    <w:rsid w:val="0038551E"/>
    <w:rsid w:val="00385570"/>
    <w:rsid w:val="003856D0"/>
    <w:rsid w:val="0038586D"/>
    <w:rsid w:val="00385CBA"/>
    <w:rsid w:val="00385CFC"/>
    <w:rsid w:val="00386567"/>
    <w:rsid w:val="003876AB"/>
    <w:rsid w:val="0039053C"/>
    <w:rsid w:val="003926B7"/>
    <w:rsid w:val="0039337A"/>
    <w:rsid w:val="003939F4"/>
    <w:rsid w:val="00394078"/>
    <w:rsid w:val="00394D23"/>
    <w:rsid w:val="00396C6E"/>
    <w:rsid w:val="0039764E"/>
    <w:rsid w:val="003A18E8"/>
    <w:rsid w:val="003A255F"/>
    <w:rsid w:val="003A2AF5"/>
    <w:rsid w:val="003A3189"/>
    <w:rsid w:val="003A3CA7"/>
    <w:rsid w:val="003A434A"/>
    <w:rsid w:val="003A44FB"/>
    <w:rsid w:val="003A46F2"/>
    <w:rsid w:val="003A5CC5"/>
    <w:rsid w:val="003A621B"/>
    <w:rsid w:val="003A6590"/>
    <w:rsid w:val="003B2645"/>
    <w:rsid w:val="003B33BD"/>
    <w:rsid w:val="003B3AB5"/>
    <w:rsid w:val="003B516C"/>
    <w:rsid w:val="003B569D"/>
    <w:rsid w:val="003B717D"/>
    <w:rsid w:val="003C08E3"/>
    <w:rsid w:val="003C2787"/>
    <w:rsid w:val="003C3C0E"/>
    <w:rsid w:val="003C4CA5"/>
    <w:rsid w:val="003C5844"/>
    <w:rsid w:val="003C69D3"/>
    <w:rsid w:val="003C7AE3"/>
    <w:rsid w:val="003D3481"/>
    <w:rsid w:val="003D37C3"/>
    <w:rsid w:val="003D3BFF"/>
    <w:rsid w:val="003D42A6"/>
    <w:rsid w:val="003D4F21"/>
    <w:rsid w:val="003D4FAC"/>
    <w:rsid w:val="003D5056"/>
    <w:rsid w:val="003D5F5C"/>
    <w:rsid w:val="003E1885"/>
    <w:rsid w:val="003E3182"/>
    <w:rsid w:val="003E3534"/>
    <w:rsid w:val="003E369C"/>
    <w:rsid w:val="003E3CDB"/>
    <w:rsid w:val="003E5898"/>
    <w:rsid w:val="003E599B"/>
    <w:rsid w:val="003E68CA"/>
    <w:rsid w:val="003E7906"/>
    <w:rsid w:val="003E7973"/>
    <w:rsid w:val="003E7A6D"/>
    <w:rsid w:val="003F000F"/>
    <w:rsid w:val="003F0764"/>
    <w:rsid w:val="003F0B4A"/>
    <w:rsid w:val="003F2ADC"/>
    <w:rsid w:val="003F3C50"/>
    <w:rsid w:val="003F51F4"/>
    <w:rsid w:val="003F65FD"/>
    <w:rsid w:val="003F69FE"/>
    <w:rsid w:val="00401EC1"/>
    <w:rsid w:val="004025B9"/>
    <w:rsid w:val="004044F3"/>
    <w:rsid w:val="00406202"/>
    <w:rsid w:val="004067C1"/>
    <w:rsid w:val="00406A6A"/>
    <w:rsid w:val="00406B22"/>
    <w:rsid w:val="00407147"/>
    <w:rsid w:val="0040780D"/>
    <w:rsid w:val="004078FA"/>
    <w:rsid w:val="00407CBD"/>
    <w:rsid w:val="0041032A"/>
    <w:rsid w:val="00410460"/>
    <w:rsid w:val="004115D1"/>
    <w:rsid w:val="004130AB"/>
    <w:rsid w:val="00413A61"/>
    <w:rsid w:val="004159EF"/>
    <w:rsid w:val="00417459"/>
    <w:rsid w:val="00420038"/>
    <w:rsid w:val="004236E0"/>
    <w:rsid w:val="00423EF4"/>
    <w:rsid w:val="004250BC"/>
    <w:rsid w:val="0042555C"/>
    <w:rsid w:val="00425D04"/>
    <w:rsid w:val="0042772A"/>
    <w:rsid w:val="004310AE"/>
    <w:rsid w:val="00431E08"/>
    <w:rsid w:val="004328A7"/>
    <w:rsid w:val="004334B9"/>
    <w:rsid w:val="00434C74"/>
    <w:rsid w:val="0043558F"/>
    <w:rsid w:val="0043576D"/>
    <w:rsid w:val="00437D4D"/>
    <w:rsid w:val="004428D2"/>
    <w:rsid w:val="00445088"/>
    <w:rsid w:val="004465C9"/>
    <w:rsid w:val="00447C54"/>
    <w:rsid w:val="00450A6D"/>
    <w:rsid w:val="00450CC9"/>
    <w:rsid w:val="00451808"/>
    <w:rsid w:val="00451F21"/>
    <w:rsid w:val="00452B0B"/>
    <w:rsid w:val="00452FC8"/>
    <w:rsid w:val="00453842"/>
    <w:rsid w:val="0045437C"/>
    <w:rsid w:val="00456EB4"/>
    <w:rsid w:val="00457060"/>
    <w:rsid w:val="004573F9"/>
    <w:rsid w:val="00457827"/>
    <w:rsid w:val="00460DA1"/>
    <w:rsid w:val="004636ED"/>
    <w:rsid w:val="00464957"/>
    <w:rsid w:val="00465634"/>
    <w:rsid w:val="004657D7"/>
    <w:rsid w:val="004677B7"/>
    <w:rsid w:val="004718F3"/>
    <w:rsid w:val="00472626"/>
    <w:rsid w:val="004742BD"/>
    <w:rsid w:val="0047462A"/>
    <w:rsid w:val="00475040"/>
    <w:rsid w:val="004765DB"/>
    <w:rsid w:val="00477C93"/>
    <w:rsid w:val="00477FF7"/>
    <w:rsid w:val="00482C10"/>
    <w:rsid w:val="00490C06"/>
    <w:rsid w:val="004927B7"/>
    <w:rsid w:val="00492ED1"/>
    <w:rsid w:val="00493858"/>
    <w:rsid w:val="00493D40"/>
    <w:rsid w:val="00493EE3"/>
    <w:rsid w:val="004951B1"/>
    <w:rsid w:val="004951F2"/>
    <w:rsid w:val="00495806"/>
    <w:rsid w:val="0049622B"/>
    <w:rsid w:val="004967B6"/>
    <w:rsid w:val="00497DD6"/>
    <w:rsid w:val="004A043E"/>
    <w:rsid w:val="004A1226"/>
    <w:rsid w:val="004A2929"/>
    <w:rsid w:val="004A316A"/>
    <w:rsid w:val="004A4E2B"/>
    <w:rsid w:val="004A504B"/>
    <w:rsid w:val="004A5E0D"/>
    <w:rsid w:val="004A6282"/>
    <w:rsid w:val="004A6911"/>
    <w:rsid w:val="004B3652"/>
    <w:rsid w:val="004B54E0"/>
    <w:rsid w:val="004B608F"/>
    <w:rsid w:val="004B64C6"/>
    <w:rsid w:val="004B6940"/>
    <w:rsid w:val="004B7384"/>
    <w:rsid w:val="004C0DE3"/>
    <w:rsid w:val="004C0F62"/>
    <w:rsid w:val="004C116B"/>
    <w:rsid w:val="004C168A"/>
    <w:rsid w:val="004C4269"/>
    <w:rsid w:val="004C50B4"/>
    <w:rsid w:val="004C59F8"/>
    <w:rsid w:val="004C5CA0"/>
    <w:rsid w:val="004C759E"/>
    <w:rsid w:val="004C7AD4"/>
    <w:rsid w:val="004C7CFB"/>
    <w:rsid w:val="004D2687"/>
    <w:rsid w:val="004D275B"/>
    <w:rsid w:val="004D2A20"/>
    <w:rsid w:val="004D44A2"/>
    <w:rsid w:val="004D45B6"/>
    <w:rsid w:val="004D6236"/>
    <w:rsid w:val="004D7645"/>
    <w:rsid w:val="004D77A2"/>
    <w:rsid w:val="004D7F27"/>
    <w:rsid w:val="004D7F90"/>
    <w:rsid w:val="004E0124"/>
    <w:rsid w:val="004E08E2"/>
    <w:rsid w:val="004E09C8"/>
    <w:rsid w:val="004E1652"/>
    <w:rsid w:val="004E3EAE"/>
    <w:rsid w:val="004E4198"/>
    <w:rsid w:val="004E4DBB"/>
    <w:rsid w:val="004E4E41"/>
    <w:rsid w:val="004E5034"/>
    <w:rsid w:val="004E5866"/>
    <w:rsid w:val="004E5CC4"/>
    <w:rsid w:val="004E6857"/>
    <w:rsid w:val="004E73DB"/>
    <w:rsid w:val="004E754B"/>
    <w:rsid w:val="004E7F9C"/>
    <w:rsid w:val="004F1293"/>
    <w:rsid w:val="004F14AE"/>
    <w:rsid w:val="004F3493"/>
    <w:rsid w:val="004F452A"/>
    <w:rsid w:val="004F4A90"/>
    <w:rsid w:val="004F5143"/>
    <w:rsid w:val="004F5296"/>
    <w:rsid w:val="004F5372"/>
    <w:rsid w:val="004F650F"/>
    <w:rsid w:val="0050198C"/>
    <w:rsid w:val="005022B1"/>
    <w:rsid w:val="00502A6F"/>
    <w:rsid w:val="005047B5"/>
    <w:rsid w:val="00507089"/>
    <w:rsid w:val="005073BC"/>
    <w:rsid w:val="00511347"/>
    <w:rsid w:val="00512B09"/>
    <w:rsid w:val="00514EBD"/>
    <w:rsid w:val="00515035"/>
    <w:rsid w:val="005151F4"/>
    <w:rsid w:val="005166C8"/>
    <w:rsid w:val="00517298"/>
    <w:rsid w:val="00521074"/>
    <w:rsid w:val="005220ED"/>
    <w:rsid w:val="0052211A"/>
    <w:rsid w:val="00523782"/>
    <w:rsid w:val="00524949"/>
    <w:rsid w:val="00524DFF"/>
    <w:rsid w:val="005250CD"/>
    <w:rsid w:val="00525193"/>
    <w:rsid w:val="00525603"/>
    <w:rsid w:val="0052611C"/>
    <w:rsid w:val="00526A4E"/>
    <w:rsid w:val="00526CEB"/>
    <w:rsid w:val="005273A6"/>
    <w:rsid w:val="00527FAD"/>
    <w:rsid w:val="0053061F"/>
    <w:rsid w:val="0053069E"/>
    <w:rsid w:val="00530BA1"/>
    <w:rsid w:val="00532810"/>
    <w:rsid w:val="00532C23"/>
    <w:rsid w:val="0053369C"/>
    <w:rsid w:val="00533796"/>
    <w:rsid w:val="00535D2D"/>
    <w:rsid w:val="00537343"/>
    <w:rsid w:val="00540622"/>
    <w:rsid w:val="0054151B"/>
    <w:rsid w:val="00541DC7"/>
    <w:rsid w:val="00542EC1"/>
    <w:rsid w:val="0054391A"/>
    <w:rsid w:val="005443B3"/>
    <w:rsid w:val="00544592"/>
    <w:rsid w:val="00550BCD"/>
    <w:rsid w:val="005516F3"/>
    <w:rsid w:val="00552CAD"/>
    <w:rsid w:val="00552FCD"/>
    <w:rsid w:val="005530A5"/>
    <w:rsid w:val="00553C5A"/>
    <w:rsid w:val="00555D75"/>
    <w:rsid w:val="00556216"/>
    <w:rsid w:val="0055622A"/>
    <w:rsid w:val="005564E2"/>
    <w:rsid w:val="00556662"/>
    <w:rsid w:val="00556830"/>
    <w:rsid w:val="00556FD5"/>
    <w:rsid w:val="00560298"/>
    <w:rsid w:val="00560336"/>
    <w:rsid w:val="00560DF0"/>
    <w:rsid w:val="00561720"/>
    <w:rsid w:val="00563D8A"/>
    <w:rsid w:val="00563DAB"/>
    <w:rsid w:val="00566264"/>
    <w:rsid w:val="00566C1B"/>
    <w:rsid w:val="0056759C"/>
    <w:rsid w:val="005729F2"/>
    <w:rsid w:val="00574D74"/>
    <w:rsid w:val="0057717B"/>
    <w:rsid w:val="005800BA"/>
    <w:rsid w:val="005802A5"/>
    <w:rsid w:val="00580417"/>
    <w:rsid w:val="005814A6"/>
    <w:rsid w:val="00581883"/>
    <w:rsid w:val="00581BB2"/>
    <w:rsid w:val="00582EA2"/>
    <w:rsid w:val="00586DA5"/>
    <w:rsid w:val="00587249"/>
    <w:rsid w:val="00590654"/>
    <w:rsid w:val="00591573"/>
    <w:rsid w:val="00591CF1"/>
    <w:rsid w:val="00592F54"/>
    <w:rsid w:val="0059448C"/>
    <w:rsid w:val="00594915"/>
    <w:rsid w:val="0059513E"/>
    <w:rsid w:val="005963E5"/>
    <w:rsid w:val="0059725E"/>
    <w:rsid w:val="005A0E98"/>
    <w:rsid w:val="005A2EC2"/>
    <w:rsid w:val="005A5669"/>
    <w:rsid w:val="005A6AA4"/>
    <w:rsid w:val="005A6D9F"/>
    <w:rsid w:val="005A7DD9"/>
    <w:rsid w:val="005B092A"/>
    <w:rsid w:val="005B0DA4"/>
    <w:rsid w:val="005B1BBA"/>
    <w:rsid w:val="005B2A2F"/>
    <w:rsid w:val="005B355A"/>
    <w:rsid w:val="005B3BFC"/>
    <w:rsid w:val="005B43EF"/>
    <w:rsid w:val="005B48FF"/>
    <w:rsid w:val="005B5CCC"/>
    <w:rsid w:val="005B6326"/>
    <w:rsid w:val="005B7D2A"/>
    <w:rsid w:val="005C1A21"/>
    <w:rsid w:val="005C1E32"/>
    <w:rsid w:val="005C2ABD"/>
    <w:rsid w:val="005C43D1"/>
    <w:rsid w:val="005C5CEF"/>
    <w:rsid w:val="005C6014"/>
    <w:rsid w:val="005C670D"/>
    <w:rsid w:val="005C6894"/>
    <w:rsid w:val="005C7775"/>
    <w:rsid w:val="005D0659"/>
    <w:rsid w:val="005D06AC"/>
    <w:rsid w:val="005D0F75"/>
    <w:rsid w:val="005D0FBA"/>
    <w:rsid w:val="005D1926"/>
    <w:rsid w:val="005D2AE6"/>
    <w:rsid w:val="005D2CFE"/>
    <w:rsid w:val="005D363F"/>
    <w:rsid w:val="005D458F"/>
    <w:rsid w:val="005D4A43"/>
    <w:rsid w:val="005D6A7D"/>
    <w:rsid w:val="005D6D68"/>
    <w:rsid w:val="005D753A"/>
    <w:rsid w:val="005D7721"/>
    <w:rsid w:val="005E1DBB"/>
    <w:rsid w:val="005E256C"/>
    <w:rsid w:val="005E33A2"/>
    <w:rsid w:val="005E3E14"/>
    <w:rsid w:val="005E434B"/>
    <w:rsid w:val="005E5BD7"/>
    <w:rsid w:val="005E650E"/>
    <w:rsid w:val="005E7A15"/>
    <w:rsid w:val="005F0426"/>
    <w:rsid w:val="005F1163"/>
    <w:rsid w:val="005F2EFC"/>
    <w:rsid w:val="005F35DD"/>
    <w:rsid w:val="005F4106"/>
    <w:rsid w:val="005F6049"/>
    <w:rsid w:val="005F797A"/>
    <w:rsid w:val="005F7FFC"/>
    <w:rsid w:val="00602ACC"/>
    <w:rsid w:val="006030B4"/>
    <w:rsid w:val="00603D28"/>
    <w:rsid w:val="00604C15"/>
    <w:rsid w:val="00604EFE"/>
    <w:rsid w:val="006079C7"/>
    <w:rsid w:val="00607E2C"/>
    <w:rsid w:val="00610AB7"/>
    <w:rsid w:val="00611632"/>
    <w:rsid w:val="006124C4"/>
    <w:rsid w:val="00614054"/>
    <w:rsid w:val="006158D5"/>
    <w:rsid w:val="00615F79"/>
    <w:rsid w:val="006200DC"/>
    <w:rsid w:val="006207E1"/>
    <w:rsid w:val="00621C4D"/>
    <w:rsid w:val="00622279"/>
    <w:rsid w:val="006252B2"/>
    <w:rsid w:val="00625D83"/>
    <w:rsid w:val="00625F53"/>
    <w:rsid w:val="00626963"/>
    <w:rsid w:val="00630C83"/>
    <w:rsid w:val="00631795"/>
    <w:rsid w:val="00631C08"/>
    <w:rsid w:val="00631E92"/>
    <w:rsid w:val="00634944"/>
    <w:rsid w:val="006358FD"/>
    <w:rsid w:val="00635BD4"/>
    <w:rsid w:val="00635EBF"/>
    <w:rsid w:val="00636D33"/>
    <w:rsid w:val="00637234"/>
    <w:rsid w:val="00637EA0"/>
    <w:rsid w:val="00641F8F"/>
    <w:rsid w:val="006431CD"/>
    <w:rsid w:val="0064576E"/>
    <w:rsid w:val="0064675F"/>
    <w:rsid w:val="006468E3"/>
    <w:rsid w:val="006473C9"/>
    <w:rsid w:val="00651984"/>
    <w:rsid w:val="0065259D"/>
    <w:rsid w:val="00652823"/>
    <w:rsid w:val="006554A0"/>
    <w:rsid w:val="00655DDB"/>
    <w:rsid w:val="006564D4"/>
    <w:rsid w:val="006570D4"/>
    <w:rsid w:val="00657465"/>
    <w:rsid w:val="0066174A"/>
    <w:rsid w:val="00661C73"/>
    <w:rsid w:val="006623E7"/>
    <w:rsid w:val="00662B80"/>
    <w:rsid w:val="006656E2"/>
    <w:rsid w:val="00665801"/>
    <w:rsid w:val="006664E2"/>
    <w:rsid w:val="0066653D"/>
    <w:rsid w:val="00667277"/>
    <w:rsid w:val="0066768F"/>
    <w:rsid w:val="0067041E"/>
    <w:rsid w:val="00670B58"/>
    <w:rsid w:val="00670F6C"/>
    <w:rsid w:val="006745F9"/>
    <w:rsid w:val="00674C99"/>
    <w:rsid w:val="00674EDB"/>
    <w:rsid w:val="00676483"/>
    <w:rsid w:val="00676533"/>
    <w:rsid w:val="00676B27"/>
    <w:rsid w:val="00676CBE"/>
    <w:rsid w:val="00676E58"/>
    <w:rsid w:val="0067704A"/>
    <w:rsid w:val="00681145"/>
    <w:rsid w:val="00681B02"/>
    <w:rsid w:val="00681DF3"/>
    <w:rsid w:val="00682222"/>
    <w:rsid w:val="0068313C"/>
    <w:rsid w:val="006852C7"/>
    <w:rsid w:val="006852CE"/>
    <w:rsid w:val="006916E0"/>
    <w:rsid w:val="00692D14"/>
    <w:rsid w:val="006939F2"/>
    <w:rsid w:val="006940C4"/>
    <w:rsid w:val="00694A22"/>
    <w:rsid w:val="00694D0E"/>
    <w:rsid w:val="00696FE0"/>
    <w:rsid w:val="006A07F3"/>
    <w:rsid w:val="006A7A3B"/>
    <w:rsid w:val="006B07FF"/>
    <w:rsid w:val="006B513A"/>
    <w:rsid w:val="006B65C7"/>
    <w:rsid w:val="006B6C09"/>
    <w:rsid w:val="006B6C29"/>
    <w:rsid w:val="006B6F18"/>
    <w:rsid w:val="006B7181"/>
    <w:rsid w:val="006C1727"/>
    <w:rsid w:val="006C27CE"/>
    <w:rsid w:val="006C32FD"/>
    <w:rsid w:val="006C39CE"/>
    <w:rsid w:val="006C468B"/>
    <w:rsid w:val="006C49E8"/>
    <w:rsid w:val="006C5F2B"/>
    <w:rsid w:val="006C7351"/>
    <w:rsid w:val="006C7709"/>
    <w:rsid w:val="006D03D1"/>
    <w:rsid w:val="006D08F5"/>
    <w:rsid w:val="006D0FCC"/>
    <w:rsid w:val="006D1182"/>
    <w:rsid w:val="006D18D1"/>
    <w:rsid w:val="006D21F5"/>
    <w:rsid w:val="006D2EC3"/>
    <w:rsid w:val="006D3089"/>
    <w:rsid w:val="006D3B79"/>
    <w:rsid w:val="006D59F4"/>
    <w:rsid w:val="006D5EFB"/>
    <w:rsid w:val="006D64F8"/>
    <w:rsid w:val="006D73F6"/>
    <w:rsid w:val="006E126D"/>
    <w:rsid w:val="006E1441"/>
    <w:rsid w:val="006E15BE"/>
    <w:rsid w:val="006E15E7"/>
    <w:rsid w:val="006E1FC3"/>
    <w:rsid w:val="006E30FC"/>
    <w:rsid w:val="006E3882"/>
    <w:rsid w:val="006E4411"/>
    <w:rsid w:val="006E49A6"/>
    <w:rsid w:val="006E672E"/>
    <w:rsid w:val="006F043C"/>
    <w:rsid w:val="006F5B6D"/>
    <w:rsid w:val="006F6296"/>
    <w:rsid w:val="006F64C6"/>
    <w:rsid w:val="006F651E"/>
    <w:rsid w:val="00700098"/>
    <w:rsid w:val="00701DA1"/>
    <w:rsid w:val="0070280A"/>
    <w:rsid w:val="00702C2D"/>
    <w:rsid w:val="00704A62"/>
    <w:rsid w:val="00704CE9"/>
    <w:rsid w:val="0070616B"/>
    <w:rsid w:val="00706295"/>
    <w:rsid w:val="00706FDA"/>
    <w:rsid w:val="007073D3"/>
    <w:rsid w:val="007076C7"/>
    <w:rsid w:val="00707C0E"/>
    <w:rsid w:val="00710DEC"/>
    <w:rsid w:val="00711D06"/>
    <w:rsid w:val="00711F9A"/>
    <w:rsid w:val="00712E87"/>
    <w:rsid w:val="00713810"/>
    <w:rsid w:val="00713F06"/>
    <w:rsid w:val="007143ED"/>
    <w:rsid w:val="00715CC6"/>
    <w:rsid w:val="00716071"/>
    <w:rsid w:val="00716398"/>
    <w:rsid w:val="00716544"/>
    <w:rsid w:val="007166CF"/>
    <w:rsid w:val="00720433"/>
    <w:rsid w:val="00723333"/>
    <w:rsid w:val="007256B1"/>
    <w:rsid w:val="00725D04"/>
    <w:rsid w:val="007277FC"/>
    <w:rsid w:val="007303A5"/>
    <w:rsid w:val="00730763"/>
    <w:rsid w:val="00730B3E"/>
    <w:rsid w:val="00731226"/>
    <w:rsid w:val="00731F8D"/>
    <w:rsid w:val="00732016"/>
    <w:rsid w:val="007332A3"/>
    <w:rsid w:val="0073420B"/>
    <w:rsid w:val="00734754"/>
    <w:rsid w:val="00736367"/>
    <w:rsid w:val="007366B4"/>
    <w:rsid w:val="0073678E"/>
    <w:rsid w:val="007415C0"/>
    <w:rsid w:val="00742B62"/>
    <w:rsid w:val="007438A9"/>
    <w:rsid w:val="00744C8A"/>
    <w:rsid w:val="00745307"/>
    <w:rsid w:val="007463DC"/>
    <w:rsid w:val="00746B29"/>
    <w:rsid w:val="0074760E"/>
    <w:rsid w:val="007505EA"/>
    <w:rsid w:val="00750C6F"/>
    <w:rsid w:val="00750F2C"/>
    <w:rsid w:val="00751072"/>
    <w:rsid w:val="00751A5B"/>
    <w:rsid w:val="00752951"/>
    <w:rsid w:val="007548C4"/>
    <w:rsid w:val="00754ABA"/>
    <w:rsid w:val="00754B03"/>
    <w:rsid w:val="007550F7"/>
    <w:rsid w:val="00757A41"/>
    <w:rsid w:val="00764EA7"/>
    <w:rsid w:val="00766643"/>
    <w:rsid w:val="0077044B"/>
    <w:rsid w:val="0077289D"/>
    <w:rsid w:val="00774C05"/>
    <w:rsid w:val="00774E7A"/>
    <w:rsid w:val="00775BA0"/>
    <w:rsid w:val="00775E74"/>
    <w:rsid w:val="0077727D"/>
    <w:rsid w:val="0077794E"/>
    <w:rsid w:val="00777E4A"/>
    <w:rsid w:val="00780473"/>
    <w:rsid w:val="00780D6B"/>
    <w:rsid w:val="00781895"/>
    <w:rsid w:val="007828E1"/>
    <w:rsid w:val="00782B0D"/>
    <w:rsid w:val="00784F7C"/>
    <w:rsid w:val="00785EFF"/>
    <w:rsid w:val="00785FF5"/>
    <w:rsid w:val="0078652D"/>
    <w:rsid w:val="00786B53"/>
    <w:rsid w:val="007900D0"/>
    <w:rsid w:val="00790F8E"/>
    <w:rsid w:val="00791C70"/>
    <w:rsid w:val="0079256C"/>
    <w:rsid w:val="0079270E"/>
    <w:rsid w:val="00793A17"/>
    <w:rsid w:val="00793D73"/>
    <w:rsid w:val="00793EAC"/>
    <w:rsid w:val="00794048"/>
    <w:rsid w:val="00795705"/>
    <w:rsid w:val="007957C1"/>
    <w:rsid w:val="0079781A"/>
    <w:rsid w:val="007A1083"/>
    <w:rsid w:val="007A1546"/>
    <w:rsid w:val="007A1672"/>
    <w:rsid w:val="007A228C"/>
    <w:rsid w:val="007A2489"/>
    <w:rsid w:val="007A3379"/>
    <w:rsid w:val="007A3628"/>
    <w:rsid w:val="007A368E"/>
    <w:rsid w:val="007A5868"/>
    <w:rsid w:val="007A5991"/>
    <w:rsid w:val="007A5DD6"/>
    <w:rsid w:val="007A6ED1"/>
    <w:rsid w:val="007A6F1F"/>
    <w:rsid w:val="007A76E7"/>
    <w:rsid w:val="007B04CE"/>
    <w:rsid w:val="007B09CA"/>
    <w:rsid w:val="007B1FAD"/>
    <w:rsid w:val="007B2497"/>
    <w:rsid w:val="007B2FA4"/>
    <w:rsid w:val="007B6871"/>
    <w:rsid w:val="007B7349"/>
    <w:rsid w:val="007B7A2F"/>
    <w:rsid w:val="007C079D"/>
    <w:rsid w:val="007C0C4D"/>
    <w:rsid w:val="007C0FA5"/>
    <w:rsid w:val="007C17EE"/>
    <w:rsid w:val="007C1A53"/>
    <w:rsid w:val="007C1ED3"/>
    <w:rsid w:val="007C22A8"/>
    <w:rsid w:val="007C2902"/>
    <w:rsid w:val="007C2B69"/>
    <w:rsid w:val="007C32EE"/>
    <w:rsid w:val="007C3D33"/>
    <w:rsid w:val="007C3F2E"/>
    <w:rsid w:val="007C43E9"/>
    <w:rsid w:val="007C530A"/>
    <w:rsid w:val="007C68A9"/>
    <w:rsid w:val="007C77DB"/>
    <w:rsid w:val="007D294A"/>
    <w:rsid w:val="007D3399"/>
    <w:rsid w:val="007D47D2"/>
    <w:rsid w:val="007D5A99"/>
    <w:rsid w:val="007D6B6F"/>
    <w:rsid w:val="007D6CC9"/>
    <w:rsid w:val="007D6EC0"/>
    <w:rsid w:val="007D7652"/>
    <w:rsid w:val="007D7D50"/>
    <w:rsid w:val="007D7E1D"/>
    <w:rsid w:val="007E0473"/>
    <w:rsid w:val="007E057D"/>
    <w:rsid w:val="007E1166"/>
    <w:rsid w:val="007E1FD4"/>
    <w:rsid w:val="007E31A9"/>
    <w:rsid w:val="007E4A9A"/>
    <w:rsid w:val="007E503C"/>
    <w:rsid w:val="007E56E0"/>
    <w:rsid w:val="007E5784"/>
    <w:rsid w:val="007E64FB"/>
    <w:rsid w:val="007E6BD7"/>
    <w:rsid w:val="007F0323"/>
    <w:rsid w:val="007F0FF3"/>
    <w:rsid w:val="007F1341"/>
    <w:rsid w:val="007F16DE"/>
    <w:rsid w:val="007F22FE"/>
    <w:rsid w:val="007F2369"/>
    <w:rsid w:val="007F2916"/>
    <w:rsid w:val="007F2B76"/>
    <w:rsid w:val="007F31B3"/>
    <w:rsid w:val="007F382D"/>
    <w:rsid w:val="007F48A4"/>
    <w:rsid w:val="007F4E11"/>
    <w:rsid w:val="007F4FCA"/>
    <w:rsid w:val="007F5697"/>
    <w:rsid w:val="0080114C"/>
    <w:rsid w:val="0080227E"/>
    <w:rsid w:val="0080256D"/>
    <w:rsid w:val="00802B99"/>
    <w:rsid w:val="0080345C"/>
    <w:rsid w:val="008034DD"/>
    <w:rsid w:val="008048F4"/>
    <w:rsid w:val="00806F8C"/>
    <w:rsid w:val="00810A0C"/>
    <w:rsid w:val="00810E6E"/>
    <w:rsid w:val="00812C76"/>
    <w:rsid w:val="008141A2"/>
    <w:rsid w:val="00814742"/>
    <w:rsid w:val="008177AC"/>
    <w:rsid w:val="0081796D"/>
    <w:rsid w:val="00820E10"/>
    <w:rsid w:val="00822049"/>
    <w:rsid w:val="008240C9"/>
    <w:rsid w:val="00824722"/>
    <w:rsid w:val="0082522F"/>
    <w:rsid w:val="00825729"/>
    <w:rsid w:val="00826C64"/>
    <w:rsid w:val="00830378"/>
    <w:rsid w:val="00830705"/>
    <w:rsid w:val="00831335"/>
    <w:rsid w:val="00831979"/>
    <w:rsid w:val="00831CFF"/>
    <w:rsid w:val="00832256"/>
    <w:rsid w:val="00832EFF"/>
    <w:rsid w:val="00833174"/>
    <w:rsid w:val="00833A76"/>
    <w:rsid w:val="00834749"/>
    <w:rsid w:val="008359CD"/>
    <w:rsid w:val="00836A0E"/>
    <w:rsid w:val="00840579"/>
    <w:rsid w:val="00840731"/>
    <w:rsid w:val="0084207D"/>
    <w:rsid w:val="0084273E"/>
    <w:rsid w:val="00845196"/>
    <w:rsid w:val="00846A08"/>
    <w:rsid w:val="00847933"/>
    <w:rsid w:val="00851352"/>
    <w:rsid w:val="00857077"/>
    <w:rsid w:val="00857CB9"/>
    <w:rsid w:val="008602CE"/>
    <w:rsid w:val="00862CAB"/>
    <w:rsid w:val="00863230"/>
    <w:rsid w:val="008655C1"/>
    <w:rsid w:val="00865BD0"/>
    <w:rsid w:val="00866195"/>
    <w:rsid w:val="00866902"/>
    <w:rsid w:val="0087008E"/>
    <w:rsid w:val="008717D8"/>
    <w:rsid w:val="0087215C"/>
    <w:rsid w:val="00872AA8"/>
    <w:rsid w:val="00875D25"/>
    <w:rsid w:val="008808A5"/>
    <w:rsid w:val="008809E2"/>
    <w:rsid w:val="00880E35"/>
    <w:rsid w:val="0088114E"/>
    <w:rsid w:val="00882417"/>
    <w:rsid w:val="0088357C"/>
    <w:rsid w:val="008849C8"/>
    <w:rsid w:val="00885DC0"/>
    <w:rsid w:val="00885E93"/>
    <w:rsid w:val="008861C0"/>
    <w:rsid w:val="00886221"/>
    <w:rsid w:val="00886237"/>
    <w:rsid w:val="00886C3F"/>
    <w:rsid w:val="008875FE"/>
    <w:rsid w:val="00887F8E"/>
    <w:rsid w:val="008902BD"/>
    <w:rsid w:val="00892A1B"/>
    <w:rsid w:val="00892BD0"/>
    <w:rsid w:val="00894292"/>
    <w:rsid w:val="00894EBC"/>
    <w:rsid w:val="00896234"/>
    <w:rsid w:val="00897E43"/>
    <w:rsid w:val="008A0DD8"/>
    <w:rsid w:val="008A1BBF"/>
    <w:rsid w:val="008A24EF"/>
    <w:rsid w:val="008A2594"/>
    <w:rsid w:val="008A3122"/>
    <w:rsid w:val="008A316A"/>
    <w:rsid w:val="008A4572"/>
    <w:rsid w:val="008A4CCD"/>
    <w:rsid w:val="008A4FD0"/>
    <w:rsid w:val="008A503B"/>
    <w:rsid w:val="008A5A1B"/>
    <w:rsid w:val="008A5F93"/>
    <w:rsid w:val="008A675E"/>
    <w:rsid w:val="008A6DFC"/>
    <w:rsid w:val="008B19CE"/>
    <w:rsid w:val="008B1C94"/>
    <w:rsid w:val="008B1FCC"/>
    <w:rsid w:val="008B55EB"/>
    <w:rsid w:val="008B5E16"/>
    <w:rsid w:val="008C1524"/>
    <w:rsid w:val="008C20B7"/>
    <w:rsid w:val="008C2206"/>
    <w:rsid w:val="008C222B"/>
    <w:rsid w:val="008C2E7A"/>
    <w:rsid w:val="008C3F2A"/>
    <w:rsid w:val="008C5738"/>
    <w:rsid w:val="008C7DB9"/>
    <w:rsid w:val="008C7EAD"/>
    <w:rsid w:val="008D082D"/>
    <w:rsid w:val="008D0A67"/>
    <w:rsid w:val="008D0CFE"/>
    <w:rsid w:val="008D23E7"/>
    <w:rsid w:val="008D34A5"/>
    <w:rsid w:val="008D3BA8"/>
    <w:rsid w:val="008D430B"/>
    <w:rsid w:val="008D53B5"/>
    <w:rsid w:val="008D5C60"/>
    <w:rsid w:val="008D5E05"/>
    <w:rsid w:val="008D6152"/>
    <w:rsid w:val="008D6F9E"/>
    <w:rsid w:val="008D7027"/>
    <w:rsid w:val="008D7EF0"/>
    <w:rsid w:val="008E087B"/>
    <w:rsid w:val="008E0A6F"/>
    <w:rsid w:val="008E16F5"/>
    <w:rsid w:val="008E3BEB"/>
    <w:rsid w:val="008E49A8"/>
    <w:rsid w:val="008E51E4"/>
    <w:rsid w:val="008E6A3A"/>
    <w:rsid w:val="008E7919"/>
    <w:rsid w:val="008E7BA9"/>
    <w:rsid w:val="008F0F81"/>
    <w:rsid w:val="008F1103"/>
    <w:rsid w:val="008F2616"/>
    <w:rsid w:val="008F2731"/>
    <w:rsid w:val="008F27BF"/>
    <w:rsid w:val="008F2B48"/>
    <w:rsid w:val="008F2E64"/>
    <w:rsid w:val="008F2F3D"/>
    <w:rsid w:val="008F3AF7"/>
    <w:rsid w:val="008F5EC3"/>
    <w:rsid w:val="008F6284"/>
    <w:rsid w:val="00900F03"/>
    <w:rsid w:val="009013EE"/>
    <w:rsid w:val="00901451"/>
    <w:rsid w:val="00901E98"/>
    <w:rsid w:val="00901FBC"/>
    <w:rsid w:val="0090206A"/>
    <w:rsid w:val="00902376"/>
    <w:rsid w:val="009046CB"/>
    <w:rsid w:val="00904FCE"/>
    <w:rsid w:val="009050EC"/>
    <w:rsid w:val="009070EB"/>
    <w:rsid w:val="00910F88"/>
    <w:rsid w:val="00910FDC"/>
    <w:rsid w:val="00913383"/>
    <w:rsid w:val="00913EAE"/>
    <w:rsid w:val="009142EC"/>
    <w:rsid w:val="009145E4"/>
    <w:rsid w:val="0091528D"/>
    <w:rsid w:val="009154C3"/>
    <w:rsid w:val="009169DD"/>
    <w:rsid w:val="0092024D"/>
    <w:rsid w:val="009212A1"/>
    <w:rsid w:val="009214A8"/>
    <w:rsid w:val="00923540"/>
    <w:rsid w:val="00925421"/>
    <w:rsid w:val="00925653"/>
    <w:rsid w:val="00926767"/>
    <w:rsid w:val="009271AD"/>
    <w:rsid w:val="00927242"/>
    <w:rsid w:val="00927824"/>
    <w:rsid w:val="009302AE"/>
    <w:rsid w:val="009311F8"/>
    <w:rsid w:val="00933DD2"/>
    <w:rsid w:val="009361D5"/>
    <w:rsid w:val="00936B25"/>
    <w:rsid w:val="00936B9E"/>
    <w:rsid w:val="009379FF"/>
    <w:rsid w:val="00937BDB"/>
    <w:rsid w:val="009405A4"/>
    <w:rsid w:val="00940CBA"/>
    <w:rsid w:val="00941E83"/>
    <w:rsid w:val="009428A4"/>
    <w:rsid w:val="00942A3E"/>
    <w:rsid w:val="00944E38"/>
    <w:rsid w:val="00950279"/>
    <w:rsid w:val="009504B6"/>
    <w:rsid w:val="009522B3"/>
    <w:rsid w:val="009524E8"/>
    <w:rsid w:val="009539EB"/>
    <w:rsid w:val="00957706"/>
    <w:rsid w:val="00960774"/>
    <w:rsid w:val="00963D71"/>
    <w:rsid w:val="009643FE"/>
    <w:rsid w:val="00964F80"/>
    <w:rsid w:val="00965738"/>
    <w:rsid w:val="009659F4"/>
    <w:rsid w:val="00966316"/>
    <w:rsid w:val="00966AE1"/>
    <w:rsid w:val="009673A3"/>
    <w:rsid w:val="00970302"/>
    <w:rsid w:val="00970A4B"/>
    <w:rsid w:val="00970A94"/>
    <w:rsid w:val="00970D60"/>
    <w:rsid w:val="00971803"/>
    <w:rsid w:val="00971DA6"/>
    <w:rsid w:val="00973E0A"/>
    <w:rsid w:val="00974102"/>
    <w:rsid w:val="009747C8"/>
    <w:rsid w:val="0097561D"/>
    <w:rsid w:val="009758E3"/>
    <w:rsid w:val="009763D3"/>
    <w:rsid w:val="00977B14"/>
    <w:rsid w:val="00980380"/>
    <w:rsid w:val="00981270"/>
    <w:rsid w:val="009828D9"/>
    <w:rsid w:val="009849B5"/>
    <w:rsid w:val="009866AA"/>
    <w:rsid w:val="009874D0"/>
    <w:rsid w:val="00987589"/>
    <w:rsid w:val="00987709"/>
    <w:rsid w:val="00987B87"/>
    <w:rsid w:val="009907A3"/>
    <w:rsid w:val="0099390E"/>
    <w:rsid w:val="009946D5"/>
    <w:rsid w:val="00994FF3"/>
    <w:rsid w:val="009960E5"/>
    <w:rsid w:val="00997D6F"/>
    <w:rsid w:val="009A3609"/>
    <w:rsid w:val="009A3DA9"/>
    <w:rsid w:val="009A45EB"/>
    <w:rsid w:val="009A4716"/>
    <w:rsid w:val="009A4F02"/>
    <w:rsid w:val="009A61BB"/>
    <w:rsid w:val="009A68D8"/>
    <w:rsid w:val="009A6BD1"/>
    <w:rsid w:val="009A6D6E"/>
    <w:rsid w:val="009A7ADC"/>
    <w:rsid w:val="009B0D30"/>
    <w:rsid w:val="009B24A9"/>
    <w:rsid w:val="009B28D5"/>
    <w:rsid w:val="009B41BD"/>
    <w:rsid w:val="009B48C0"/>
    <w:rsid w:val="009B4E32"/>
    <w:rsid w:val="009B7596"/>
    <w:rsid w:val="009C19B7"/>
    <w:rsid w:val="009C3ABF"/>
    <w:rsid w:val="009C5386"/>
    <w:rsid w:val="009C5ABB"/>
    <w:rsid w:val="009C646C"/>
    <w:rsid w:val="009C696B"/>
    <w:rsid w:val="009C78E3"/>
    <w:rsid w:val="009C793E"/>
    <w:rsid w:val="009D093C"/>
    <w:rsid w:val="009D0FC3"/>
    <w:rsid w:val="009D2323"/>
    <w:rsid w:val="009D29FC"/>
    <w:rsid w:val="009D4CBB"/>
    <w:rsid w:val="009D6B5C"/>
    <w:rsid w:val="009D7399"/>
    <w:rsid w:val="009D7C51"/>
    <w:rsid w:val="009E196C"/>
    <w:rsid w:val="009E4632"/>
    <w:rsid w:val="009E6A0A"/>
    <w:rsid w:val="009E75CA"/>
    <w:rsid w:val="009E7E6F"/>
    <w:rsid w:val="009F0332"/>
    <w:rsid w:val="009F0D61"/>
    <w:rsid w:val="009F21A9"/>
    <w:rsid w:val="009F36BF"/>
    <w:rsid w:val="009F48B6"/>
    <w:rsid w:val="009F4978"/>
    <w:rsid w:val="009F4D21"/>
    <w:rsid w:val="009F599E"/>
    <w:rsid w:val="009F69BE"/>
    <w:rsid w:val="009F7FCA"/>
    <w:rsid w:val="00A00E81"/>
    <w:rsid w:val="00A026C1"/>
    <w:rsid w:val="00A02B6F"/>
    <w:rsid w:val="00A04245"/>
    <w:rsid w:val="00A055F1"/>
    <w:rsid w:val="00A06425"/>
    <w:rsid w:val="00A07FD1"/>
    <w:rsid w:val="00A109D9"/>
    <w:rsid w:val="00A111B6"/>
    <w:rsid w:val="00A115EA"/>
    <w:rsid w:val="00A12707"/>
    <w:rsid w:val="00A12D4E"/>
    <w:rsid w:val="00A13F44"/>
    <w:rsid w:val="00A15338"/>
    <w:rsid w:val="00A1780D"/>
    <w:rsid w:val="00A17A8F"/>
    <w:rsid w:val="00A20453"/>
    <w:rsid w:val="00A20E18"/>
    <w:rsid w:val="00A23175"/>
    <w:rsid w:val="00A236B3"/>
    <w:rsid w:val="00A25FAB"/>
    <w:rsid w:val="00A26D27"/>
    <w:rsid w:val="00A27050"/>
    <w:rsid w:val="00A30BD9"/>
    <w:rsid w:val="00A3134A"/>
    <w:rsid w:val="00A335C7"/>
    <w:rsid w:val="00A335E5"/>
    <w:rsid w:val="00A34A8A"/>
    <w:rsid w:val="00A35513"/>
    <w:rsid w:val="00A3611E"/>
    <w:rsid w:val="00A376EE"/>
    <w:rsid w:val="00A377B6"/>
    <w:rsid w:val="00A401BA"/>
    <w:rsid w:val="00A4158D"/>
    <w:rsid w:val="00A420CB"/>
    <w:rsid w:val="00A42A42"/>
    <w:rsid w:val="00A42A99"/>
    <w:rsid w:val="00A44885"/>
    <w:rsid w:val="00A46C2D"/>
    <w:rsid w:val="00A46D86"/>
    <w:rsid w:val="00A46DC1"/>
    <w:rsid w:val="00A477F3"/>
    <w:rsid w:val="00A5151A"/>
    <w:rsid w:val="00A515C6"/>
    <w:rsid w:val="00A53055"/>
    <w:rsid w:val="00A5394D"/>
    <w:rsid w:val="00A5559D"/>
    <w:rsid w:val="00A56544"/>
    <w:rsid w:val="00A570B4"/>
    <w:rsid w:val="00A578BD"/>
    <w:rsid w:val="00A57E0A"/>
    <w:rsid w:val="00A57ECD"/>
    <w:rsid w:val="00A60220"/>
    <w:rsid w:val="00A61A9C"/>
    <w:rsid w:val="00A6346D"/>
    <w:rsid w:val="00A63BE5"/>
    <w:rsid w:val="00A65633"/>
    <w:rsid w:val="00A65A82"/>
    <w:rsid w:val="00A705DC"/>
    <w:rsid w:val="00A72D22"/>
    <w:rsid w:val="00A72F33"/>
    <w:rsid w:val="00A75BB2"/>
    <w:rsid w:val="00A767C8"/>
    <w:rsid w:val="00A77919"/>
    <w:rsid w:val="00A77C87"/>
    <w:rsid w:val="00A804AD"/>
    <w:rsid w:val="00A80505"/>
    <w:rsid w:val="00A81BA6"/>
    <w:rsid w:val="00A823F6"/>
    <w:rsid w:val="00A835B0"/>
    <w:rsid w:val="00A83AD5"/>
    <w:rsid w:val="00A84783"/>
    <w:rsid w:val="00A85146"/>
    <w:rsid w:val="00A861ED"/>
    <w:rsid w:val="00A86FFA"/>
    <w:rsid w:val="00A8719E"/>
    <w:rsid w:val="00A87407"/>
    <w:rsid w:val="00A875A6"/>
    <w:rsid w:val="00A90466"/>
    <w:rsid w:val="00A921FC"/>
    <w:rsid w:val="00A922A7"/>
    <w:rsid w:val="00A93984"/>
    <w:rsid w:val="00A940B4"/>
    <w:rsid w:val="00AA0A89"/>
    <w:rsid w:val="00AA5368"/>
    <w:rsid w:val="00AA6429"/>
    <w:rsid w:val="00AA6643"/>
    <w:rsid w:val="00AB0D85"/>
    <w:rsid w:val="00AB0E38"/>
    <w:rsid w:val="00AB1F1E"/>
    <w:rsid w:val="00AB42F1"/>
    <w:rsid w:val="00AB4C31"/>
    <w:rsid w:val="00AB7883"/>
    <w:rsid w:val="00AC01AA"/>
    <w:rsid w:val="00AC0DFB"/>
    <w:rsid w:val="00AC1842"/>
    <w:rsid w:val="00AC22AC"/>
    <w:rsid w:val="00AC270B"/>
    <w:rsid w:val="00AC32BA"/>
    <w:rsid w:val="00AC3863"/>
    <w:rsid w:val="00AC3EE9"/>
    <w:rsid w:val="00AC4DDE"/>
    <w:rsid w:val="00AC4F72"/>
    <w:rsid w:val="00AC5041"/>
    <w:rsid w:val="00AC50E8"/>
    <w:rsid w:val="00AC730A"/>
    <w:rsid w:val="00AC734A"/>
    <w:rsid w:val="00AC74D6"/>
    <w:rsid w:val="00AD1CC2"/>
    <w:rsid w:val="00AD2483"/>
    <w:rsid w:val="00AD39F2"/>
    <w:rsid w:val="00AD4BC9"/>
    <w:rsid w:val="00AD746E"/>
    <w:rsid w:val="00AE0C5E"/>
    <w:rsid w:val="00AE0E67"/>
    <w:rsid w:val="00AE1A34"/>
    <w:rsid w:val="00AE277C"/>
    <w:rsid w:val="00AE38DD"/>
    <w:rsid w:val="00AE482E"/>
    <w:rsid w:val="00AE4C61"/>
    <w:rsid w:val="00AE4DF1"/>
    <w:rsid w:val="00AE551F"/>
    <w:rsid w:val="00AE585A"/>
    <w:rsid w:val="00AE5B95"/>
    <w:rsid w:val="00AE6284"/>
    <w:rsid w:val="00AE6BA6"/>
    <w:rsid w:val="00AE7083"/>
    <w:rsid w:val="00AF0717"/>
    <w:rsid w:val="00AF0DF6"/>
    <w:rsid w:val="00AF1B39"/>
    <w:rsid w:val="00AF3321"/>
    <w:rsid w:val="00AF44A7"/>
    <w:rsid w:val="00AF5C1E"/>
    <w:rsid w:val="00AF7009"/>
    <w:rsid w:val="00AF741A"/>
    <w:rsid w:val="00AF774C"/>
    <w:rsid w:val="00AF7DCC"/>
    <w:rsid w:val="00B00948"/>
    <w:rsid w:val="00B01ADB"/>
    <w:rsid w:val="00B03035"/>
    <w:rsid w:val="00B03126"/>
    <w:rsid w:val="00B03807"/>
    <w:rsid w:val="00B04006"/>
    <w:rsid w:val="00B04161"/>
    <w:rsid w:val="00B055BA"/>
    <w:rsid w:val="00B056F9"/>
    <w:rsid w:val="00B06B90"/>
    <w:rsid w:val="00B06D6C"/>
    <w:rsid w:val="00B06ECE"/>
    <w:rsid w:val="00B07AF1"/>
    <w:rsid w:val="00B1092F"/>
    <w:rsid w:val="00B11A05"/>
    <w:rsid w:val="00B11B30"/>
    <w:rsid w:val="00B11E3D"/>
    <w:rsid w:val="00B133F9"/>
    <w:rsid w:val="00B14681"/>
    <w:rsid w:val="00B14D2C"/>
    <w:rsid w:val="00B175E8"/>
    <w:rsid w:val="00B17E82"/>
    <w:rsid w:val="00B22661"/>
    <w:rsid w:val="00B2319B"/>
    <w:rsid w:val="00B232ED"/>
    <w:rsid w:val="00B24CFB"/>
    <w:rsid w:val="00B306DC"/>
    <w:rsid w:val="00B348FD"/>
    <w:rsid w:val="00B35091"/>
    <w:rsid w:val="00B352E6"/>
    <w:rsid w:val="00B3548C"/>
    <w:rsid w:val="00B369AD"/>
    <w:rsid w:val="00B37BEA"/>
    <w:rsid w:val="00B41237"/>
    <w:rsid w:val="00B433C9"/>
    <w:rsid w:val="00B4360C"/>
    <w:rsid w:val="00B4442E"/>
    <w:rsid w:val="00B4575A"/>
    <w:rsid w:val="00B4677B"/>
    <w:rsid w:val="00B46AB7"/>
    <w:rsid w:val="00B4742A"/>
    <w:rsid w:val="00B47A2F"/>
    <w:rsid w:val="00B47DA7"/>
    <w:rsid w:val="00B51743"/>
    <w:rsid w:val="00B51D38"/>
    <w:rsid w:val="00B52AD4"/>
    <w:rsid w:val="00B5358C"/>
    <w:rsid w:val="00B540A7"/>
    <w:rsid w:val="00B55294"/>
    <w:rsid w:val="00B575BA"/>
    <w:rsid w:val="00B57A6D"/>
    <w:rsid w:val="00B6116C"/>
    <w:rsid w:val="00B61AC1"/>
    <w:rsid w:val="00B62C55"/>
    <w:rsid w:val="00B62DA6"/>
    <w:rsid w:val="00B65879"/>
    <w:rsid w:val="00B669FD"/>
    <w:rsid w:val="00B67680"/>
    <w:rsid w:val="00B701A0"/>
    <w:rsid w:val="00B7036D"/>
    <w:rsid w:val="00B70C5A"/>
    <w:rsid w:val="00B714D3"/>
    <w:rsid w:val="00B71608"/>
    <w:rsid w:val="00B73ABF"/>
    <w:rsid w:val="00B76216"/>
    <w:rsid w:val="00B76429"/>
    <w:rsid w:val="00B771E5"/>
    <w:rsid w:val="00B77BDA"/>
    <w:rsid w:val="00B813C9"/>
    <w:rsid w:val="00B81B4F"/>
    <w:rsid w:val="00B838A0"/>
    <w:rsid w:val="00B851CD"/>
    <w:rsid w:val="00B86471"/>
    <w:rsid w:val="00B90536"/>
    <w:rsid w:val="00B906A4"/>
    <w:rsid w:val="00B91184"/>
    <w:rsid w:val="00B9257B"/>
    <w:rsid w:val="00B92EF4"/>
    <w:rsid w:val="00B92FDE"/>
    <w:rsid w:val="00B93385"/>
    <w:rsid w:val="00B93668"/>
    <w:rsid w:val="00B943EA"/>
    <w:rsid w:val="00B94DC7"/>
    <w:rsid w:val="00B950D1"/>
    <w:rsid w:val="00B951F5"/>
    <w:rsid w:val="00B956D4"/>
    <w:rsid w:val="00B965D0"/>
    <w:rsid w:val="00B96FA2"/>
    <w:rsid w:val="00B973BC"/>
    <w:rsid w:val="00B97446"/>
    <w:rsid w:val="00BA0D15"/>
    <w:rsid w:val="00BA124C"/>
    <w:rsid w:val="00BA154E"/>
    <w:rsid w:val="00BA2B55"/>
    <w:rsid w:val="00BA5FD5"/>
    <w:rsid w:val="00BA685B"/>
    <w:rsid w:val="00BA7432"/>
    <w:rsid w:val="00BB14D9"/>
    <w:rsid w:val="00BB1C13"/>
    <w:rsid w:val="00BB2764"/>
    <w:rsid w:val="00BB42FD"/>
    <w:rsid w:val="00BB6880"/>
    <w:rsid w:val="00BC1AA0"/>
    <w:rsid w:val="00BC2495"/>
    <w:rsid w:val="00BC3045"/>
    <w:rsid w:val="00BC314A"/>
    <w:rsid w:val="00BC581D"/>
    <w:rsid w:val="00BC5B48"/>
    <w:rsid w:val="00BC5B8C"/>
    <w:rsid w:val="00BC7666"/>
    <w:rsid w:val="00BC7767"/>
    <w:rsid w:val="00BC7EB9"/>
    <w:rsid w:val="00BD07D5"/>
    <w:rsid w:val="00BD0817"/>
    <w:rsid w:val="00BD0DC4"/>
    <w:rsid w:val="00BD1680"/>
    <w:rsid w:val="00BD2643"/>
    <w:rsid w:val="00BD304B"/>
    <w:rsid w:val="00BD32F1"/>
    <w:rsid w:val="00BD4589"/>
    <w:rsid w:val="00BD56B1"/>
    <w:rsid w:val="00BD624D"/>
    <w:rsid w:val="00BD6558"/>
    <w:rsid w:val="00BD7A36"/>
    <w:rsid w:val="00BE0629"/>
    <w:rsid w:val="00BE071B"/>
    <w:rsid w:val="00BE0F4E"/>
    <w:rsid w:val="00BE1EC0"/>
    <w:rsid w:val="00BE1F72"/>
    <w:rsid w:val="00BE2DAA"/>
    <w:rsid w:val="00BE3301"/>
    <w:rsid w:val="00BE4220"/>
    <w:rsid w:val="00BE442A"/>
    <w:rsid w:val="00BE4DBB"/>
    <w:rsid w:val="00BE4F97"/>
    <w:rsid w:val="00BE4FA9"/>
    <w:rsid w:val="00BE61ED"/>
    <w:rsid w:val="00BE6555"/>
    <w:rsid w:val="00BE6853"/>
    <w:rsid w:val="00BE6B58"/>
    <w:rsid w:val="00BF058E"/>
    <w:rsid w:val="00BF0F58"/>
    <w:rsid w:val="00BF1202"/>
    <w:rsid w:val="00BF1E30"/>
    <w:rsid w:val="00BF2519"/>
    <w:rsid w:val="00BF2AD7"/>
    <w:rsid w:val="00BF2F76"/>
    <w:rsid w:val="00BF3022"/>
    <w:rsid w:val="00BF307D"/>
    <w:rsid w:val="00BF3214"/>
    <w:rsid w:val="00BF41D1"/>
    <w:rsid w:val="00BF4E5B"/>
    <w:rsid w:val="00BF5086"/>
    <w:rsid w:val="00BF5573"/>
    <w:rsid w:val="00BF59FE"/>
    <w:rsid w:val="00BF6359"/>
    <w:rsid w:val="00C02430"/>
    <w:rsid w:val="00C03360"/>
    <w:rsid w:val="00C064F8"/>
    <w:rsid w:val="00C073B2"/>
    <w:rsid w:val="00C075D1"/>
    <w:rsid w:val="00C07AC8"/>
    <w:rsid w:val="00C10038"/>
    <w:rsid w:val="00C1434F"/>
    <w:rsid w:val="00C151DF"/>
    <w:rsid w:val="00C15867"/>
    <w:rsid w:val="00C15D63"/>
    <w:rsid w:val="00C16A1C"/>
    <w:rsid w:val="00C209A2"/>
    <w:rsid w:val="00C20D41"/>
    <w:rsid w:val="00C21C46"/>
    <w:rsid w:val="00C21CD7"/>
    <w:rsid w:val="00C22398"/>
    <w:rsid w:val="00C2257A"/>
    <w:rsid w:val="00C2296D"/>
    <w:rsid w:val="00C23155"/>
    <w:rsid w:val="00C237DE"/>
    <w:rsid w:val="00C23DA2"/>
    <w:rsid w:val="00C245C7"/>
    <w:rsid w:val="00C24A10"/>
    <w:rsid w:val="00C25491"/>
    <w:rsid w:val="00C25EA1"/>
    <w:rsid w:val="00C26C4C"/>
    <w:rsid w:val="00C27C21"/>
    <w:rsid w:val="00C3162E"/>
    <w:rsid w:val="00C3186A"/>
    <w:rsid w:val="00C31D87"/>
    <w:rsid w:val="00C31FB8"/>
    <w:rsid w:val="00C328E7"/>
    <w:rsid w:val="00C3306A"/>
    <w:rsid w:val="00C33C3B"/>
    <w:rsid w:val="00C356BA"/>
    <w:rsid w:val="00C35B2E"/>
    <w:rsid w:val="00C40C41"/>
    <w:rsid w:val="00C40FC9"/>
    <w:rsid w:val="00C42179"/>
    <w:rsid w:val="00C43111"/>
    <w:rsid w:val="00C43E40"/>
    <w:rsid w:val="00C440A0"/>
    <w:rsid w:val="00C44DD7"/>
    <w:rsid w:val="00C45885"/>
    <w:rsid w:val="00C47D8B"/>
    <w:rsid w:val="00C5030C"/>
    <w:rsid w:val="00C50312"/>
    <w:rsid w:val="00C50F22"/>
    <w:rsid w:val="00C51D19"/>
    <w:rsid w:val="00C54FA6"/>
    <w:rsid w:val="00C55224"/>
    <w:rsid w:val="00C559DD"/>
    <w:rsid w:val="00C55A8D"/>
    <w:rsid w:val="00C56812"/>
    <w:rsid w:val="00C570BA"/>
    <w:rsid w:val="00C57971"/>
    <w:rsid w:val="00C57A8C"/>
    <w:rsid w:val="00C61DC2"/>
    <w:rsid w:val="00C62312"/>
    <w:rsid w:val="00C6303C"/>
    <w:rsid w:val="00C632C1"/>
    <w:rsid w:val="00C64064"/>
    <w:rsid w:val="00C65740"/>
    <w:rsid w:val="00C65BD7"/>
    <w:rsid w:val="00C67898"/>
    <w:rsid w:val="00C70C5F"/>
    <w:rsid w:val="00C753F3"/>
    <w:rsid w:val="00C76BA4"/>
    <w:rsid w:val="00C7713C"/>
    <w:rsid w:val="00C811B5"/>
    <w:rsid w:val="00C8202B"/>
    <w:rsid w:val="00C82849"/>
    <w:rsid w:val="00C83453"/>
    <w:rsid w:val="00C83A48"/>
    <w:rsid w:val="00C84908"/>
    <w:rsid w:val="00C85865"/>
    <w:rsid w:val="00C85B86"/>
    <w:rsid w:val="00C85E85"/>
    <w:rsid w:val="00C87290"/>
    <w:rsid w:val="00C90206"/>
    <w:rsid w:val="00C9126E"/>
    <w:rsid w:val="00C926C8"/>
    <w:rsid w:val="00C930EE"/>
    <w:rsid w:val="00C93DFE"/>
    <w:rsid w:val="00C953BF"/>
    <w:rsid w:val="00C97E15"/>
    <w:rsid w:val="00C97E18"/>
    <w:rsid w:val="00CA0D21"/>
    <w:rsid w:val="00CA23C5"/>
    <w:rsid w:val="00CA2EAE"/>
    <w:rsid w:val="00CA37D1"/>
    <w:rsid w:val="00CA3B58"/>
    <w:rsid w:val="00CA4AC1"/>
    <w:rsid w:val="00CA5833"/>
    <w:rsid w:val="00CA59FB"/>
    <w:rsid w:val="00CA72F1"/>
    <w:rsid w:val="00CA7BD0"/>
    <w:rsid w:val="00CB0316"/>
    <w:rsid w:val="00CB0B11"/>
    <w:rsid w:val="00CB1322"/>
    <w:rsid w:val="00CB1332"/>
    <w:rsid w:val="00CB1DBA"/>
    <w:rsid w:val="00CB409A"/>
    <w:rsid w:val="00CB426A"/>
    <w:rsid w:val="00CB4AF1"/>
    <w:rsid w:val="00CB5354"/>
    <w:rsid w:val="00CB54DF"/>
    <w:rsid w:val="00CB5AF6"/>
    <w:rsid w:val="00CB5E1F"/>
    <w:rsid w:val="00CB67A2"/>
    <w:rsid w:val="00CB73D3"/>
    <w:rsid w:val="00CC3304"/>
    <w:rsid w:val="00CC3A88"/>
    <w:rsid w:val="00CC3B88"/>
    <w:rsid w:val="00CC3C9E"/>
    <w:rsid w:val="00CC5D42"/>
    <w:rsid w:val="00CC6A14"/>
    <w:rsid w:val="00CC70A3"/>
    <w:rsid w:val="00CC7443"/>
    <w:rsid w:val="00CC7CB6"/>
    <w:rsid w:val="00CD1B5F"/>
    <w:rsid w:val="00CD1DC5"/>
    <w:rsid w:val="00CD298F"/>
    <w:rsid w:val="00CD3012"/>
    <w:rsid w:val="00CD33F3"/>
    <w:rsid w:val="00CD4442"/>
    <w:rsid w:val="00CD49BA"/>
    <w:rsid w:val="00CD53C3"/>
    <w:rsid w:val="00CD574E"/>
    <w:rsid w:val="00CD6424"/>
    <w:rsid w:val="00CD6907"/>
    <w:rsid w:val="00CD760D"/>
    <w:rsid w:val="00CD7D5D"/>
    <w:rsid w:val="00CE0A8C"/>
    <w:rsid w:val="00CE1C2D"/>
    <w:rsid w:val="00CE37BB"/>
    <w:rsid w:val="00CE4810"/>
    <w:rsid w:val="00CE4C22"/>
    <w:rsid w:val="00CE7534"/>
    <w:rsid w:val="00CE76E5"/>
    <w:rsid w:val="00CE796C"/>
    <w:rsid w:val="00CF08BF"/>
    <w:rsid w:val="00CF41EC"/>
    <w:rsid w:val="00CF4EBC"/>
    <w:rsid w:val="00CF5C1C"/>
    <w:rsid w:val="00CF5D04"/>
    <w:rsid w:val="00CF6410"/>
    <w:rsid w:val="00D0097C"/>
    <w:rsid w:val="00D022AF"/>
    <w:rsid w:val="00D02320"/>
    <w:rsid w:val="00D02469"/>
    <w:rsid w:val="00D02E93"/>
    <w:rsid w:val="00D030C9"/>
    <w:rsid w:val="00D03239"/>
    <w:rsid w:val="00D03CC4"/>
    <w:rsid w:val="00D04187"/>
    <w:rsid w:val="00D0484C"/>
    <w:rsid w:val="00D04988"/>
    <w:rsid w:val="00D04DE4"/>
    <w:rsid w:val="00D04FC7"/>
    <w:rsid w:val="00D05921"/>
    <w:rsid w:val="00D05DA2"/>
    <w:rsid w:val="00D063F1"/>
    <w:rsid w:val="00D0643B"/>
    <w:rsid w:val="00D0752B"/>
    <w:rsid w:val="00D10F50"/>
    <w:rsid w:val="00D11168"/>
    <w:rsid w:val="00D11735"/>
    <w:rsid w:val="00D13678"/>
    <w:rsid w:val="00D141C6"/>
    <w:rsid w:val="00D14F22"/>
    <w:rsid w:val="00D1603B"/>
    <w:rsid w:val="00D21A4F"/>
    <w:rsid w:val="00D2323C"/>
    <w:rsid w:val="00D254D4"/>
    <w:rsid w:val="00D2637B"/>
    <w:rsid w:val="00D32277"/>
    <w:rsid w:val="00D32588"/>
    <w:rsid w:val="00D35C5A"/>
    <w:rsid w:val="00D36C78"/>
    <w:rsid w:val="00D37E4A"/>
    <w:rsid w:val="00D4140E"/>
    <w:rsid w:val="00D417B9"/>
    <w:rsid w:val="00D41C4C"/>
    <w:rsid w:val="00D42D54"/>
    <w:rsid w:val="00D4387F"/>
    <w:rsid w:val="00D45102"/>
    <w:rsid w:val="00D451B2"/>
    <w:rsid w:val="00D46513"/>
    <w:rsid w:val="00D4741C"/>
    <w:rsid w:val="00D477BA"/>
    <w:rsid w:val="00D50674"/>
    <w:rsid w:val="00D508E7"/>
    <w:rsid w:val="00D519E1"/>
    <w:rsid w:val="00D52945"/>
    <w:rsid w:val="00D54EF3"/>
    <w:rsid w:val="00D551A4"/>
    <w:rsid w:val="00D55DBA"/>
    <w:rsid w:val="00D57918"/>
    <w:rsid w:val="00D57D73"/>
    <w:rsid w:val="00D6011C"/>
    <w:rsid w:val="00D62DD6"/>
    <w:rsid w:val="00D63A1F"/>
    <w:rsid w:val="00D63FE2"/>
    <w:rsid w:val="00D6474B"/>
    <w:rsid w:val="00D65022"/>
    <w:rsid w:val="00D6642D"/>
    <w:rsid w:val="00D664DC"/>
    <w:rsid w:val="00D66A78"/>
    <w:rsid w:val="00D66DBE"/>
    <w:rsid w:val="00D672F9"/>
    <w:rsid w:val="00D67826"/>
    <w:rsid w:val="00D712D8"/>
    <w:rsid w:val="00D73079"/>
    <w:rsid w:val="00D73DC6"/>
    <w:rsid w:val="00D73E32"/>
    <w:rsid w:val="00D74C1A"/>
    <w:rsid w:val="00D754C1"/>
    <w:rsid w:val="00D77393"/>
    <w:rsid w:val="00D77A35"/>
    <w:rsid w:val="00D80EA8"/>
    <w:rsid w:val="00D81B3E"/>
    <w:rsid w:val="00D8208E"/>
    <w:rsid w:val="00D82DE5"/>
    <w:rsid w:val="00D83473"/>
    <w:rsid w:val="00D837C6"/>
    <w:rsid w:val="00D84A70"/>
    <w:rsid w:val="00D8671B"/>
    <w:rsid w:val="00D867CD"/>
    <w:rsid w:val="00D86C4B"/>
    <w:rsid w:val="00D86C66"/>
    <w:rsid w:val="00D870A7"/>
    <w:rsid w:val="00D87F7C"/>
    <w:rsid w:val="00D90C70"/>
    <w:rsid w:val="00D90E1F"/>
    <w:rsid w:val="00D90E49"/>
    <w:rsid w:val="00D92884"/>
    <w:rsid w:val="00D92AD4"/>
    <w:rsid w:val="00D92FE9"/>
    <w:rsid w:val="00D94062"/>
    <w:rsid w:val="00D94283"/>
    <w:rsid w:val="00D96ADE"/>
    <w:rsid w:val="00DA0CE2"/>
    <w:rsid w:val="00DA2387"/>
    <w:rsid w:val="00DA4B73"/>
    <w:rsid w:val="00DA4E9E"/>
    <w:rsid w:val="00DA6CAA"/>
    <w:rsid w:val="00DA7B00"/>
    <w:rsid w:val="00DB0409"/>
    <w:rsid w:val="00DB1200"/>
    <w:rsid w:val="00DB1706"/>
    <w:rsid w:val="00DB3723"/>
    <w:rsid w:val="00DB7169"/>
    <w:rsid w:val="00DC1859"/>
    <w:rsid w:val="00DC1A16"/>
    <w:rsid w:val="00DC4521"/>
    <w:rsid w:val="00DC463B"/>
    <w:rsid w:val="00DC54A7"/>
    <w:rsid w:val="00DC561D"/>
    <w:rsid w:val="00DC6A10"/>
    <w:rsid w:val="00DC7A50"/>
    <w:rsid w:val="00DD1098"/>
    <w:rsid w:val="00DD22FF"/>
    <w:rsid w:val="00DD2EBA"/>
    <w:rsid w:val="00DD3B9F"/>
    <w:rsid w:val="00DD474E"/>
    <w:rsid w:val="00DD5527"/>
    <w:rsid w:val="00DD60A3"/>
    <w:rsid w:val="00DD65BC"/>
    <w:rsid w:val="00DD7827"/>
    <w:rsid w:val="00DE190E"/>
    <w:rsid w:val="00DE1C98"/>
    <w:rsid w:val="00DE287C"/>
    <w:rsid w:val="00DE502A"/>
    <w:rsid w:val="00DE589C"/>
    <w:rsid w:val="00DE5964"/>
    <w:rsid w:val="00DE657E"/>
    <w:rsid w:val="00DE6850"/>
    <w:rsid w:val="00DF11D8"/>
    <w:rsid w:val="00DF1D03"/>
    <w:rsid w:val="00DF1D74"/>
    <w:rsid w:val="00DF2698"/>
    <w:rsid w:val="00DF2E7F"/>
    <w:rsid w:val="00DF376E"/>
    <w:rsid w:val="00DF3ED7"/>
    <w:rsid w:val="00DF426D"/>
    <w:rsid w:val="00DF4704"/>
    <w:rsid w:val="00DF7DAD"/>
    <w:rsid w:val="00E00533"/>
    <w:rsid w:val="00E007FE"/>
    <w:rsid w:val="00E024AA"/>
    <w:rsid w:val="00E026E1"/>
    <w:rsid w:val="00E04304"/>
    <w:rsid w:val="00E06739"/>
    <w:rsid w:val="00E06BAD"/>
    <w:rsid w:val="00E07209"/>
    <w:rsid w:val="00E072D9"/>
    <w:rsid w:val="00E07C0D"/>
    <w:rsid w:val="00E111AF"/>
    <w:rsid w:val="00E11871"/>
    <w:rsid w:val="00E11968"/>
    <w:rsid w:val="00E120FD"/>
    <w:rsid w:val="00E14518"/>
    <w:rsid w:val="00E14E76"/>
    <w:rsid w:val="00E15C77"/>
    <w:rsid w:val="00E1693E"/>
    <w:rsid w:val="00E20526"/>
    <w:rsid w:val="00E217D2"/>
    <w:rsid w:val="00E2209C"/>
    <w:rsid w:val="00E233EF"/>
    <w:rsid w:val="00E23F95"/>
    <w:rsid w:val="00E24E3F"/>
    <w:rsid w:val="00E25038"/>
    <w:rsid w:val="00E250F1"/>
    <w:rsid w:val="00E2556B"/>
    <w:rsid w:val="00E256EF"/>
    <w:rsid w:val="00E25BC3"/>
    <w:rsid w:val="00E268BB"/>
    <w:rsid w:val="00E27490"/>
    <w:rsid w:val="00E276D8"/>
    <w:rsid w:val="00E279AA"/>
    <w:rsid w:val="00E304E6"/>
    <w:rsid w:val="00E30537"/>
    <w:rsid w:val="00E30DB2"/>
    <w:rsid w:val="00E315E6"/>
    <w:rsid w:val="00E32E08"/>
    <w:rsid w:val="00E3346D"/>
    <w:rsid w:val="00E33973"/>
    <w:rsid w:val="00E34542"/>
    <w:rsid w:val="00E34EDF"/>
    <w:rsid w:val="00E35155"/>
    <w:rsid w:val="00E3550D"/>
    <w:rsid w:val="00E36E3E"/>
    <w:rsid w:val="00E3730D"/>
    <w:rsid w:val="00E37B91"/>
    <w:rsid w:val="00E37FEA"/>
    <w:rsid w:val="00E401AC"/>
    <w:rsid w:val="00E40253"/>
    <w:rsid w:val="00E4082F"/>
    <w:rsid w:val="00E41FEF"/>
    <w:rsid w:val="00E442F0"/>
    <w:rsid w:val="00E448E9"/>
    <w:rsid w:val="00E45000"/>
    <w:rsid w:val="00E5133E"/>
    <w:rsid w:val="00E51E6F"/>
    <w:rsid w:val="00E526B3"/>
    <w:rsid w:val="00E52838"/>
    <w:rsid w:val="00E54DE1"/>
    <w:rsid w:val="00E55074"/>
    <w:rsid w:val="00E550DE"/>
    <w:rsid w:val="00E560F2"/>
    <w:rsid w:val="00E57087"/>
    <w:rsid w:val="00E5754F"/>
    <w:rsid w:val="00E57756"/>
    <w:rsid w:val="00E57885"/>
    <w:rsid w:val="00E57CD7"/>
    <w:rsid w:val="00E614E0"/>
    <w:rsid w:val="00E6180C"/>
    <w:rsid w:val="00E61A7C"/>
    <w:rsid w:val="00E66541"/>
    <w:rsid w:val="00E73F7F"/>
    <w:rsid w:val="00E748C0"/>
    <w:rsid w:val="00E74C97"/>
    <w:rsid w:val="00E753E8"/>
    <w:rsid w:val="00E76800"/>
    <w:rsid w:val="00E775EF"/>
    <w:rsid w:val="00E8061C"/>
    <w:rsid w:val="00E8244C"/>
    <w:rsid w:val="00E827E6"/>
    <w:rsid w:val="00E82ADC"/>
    <w:rsid w:val="00E83B04"/>
    <w:rsid w:val="00E83F45"/>
    <w:rsid w:val="00E85409"/>
    <w:rsid w:val="00E85512"/>
    <w:rsid w:val="00E9111A"/>
    <w:rsid w:val="00E91BDF"/>
    <w:rsid w:val="00E9339B"/>
    <w:rsid w:val="00E93415"/>
    <w:rsid w:val="00E93A31"/>
    <w:rsid w:val="00E9542D"/>
    <w:rsid w:val="00E96097"/>
    <w:rsid w:val="00EA15F2"/>
    <w:rsid w:val="00EA1817"/>
    <w:rsid w:val="00EA429F"/>
    <w:rsid w:val="00EA4BFF"/>
    <w:rsid w:val="00EA4F9E"/>
    <w:rsid w:val="00EA63CA"/>
    <w:rsid w:val="00EA6D3B"/>
    <w:rsid w:val="00EB00AD"/>
    <w:rsid w:val="00EB075C"/>
    <w:rsid w:val="00EB136C"/>
    <w:rsid w:val="00EB1EC1"/>
    <w:rsid w:val="00EB1F66"/>
    <w:rsid w:val="00EB371A"/>
    <w:rsid w:val="00EB480E"/>
    <w:rsid w:val="00EB4EBD"/>
    <w:rsid w:val="00EB5444"/>
    <w:rsid w:val="00EB5EC6"/>
    <w:rsid w:val="00EB5F41"/>
    <w:rsid w:val="00EB6CB6"/>
    <w:rsid w:val="00EB7B25"/>
    <w:rsid w:val="00EB7FC9"/>
    <w:rsid w:val="00EC051B"/>
    <w:rsid w:val="00EC1A1B"/>
    <w:rsid w:val="00EC2652"/>
    <w:rsid w:val="00EC2AFE"/>
    <w:rsid w:val="00EC2CF1"/>
    <w:rsid w:val="00EC36C3"/>
    <w:rsid w:val="00EC4C94"/>
    <w:rsid w:val="00EC5B8C"/>
    <w:rsid w:val="00EC620C"/>
    <w:rsid w:val="00EC682D"/>
    <w:rsid w:val="00EC73DD"/>
    <w:rsid w:val="00EC7B6D"/>
    <w:rsid w:val="00ED0698"/>
    <w:rsid w:val="00ED0FE4"/>
    <w:rsid w:val="00ED27E8"/>
    <w:rsid w:val="00ED2BB5"/>
    <w:rsid w:val="00ED3D6F"/>
    <w:rsid w:val="00ED5772"/>
    <w:rsid w:val="00ED6D8C"/>
    <w:rsid w:val="00ED7137"/>
    <w:rsid w:val="00ED77B3"/>
    <w:rsid w:val="00EE1132"/>
    <w:rsid w:val="00EE1408"/>
    <w:rsid w:val="00EE206C"/>
    <w:rsid w:val="00EE21D0"/>
    <w:rsid w:val="00EE2FA2"/>
    <w:rsid w:val="00EE3073"/>
    <w:rsid w:val="00EE3FBC"/>
    <w:rsid w:val="00EE4644"/>
    <w:rsid w:val="00EE604E"/>
    <w:rsid w:val="00EE68A7"/>
    <w:rsid w:val="00EE6E33"/>
    <w:rsid w:val="00EE711E"/>
    <w:rsid w:val="00EF06EA"/>
    <w:rsid w:val="00EF0BA4"/>
    <w:rsid w:val="00EF32CB"/>
    <w:rsid w:val="00EF37E5"/>
    <w:rsid w:val="00EF4642"/>
    <w:rsid w:val="00EF4737"/>
    <w:rsid w:val="00EF54F1"/>
    <w:rsid w:val="00EF6722"/>
    <w:rsid w:val="00EF6A02"/>
    <w:rsid w:val="00F0034E"/>
    <w:rsid w:val="00F0039A"/>
    <w:rsid w:val="00F01231"/>
    <w:rsid w:val="00F0279D"/>
    <w:rsid w:val="00F02A1A"/>
    <w:rsid w:val="00F033C8"/>
    <w:rsid w:val="00F03955"/>
    <w:rsid w:val="00F03B25"/>
    <w:rsid w:val="00F049B9"/>
    <w:rsid w:val="00F05968"/>
    <w:rsid w:val="00F07583"/>
    <w:rsid w:val="00F07604"/>
    <w:rsid w:val="00F07849"/>
    <w:rsid w:val="00F11747"/>
    <w:rsid w:val="00F14CB2"/>
    <w:rsid w:val="00F1732F"/>
    <w:rsid w:val="00F21088"/>
    <w:rsid w:val="00F21271"/>
    <w:rsid w:val="00F22BA7"/>
    <w:rsid w:val="00F22E5B"/>
    <w:rsid w:val="00F236CA"/>
    <w:rsid w:val="00F24644"/>
    <w:rsid w:val="00F24B0A"/>
    <w:rsid w:val="00F24C9F"/>
    <w:rsid w:val="00F25F66"/>
    <w:rsid w:val="00F25FD4"/>
    <w:rsid w:val="00F310AD"/>
    <w:rsid w:val="00F31148"/>
    <w:rsid w:val="00F326BF"/>
    <w:rsid w:val="00F327E7"/>
    <w:rsid w:val="00F32ED0"/>
    <w:rsid w:val="00F34657"/>
    <w:rsid w:val="00F35746"/>
    <w:rsid w:val="00F4039E"/>
    <w:rsid w:val="00F42C48"/>
    <w:rsid w:val="00F4335F"/>
    <w:rsid w:val="00F439D1"/>
    <w:rsid w:val="00F44402"/>
    <w:rsid w:val="00F447C7"/>
    <w:rsid w:val="00F459B4"/>
    <w:rsid w:val="00F4781C"/>
    <w:rsid w:val="00F5211B"/>
    <w:rsid w:val="00F53A83"/>
    <w:rsid w:val="00F554A9"/>
    <w:rsid w:val="00F55D22"/>
    <w:rsid w:val="00F569DF"/>
    <w:rsid w:val="00F56A17"/>
    <w:rsid w:val="00F57CD7"/>
    <w:rsid w:val="00F600C0"/>
    <w:rsid w:val="00F60E59"/>
    <w:rsid w:val="00F61820"/>
    <w:rsid w:val="00F61DFD"/>
    <w:rsid w:val="00F63BC8"/>
    <w:rsid w:val="00F64CF9"/>
    <w:rsid w:val="00F64F12"/>
    <w:rsid w:val="00F65E09"/>
    <w:rsid w:val="00F66455"/>
    <w:rsid w:val="00F67A47"/>
    <w:rsid w:val="00F70FFB"/>
    <w:rsid w:val="00F71519"/>
    <w:rsid w:val="00F716FD"/>
    <w:rsid w:val="00F72911"/>
    <w:rsid w:val="00F73F07"/>
    <w:rsid w:val="00F75A7A"/>
    <w:rsid w:val="00F76074"/>
    <w:rsid w:val="00F76962"/>
    <w:rsid w:val="00F77725"/>
    <w:rsid w:val="00F80187"/>
    <w:rsid w:val="00F80355"/>
    <w:rsid w:val="00F81A66"/>
    <w:rsid w:val="00F82471"/>
    <w:rsid w:val="00F83854"/>
    <w:rsid w:val="00F861AB"/>
    <w:rsid w:val="00F86B0E"/>
    <w:rsid w:val="00F86B22"/>
    <w:rsid w:val="00F87BE0"/>
    <w:rsid w:val="00F87C43"/>
    <w:rsid w:val="00F90511"/>
    <w:rsid w:val="00F905EB"/>
    <w:rsid w:val="00F91432"/>
    <w:rsid w:val="00F94542"/>
    <w:rsid w:val="00F94B3A"/>
    <w:rsid w:val="00F95468"/>
    <w:rsid w:val="00F9630E"/>
    <w:rsid w:val="00F96325"/>
    <w:rsid w:val="00F975A8"/>
    <w:rsid w:val="00F97B96"/>
    <w:rsid w:val="00FA000D"/>
    <w:rsid w:val="00FA1B6D"/>
    <w:rsid w:val="00FA2D0C"/>
    <w:rsid w:val="00FA47A5"/>
    <w:rsid w:val="00FA5722"/>
    <w:rsid w:val="00FA5745"/>
    <w:rsid w:val="00FA6F90"/>
    <w:rsid w:val="00FB0C81"/>
    <w:rsid w:val="00FB2D9B"/>
    <w:rsid w:val="00FB4903"/>
    <w:rsid w:val="00FB4B5C"/>
    <w:rsid w:val="00FB51E5"/>
    <w:rsid w:val="00FB5481"/>
    <w:rsid w:val="00FB565D"/>
    <w:rsid w:val="00FB58D8"/>
    <w:rsid w:val="00FB7113"/>
    <w:rsid w:val="00FB752C"/>
    <w:rsid w:val="00FB7FDB"/>
    <w:rsid w:val="00FC03F5"/>
    <w:rsid w:val="00FC2200"/>
    <w:rsid w:val="00FC2540"/>
    <w:rsid w:val="00FC2A9E"/>
    <w:rsid w:val="00FC337E"/>
    <w:rsid w:val="00FC4003"/>
    <w:rsid w:val="00FC578E"/>
    <w:rsid w:val="00FD2618"/>
    <w:rsid w:val="00FD2FDD"/>
    <w:rsid w:val="00FD49D7"/>
    <w:rsid w:val="00FD50B7"/>
    <w:rsid w:val="00FD61E7"/>
    <w:rsid w:val="00FD681B"/>
    <w:rsid w:val="00FE0096"/>
    <w:rsid w:val="00FE0D37"/>
    <w:rsid w:val="00FE14F5"/>
    <w:rsid w:val="00FE5292"/>
    <w:rsid w:val="00FE5873"/>
    <w:rsid w:val="00FE6B05"/>
    <w:rsid w:val="00FF0204"/>
    <w:rsid w:val="00FF0C13"/>
    <w:rsid w:val="00FF13BB"/>
    <w:rsid w:val="00FF1B44"/>
    <w:rsid w:val="00FF2427"/>
    <w:rsid w:val="00FF3AED"/>
    <w:rsid w:val="00FF43EB"/>
    <w:rsid w:val="00FF69DA"/>
    <w:rsid w:val="00FF72AA"/>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903FB"/>
  <w15:docId w15:val="{92722F81-37ED-462B-9220-5E7E3AA3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C2D"/>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E2DAA"/>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BE2DAA"/>
    <w:rPr>
      <w:sz w:val="22"/>
      <w:szCs w:val="22"/>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rPr>
  </w:style>
  <w:style w:type="paragraph" w:styleId="NormalWeb">
    <w:name w:val="Normal (Web)"/>
    <w:basedOn w:val="Normal"/>
    <w:uiPriority w:val="99"/>
    <w:semiHidden/>
    <w:unhideWhenUsed/>
    <w:rsid w:val="00BE2DAA"/>
    <w:pPr>
      <w:jc w:val="left"/>
    </w:pPr>
    <w:rPr>
      <w:rFonts w:eastAsiaTheme="minorHAnsi"/>
      <w:sz w:val="24"/>
      <w:szCs w:val="24"/>
    </w:rPr>
  </w:style>
  <w:style w:type="paragraph" w:styleId="EndnoteText">
    <w:name w:val="endnote text"/>
    <w:basedOn w:val="Normal"/>
    <w:link w:val="EndnoteTextChar"/>
    <w:uiPriority w:val="99"/>
    <w:semiHidden/>
    <w:unhideWhenUsed/>
    <w:rsid w:val="00BE2DAA"/>
    <w:rPr>
      <w:sz w:val="20"/>
      <w:szCs w:val="20"/>
    </w:rPr>
  </w:style>
  <w:style w:type="character" w:customStyle="1" w:styleId="EndnoteTextChar">
    <w:name w:val="Endnote Text Char"/>
    <w:basedOn w:val="DefaultParagraphFont"/>
    <w:link w:val="EndnoteText"/>
    <w:uiPriority w:val="99"/>
    <w:semiHidden/>
    <w:rsid w:val="00BE2DAA"/>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rPr>
  </w:style>
  <w:style w:type="character" w:customStyle="1" w:styleId="fontstyle31">
    <w:name w:val="fontstyle31"/>
    <w:basedOn w:val="DefaultParagraphFont"/>
    <w:rsid w:val="00AC74D6"/>
    <w:rPr>
      <w:rFonts w:ascii="Calibri" w:hAnsi="Calibri" w:cs="Calibri"/>
      <w:b w:val="0"/>
      <w:bCs w:val="0"/>
      <w:i w:val="0"/>
      <w:iCs w:val="0"/>
      <w:color w:val="000000"/>
      <w:sz w:val="24"/>
      <w:szCs w:val="24"/>
    </w:rPr>
  </w:style>
  <w:style w:type="character" w:styleId="Mention">
    <w:name w:val="Mention"/>
    <w:basedOn w:val="DefaultParagraphFont"/>
    <w:uiPriority w:val="99"/>
    <w:unhideWhenUsed/>
    <w:rsid w:val="00BD0DC4"/>
    <w:rPr>
      <w:color w:val="2B579A"/>
      <w:shd w:val="clear" w:color="auto" w:fill="E1DFDD"/>
    </w:rPr>
  </w:style>
  <w:style w:type="character" w:customStyle="1" w:styleId="FooterChar">
    <w:name w:val="Footer Char"/>
    <w:basedOn w:val="DefaultParagraphFont"/>
    <w:link w:val="Footer"/>
    <w:uiPriority w:val="99"/>
    <w:rsid w:val="00AB1F1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792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03274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699139">
      <w:bodyDiv w:val="1"/>
      <w:marLeft w:val="0"/>
      <w:marRight w:val="0"/>
      <w:marTop w:val="0"/>
      <w:marBottom w:val="0"/>
      <w:divBdr>
        <w:top w:val="none" w:sz="0" w:space="0" w:color="auto"/>
        <w:left w:val="none" w:sz="0" w:space="0" w:color="auto"/>
        <w:bottom w:val="none" w:sz="0" w:space="0" w:color="auto"/>
        <w:right w:val="none" w:sz="0" w:space="0" w:color="auto"/>
      </w:divBdr>
    </w:div>
    <w:div w:id="5934386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018116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16086508">
      <w:bodyDiv w:val="1"/>
      <w:marLeft w:val="0"/>
      <w:marRight w:val="0"/>
      <w:marTop w:val="0"/>
      <w:marBottom w:val="0"/>
      <w:divBdr>
        <w:top w:val="none" w:sz="0" w:space="0" w:color="auto"/>
        <w:left w:val="none" w:sz="0" w:space="0" w:color="auto"/>
        <w:bottom w:val="none" w:sz="0" w:space="0" w:color="auto"/>
        <w:right w:val="none" w:sz="0" w:space="0" w:color="auto"/>
      </w:divBdr>
    </w:div>
    <w:div w:id="925842611">
      <w:bodyDiv w:val="1"/>
      <w:marLeft w:val="0"/>
      <w:marRight w:val="0"/>
      <w:marTop w:val="0"/>
      <w:marBottom w:val="0"/>
      <w:divBdr>
        <w:top w:val="none" w:sz="0" w:space="0" w:color="auto"/>
        <w:left w:val="none" w:sz="0" w:space="0" w:color="auto"/>
        <w:bottom w:val="none" w:sz="0" w:space="0" w:color="auto"/>
        <w:right w:val="none" w:sz="0" w:space="0" w:color="auto"/>
      </w:divBdr>
    </w:div>
    <w:div w:id="1088695646">
      <w:bodyDiv w:val="1"/>
      <w:marLeft w:val="0"/>
      <w:marRight w:val="0"/>
      <w:marTop w:val="0"/>
      <w:marBottom w:val="0"/>
      <w:divBdr>
        <w:top w:val="none" w:sz="0" w:space="0" w:color="auto"/>
        <w:left w:val="none" w:sz="0" w:space="0" w:color="auto"/>
        <w:bottom w:val="none" w:sz="0" w:space="0" w:color="auto"/>
        <w:right w:val="none" w:sz="0" w:space="0" w:color="auto"/>
      </w:divBdr>
    </w:div>
    <w:div w:id="1500774878">
      <w:bodyDiv w:val="1"/>
      <w:marLeft w:val="0"/>
      <w:marRight w:val="0"/>
      <w:marTop w:val="0"/>
      <w:marBottom w:val="0"/>
      <w:divBdr>
        <w:top w:val="none" w:sz="0" w:space="0" w:color="auto"/>
        <w:left w:val="none" w:sz="0" w:space="0" w:color="auto"/>
        <w:bottom w:val="none" w:sz="0" w:space="0" w:color="auto"/>
        <w:right w:val="none" w:sz="0" w:space="0" w:color="auto"/>
      </w:divBdr>
    </w:div>
    <w:div w:id="1548877994">
      <w:bodyDiv w:val="1"/>
      <w:marLeft w:val="0"/>
      <w:marRight w:val="0"/>
      <w:marTop w:val="0"/>
      <w:marBottom w:val="0"/>
      <w:divBdr>
        <w:top w:val="none" w:sz="0" w:space="0" w:color="auto"/>
        <w:left w:val="none" w:sz="0" w:space="0" w:color="auto"/>
        <w:bottom w:val="none" w:sz="0" w:space="0" w:color="auto"/>
        <w:right w:val="none" w:sz="0" w:space="0" w:color="auto"/>
      </w:divBdr>
    </w:div>
    <w:div w:id="15798213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0944517">
      <w:bodyDiv w:val="1"/>
      <w:marLeft w:val="0"/>
      <w:marRight w:val="0"/>
      <w:marTop w:val="0"/>
      <w:marBottom w:val="0"/>
      <w:divBdr>
        <w:top w:val="none" w:sz="0" w:space="0" w:color="auto"/>
        <w:left w:val="none" w:sz="0" w:space="0" w:color="auto"/>
        <w:bottom w:val="none" w:sz="0" w:space="0" w:color="auto"/>
        <w:right w:val="none" w:sz="0" w:space="0" w:color="auto"/>
      </w:divBdr>
    </w:div>
    <w:div w:id="2015447421">
      <w:bodyDiv w:val="1"/>
      <w:marLeft w:val="0"/>
      <w:marRight w:val="0"/>
      <w:marTop w:val="0"/>
      <w:marBottom w:val="0"/>
      <w:divBdr>
        <w:top w:val="none" w:sz="0" w:space="0" w:color="auto"/>
        <w:left w:val="none" w:sz="0" w:space="0" w:color="auto"/>
        <w:bottom w:val="none" w:sz="0" w:space="0" w:color="auto"/>
        <w:right w:val="none" w:sz="0" w:space="0" w:color="auto"/>
      </w:divBdr>
    </w:div>
    <w:div w:id="202843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17255F-E9C7-9B46-8DFB-7272F7AB42ED}">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24</Pages>
  <Words>9559</Words>
  <Characters>62613</Characters>
  <Application>Microsoft Office Word</Application>
  <DocSecurity>0</DocSecurity>
  <Lines>1897</Lines>
  <Paragraphs>1045</Paragraphs>
  <ScaleCrop>false</ScaleCrop>
  <HeadingPairs>
    <vt:vector size="6" baseType="variant">
      <vt:variant>
        <vt:lpstr>Title</vt:lpstr>
      </vt:variant>
      <vt:variant>
        <vt:i4>1</vt:i4>
      </vt:variant>
      <vt:variant>
        <vt:lpstr>Titre</vt:lpstr>
      </vt:variant>
      <vt:variant>
        <vt:i4>1</vt:i4>
      </vt:variant>
      <vt:variant>
        <vt:lpstr>Titres</vt:lpstr>
      </vt:variant>
      <vt:variant>
        <vt:i4>100</vt:i4>
      </vt:variant>
    </vt:vector>
  </HeadingPairs>
  <TitlesOfParts>
    <vt:vector size="102" baseType="lpstr">
      <vt:lpstr>Proposition de projet : Arménie</vt:lpstr>
      <vt:lpstr>Project proposal: Armenia</vt:lpstr>
      <vt:lpstr>Au nom du Gouvernement de l'Arménie, l'ONUDI en tant qu'agence d’exécution princ</vt:lpstr>
      <vt:lpstr>La première tranche de la phase III du PGEH demandée à la présente réunion s'élè</vt:lpstr>
      <vt:lpstr>État d'avancement de la mise en œuvre de la phase II du plan de gestion de l'éli</vt:lpstr>
      <vt:lpstr>La phase II du PGEH pour l'Arménie a été approuvée à la 77e réunion  pour élimin</vt:lpstr>
      <vt:lpstr>Rapport sur la consommation de HCFC</vt:lpstr>
      <vt:lpstr>Le Gouvernement de l'Arménie a déclaré une consommation de 2,32 tonnes PAO de HC</vt:lpstr>
      <vt:lpstr>La consommation de HCFC a été maintenue à un niveau relativement stable, bien en</vt:lpstr>
      <vt:lpstr>Le Gouvernement de l'Arménie a communiqué des données sur la consommation du sec</vt:lpstr>
      <vt:lpstr>La phase II du PGEH a été achevée le 31 décembre 2021 et le rapport d'achèvement</vt:lpstr>
      <vt:lpstr>Le Gouvernement de l'Arménie dispose d'un système opérationnel de licences et de</vt:lpstr>
      <vt:lpstr>Dans le cadre de la phase II, l'unité nationale de l'ozone (UNO) a coordonné ave</vt:lpstr>
      <vt:lpstr>Les activités suivantes ont été entreprises au cours de la dernière tranche de l</vt:lpstr>
      <vt:lpstr>En mars 2025, sur les 216 000 $US approuvés pour la phase II (129 600 $US pour l</vt:lpstr>
      <vt:lpstr>Consommation restante de HFC admissible à un financement</vt:lpstr>
      <vt:lpstr>Après déduction des 5,49 tonnes PAO de HCFC associées aux phases I et II du PGEH</vt:lpstr>
      <vt:lpstr>Répartition sectorielle des HCFC et HFC</vt:lpstr>
      <vt:lpstr>Le secteur de l'entretien compte environ 300 techniciens (dont une femme) et 140</vt:lpstr>
      <vt:lpstr>Tableau 2. Estimation de la demande en HCFC-22 dans le secteur de l'entretien de</vt:lpstr>
      <vt:lpstr>Sur la base de la consommation moyenne entre 2020 et 2023, le HCFC-22 représente</vt:lpstr>
      <vt:lpstr>La phase III du PGEH sera axée sur le renforcement du cadre réglementaire et du </vt:lpstr>
      <vt:lpstr>Les activités proposées pour la mise en œuvre dans le cadre de la phase III et d</vt:lpstr>
      <vt:lpstr>Le système de gestion et de suivi du projet mis en place lors des phases I et II</vt:lpstr>
      <vt:lpstr>Coût total de la phase III du plan de gestion de l'élimination des HCFC</vt:lpstr>
      <vt:lpstr>Le coût total de la phase III du PGEH pour l'Arménie a été estimé à 635 000 $US </vt:lpstr>
      <vt:lpstr>La première tranche de financement de la phase III du PGEH, d'un montant total d</vt:lpstr>
      <vt:lpstr>Le secrétariat a examiné la phase III du PGEH à la lumière des phases I et II, d</vt:lpstr>
      <vt:lpstr>Le Gouvernement de l'Arménie propose de réduire de 100 pour cent sa consommation</vt:lpstr>
      <vt:lpstr>Conformément à la décision 86/51, pour permettre l'examen de la dernière tranche</vt:lpstr>
      <vt:lpstr>Cadre juridique</vt:lpstr>
      <vt:lpstr>Le Gouvernement de l'Arménie a déjà fixé les quotas d'importation de HCFC pour l</vt:lpstr>
      <vt:lpstr>Le secrétariat a rappelé que lors de la soumission de la phase I du KIP, il y av</vt:lpstr>
      <vt:lpstr>Pour remédier au problème énoncé ci-dessus, le Gouvernement a prévu, dans la pha</vt:lpstr>
      <vt:lpstr>Le secrétariat a comparé les données de l'enquête de 2015 et celles de 2023 et a</vt:lpstr>
      <vt:lpstr>Le financement total de 635 000 $US initialement demandé pour la mise en œuvre d</vt:lpstr>
      <vt:lpstr>Le secrétariat a noté que la phase II du PGEH avait été achevée en 2021, mais qu</vt:lpstr>
      <vt:lpstr>Bien que la phase III du PGEH ait été retardée, le secrétariat a noté que depuis</vt:lpstr>
      <vt:lpstr>Lors de sa 93e réunion, le Comité exécutif a approuvé un projet visant à souteni</vt:lpstr>
      <vt:lpstr>Coût total du projet</vt:lpstr>
      <vt:lpstr>Le coût total de la phase III du PGEH a été réduit de 635 000 $US à 585 000 $US,</vt:lpstr>
      <vt:lpstr>Tableau 4. Résumé des activités et coûts au titre de la phase III du PGEH pour l</vt:lpstr>
      <vt:lpstr>Le financement de la première tranche a été ajusté à 237 500 $US, et le plan de </vt:lpstr>
      <vt:lpstr>    Renforcement du cadre juridique et réglementaire (PNUE) (36 000 $US) : étude sur</vt:lpstr>
      <vt:lpstr>    Renforcement des capacités des douaniers et des agents d'exécution (PNUE) (8 300</vt:lpstr>
      <vt:lpstr>    Renforcement des capacités des techniciens en réfrigération et climatisation (PN</vt:lpstr>
      <vt:lpstr>    Renforcement des capacités techniques pour la gestion de la réfrigération (ONUDI</vt:lpstr>
      <vt:lpstr>    Coordination, suivi, établissement de rapports et évaluation (9 200 $US) : perso</vt:lpstr>
      <vt:lpstr>Cofinancement</vt:lpstr>
      <vt:lpstr>Le cofinancement des activités de la phase III du PGEH sera assuré par la réalis</vt:lpstr>
      <vt:lpstr>Projet de plan d'activité 2025–2027 du Fonds multilatéral</vt:lpstr>
      <vt:lpstr>L'ONUDI et le PNUE réclament 585 000 $US, auxquels s'ajoutent les coûts d'appui </vt:lpstr>
      <vt:lpstr>Le Gouvernement de l'Arménie, l'ONUDI et le PNUE s'engagent à appliquer la polit</vt:lpstr>
      <vt:lpstr>La pérennité des résultats du PGEH sera assurée par de nombreuses activités inté</vt:lpstr>
      <vt:lpstr>Les risques liés à la mise en œuvre réussie du PGEH et à la pérennité de ses rés</vt:lpstr>
      <vt:lpstr>Les activités proposées dans le secteur de l'entretien, qui comprennent une meil</vt:lpstr>
      <vt:lpstr>Projet d'accord</vt:lpstr>
      <vt:lpstr>Un projet d'accord entre le Gouvernement de l'Arménie et le Comité exécutif pour</vt:lpstr>
      <vt:lpstr>La phase III du PGEH sera mise en œuvre en même temps que le KIP entre 2025 et 2</vt:lpstr>
      <vt:lpstr>RECOMMANDATION</vt:lpstr>
      <vt:lpstr>Le Comité exécutif souhaitera peut-être envisager :</vt:lpstr>
      <vt:lpstr>    D'approuver, en principe, la phase III du plan de gestion de l'élimination des H</vt:lpstr>
      <vt:lpstr>    De noter :</vt:lpstr>
      <vt:lpstr>        Que la phase III du PGEH comprend un montant supplémentaire de 100 000 $US, auxq</vt:lpstr>
      <vt:lpstr>        L'engagement du Gouvernement de l'Arménie à éliminer complètement les HCFC d'ici</vt:lpstr>
      <vt:lpstr>    De déduire 2,34 tonnes PAO de HCFC de la consommation restante de HCFC admissibl</vt:lpstr>
      <vt:lpstr>    D'approuver le projet d'accord entre le Gouvernement de l'Arménie et le Comité e</vt:lpstr>
      <vt:lpstr>    De noter que, pour permettre l'examen de la dernière tranche de son PGEH, le Gou</vt:lpstr>
      <vt:lpstr>        Une description détaillée du cadre réglementaire et politique mis en place pour </vt:lpstr>
      <vt:lpstr>        La consommation annuelle prévue de HCFC en Arménie pour la période 2030-2040 ; e</vt:lpstr>
      <vt:lpstr>    D'approuver la première tranche de la phase III du PGEH pour l'Arménie, ainsi qu</vt:lpstr>
      <vt:lpstr>Le présent Accord représente l’entente conclue entre le Gouvernement de l'Arméni</vt:lpstr>
      <vt:lpstr>Le Pays convient de respecter les limites de consommation annuelle des Substance</vt:lpstr>
      <vt:lpstr>Sous réserve du respect par le Pays de ses obligations définies dans le présent </vt:lpstr>
      <vt:lpstr>Le Pays accepte de mettre en œuvre cet Accord conformément à la phase III du pla</vt:lpstr>
      <vt:lpstr>Le Comité exécutif accordera le financement prévu au calendrier d'approbation du</vt:lpstr>
      <vt:lpstr>    Le Pays a atteint les Objectifs fixés à la ligne 1.2 de l’Appendice 2-A pour tou</vt:lpstr>
      <vt:lpstr>    Le respect de ces Objectifs a été vérifié de manière indépendante pour toutes le</vt:lpstr>
      <vt:lpstr>    Le Pays a présenté un rapport de mise en œuvre de la tranche sous la forme indiq</vt:lpstr>
      <vt:lpstr>    Le Pays a soumis un plan de mise en œuvre de la tranche sous la forme indiquée à</vt:lpstr>
      <vt:lpstr>Le Pays veillera à effectuer un suivi précis de ses activités dans le cadre du p</vt:lpstr>
      <vt:lpstr>Le Comité exécutif accepte que le Pays puisse bénéficier d’une certaine soupless</vt:lpstr>
      <vt:lpstr>    Les réaffectations classées comme changements majeurs doivent être documentées à</vt:lpstr>
      <vt:lpstr>        Des enjeux qui pourraient concerner les règles et politiques du Fonds multilatér</vt:lpstr>
      <vt:lpstr>        Des changements qui modifieraient une clause quelconque du présent Accord ;</vt:lpstr>
      <vt:lpstr>        Des changements dans les montants annuels du financement alloué à des agences in</vt:lpstr>
      <vt:lpstr>        L’octroi de fonds pour des activités qui ne sont pas incluses dans le plan appro</vt:lpstr>
      <vt:lpstr>        Des changements dans les technologies de remplacement, étant entendu que toute s</vt:lpstr>
      <vt:lpstr>    Les réaffectations qui ne sont pas classées comme changements importants peuvent</vt:lpstr>
      <vt:lpstr>    Tous les fonds restants, détenus par les agences bilatérales ou d’exécution ou p</vt:lpstr>
      <vt:lpstr>Une attention particulière sera accordée à la réalisation des activités dans le </vt:lpstr>
      <vt:lpstr>    Le Pays utilisera la souplesse prévue dans le cadre du présent Accord pour répon</vt:lpstr>
      <vt:lpstr>    Le Pays et les agences bilatérales et/ou d’exécution concernées tiendront compte</vt:lpstr>
      <vt:lpstr>Le pays s’engage à assumer l’entière responsabilité de la gestion et de la mise </vt:lpstr>
      <vt:lpstr>L’Agence d’exécution principale sera responsable de la coordination de la planif</vt:lpstr>
      <vt:lpstr>Si, pour une quelconque raison, le Pays ne respecte pas les Objectifs d’éliminat</vt:lpstr>
      <vt:lpstr>Le financement du présent Accord ne sera pas modifié en raison de toute décision</vt:lpstr>
      <vt:lpstr>Le Pays se conformera à toute demande raisonnable du Comité exécutif, de l’Agenc</vt:lpstr>
      <vt:lpstr>L’achèvement du Plan et de l’Accord s’y rapportant aura lieu à la fin de l’année</vt:lpstr>
      <vt:lpstr>Toutes les conditions stipulées dans le présent Accord sont remplies uniquement </vt:lpstr>
      <vt:lpstr>Le présent Accord peut être modifié ou résilié uniquement par consentement mutue</vt:lpstr>
      <vt:lpstr>APPENDICES</vt:lpstr>
    </vt:vector>
  </TitlesOfParts>
  <Company>UNMFS</Company>
  <LinksUpToDate>false</LinksUpToDate>
  <CharactersWithSpaces>71127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Arménie</dc:title>
  <dc:creator>XW/JS</dc:creator>
  <cp:keywords>96th ExCom</cp:keywords>
  <dc:description/>
  <cp:lastModifiedBy>Angela Xue He Yan</cp:lastModifiedBy>
  <cp:revision>3</cp:revision>
  <cp:lastPrinted>2001-05-26T16:40:00Z</cp:lastPrinted>
  <dcterms:created xsi:type="dcterms:W3CDTF">2025-05-09T21:44:00Z</dcterms:created>
  <dcterms:modified xsi:type="dcterms:W3CDTF">2025-05-12T19:53:00Z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UNEP/OzL.Pro/ExCom/96/25</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