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1E7C9" w14:textId="3A5D025D" w:rsidR="00483B2B" w:rsidRDefault="00483B2B" w:rsidP="00A70BBF">
      <w:pPr>
        <w:spacing w:after="240"/>
        <w:jc w:val="left"/>
        <w:rPr>
          <w:rStyle w:val="normaltextrun"/>
          <w:b/>
          <w:bCs/>
        </w:rPr>
      </w:pPr>
      <w:r>
        <w:rPr>
          <w:rStyle w:val="normaltextrun"/>
          <w:b/>
          <w:bCs/>
        </w:rPr>
        <w:t>Decisions relevant to Monitoring and Evaluation at 9</w:t>
      </w:r>
      <w:r w:rsidR="00713230">
        <w:rPr>
          <w:rStyle w:val="normaltextrun"/>
          <w:b/>
          <w:bCs/>
        </w:rPr>
        <w:t>2nd</w:t>
      </w:r>
      <w:r>
        <w:rPr>
          <w:rStyle w:val="normaltextrun"/>
          <w:b/>
          <w:bCs/>
        </w:rPr>
        <w:t xml:space="preserve"> Executive Committee Meeting (extract from Final Report of the Meeting </w:t>
      </w:r>
      <w:hyperlink r:id="rId11" w:history="1">
        <w:r w:rsidR="00890780" w:rsidRPr="00F25868">
          <w:rPr>
            <w:rStyle w:val="Hyperlink"/>
          </w:rPr>
          <w:t>UNEP/</w:t>
        </w:r>
        <w:proofErr w:type="spellStart"/>
        <w:r w:rsidR="00890780" w:rsidRPr="00F25868">
          <w:rPr>
            <w:rStyle w:val="Hyperlink"/>
          </w:rPr>
          <w:t>OzL.Pro</w:t>
        </w:r>
        <w:proofErr w:type="spellEnd"/>
        <w:r w:rsidR="00890780" w:rsidRPr="00F25868">
          <w:rPr>
            <w:rStyle w:val="Hyperlink"/>
          </w:rPr>
          <w:t>/ExCom/92/56</w:t>
        </w:r>
      </w:hyperlink>
    </w:p>
    <w:tbl>
      <w:tblPr>
        <w:tblStyle w:val="TableGrid"/>
        <w:tblW w:w="0" w:type="auto"/>
        <w:jc w:val="center"/>
        <w:tblLook w:val="04A0" w:firstRow="1" w:lastRow="0" w:firstColumn="1" w:lastColumn="0" w:noHBand="0" w:noVBand="1"/>
      </w:tblPr>
      <w:tblGrid>
        <w:gridCol w:w="1560"/>
        <w:gridCol w:w="4175"/>
        <w:gridCol w:w="3183"/>
      </w:tblGrid>
      <w:tr w:rsidR="0053239C" w:rsidRPr="00227256" w14:paraId="246A6F98" w14:textId="77777777" w:rsidTr="0033347C">
        <w:trPr>
          <w:jc w:val="center"/>
        </w:trPr>
        <w:tc>
          <w:tcPr>
            <w:tcW w:w="1560" w:type="dxa"/>
          </w:tcPr>
          <w:p w14:paraId="2F53F2D6" w14:textId="3AD74D5F" w:rsidR="0053239C" w:rsidRPr="003F617E" w:rsidRDefault="003F617E" w:rsidP="0033347C">
            <w:pPr>
              <w:jc w:val="center"/>
              <w:rPr>
                <w:b/>
                <w:bCs/>
                <w:sz w:val="20"/>
                <w:szCs w:val="20"/>
              </w:rPr>
            </w:pPr>
            <w:r w:rsidRPr="003F617E">
              <w:rPr>
                <w:b/>
                <w:bCs/>
                <w:sz w:val="20"/>
                <w:szCs w:val="20"/>
              </w:rPr>
              <w:t>DECISION</w:t>
            </w:r>
          </w:p>
        </w:tc>
        <w:tc>
          <w:tcPr>
            <w:tcW w:w="4175" w:type="dxa"/>
          </w:tcPr>
          <w:p w14:paraId="4297CEEA" w14:textId="100BE48C" w:rsidR="0053239C" w:rsidRPr="003F617E" w:rsidRDefault="003F617E" w:rsidP="0033347C">
            <w:pPr>
              <w:jc w:val="center"/>
              <w:rPr>
                <w:b/>
                <w:bCs/>
                <w:sz w:val="20"/>
                <w:szCs w:val="20"/>
              </w:rPr>
            </w:pPr>
            <w:r w:rsidRPr="003F617E">
              <w:rPr>
                <w:rStyle w:val="normaltextrun"/>
                <w:b/>
                <w:bCs/>
                <w:sz w:val="20"/>
                <w:szCs w:val="20"/>
              </w:rPr>
              <w:t>AGENDA ITEM</w:t>
            </w:r>
          </w:p>
        </w:tc>
        <w:tc>
          <w:tcPr>
            <w:tcW w:w="3183" w:type="dxa"/>
          </w:tcPr>
          <w:p w14:paraId="54E9B24F" w14:textId="740A60F2" w:rsidR="0053239C" w:rsidRPr="003F617E" w:rsidRDefault="003F617E" w:rsidP="0033347C">
            <w:pPr>
              <w:jc w:val="center"/>
              <w:rPr>
                <w:b/>
                <w:bCs/>
                <w:sz w:val="20"/>
                <w:szCs w:val="20"/>
              </w:rPr>
            </w:pPr>
            <w:r w:rsidRPr="003F617E">
              <w:rPr>
                <w:b/>
                <w:bCs/>
                <w:sz w:val="20"/>
                <w:szCs w:val="20"/>
              </w:rPr>
              <w:t>RELATED DOCUMENTS</w:t>
            </w:r>
          </w:p>
        </w:tc>
      </w:tr>
      <w:tr w:rsidR="0053239C" w:rsidRPr="00227256" w14:paraId="3A5A8F79" w14:textId="77777777" w:rsidTr="0033347C">
        <w:trPr>
          <w:jc w:val="center"/>
        </w:trPr>
        <w:tc>
          <w:tcPr>
            <w:tcW w:w="1560" w:type="dxa"/>
          </w:tcPr>
          <w:p w14:paraId="2247ED77" w14:textId="1D9D696D" w:rsidR="0053239C" w:rsidRPr="00227256" w:rsidRDefault="0053239C" w:rsidP="0033347C">
            <w:pPr>
              <w:rPr>
                <w:sz w:val="20"/>
                <w:szCs w:val="20"/>
              </w:rPr>
            </w:pPr>
            <w:r w:rsidRPr="00227256">
              <w:rPr>
                <w:sz w:val="20"/>
                <w:szCs w:val="20"/>
              </w:rPr>
              <w:t xml:space="preserve">Decision </w:t>
            </w:r>
            <w:r w:rsidRPr="00227256">
              <w:rPr>
                <w:sz w:val="20"/>
                <w:szCs w:val="20"/>
                <w:lang w:val="en-GB"/>
              </w:rPr>
              <w:t>92/5</w:t>
            </w:r>
          </w:p>
          <w:p w14:paraId="3C6DC081" w14:textId="77777777" w:rsidR="0053239C" w:rsidRPr="00227256" w:rsidRDefault="0053239C" w:rsidP="0033347C">
            <w:pPr>
              <w:rPr>
                <w:sz w:val="20"/>
                <w:szCs w:val="20"/>
              </w:rPr>
            </w:pPr>
          </w:p>
        </w:tc>
        <w:tc>
          <w:tcPr>
            <w:tcW w:w="4175" w:type="dxa"/>
          </w:tcPr>
          <w:p w14:paraId="597ED946" w14:textId="7DD0F645" w:rsidR="0053239C" w:rsidRPr="00227256" w:rsidRDefault="0053239C" w:rsidP="0033347C">
            <w:pPr>
              <w:pStyle w:val="paragraph"/>
              <w:spacing w:before="0" w:beforeAutospacing="0" w:after="0" w:afterAutospacing="0"/>
              <w:jc w:val="both"/>
              <w:textAlignment w:val="baseline"/>
              <w:rPr>
                <w:sz w:val="20"/>
                <w:szCs w:val="20"/>
                <w:lang w:val="en-CA"/>
              </w:rPr>
            </w:pPr>
            <w:r w:rsidRPr="00227256">
              <w:rPr>
                <w:rStyle w:val="normaltextrun"/>
                <w:color w:val="000000"/>
                <w:sz w:val="20"/>
                <w:szCs w:val="20"/>
                <w:shd w:val="clear" w:color="auto" w:fill="FFFFFF"/>
                <w:lang w:val="en-CA"/>
              </w:rPr>
              <w:t xml:space="preserve">Evaluation 6 (a) </w:t>
            </w:r>
            <w:r w:rsidRPr="00227256">
              <w:rPr>
                <w:sz w:val="20"/>
                <w:szCs w:val="20"/>
                <w:lang w:val="en-GB"/>
              </w:rPr>
              <w:t>Final report on the evaluation of regional networks of national ozone officers</w:t>
            </w:r>
          </w:p>
        </w:tc>
        <w:tc>
          <w:tcPr>
            <w:tcW w:w="3183" w:type="dxa"/>
          </w:tcPr>
          <w:p w14:paraId="7262260C" w14:textId="31390FF0" w:rsidR="0053239C" w:rsidRPr="00227256" w:rsidRDefault="00066497" w:rsidP="0033347C">
            <w:pPr>
              <w:rPr>
                <w:sz w:val="20"/>
                <w:szCs w:val="20"/>
              </w:rPr>
            </w:pPr>
            <w:hyperlink r:id="rId12" w:history="1">
              <w:r w:rsidR="00A636D1" w:rsidRPr="00227256">
                <w:rPr>
                  <w:rStyle w:val="Hyperlink"/>
                  <w:sz w:val="20"/>
                  <w:szCs w:val="20"/>
                </w:rPr>
                <w:t>UNEP/</w:t>
              </w:r>
              <w:proofErr w:type="spellStart"/>
              <w:r w:rsidR="00A636D1" w:rsidRPr="00227256">
                <w:rPr>
                  <w:rStyle w:val="Hyperlink"/>
                  <w:sz w:val="20"/>
                  <w:szCs w:val="20"/>
                </w:rPr>
                <w:t>OzL.Pro</w:t>
              </w:r>
              <w:proofErr w:type="spellEnd"/>
              <w:r w:rsidR="00A636D1" w:rsidRPr="00227256">
                <w:rPr>
                  <w:rStyle w:val="Hyperlink"/>
                  <w:sz w:val="20"/>
                  <w:szCs w:val="20"/>
                </w:rPr>
                <w:t>/ExCom/92/6</w:t>
              </w:r>
            </w:hyperlink>
          </w:p>
        </w:tc>
      </w:tr>
      <w:tr w:rsidR="0053239C" w:rsidRPr="00227256" w14:paraId="3623D57B" w14:textId="77777777" w:rsidTr="0033347C">
        <w:trPr>
          <w:jc w:val="center"/>
        </w:trPr>
        <w:tc>
          <w:tcPr>
            <w:tcW w:w="1560" w:type="dxa"/>
          </w:tcPr>
          <w:p w14:paraId="3F3EEB33" w14:textId="1C0EAA21" w:rsidR="0053239C" w:rsidRPr="00227256" w:rsidRDefault="0053239C" w:rsidP="0033347C">
            <w:pPr>
              <w:rPr>
                <w:sz w:val="20"/>
                <w:szCs w:val="20"/>
              </w:rPr>
            </w:pPr>
            <w:r w:rsidRPr="00227256">
              <w:rPr>
                <w:rStyle w:val="normaltextrun"/>
                <w:color w:val="000000"/>
                <w:sz w:val="20"/>
                <w:szCs w:val="20"/>
                <w:shd w:val="clear" w:color="auto" w:fill="FFFFFF"/>
              </w:rPr>
              <w:t xml:space="preserve">Decision </w:t>
            </w:r>
            <w:r w:rsidR="00FF33F6" w:rsidRPr="00227256">
              <w:rPr>
                <w:sz w:val="20"/>
                <w:szCs w:val="20"/>
                <w:lang w:val="en-GB"/>
              </w:rPr>
              <w:t>92/6</w:t>
            </w:r>
          </w:p>
          <w:p w14:paraId="6BD1DFFD" w14:textId="77777777" w:rsidR="0053239C" w:rsidRPr="00227256" w:rsidRDefault="0053239C" w:rsidP="0033347C">
            <w:pPr>
              <w:rPr>
                <w:sz w:val="20"/>
                <w:szCs w:val="20"/>
              </w:rPr>
            </w:pPr>
          </w:p>
        </w:tc>
        <w:tc>
          <w:tcPr>
            <w:tcW w:w="4175" w:type="dxa"/>
          </w:tcPr>
          <w:p w14:paraId="6D8ACC4B" w14:textId="39A3FFCC" w:rsidR="0053239C" w:rsidRPr="00227256" w:rsidRDefault="0053239C" w:rsidP="0033347C">
            <w:pPr>
              <w:pStyle w:val="paragraph"/>
              <w:bidi/>
              <w:spacing w:before="0" w:beforeAutospacing="0" w:after="0" w:afterAutospacing="0"/>
              <w:jc w:val="right"/>
              <w:textAlignment w:val="baseline"/>
              <w:rPr>
                <w:rStyle w:val="normaltextrun"/>
                <w:color w:val="000000"/>
                <w:sz w:val="20"/>
                <w:szCs w:val="20"/>
                <w:shd w:val="clear" w:color="auto" w:fill="FFFFFF"/>
                <w:lang w:val="en-CA"/>
              </w:rPr>
            </w:pPr>
            <w:r w:rsidRPr="00227256">
              <w:rPr>
                <w:rStyle w:val="normaltextrun"/>
                <w:color w:val="000000"/>
                <w:sz w:val="20"/>
                <w:szCs w:val="20"/>
                <w:shd w:val="clear" w:color="auto" w:fill="FFFFFF"/>
                <w:lang w:val="en-CA"/>
              </w:rPr>
              <w:t>Evaluation 6 (</w:t>
            </w:r>
            <w:r w:rsidR="000655C2" w:rsidRPr="00227256">
              <w:rPr>
                <w:rStyle w:val="normaltextrun"/>
                <w:color w:val="000000"/>
                <w:sz w:val="20"/>
                <w:szCs w:val="20"/>
                <w:shd w:val="clear" w:color="auto" w:fill="FFFFFF"/>
                <w:lang w:val="en-CA"/>
              </w:rPr>
              <w:t>b</w:t>
            </w:r>
            <w:r w:rsidRPr="00227256">
              <w:rPr>
                <w:rStyle w:val="normaltextrun"/>
                <w:color w:val="000000"/>
                <w:sz w:val="20"/>
                <w:szCs w:val="20"/>
                <w:shd w:val="clear" w:color="auto" w:fill="FFFFFF"/>
                <w:lang w:val="en-CA"/>
              </w:rPr>
              <w:t xml:space="preserve">) </w:t>
            </w:r>
            <w:r w:rsidR="000655C2" w:rsidRPr="00227256">
              <w:rPr>
                <w:rStyle w:val="normaltextrun"/>
                <w:sz w:val="20"/>
                <w:szCs w:val="20"/>
                <w:lang w:val="en-GB"/>
              </w:rPr>
              <w:t>Desk study on the evaluation of enabling activities for HFC phase-down</w:t>
            </w:r>
          </w:p>
        </w:tc>
        <w:tc>
          <w:tcPr>
            <w:tcW w:w="3183" w:type="dxa"/>
          </w:tcPr>
          <w:p w14:paraId="00CC3BEE" w14:textId="4AC6A802" w:rsidR="0053239C" w:rsidRPr="00227256" w:rsidRDefault="00066497" w:rsidP="0033347C">
            <w:pPr>
              <w:rPr>
                <w:sz w:val="20"/>
                <w:szCs w:val="20"/>
              </w:rPr>
            </w:pPr>
            <w:hyperlink r:id="rId13" w:history="1">
              <w:r w:rsidR="0029694C" w:rsidRPr="00227256">
                <w:rPr>
                  <w:rStyle w:val="Hyperlink"/>
                  <w:sz w:val="20"/>
                  <w:szCs w:val="20"/>
                </w:rPr>
                <w:t>UNEP/</w:t>
              </w:r>
              <w:proofErr w:type="spellStart"/>
              <w:r w:rsidR="0029694C" w:rsidRPr="00227256">
                <w:rPr>
                  <w:rStyle w:val="Hyperlink"/>
                  <w:sz w:val="20"/>
                  <w:szCs w:val="20"/>
                </w:rPr>
                <w:t>OzL.Pro</w:t>
              </w:r>
              <w:proofErr w:type="spellEnd"/>
              <w:r w:rsidR="0029694C" w:rsidRPr="00227256">
                <w:rPr>
                  <w:rStyle w:val="Hyperlink"/>
                  <w:sz w:val="20"/>
                  <w:szCs w:val="20"/>
                </w:rPr>
                <w:t>/ExCom/92/7</w:t>
              </w:r>
            </w:hyperlink>
          </w:p>
        </w:tc>
      </w:tr>
      <w:tr w:rsidR="0053239C" w:rsidRPr="00227256" w14:paraId="4061A043" w14:textId="77777777" w:rsidTr="0033347C">
        <w:trPr>
          <w:jc w:val="center"/>
        </w:trPr>
        <w:tc>
          <w:tcPr>
            <w:tcW w:w="1560" w:type="dxa"/>
          </w:tcPr>
          <w:p w14:paraId="5D7E723A" w14:textId="2A73E774" w:rsidR="0053239C" w:rsidRPr="00227256" w:rsidRDefault="00805C3D" w:rsidP="0033347C">
            <w:pPr>
              <w:rPr>
                <w:rStyle w:val="normaltextrun"/>
                <w:color w:val="000000"/>
                <w:sz w:val="20"/>
                <w:szCs w:val="20"/>
                <w:shd w:val="clear" w:color="auto" w:fill="FFFFFF"/>
              </w:rPr>
            </w:pPr>
            <w:r w:rsidRPr="00227256">
              <w:rPr>
                <w:rStyle w:val="normaltextrun"/>
                <w:color w:val="000000"/>
                <w:sz w:val="20"/>
                <w:szCs w:val="20"/>
                <w:shd w:val="clear" w:color="auto" w:fill="FFFFFF"/>
              </w:rPr>
              <w:t>Decision 92/7</w:t>
            </w:r>
          </w:p>
        </w:tc>
        <w:tc>
          <w:tcPr>
            <w:tcW w:w="4175" w:type="dxa"/>
          </w:tcPr>
          <w:p w14:paraId="56F102FF" w14:textId="6398F4CC" w:rsidR="0053239C" w:rsidRPr="00227256" w:rsidRDefault="00C20E8C" w:rsidP="0033347C">
            <w:pPr>
              <w:pStyle w:val="paragraph"/>
              <w:bidi/>
              <w:spacing w:before="0" w:beforeAutospacing="0" w:after="0" w:afterAutospacing="0"/>
              <w:jc w:val="right"/>
              <w:textAlignment w:val="baseline"/>
              <w:rPr>
                <w:rStyle w:val="normaltextrun"/>
                <w:color w:val="000000"/>
                <w:sz w:val="20"/>
                <w:szCs w:val="20"/>
                <w:shd w:val="clear" w:color="auto" w:fill="FFFFFF"/>
                <w:lang w:val="en-CA"/>
              </w:rPr>
            </w:pPr>
            <w:r w:rsidRPr="00227256">
              <w:rPr>
                <w:rStyle w:val="normaltextrun"/>
                <w:color w:val="000000"/>
                <w:sz w:val="20"/>
                <w:szCs w:val="20"/>
                <w:shd w:val="clear" w:color="auto" w:fill="FFFFFF"/>
                <w:lang w:val="en-CA"/>
              </w:rPr>
              <w:t>Evaluation 6 (</w:t>
            </w:r>
            <w:r w:rsidR="00227256" w:rsidRPr="00227256">
              <w:rPr>
                <w:rStyle w:val="normaltextrun"/>
                <w:color w:val="000000"/>
                <w:sz w:val="20"/>
                <w:szCs w:val="20"/>
                <w:shd w:val="clear" w:color="auto" w:fill="FFFFFF"/>
                <w:lang w:val="en-CA"/>
              </w:rPr>
              <w:t>c</w:t>
            </w:r>
            <w:r w:rsidRPr="00227256">
              <w:rPr>
                <w:rStyle w:val="normaltextrun"/>
                <w:color w:val="000000"/>
                <w:sz w:val="20"/>
                <w:szCs w:val="20"/>
                <w:shd w:val="clear" w:color="auto" w:fill="FFFFFF"/>
                <w:lang w:val="en-CA"/>
              </w:rPr>
              <w:t xml:space="preserve">) </w:t>
            </w:r>
            <w:r w:rsidRPr="00227256">
              <w:rPr>
                <w:rStyle w:val="normaltextrun"/>
                <w:sz w:val="20"/>
                <w:szCs w:val="20"/>
                <w:lang w:val="en-GB"/>
              </w:rPr>
              <w:t>Draft terms of reference for an external assessment of the evaluation function of the Multilateral Fund</w:t>
            </w:r>
          </w:p>
        </w:tc>
        <w:tc>
          <w:tcPr>
            <w:tcW w:w="3183" w:type="dxa"/>
          </w:tcPr>
          <w:p w14:paraId="770CC800" w14:textId="14203D0B" w:rsidR="0053239C" w:rsidRPr="00227256" w:rsidRDefault="00066497" w:rsidP="0033347C">
            <w:pPr>
              <w:rPr>
                <w:sz w:val="20"/>
                <w:szCs w:val="20"/>
              </w:rPr>
            </w:pPr>
            <w:hyperlink r:id="rId14" w:history="1">
              <w:r w:rsidR="007141C2" w:rsidRPr="00227256">
                <w:rPr>
                  <w:rStyle w:val="Hyperlink"/>
                  <w:sz w:val="20"/>
                  <w:szCs w:val="20"/>
                </w:rPr>
                <w:t>UNEP/</w:t>
              </w:r>
              <w:proofErr w:type="spellStart"/>
              <w:r w:rsidR="007141C2" w:rsidRPr="00227256">
                <w:rPr>
                  <w:rStyle w:val="Hyperlink"/>
                  <w:sz w:val="20"/>
                  <w:szCs w:val="20"/>
                </w:rPr>
                <w:t>OzL.Pro</w:t>
              </w:r>
              <w:proofErr w:type="spellEnd"/>
              <w:r w:rsidR="007141C2" w:rsidRPr="00227256">
                <w:rPr>
                  <w:rStyle w:val="Hyperlink"/>
                  <w:sz w:val="20"/>
                  <w:szCs w:val="20"/>
                </w:rPr>
                <w:t>/ExCom/92/8</w:t>
              </w:r>
            </w:hyperlink>
          </w:p>
        </w:tc>
      </w:tr>
      <w:tr w:rsidR="0053239C" w:rsidRPr="00227256" w14:paraId="2CB8600C" w14:textId="77777777" w:rsidTr="0033347C">
        <w:trPr>
          <w:jc w:val="center"/>
        </w:trPr>
        <w:tc>
          <w:tcPr>
            <w:tcW w:w="1560" w:type="dxa"/>
          </w:tcPr>
          <w:p w14:paraId="17C1961F" w14:textId="0DF9D9A0" w:rsidR="0053239C" w:rsidRPr="00227256" w:rsidRDefault="0053239C" w:rsidP="0033347C">
            <w:pPr>
              <w:rPr>
                <w:sz w:val="20"/>
                <w:szCs w:val="20"/>
              </w:rPr>
            </w:pPr>
            <w:r w:rsidRPr="00227256">
              <w:rPr>
                <w:rStyle w:val="normaltextrun"/>
                <w:sz w:val="20"/>
                <w:szCs w:val="20"/>
              </w:rPr>
              <w:t xml:space="preserve">Decision </w:t>
            </w:r>
            <w:r w:rsidR="007141C2" w:rsidRPr="00227256">
              <w:rPr>
                <w:sz w:val="20"/>
                <w:szCs w:val="20"/>
                <w:lang w:val="en-GB"/>
              </w:rPr>
              <w:t>92/19</w:t>
            </w:r>
          </w:p>
        </w:tc>
        <w:tc>
          <w:tcPr>
            <w:tcW w:w="4175" w:type="dxa"/>
          </w:tcPr>
          <w:p w14:paraId="78A8D84F" w14:textId="4B62E9A7" w:rsidR="0053239C" w:rsidRPr="00227256" w:rsidRDefault="0053239C" w:rsidP="0033347C">
            <w:pPr>
              <w:pStyle w:val="paragraph"/>
              <w:spacing w:before="0" w:beforeAutospacing="0" w:after="0" w:afterAutospacing="0"/>
              <w:textAlignment w:val="baseline"/>
              <w:rPr>
                <w:rStyle w:val="normaltextrun"/>
                <w:color w:val="000000"/>
                <w:sz w:val="20"/>
                <w:szCs w:val="20"/>
                <w:shd w:val="clear" w:color="auto" w:fill="FFFFFF"/>
              </w:rPr>
            </w:pPr>
            <w:r w:rsidRPr="00227256">
              <w:rPr>
                <w:bCs/>
                <w:sz w:val="20"/>
                <w:szCs w:val="20"/>
                <w:lang w:val="en-GB"/>
              </w:rPr>
              <w:t xml:space="preserve">Programme implementation 7 (c) </w:t>
            </w:r>
            <w:r w:rsidRPr="00227256">
              <w:rPr>
                <w:rStyle w:val="normaltextrun"/>
                <w:color w:val="000000"/>
                <w:sz w:val="20"/>
                <w:szCs w:val="20"/>
                <w:shd w:val="clear" w:color="auto" w:fill="FFFFFF"/>
              </w:rPr>
              <w:t>202</w:t>
            </w:r>
            <w:r w:rsidR="007141C2" w:rsidRPr="00227256">
              <w:rPr>
                <w:rStyle w:val="normaltextrun"/>
                <w:color w:val="000000"/>
                <w:sz w:val="20"/>
                <w:szCs w:val="20"/>
                <w:shd w:val="clear" w:color="auto" w:fill="FFFFFF"/>
              </w:rPr>
              <w:t>3</w:t>
            </w:r>
            <w:r w:rsidRPr="00227256">
              <w:rPr>
                <w:rStyle w:val="normaltextrun"/>
                <w:color w:val="000000"/>
                <w:sz w:val="20"/>
                <w:szCs w:val="20"/>
                <w:shd w:val="clear" w:color="auto" w:fill="FFFFFF"/>
              </w:rPr>
              <w:t xml:space="preserve"> </w:t>
            </w:r>
            <w:proofErr w:type="spellStart"/>
            <w:r w:rsidRPr="00227256">
              <w:rPr>
                <w:rStyle w:val="normaltextrun"/>
                <w:color w:val="000000"/>
                <w:sz w:val="20"/>
                <w:szCs w:val="20"/>
                <w:shd w:val="clear" w:color="auto" w:fill="FFFFFF"/>
              </w:rPr>
              <w:t>consolidated</w:t>
            </w:r>
            <w:proofErr w:type="spellEnd"/>
            <w:r w:rsidRPr="00227256">
              <w:rPr>
                <w:rStyle w:val="normaltextrun"/>
                <w:color w:val="000000"/>
                <w:sz w:val="20"/>
                <w:szCs w:val="20"/>
                <w:shd w:val="clear" w:color="auto" w:fill="FFFFFF"/>
              </w:rPr>
              <w:t xml:space="preserve"> </w:t>
            </w:r>
            <w:proofErr w:type="spellStart"/>
            <w:r w:rsidRPr="00227256">
              <w:rPr>
                <w:rStyle w:val="normaltextrun"/>
                <w:color w:val="000000"/>
                <w:sz w:val="20"/>
                <w:szCs w:val="20"/>
                <w:shd w:val="clear" w:color="auto" w:fill="FFFFFF"/>
              </w:rPr>
              <w:t>project</w:t>
            </w:r>
            <w:proofErr w:type="spellEnd"/>
            <w:r w:rsidRPr="00227256">
              <w:rPr>
                <w:rStyle w:val="normaltextrun"/>
                <w:color w:val="000000"/>
                <w:sz w:val="20"/>
                <w:szCs w:val="20"/>
                <w:shd w:val="clear" w:color="auto" w:fill="FFFFFF"/>
              </w:rPr>
              <w:t xml:space="preserve"> </w:t>
            </w:r>
            <w:proofErr w:type="spellStart"/>
            <w:r w:rsidRPr="00227256">
              <w:rPr>
                <w:rStyle w:val="normaltextrun"/>
                <w:color w:val="000000"/>
                <w:sz w:val="20"/>
                <w:szCs w:val="20"/>
                <w:shd w:val="clear" w:color="auto" w:fill="FFFFFF"/>
              </w:rPr>
              <w:t>completion</w:t>
            </w:r>
            <w:proofErr w:type="spellEnd"/>
            <w:r w:rsidRPr="00227256">
              <w:rPr>
                <w:rStyle w:val="normaltextrun"/>
                <w:color w:val="000000"/>
                <w:sz w:val="20"/>
                <w:szCs w:val="20"/>
                <w:shd w:val="clear" w:color="auto" w:fill="FFFFFF"/>
              </w:rPr>
              <w:t xml:space="preserve"> report</w:t>
            </w:r>
          </w:p>
        </w:tc>
        <w:tc>
          <w:tcPr>
            <w:tcW w:w="3183" w:type="dxa"/>
          </w:tcPr>
          <w:p w14:paraId="007F3F9F" w14:textId="3BD6CFBE" w:rsidR="0053239C" w:rsidRPr="00227256" w:rsidRDefault="00066497" w:rsidP="0033347C">
            <w:pPr>
              <w:rPr>
                <w:sz w:val="20"/>
                <w:szCs w:val="20"/>
              </w:rPr>
            </w:pPr>
            <w:hyperlink r:id="rId15" w:history="1">
              <w:r w:rsidR="004477FB" w:rsidRPr="00227256">
                <w:rPr>
                  <w:rStyle w:val="Hyperlink"/>
                  <w:sz w:val="20"/>
                  <w:szCs w:val="20"/>
                </w:rPr>
                <w:t>UNEP/</w:t>
              </w:r>
              <w:proofErr w:type="spellStart"/>
              <w:r w:rsidR="004477FB" w:rsidRPr="00227256">
                <w:rPr>
                  <w:rStyle w:val="Hyperlink"/>
                  <w:sz w:val="20"/>
                  <w:szCs w:val="20"/>
                </w:rPr>
                <w:t>OzL.Pro</w:t>
              </w:r>
              <w:proofErr w:type="spellEnd"/>
              <w:r w:rsidR="004477FB" w:rsidRPr="00227256">
                <w:rPr>
                  <w:rStyle w:val="Hyperlink"/>
                  <w:sz w:val="20"/>
                  <w:szCs w:val="20"/>
                </w:rPr>
                <w:t>/ExCom/92/10</w:t>
              </w:r>
            </w:hyperlink>
          </w:p>
        </w:tc>
      </w:tr>
    </w:tbl>
    <w:p w14:paraId="10AF59A6" w14:textId="77777777" w:rsidR="00B2244C" w:rsidRDefault="00B2244C" w:rsidP="00A70BBF">
      <w:pPr>
        <w:spacing w:after="240"/>
        <w:jc w:val="left"/>
        <w:rPr>
          <w:rStyle w:val="normaltextrun"/>
          <w:b/>
          <w:bCs/>
        </w:rPr>
      </w:pPr>
    </w:p>
    <w:p w14:paraId="53DDC8EF" w14:textId="77777777" w:rsidR="00A3180A" w:rsidRPr="0055423A" w:rsidRDefault="00A3180A" w:rsidP="00A70BBF">
      <w:pPr>
        <w:pStyle w:val="Heading1"/>
        <w:keepNext/>
        <w:numPr>
          <w:ilvl w:val="0"/>
          <w:numId w:val="0"/>
        </w:numPr>
        <w:rPr>
          <w:b/>
          <w:bCs/>
          <w:lang w:val="en-GB"/>
        </w:rPr>
      </w:pPr>
      <w:r w:rsidRPr="0055423A">
        <w:rPr>
          <w:b/>
          <w:bCs/>
          <w:lang w:val="en-GB"/>
        </w:rPr>
        <w:t>AGENDA ITEM 6: EVALUATION</w:t>
      </w:r>
    </w:p>
    <w:p w14:paraId="7E724FBD" w14:textId="77777777" w:rsidR="00A3180A" w:rsidRPr="0055423A" w:rsidRDefault="00A3180A" w:rsidP="00A3180A">
      <w:pPr>
        <w:keepNext/>
        <w:spacing w:after="240"/>
        <w:ind w:left="720" w:hanging="720"/>
        <w:rPr>
          <w:b/>
          <w:bCs/>
          <w:lang w:val="en-GB"/>
        </w:rPr>
      </w:pPr>
      <w:r w:rsidRPr="0055423A">
        <w:rPr>
          <w:b/>
          <w:bCs/>
          <w:lang w:val="en-GB"/>
        </w:rPr>
        <w:t>(a)</w:t>
      </w:r>
      <w:r w:rsidRPr="0055423A">
        <w:rPr>
          <w:b/>
          <w:bCs/>
          <w:lang w:val="en-GB"/>
        </w:rPr>
        <w:tab/>
        <w:t>Final report on the evaluation of regional networks of national ozone officers</w:t>
      </w:r>
    </w:p>
    <w:p w14:paraId="0269FA7A" w14:textId="77777777" w:rsidR="00A3180A" w:rsidRPr="0055423A" w:rsidRDefault="00A3180A" w:rsidP="00BF7B75">
      <w:pPr>
        <w:pStyle w:val="Heading1"/>
        <w:rPr>
          <w:lang w:val="en-GB"/>
        </w:rPr>
      </w:pPr>
      <w:r w:rsidRPr="0055423A">
        <w:rPr>
          <w:lang w:val="en-GB"/>
        </w:rPr>
        <w:t xml:space="preserve">The Senior Monitoring and Evaluation </w:t>
      </w:r>
      <w:r>
        <w:rPr>
          <w:lang w:val="en-GB"/>
        </w:rPr>
        <w:t xml:space="preserve">Officer </w:t>
      </w:r>
      <w:r w:rsidRPr="0055423A">
        <w:rPr>
          <w:lang w:val="en-GB"/>
        </w:rPr>
        <w:t>introduced document UNEP/</w:t>
      </w:r>
      <w:proofErr w:type="spellStart"/>
      <w:r w:rsidRPr="0055423A">
        <w:rPr>
          <w:lang w:val="en-GB"/>
        </w:rPr>
        <w:t>OzL.Pro</w:t>
      </w:r>
      <w:proofErr w:type="spellEnd"/>
      <w:r w:rsidRPr="0055423A">
        <w:rPr>
          <w:lang w:val="en-GB"/>
        </w:rPr>
        <w:t>/ExCom/92/6.</w:t>
      </w:r>
    </w:p>
    <w:p w14:paraId="36BAD4B1" w14:textId="77777777" w:rsidR="00A3180A" w:rsidRPr="0055423A" w:rsidRDefault="00A3180A" w:rsidP="00A3180A">
      <w:pPr>
        <w:pStyle w:val="Heading1"/>
        <w:rPr>
          <w:lang w:val="en-GB"/>
        </w:rPr>
      </w:pPr>
      <w:r w:rsidRPr="0055423A">
        <w:rPr>
          <w:lang w:val="en-GB"/>
        </w:rPr>
        <w:t xml:space="preserve">The Executive Committee agreed that the work of the regional networks of national ozone officers was important and supported the related suggestions presented in the roadmap in paragraph 19 of the document. Regional networks contributed to capacity-building to achieve compliance, but the participation of other stakeholders in the meetings needed to be balanced against the resources available. Tools for virtual participation could contribute to </w:t>
      </w:r>
      <w:r>
        <w:rPr>
          <w:lang w:val="en-GB"/>
        </w:rPr>
        <w:t>S</w:t>
      </w:r>
      <w:r w:rsidRPr="0055423A">
        <w:rPr>
          <w:lang w:val="en-GB"/>
        </w:rPr>
        <w:t>outh–</w:t>
      </w:r>
      <w:r>
        <w:rPr>
          <w:lang w:val="en-GB"/>
        </w:rPr>
        <w:t>S</w:t>
      </w:r>
      <w:r w:rsidRPr="0055423A">
        <w:rPr>
          <w:lang w:val="en-GB"/>
        </w:rPr>
        <w:t xml:space="preserve">outh cooperation by fostering exchanges on issues of mutual interest among networks from distant regions. The Senior Monitoring and Evaluation Officer confirmed that the remote participation in meetings of representatives of distant regions could facilitate the exchange of experiences among networks that belonged to different geographical regions but shared common substantive interests. One member noted that remote participation was sometimes challenging for some countries, owing to technical issues. The participation of </w:t>
      </w:r>
      <w:r>
        <w:rPr>
          <w:lang w:val="en-GB"/>
        </w:rPr>
        <w:t xml:space="preserve">representatives of </w:t>
      </w:r>
      <w:r w:rsidRPr="0055423A">
        <w:rPr>
          <w:lang w:val="en-GB"/>
        </w:rPr>
        <w:t>the Ozone Secretariat and the Fund Secretariat were important to keep participants informed of the decisions adopted by the Meeting of the Parties and the Executive Committee, and the dates of the meetings of the regional networks should be chosen accordingly.</w:t>
      </w:r>
    </w:p>
    <w:p w14:paraId="387E50E3" w14:textId="77777777" w:rsidR="00A3180A" w:rsidRPr="0055423A" w:rsidRDefault="00A3180A" w:rsidP="00A3180A">
      <w:pPr>
        <w:pStyle w:val="Heading1"/>
        <w:rPr>
          <w:lang w:val="en-GB"/>
        </w:rPr>
      </w:pPr>
      <w:r w:rsidRPr="0055423A">
        <w:rPr>
          <w:lang w:val="en-GB"/>
        </w:rPr>
        <w:t>A member said that some improvements were needed in relation to the logistics for the meetings and the travel arrangements for the participants and that more time should be allowed for consultations when preparing the agenda.</w:t>
      </w:r>
    </w:p>
    <w:p w14:paraId="60F1E2FD" w14:textId="77777777" w:rsidR="00A3180A" w:rsidRPr="0055423A" w:rsidRDefault="00A3180A" w:rsidP="00A3180A">
      <w:pPr>
        <w:pStyle w:val="Heading1"/>
        <w:rPr>
          <w:lang w:val="en-GB"/>
        </w:rPr>
      </w:pPr>
      <w:r w:rsidRPr="0055423A">
        <w:rPr>
          <w:lang w:val="en-GB"/>
        </w:rPr>
        <w:t>One member referred to the desk study that had been prepared during the first phase of the evaluation and said that there was no clear reference to it in the final report. The report seemed, rather, to focus on the results of the surveys conducted during the second phase. In line with the recommendations of MOPAN on making the evaluation function more analytical and relevant, the Committee had expected specific recommendations resulting from the final evaluation. The recommended decision in document UNEP/</w:t>
      </w:r>
      <w:proofErr w:type="spellStart"/>
      <w:r w:rsidRPr="0055423A">
        <w:rPr>
          <w:lang w:val="en-GB"/>
        </w:rPr>
        <w:t>OzL.Pro</w:t>
      </w:r>
      <w:proofErr w:type="spellEnd"/>
      <w:r w:rsidRPr="0055423A">
        <w:rPr>
          <w:lang w:val="en-GB"/>
        </w:rPr>
        <w:t>/ExCom/92/6, however, did not refer to the roadmap mentioned in paragraph 19 of the document. That roadmap had been informed by findings and lessons learned from the evaluation. A few members said that some of the suggestions in the roadmap could be included to make the recommendation more relevant for future reporting on implementation. It was also observed that, given the success of the programme, there was no need for a formal periodic evaluation of the regional networks.</w:t>
      </w:r>
    </w:p>
    <w:p w14:paraId="3A9DEB89" w14:textId="77777777" w:rsidR="00A3180A" w:rsidRPr="0055423A" w:rsidRDefault="00A3180A" w:rsidP="00A3180A">
      <w:pPr>
        <w:pStyle w:val="Heading1"/>
        <w:rPr>
          <w:lang w:val="en-GB"/>
        </w:rPr>
      </w:pPr>
      <w:r w:rsidRPr="0055423A">
        <w:rPr>
          <w:lang w:val="en-GB"/>
        </w:rPr>
        <w:t>In response to the member’s comments, the Senior Monitoring and Evaluation Officer said that findings of the desk study were built into the findings of the final evaluation report. She also noted the suggestion that paragraph 19 be referred to in the final decision of the Executive Committee on the evaluation report.</w:t>
      </w:r>
    </w:p>
    <w:p w14:paraId="5761C8A0" w14:textId="77777777" w:rsidR="00A3180A" w:rsidRPr="0055423A" w:rsidRDefault="00A3180A" w:rsidP="00A3180A">
      <w:pPr>
        <w:pStyle w:val="Heading1"/>
        <w:rPr>
          <w:lang w:val="en-GB"/>
        </w:rPr>
      </w:pPr>
      <w:r w:rsidRPr="0055423A">
        <w:rPr>
          <w:lang w:val="en-GB"/>
        </w:rPr>
        <w:t xml:space="preserve">Following informal consultations between interested parties and the Senior Monitoring and Evaluation Officer on the margins of the meeting, the Executive Committee </w:t>
      </w:r>
      <w:r w:rsidRPr="0055423A">
        <w:rPr>
          <w:u w:val="single"/>
          <w:lang w:val="en-GB"/>
        </w:rPr>
        <w:t>decided</w:t>
      </w:r>
      <w:r w:rsidRPr="0055423A">
        <w:rPr>
          <w:lang w:val="en-GB"/>
        </w:rPr>
        <w:t>:</w:t>
      </w:r>
    </w:p>
    <w:p w14:paraId="5D5A8481" w14:textId="77777777" w:rsidR="00A3180A" w:rsidRPr="0055423A" w:rsidRDefault="00A3180A" w:rsidP="00A3180A">
      <w:pPr>
        <w:pStyle w:val="Heading2"/>
        <w:rPr>
          <w:lang w:val="en-GB"/>
        </w:rPr>
      </w:pPr>
      <w:r w:rsidRPr="0055423A">
        <w:rPr>
          <w:lang w:val="en-GB"/>
        </w:rPr>
        <w:lastRenderedPageBreak/>
        <w:t>To note the final report on the evaluation of regional networks of national ozone officers contained in document UNEP/</w:t>
      </w:r>
      <w:proofErr w:type="spellStart"/>
      <w:r w:rsidRPr="0055423A">
        <w:rPr>
          <w:lang w:val="en-GB"/>
        </w:rPr>
        <w:t>OzL.Pro</w:t>
      </w:r>
      <w:proofErr w:type="spellEnd"/>
      <w:r w:rsidRPr="0055423A">
        <w:rPr>
          <w:lang w:val="en-GB"/>
        </w:rPr>
        <w:t>/ExCom/92/</w:t>
      </w:r>
      <w:proofErr w:type="gramStart"/>
      <w:r w:rsidRPr="0055423A">
        <w:rPr>
          <w:lang w:val="en-GB"/>
        </w:rPr>
        <w:t>6;</w:t>
      </w:r>
      <w:proofErr w:type="gramEnd"/>
    </w:p>
    <w:p w14:paraId="749A35A8" w14:textId="77777777" w:rsidR="00A3180A" w:rsidRPr="0055423A" w:rsidRDefault="00A3180A" w:rsidP="00A3180A">
      <w:pPr>
        <w:widowControl w:val="0"/>
        <w:numPr>
          <w:ilvl w:val="1"/>
          <w:numId w:val="1"/>
        </w:numPr>
        <w:spacing w:after="240"/>
        <w:outlineLvl w:val="1"/>
        <w:rPr>
          <w:lang w:val="en-GB"/>
        </w:rPr>
      </w:pPr>
      <w:r w:rsidRPr="0055423A">
        <w:rPr>
          <w:lang w:val="en-GB"/>
        </w:rPr>
        <w:t xml:space="preserve">To consider the findings, lessons learned and proposed actions resulting from the evaluation referred to in subparagraph (a) </w:t>
      </w:r>
      <w:proofErr w:type="gramStart"/>
      <w:r w:rsidRPr="0055423A">
        <w:rPr>
          <w:lang w:val="en-GB"/>
        </w:rPr>
        <w:t>above;</w:t>
      </w:r>
      <w:proofErr w:type="gramEnd"/>
    </w:p>
    <w:p w14:paraId="5B096457" w14:textId="77777777" w:rsidR="00A3180A" w:rsidRPr="0055423A" w:rsidRDefault="00A3180A" w:rsidP="003369E4">
      <w:pPr>
        <w:keepLines/>
        <w:widowControl w:val="0"/>
        <w:numPr>
          <w:ilvl w:val="1"/>
          <w:numId w:val="1"/>
        </w:numPr>
        <w:spacing w:after="240"/>
        <w:outlineLvl w:val="1"/>
        <w:rPr>
          <w:lang w:val="en-GB"/>
        </w:rPr>
      </w:pPr>
      <w:r w:rsidRPr="0055423A">
        <w:rPr>
          <w:lang w:val="en-GB"/>
        </w:rPr>
        <w:t>To note with appreciation:</w:t>
      </w:r>
    </w:p>
    <w:p w14:paraId="125B569E" w14:textId="77777777" w:rsidR="00A3180A" w:rsidRPr="0055423A" w:rsidRDefault="00A3180A" w:rsidP="003369E4">
      <w:pPr>
        <w:keepLines/>
        <w:widowControl w:val="0"/>
        <w:numPr>
          <w:ilvl w:val="2"/>
          <w:numId w:val="1"/>
        </w:numPr>
        <w:spacing w:after="240"/>
        <w:outlineLvl w:val="2"/>
        <w:rPr>
          <w:lang w:val="en-GB"/>
        </w:rPr>
      </w:pPr>
      <w:r w:rsidRPr="0055423A">
        <w:rPr>
          <w:lang w:val="en-GB"/>
        </w:rPr>
        <w:t xml:space="preserve">The high-quality work of the </w:t>
      </w:r>
      <w:proofErr w:type="spellStart"/>
      <w:r w:rsidRPr="0055423A">
        <w:rPr>
          <w:lang w:val="en-GB"/>
        </w:rPr>
        <w:t>OzonAction</w:t>
      </w:r>
      <w:proofErr w:type="spellEnd"/>
      <w:r w:rsidRPr="0055423A">
        <w:rPr>
          <w:lang w:val="en-GB"/>
        </w:rPr>
        <w:t xml:space="preserve"> programme and its regional networks, as well as the dedication of the national ozone officers, and to encourage them to keep maintaining these standards in the long </w:t>
      </w:r>
      <w:proofErr w:type="gramStart"/>
      <w:r w:rsidRPr="0055423A">
        <w:rPr>
          <w:lang w:val="en-GB"/>
        </w:rPr>
        <w:t>run;</w:t>
      </w:r>
      <w:proofErr w:type="gramEnd"/>
    </w:p>
    <w:p w14:paraId="5516AC49" w14:textId="77777777" w:rsidR="00A3180A" w:rsidRPr="0055423A" w:rsidRDefault="00A3180A" w:rsidP="00A3180A">
      <w:pPr>
        <w:widowControl w:val="0"/>
        <w:numPr>
          <w:ilvl w:val="2"/>
          <w:numId w:val="1"/>
        </w:numPr>
        <w:spacing w:after="240"/>
        <w:outlineLvl w:val="2"/>
        <w:rPr>
          <w:lang w:val="en-GB"/>
        </w:rPr>
      </w:pPr>
      <w:r w:rsidRPr="0055423A">
        <w:rPr>
          <w:lang w:val="en-GB"/>
        </w:rPr>
        <w:t xml:space="preserve">The positive contribution of the implementing and bilateral agencies through their participation in the network meetings, and to encourage them to keep attending </w:t>
      </w:r>
      <w:r>
        <w:rPr>
          <w:lang w:val="en-GB"/>
        </w:rPr>
        <w:t xml:space="preserve">such meetings </w:t>
      </w:r>
      <w:r w:rsidRPr="0055423A">
        <w:rPr>
          <w:lang w:val="en-GB"/>
        </w:rPr>
        <w:t xml:space="preserve">on a regular basis and to develop further interactive sessions with national ozone </w:t>
      </w:r>
      <w:proofErr w:type="gramStart"/>
      <w:r w:rsidRPr="0055423A">
        <w:rPr>
          <w:lang w:val="en-GB"/>
        </w:rPr>
        <w:t>officers;</w:t>
      </w:r>
      <w:proofErr w:type="gramEnd"/>
    </w:p>
    <w:p w14:paraId="61DC51E5" w14:textId="77777777" w:rsidR="00A3180A" w:rsidRPr="0055423A" w:rsidRDefault="00A3180A" w:rsidP="00A3180A">
      <w:pPr>
        <w:widowControl w:val="0"/>
        <w:numPr>
          <w:ilvl w:val="2"/>
          <w:numId w:val="1"/>
        </w:numPr>
        <w:spacing w:after="240"/>
        <w:outlineLvl w:val="2"/>
        <w:rPr>
          <w:lang w:val="en-GB"/>
        </w:rPr>
      </w:pPr>
      <w:r w:rsidRPr="0055423A">
        <w:rPr>
          <w:lang w:val="en-GB"/>
        </w:rPr>
        <w:t xml:space="preserve">The regular presence of the Multilateral Fund Secretariat, and to encourage it to continue its participation in the network meetings, for the benefit of national ozone officers in implementing the Montreal </w:t>
      </w:r>
      <w:proofErr w:type="gramStart"/>
      <w:r w:rsidRPr="0055423A">
        <w:rPr>
          <w:lang w:val="en-GB"/>
        </w:rPr>
        <w:t>Protocol;</w:t>
      </w:r>
      <w:proofErr w:type="gramEnd"/>
    </w:p>
    <w:p w14:paraId="5C3EB52D" w14:textId="77777777" w:rsidR="00A3180A" w:rsidRPr="0055423A" w:rsidRDefault="00A3180A" w:rsidP="00A3180A">
      <w:pPr>
        <w:widowControl w:val="0"/>
        <w:numPr>
          <w:ilvl w:val="2"/>
          <w:numId w:val="1"/>
        </w:numPr>
        <w:spacing w:after="240"/>
        <w:outlineLvl w:val="2"/>
        <w:rPr>
          <w:lang w:val="en-GB"/>
        </w:rPr>
      </w:pPr>
      <w:r w:rsidRPr="0055423A">
        <w:rPr>
          <w:lang w:val="en-GB"/>
        </w:rPr>
        <w:t xml:space="preserve">The regular presence of the Ozone Secretariat, and to encourage it to continue its participation in the network meetings, for the benefit of national ozone officers in implementing the Montreal </w:t>
      </w:r>
      <w:proofErr w:type="gramStart"/>
      <w:r w:rsidRPr="0055423A">
        <w:rPr>
          <w:lang w:val="en-GB"/>
        </w:rPr>
        <w:t>Protocol;</w:t>
      </w:r>
      <w:proofErr w:type="gramEnd"/>
    </w:p>
    <w:p w14:paraId="6CB96A45" w14:textId="77777777" w:rsidR="00A3180A" w:rsidRPr="0055423A" w:rsidRDefault="00A3180A" w:rsidP="00A3180A">
      <w:pPr>
        <w:widowControl w:val="0"/>
        <w:numPr>
          <w:ilvl w:val="1"/>
          <w:numId w:val="1"/>
        </w:numPr>
        <w:spacing w:after="240"/>
        <w:outlineLvl w:val="1"/>
        <w:rPr>
          <w:lang w:val="en-GB"/>
        </w:rPr>
      </w:pPr>
      <w:r w:rsidRPr="0055423A">
        <w:rPr>
          <w:lang w:val="en-GB"/>
        </w:rPr>
        <w:t xml:space="preserve">To encourage </w:t>
      </w:r>
      <w:proofErr w:type="spellStart"/>
      <w:r w:rsidRPr="0055423A">
        <w:rPr>
          <w:lang w:val="en-GB"/>
        </w:rPr>
        <w:t>OzonAction</w:t>
      </w:r>
      <w:proofErr w:type="spellEnd"/>
      <w:r w:rsidRPr="0055423A">
        <w:rPr>
          <w:lang w:val="en-GB"/>
        </w:rPr>
        <w:t xml:space="preserve"> to consider and use the findings, lessons learned and proposed actions of the evaluation referred to in subparagraph (a) above when planning and delivering the work of the regional </w:t>
      </w:r>
      <w:proofErr w:type="gramStart"/>
      <w:r w:rsidRPr="0055423A">
        <w:rPr>
          <w:lang w:val="en-GB"/>
        </w:rPr>
        <w:t>networks;</w:t>
      </w:r>
      <w:proofErr w:type="gramEnd"/>
    </w:p>
    <w:p w14:paraId="202EBAA0" w14:textId="77777777" w:rsidR="00A3180A" w:rsidRPr="0055423A" w:rsidRDefault="00A3180A" w:rsidP="00A3180A">
      <w:pPr>
        <w:widowControl w:val="0"/>
        <w:numPr>
          <w:ilvl w:val="1"/>
          <w:numId w:val="1"/>
        </w:numPr>
        <w:spacing w:after="240"/>
        <w:outlineLvl w:val="1"/>
        <w:rPr>
          <w:lang w:val="en-GB"/>
        </w:rPr>
      </w:pPr>
      <w:r w:rsidRPr="0055423A">
        <w:rPr>
          <w:lang w:val="en-GB"/>
        </w:rPr>
        <w:t xml:space="preserve">To request </w:t>
      </w:r>
      <w:proofErr w:type="spellStart"/>
      <w:r w:rsidRPr="0055423A">
        <w:rPr>
          <w:lang w:val="en-GB"/>
        </w:rPr>
        <w:t>OzonAction</w:t>
      </w:r>
      <w:proofErr w:type="spellEnd"/>
      <w:r w:rsidRPr="0055423A">
        <w:rPr>
          <w:lang w:val="en-GB"/>
        </w:rPr>
        <w:t xml:space="preserve"> to implement the roadmap presented in paragraph 19 of document UNEP/</w:t>
      </w:r>
      <w:proofErr w:type="spellStart"/>
      <w:r w:rsidRPr="0055423A">
        <w:rPr>
          <w:lang w:val="en-GB"/>
        </w:rPr>
        <w:t>OzL.Pro</w:t>
      </w:r>
      <w:proofErr w:type="spellEnd"/>
      <w:r w:rsidRPr="0055423A">
        <w:rPr>
          <w:lang w:val="en-GB"/>
        </w:rPr>
        <w:t>/ExCom/92/6, taking into consideration subparagraph (d) above, and to report to the 96</w:t>
      </w:r>
      <w:r w:rsidRPr="0055423A">
        <w:rPr>
          <w:vertAlign w:val="superscript"/>
          <w:lang w:val="en-GB"/>
        </w:rPr>
        <w:t>th</w:t>
      </w:r>
      <w:r w:rsidRPr="0055423A">
        <w:rPr>
          <w:lang w:val="en-GB"/>
        </w:rPr>
        <w:t xml:space="preserve"> meeting of the Executive Committee on the progress made in </w:t>
      </w:r>
      <w:r>
        <w:rPr>
          <w:lang w:val="en-GB"/>
        </w:rPr>
        <w:t xml:space="preserve">its </w:t>
      </w:r>
      <w:r w:rsidRPr="0055423A">
        <w:rPr>
          <w:lang w:val="en-GB"/>
        </w:rPr>
        <w:t>implementation; and</w:t>
      </w:r>
    </w:p>
    <w:p w14:paraId="3BBA52C8" w14:textId="77777777" w:rsidR="00A3180A" w:rsidRPr="0055423A" w:rsidRDefault="00A3180A" w:rsidP="00A3180A">
      <w:pPr>
        <w:pStyle w:val="Heading2"/>
        <w:rPr>
          <w:b/>
          <w:bCs/>
          <w:lang w:val="en-GB"/>
        </w:rPr>
      </w:pPr>
      <w:r w:rsidRPr="0055423A">
        <w:rPr>
          <w:lang w:val="en-GB"/>
        </w:rPr>
        <w:t>To request the Senior Monitoring and Evaluation Officer to present an update to the 97</w:t>
      </w:r>
      <w:r w:rsidRPr="0055423A">
        <w:rPr>
          <w:vertAlign w:val="superscript"/>
          <w:lang w:val="en-GB"/>
        </w:rPr>
        <w:t>th </w:t>
      </w:r>
      <w:r w:rsidRPr="0055423A">
        <w:rPr>
          <w:lang w:val="en-GB"/>
        </w:rPr>
        <w:t>meeting on the implementation of the present decision, on the basis of the deliberations and decisions of the Executive Committee on the matter at its 96</w:t>
      </w:r>
      <w:r w:rsidRPr="0055423A">
        <w:rPr>
          <w:vertAlign w:val="superscript"/>
          <w:lang w:val="en-GB"/>
        </w:rPr>
        <w:t>th</w:t>
      </w:r>
      <w:r w:rsidRPr="0055423A">
        <w:rPr>
          <w:lang w:val="en-GB"/>
        </w:rPr>
        <w:t xml:space="preserve"> meeting.</w:t>
      </w:r>
    </w:p>
    <w:p w14:paraId="7606A782" w14:textId="77777777" w:rsidR="00A3180A" w:rsidRPr="0055423A" w:rsidRDefault="00A3180A" w:rsidP="00A3180A">
      <w:pPr>
        <w:pStyle w:val="Heading2"/>
        <w:numPr>
          <w:ilvl w:val="0"/>
          <w:numId w:val="0"/>
        </w:numPr>
        <w:ind w:left="1440"/>
        <w:jc w:val="right"/>
        <w:rPr>
          <w:b/>
          <w:bCs/>
          <w:lang w:val="en-GB"/>
        </w:rPr>
      </w:pPr>
      <w:r w:rsidRPr="0055423A">
        <w:rPr>
          <w:b/>
          <w:bCs/>
          <w:lang w:val="en-GB"/>
        </w:rPr>
        <w:t>(Decision 92/</w:t>
      </w:r>
      <w:r>
        <w:rPr>
          <w:b/>
          <w:bCs/>
          <w:lang w:val="en-GB"/>
        </w:rPr>
        <w:t>5</w:t>
      </w:r>
      <w:r w:rsidRPr="0055423A">
        <w:rPr>
          <w:b/>
          <w:bCs/>
          <w:lang w:val="en-GB"/>
        </w:rPr>
        <w:t>)</w:t>
      </w:r>
    </w:p>
    <w:p w14:paraId="785512CB" w14:textId="77777777" w:rsidR="00A3180A" w:rsidRPr="0055423A" w:rsidRDefault="00A3180A" w:rsidP="00A3180A">
      <w:pPr>
        <w:pStyle w:val="paragraph"/>
        <w:widowControl w:val="0"/>
        <w:spacing w:before="0" w:beforeAutospacing="0" w:after="240" w:afterAutospacing="0"/>
        <w:ind w:left="720" w:hanging="720"/>
        <w:jc w:val="both"/>
        <w:textAlignment w:val="baseline"/>
        <w:rPr>
          <w:rStyle w:val="eop"/>
          <w:sz w:val="22"/>
          <w:szCs w:val="22"/>
          <w:lang w:val="en-GB"/>
        </w:rPr>
      </w:pPr>
      <w:r w:rsidRPr="0055423A">
        <w:rPr>
          <w:rStyle w:val="normaltextrun"/>
          <w:b/>
          <w:bCs/>
          <w:lang w:val="en-GB"/>
        </w:rPr>
        <w:t>(b)</w:t>
      </w:r>
      <w:r w:rsidRPr="0055423A">
        <w:rPr>
          <w:rStyle w:val="tabchar"/>
          <w:sz w:val="22"/>
          <w:szCs w:val="22"/>
          <w:lang w:val="en-GB"/>
        </w:rPr>
        <w:tab/>
      </w:r>
      <w:r w:rsidRPr="0055423A">
        <w:rPr>
          <w:rStyle w:val="normaltextrun"/>
          <w:b/>
          <w:bCs/>
          <w:lang w:val="en-GB"/>
        </w:rPr>
        <w:t>Desk study on the evaluation of enabling activities for HFC phase-down</w:t>
      </w:r>
    </w:p>
    <w:p w14:paraId="72BEFD97" w14:textId="77777777" w:rsidR="00A3180A" w:rsidRPr="0055423A" w:rsidRDefault="00A3180A" w:rsidP="00A3180A">
      <w:pPr>
        <w:pStyle w:val="Heading1"/>
        <w:rPr>
          <w:rStyle w:val="normaltextrun"/>
          <w:lang w:val="en-GB"/>
        </w:rPr>
      </w:pPr>
      <w:r w:rsidRPr="0055423A">
        <w:rPr>
          <w:rStyle w:val="normaltextrun"/>
          <w:lang w:val="en-GB"/>
        </w:rPr>
        <w:t>The Senior Monitoring and Evaluation Officer introduced document UNEP/</w:t>
      </w:r>
      <w:proofErr w:type="spellStart"/>
      <w:r w:rsidRPr="0055423A">
        <w:rPr>
          <w:rStyle w:val="normaltextrun"/>
          <w:lang w:val="en-GB"/>
        </w:rPr>
        <w:t>OzL.Pro</w:t>
      </w:r>
      <w:proofErr w:type="spellEnd"/>
      <w:r w:rsidRPr="0055423A">
        <w:rPr>
          <w:rStyle w:val="normaltextrun"/>
          <w:lang w:val="en-GB"/>
        </w:rPr>
        <w:t>/ExCom/92/7.</w:t>
      </w:r>
    </w:p>
    <w:p w14:paraId="24136FD6" w14:textId="77777777" w:rsidR="00A3180A" w:rsidRPr="0055423A" w:rsidRDefault="00A3180A" w:rsidP="00A3180A">
      <w:pPr>
        <w:pStyle w:val="Heading1"/>
        <w:rPr>
          <w:rStyle w:val="eop"/>
          <w:lang w:val="en-GB"/>
        </w:rPr>
      </w:pPr>
      <w:r w:rsidRPr="0055423A">
        <w:rPr>
          <w:rStyle w:val="eop"/>
          <w:lang w:val="en-GB"/>
        </w:rPr>
        <w:t>Members acknowledged and welcomed the fact that the enabling activities carried out had proven highly useful for Article 5 countries in preparing for HFC phase-down. Support was expressed for the suggestions contained in paragraph 24 of the document.</w:t>
      </w:r>
    </w:p>
    <w:p w14:paraId="18B62076" w14:textId="77777777" w:rsidR="00A3180A" w:rsidRPr="0055423A" w:rsidRDefault="00A3180A" w:rsidP="00A3180A">
      <w:pPr>
        <w:pStyle w:val="Heading1"/>
        <w:rPr>
          <w:rStyle w:val="eop"/>
          <w:lang w:val="en-GB"/>
        </w:rPr>
      </w:pPr>
      <w:r w:rsidRPr="0055423A">
        <w:rPr>
          <w:rStyle w:val="eop"/>
          <w:lang w:val="en-GB"/>
        </w:rPr>
        <w:t xml:space="preserve">One member proposed that, in addition, countries could consider developing a standardized training curriculum and unified certification system for refrigeration and air-conditioning servicing technicians, together with a framework for collaboration between national ozone units and national energy authorities in the implementation of </w:t>
      </w:r>
      <w:r>
        <w:rPr>
          <w:rStyle w:val="eop"/>
          <w:lang w:val="en-GB"/>
        </w:rPr>
        <w:t xml:space="preserve">activities related to </w:t>
      </w:r>
      <w:r w:rsidRPr="0055423A">
        <w:rPr>
          <w:rStyle w:val="eop"/>
          <w:lang w:val="en-GB"/>
        </w:rPr>
        <w:t>energy</w:t>
      </w:r>
      <w:r>
        <w:rPr>
          <w:rStyle w:val="eop"/>
          <w:lang w:val="en-GB"/>
        </w:rPr>
        <w:t xml:space="preserve"> </w:t>
      </w:r>
      <w:r w:rsidRPr="0055423A">
        <w:rPr>
          <w:rStyle w:val="eop"/>
          <w:lang w:val="en-GB"/>
        </w:rPr>
        <w:t xml:space="preserve">efficiency. Another member encouraged those countries that had not yet reported on enabling activities to include information on energy efficiency and gender mainstreaming </w:t>
      </w:r>
      <w:r>
        <w:rPr>
          <w:rStyle w:val="eop"/>
          <w:lang w:val="en-GB"/>
        </w:rPr>
        <w:t xml:space="preserve">in such reports </w:t>
      </w:r>
      <w:r w:rsidRPr="0055423A">
        <w:rPr>
          <w:rStyle w:val="eop"/>
          <w:lang w:val="en-GB"/>
        </w:rPr>
        <w:t>and thereby facilitate the collection of lessons learned.</w:t>
      </w:r>
    </w:p>
    <w:p w14:paraId="1E081FCB" w14:textId="77777777" w:rsidR="00A3180A" w:rsidRPr="0055423A" w:rsidRDefault="00A3180A" w:rsidP="00A3180A">
      <w:pPr>
        <w:pStyle w:val="Heading1"/>
        <w:rPr>
          <w:rStyle w:val="eop"/>
          <w:lang w:val="en-GB"/>
        </w:rPr>
      </w:pPr>
      <w:r w:rsidRPr="0055423A">
        <w:rPr>
          <w:rStyle w:val="eop"/>
          <w:lang w:val="en-GB"/>
        </w:rPr>
        <w:lastRenderedPageBreak/>
        <w:t xml:space="preserve">One member said that it would be useful to pinpoint a handful of key findings from the desk study and to draw on them to make the recommendations more specific and targeted. It was agreed that the </w:t>
      </w:r>
      <w:r w:rsidRPr="0055423A">
        <w:rPr>
          <w:rStyle w:val="normaltextrun"/>
          <w:lang w:val="en-GB"/>
        </w:rPr>
        <w:t xml:space="preserve">Senior Monitoring and Evaluation Officer would hold discussions with interested </w:t>
      </w:r>
      <w:r>
        <w:rPr>
          <w:rStyle w:val="normaltextrun"/>
          <w:lang w:val="en-GB"/>
        </w:rPr>
        <w:t>parties</w:t>
      </w:r>
      <w:r w:rsidRPr="0055423A">
        <w:rPr>
          <w:rStyle w:val="normaltextrun"/>
          <w:lang w:val="en-GB"/>
        </w:rPr>
        <w:t xml:space="preserve"> to revise the recommendations accordingly.</w:t>
      </w:r>
    </w:p>
    <w:p w14:paraId="38B868D1" w14:textId="77777777" w:rsidR="00A3180A" w:rsidRPr="0055423A" w:rsidRDefault="00A3180A" w:rsidP="00A3180A">
      <w:pPr>
        <w:pStyle w:val="Heading1"/>
        <w:keepNext/>
        <w:rPr>
          <w:lang w:val="en-GB"/>
        </w:rPr>
      </w:pPr>
      <w:r w:rsidRPr="0055423A">
        <w:rPr>
          <w:lang w:val="en-GB"/>
        </w:rPr>
        <w:t xml:space="preserve">Following informal consultations between interested parties and the Senior Monitoring and Evaluation Officer on the margins of the meeting, the Executive Committee </w:t>
      </w:r>
      <w:r w:rsidRPr="0055423A">
        <w:rPr>
          <w:u w:val="single"/>
          <w:lang w:val="en-GB"/>
        </w:rPr>
        <w:t>decided</w:t>
      </w:r>
      <w:r w:rsidRPr="0055423A">
        <w:rPr>
          <w:lang w:val="en-GB"/>
        </w:rPr>
        <w:t>:</w:t>
      </w:r>
    </w:p>
    <w:p w14:paraId="1599EB00" w14:textId="77777777" w:rsidR="00A3180A" w:rsidRPr="0055423A" w:rsidRDefault="00A3180A" w:rsidP="003163DC">
      <w:pPr>
        <w:pStyle w:val="Heading2"/>
        <w:keepLines/>
        <w:rPr>
          <w:lang w:val="en-GB"/>
        </w:rPr>
      </w:pPr>
      <w:r w:rsidRPr="0055423A">
        <w:rPr>
          <w:lang w:val="en-GB"/>
        </w:rPr>
        <w:t>To note the desk study for the evaluation of enabling activities for HFC phase</w:t>
      </w:r>
      <w:r w:rsidRPr="0055423A">
        <w:rPr>
          <w:lang w:val="en-GB"/>
        </w:rPr>
        <w:noBreakHyphen/>
        <w:t>down contained in document UNEP/</w:t>
      </w:r>
      <w:proofErr w:type="spellStart"/>
      <w:r w:rsidRPr="0055423A">
        <w:rPr>
          <w:lang w:val="en-GB"/>
        </w:rPr>
        <w:t>OzL.Pro</w:t>
      </w:r>
      <w:proofErr w:type="spellEnd"/>
      <w:r w:rsidRPr="0055423A">
        <w:rPr>
          <w:lang w:val="en-GB"/>
        </w:rPr>
        <w:t>/ExCom/92/</w:t>
      </w:r>
      <w:proofErr w:type="gramStart"/>
      <w:r w:rsidRPr="0055423A">
        <w:rPr>
          <w:lang w:val="en-GB"/>
        </w:rPr>
        <w:t>7;</w:t>
      </w:r>
      <w:proofErr w:type="gramEnd"/>
    </w:p>
    <w:p w14:paraId="4CD92701" w14:textId="77777777" w:rsidR="00A3180A" w:rsidRPr="0055423A" w:rsidRDefault="00A3180A" w:rsidP="00A3180A">
      <w:pPr>
        <w:pStyle w:val="Heading2"/>
        <w:rPr>
          <w:lang w:val="en-GB"/>
        </w:rPr>
      </w:pPr>
      <w:r w:rsidRPr="0055423A">
        <w:rPr>
          <w:lang w:val="en-GB"/>
        </w:rPr>
        <w:t xml:space="preserve">To invite Article 5 countries, bilateral and implementing agencies and the Secretariat to consider, where appropriate, the findings and lessons learned, and to take into account, where applicable, the suggestions made in paragraph 186 of the desk study referred to in subparagraph (a) above when designing, implementing, reporting and assessing the results of future projects to support the implementation of the Kigali Amendment, including Kigali </w:t>
      </w:r>
      <w:r>
        <w:rPr>
          <w:lang w:val="en-GB"/>
        </w:rPr>
        <w:t>HFC</w:t>
      </w:r>
      <w:r w:rsidRPr="0055423A">
        <w:rPr>
          <w:lang w:val="en-GB"/>
        </w:rPr>
        <w:t xml:space="preserve"> implementation </w:t>
      </w:r>
      <w:proofErr w:type="gramStart"/>
      <w:r w:rsidRPr="0055423A">
        <w:rPr>
          <w:lang w:val="en-GB"/>
        </w:rPr>
        <w:t>plans;</w:t>
      </w:r>
      <w:proofErr w:type="gramEnd"/>
    </w:p>
    <w:p w14:paraId="41BA408F" w14:textId="77777777" w:rsidR="00A3180A" w:rsidRPr="0055423A" w:rsidRDefault="00A3180A" w:rsidP="00A3180A">
      <w:pPr>
        <w:pStyle w:val="Heading2"/>
        <w:rPr>
          <w:lang w:val="en-GB"/>
        </w:rPr>
      </w:pPr>
      <w:r w:rsidRPr="0055423A">
        <w:rPr>
          <w:lang w:val="en-GB"/>
        </w:rPr>
        <w:t xml:space="preserve">To encourage Article 5 countries and bilateral and implementing agencies that had remaining reporting requirements </w:t>
      </w:r>
      <w:r>
        <w:rPr>
          <w:lang w:val="en-GB"/>
        </w:rPr>
        <w:t xml:space="preserve">to meet </w:t>
      </w:r>
      <w:r w:rsidRPr="0055423A">
        <w:rPr>
          <w:lang w:val="en-GB"/>
        </w:rPr>
        <w:t>on enabling activities to include information on components related to energy efficiency and gender mainstreaming; and</w:t>
      </w:r>
    </w:p>
    <w:p w14:paraId="214B76B5" w14:textId="77777777" w:rsidR="00A3180A" w:rsidRPr="0055423A" w:rsidRDefault="00A3180A" w:rsidP="00A3180A">
      <w:pPr>
        <w:pStyle w:val="Heading2"/>
        <w:rPr>
          <w:lang w:val="en-GB"/>
        </w:rPr>
      </w:pPr>
      <w:r w:rsidRPr="0055423A">
        <w:rPr>
          <w:lang w:val="en-GB"/>
        </w:rPr>
        <w:t>To request the Senior Monitoring and Evaluation Officer to follow up and report on the implementation of the suggestions referred to in subparagraphs (b) and (c) above at the 95</w:t>
      </w:r>
      <w:r w:rsidRPr="0055423A">
        <w:rPr>
          <w:vertAlign w:val="superscript"/>
          <w:lang w:val="en-GB"/>
        </w:rPr>
        <w:t>th</w:t>
      </w:r>
      <w:r w:rsidRPr="0055423A">
        <w:rPr>
          <w:lang w:val="en-GB"/>
        </w:rPr>
        <w:t> meeting.</w:t>
      </w:r>
    </w:p>
    <w:p w14:paraId="6715BF8A" w14:textId="77777777" w:rsidR="00A3180A" w:rsidRPr="0055423A" w:rsidRDefault="00A3180A" w:rsidP="00A3180A">
      <w:pPr>
        <w:spacing w:after="240"/>
        <w:jc w:val="right"/>
        <w:rPr>
          <w:b/>
          <w:bCs/>
          <w:lang w:val="en-GB"/>
        </w:rPr>
      </w:pPr>
      <w:r w:rsidRPr="0055423A">
        <w:rPr>
          <w:b/>
          <w:bCs/>
          <w:lang w:val="en-GB"/>
        </w:rPr>
        <w:t>(Decision 92/</w:t>
      </w:r>
      <w:r>
        <w:rPr>
          <w:b/>
          <w:bCs/>
          <w:lang w:val="en-GB"/>
        </w:rPr>
        <w:t>6</w:t>
      </w:r>
      <w:r w:rsidRPr="0055423A">
        <w:rPr>
          <w:b/>
          <w:bCs/>
          <w:lang w:val="en-GB"/>
        </w:rPr>
        <w:t>)</w:t>
      </w:r>
    </w:p>
    <w:p w14:paraId="4861FD67" w14:textId="77777777" w:rsidR="00A3180A" w:rsidRPr="0055423A" w:rsidRDefault="00A3180A" w:rsidP="00A3180A">
      <w:pPr>
        <w:pStyle w:val="paragraph"/>
        <w:spacing w:before="0" w:beforeAutospacing="0" w:after="240" w:afterAutospacing="0"/>
        <w:ind w:left="720" w:hanging="720"/>
        <w:jc w:val="both"/>
        <w:textAlignment w:val="baseline"/>
        <w:rPr>
          <w:rStyle w:val="eop"/>
          <w:sz w:val="22"/>
          <w:szCs w:val="22"/>
          <w:lang w:val="en-GB"/>
        </w:rPr>
      </w:pPr>
      <w:r w:rsidRPr="0055423A">
        <w:rPr>
          <w:rStyle w:val="normaltextrun"/>
          <w:b/>
          <w:bCs/>
          <w:sz w:val="22"/>
          <w:szCs w:val="22"/>
          <w:lang w:val="en-GB"/>
        </w:rPr>
        <w:t>(c)</w:t>
      </w:r>
      <w:r w:rsidRPr="0055423A">
        <w:rPr>
          <w:rStyle w:val="tabchar"/>
          <w:sz w:val="22"/>
          <w:szCs w:val="22"/>
          <w:lang w:val="en-GB"/>
        </w:rPr>
        <w:tab/>
      </w:r>
      <w:r w:rsidRPr="0055423A">
        <w:rPr>
          <w:rStyle w:val="normaltextrun"/>
          <w:b/>
          <w:bCs/>
          <w:sz w:val="22"/>
          <w:szCs w:val="22"/>
          <w:lang w:val="en-GB"/>
        </w:rPr>
        <w:t>Draft terms of reference for an external assessment of the evaluation function of the Multilateral Fund</w:t>
      </w:r>
    </w:p>
    <w:p w14:paraId="72434450" w14:textId="77777777" w:rsidR="00A3180A" w:rsidRPr="0055423A" w:rsidRDefault="00A3180A" w:rsidP="00A3180A">
      <w:pPr>
        <w:pStyle w:val="Heading1"/>
        <w:rPr>
          <w:rStyle w:val="normaltextrun"/>
          <w:lang w:val="en-GB"/>
        </w:rPr>
      </w:pPr>
      <w:r w:rsidRPr="0055423A">
        <w:rPr>
          <w:rStyle w:val="normaltextrun"/>
          <w:lang w:val="en-GB"/>
        </w:rPr>
        <w:t>The Senior Monitoring and Evaluation Officer introduced document UNEP/</w:t>
      </w:r>
      <w:proofErr w:type="spellStart"/>
      <w:r w:rsidRPr="0055423A">
        <w:rPr>
          <w:rStyle w:val="normaltextrun"/>
          <w:lang w:val="en-GB"/>
        </w:rPr>
        <w:t>OzL.Pro</w:t>
      </w:r>
      <w:proofErr w:type="spellEnd"/>
      <w:r w:rsidRPr="0055423A">
        <w:rPr>
          <w:rStyle w:val="normaltextrun"/>
          <w:lang w:val="en-GB"/>
        </w:rPr>
        <w:t>/ExCom/92/8.</w:t>
      </w:r>
    </w:p>
    <w:p w14:paraId="19A0A07C" w14:textId="77777777" w:rsidR="00A3180A" w:rsidRPr="00F609D9" w:rsidRDefault="00A3180A" w:rsidP="00A3180A">
      <w:pPr>
        <w:pStyle w:val="Heading1"/>
        <w:rPr>
          <w:rStyle w:val="eop"/>
          <w:lang w:val="en-GB"/>
        </w:rPr>
      </w:pPr>
      <w:r w:rsidRPr="0055423A">
        <w:rPr>
          <w:rStyle w:val="eop"/>
          <w:lang w:val="en-GB"/>
        </w:rPr>
        <w:t xml:space="preserve">Members requested additional information on the norms and standards of the United Nations Evaluation Group mentioned in paragraph 12 of the document, the cost range for the assessment and the number of working days for which an evaluation consultant would be hired. Two members said that it would be helpful for the consultant to ask members of the Executive Committee </w:t>
      </w:r>
      <w:r>
        <w:rPr>
          <w:rStyle w:val="eop"/>
          <w:lang w:val="en-GB"/>
        </w:rPr>
        <w:t>at the 93</w:t>
      </w:r>
      <w:r w:rsidRPr="00F609D9">
        <w:rPr>
          <w:rStyle w:val="eop"/>
          <w:vertAlign w:val="superscript"/>
          <w:lang w:val="en-GB"/>
        </w:rPr>
        <w:t>rd</w:t>
      </w:r>
      <w:r>
        <w:rPr>
          <w:rStyle w:val="eop"/>
          <w:lang w:val="en-GB"/>
        </w:rPr>
        <w:t xml:space="preserve"> meeting </w:t>
      </w:r>
      <w:r w:rsidRPr="00F609D9">
        <w:rPr>
          <w:rStyle w:val="eop"/>
          <w:lang w:val="en-GB"/>
        </w:rPr>
        <w:t xml:space="preserve">for their views on the evaluation function, with one adding that the external assessment should be an independent exercise, that the methodology for it should be developed accordingly and that information on data collection and analysis should be included in the progress update report to be presented by the </w:t>
      </w:r>
      <w:r w:rsidRPr="00F609D9">
        <w:rPr>
          <w:rStyle w:val="normaltextrun"/>
          <w:lang w:val="en-GB"/>
        </w:rPr>
        <w:t>Senior Monitoring and Evaluation Officer</w:t>
      </w:r>
      <w:r w:rsidRPr="00F609D9">
        <w:rPr>
          <w:rStyle w:val="eop"/>
          <w:lang w:val="en-GB"/>
        </w:rPr>
        <w:t xml:space="preserve"> at the 93</w:t>
      </w:r>
      <w:r w:rsidRPr="00F609D9">
        <w:rPr>
          <w:rStyle w:val="eop"/>
          <w:vertAlign w:val="superscript"/>
          <w:lang w:val="en-GB"/>
        </w:rPr>
        <w:t>rd</w:t>
      </w:r>
      <w:r w:rsidRPr="00F609D9">
        <w:rPr>
          <w:rStyle w:val="eop"/>
          <w:lang w:val="en-GB"/>
        </w:rPr>
        <w:t> meeting.</w:t>
      </w:r>
    </w:p>
    <w:p w14:paraId="42396C6B" w14:textId="77777777" w:rsidR="00A3180A" w:rsidRPr="0055423A" w:rsidRDefault="00A3180A" w:rsidP="00A3180A">
      <w:pPr>
        <w:pStyle w:val="Heading1"/>
        <w:rPr>
          <w:rStyle w:val="normaltextrun"/>
          <w:lang w:val="en-GB"/>
        </w:rPr>
      </w:pPr>
      <w:r w:rsidRPr="0055423A">
        <w:rPr>
          <w:rStyle w:val="normaltextrun"/>
          <w:lang w:val="en-GB"/>
        </w:rPr>
        <w:t xml:space="preserve">Responding to members, the Senior Monitoring and Evaluation Officer said that US $50,000 had been allocated for the assessment and that the overall cost of the activity would therefore not exceed that figure. The final cost, together with the number of working days for which a consultant would be hired, would depend on the agreed scope of the assessment and on the consultant’s level of expertise. The </w:t>
      </w:r>
      <w:r w:rsidRPr="0055423A">
        <w:rPr>
          <w:rStyle w:val="eop"/>
          <w:lang w:val="en-GB"/>
        </w:rPr>
        <w:t xml:space="preserve">United Nations Evaluation Group </w:t>
      </w:r>
      <w:r w:rsidRPr="0055423A">
        <w:rPr>
          <w:rStyle w:val="normaltextrun"/>
          <w:lang w:val="en-GB"/>
        </w:rPr>
        <w:t>norms and standards served as a key reference for evaluations within the United Nations system. The methodology to be applied by an evaluator would depend on the size of the evaluation function to be assessed.</w:t>
      </w:r>
    </w:p>
    <w:p w14:paraId="300127A1" w14:textId="77777777" w:rsidR="00A3180A" w:rsidRDefault="00A3180A" w:rsidP="00A3180A">
      <w:pPr>
        <w:pStyle w:val="Heading1"/>
        <w:rPr>
          <w:rStyle w:val="normaltextrun"/>
          <w:lang w:val="en-GB"/>
        </w:rPr>
      </w:pPr>
      <w:r w:rsidRPr="0055423A">
        <w:rPr>
          <w:rStyle w:val="normaltextrun"/>
          <w:lang w:val="en-GB"/>
        </w:rPr>
        <w:t xml:space="preserve">The Executive Committee </w:t>
      </w:r>
      <w:r w:rsidRPr="0055423A">
        <w:rPr>
          <w:rStyle w:val="normaltextrun"/>
          <w:u w:val="single"/>
          <w:lang w:val="en-GB"/>
        </w:rPr>
        <w:t>decided</w:t>
      </w:r>
      <w:r w:rsidRPr="0055423A">
        <w:rPr>
          <w:rStyle w:val="normaltextrun"/>
          <w:lang w:val="en-GB"/>
        </w:rPr>
        <w:t xml:space="preserve"> to approve the terms of reference for an external assessment of the evaluation function of the Multilateral Fund contained in document UNEP/</w:t>
      </w:r>
      <w:proofErr w:type="spellStart"/>
      <w:r w:rsidRPr="0055423A">
        <w:rPr>
          <w:rStyle w:val="normaltextrun"/>
          <w:lang w:val="en-GB"/>
        </w:rPr>
        <w:t>OzL.Pro</w:t>
      </w:r>
      <w:proofErr w:type="spellEnd"/>
      <w:r w:rsidRPr="0055423A">
        <w:rPr>
          <w:rStyle w:val="normaltextrun"/>
          <w:lang w:val="en-GB"/>
        </w:rPr>
        <w:t>/ExCom/92/8.</w:t>
      </w:r>
    </w:p>
    <w:p w14:paraId="230E76FF" w14:textId="38331343" w:rsidR="00805C3D" w:rsidRPr="00805C3D" w:rsidRDefault="00805C3D" w:rsidP="00805C3D">
      <w:pPr>
        <w:jc w:val="right"/>
        <w:rPr>
          <w:b/>
          <w:bCs/>
          <w:lang w:val="en-GB"/>
        </w:rPr>
      </w:pPr>
      <w:r w:rsidRPr="00805C3D">
        <w:rPr>
          <w:b/>
          <w:bCs/>
          <w:lang w:val="en-GB"/>
        </w:rPr>
        <w:t>(Decision 92/7)</w:t>
      </w:r>
    </w:p>
    <w:p w14:paraId="4C14CC0E" w14:textId="77777777" w:rsidR="00805C3D" w:rsidRDefault="00805C3D" w:rsidP="00805C3D">
      <w:pPr>
        <w:rPr>
          <w:lang w:val="en-GB"/>
        </w:rPr>
      </w:pPr>
    </w:p>
    <w:p w14:paraId="743517DA" w14:textId="77777777" w:rsidR="00805C3D" w:rsidRDefault="00805C3D" w:rsidP="00805C3D">
      <w:pPr>
        <w:rPr>
          <w:lang w:val="en-GB"/>
        </w:rPr>
      </w:pPr>
    </w:p>
    <w:p w14:paraId="2768FD9E" w14:textId="77777777" w:rsidR="00422378" w:rsidRDefault="00422378" w:rsidP="00890780">
      <w:pPr>
        <w:spacing w:after="240"/>
        <w:ind w:left="1440" w:hanging="1440"/>
        <w:jc w:val="left"/>
        <w:rPr>
          <w:b/>
          <w:bCs/>
          <w:lang w:val="en-GB"/>
        </w:rPr>
        <w:sectPr w:rsidR="00422378" w:rsidSect="00DE13F5">
          <w:headerReference w:type="even"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3E49816A" w14:textId="15AF8AB2" w:rsidR="0042492B" w:rsidRDefault="00CE5A27" w:rsidP="00CE5A27">
      <w:pPr>
        <w:spacing w:after="240"/>
        <w:rPr>
          <w:b/>
          <w:bCs/>
          <w:lang w:val="en-GB"/>
        </w:rPr>
      </w:pPr>
      <w:r w:rsidRPr="0055423A">
        <w:rPr>
          <w:b/>
          <w:bCs/>
          <w:lang w:val="en-GB"/>
        </w:rPr>
        <w:t>AGENDA ITEM 7: PROGRAMME IMPLEMENTATION</w:t>
      </w:r>
    </w:p>
    <w:p w14:paraId="2472E8B7" w14:textId="77777777" w:rsidR="0042492B" w:rsidRPr="0042492B" w:rsidRDefault="0042492B" w:rsidP="0042492B">
      <w:pPr>
        <w:keepNext/>
        <w:spacing w:after="240"/>
        <w:outlineLvl w:val="1"/>
        <w:rPr>
          <w:b/>
          <w:lang w:val="en-GB"/>
        </w:rPr>
      </w:pPr>
      <w:r w:rsidRPr="0042492B">
        <w:rPr>
          <w:b/>
          <w:lang w:val="en-GB"/>
        </w:rPr>
        <w:t>(b)</w:t>
      </w:r>
      <w:r w:rsidRPr="0042492B">
        <w:rPr>
          <w:b/>
          <w:lang w:val="en-GB"/>
        </w:rPr>
        <w:tab/>
        <w:t>2023 consolidated project completion report</w:t>
      </w:r>
    </w:p>
    <w:p w14:paraId="675673CB" w14:textId="77777777" w:rsidR="0042492B" w:rsidRPr="00C8381E" w:rsidRDefault="0042492B" w:rsidP="00C8381E">
      <w:pPr>
        <w:pStyle w:val="Heading1"/>
        <w:numPr>
          <w:ilvl w:val="0"/>
          <w:numId w:val="30"/>
        </w:numPr>
        <w:rPr>
          <w:color w:val="000000" w:themeColor="text1"/>
          <w:lang w:val="en-GB"/>
        </w:rPr>
      </w:pPr>
      <w:r w:rsidRPr="00C8381E">
        <w:rPr>
          <w:lang w:val="en-GB"/>
        </w:rPr>
        <w:t>The Senior Monitoring and Evaluation Officer introduced document UNEP/</w:t>
      </w:r>
      <w:proofErr w:type="spellStart"/>
      <w:r w:rsidRPr="00C8381E">
        <w:rPr>
          <w:lang w:val="en-GB"/>
        </w:rPr>
        <w:t>OzL.Pro</w:t>
      </w:r>
      <w:proofErr w:type="spellEnd"/>
      <w:r w:rsidRPr="00C8381E">
        <w:rPr>
          <w:lang w:val="en-GB"/>
        </w:rPr>
        <w:t xml:space="preserve">/ExCom/92/10, which contained the </w:t>
      </w:r>
      <w:r w:rsidRPr="00C8381E">
        <w:rPr>
          <w:color w:val="000000" w:themeColor="text1"/>
          <w:lang w:val="en-GB"/>
        </w:rPr>
        <w:t>first consolidated project completion report of 2023.</w:t>
      </w:r>
    </w:p>
    <w:p w14:paraId="7AA51F3D" w14:textId="77777777" w:rsidR="0042492B" w:rsidRPr="0042492B" w:rsidRDefault="0042492B" w:rsidP="0042492B">
      <w:pPr>
        <w:keepNext/>
        <w:numPr>
          <w:ilvl w:val="0"/>
          <w:numId w:val="1"/>
        </w:numPr>
        <w:spacing w:after="240"/>
        <w:outlineLvl w:val="0"/>
        <w:rPr>
          <w:lang w:val="en-GB"/>
        </w:rPr>
      </w:pPr>
      <w:r w:rsidRPr="0042492B">
        <w:rPr>
          <w:lang w:val="en-GB"/>
        </w:rPr>
        <w:t xml:space="preserve">The Executive Committee </w:t>
      </w:r>
      <w:r w:rsidRPr="0042492B">
        <w:rPr>
          <w:u w:val="single"/>
          <w:lang w:val="en-GB"/>
        </w:rPr>
        <w:t>decided</w:t>
      </w:r>
      <w:r w:rsidRPr="0042492B">
        <w:rPr>
          <w:lang w:val="en-GB"/>
        </w:rPr>
        <w:t>:</w:t>
      </w:r>
    </w:p>
    <w:p w14:paraId="2BAC67F7" w14:textId="77777777" w:rsidR="0042492B" w:rsidRPr="0042492B" w:rsidRDefault="0042492B" w:rsidP="0042492B">
      <w:pPr>
        <w:widowControl w:val="0"/>
        <w:numPr>
          <w:ilvl w:val="1"/>
          <w:numId w:val="1"/>
        </w:numPr>
        <w:spacing w:after="240"/>
        <w:outlineLvl w:val="1"/>
        <w:rPr>
          <w:lang w:val="en-GB"/>
        </w:rPr>
      </w:pPr>
      <w:r w:rsidRPr="0042492B">
        <w:rPr>
          <w:lang w:val="en-GB"/>
        </w:rPr>
        <w:t>To note the 2023 consolidated project completion report (PCR) (part I) contained in document UNEP/</w:t>
      </w:r>
      <w:proofErr w:type="spellStart"/>
      <w:r w:rsidRPr="0042492B">
        <w:rPr>
          <w:lang w:val="en-GB"/>
        </w:rPr>
        <w:t>OzL.Pro</w:t>
      </w:r>
      <w:proofErr w:type="spellEnd"/>
      <w:r w:rsidRPr="0042492B">
        <w:rPr>
          <w:lang w:val="en-GB"/>
        </w:rPr>
        <w:t>/ExCom/92/</w:t>
      </w:r>
      <w:proofErr w:type="gramStart"/>
      <w:r w:rsidRPr="0042492B">
        <w:rPr>
          <w:lang w:val="en-GB"/>
        </w:rPr>
        <w:t>10;</w:t>
      </w:r>
      <w:proofErr w:type="gramEnd"/>
    </w:p>
    <w:p w14:paraId="101D2B80" w14:textId="77777777" w:rsidR="0042492B" w:rsidRPr="0042492B" w:rsidRDefault="0042492B" w:rsidP="0042492B">
      <w:pPr>
        <w:widowControl w:val="0"/>
        <w:numPr>
          <w:ilvl w:val="1"/>
          <w:numId w:val="1"/>
        </w:numPr>
        <w:spacing w:after="240"/>
        <w:outlineLvl w:val="1"/>
        <w:rPr>
          <w:lang w:val="en-GB"/>
        </w:rPr>
      </w:pPr>
      <w:r w:rsidRPr="0042492B">
        <w:rPr>
          <w:lang w:val="en-GB"/>
        </w:rPr>
        <w:t>To request:</w:t>
      </w:r>
    </w:p>
    <w:p w14:paraId="4A1A8CE4" w14:textId="77777777" w:rsidR="0042492B" w:rsidRPr="0042492B" w:rsidRDefault="0042492B" w:rsidP="0042492B">
      <w:pPr>
        <w:widowControl w:val="0"/>
        <w:numPr>
          <w:ilvl w:val="2"/>
          <w:numId w:val="1"/>
        </w:numPr>
        <w:spacing w:after="240"/>
        <w:outlineLvl w:val="2"/>
        <w:rPr>
          <w:lang w:val="en-GB"/>
        </w:rPr>
      </w:pPr>
      <w:r w:rsidRPr="0042492B">
        <w:rPr>
          <w:lang w:val="en-GB"/>
        </w:rPr>
        <w:t>Bilateral and implementing agencies to submit, at the 93</w:t>
      </w:r>
      <w:r w:rsidRPr="0042492B">
        <w:rPr>
          <w:vertAlign w:val="superscript"/>
          <w:lang w:val="en-GB"/>
        </w:rPr>
        <w:t>rd</w:t>
      </w:r>
      <w:r w:rsidRPr="0042492B">
        <w:rPr>
          <w:lang w:val="en-GB"/>
        </w:rPr>
        <w:t xml:space="preserve"> meeting, outstanding PCRs for multi-year agreements and individual projects or to provide reasons for failing to do </w:t>
      </w:r>
      <w:proofErr w:type="gramStart"/>
      <w:r w:rsidRPr="0042492B">
        <w:rPr>
          <w:lang w:val="en-GB"/>
        </w:rPr>
        <w:t>so;</w:t>
      </w:r>
      <w:proofErr w:type="gramEnd"/>
    </w:p>
    <w:p w14:paraId="779BD3ED" w14:textId="77777777" w:rsidR="0042492B" w:rsidRPr="0042492B" w:rsidRDefault="0042492B" w:rsidP="0042492B">
      <w:pPr>
        <w:widowControl w:val="0"/>
        <w:numPr>
          <w:ilvl w:val="2"/>
          <w:numId w:val="1"/>
        </w:numPr>
        <w:spacing w:after="240"/>
        <w:outlineLvl w:val="2"/>
        <w:rPr>
          <w:lang w:val="en-GB"/>
        </w:rPr>
      </w:pPr>
      <w:r w:rsidRPr="0042492B">
        <w:rPr>
          <w:lang w:val="en-GB"/>
        </w:rPr>
        <w:t xml:space="preserve">Lead and cooperating implementing agencies to continue coordinating closely their work in finalizing their respective portions of PCRs to facilitate the timely submission of the reports by the lead implementing </w:t>
      </w:r>
      <w:proofErr w:type="gramStart"/>
      <w:r w:rsidRPr="0042492B">
        <w:rPr>
          <w:lang w:val="en-GB"/>
        </w:rPr>
        <w:t>agencies;</w:t>
      </w:r>
      <w:proofErr w:type="gramEnd"/>
    </w:p>
    <w:p w14:paraId="301E27C8" w14:textId="77777777" w:rsidR="0042492B" w:rsidRPr="0042492B" w:rsidRDefault="0042492B" w:rsidP="0042492B">
      <w:pPr>
        <w:widowControl w:val="0"/>
        <w:numPr>
          <w:ilvl w:val="2"/>
          <w:numId w:val="1"/>
        </w:numPr>
        <w:spacing w:after="240"/>
        <w:outlineLvl w:val="2"/>
        <w:rPr>
          <w:lang w:val="en-GB"/>
        </w:rPr>
      </w:pPr>
      <w:r w:rsidRPr="0042492B">
        <w:rPr>
          <w:lang w:val="en-GB"/>
        </w:rPr>
        <w:t>Bilateral and implementing agencies, when filling in the data for PCR submissions, to ensure the inclusion of relevant and useful information about the lessons learned and reasons for any delays, beyond anecdotal evidence, with a view to enabling the formulation of actionable recommendations for improvements in future project implementation or the replicability of good practices; and</w:t>
      </w:r>
    </w:p>
    <w:p w14:paraId="0FE8E0BA" w14:textId="77777777" w:rsidR="0042492B" w:rsidRPr="0042492B" w:rsidRDefault="0042492B" w:rsidP="0042492B">
      <w:pPr>
        <w:numPr>
          <w:ilvl w:val="1"/>
          <w:numId w:val="1"/>
        </w:numPr>
        <w:spacing w:after="240"/>
        <w:outlineLvl w:val="1"/>
        <w:rPr>
          <w:lang w:val="en-GB"/>
        </w:rPr>
      </w:pPr>
      <w:r w:rsidRPr="0042492B">
        <w:rPr>
          <w:lang w:val="en-GB"/>
        </w:rPr>
        <w:t>To invite all those involved in the preparation and implementation of multi-year agreements and individual projects, in particular the Secretariat and the bilateral and implementing agencies, to take into consideration the lessons learned from PCRs, where applicable.</w:t>
      </w:r>
    </w:p>
    <w:p w14:paraId="7401F478" w14:textId="77777777" w:rsidR="0042492B" w:rsidRPr="0042492B" w:rsidRDefault="0042492B" w:rsidP="0042492B">
      <w:pPr>
        <w:widowControl w:val="0"/>
        <w:spacing w:after="240"/>
        <w:ind w:left="1440" w:hanging="1440"/>
        <w:jc w:val="right"/>
        <w:rPr>
          <w:b/>
          <w:bCs/>
          <w:lang w:val="en-GB"/>
        </w:rPr>
      </w:pPr>
      <w:r w:rsidRPr="0042492B">
        <w:rPr>
          <w:b/>
          <w:bCs/>
          <w:lang w:val="en-GB"/>
        </w:rPr>
        <w:t>(Decision 92/19)</w:t>
      </w:r>
    </w:p>
    <w:p w14:paraId="254007AB" w14:textId="77777777" w:rsidR="0042492B" w:rsidRPr="00DF6439" w:rsidRDefault="0042492B" w:rsidP="00890780">
      <w:pPr>
        <w:spacing w:after="240"/>
        <w:ind w:left="1440" w:hanging="1440"/>
        <w:jc w:val="left"/>
        <w:rPr>
          <w:b/>
          <w:bCs/>
          <w:lang w:val="en-GB"/>
        </w:rPr>
      </w:pPr>
    </w:p>
    <w:sectPr w:rsidR="0042492B" w:rsidRPr="00DF6439" w:rsidSect="00DE13F5">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30D36" w14:textId="77777777" w:rsidR="00674770" w:rsidRDefault="00674770" w:rsidP="004A504B">
      <w:r>
        <w:separator/>
      </w:r>
    </w:p>
  </w:endnote>
  <w:endnote w:type="continuationSeparator" w:id="0">
    <w:p w14:paraId="75334494" w14:textId="77777777" w:rsidR="00674770" w:rsidRDefault="006747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8B29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0F9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560188"/>
      <w:docPartObj>
        <w:docPartGallery w:val="Page Numbers (Bottom of Page)"/>
        <w:docPartUnique/>
      </w:docPartObj>
    </w:sdtPr>
    <w:sdtEndPr>
      <w:rPr>
        <w:noProof/>
      </w:rPr>
    </w:sdtEndPr>
    <w:sdtContent>
      <w:p w14:paraId="795F67F9" w14:textId="1C1B4608" w:rsidR="004E7F9C" w:rsidRPr="00252D17" w:rsidRDefault="00252D17" w:rsidP="00252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19038" w14:textId="77777777" w:rsidR="00674770" w:rsidRDefault="00674770" w:rsidP="004A504B">
      <w:r>
        <w:separator/>
      </w:r>
    </w:p>
  </w:footnote>
  <w:footnote w:type="continuationSeparator" w:id="0">
    <w:p w14:paraId="784BBB47" w14:textId="77777777" w:rsidR="00674770" w:rsidRDefault="0067477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24897" w14:textId="77777777" w:rsidR="00DC6A10" w:rsidRPr="0033525D" w:rsidRDefault="00DC6A10"/>
  <w:p w14:paraId="5987A145" w14:textId="77777777" w:rsidR="00DC6A10" w:rsidRPr="0033525D" w:rsidRDefault="00DC6A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D49BCE"/>
    <w:lvl w:ilvl="0">
      <w:start w:val="32"/>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80A681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3A0586F"/>
    <w:multiLevelType w:val="multilevel"/>
    <w:tmpl w:val="901018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6E16B6"/>
    <w:multiLevelType w:val="hybridMultilevel"/>
    <w:tmpl w:val="70140DC6"/>
    <w:lvl w:ilvl="0" w:tplc="C7245168">
      <w:start w:val="1"/>
      <w:numFmt w:val="lowerLetter"/>
      <w:lvlText w:val="(%1)"/>
      <w:lvlJc w:val="left"/>
      <w:pPr>
        <w:ind w:left="6390" w:hanging="360"/>
      </w:pPr>
      <w:rPr>
        <w:rFonts w:ascii="Times New Roman" w:eastAsia="Times New Roman" w:hAnsi="Times New Roman" w:cs="Times New Roman"/>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18" w15:restartNumberingAfterBreak="0">
    <w:nsid w:val="77C473A4"/>
    <w:multiLevelType w:val="multilevel"/>
    <w:tmpl w:val="A3FA30B8"/>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720"/>
        </w:tabs>
        <w:ind w:left="72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5"/>
  </w:num>
  <w:num w:numId="18" w16cid:durableId="671107749">
    <w:abstractNumId w:val="16"/>
  </w:num>
  <w:num w:numId="19" w16cid:durableId="1526870837">
    <w:abstractNumId w:val="19"/>
  </w:num>
  <w:num w:numId="20" w16cid:durableId="1070348511">
    <w:abstractNumId w:val="14"/>
  </w:num>
  <w:num w:numId="21" w16cid:durableId="33625205">
    <w:abstractNumId w:val="12"/>
  </w:num>
  <w:num w:numId="22" w16cid:durableId="1051417402">
    <w:abstractNumId w:val="11"/>
  </w:num>
  <w:num w:numId="23" w16cid:durableId="1605965731">
    <w:abstractNumId w:val="10"/>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2278709">
    <w:abstractNumId w:val="18"/>
  </w:num>
  <w:num w:numId="25" w16cid:durableId="1080565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4092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0899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0784618">
    <w:abstractNumId w:val="10"/>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0700406">
    <w:abstractNumId w:val="10"/>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470418">
    <w:abstractNumId w:val="10"/>
    <w:lvlOverride w:ilvl="0">
      <w:startOverride w:val="9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53F00"/>
    <w:rsid w:val="00000FED"/>
    <w:rsid w:val="0000434E"/>
    <w:rsid w:val="00023BB5"/>
    <w:rsid w:val="00027178"/>
    <w:rsid w:val="00030116"/>
    <w:rsid w:val="00031260"/>
    <w:rsid w:val="00031BED"/>
    <w:rsid w:val="0003681A"/>
    <w:rsid w:val="0005096C"/>
    <w:rsid w:val="000554FD"/>
    <w:rsid w:val="000565EB"/>
    <w:rsid w:val="00063443"/>
    <w:rsid w:val="000655C2"/>
    <w:rsid w:val="00065D34"/>
    <w:rsid w:val="00072B13"/>
    <w:rsid w:val="00080ED0"/>
    <w:rsid w:val="00085B8F"/>
    <w:rsid w:val="00087AFC"/>
    <w:rsid w:val="00090481"/>
    <w:rsid w:val="00091A22"/>
    <w:rsid w:val="000B324E"/>
    <w:rsid w:val="000E07BC"/>
    <w:rsid w:val="000E2313"/>
    <w:rsid w:val="000F1CD4"/>
    <w:rsid w:val="000F4103"/>
    <w:rsid w:val="000F70A7"/>
    <w:rsid w:val="00100AB8"/>
    <w:rsid w:val="001049B8"/>
    <w:rsid w:val="00123EA2"/>
    <w:rsid w:val="001266BD"/>
    <w:rsid w:val="00135980"/>
    <w:rsid w:val="00154357"/>
    <w:rsid w:val="00164719"/>
    <w:rsid w:val="00166FC4"/>
    <w:rsid w:val="001677AC"/>
    <w:rsid w:val="00190A61"/>
    <w:rsid w:val="0019248D"/>
    <w:rsid w:val="001A113A"/>
    <w:rsid w:val="001A3342"/>
    <w:rsid w:val="001A3673"/>
    <w:rsid w:val="001A3E3D"/>
    <w:rsid w:val="001B1E40"/>
    <w:rsid w:val="001B5917"/>
    <w:rsid w:val="001C764E"/>
    <w:rsid w:val="001E1052"/>
    <w:rsid w:val="001E21B1"/>
    <w:rsid w:val="001E2CEB"/>
    <w:rsid w:val="001E2F93"/>
    <w:rsid w:val="001E61E5"/>
    <w:rsid w:val="001F2159"/>
    <w:rsid w:val="00203CA8"/>
    <w:rsid w:val="00204118"/>
    <w:rsid w:val="00227256"/>
    <w:rsid w:val="00227F4F"/>
    <w:rsid w:val="0024191C"/>
    <w:rsid w:val="00252D17"/>
    <w:rsid w:val="00253222"/>
    <w:rsid w:val="00254707"/>
    <w:rsid w:val="00262E06"/>
    <w:rsid w:val="002777CA"/>
    <w:rsid w:val="00291880"/>
    <w:rsid w:val="0029694C"/>
    <w:rsid w:val="002B3C22"/>
    <w:rsid w:val="002B491E"/>
    <w:rsid w:val="002B72E9"/>
    <w:rsid w:val="002E1D44"/>
    <w:rsid w:val="002E5B06"/>
    <w:rsid w:val="002F6E3D"/>
    <w:rsid w:val="0030065C"/>
    <w:rsid w:val="00311465"/>
    <w:rsid w:val="003163DC"/>
    <w:rsid w:val="00321FCA"/>
    <w:rsid w:val="003306E1"/>
    <w:rsid w:val="003320E4"/>
    <w:rsid w:val="0033525D"/>
    <w:rsid w:val="003369E4"/>
    <w:rsid w:val="003414F3"/>
    <w:rsid w:val="0035613E"/>
    <w:rsid w:val="00363EE9"/>
    <w:rsid w:val="00376128"/>
    <w:rsid w:val="0037742E"/>
    <w:rsid w:val="0038245A"/>
    <w:rsid w:val="0039337A"/>
    <w:rsid w:val="00396605"/>
    <w:rsid w:val="00397339"/>
    <w:rsid w:val="003A3189"/>
    <w:rsid w:val="003B3973"/>
    <w:rsid w:val="003B3AB8"/>
    <w:rsid w:val="003B569D"/>
    <w:rsid w:val="003C3C0E"/>
    <w:rsid w:val="003D4FAC"/>
    <w:rsid w:val="003D6F6F"/>
    <w:rsid w:val="003E7906"/>
    <w:rsid w:val="003F3C50"/>
    <w:rsid w:val="003F509E"/>
    <w:rsid w:val="003F617E"/>
    <w:rsid w:val="003F7F60"/>
    <w:rsid w:val="0040042A"/>
    <w:rsid w:val="00406A6A"/>
    <w:rsid w:val="00406B22"/>
    <w:rsid w:val="00411880"/>
    <w:rsid w:val="00422378"/>
    <w:rsid w:val="0042492B"/>
    <w:rsid w:val="00432279"/>
    <w:rsid w:val="004328A7"/>
    <w:rsid w:val="00432F67"/>
    <w:rsid w:val="00434C74"/>
    <w:rsid w:val="004463B4"/>
    <w:rsid w:val="004477FB"/>
    <w:rsid w:val="00450AA6"/>
    <w:rsid w:val="00456EB4"/>
    <w:rsid w:val="004635C9"/>
    <w:rsid w:val="00465C3A"/>
    <w:rsid w:val="00470584"/>
    <w:rsid w:val="004718F3"/>
    <w:rsid w:val="00475040"/>
    <w:rsid w:val="00483B2B"/>
    <w:rsid w:val="00493D40"/>
    <w:rsid w:val="004A504B"/>
    <w:rsid w:val="004A6911"/>
    <w:rsid w:val="004B54E0"/>
    <w:rsid w:val="004B7384"/>
    <w:rsid w:val="004C4269"/>
    <w:rsid w:val="004D47B1"/>
    <w:rsid w:val="004D4D70"/>
    <w:rsid w:val="004D6236"/>
    <w:rsid w:val="004D7C74"/>
    <w:rsid w:val="004E2F62"/>
    <w:rsid w:val="004E4A89"/>
    <w:rsid w:val="004E4C07"/>
    <w:rsid w:val="004E4DBB"/>
    <w:rsid w:val="004E7F9C"/>
    <w:rsid w:val="004F3493"/>
    <w:rsid w:val="005126C9"/>
    <w:rsid w:val="00512B09"/>
    <w:rsid w:val="00513FD5"/>
    <w:rsid w:val="0053239C"/>
    <w:rsid w:val="00540D81"/>
    <w:rsid w:val="00555D75"/>
    <w:rsid w:val="00560DF0"/>
    <w:rsid w:val="005814EB"/>
    <w:rsid w:val="005830D3"/>
    <w:rsid w:val="005A68C5"/>
    <w:rsid w:val="005B48FF"/>
    <w:rsid w:val="005C47BD"/>
    <w:rsid w:val="005C7764"/>
    <w:rsid w:val="005C7A40"/>
    <w:rsid w:val="005D1E4E"/>
    <w:rsid w:val="005E088F"/>
    <w:rsid w:val="005E1A9D"/>
    <w:rsid w:val="00600A67"/>
    <w:rsid w:val="006012A7"/>
    <w:rsid w:val="006141C1"/>
    <w:rsid w:val="006158D5"/>
    <w:rsid w:val="00625D83"/>
    <w:rsid w:val="00643292"/>
    <w:rsid w:val="00645839"/>
    <w:rsid w:val="006623E7"/>
    <w:rsid w:val="00662B80"/>
    <w:rsid w:val="00674770"/>
    <w:rsid w:val="00680B3C"/>
    <w:rsid w:val="006852C7"/>
    <w:rsid w:val="00687328"/>
    <w:rsid w:val="0069252B"/>
    <w:rsid w:val="006A4957"/>
    <w:rsid w:val="006A7948"/>
    <w:rsid w:val="006C1727"/>
    <w:rsid w:val="006C32FD"/>
    <w:rsid w:val="006D0FCC"/>
    <w:rsid w:val="006E0D57"/>
    <w:rsid w:val="006E5C33"/>
    <w:rsid w:val="006F6061"/>
    <w:rsid w:val="006F65A4"/>
    <w:rsid w:val="006F70EE"/>
    <w:rsid w:val="006F7E21"/>
    <w:rsid w:val="0070616B"/>
    <w:rsid w:val="00706FDA"/>
    <w:rsid w:val="00711F9A"/>
    <w:rsid w:val="00713230"/>
    <w:rsid w:val="00713810"/>
    <w:rsid w:val="007141C2"/>
    <w:rsid w:val="00727C89"/>
    <w:rsid w:val="007303A5"/>
    <w:rsid w:val="00730B3E"/>
    <w:rsid w:val="0073420B"/>
    <w:rsid w:val="007357BE"/>
    <w:rsid w:val="0074760E"/>
    <w:rsid w:val="00754ABA"/>
    <w:rsid w:val="00760F9F"/>
    <w:rsid w:val="0077123D"/>
    <w:rsid w:val="007715DA"/>
    <w:rsid w:val="00772373"/>
    <w:rsid w:val="007A1546"/>
    <w:rsid w:val="007A228C"/>
    <w:rsid w:val="007A368E"/>
    <w:rsid w:val="007A5868"/>
    <w:rsid w:val="007B04CE"/>
    <w:rsid w:val="007B1440"/>
    <w:rsid w:val="007B3D87"/>
    <w:rsid w:val="007B598C"/>
    <w:rsid w:val="007B6871"/>
    <w:rsid w:val="007C1C13"/>
    <w:rsid w:val="007C3D33"/>
    <w:rsid w:val="007C4332"/>
    <w:rsid w:val="007D294A"/>
    <w:rsid w:val="007D47D2"/>
    <w:rsid w:val="007D53DC"/>
    <w:rsid w:val="007D6EC0"/>
    <w:rsid w:val="007D7E1D"/>
    <w:rsid w:val="007F616E"/>
    <w:rsid w:val="00805C3D"/>
    <w:rsid w:val="008063BA"/>
    <w:rsid w:val="00810328"/>
    <w:rsid w:val="0081133E"/>
    <w:rsid w:val="00813B1D"/>
    <w:rsid w:val="008356D5"/>
    <w:rsid w:val="008357C5"/>
    <w:rsid w:val="00863230"/>
    <w:rsid w:val="008717D8"/>
    <w:rsid w:val="0087215C"/>
    <w:rsid w:val="008875FE"/>
    <w:rsid w:val="00887F8E"/>
    <w:rsid w:val="00890780"/>
    <w:rsid w:val="00896234"/>
    <w:rsid w:val="0089737C"/>
    <w:rsid w:val="00897E43"/>
    <w:rsid w:val="008A68B5"/>
    <w:rsid w:val="008C4731"/>
    <w:rsid w:val="008C5738"/>
    <w:rsid w:val="008C736A"/>
    <w:rsid w:val="008C7EAD"/>
    <w:rsid w:val="008D6152"/>
    <w:rsid w:val="008F0F81"/>
    <w:rsid w:val="009063E3"/>
    <w:rsid w:val="00923540"/>
    <w:rsid w:val="00926767"/>
    <w:rsid w:val="00931D86"/>
    <w:rsid w:val="009361D5"/>
    <w:rsid w:val="00943014"/>
    <w:rsid w:val="0094377F"/>
    <w:rsid w:val="00951AC4"/>
    <w:rsid w:val="00952A41"/>
    <w:rsid w:val="009659F4"/>
    <w:rsid w:val="0096608B"/>
    <w:rsid w:val="00970D60"/>
    <w:rsid w:val="0098608C"/>
    <w:rsid w:val="00987628"/>
    <w:rsid w:val="009A7ADC"/>
    <w:rsid w:val="009B1CB9"/>
    <w:rsid w:val="009C19B7"/>
    <w:rsid w:val="009C401F"/>
    <w:rsid w:val="009D7C51"/>
    <w:rsid w:val="009F36BF"/>
    <w:rsid w:val="00A111B6"/>
    <w:rsid w:val="00A3180A"/>
    <w:rsid w:val="00A42A99"/>
    <w:rsid w:val="00A469CD"/>
    <w:rsid w:val="00A47530"/>
    <w:rsid w:val="00A5151A"/>
    <w:rsid w:val="00A636D1"/>
    <w:rsid w:val="00A70BBF"/>
    <w:rsid w:val="00A72D4F"/>
    <w:rsid w:val="00A75116"/>
    <w:rsid w:val="00A80DF0"/>
    <w:rsid w:val="00A823F6"/>
    <w:rsid w:val="00A852F9"/>
    <w:rsid w:val="00A924D8"/>
    <w:rsid w:val="00A92663"/>
    <w:rsid w:val="00AA0A89"/>
    <w:rsid w:val="00AB7364"/>
    <w:rsid w:val="00AC01AA"/>
    <w:rsid w:val="00AC3935"/>
    <w:rsid w:val="00AC4F72"/>
    <w:rsid w:val="00AD50AA"/>
    <w:rsid w:val="00AF741A"/>
    <w:rsid w:val="00B03603"/>
    <w:rsid w:val="00B04161"/>
    <w:rsid w:val="00B056F9"/>
    <w:rsid w:val="00B10BA2"/>
    <w:rsid w:val="00B11E3D"/>
    <w:rsid w:val="00B13355"/>
    <w:rsid w:val="00B17E82"/>
    <w:rsid w:val="00B2244C"/>
    <w:rsid w:val="00B4134B"/>
    <w:rsid w:val="00B55263"/>
    <w:rsid w:val="00B575BA"/>
    <w:rsid w:val="00B67711"/>
    <w:rsid w:val="00B76429"/>
    <w:rsid w:val="00B84E8E"/>
    <w:rsid w:val="00B86702"/>
    <w:rsid w:val="00B87FD8"/>
    <w:rsid w:val="00B956D4"/>
    <w:rsid w:val="00BA0D38"/>
    <w:rsid w:val="00BA7432"/>
    <w:rsid w:val="00BA7BEF"/>
    <w:rsid w:val="00BC1AA0"/>
    <w:rsid w:val="00BC7EB9"/>
    <w:rsid w:val="00BD2643"/>
    <w:rsid w:val="00BD42C2"/>
    <w:rsid w:val="00BD6558"/>
    <w:rsid w:val="00BE08BF"/>
    <w:rsid w:val="00BF1A24"/>
    <w:rsid w:val="00BF3214"/>
    <w:rsid w:val="00BF7B75"/>
    <w:rsid w:val="00C15867"/>
    <w:rsid w:val="00C20E8C"/>
    <w:rsid w:val="00C2296D"/>
    <w:rsid w:val="00C23155"/>
    <w:rsid w:val="00C40C41"/>
    <w:rsid w:val="00C43175"/>
    <w:rsid w:val="00C45885"/>
    <w:rsid w:val="00C50F22"/>
    <w:rsid w:val="00C57971"/>
    <w:rsid w:val="00C76BA4"/>
    <w:rsid w:val="00C8381E"/>
    <w:rsid w:val="00C83A48"/>
    <w:rsid w:val="00C85865"/>
    <w:rsid w:val="00C85E85"/>
    <w:rsid w:val="00CA2EAE"/>
    <w:rsid w:val="00CA4AC1"/>
    <w:rsid w:val="00CB0316"/>
    <w:rsid w:val="00CB0B11"/>
    <w:rsid w:val="00CB5354"/>
    <w:rsid w:val="00CC6A14"/>
    <w:rsid w:val="00CC6E10"/>
    <w:rsid w:val="00CC70A3"/>
    <w:rsid w:val="00CD53C3"/>
    <w:rsid w:val="00CD574E"/>
    <w:rsid w:val="00CE1145"/>
    <w:rsid w:val="00CE4C22"/>
    <w:rsid w:val="00CE5A27"/>
    <w:rsid w:val="00CF41EC"/>
    <w:rsid w:val="00CF5D04"/>
    <w:rsid w:val="00D039B1"/>
    <w:rsid w:val="00D04DE4"/>
    <w:rsid w:val="00D063F1"/>
    <w:rsid w:val="00D14F22"/>
    <w:rsid w:val="00D24723"/>
    <w:rsid w:val="00D42237"/>
    <w:rsid w:val="00D4718A"/>
    <w:rsid w:val="00D50D20"/>
    <w:rsid w:val="00D514A4"/>
    <w:rsid w:val="00D57918"/>
    <w:rsid w:val="00D620FF"/>
    <w:rsid w:val="00D731B5"/>
    <w:rsid w:val="00D73DC6"/>
    <w:rsid w:val="00D74C1A"/>
    <w:rsid w:val="00D75205"/>
    <w:rsid w:val="00D754C1"/>
    <w:rsid w:val="00D77A35"/>
    <w:rsid w:val="00D81B3E"/>
    <w:rsid w:val="00D90C70"/>
    <w:rsid w:val="00D90E49"/>
    <w:rsid w:val="00DA166F"/>
    <w:rsid w:val="00DC6A10"/>
    <w:rsid w:val="00DC6D65"/>
    <w:rsid w:val="00DC766E"/>
    <w:rsid w:val="00DD3ACF"/>
    <w:rsid w:val="00DE13F5"/>
    <w:rsid w:val="00DE1D5E"/>
    <w:rsid w:val="00DE3F39"/>
    <w:rsid w:val="00DE657E"/>
    <w:rsid w:val="00DE6723"/>
    <w:rsid w:val="00DF4704"/>
    <w:rsid w:val="00E024AA"/>
    <w:rsid w:val="00E03D80"/>
    <w:rsid w:val="00E06673"/>
    <w:rsid w:val="00E125FB"/>
    <w:rsid w:val="00E16D12"/>
    <w:rsid w:val="00E250F1"/>
    <w:rsid w:val="00E26B1A"/>
    <w:rsid w:val="00E3550D"/>
    <w:rsid w:val="00E441E4"/>
    <w:rsid w:val="00E50035"/>
    <w:rsid w:val="00E53F00"/>
    <w:rsid w:val="00E614E0"/>
    <w:rsid w:val="00E73F7F"/>
    <w:rsid w:val="00E746D5"/>
    <w:rsid w:val="00EA2887"/>
    <w:rsid w:val="00EA429F"/>
    <w:rsid w:val="00EA4F9E"/>
    <w:rsid w:val="00EA6D3B"/>
    <w:rsid w:val="00EB00AD"/>
    <w:rsid w:val="00EB03E7"/>
    <w:rsid w:val="00EB136C"/>
    <w:rsid w:val="00EB480E"/>
    <w:rsid w:val="00EB5EC6"/>
    <w:rsid w:val="00EB7FC9"/>
    <w:rsid w:val="00ED7137"/>
    <w:rsid w:val="00EE191C"/>
    <w:rsid w:val="00EF65CE"/>
    <w:rsid w:val="00F036EB"/>
    <w:rsid w:val="00F04EEC"/>
    <w:rsid w:val="00F1248E"/>
    <w:rsid w:val="00F21088"/>
    <w:rsid w:val="00F2351E"/>
    <w:rsid w:val="00F25868"/>
    <w:rsid w:val="00F327E7"/>
    <w:rsid w:val="00F32A5F"/>
    <w:rsid w:val="00F35746"/>
    <w:rsid w:val="00F36371"/>
    <w:rsid w:val="00F447C7"/>
    <w:rsid w:val="00F47AC7"/>
    <w:rsid w:val="00F554A9"/>
    <w:rsid w:val="00F57756"/>
    <w:rsid w:val="00F716FD"/>
    <w:rsid w:val="00F721B6"/>
    <w:rsid w:val="00F75C5F"/>
    <w:rsid w:val="00F80355"/>
    <w:rsid w:val="00F924A5"/>
    <w:rsid w:val="00F9775D"/>
    <w:rsid w:val="00FA31C1"/>
    <w:rsid w:val="00FA6349"/>
    <w:rsid w:val="00FB0C81"/>
    <w:rsid w:val="00FC2200"/>
    <w:rsid w:val="00FC2540"/>
    <w:rsid w:val="00FD1BF9"/>
    <w:rsid w:val="00FD3DCC"/>
    <w:rsid w:val="00FE3364"/>
    <w:rsid w:val="00FE7B50"/>
    <w:rsid w:val="00FF0204"/>
    <w:rsid w:val="00FF0B73"/>
    <w:rsid w:val="00FF1B8E"/>
    <w:rsid w:val="00FF33F6"/>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C05F97B1-1FB7-4AE4-A832-F80054AF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character" w:customStyle="1" w:styleId="normaltextrun">
    <w:name w:val="normaltextrun"/>
    <w:basedOn w:val="DefaultParagraphFont"/>
    <w:rsid w:val="00483B2B"/>
  </w:style>
  <w:style w:type="character" w:styleId="Hyperlink">
    <w:name w:val="Hyperlink"/>
    <w:basedOn w:val="DefaultParagraphFont"/>
    <w:uiPriority w:val="99"/>
    <w:unhideWhenUsed/>
    <w:rsid w:val="00483B2B"/>
    <w:rPr>
      <w:color w:val="0000FF" w:themeColor="hyperlink"/>
      <w:u w:val="single"/>
    </w:rPr>
  </w:style>
  <w:style w:type="character" w:styleId="UnresolvedMention">
    <w:name w:val="Unresolved Mention"/>
    <w:basedOn w:val="DefaultParagraphFont"/>
    <w:uiPriority w:val="99"/>
    <w:semiHidden/>
    <w:unhideWhenUsed/>
    <w:rsid w:val="00483B2B"/>
    <w:rPr>
      <w:color w:val="605E5C"/>
      <w:shd w:val="clear" w:color="auto" w:fill="E1DFDD"/>
    </w:rPr>
  </w:style>
  <w:style w:type="character" w:customStyle="1" w:styleId="FooterChar">
    <w:name w:val="Footer Char"/>
    <w:basedOn w:val="DefaultParagraphFont"/>
    <w:link w:val="Footer"/>
    <w:uiPriority w:val="99"/>
    <w:rsid w:val="00252D1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9252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69252B"/>
    <w:rPr>
      <w:sz w:val="22"/>
      <w:szCs w:val="22"/>
      <w:lang w:val="en-CA"/>
    </w:rPr>
  </w:style>
  <w:style w:type="paragraph" w:customStyle="1" w:styleId="paragraph">
    <w:name w:val="paragraph"/>
    <w:basedOn w:val="Normal"/>
    <w:rsid w:val="00A3180A"/>
    <w:pPr>
      <w:spacing w:before="100" w:beforeAutospacing="1" w:after="100" w:afterAutospacing="1"/>
      <w:jc w:val="left"/>
    </w:pPr>
    <w:rPr>
      <w:sz w:val="24"/>
      <w:szCs w:val="24"/>
      <w:lang w:val="fr-FR" w:eastAsia="fr-FR"/>
    </w:rPr>
  </w:style>
  <w:style w:type="character" w:customStyle="1" w:styleId="tabchar">
    <w:name w:val="tabchar"/>
    <w:basedOn w:val="DefaultParagraphFont"/>
    <w:rsid w:val="00A3180A"/>
  </w:style>
  <w:style w:type="character" w:customStyle="1" w:styleId="eop">
    <w:name w:val="eop"/>
    <w:basedOn w:val="DefaultParagraphFont"/>
    <w:rsid w:val="00A3180A"/>
  </w:style>
  <w:style w:type="character" w:styleId="FollowedHyperlink">
    <w:name w:val="FollowedHyperlink"/>
    <w:basedOn w:val="DefaultParagraphFont"/>
    <w:uiPriority w:val="99"/>
    <w:semiHidden/>
    <w:unhideWhenUsed/>
    <w:rsid w:val="00C20E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826887">
      <w:bodyDiv w:val="1"/>
      <w:marLeft w:val="0"/>
      <w:marRight w:val="0"/>
      <w:marTop w:val="0"/>
      <w:marBottom w:val="0"/>
      <w:divBdr>
        <w:top w:val="none" w:sz="0" w:space="0" w:color="auto"/>
        <w:left w:val="none" w:sz="0" w:space="0" w:color="auto"/>
        <w:bottom w:val="none" w:sz="0" w:space="0" w:color="auto"/>
        <w:right w:val="none" w:sz="0" w:space="0" w:color="auto"/>
      </w:divBdr>
      <w:divsChild>
        <w:div w:id="1042747720">
          <w:marLeft w:val="0"/>
          <w:marRight w:val="0"/>
          <w:marTop w:val="0"/>
          <w:marBottom w:val="0"/>
          <w:divBdr>
            <w:top w:val="none" w:sz="0" w:space="0" w:color="auto"/>
            <w:left w:val="none" w:sz="0" w:space="0" w:color="auto"/>
            <w:bottom w:val="none" w:sz="0" w:space="0" w:color="auto"/>
            <w:right w:val="none" w:sz="0" w:space="0" w:color="auto"/>
          </w:divBdr>
          <w:divsChild>
            <w:div w:id="225381393">
              <w:marLeft w:val="0"/>
              <w:marRight w:val="0"/>
              <w:marTop w:val="0"/>
              <w:marBottom w:val="0"/>
              <w:divBdr>
                <w:top w:val="none" w:sz="0" w:space="0" w:color="auto"/>
                <w:left w:val="none" w:sz="0" w:space="0" w:color="auto"/>
                <w:bottom w:val="none" w:sz="0" w:space="0" w:color="auto"/>
                <w:right w:val="none" w:sz="0" w:space="0" w:color="auto"/>
              </w:divBdr>
            </w:div>
            <w:div w:id="1068770654">
              <w:marLeft w:val="0"/>
              <w:marRight w:val="0"/>
              <w:marTop w:val="0"/>
              <w:marBottom w:val="0"/>
              <w:divBdr>
                <w:top w:val="none" w:sz="0" w:space="0" w:color="auto"/>
                <w:left w:val="none" w:sz="0" w:space="0" w:color="auto"/>
                <w:bottom w:val="none" w:sz="0" w:space="0" w:color="auto"/>
                <w:right w:val="none" w:sz="0" w:space="0" w:color="auto"/>
              </w:divBdr>
            </w:div>
            <w:div w:id="1772504541">
              <w:marLeft w:val="0"/>
              <w:marRight w:val="0"/>
              <w:marTop w:val="0"/>
              <w:marBottom w:val="0"/>
              <w:divBdr>
                <w:top w:val="none" w:sz="0" w:space="0" w:color="auto"/>
                <w:left w:val="none" w:sz="0" w:space="0" w:color="auto"/>
                <w:bottom w:val="none" w:sz="0" w:space="0" w:color="auto"/>
                <w:right w:val="none" w:sz="0" w:space="0" w:color="auto"/>
              </w:divBdr>
            </w:div>
            <w:div w:id="1630360296">
              <w:marLeft w:val="0"/>
              <w:marRight w:val="0"/>
              <w:marTop w:val="0"/>
              <w:marBottom w:val="0"/>
              <w:divBdr>
                <w:top w:val="none" w:sz="0" w:space="0" w:color="auto"/>
                <w:left w:val="none" w:sz="0" w:space="0" w:color="auto"/>
                <w:bottom w:val="none" w:sz="0" w:space="0" w:color="auto"/>
                <w:right w:val="none" w:sz="0" w:space="0" w:color="auto"/>
              </w:divBdr>
            </w:div>
            <w:div w:id="851069775">
              <w:marLeft w:val="0"/>
              <w:marRight w:val="0"/>
              <w:marTop w:val="0"/>
              <w:marBottom w:val="0"/>
              <w:divBdr>
                <w:top w:val="none" w:sz="0" w:space="0" w:color="auto"/>
                <w:left w:val="none" w:sz="0" w:space="0" w:color="auto"/>
                <w:bottom w:val="none" w:sz="0" w:space="0" w:color="auto"/>
                <w:right w:val="none" w:sz="0" w:space="0" w:color="auto"/>
              </w:divBdr>
            </w:div>
          </w:divsChild>
        </w:div>
        <w:div w:id="124279808">
          <w:marLeft w:val="0"/>
          <w:marRight w:val="0"/>
          <w:marTop w:val="0"/>
          <w:marBottom w:val="0"/>
          <w:divBdr>
            <w:top w:val="none" w:sz="0" w:space="0" w:color="auto"/>
            <w:left w:val="none" w:sz="0" w:space="0" w:color="auto"/>
            <w:bottom w:val="none" w:sz="0" w:space="0" w:color="auto"/>
            <w:right w:val="none" w:sz="0" w:space="0" w:color="auto"/>
          </w:divBdr>
          <w:divsChild>
            <w:div w:id="2130510373">
              <w:marLeft w:val="0"/>
              <w:marRight w:val="0"/>
              <w:marTop w:val="0"/>
              <w:marBottom w:val="0"/>
              <w:divBdr>
                <w:top w:val="none" w:sz="0" w:space="0" w:color="auto"/>
                <w:left w:val="none" w:sz="0" w:space="0" w:color="auto"/>
                <w:bottom w:val="none" w:sz="0" w:space="0" w:color="auto"/>
                <w:right w:val="none" w:sz="0" w:space="0" w:color="auto"/>
              </w:divBdr>
            </w:div>
            <w:div w:id="1762608373">
              <w:marLeft w:val="0"/>
              <w:marRight w:val="0"/>
              <w:marTop w:val="0"/>
              <w:marBottom w:val="0"/>
              <w:divBdr>
                <w:top w:val="none" w:sz="0" w:space="0" w:color="auto"/>
                <w:left w:val="none" w:sz="0" w:space="0" w:color="auto"/>
                <w:bottom w:val="none" w:sz="0" w:space="0" w:color="auto"/>
                <w:right w:val="none" w:sz="0" w:space="0" w:color="auto"/>
              </w:divBdr>
            </w:div>
            <w:div w:id="1663774878">
              <w:marLeft w:val="0"/>
              <w:marRight w:val="0"/>
              <w:marTop w:val="0"/>
              <w:marBottom w:val="0"/>
              <w:divBdr>
                <w:top w:val="none" w:sz="0" w:space="0" w:color="auto"/>
                <w:left w:val="none" w:sz="0" w:space="0" w:color="auto"/>
                <w:bottom w:val="none" w:sz="0" w:space="0" w:color="auto"/>
                <w:right w:val="none" w:sz="0" w:space="0" w:color="auto"/>
              </w:divBdr>
            </w:div>
            <w:div w:id="900364394">
              <w:marLeft w:val="0"/>
              <w:marRight w:val="0"/>
              <w:marTop w:val="0"/>
              <w:marBottom w:val="0"/>
              <w:divBdr>
                <w:top w:val="none" w:sz="0" w:space="0" w:color="auto"/>
                <w:left w:val="none" w:sz="0" w:space="0" w:color="auto"/>
                <w:bottom w:val="none" w:sz="0" w:space="0" w:color="auto"/>
                <w:right w:val="none" w:sz="0" w:space="0" w:color="auto"/>
              </w:divBdr>
            </w:div>
            <w:div w:id="667634853">
              <w:marLeft w:val="0"/>
              <w:marRight w:val="0"/>
              <w:marTop w:val="0"/>
              <w:marBottom w:val="0"/>
              <w:divBdr>
                <w:top w:val="none" w:sz="0" w:space="0" w:color="auto"/>
                <w:left w:val="none" w:sz="0" w:space="0" w:color="auto"/>
                <w:bottom w:val="none" w:sz="0" w:space="0" w:color="auto"/>
                <w:right w:val="none" w:sz="0" w:space="0" w:color="auto"/>
              </w:divBdr>
            </w:div>
          </w:divsChild>
        </w:div>
        <w:div w:id="1196387410">
          <w:marLeft w:val="0"/>
          <w:marRight w:val="0"/>
          <w:marTop w:val="0"/>
          <w:marBottom w:val="0"/>
          <w:divBdr>
            <w:top w:val="none" w:sz="0" w:space="0" w:color="auto"/>
            <w:left w:val="none" w:sz="0" w:space="0" w:color="auto"/>
            <w:bottom w:val="none" w:sz="0" w:space="0" w:color="auto"/>
            <w:right w:val="none" w:sz="0" w:space="0" w:color="auto"/>
          </w:divBdr>
          <w:divsChild>
            <w:div w:id="1856650627">
              <w:marLeft w:val="0"/>
              <w:marRight w:val="0"/>
              <w:marTop w:val="0"/>
              <w:marBottom w:val="0"/>
              <w:divBdr>
                <w:top w:val="none" w:sz="0" w:space="0" w:color="auto"/>
                <w:left w:val="none" w:sz="0" w:space="0" w:color="auto"/>
                <w:bottom w:val="none" w:sz="0" w:space="0" w:color="auto"/>
                <w:right w:val="none" w:sz="0" w:space="0" w:color="auto"/>
              </w:divBdr>
            </w:div>
            <w:div w:id="1631861039">
              <w:marLeft w:val="0"/>
              <w:marRight w:val="0"/>
              <w:marTop w:val="0"/>
              <w:marBottom w:val="0"/>
              <w:divBdr>
                <w:top w:val="none" w:sz="0" w:space="0" w:color="auto"/>
                <w:left w:val="none" w:sz="0" w:space="0" w:color="auto"/>
                <w:bottom w:val="none" w:sz="0" w:space="0" w:color="auto"/>
                <w:right w:val="none" w:sz="0" w:space="0" w:color="auto"/>
              </w:divBdr>
            </w:div>
            <w:div w:id="1952711603">
              <w:marLeft w:val="0"/>
              <w:marRight w:val="0"/>
              <w:marTop w:val="0"/>
              <w:marBottom w:val="0"/>
              <w:divBdr>
                <w:top w:val="none" w:sz="0" w:space="0" w:color="auto"/>
                <w:left w:val="none" w:sz="0" w:space="0" w:color="auto"/>
                <w:bottom w:val="none" w:sz="0" w:space="0" w:color="auto"/>
                <w:right w:val="none" w:sz="0" w:space="0" w:color="auto"/>
              </w:divBdr>
            </w:div>
            <w:div w:id="970863133">
              <w:marLeft w:val="0"/>
              <w:marRight w:val="0"/>
              <w:marTop w:val="0"/>
              <w:marBottom w:val="0"/>
              <w:divBdr>
                <w:top w:val="none" w:sz="0" w:space="0" w:color="auto"/>
                <w:left w:val="none" w:sz="0" w:space="0" w:color="auto"/>
                <w:bottom w:val="none" w:sz="0" w:space="0" w:color="auto"/>
                <w:right w:val="none" w:sz="0" w:space="0" w:color="auto"/>
              </w:divBdr>
            </w:div>
            <w:div w:id="1330911315">
              <w:marLeft w:val="0"/>
              <w:marRight w:val="0"/>
              <w:marTop w:val="0"/>
              <w:marBottom w:val="0"/>
              <w:divBdr>
                <w:top w:val="none" w:sz="0" w:space="0" w:color="auto"/>
                <w:left w:val="none" w:sz="0" w:space="0" w:color="auto"/>
                <w:bottom w:val="none" w:sz="0" w:space="0" w:color="auto"/>
                <w:right w:val="none" w:sz="0" w:space="0" w:color="auto"/>
              </w:divBdr>
            </w:div>
          </w:divsChild>
        </w:div>
        <w:div w:id="1605574509">
          <w:marLeft w:val="0"/>
          <w:marRight w:val="0"/>
          <w:marTop w:val="0"/>
          <w:marBottom w:val="0"/>
          <w:divBdr>
            <w:top w:val="none" w:sz="0" w:space="0" w:color="auto"/>
            <w:left w:val="none" w:sz="0" w:space="0" w:color="auto"/>
            <w:bottom w:val="none" w:sz="0" w:space="0" w:color="auto"/>
            <w:right w:val="none" w:sz="0" w:space="0" w:color="auto"/>
          </w:divBdr>
          <w:divsChild>
            <w:div w:id="1693611343">
              <w:marLeft w:val="0"/>
              <w:marRight w:val="0"/>
              <w:marTop w:val="0"/>
              <w:marBottom w:val="0"/>
              <w:divBdr>
                <w:top w:val="none" w:sz="0" w:space="0" w:color="auto"/>
                <w:left w:val="none" w:sz="0" w:space="0" w:color="auto"/>
                <w:bottom w:val="none" w:sz="0" w:space="0" w:color="auto"/>
                <w:right w:val="none" w:sz="0" w:space="0" w:color="auto"/>
              </w:divBdr>
            </w:div>
            <w:div w:id="850339074">
              <w:marLeft w:val="0"/>
              <w:marRight w:val="0"/>
              <w:marTop w:val="0"/>
              <w:marBottom w:val="0"/>
              <w:divBdr>
                <w:top w:val="none" w:sz="0" w:space="0" w:color="auto"/>
                <w:left w:val="none" w:sz="0" w:space="0" w:color="auto"/>
                <w:bottom w:val="none" w:sz="0" w:space="0" w:color="auto"/>
                <w:right w:val="none" w:sz="0" w:space="0" w:color="auto"/>
              </w:divBdr>
            </w:div>
            <w:div w:id="1469592020">
              <w:marLeft w:val="0"/>
              <w:marRight w:val="0"/>
              <w:marTop w:val="0"/>
              <w:marBottom w:val="0"/>
              <w:divBdr>
                <w:top w:val="none" w:sz="0" w:space="0" w:color="auto"/>
                <w:left w:val="none" w:sz="0" w:space="0" w:color="auto"/>
                <w:bottom w:val="none" w:sz="0" w:space="0" w:color="auto"/>
                <w:right w:val="none" w:sz="0" w:space="0" w:color="auto"/>
              </w:divBdr>
            </w:div>
            <w:div w:id="932010435">
              <w:marLeft w:val="0"/>
              <w:marRight w:val="0"/>
              <w:marTop w:val="0"/>
              <w:marBottom w:val="0"/>
              <w:divBdr>
                <w:top w:val="none" w:sz="0" w:space="0" w:color="auto"/>
                <w:left w:val="none" w:sz="0" w:space="0" w:color="auto"/>
                <w:bottom w:val="none" w:sz="0" w:space="0" w:color="auto"/>
                <w:right w:val="none" w:sz="0" w:space="0" w:color="auto"/>
              </w:divBdr>
            </w:div>
            <w:div w:id="11085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ultilateralfund.org/92/Agenda%20item%206b%20Update%20on%20the%20status%20of%20the%20second/1/9207.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multilateralfund.org/92/Agenda%20item%206a%20Desk%20study%20for%20the%20evaluation%20of%20de/1/9206.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ultilateralfund.org/92/Report%20of%20the%20ninetieth%20meeting%20of%20the%20Executive%20C/1/9256.pdf" TargetMode="External"/><Relationship Id="rId5" Type="http://schemas.openxmlformats.org/officeDocument/2006/relationships/numbering" Target="numbering.xml"/><Relationship Id="rId15" Type="http://schemas.openxmlformats.org/officeDocument/2006/relationships/hyperlink" Target="http://multilateralfund.org/92/Agenda%20item%207b%202022%20consolidated%20project%20completio/1/9210.pdf"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ultilateralfund.org/92/Agenda%20item%206c%20Terms%20of%20reference%20for%20the%20desk%20stu/1/92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4FD598E-BA5F-4417-814C-C6678068B0C6}"/>
</file>

<file path=customXml/itemProps2.xml><?xml version="1.0" encoding="utf-8"?>
<ds:datastoreItem xmlns:ds="http://schemas.openxmlformats.org/officeDocument/2006/customXml" ds:itemID="{A3EBFE9F-77D0-4E35-ACDF-9E46ADE9D4CA}"/>
</file>

<file path=customXml/itemProps3.xml><?xml version="1.0" encoding="utf-8"?>
<ds:datastoreItem xmlns:ds="http://schemas.openxmlformats.org/officeDocument/2006/customXml" ds:itemID="{07BC2ED2-2CF9-4C98-A314-2AA3964DA7B7}"/>
</file>

<file path=customXml/itemProps4.xml><?xml version="1.0" encoding="utf-8"?>
<ds:datastoreItem xmlns:ds="http://schemas.openxmlformats.org/officeDocument/2006/customXml" ds:itemID="{AB680597-D4EC-43AD-BED2-E9AF904B4CCA}"/>
</file>

<file path=docProps/app.xml><?xml version="1.0" encoding="utf-8"?>
<Properties xmlns="http://schemas.openxmlformats.org/officeDocument/2006/extended-properties" xmlns:vt="http://schemas.openxmlformats.org/officeDocument/2006/docPropsVTypes">
  <Template>Normal</Template>
  <TotalTime>1</TotalTime>
  <Pages>4</Pages>
  <Words>1752</Words>
  <Characters>10611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Decisions M&amp;E 92nd Executive Committee (May-June 2023)</vt:lpstr>
    </vt:vector>
  </TitlesOfParts>
  <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92nd Executive Committee (May-June 2023)</dc:title>
  <dc:subject/>
  <dc:creator>Pamela El Kortbawi</dc:creator>
  <cp:keywords/>
  <dc:description/>
  <cp:lastModifiedBy>Pamela El Kortbawi</cp:lastModifiedBy>
  <cp:revision>3</cp:revision>
  <cp:lastPrinted>2001-05-26T16:40:00Z</cp:lastPrinted>
  <dcterms:created xsi:type="dcterms:W3CDTF">2023-06-21T16:14:00Z</dcterms:created>
  <dcterms:modified xsi:type="dcterms:W3CDTF">2023-06-21T16:14:00Z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741794b7df59d67aa9c414e45c2a83e62e7faf5034b7e732f6bf9951ee0c4256</vt:lpwstr>
  </property>
  <property fmtid="{D5CDD505-2E9C-101B-9397-08002B2CF9AE}" pid="3" name="ContentTypeId">
    <vt:lpwstr>0x010100018FE14F6B776541B40E9B49FEA2CFCC</vt:lpwstr>
  </property>
  <property fmtid="{D5CDD505-2E9C-101B-9397-08002B2CF9AE}" pid="5" name="lcf76f155ced4ddcb4097134ff3c332f">
    <vt:lpwstr/>
  </property>
</Properties>
</file>