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313721" w14:paraId="24B1A347" w14:textId="77777777" w:rsidTr="0004616B">
        <w:trPr>
          <w:trHeight w:val="720"/>
        </w:trPr>
        <w:tc>
          <w:tcPr>
            <w:tcW w:w="5785" w:type="dxa"/>
            <w:gridSpan w:val="2"/>
            <w:tcBorders>
              <w:bottom w:val="single" w:sz="18" w:space="0" w:color="auto"/>
            </w:tcBorders>
          </w:tcPr>
          <w:p w14:paraId="438E770D" w14:textId="77777777" w:rsidR="00313721" w:rsidRDefault="00313721" w:rsidP="000461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4B7A0F81" w14:textId="77777777" w:rsidR="00313721" w:rsidRDefault="00313721" w:rsidP="0004616B">
            <w:pPr>
              <w:ind w:left="324"/>
              <w:jc w:val="right"/>
              <w:rPr>
                <w:sz w:val="52"/>
                <w:szCs w:val="24"/>
              </w:rPr>
            </w:pPr>
            <w:r>
              <w:rPr>
                <w:rFonts w:ascii="Univers Bold" w:hAnsi="Univers Bold"/>
                <w:b/>
                <w:noProof/>
                <w:sz w:val="72"/>
                <w:szCs w:val="24"/>
              </w:rPr>
              <w:t>EP</w:t>
            </w:r>
          </w:p>
        </w:tc>
      </w:tr>
      <w:tr w:rsidR="00313721" w14:paraId="1EA92ACC" w14:textId="77777777" w:rsidTr="000461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4DD1A559" w14:textId="77777777" w:rsidR="00313721" w:rsidRDefault="00000000" w:rsidP="0004616B">
            <w:pPr>
              <w:spacing w:before="120"/>
              <w:ind w:left="324"/>
              <w:rPr>
                <w:szCs w:val="24"/>
              </w:rPr>
            </w:pPr>
            <w:r>
              <w:rPr>
                <w:noProof/>
                <w:lang w:val="en-US"/>
              </w:rPr>
              <w:pict w14:anchorId="430C55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34.65pt;margin-top:73.55pt;width:58.5pt;height:51.6pt;z-index:1;visibility:visible;mso-position-horizontal-relative:text;mso-position-vertical-relative:text">
                  <v:imagedata r:id="rId10" o:title=""/>
                </v:shape>
              </w:pict>
            </w:r>
            <w:r>
              <w:rPr>
                <w:noProof/>
                <w:lang w:val="en-US"/>
              </w:rPr>
              <w:pict w14:anchorId="4B340690">
                <v:shape id="Picture 3" o:spid="_x0000_s1027" type="#_x0000_t75" style="position:absolute;left:0;text-align:left;margin-left:14.75pt;margin-top:8.75pt;width:58.55pt;height:52.05pt;z-index:-1;visibility:visible;mso-position-horizontal-relative:text;mso-position-vertical-relative:text" o:allowincell="f">
                  <v:imagedata r:id="rId11" o:title=""/>
                </v:shape>
              </w:pict>
            </w:r>
          </w:p>
        </w:tc>
        <w:tc>
          <w:tcPr>
            <w:tcW w:w="4302" w:type="dxa"/>
            <w:gridSpan w:val="2"/>
            <w:tcBorders>
              <w:top w:val="nil"/>
              <w:left w:val="nil"/>
              <w:bottom w:val="single" w:sz="36" w:space="0" w:color="auto"/>
              <w:right w:val="nil"/>
            </w:tcBorders>
          </w:tcPr>
          <w:p w14:paraId="7EC116E7" w14:textId="77777777" w:rsidR="00313721" w:rsidRDefault="00313721" w:rsidP="0004616B">
            <w:pPr>
              <w:ind w:left="324"/>
              <w:rPr>
                <w:rFonts w:ascii="SimHei" w:hAnsi="SimHei"/>
                <w:color w:val="000000"/>
                <w:sz w:val="44"/>
                <w:szCs w:val="24"/>
              </w:rPr>
            </w:pPr>
          </w:p>
          <w:p w14:paraId="50989860" w14:textId="77777777" w:rsidR="00313721" w:rsidRDefault="00313721" w:rsidP="0004616B">
            <w:pPr>
              <w:ind w:left="324"/>
              <w:rPr>
                <w:rFonts w:ascii="SimHei" w:hAnsi="SimHei"/>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091A697A" w14:textId="77777777" w:rsidR="00313721" w:rsidRDefault="00313721" w:rsidP="0004616B">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554D358D" w14:textId="77777777" w:rsidR="00313721" w:rsidRDefault="00313721" w:rsidP="0004616B">
            <w:pPr>
              <w:spacing w:before="120"/>
              <w:ind w:left="324"/>
              <w:rPr>
                <w:sz w:val="24"/>
                <w:szCs w:val="24"/>
              </w:rPr>
            </w:pPr>
            <w:r>
              <w:rPr>
                <w:noProof/>
                <w:sz w:val="24"/>
                <w:szCs w:val="24"/>
              </w:rPr>
              <w:t>Distr.</w:t>
            </w:r>
          </w:p>
          <w:p w14:paraId="0E0C3FF6" w14:textId="77777777" w:rsidR="00313721" w:rsidRDefault="00313721" w:rsidP="0004616B">
            <w:pPr>
              <w:ind w:left="324"/>
              <w:rPr>
                <w:sz w:val="24"/>
                <w:szCs w:val="24"/>
              </w:rPr>
            </w:pPr>
            <w:r>
              <w:rPr>
                <w:noProof/>
                <w:sz w:val="24"/>
                <w:szCs w:val="24"/>
              </w:rPr>
              <w:t>GENERAL</w:t>
            </w:r>
          </w:p>
          <w:p w14:paraId="06FE7CC3" w14:textId="77777777" w:rsidR="00313721" w:rsidRDefault="00313721" w:rsidP="0004616B">
            <w:pPr>
              <w:ind w:left="324"/>
              <w:rPr>
                <w:sz w:val="24"/>
                <w:szCs w:val="24"/>
              </w:rPr>
            </w:pPr>
          </w:p>
          <w:p w14:paraId="6C0507C0" w14:textId="098062C6" w:rsidR="00313721" w:rsidRDefault="00000000" w:rsidP="0004616B">
            <w:pPr>
              <w:ind w:left="324"/>
              <w:rPr>
                <w:szCs w:val="24"/>
              </w:rPr>
            </w:pPr>
            <w:r>
              <w:fldChar w:fldCharType="begin"/>
            </w:r>
            <w:r>
              <w:instrText xml:space="preserve"> DOCPROPERTY "Document number"  \* MERGEFORMAT </w:instrText>
            </w:r>
            <w:r>
              <w:fldChar w:fldCharType="separate"/>
            </w:r>
            <w:r w:rsidR="00255EE9" w:rsidRPr="00255EE9">
              <w:rPr>
                <w:szCs w:val="24"/>
              </w:rPr>
              <w:t>UNEP/</w:t>
            </w:r>
            <w:proofErr w:type="spellStart"/>
            <w:r w:rsidR="00255EE9" w:rsidRPr="00255EE9">
              <w:rPr>
                <w:szCs w:val="24"/>
              </w:rPr>
              <w:t>OzL.Pro</w:t>
            </w:r>
            <w:proofErr w:type="spellEnd"/>
            <w:r w:rsidR="00255EE9" w:rsidRPr="00255EE9">
              <w:rPr>
                <w:szCs w:val="24"/>
              </w:rPr>
              <w:t>/ExCom/93/37</w:t>
            </w:r>
            <w:r>
              <w:rPr>
                <w:szCs w:val="24"/>
              </w:rPr>
              <w:fldChar w:fldCharType="end"/>
            </w:r>
          </w:p>
          <w:p w14:paraId="18073276" w14:textId="77777777" w:rsidR="00313721" w:rsidRDefault="00313721" w:rsidP="0004616B">
            <w:pPr>
              <w:ind w:left="324"/>
              <w:rPr>
                <w:sz w:val="24"/>
                <w:szCs w:val="24"/>
                <w:lang w:val="en-US"/>
              </w:rPr>
            </w:pPr>
            <w:r>
              <w:rPr>
                <w:szCs w:val="24"/>
              </w:rPr>
              <w:fldChar w:fldCharType="begin"/>
            </w:r>
            <w:r>
              <w:rPr>
                <w:szCs w:val="24"/>
              </w:rPr>
              <w:instrText xml:space="preserve"> DOCPROPERTY "Revision date" \@ "d MMMM YYYY"  \* MERGEFORMAT </w:instrText>
            </w:r>
            <w:r>
              <w:rPr>
                <w:szCs w:val="24"/>
              </w:rPr>
              <w:fldChar w:fldCharType="separate"/>
            </w:r>
            <w:r>
              <w:rPr>
                <w:szCs w:val="24"/>
              </w:rPr>
              <w:t>17 November 2023</w:t>
            </w:r>
            <w:r>
              <w:rPr>
                <w:szCs w:val="24"/>
              </w:rPr>
              <w:fldChar w:fldCharType="end"/>
            </w:r>
          </w:p>
          <w:p w14:paraId="672786F2" w14:textId="77777777" w:rsidR="00313721" w:rsidRDefault="00313721" w:rsidP="0004616B">
            <w:pPr>
              <w:ind w:left="324"/>
              <w:rPr>
                <w:caps/>
                <w:sz w:val="24"/>
                <w:szCs w:val="24"/>
              </w:rPr>
            </w:pPr>
          </w:p>
          <w:p w14:paraId="7270E6F3" w14:textId="77777777" w:rsidR="00313721" w:rsidRDefault="00313721" w:rsidP="0004616B">
            <w:pPr>
              <w:ind w:left="324"/>
              <w:rPr>
                <w:sz w:val="24"/>
                <w:szCs w:val="24"/>
                <w:lang w:val="en-US"/>
              </w:rPr>
            </w:pPr>
            <w:r>
              <w:rPr>
                <w:noProof/>
                <w:sz w:val="24"/>
                <w:szCs w:val="24"/>
              </w:rPr>
              <w:t>CHINESE</w:t>
            </w:r>
          </w:p>
          <w:p w14:paraId="7058EDD6" w14:textId="77777777" w:rsidR="00313721" w:rsidRDefault="00313721" w:rsidP="0004616B">
            <w:pPr>
              <w:ind w:left="331"/>
              <w:rPr>
                <w:szCs w:val="24"/>
              </w:rPr>
            </w:pPr>
            <w:r>
              <w:rPr>
                <w:noProof/>
                <w:sz w:val="24"/>
                <w:szCs w:val="24"/>
              </w:rPr>
              <w:t>ORIGINAL:</w:t>
            </w:r>
            <w:r>
              <w:rPr>
                <w:sz w:val="24"/>
                <w:szCs w:val="24"/>
              </w:rPr>
              <w:t xml:space="preserve"> </w:t>
            </w:r>
            <w:r>
              <w:rPr>
                <w:noProof/>
                <w:sz w:val="24"/>
                <w:szCs w:val="24"/>
              </w:rPr>
              <w:t>ENGLISH</w:t>
            </w:r>
          </w:p>
        </w:tc>
      </w:tr>
    </w:tbl>
    <w:p w14:paraId="5ADB97EB" w14:textId="77777777" w:rsidR="00313721" w:rsidRPr="00C0422C" w:rsidRDefault="00313721" w:rsidP="00CC610A">
      <w:pPr>
        <w:jc w:val="left"/>
        <w:rPr>
          <w:szCs w:val="24"/>
        </w:rPr>
      </w:pPr>
      <w:r w:rsidRPr="00C0422C">
        <w:rPr>
          <w:rFonts w:ascii="SimSun" w:hint="eastAsia"/>
          <w:sz w:val="24"/>
          <w:szCs w:val="24"/>
          <w:lang w:val="zh-CN"/>
        </w:rPr>
        <w:t>执行蒙特利尔议定书</w:t>
      </w:r>
      <w:r w:rsidRPr="00C0422C">
        <w:rPr>
          <w:rFonts w:ascii="SimSun"/>
          <w:noProof/>
          <w:sz w:val="24"/>
          <w:szCs w:val="24"/>
        </w:rPr>
        <w:br/>
        <w:t xml:space="preserve"> </w:t>
      </w:r>
      <w:r w:rsidRPr="00C0422C">
        <w:rPr>
          <w:rFonts w:ascii="SimSun" w:hint="eastAsia"/>
          <w:sz w:val="24"/>
          <w:szCs w:val="24"/>
          <w:lang w:val="zh-CN"/>
        </w:rPr>
        <w:t>多边基金执行委员会</w:t>
      </w:r>
      <w:r w:rsidRPr="00C0422C">
        <w:rPr>
          <w:rFonts w:ascii="SimSun"/>
          <w:noProof/>
          <w:sz w:val="24"/>
          <w:szCs w:val="24"/>
        </w:rPr>
        <w:br/>
      </w:r>
      <w:r w:rsidRPr="00C0422C">
        <w:rPr>
          <w:rFonts w:hint="eastAsia"/>
          <w:szCs w:val="24"/>
          <w:lang w:val="zh-CN"/>
        </w:rPr>
        <w:t>第九十三次会议</w:t>
      </w:r>
    </w:p>
    <w:p w14:paraId="355FFAF9" w14:textId="77777777" w:rsidR="00313721" w:rsidRPr="00C0422C" w:rsidRDefault="00313721" w:rsidP="00CC610A">
      <w:pPr>
        <w:jc w:val="left"/>
        <w:rPr>
          <w:szCs w:val="24"/>
        </w:rPr>
      </w:pPr>
      <w:smartTag w:uri="urn:schemas-microsoft-com:office:smarttags" w:element="chsdate">
        <w:smartTagPr>
          <w:attr w:name="Year" w:val="2023"/>
          <w:attr w:name="Month" w:val="12"/>
          <w:attr w:name="Day" w:val="15"/>
          <w:attr w:name="IsLunarDate" w:val="False"/>
          <w:attr w:name="IsROCDate" w:val="False"/>
        </w:smartTagPr>
        <w:r w:rsidRPr="00C0422C">
          <w:rPr>
            <w:noProof/>
            <w:szCs w:val="24"/>
          </w:rPr>
          <w:t>2023</w:t>
        </w:r>
        <w:r w:rsidRPr="00C0422C">
          <w:rPr>
            <w:rFonts w:hint="eastAsia"/>
            <w:szCs w:val="24"/>
            <w:lang w:val="zh-CN"/>
          </w:rPr>
          <w:t>年</w:t>
        </w:r>
        <w:r w:rsidRPr="00C0422C">
          <w:rPr>
            <w:noProof/>
            <w:szCs w:val="24"/>
          </w:rPr>
          <w:t>12</w:t>
        </w:r>
        <w:r w:rsidRPr="00C0422C">
          <w:rPr>
            <w:rFonts w:hint="eastAsia"/>
            <w:szCs w:val="24"/>
            <w:lang w:val="zh-CN"/>
          </w:rPr>
          <w:t>月</w:t>
        </w:r>
        <w:r w:rsidRPr="00C0422C">
          <w:rPr>
            <w:noProof/>
            <w:szCs w:val="24"/>
          </w:rPr>
          <w:t>15</w:t>
        </w:r>
        <w:r w:rsidRPr="00C0422C">
          <w:rPr>
            <w:rFonts w:hint="eastAsia"/>
            <w:szCs w:val="24"/>
            <w:lang w:val="zh-CN"/>
          </w:rPr>
          <w:t>日</w:t>
        </w:r>
      </w:smartTag>
      <w:r w:rsidRPr="00C0422C">
        <w:rPr>
          <w:rFonts w:hint="eastAsia"/>
          <w:szCs w:val="24"/>
          <w:lang w:val="zh-CN"/>
        </w:rPr>
        <w:t>至</w:t>
      </w:r>
      <w:r w:rsidRPr="00C0422C">
        <w:rPr>
          <w:noProof/>
          <w:szCs w:val="24"/>
        </w:rPr>
        <w:t>19</w:t>
      </w:r>
      <w:r w:rsidRPr="00C0422C">
        <w:rPr>
          <w:rFonts w:hint="eastAsia"/>
          <w:szCs w:val="24"/>
          <w:lang w:val="zh-CN"/>
        </w:rPr>
        <w:t>日</w:t>
      </w:r>
      <w:r w:rsidRPr="00C0422C">
        <w:rPr>
          <w:rFonts w:hint="eastAsia"/>
          <w:noProof/>
          <w:szCs w:val="24"/>
        </w:rPr>
        <w:t>，</w:t>
      </w:r>
      <w:r w:rsidRPr="00C0422C">
        <w:rPr>
          <w:rFonts w:hint="eastAsia"/>
          <w:szCs w:val="24"/>
          <w:lang w:val="zh-CN"/>
        </w:rPr>
        <w:t>蒙特利尔</w:t>
      </w:r>
      <w:r w:rsidRPr="00C0422C">
        <w:rPr>
          <w:szCs w:val="24"/>
          <w:lang w:val="zh-CN"/>
        </w:rPr>
        <w:t xml:space="preserve"> </w:t>
      </w:r>
    </w:p>
    <w:p w14:paraId="3E2BEBD0" w14:textId="77777777" w:rsidR="00313721" w:rsidRPr="00C0422C" w:rsidRDefault="00313721" w:rsidP="00CC610A">
      <w:pPr>
        <w:jc w:val="left"/>
        <w:rPr>
          <w:szCs w:val="24"/>
        </w:rPr>
      </w:pPr>
      <w:r w:rsidRPr="00C0422C">
        <w:rPr>
          <w:rFonts w:hint="eastAsia"/>
          <w:szCs w:val="24"/>
          <w:lang w:val="zh-CN"/>
        </w:rPr>
        <w:t>临时议程</w:t>
      </w:r>
      <w:r w:rsidRPr="00C0422C">
        <w:rPr>
          <w:rStyle w:val="FootnoteReference"/>
          <w:szCs w:val="24"/>
          <w:lang w:val="zh-CN"/>
        </w:rPr>
        <w:footnoteReference w:id="1"/>
      </w:r>
      <w:r w:rsidRPr="00C0422C">
        <w:rPr>
          <w:rFonts w:hint="eastAsia"/>
          <w:szCs w:val="24"/>
          <w:lang w:val="zh-CN"/>
        </w:rPr>
        <w:t>项目</w:t>
      </w:r>
      <w:r w:rsidRPr="00C0422C">
        <w:rPr>
          <w:szCs w:val="24"/>
          <w:lang w:val="zh-CN"/>
        </w:rPr>
        <w:t>9</w:t>
      </w:r>
      <w:r w:rsidRPr="00C0422C">
        <w:rPr>
          <w:noProof/>
          <w:szCs w:val="24"/>
        </w:rPr>
        <w:t>(c)</w:t>
      </w:r>
    </w:p>
    <w:p w14:paraId="36025DBC" w14:textId="77777777" w:rsidR="00313721" w:rsidRDefault="00313721" w:rsidP="00CC610A">
      <w:pPr>
        <w:jc w:val="left"/>
        <w:rPr>
          <w:szCs w:val="24"/>
        </w:rPr>
      </w:pPr>
    </w:p>
    <w:p w14:paraId="13D2C09A" w14:textId="77777777" w:rsidR="00313721" w:rsidRDefault="00313721"/>
    <w:p w14:paraId="17339C7B" w14:textId="77777777" w:rsidR="00313721" w:rsidRDefault="00313721">
      <w:pPr>
        <w:pStyle w:val="Heading5"/>
        <w:numPr>
          <w:ilvl w:val="0"/>
          <w:numId w:val="0"/>
        </w:numPr>
        <w:ind w:left="3600"/>
        <w:rPr>
          <w:szCs w:val="24"/>
        </w:rPr>
      </w:pPr>
      <w:r>
        <w:rPr>
          <w:szCs w:val="24"/>
        </w:rPr>
        <w:tab/>
      </w:r>
    </w:p>
    <w:p w14:paraId="3206C791" w14:textId="77777777" w:rsidR="00313721" w:rsidRDefault="00313721">
      <w:pPr>
        <w:jc w:val="left"/>
        <w:rPr>
          <w:szCs w:val="24"/>
        </w:rPr>
      </w:pPr>
    </w:p>
    <w:p w14:paraId="4922D7F2" w14:textId="77777777" w:rsidR="00313721" w:rsidRDefault="00313721">
      <w:pPr>
        <w:pStyle w:val="Title1"/>
        <w:jc w:val="right"/>
        <w:rPr>
          <w:b w:val="0"/>
          <w:szCs w:val="24"/>
          <w:lang w:val="en-CA"/>
        </w:rPr>
      </w:pPr>
    </w:p>
    <w:p w14:paraId="58C349B0" w14:textId="77777777" w:rsidR="00313721" w:rsidRDefault="00313721">
      <w:pPr>
        <w:pStyle w:val="Title1"/>
        <w:jc w:val="right"/>
        <w:rPr>
          <w:b w:val="0"/>
          <w:szCs w:val="24"/>
          <w:lang w:val="en-CA"/>
        </w:rPr>
      </w:pPr>
    </w:p>
    <w:p w14:paraId="56EEB88E" w14:textId="77777777" w:rsidR="00313721" w:rsidRPr="00C0422C" w:rsidRDefault="00313721">
      <w:pPr>
        <w:pStyle w:val="StyleHeader4Para4Left0Firstline0"/>
        <w:numPr>
          <w:ilvl w:val="0"/>
          <w:numId w:val="0"/>
        </w:numPr>
        <w:jc w:val="center"/>
        <w:rPr>
          <w:b/>
          <w:sz w:val="24"/>
          <w:szCs w:val="24"/>
        </w:rPr>
      </w:pPr>
      <w:r w:rsidRPr="00C0422C">
        <w:rPr>
          <w:rFonts w:hint="eastAsia"/>
          <w:b/>
          <w:sz w:val="24"/>
          <w:szCs w:val="24"/>
          <w:lang w:val="zh-CN"/>
        </w:rPr>
        <w:t>工发组织</w:t>
      </w:r>
      <w:r w:rsidRPr="00C0422C">
        <w:rPr>
          <w:b/>
          <w:sz w:val="24"/>
          <w:szCs w:val="24"/>
          <w:lang w:val="zh-CN"/>
        </w:rPr>
        <w:t>2023</w:t>
      </w:r>
      <w:r w:rsidRPr="00C0422C">
        <w:rPr>
          <w:rFonts w:hint="eastAsia"/>
          <w:b/>
          <w:sz w:val="24"/>
          <w:szCs w:val="24"/>
          <w:lang w:val="zh-CN"/>
        </w:rPr>
        <w:t>年工作方案的修正案</w:t>
      </w:r>
    </w:p>
    <w:p w14:paraId="1F2B14B4" w14:textId="77777777" w:rsidR="00313721" w:rsidRDefault="00313721">
      <w:pPr>
        <w:pStyle w:val="StyleHeader4Para4Left0Firstline0"/>
        <w:numPr>
          <w:ilvl w:val="0"/>
          <w:numId w:val="0"/>
        </w:numPr>
        <w:jc w:val="center"/>
        <w:rPr>
          <w:b/>
          <w:sz w:val="22"/>
          <w:szCs w:val="24"/>
        </w:rPr>
      </w:pPr>
    </w:p>
    <w:p w14:paraId="52C5ED32" w14:textId="77777777" w:rsidR="00313721" w:rsidRDefault="00313721">
      <w:pPr>
        <w:pStyle w:val="StyleHeader4Para4Left0Firstline0"/>
        <w:numPr>
          <w:ilvl w:val="0"/>
          <w:numId w:val="0"/>
        </w:numPr>
        <w:tabs>
          <w:tab w:val="left" w:pos="720"/>
        </w:tabs>
        <w:jc w:val="center"/>
        <w:rPr>
          <w:b/>
          <w:sz w:val="22"/>
          <w:szCs w:val="24"/>
        </w:rPr>
      </w:pPr>
      <w:r>
        <w:rPr>
          <w:b/>
          <w:szCs w:val="24"/>
        </w:rPr>
        <w:br w:type="page"/>
      </w:r>
    </w:p>
    <w:p w14:paraId="0E296CA9" w14:textId="77777777" w:rsidR="00313721" w:rsidRPr="00C0422C" w:rsidRDefault="00313721">
      <w:pPr>
        <w:spacing w:after="240" w:line="360" w:lineRule="auto"/>
        <w:jc w:val="center"/>
        <w:rPr>
          <w:b/>
          <w:color w:val="000000"/>
          <w:szCs w:val="24"/>
        </w:rPr>
      </w:pPr>
      <w:r w:rsidRPr="00C0422C">
        <w:rPr>
          <w:rFonts w:hint="eastAsia"/>
          <w:b/>
          <w:szCs w:val="24"/>
          <w:lang w:val="zh-CN"/>
        </w:rPr>
        <w:t>基金秘书处的评论和建议</w:t>
      </w:r>
    </w:p>
    <w:p w14:paraId="663A4C89" w14:textId="77777777" w:rsidR="00313721" w:rsidRPr="00C0422C" w:rsidRDefault="00313721">
      <w:pPr>
        <w:pStyle w:val="Heading1"/>
        <w:numPr>
          <w:ilvl w:val="0"/>
          <w:numId w:val="1"/>
        </w:numPr>
        <w:rPr>
          <w:szCs w:val="24"/>
        </w:rPr>
      </w:pPr>
      <w:r w:rsidRPr="00C0422C">
        <w:rPr>
          <w:rFonts w:hint="eastAsia"/>
          <w:szCs w:val="24"/>
          <w:lang w:val="zh-CN"/>
        </w:rPr>
        <w:t>工发组织要求执行委员会为其</w:t>
      </w:r>
      <w:r w:rsidRPr="00C0422C">
        <w:rPr>
          <w:szCs w:val="24"/>
          <w:lang w:val="en-US"/>
        </w:rPr>
        <w:t>2023</w:t>
      </w:r>
      <w:r w:rsidRPr="00C0422C">
        <w:rPr>
          <w:rFonts w:hint="eastAsia"/>
          <w:szCs w:val="24"/>
          <w:lang w:val="zh-CN"/>
        </w:rPr>
        <w:t>年工作方案的修正案核准经费</w:t>
      </w:r>
      <w:r w:rsidRPr="00C0422C">
        <w:rPr>
          <w:szCs w:val="24"/>
          <w:lang w:val="en-US"/>
        </w:rPr>
        <w:t>2,518,075</w:t>
      </w:r>
      <w:r w:rsidRPr="00C0422C">
        <w:rPr>
          <w:rFonts w:hint="eastAsia"/>
          <w:szCs w:val="24"/>
          <w:lang w:val="zh-CN"/>
        </w:rPr>
        <w:t>美元</w:t>
      </w:r>
      <w:r w:rsidRPr="00C0422C">
        <w:rPr>
          <w:rFonts w:hint="eastAsia"/>
          <w:szCs w:val="24"/>
          <w:lang w:val="en-US"/>
        </w:rPr>
        <w:t>，</w:t>
      </w:r>
      <w:r w:rsidRPr="00C0422C">
        <w:rPr>
          <w:rFonts w:hint="eastAsia"/>
          <w:szCs w:val="24"/>
          <w:lang w:val="zh-CN"/>
        </w:rPr>
        <w:t>外加机构支助费用</w:t>
      </w:r>
      <w:r w:rsidRPr="00C0422C">
        <w:rPr>
          <w:szCs w:val="24"/>
          <w:lang w:val="en-US"/>
        </w:rPr>
        <w:t>176,265</w:t>
      </w:r>
      <w:r w:rsidRPr="00C0422C">
        <w:rPr>
          <w:rFonts w:hint="eastAsia"/>
          <w:szCs w:val="24"/>
          <w:lang w:val="zh-CN"/>
        </w:rPr>
        <w:t>美元</w:t>
      </w:r>
      <w:r w:rsidRPr="00C0422C">
        <w:rPr>
          <w:rFonts w:hint="eastAsia"/>
          <w:szCs w:val="24"/>
          <w:lang w:val="en-US"/>
        </w:rPr>
        <w:t>，</w:t>
      </w:r>
      <w:r w:rsidRPr="00C0422C">
        <w:rPr>
          <w:rFonts w:hint="eastAsia"/>
          <w:szCs w:val="24"/>
          <w:lang w:val="zh-CN"/>
        </w:rPr>
        <w:t>细目如表</w:t>
      </w:r>
      <w:r w:rsidRPr="00C0422C">
        <w:rPr>
          <w:szCs w:val="24"/>
          <w:lang w:val="en-US"/>
        </w:rPr>
        <w:t>1</w:t>
      </w:r>
      <w:r w:rsidRPr="00C0422C">
        <w:rPr>
          <w:rFonts w:hint="eastAsia"/>
          <w:szCs w:val="24"/>
          <w:lang w:val="zh-CN"/>
        </w:rPr>
        <w:t>所列。提交的文件作为附件附于本文件。</w:t>
      </w:r>
      <w:r w:rsidRPr="00C0422C">
        <w:rPr>
          <w:szCs w:val="24"/>
        </w:rPr>
        <w:t xml:space="preserve"> </w:t>
      </w:r>
    </w:p>
    <w:p w14:paraId="65970600" w14:textId="6455135F" w:rsidR="00313721" w:rsidRPr="00C0422C" w:rsidRDefault="00313721">
      <w:pPr>
        <w:pStyle w:val="Heading1"/>
        <w:numPr>
          <w:ilvl w:val="0"/>
          <w:numId w:val="0"/>
        </w:numPr>
        <w:tabs>
          <w:tab w:val="left" w:pos="720"/>
        </w:tabs>
        <w:spacing w:after="0"/>
        <w:rPr>
          <w:szCs w:val="24"/>
        </w:rPr>
      </w:pPr>
      <w:r w:rsidRPr="00C0422C">
        <w:rPr>
          <w:rFonts w:hint="eastAsia"/>
          <w:b/>
          <w:szCs w:val="24"/>
          <w:lang w:val="zh-CN"/>
        </w:rPr>
        <w:t>表</w:t>
      </w:r>
      <w:r w:rsidRPr="00C0422C">
        <w:rPr>
          <w:b/>
          <w:szCs w:val="24"/>
          <w:lang w:val="en-US"/>
        </w:rPr>
        <w:t>1</w:t>
      </w:r>
      <w:r w:rsidR="00255EE9">
        <w:rPr>
          <w:rFonts w:hint="eastAsia"/>
          <w:b/>
          <w:szCs w:val="24"/>
          <w:lang w:val="en-US"/>
        </w:rPr>
        <w:t>:</w:t>
      </w:r>
      <w:r w:rsidR="00255EE9">
        <w:rPr>
          <w:b/>
          <w:szCs w:val="24"/>
          <w:lang w:val="en-US"/>
        </w:rPr>
        <w:t xml:space="preserve"> </w:t>
      </w:r>
      <w:r w:rsidRPr="00C0422C">
        <w:rPr>
          <w:rFonts w:hint="eastAsia"/>
          <w:b/>
          <w:szCs w:val="24"/>
          <w:lang w:val="zh-CN"/>
        </w:rPr>
        <w:t>工发组织</w:t>
      </w:r>
      <w:r w:rsidRPr="00C0422C">
        <w:rPr>
          <w:b/>
          <w:szCs w:val="24"/>
          <w:lang w:val="zh-CN"/>
        </w:rPr>
        <w:t>2023</w:t>
      </w:r>
      <w:r w:rsidRPr="00C0422C">
        <w:rPr>
          <w:rFonts w:hint="eastAsia"/>
          <w:b/>
          <w:szCs w:val="24"/>
          <w:lang w:val="zh-CN"/>
        </w:rPr>
        <w:t>年工作方案修订案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990"/>
        <w:gridCol w:w="4984"/>
        <w:gridCol w:w="1193"/>
        <w:gridCol w:w="1227"/>
      </w:tblGrid>
      <w:tr w:rsidR="00313721" w14:paraId="340CEDFC" w14:textId="77777777">
        <w:trPr>
          <w:tblHeader/>
        </w:trPr>
        <w:tc>
          <w:tcPr>
            <w:tcW w:w="1059" w:type="pct"/>
            <w:tcMar>
              <w:left w:w="29" w:type="dxa"/>
            </w:tcMar>
            <w:vAlign w:val="center"/>
          </w:tcPr>
          <w:p w14:paraId="6DCE0CDB" w14:textId="77777777" w:rsidR="00313721" w:rsidRPr="00C0422C" w:rsidRDefault="00313721">
            <w:pPr>
              <w:jc w:val="center"/>
              <w:rPr>
                <w:sz w:val="20"/>
                <w:szCs w:val="20"/>
              </w:rPr>
            </w:pPr>
            <w:r w:rsidRPr="00C0422C">
              <w:rPr>
                <w:rFonts w:hint="eastAsia"/>
                <w:b/>
                <w:sz w:val="20"/>
                <w:szCs w:val="20"/>
                <w:lang w:val="zh-CN"/>
              </w:rPr>
              <w:t>国家</w:t>
            </w:r>
          </w:p>
        </w:tc>
        <w:tc>
          <w:tcPr>
            <w:tcW w:w="2653" w:type="pct"/>
            <w:vAlign w:val="center"/>
          </w:tcPr>
          <w:p w14:paraId="14D02C1E" w14:textId="77777777" w:rsidR="00313721" w:rsidRPr="00C0422C" w:rsidRDefault="00313721">
            <w:pPr>
              <w:jc w:val="center"/>
              <w:rPr>
                <w:sz w:val="20"/>
                <w:szCs w:val="20"/>
              </w:rPr>
            </w:pPr>
            <w:r w:rsidRPr="00C0422C">
              <w:rPr>
                <w:rFonts w:hint="eastAsia"/>
                <w:b/>
                <w:sz w:val="20"/>
                <w:szCs w:val="20"/>
                <w:lang w:val="zh-CN"/>
              </w:rPr>
              <w:t>活动</w:t>
            </w:r>
            <w:r w:rsidRPr="00C0422C">
              <w:rPr>
                <w:b/>
                <w:sz w:val="20"/>
                <w:szCs w:val="20"/>
                <w:lang w:val="zh-CN"/>
              </w:rPr>
              <w:t>/</w:t>
            </w:r>
            <w:r w:rsidRPr="00C0422C">
              <w:rPr>
                <w:rFonts w:hint="eastAsia"/>
                <w:b/>
                <w:sz w:val="20"/>
                <w:szCs w:val="20"/>
                <w:lang w:val="zh-CN"/>
              </w:rPr>
              <w:t>项目</w:t>
            </w:r>
          </w:p>
        </w:tc>
        <w:tc>
          <w:tcPr>
            <w:tcW w:w="635" w:type="pct"/>
            <w:tcMar>
              <w:top w:w="0" w:type="dxa"/>
              <w:left w:w="0" w:type="dxa"/>
              <w:bottom w:w="0" w:type="dxa"/>
              <w:right w:w="0" w:type="dxa"/>
            </w:tcMar>
            <w:vAlign w:val="center"/>
          </w:tcPr>
          <w:p w14:paraId="1139266F" w14:textId="77777777" w:rsidR="00313721" w:rsidRPr="00C0422C" w:rsidRDefault="00313721">
            <w:pPr>
              <w:jc w:val="center"/>
              <w:rPr>
                <w:b/>
                <w:color w:val="000000"/>
                <w:sz w:val="20"/>
                <w:szCs w:val="20"/>
              </w:rPr>
            </w:pPr>
            <w:r w:rsidRPr="00C0422C">
              <w:rPr>
                <w:rFonts w:hint="eastAsia"/>
                <w:b/>
                <w:sz w:val="20"/>
                <w:szCs w:val="20"/>
                <w:lang w:val="zh-CN"/>
              </w:rPr>
              <w:t>申请数额</w:t>
            </w:r>
          </w:p>
          <w:p w14:paraId="58843841" w14:textId="77777777" w:rsidR="00313721" w:rsidRPr="00C0422C" w:rsidRDefault="00313721">
            <w:pPr>
              <w:jc w:val="center"/>
              <w:rPr>
                <w:sz w:val="20"/>
                <w:szCs w:val="20"/>
              </w:rPr>
            </w:pPr>
            <w:r w:rsidRPr="00C0422C">
              <w:rPr>
                <w:b/>
                <w:sz w:val="20"/>
                <w:szCs w:val="20"/>
                <w:lang w:val="zh-CN"/>
              </w:rPr>
              <w:t>(</w:t>
            </w:r>
            <w:r w:rsidRPr="00C0422C">
              <w:rPr>
                <w:rFonts w:hint="eastAsia"/>
                <w:b/>
                <w:sz w:val="20"/>
                <w:szCs w:val="20"/>
                <w:lang w:val="zh-CN"/>
              </w:rPr>
              <w:t>美元</w:t>
            </w:r>
            <w:r w:rsidRPr="00C0422C">
              <w:rPr>
                <w:b/>
                <w:sz w:val="20"/>
                <w:szCs w:val="20"/>
                <w:lang w:val="zh-CN"/>
              </w:rPr>
              <w:t>)</w:t>
            </w:r>
          </w:p>
        </w:tc>
        <w:tc>
          <w:tcPr>
            <w:tcW w:w="653" w:type="pct"/>
            <w:tcMar>
              <w:top w:w="0" w:type="dxa"/>
              <w:bottom w:w="0" w:type="dxa"/>
              <w:right w:w="0" w:type="dxa"/>
            </w:tcMar>
            <w:vAlign w:val="bottom"/>
          </w:tcPr>
          <w:p w14:paraId="636EFDD6" w14:textId="77777777" w:rsidR="00313721" w:rsidRPr="00C0422C" w:rsidRDefault="00313721">
            <w:pPr>
              <w:jc w:val="center"/>
              <w:rPr>
                <w:sz w:val="20"/>
                <w:szCs w:val="20"/>
              </w:rPr>
            </w:pPr>
            <w:bookmarkStart w:id="0" w:name="_Hlk150420467"/>
            <w:r w:rsidRPr="00C0422C">
              <w:rPr>
                <w:rFonts w:hint="eastAsia"/>
                <w:b/>
                <w:sz w:val="20"/>
                <w:szCs w:val="20"/>
                <w:lang w:val="zh-CN"/>
              </w:rPr>
              <w:t>建议数额</w:t>
            </w:r>
            <w:r w:rsidRPr="00C0422C">
              <w:rPr>
                <w:b/>
                <w:sz w:val="20"/>
                <w:szCs w:val="20"/>
                <w:lang w:val="zh-CN"/>
              </w:rPr>
              <w:br/>
            </w:r>
            <w:r w:rsidRPr="00C0422C">
              <w:rPr>
                <w:rFonts w:hint="eastAsia"/>
                <w:b/>
                <w:sz w:val="20"/>
                <w:szCs w:val="20"/>
                <w:lang w:val="zh-CN"/>
              </w:rPr>
              <w:t>（美元）</w:t>
            </w:r>
            <w:bookmarkEnd w:id="0"/>
          </w:p>
        </w:tc>
      </w:tr>
      <w:tr w:rsidR="00313721" w14:paraId="3842AFCC" w14:textId="77777777">
        <w:tc>
          <w:tcPr>
            <w:tcW w:w="5000" w:type="pct"/>
            <w:gridSpan w:val="4"/>
            <w:tcMar>
              <w:top w:w="0" w:type="dxa"/>
              <w:left w:w="29" w:type="dxa"/>
              <w:bottom w:w="0" w:type="dxa"/>
              <w:right w:w="0" w:type="dxa"/>
            </w:tcMar>
          </w:tcPr>
          <w:p w14:paraId="6F129DF5" w14:textId="77777777" w:rsidR="00313721" w:rsidRPr="00C0422C" w:rsidRDefault="00313721">
            <w:pPr>
              <w:widowControl w:val="0"/>
              <w:rPr>
                <w:sz w:val="20"/>
                <w:szCs w:val="20"/>
              </w:rPr>
            </w:pPr>
            <w:r w:rsidRPr="00C0422C">
              <w:rPr>
                <w:b/>
                <w:sz w:val="20"/>
                <w:szCs w:val="20"/>
                <w:lang w:val="en-US"/>
              </w:rPr>
              <w:t>A</w:t>
            </w:r>
            <w:r w:rsidRPr="00C0422C">
              <w:rPr>
                <w:rFonts w:hint="eastAsia"/>
                <w:b/>
                <w:sz w:val="20"/>
                <w:szCs w:val="20"/>
                <w:lang w:val="zh-CN"/>
              </w:rPr>
              <w:t>部分</w:t>
            </w:r>
            <w:r w:rsidRPr="00C0422C">
              <w:rPr>
                <w:rFonts w:eastAsia="SimHei" w:hint="eastAsia"/>
                <w:b/>
                <w:sz w:val="20"/>
                <w:szCs w:val="20"/>
                <w:lang w:val="en-US"/>
              </w:rPr>
              <w:t>：</w:t>
            </w:r>
            <w:r w:rsidRPr="00C0422C">
              <w:rPr>
                <w:rFonts w:hint="eastAsia"/>
                <w:b/>
                <w:sz w:val="20"/>
                <w:szCs w:val="20"/>
                <w:lang w:val="zh-CN"/>
              </w:rPr>
              <w:t>建议一揽子核准的活动</w:t>
            </w:r>
          </w:p>
        </w:tc>
      </w:tr>
      <w:tr w:rsidR="00313721" w14:paraId="6473016E" w14:textId="77777777">
        <w:tc>
          <w:tcPr>
            <w:tcW w:w="5000" w:type="pct"/>
            <w:gridSpan w:val="4"/>
            <w:tcMar>
              <w:top w:w="0" w:type="dxa"/>
              <w:left w:w="29" w:type="dxa"/>
              <w:bottom w:w="0" w:type="dxa"/>
              <w:right w:w="0" w:type="dxa"/>
            </w:tcMar>
          </w:tcPr>
          <w:p w14:paraId="715EFF3F" w14:textId="77777777" w:rsidR="00313721" w:rsidRPr="00C0422C" w:rsidRDefault="00313721">
            <w:pPr>
              <w:widowControl w:val="0"/>
              <w:rPr>
                <w:sz w:val="20"/>
                <w:szCs w:val="20"/>
              </w:rPr>
            </w:pPr>
            <w:r w:rsidRPr="00C0422C">
              <w:rPr>
                <w:b/>
                <w:sz w:val="20"/>
                <w:szCs w:val="20"/>
                <w:lang w:val="en-US"/>
              </w:rPr>
              <w:t>A1</w:t>
            </w:r>
            <w:r w:rsidRPr="00C0422C">
              <w:rPr>
                <w:rFonts w:hint="eastAsia"/>
                <w:b/>
                <w:sz w:val="20"/>
                <w:szCs w:val="20"/>
                <w:lang w:val="en-US"/>
              </w:rPr>
              <w:t>：</w:t>
            </w:r>
            <w:r w:rsidRPr="00C0422C">
              <w:rPr>
                <w:rFonts w:hint="eastAsia"/>
                <w:b/>
                <w:sz w:val="20"/>
                <w:szCs w:val="20"/>
                <w:lang w:val="zh-CN"/>
              </w:rPr>
              <w:t>延长体制强化项目</w:t>
            </w:r>
          </w:p>
        </w:tc>
      </w:tr>
      <w:tr w:rsidR="00313721" w14:paraId="7F130D54" w14:textId="77777777">
        <w:tc>
          <w:tcPr>
            <w:tcW w:w="1059" w:type="pct"/>
            <w:tcMar>
              <w:top w:w="0" w:type="dxa"/>
              <w:left w:w="29" w:type="dxa"/>
              <w:bottom w:w="0" w:type="dxa"/>
              <w:right w:w="0" w:type="dxa"/>
            </w:tcMar>
          </w:tcPr>
          <w:p w14:paraId="2B0AC862" w14:textId="77777777" w:rsidR="00313721" w:rsidRPr="00C0422C" w:rsidRDefault="00313721">
            <w:pPr>
              <w:widowControl w:val="0"/>
              <w:jc w:val="left"/>
              <w:rPr>
                <w:sz w:val="20"/>
                <w:szCs w:val="20"/>
              </w:rPr>
            </w:pPr>
            <w:r w:rsidRPr="00C0422C">
              <w:rPr>
                <w:rFonts w:hint="eastAsia"/>
                <w:sz w:val="20"/>
                <w:szCs w:val="20"/>
                <w:lang w:val="zh-CN"/>
              </w:rPr>
              <w:t>阿尔巴尼亚</w:t>
            </w:r>
          </w:p>
        </w:tc>
        <w:tc>
          <w:tcPr>
            <w:tcW w:w="2653" w:type="pct"/>
          </w:tcPr>
          <w:p w14:paraId="57B60EE6" w14:textId="77777777" w:rsidR="00313721" w:rsidRPr="00C0422C" w:rsidRDefault="00313721">
            <w:pPr>
              <w:jc w:val="left"/>
              <w:rPr>
                <w:sz w:val="20"/>
                <w:szCs w:val="20"/>
              </w:rPr>
            </w:pPr>
            <w:r w:rsidRPr="00C0422C">
              <w:rPr>
                <w:rFonts w:hint="eastAsia"/>
                <w:sz w:val="20"/>
                <w:szCs w:val="20"/>
                <w:lang w:val="zh-CN"/>
              </w:rPr>
              <w:t>延长体制强化项目（第十一阶段）</w:t>
            </w:r>
          </w:p>
        </w:tc>
        <w:tc>
          <w:tcPr>
            <w:tcW w:w="635" w:type="pct"/>
          </w:tcPr>
          <w:p w14:paraId="7E666957" w14:textId="77777777" w:rsidR="00313721" w:rsidRPr="00C0422C" w:rsidRDefault="00313721">
            <w:pPr>
              <w:jc w:val="right"/>
              <w:rPr>
                <w:color w:val="000000"/>
                <w:sz w:val="20"/>
                <w:szCs w:val="20"/>
              </w:rPr>
            </w:pPr>
            <w:r w:rsidRPr="00C0422C">
              <w:rPr>
                <w:color w:val="000000"/>
                <w:sz w:val="20"/>
                <w:szCs w:val="20"/>
              </w:rPr>
              <w:t>270,408</w:t>
            </w:r>
          </w:p>
        </w:tc>
        <w:tc>
          <w:tcPr>
            <w:tcW w:w="653" w:type="pct"/>
          </w:tcPr>
          <w:p w14:paraId="39E41C00" w14:textId="77777777" w:rsidR="00313721" w:rsidRPr="00C0422C" w:rsidRDefault="00313721">
            <w:pPr>
              <w:jc w:val="right"/>
              <w:rPr>
                <w:color w:val="000000"/>
                <w:sz w:val="20"/>
                <w:szCs w:val="20"/>
              </w:rPr>
            </w:pPr>
            <w:r w:rsidRPr="00C0422C">
              <w:rPr>
                <w:color w:val="000000"/>
                <w:sz w:val="20"/>
                <w:szCs w:val="20"/>
              </w:rPr>
              <w:t>270,408</w:t>
            </w:r>
          </w:p>
        </w:tc>
      </w:tr>
      <w:tr w:rsidR="00313721" w14:paraId="57EF0419" w14:textId="77777777">
        <w:tc>
          <w:tcPr>
            <w:tcW w:w="1059" w:type="pct"/>
            <w:tcMar>
              <w:top w:w="0" w:type="dxa"/>
              <w:left w:w="29" w:type="dxa"/>
              <w:bottom w:w="0" w:type="dxa"/>
              <w:right w:w="0" w:type="dxa"/>
            </w:tcMar>
          </w:tcPr>
          <w:p w14:paraId="18F34DD9" w14:textId="77777777" w:rsidR="00313721" w:rsidRPr="00C0422C" w:rsidRDefault="00313721">
            <w:pPr>
              <w:jc w:val="left"/>
              <w:rPr>
                <w:sz w:val="20"/>
                <w:szCs w:val="20"/>
              </w:rPr>
            </w:pPr>
            <w:r w:rsidRPr="00C0422C">
              <w:rPr>
                <w:rFonts w:hint="eastAsia"/>
                <w:sz w:val="20"/>
                <w:szCs w:val="20"/>
                <w:lang w:val="zh-CN"/>
              </w:rPr>
              <w:t>突尼斯</w:t>
            </w:r>
          </w:p>
        </w:tc>
        <w:tc>
          <w:tcPr>
            <w:tcW w:w="2653" w:type="pct"/>
          </w:tcPr>
          <w:p w14:paraId="48FE3AE6" w14:textId="77777777" w:rsidR="00313721" w:rsidRPr="00C0422C" w:rsidRDefault="00313721">
            <w:pPr>
              <w:jc w:val="left"/>
              <w:rPr>
                <w:sz w:val="20"/>
                <w:szCs w:val="20"/>
              </w:rPr>
            </w:pPr>
            <w:r w:rsidRPr="00C0422C">
              <w:rPr>
                <w:rFonts w:hint="eastAsia"/>
                <w:sz w:val="20"/>
                <w:szCs w:val="20"/>
                <w:lang w:val="zh-CN"/>
              </w:rPr>
              <w:t>延长体制强化项目（第十阶段）</w:t>
            </w:r>
          </w:p>
        </w:tc>
        <w:tc>
          <w:tcPr>
            <w:tcW w:w="635" w:type="pct"/>
          </w:tcPr>
          <w:p w14:paraId="5C2664D1" w14:textId="77777777" w:rsidR="00313721" w:rsidRPr="00C0422C" w:rsidRDefault="00313721">
            <w:pPr>
              <w:jc w:val="right"/>
              <w:rPr>
                <w:color w:val="000000"/>
                <w:sz w:val="20"/>
                <w:szCs w:val="20"/>
              </w:rPr>
            </w:pPr>
            <w:r w:rsidRPr="00C0422C">
              <w:rPr>
                <w:color w:val="000000"/>
                <w:sz w:val="20"/>
                <w:szCs w:val="20"/>
              </w:rPr>
              <w:t>655,167</w:t>
            </w:r>
          </w:p>
        </w:tc>
        <w:tc>
          <w:tcPr>
            <w:tcW w:w="653" w:type="pct"/>
          </w:tcPr>
          <w:p w14:paraId="47F688E8" w14:textId="77777777" w:rsidR="00313721" w:rsidRPr="00C0422C" w:rsidRDefault="00313721">
            <w:pPr>
              <w:jc w:val="right"/>
              <w:rPr>
                <w:color w:val="000000"/>
                <w:sz w:val="20"/>
                <w:szCs w:val="20"/>
              </w:rPr>
            </w:pPr>
            <w:r w:rsidRPr="00C0422C">
              <w:rPr>
                <w:color w:val="000000"/>
                <w:sz w:val="20"/>
                <w:szCs w:val="20"/>
              </w:rPr>
              <w:t>655,167</w:t>
            </w:r>
          </w:p>
        </w:tc>
      </w:tr>
      <w:tr w:rsidR="00313721" w14:paraId="336C553B" w14:textId="77777777">
        <w:tc>
          <w:tcPr>
            <w:tcW w:w="1059" w:type="pct"/>
            <w:tcMar>
              <w:top w:w="0" w:type="dxa"/>
              <w:left w:w="29" w:type="dxa"/>
              <w:bottom w:w="0" w:type="dxa"/>
              <w:right w:w="0" w:type="dxa"/>
            </w:tcMar>
          </w:tcPr>
          <w:p w14:paraId="077D086E" w14:textId="77777777" w:rsidR="00313721" w:rsidRPr="00C0422C" w:rsidRDefault="00313721">
            <w:pPr>
              <w:jc w:val="left"/>
              <w:rPr>
                <w:sz w:val="20"/>
                <w:szCs w:val="20"/>
              </w:rPr>
            </w:pPr>
          </w:p>
        </w:tc>
        <w:tc>
          <w:tcPr>
            <w:tcW w:w="2653" w:type="pct"/>
          </w:tcPr>
          <w:p w14:paraId="62B9132A" w14:textId="77777777" w:rsidR="00313721" w:rsidRPr="00C0422C" w:rsidRDefault="00313721">
            <w:pPr>
              <w:jc w:val="right"/>
              <w:rPr>
                <w:sz w:val="20"/>
                <w:szCs w:val="20"/>
              </w:rPr>
            </w:pPr>
            <w:r w:rsidRPr="00C0422C">
              <w:rPr>
                <w:sz w:val="20"/>
                <w:szCs w:val="20"/>
                <w:lang w:val="zh-CN"/>
              </w:rPr>
              <w:t>A1</w:t>
            </w:r>
            <w:r w:rsidRPr="00C0422C">
              <w:rPr>
                <w:rFonts w:hint="eastAsia"/>
                <w:sz w:val="20"/>
                <w:szCs w:val="20"/>
                <w:lang w:val="zh-CN"/>
              </w:rPr>
              <w:t>小计</w:t>
            </w:r>
          </w:p>
        </w:tc>
        <w:tc>
          <w:tcPr>
            <w:tcW w:w="635" w:type="pct"/>
          </w:tcPr>
          <w:p w14:paraId="71211CBA" w14:textId="77777777" w:rsidR="00313721" w:rsidRPr="00C0422C" w:rsidRDefault="00313721">
            <w:pPr>
              <w:jc w:val="right"/>
              <w:rPr>
                <w:color w:val="000000"/>
                <w:sz w:val="20"/>
                <w:szCs w:val="20"/>
              </w:rPr>
            </w:pPr>
            <w:r w:rsidRPr="00C0422C">
              <w:rPr>
                <w:color w:val="000000"/>
                <w:sz w:val="20"/>
                <w:szCs w:val="20"/>
              </w:rPr>
              <w:t>925,575</w:t>
            </w:r>
          </w:p>
        </w:tc>
        <w:tc>
          <w:tcPr>
            <w:tcW w:w="653" w:type="pct"/>
          </w:tcPr>
          <w:p w14:paraId="1E58100C" w14:textId="77777777" w:rsidR="00313721" w:rsidRPr="00C0422C" w:rsidRDefault="00313721">
            <w:pPr>
              <w:jc w:val="right"/>
              <w:rPr>
                <w:color w:val="000000"/>
                <w:sz w:val="20"/>
                <w:szCs w:val="20"/>
              </w:rPr>
            </w:pPr>
            <w:r w:rsidRPr="00C0422C">
              <w:rPr>
                <w:color w:val="000000"/>
                <w:sz w:val="20"/>
                <w:szCs w:val="20"/>
              </w:rPr>
              <w:t>925,575</w:t>
            </w:r>
          </w:p>
        </w:tc>
      </w:tr>
      <w:tr w:rsidR="00313721" w14:paraId="02DD28FB" w14:textId="77777777">
        <w:tc>
          <w:tcPr>
            <w:tcW w:w="3712" w:type="pct"/>
            <w:gridSpan w:val="2"/>
            <w:tcMar>
              <w:top w:w="0" w:type="dxa"/>
              <w:left w:w="29" w:type="dxa"/>
              <w:bottom w:w="0" w:type="dxa"/>
              <w:right w:w="0" w:type="dxa"/>
            </w:tcMar>
          </w:tcPr>
          <w:p w14:paraId="5E0E8D1A" w14:textId="77777777" w:rsidR="00313721" w:rsidRPr="00C0422C" w:rsidRDefault="00313721">
            <w:pPr>
              <w:widowControl w:val="0"/>
              <w:ind w:right="113"/>
              <w:jc w:val="right"/>
              <w:rPr>
                <w:sz w:val="20"/>
                <w:szCs w:val="20"/>
              </w:rPr>
            </w:pPr>
            <w:r w:rsidRPr="00C0422C">
              <w:rPr>
                <w:rFonts w:hint="eastAsia"/>
                <w:sz w:val="20"/>
                <w:szCs w:val="20"/>
                <w:lang w:val="zh-CN"/>
              </w:rPr>
              <w:t>机构支助费用</w:t>
            </w:r>
          </w:p>
        </w:tc>
        <w:tc>
          <w:tcPr>
            <w:tcW w:w="635" w:type="pct"/>
          </w:tcPr>
          <w:p w14:paraId="6F480206" w14:textId="77777777" w:rsidR="00313721" w:rsidRPr="00C0422C" w:rsidRDefault="00313721">
            <w:pPr>
              <w:widowControl w:val="0"/>
              <w:jc w:val="right"/>
              <w:rPr>
                <w:color w:val="000000"/>
                <w:sz w:val="20"/>
                <w:szCs w:val="20"/>
              </w:rPr>
            </w:pPr>
            <w:r w:rsidRPr="00C0422C">
              <w:rPr>
                <w:color w:val="000000"/>
                <w:sz w:val="20"/>
                <w:szCs w:val="20"/>
              </w:rPr>
              <w:t>64,790</w:t>
            </w:r>
          </w:p>
        </w:tc>
        <w:tc>
          <w:tcPr>
            <w:tcW w:w="653" w:type="pct"/>
          </w:tcPr>
          <w:p w14:paraId="38828961" w14:textId="77777777" w:rsidR="00313721" w:rsidRPr="00C0422C" w:rsidRDefault="00313721">
            <w:pPr>
              <w:widowControl w:val="0"/>
              <w:jc w:val="right"/>
              <w:rPr>
                <w:color w:val="000000"/>
                <w:sz w:val="20"/>
                <w:szCs w:val="20"/>
              </w:rPr>
            </w:pPr>
            <w:r w:rsidRPr="00C0422C">
              <w:rPr>
                <w:color w:val="000000"/>
                <w:sz w:val="20"/>
                <w:szCs w:val="20"/>
              </w:rPr>
              <w:t>64,790</w:t>
            </w:r>
          </w:p>
        </w:tc>
      </w:tr>
      <w:tr w:rsidR="00313721" w14:paraId="317EA3C1" w14:textId="77777777">
        <w:tc>
          <w:tcPr>
            <w:tcW w:w="3712" w:type="pct"/>
            <w:gridSpan w:val="2"/>
            <w:tcMar>
              <w:top w:w="0" w:type="dxa"/>
              <w:left w:w="29" w:type="dxa"/>
              <w:bottom w:w="0" w:type="dxa"/>
              <w:right w:w="0" w:type="dxa"/>
            </w:tcMar>
          </w:tcPr>
          <w:p w14:paraId="7979D762" w14:textId="77777777" w:rsidR="00313721" w:rsidRPr="00C0422C" w:rsidRDefault="00313721">
            <w:pPr>
              <w:widowControl w:val="0"/>
              <w:ind w:right="113"/>
              <w:jc w:val="right"/>
              <w:rPr>
                <w:sz w:val="20"/>
                <w:szCs w:val="20"/>
              </w:rPr>
            </w:pPr>
            <w:r w:rsidRPr="00C0422C">
              <w:rPr>
                <w:sz w:val="20"/>
                <w:szCs w:val="20"/>
                <w:lang w:val="zh-CN"/>
              </w:rPr>
              <w:t>A1</w:t>
            </w:r>
            <w:r w:rsidRPr="00C0422C">
              <w:rPr>
                <w:rFonts w:hint="eastAsia"/>
                <w:sz w:val="20"/>
                <w:szCs w:val="20"/>
                <w:lang w:val="zh-CN"/>
              </w:rPr>
              <w:t>共计</w:t>
            </w:r>
          </w:p>
        </w:tc>
        <w:tc>
          <w:tcPr>
            <w:tcW w:w="635" w:type="pct"/>
          </w:tcPr>
          <w:p w14:paraId="5248BF44" w14:textId="77777777" w:rsidR="00313721" w:rsidRPr="00C0422C" w:rsidRDefault="00313721">
            <w:pPr>
              <w:widowControl w:val="0"/>
              <w:tabs>
                <w:tab w:val="left" w:pos="975"/>
              </w:tabs>
              <w:jc w:val="right"/>
              <w:rPr>
                <w:color w:val="000000"/>
                <w:sz w:val="20"/>
                <w:szCs w:val="20"/>
              </w:rPr>
            </w:pPr>
            <w:r w:rsidRPr="00C0422C">
              <w:rPr>
                <w:color w:val="000000"/>
                <w:sz w:val="20"/>
                <w:szCs w:val="20"/>
              </w:rPr>
              <w:t>990,365</w:t>
            </w:r>
          </w:p>
        </w:tc>
        <w:tc>
          <w:tcPr>
            <w:tcW w:w="653" w:type="pct"/>
          </w:tcPr>
          <w:p w14:paraId="4BDE7D6D" w14:textId="77777777" w:rsidR="00313721" w:rsidRPr="00C0422C" w:rsidRDefault="00313721">
            <w:pPr>
              <w:widowControl w:val="0"/>
              <w:jc w:val="right"/>
              <w:rPr>
                <w:color w:val="000000"/>
                <w:sz w:val="20"/>
                <w:szCs w:val="20"/>
              </w:rPr>
            </w:pPr>
            <w:r w:rsidRPr="00C0422C">
              <w:rPr>
                <w:color w:val="000000"/>
                <w:sz w:val="20"/>
                <w:szCs w:val="20"/>
              </w:rPr>
              <w:t>990,365</w:t>
            </w:r>
          </w:p>
        </w:tc>
      </w:tr>
      <w:tr w:rsidR="00313721" w14:paraId="1FDD624E" w14:textId="77777777">
        <w:tc>
          <w:tcPr>
            <w:tcW w:w="5000" w:type="pct"/>
            <w:gridSpan w:val="4"/>
            <w:tcMar>
              <w:top w:w="0" w:type="dxa"/>
              <w:left w:w="29" w:type="dxa"/>
              <w:bottom w:w="0" w:type="dxa"/>
              <w:right w:w="0" w:type="dxa"/>
            </w:tcMar>
          </w:tcPr>
          <w:p w14:paraId="625CDED4" w14:textId="77777777" w:rsidR="00313721" w:rsidRPr="00C0422C" w:rsidRDefault="00313721">
            <w:pPr>
              <w:widowControl w:val="0"/>
              <w:jc w:val="left"/>
              <w:rPr>
                <w:sz w:val="20"/>
                <w:szCs w:val="20"/>
              </w:rPr>
            </w:pPr>
            <w:r w:rsidRPr="00C0422C">
              <w:rPr>
                <w:b/>
                <w:sz w:val="20"/>
                <w:szCs w:val="20"/>
                <w:lang w:val="en-US"/>
              </w:rPr>
              <w:t>A2</w:t>
            </w:r>
            <w:r w:rsidRPr="00C0422C">
              <w:rPr>
                <w:rFonts w:hint="eastAsia"/>
                <w:b/>
                <w:sz w:val="20"/>
                <w:szCs w:val="20"/>
                <w:lang w:val="en-US"/>
              </w:rPr>
              <w:t>：</w:t>
            </w:r>
            <w:r w:rsidRPr="00C0422C">
              <w:rPr>
                <w:rFonts w:hint="eastAsia"/>
                <w:b/>
                <w:sz w:val="20"/>
                <w:szCs w:val="20"/>
                <w:lang w:val="zh-CN"/>
              </w:rPr>
              <w:t>基加利氢氟碳化物实施计划的项目编制</w:t>
            </w:r>
          </w:p>
        </w:tc>
      </w:tr>
      <w:tr w:rsidR="00313721" w14:paraId="689C3DFB" w14:textId="77777777">
        <w:trPr>
          <w:trHeight w:val="402"/>
        </w:trPr>
        <w:tc>
          <w:tcPr>
            <w:tcW w:w="1059" w:type="pct"/>
            <w:tcMar>
              <w:top w:w="0" w:type="dxa"/>
              <w:left w:w="29" w:type="dxa"/>
              <w:bottom w:w="0" w:type="dxa"/>
              <w:right w:w="0" w:type="dxa"/>
            </w:tcMar>
          </w:tcPr>
          <w:p w14:paraId="0B110469" w14:textId="77777777" w:rsidR="00313721" w:rsidRPr="00C0422C" w:rsidRDefault="00313721">
            <w:pPr>
              <w:jc w:val="left"/>
              <w:rPr>
                <w:sz w:val="20"/>
                <w:szCs w:val="20"/>
              </w:rPr>
            </w:pPr>
            <w:r w:rsidRPr="00C0422C">
              <w:rPr>
                <w:rFonts w:hint="eastAsia"/>
                <w:sz w:val="20"/>
                <w:szCs w:val="20"/>
                <w:lang w:val="zh-CN"/>
              </w:rPr>
              <w:t>巴西</w:t>
            </w:r>
            <w:r w:rsidRPr="00C0422C">
              <w:rPr>
                <w:sz w:val="20"/>
                <w:szCs w:val="20"/>
                <w:lang w:val="zh-CN"/>
              </w:rPr>
              <w:t xml:space="preserve"> </w:t>
            </w:r>
            <w:r w:rsidRPr="00C0422C">
              <w:rPr>
                <w:sz w:val="20"/>
                <w:szCs w:val="20"/>
                <w:vertAlign w:val="superscript"/>
                <w:lang w:val="zh-CN"/>
              </w:rPr>
              <w:t>a</w:t>
            </w:r>
          </w:p>
        </w:tc>
        <w:tc>
          <w:tcPr>
            <w:tcW w:w="2653" w:type="pct"/>
          </w:tcPr>
          <w:p w14:paraId="26E2DADB" w14:textId="77777777" w:rsidR="00313721" w:rsidRPr="00C0422C" w:rsidRDefault="00313721">
            <w:pPr>
              <w:jc w:val="left"/>
              <w:rPr>
                <w:sz w:val="20"/>
                <w:szCs w:val="20"/>
              </w:rPr>
            </w:pPr>
            <w:r w:rsidRPr="00C0422C">
              <w:rPr>
                <w:rFonts w:hint="eastAsia"/>
                <w:sz w:val="20"/>
                <w:szCs w:val="20"/>
                <w:lang w:val="zh-CN"/>
              </w:rPr>
              <w:t>编制基加利氢氟碳化物实施计划（第一阶段）</w:t>
            </w:r>
          </w:p>
        </w:tc>
        <w:tc>
          <w:tcPr>
            <w:tcW w:w="635" w:type="pct"/>
          </w:tcPr>
          <w:p w14:paraId="67F2CB90" w14:textId="77777777" w:rsidR="00313721" w:rsidRPr="00C0422C" w:rsidRDefault="00313721">
            <w:pPr>
              <w:widowControl w:val="0"/>
              <w:jc w:val="right"/>
              <w:rPr>
                <w:color w:val="000000"/>
                <w:sz w:val="20"/>
                <w:szCs w:val="20"/>
              </w:rPr>
            </w:pPr>
            <w:r w:rsidRPr="00C0422C">
              <w:rPr>
                <w:color w:val="000000"/>
                <w:sz w:val="20"/>
                <w:szCs w:val="20"/>
              </w:rPr>
              <w:t>63,500</w:t>
            </w:r>
          </w:p>
        </w:tc>
        <w:tc>
          <w:tcPr>
            <w:tcW w:w="653" w:type="pct"/>
          </w:tcPr>
          <w:p w14:paraId="68784281" w14:textId="77777777" w:rsidR="00313721" w:rsidRPr="00C0422C" w:rsidRDefault="00313721">
            <w:pPr>
              <w:widowControl w:val="0"/>
              <w:jc w:val="right"/>
              <w:rPr>
                <w:color w:val="000000"/>
                <w:sz w:val="20"/>
                <w:szCs w:val="20"/>
              </w:rPr>
            </w:pPr>
            <w:r w:rsidRPr="00C0422C">
              <w:rPr>
                <w:color w:val="000000"/>
                <w:sz w:val="20"/>
                <w:szCs w:val="20"/>
              </w:rPr>
              <w:t>63,500</w:t>
            </w:r>
          </w:p>
        </w:tc>
      </w:tr>
      <w:tr w:rsidR="00313721" w14:paraId="139C0D14" w14:textId="77777777">
        <w:trPr>
          <w:trHeight w:val="269"/>
        </w:trPr>
        <w:tc>
          <w:tcPr>
            <w:tcW w:w="1059" w:type="pct"/>
            <w:tcMar>
              <w:top w:w="0" w:type="dxa"/>
              <w:left w:w="29" w:type="dxa"/>
              <w:bottom w:w="0" w:type="dxa"/>
              <w:right w:w="0" w:type="dxa"/>
            </w:tcMar>
          </w:tcPr>
          <w:p w14:paraId="4D02AE55" w14:textId="77777777" w:rsidR="00313721" w:rsidRPr="00C0422C" w:rsidRDefault="00313721">
            <w:pPr>
              <w:jc w:val="left"/>
              <w:rPr>
                <w:sz w:val="20"/>
                <w:szCs w:val="20"/>
              </w:rPr>
            </w:pPr>
            <w:r w:rsidRPr="00C0422C">
              <w:rPr>
                <w:rFonts w:hint="eastAsia"/>
                <w:sz w:val="20"/>
                <w:szCs w:val="20"/>
                <w:lang w:val="zh-CN"/>
              </w:rPr>
              <w:t>埃及</w:t>
            </w:r>
            <w:r w:rsidRPr="00C0422C">
              <w:rPr>
                <w:sz w:val="20"/>
                <w:szCs w:val="20"/>
                <w:lang w:val="zh-CN"/>
              </w:rPr>
              <w:t xml:space="preserve"> </w:t>
            </w:r>
            <w:r w:rsidRPr="00C0422C">
              <w:rPr>
                <w:sz w:val="20"/>
                <w:szCs w:val="20"/>
                <w:vertAlign w:val="superscript"/>
                <w:lang w:val="zh-CN"/>
              </w:rPr>
              <w:t>b</w:t>
            </w:r>
          </w:p>
        </w:tc>
        <w:tc>
          <w:tcPr>
            <w:tcW w:w="2653" w:type="pct"/>
          </w:tcPr>
          <w:p w14:paraId="7AE6DF26" w14:textId="77777777" w:rsidR="00313721" w:rsidRPr="00C0422C" w:rsidRDefault="00313721">
            <w:pPr>
              <w:jc w:val="left"/>
              <w:rPr>
                <w:sz w:val="20"/>
                <w:szCs w:val="20"/>
              </w:rPr>
            </w:pPr>
            <w:r w:rsidRPr="00C0422C">
              <w:rPr>
                <w:rFonts w:hint="eastAsia"/>
                <w:sz w:val="20"/>
                <w:szCs w:val="20"/>
                <w:lang w:val="zh-CN"/>
              </w:rPr>
              <w:t>编制基加利氢氟碳化物实施计划（第一阶段）</w:t>
            </w:r>
          </w:p>
        </w:tc>
        <w:tc>
          <w:tcPr>
            <w:tcW w:w="635" w:type="pct"/>
          </w:tcPr>
          <w:p w14:paraId="060BA0B5" w14:textId="77777777" w:rsidR="00313721" w:rsidRPr="00C0422C" w:rsidRDefault="00313721">
            <w:pPr>
              <w:widowControl w:val="0"/>
              <w:jc w:val="right"/>
              <w:rPr>
                <w:color w:val="000000"/>
                <w:sz w:val="20"/>
                <w:szCs w:val="20"/>
              </w:rPr>
            </w:pPr>
            <w:r w:rsidRPr="00C0422C">
              <w:rPr>
                <w:color w:val="000000"/>
                <w:sz w:val="20"/>
                <w:szCs w:val="20"/>
              </w:rPr>
              <w:t>180,000</w:t>
            </w:r>
          </w:p>
        </w:tc>
        <w:tc>
          <w:tcPr>
            <w:tcW w:w="653" w:type="pct"/>
          </w:tcPr>
          <w:p w14:paraId="0720E273" w14:textId="77777777" w:rsidR="00313721" w:rsidRPr="00C0422C" w:rsidRDefault="00313721">
            <w:pPr>
              <w:widowControl w:val="0"/>
              <w:jc w:val="right"/>
              <w:rPr>
                <w:color w:val="000000"/>
                <w:sz w:val="20"/>
                <w:szCs w:val="20"/>
              </w:rPr>
            </w:pPr>
            <w:r w:rsidRPr="00C0422C">
              <w:rPr>
                <w:color w:val="000000"/>
                <w:sz w:val="20"/>
                <w:szCs w:val="20"/>
              </w:rPr>
              <w:t>180,000</w:t>
            </w:r>
          </w:p>
        </w:tc>
      </w:tr>
      <w:tr w:rsidR="00313721" w14:paraId="5329968F" w14:textId="77777777">
        <w:trPr>
          <w:trHeight w:val="269"/>
        </w:trPr>
        <w:tc>
          <w:tcPr>
            <w:tcW w:w="1059" w:type="pct"/>
            <w:tcMar>
              <w:top w:w="0" w:type="dxa"/>
              <w:left w:w="29" w:type="dxa"/>
              <w:bottom w:w="0" w:type="dxa"/>
              <w:right w:w="0" w:type="dxa"/>
            </w:tcMar>
          </w:tcPr>
          <w:p w14:paraId="64AE6DB0" w14:textId="77777777" w:rsidR="00313721" w:rsidRPr="00C0422C" w:rsidRDefault="00313721">
            <w:pPr>
              <w:jc w:val="left"/>
              <w:rPr>
                <w:sz w:val="20"/>
                <w:szCs w:val="20"/>
              </w:rPr>
            </w:pPr>
            <w:r w:rsidRPr="00C0422C">
              <w:rPr>
                <w:rFonts w:hint="eastAsia"/>
                <w:sz w:val="20"/>
                <w:szCs w:val="20"/>
                <w:lang w:val="zh-CN"/>
              </w:rPr>
              <w:t>厄立特里亚</w:t>
            </w:r>
            <w:r w:rsidRPr="00C0422C">
              <w:rPr>
                <w:sz w:val="20"/>
                <w:szCs w:val="20"/>
                <w:lang w:val="zh-CN"/>
              </w:rPr>
              <w:t xml:space="preserve"> </w:t>
            </w:r>
            <w:r w:rsidRPr="00C0422C">
              <w:rPr>
                <w:sz w:val="20"/>
                <w:szCs w:val="20"/>
                <w:vertAlign w:val="superscript"/>
                <w:lang w:val="zh-CN"/>
              </w:rPr>
              <w:t>c</w:t>
            </w:r>
          </w:p>
        </w:tc>
        <w:tc>
          <w:tcPr>
            <w:tcW w:w="2653" w:type="pct"/>
          </w:tcPr>
          <w:p w14:paraId="12B2E656" w14:textId="77777777" w:rsidR="00313721" w:rsidRPr="00C0422C" w:rsidRDefault="00313721">
            <w:pPr>
              <w:jc w:val="left"/>
              <w:rPr>
                <w:sz w:val="20"/>
                <w:szCs w:val="20"/>
              </w:rPr>
            </w:pPr>
            <w:r w:rsidRPr="00C0422C">
              <w:rPr>
                <w:rFonts w:hint="eastAsia"/>
                <w:sz w:val="20"/>
                <w:szCs w:val="20"/>
                <w:lang w:val="zh-CN"/>
              </w:rPr>
              <w:t>编制基加利氢氟碳化物实施计划（第一阶段）</w:t>
            </w:r>
          </w:p>
        </w:tc>
        <w:tc>
          <w:tcPr>
            <w:tcW w:w="635" w:type="pct"/>
          </w:tcPr>
          <w:p w14:paraId="743B2C35" w14:textId="77777777" w:rsidR="00313721" w:rsidRPr="00C0422C" w:rsidRDefault="00313721">
            <w:pPr>
              <w:widowControl w:val="0"/>
              <w:jc w:val="right"/>
              <w:rPr>
                <w:color w:val="000000"/>
                <w:sz w:val="20"/>
                <w:szCs w:val="20"/>
              </w:rPr>
            </w:pPr>
            <w:r w:rsidRPr="00C0422C">
              <w:rPr>
                <w:color w:val="000000"/>
                <w:sz w:val="20"/>
                <w:szCs w:val="20"/>
              </w:rPr>
              <w:t>39,000</w:t>
            </w:r>
          </w:p>
        </w:tc>
        <w:tc>
          <w:tcPr>
            <w:tcW w:w="653" w:type="pct"/>
          </w:tcPr>
          <w:p w14:paraId="1D1BEB96" w14:textId="77777777" w:rsidR="00313721" w:rsidRPr="00C0422C" w:rsidRDefault="00313721">
            <w:pPr>
              <w:widowControl w:val="0"/>
              <w:jc w:val="right"/>
              <w:rPr>
                <w:color w:val="000000"/>
                <w:sz w:val="20"/>
                <w:szCs w:val="20"/>
              </w:rPr>
            </w:pPr>
            <w:r w:rsidRPr="00C0422C">
              <w:rPr>
                <w:color w:val="000000"/>
                <w:sz w:val="20"/>
                <w:szCs w:val="20"/>
              </w:rPr>
              <w:t>39,000</w:t>
            </w:r>
          </w:p>
        </w:tc>
      </w:tr>
      <w:tr w:rsidR="00313721" w14:paraId="48545462" w14:textId="77777777">
        <w:trPr>
          <w:trHeight w:val="269"/>
        </w:trPr>
        <w:tc>
          <w:tcPr>
            <w:tcW w:w="1059" w:type="pct"/>
            <w:tcMar>
              <w:top w:w="0" w:type="dxa"/>
              <w:left w:w="29" w:type="dxa"/>
              <w:bottom w:w="0" w:type="dxa"/>
              <w:right w:w="0" w:type="dxa"/>
            </w:tcMar>
          </w:tcPr>
          <w:p w14:paraId="7D81C735" w14:textId="77777777" w:rsidR="00313721" w:rsidRPr="00C0422C" w:rsidRDefault="00313721">
            <w:pPr>
              <w:jc w:val="left"/>
              <w:rPr>
                <w:sz w:val="20"/>
                <w:szCs w:val="20"/>
              </w:rPr>
            </w:pPr>
            <w:r w:rsidRPr="00C0422C">
              <w:rPr>
                <w:rFonts w:hint="eastAsia"/>
                <w:sz w:val="20"/>
                <w:szCs w:val="20"/>
                <w:lang w:val="zh-CN"/>
              </w:rPr>
              <w:t>蒙古</w:t>
            </w:r>
            <w:r w:rsidRPr="00C0422C">
              <w:rPr>
                <w:sz w:val="20"/>
                <w:szCs w:val="20"/>
                <w:lang w:val="zh-CN"/>
              </w:rPr>
              <w:t xml:space="preserve"> </w:t>
            </w:r>
            <w:r w:rsidRPr="00C0422C">
              <w:rPr>
                <w:sz w:val="20"/>
                <w:szCs w:val="20"/>
                <w:vertAlign w:val="superscript"/>
                <w:lang w:val="zh-CN"/>
              </w:rPr>
              <w:t>d</w:t>
            </w:r>
          </w:p>
        </w:tc>
        <w:tc>
          <w:tcPr>
            <w:tcW w:w="2653" w:type="pct"/>
          </w:tcPr>
          <w:p w14:paraId="76C44598" w14:textId="77777777" w:rsidR="00313721" w:rsidRPr="00C0422C" w:rsidRDefault="00313721">
            <w:pPr>
              <w:jc w:val="left"/>
              <w:rPr>
                <w:sz w:val="20"/>
                <w:szCs w:val="20"/>
              </w:rPr>
            </w:pPr>
            <w:r w:rsidRPr="00C0422C">
              <w:rPr>
                <w:rFonts w:hint="eastAsia"/>
                <w:sz w:val="20"/>
                <w:szCs w:val="20"/>
                <w:lang w:val="zh-CN"/>
              </w:rPr>
              <w:t>编制基加利氢氟碳化物实施计划投资项目</w:t>
            </w:r>
          </w:p>
        </w:tc>
        <w:tc>
          <w:tcPr>
            <w:tcW w:w="635" w:type="pct"/>
          </w:tcPr>
          <w:p w14:paraId="62AED679" w14:textId="77777777" w:rsidR="00313721" w:rsidRPr="00C0422C" w:rsidRDefault="00313721">
            <w:pPr>
              <w:widowControl w:val="0"/>
              <w:jc w:val="right"/>
              <w:rPr>
                <w:color w:val="000000"/>
                <w:sz w:val="20"/>
                <w:szCs w:val="20"/>
              </w:rPr>
            </w:pPr>
            <w:r w:rsidRPr="00C0422C">
              <w:rPr>
                <w:color w:val="000000"/>
                <w:sz w:val="20"/>
                <w:szCs w:val="20"/>
              </w:rPr>
              <w:t>80,000</w:t>
            </w:r>
          </w:p>
        </w:tc>
        <w:tc>
          <w:tcPr>
            <w:tcW w:w="653" w:type="pct"/>
          </w:tcPr>
          <w:p w14:paraId="6866BC57" w14:textId="77777777" w:rsidR="00313721" w:rsidRPr="00C0422C" w:rsidRDefault="00313721">
            <w:pPr>
              <w:widowControl w:val="0"/>
              <w:jc w:val="right"/>
              <w:rPr>
                <w:color w:val="000000"/>
                <w:sz w:val="20"/>
                <w:szCs w:val="20"/>
              </w:rPr>
            </w:pPr>
            <w:r w:rsidRPr="00C0422C">
              <w:rPr>
                <w:color w:val="000000"/>
                <w:sz w:val="20"/>
                <w:szCs w:val="20"/>
              </w:rPr>
              <w:t>80,000</w:t>
            </w:r>
          </w:p>
        </w:tc>
      </w:tr>
      <w:tr w:rsidR="00313721" w14:paraId="448E726B" w14:textId="77777777">
        <w:tc>
          <w:tcPr>
            <w:tcW w:w="1059" w:type="pct"/>
            <w:tcMar>
              <w:top w:w="0" w:type="dxa"/>
              <w:left w:w="29" w:type="dxa"/>
              <w:bottom w:w="0" w:type="dxa"/>
              <w:right w:w="0" w:type="dxa"/>
            </w:tcMar>
          </w:tcPr>
          <w:p w14:paraId="66361A54" w14:textId="77777777" w:rsidR="00313721" w:rsidRPr="00C0422C" w:rsidRDefault="00313721">
            <w:pPr>
              <w:widowControl w:val="0"/>
              <w:jc w:val="left"/>
              <w:rPr>
                <w:sz w:val="20"/>
                <w:szCs w:val="20"/>
              </w:rPr>
            </w:pPr>
            <w:r w:rsidRPr="00C0422C">
              <w:rPr>
                <w:rFonts w:hint="eastAsia"/>
                <w:sz w:val="20"/>
                <w:szCs w:val="20"/>
                <w:lang w:val="zh-CN"/>
              </w:rPr>
              <w:t>圣文森特和格林纳丁斯</w:t>
            </w:r>
            <w:r w:rsidRPr="00C0422C">
              <w:rPr>
                <w:sz w:val="20"/>
                <w:szCs w:val="20"/>
                <w:lang w:val="zh-CN"/>
              </w:rPr>
              <w:t xml:space="preserve"> </w:t>
            </w:r>
            <w:r w:rsidRPr="00C0422C">
              <w:rPr>
                <w:sz w:val="20"/>
                <w:szCs w:val="20"/>
                <w:vertAlign w:val="superscript"/>
                <w:lang w:val="zh-CN"/>
              </w:rPr>
              <w:t>c</w:t>
            </w:r>
          </w:p>
        </w:tc>
        <w:tc>
          <w:tcPr>
            <w:tcW w:w="2653" w:type="pct"/>
          </w:tcPr>
          <w:p w14:paraId="449CE37B" w14:textId="77777777" w:rsidR="00313721" w:rsidRPr="00C0422C" w:rsidRDefault="00313721">
            <w:pPr>
              <w:widowControl w:val="0"/>
              <w:jc w:val="left"/>
              <w:rPr>
                <w:sz w:val="20"/>
                <w:szCs w:val="20"/>
              </w:rPr>
            </w:pPr>
            <w:r w:rsidRPr="00C0422C">
              <w:rPr>
                <w:rFonts w:hint="eastAsia"/>
                <w:sz w:val="20"/>
                <w:szCs w:val="20"/>
                <w:lang w:val="zh-CN"/>
              </w:rPr>
              <w:t>编制基加利氢氟碳化物实施计划（第一阶段）</w:t>
            </w:r>
          </w:p>
        </w:tc>
        <w:tc>
          <w:tcPr>
            <w:tcW w:w="635" w:type="pct"/>
          </w:tcPr>
          <w:p w14:paraId="51CFACCA" w14:textId="77777777" w:rsidR="00313721" w:rsidRPr="00C0422C" w:rsidRDefault="00313721">
            <w:pPr>
              <w:widowControl w:val="0"/>
              <w:jc w:val="right"/>
              <w:rPr>
                <w:color w:val="000000"/>
                <w:sz w:val="20"/>
                <w:szCs w:val="20"/>
              </w:rPr>
            </w:pPr>
            <w:r w:rsidRPr="00C0422C">
              <w:rPr>
                <w:color w:val="000000"/>
                <w:sz w:val="20"/>
                <w:szCs w:val="20"/>
              </w:rPr>
              <w:t>30,000</w:t>
            </w:r>
          </w:p>
        </w:tc>
        <w:tc>
          <w:tcPr>
            <w:tcW w:w="653" w:type="pct"/>
          </w:tcPr>
          <w:p w14:paraId="2724A9AF" w14:textId="77777777" w:rsidR="00313721" w:rsidRPr="00C0422C" w:rsidRDefault="00313721">
            <w:pPr>
              <w:widowControl w:val="0"/>
              <w:jc w:val="right"/>
              <w:rPr>
                <w:color w:val="000000"/>
                <w:sz w:val="20"/>
                <w:szCs w:val="20"/>
              </w:rPr>
            </w:pPr>
            <w:r w:rsidRPr="00C0422C">
              <w:rPr>
                <w:color w:val="000000"/>
                <w:sz w:val="20"/>
                <w:szCs w:val="20"/>
              </w:rPr>
              <w:t>30,000</w:t>
            </w:r>
          </w:p>
        </w:tc>
      </w:tr>
      <w:tr w:rsidR="00313721" w14:paraId="0B13F5B9" w14:textId="77777777">
        <w:tc>
          <w:tcPr>
            <w:tcW w:w="3712" w:type="pct"/>
            <w:gridSpan w:val="2"/>
            <w:tcMar>
              <w:top w:w="0" w:type="dxa"/>
              <w:left w:w="29" w:type="dxa"/>
              <w:bottom w:w="0" w:type="dxa"/>
              <w:right w:w="0" w:type="dxa"/>
            </w:tcMar>
          </w:tcPr>
          <w:p w14:paraId="27C85687" w14:textId="77777777" w:rsidR="00313721" w:rsidRPr="00C0422C" w:rsidRDefault="00313721">
            <w:pPr>
              <w:widowControl w:val="0"/>
              <w:ind w:right="113"/>
              <w:jc w:val="right"/>
              <w:rPr>
                <w:sz w:val="20"/>
                <w:szCs w:val="20"/>
              </w:rPr>
            </w:pPr>
            <w:r w:rsidRPr="00C0422C">
              <w:rPr>
                <w:sz w:val="20"/>
                <w:szCs w:val="20"/>
                <w:lang w:val="zh-CN"/>
              </w:rPr>
              <w:t>A2</w:t>
            </w:r>
            <w:r w:rsidRPr="00C0422C">
              <w:rPr>
                <w:rFonts w:hint="eastAsia"/>
                <w:sz w:val="20"/>
                <w:szCs w:val="20"/>
                <w:lang w:val="zh-CN"/>
              </w:rPr>
              <w:t>小计</w:t>
            </w:r>
          </w:p>
        </w:tc>
        <w:tc>
          <w:tcPr>
            <w:tcW w:w="635" w:type="pct"/>
          </w:tcPr>
          <w:p w14:paraId="4BAC42D9" w14:textId="77777777" w:rsidR="00313721" w:rsidRPr="00C0422C" w:rsidRDefault="00313721">
            <w:pPr>
              <w:widowControl w:val="0"/>
              <w:jc w:val="right"/>
              <w:rPr>
                <w:color w:val="000000"/>
                <w:sz w:val="20"/>
                <w:szCs w:val="20"/>
              </w:rPr>
            </w:pPr>
            <w:r w:rsidRPr="00C0422C">
              <w:rPr>
                <w:color w:val="000000"/>
                <w:sz w:val="20"/>
                <w:szCs w:val="20"/>
              </w:rPr>
              <w:t>392,500</w:t>
            </w:r>
          </w:p>
        </w:tc>
        <w:tc>
          <w:tcPr>
            <w:tcW w:w="653" w:type="pct"/>
          </w:tcPr>
          <w:p w14:paraId="2A8D5573" w14:textId="77777777" w:rsidR="00313721" w:rsidRPr="00C0422C" w:rsidRDefault="00313721">
            <w:pPr>
              <w:widowControl w:val="0"/>
              <w:jc w:val="right"/>
              <w:rPr>
                <w:color w:val="000000"/>
                <w:sz w:val="20"/>
                <w:szCs w:val="20"/>
              </w:rPr>
            </w:pPr>
            <w:r w:rsidRPr="00C0422C">
              <w:rPr>
                <w:color w:val="000000"/>
                <w:sz w:val="20"/>
                <w:szCs w:val="20"/>
              </w:rPr>
              <w:t>392,500</w:t>
            </w:r>
          </w:p>
        </w:tc>
      </w:tr>
      <w:tr w:rsidR="00313721" w14:paraId="57101F43" w14:textId="77777777">
        <w:tc>
          <w:tcPr>
            <w:tcW w:w="3712" w:type="pct"/>
            <w:gridSpan w:val="2"/>
            <w:tcMar>
              <w:top w:w="0" w:type="dxa"/>
              <w:left w:w="29" w:type="dxa"/>
              <w:bottom w:w="0" w:type="dxa"/>
              <w:right w:w="0" w:type="dxa"/>
            </w:tcMar>
          </w:tcPr>
          <w:p w14:paraId="17C65EA0" w14:textId="77777777" w:rsidR="00313721" w:rsidRPr="00C0422C" w:rsidRDefault="00313721">
            <w:pPr>
              <w:widowControl w:val="0"/>
              <w:ind w:right="113"/>
              <w:jc w:val="right"/>
              <w:rPr>
                <w:sz w:val="20"/>
                <w:szCs w:val="20"/>
              </w:rPr>
            </w:pPr>
            <w:r w:rsidRPr="00C0422C">
              <w:rPr>
                <w:rFonts w:hint="eastAsia"/>
                <w:sz w:val="20"/>
                <w:szCs w:val="20"/>
                <w:lang w:val="zh-CN"/>
              </w:rPr>
              <w:t>机构支助费用</w:t>
            </w:r>
          </w:p>
        </w:tc>
        <w:tc>
          <w:tcPr>
            <w:tcW w:w="635" w:type="pct"/>
          </w:tcPr>
          <w:p w14:paraId="3028DE3E" w14:textId="77777777" w:rsidR="00313721" w:rsidRPr="00C0422C" w:rsidRDefault="00313721">
            <w:pPr>
              <w:widowControl w:val="0"/>
              <w:jc w:val="right"/>
              <w:rPr>
                <w:color w:val="000000"/>
                <w:sz w:val="20"/>
                <w:szCs w:val="20"/>
              </w:rPr>
            </w:pPr>
            <w:r w:rsidRPr="00C0422C">
              <w:rPr>
                <w:color w:val="000000"/>
                <w:sz w:val="20"/>
                <w:szCs w:val="20"/>
              </w:rPr>
              <w:t>27,475</w:t>
            </w:r>
          </w:p>
        </w:tc>
        <w:tc>
          <w:tcPr>
            <w:tcW w:w="653" w:type="pct"/>
          </w:tcPr>
          <w:p w14:paraId="2AE2BA41" w14:textId="77777777" w:rsidR="00313721" w:rsidRPr="00C0422C" w:rsidRDefault="00313721">
            <w:pPr>
              <w:widowControl w:val="0"/>
              <w:jc w:val="right"/>
              <w:rPr>
                <w:color w:val="000000"/>
                <w:sz w:val="20"/>
                <w:szCs w:val="20"/>
              </w:rPr>
            </w:pPr>
            <w:r w:rsidRPr="00C0422C">
              <w:rPr>
                <w:color w:val="000000"/>
                <w:sz w:val="20"/>
                <w:szCs w:val="20"/>
              </w:rPr>
              <w:t>27,475</w:t>
            </w:r>
          </w:p>
        </w:tc>
      </w:tr>
      <w:tr w:rsidR="00313721" w14:paraId="78416837" w14:textId="77777777">
        <w:tc>
          <w:tcPr>
            <w:tcW w:w="3712" w:type="pct"/>
            <w:gridSpan w:val="2"/>
            <w:tcMar>
              <w:top w:w="0" w:type="dxa"/>
              <w:left w:w="29" w:type="dxa"/>
              <w:bottom w:w="0" w:type="dxa"/>
              <w:right w:w="0" w:type="dxa"/>
            </w:tcMar>
          </w:tcPr>
          <w:p w14:paraId="208C2A67" w14:textId="77777777" w:rsidR="00313721" w:rsidRPr="00C0422C" w:rsidRDefault="00313721">
            <w:pPr>
              <w:widowControl w:val="0"/>
              <w:ind w:right="113"/>
              <w:jc w:val="right"/>
              <w:rPr>
                <w:sz w:val="20"/>
                <w:szCs w:val="20"/>
              </w:rPr>
            </w:pPr>
            <w:r w:rsidRPr="00C0422C">
              <w:rPr>
                <w:sz w:val="20"/>
                <w:szCs w:val="20"/>
                <w:lang w:val="zh-CN"/>
              </w:rPr>
              <w:t>A2</w:t>
            </w:r>
            <w:r w:rsidRPr="00C0422C">
              <w:rPr>
                <w:rFonts w:hint="eastAsia"/>
                <w:sz w:val="20"/>
                <w:szCs w:val="20"/>
                <w:lang w:val="zh-CN"/>
              </w:rPr>
              <w:t>共计</w:t>
            </w:r>
          </w:p>
        </w:tc>
        <w:tc>
          <w:tcPr>
            <w:tcW w:w="635" w:type="pct"/>
          </w:tcPr>
          <w:p w14:paraId="3C437BD3" w14:textId="77777777" w:rsidR="00313721" w:rsidRPr="00C0422C" w:rsidRDefault="00313721">
            <w:pPr>
              <w:widowControl w:val="0"/>
              <w:jc w:val="right"/>
              <w:rPr>
                <w:color w:val="000000"/>
                <w:sz w:val="20"/>
                <w:szCs w:val="20"/>
              </w:rPr>
            </w:pPr>
            <w:r w:rsidRPr="00C0422C">
              <w:rPr>
                <w:color w:val="000000"/>
                <w:sz w:val="20"/>
                <w:szCs w:val="20"/>
              </w:rPr>
              <w:t>419,975</w:t>
            </w:r>
          </w:p>
        </w:tc>
        <w:tc>
          <w:tcPr>
            <w:tcW w:w="653" w:type="pct"/>
          </w:tcPr>
          <w:p w14:paraId="03F20F4B" w14:textId="77777777" w:rsidR="00313721" w:rsidRPr="00C0422C" w:rsidRDefault="00313721">
            <w:pPr>
              <w:widowControl w:val="0"/>
              <w:jc w:val="right"/>
              <w:rPr>
                <w:color w:val="000000"/>
                <w:sz w:val="20"/>
                <w:szCs w:val="20"/>
              </w:rPr>
            </w:pPr>
            <w:r w:rsidRPr="00C0422C">
              <w:rPr>
                <w:color w:val="000000"/>
                <w:sz w:val="20"/>
                <w:szCs w:val="20"/>
              </w:rPr>
              <w:t>419,975</w:t>
            </w:r>
          </w:p>
        </w:tc>
      </w:tr>
      <w:tr w:rsidR="00313721" w14:paraId="68C0421F" w14:textId="77777777">
        <w:tc>
          <w:tcPr>
            <w:tcW w:w="5000" w:type="pct"/>
            <w:gridSpan w:val="4"/>
            <w:tcMar>
              <w:top w:w="0" w:type="dxa"/>
              <w:left w:w="29" w:type="dxa"/>
              <w:bottom w:w="0" w:type="dxa"/>
              <w:right w:w="0" w:type="dxa"/>
            </w:tcMar>
          </w:tcPr>
          <w:p w14:paraId="0047FA20" w14:textId="77777777" w:rsidR="00313721" w:rsidRPr="00C0422C" w:rsidRDefault="00313721">
            <w:pPr>
              <w:jc w:val="left"/>
              <w:rPr>
                <w:sz w:val="20"/>
                <w:szCs w:val="20"/>
              </w:rPr>
            </w:pPr>
            <w:r w:rsidRPr="00C0422C">
              <w:rPr>
                <w:b/>
                <w:sz w:val="20"/>
                <w:szCs w:val="20"/>
                <w:lang w:val="en-US"/>
              </w:rPr>
              <w:t>A3:</w:t>
            </w:r>
            <w:r w:rsidRPr="00C0422C">
              <w:rPr>
                <w:rFonts w:hint="eastAsia"/>
                <w:b/>
                <w:sz w:val="20"/>
                <w:szCs w:val="20"/>
                <w:lang w:val="zh-CN"/>
              </w:rPr>
              <w:t>编制国家用过的或不需要的受控物质库存清单和收集、运输和处置这种物质的计划</w:t>
            </w:r>
            <w:r w:rsidRPr="00C0422C">
              <w:rPr>
                <w:rStyle w:val="FootnoteReference"/>
                <w:b/>
                <w:sz w:val="20"/>
                <w:szCs w:val="20"/>
                <w:lang w:val="zh-CN"/>
              </w:rPr>
              <w:footnoteReference w:id="2"/>
            </w:r>
          </w:p>
          <w:p w14:paraId="64533FB7" w14:textId="77777777" w:rsidR="00313721" w:rsidRPr="00C0422C" w:rsidRDefault="00313721">
            <w:pPr>
              <w:jc w:val="left"/>
              <w:rPr>
                <w:sz w:val="20"/>
                <w:szCs w:val="20"/>
              </w:rPr>
            </w:pPr>
          </w:p>
        </w:tc>
      </w:tr>
      <w:tr w:rsidR="00313721" w14:paraId="723356AA" w14:textId="77777777">
        <w:trPr>
          <w:trHeight w:val="98"/>
        </w:trPr>
        <w:tc>
          <w:tcPr>
            <w:tcW w:w="1059" w:type="pct"/>
            <w:tcMar>
              <w:top w:w="0" w:type="dxa"/>
              <w:left w:w="29" w:type="dxa"/>
              <w:bottom w:w="0" w:type="dxa"/>
              <w:right w:w="0" w:type="dxa"/>
            </w:tcMar>
            <w:vAlign w:val="center"/>
          </w:tcPr>
          <w:p w14:paraId="32B5840B" w14:textId="77777777" w:rsidR="00313721" w:rsidRPr="00C0422C" w:rsidRDefault="00313721">
            <w:pPr>
              <w:jc w:val="left"/>
              <w:rPr>
                <w:sz w:val="20"/>
                <w:szCs w:val="20"/>
              </w:rPr>
            </w:pPr>
            <w:r w:rsidRPr="00C0422C">
              <w:rPr>
                <w:rFonts w:hint="eastAsia"/>
                <w:sz w:val="20"/>
                <w:szCs w:val="20"/>
                <w:lang w:val="zh-CN"/>
              </w:rPr>
              <w:t>贝宁</w:t>
            </w:r>
          </w:p>
        </w:tc>
        <w:tc>
          <w:tcPr>
            <w:tcW w:w="2653" w:type="pct"/>
          </w:tcPr>
          <w:p w14:paraId="7897593C"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61473853" w14:textId="77777777" w:rsidR="00313721" w:rsidRPr="00C0422C" w:rsidRDefault="00313721">
            <w:pPr>
              <w:jc w:val="right"/>
              <w:rPr>
                <w:color w:val="000000"/>
                <w:sz w:val="20"/>
                <w:szCs w:val="20"/>
              </w:rPr>
            </w:pPr>
            <w:r w:rsidRPr="00C0422C">
              <w:rPr>
                <w:color w:val="000000"/>
                <w:sz w:val="20"/>
                <w:szCs w:val="20"/>
              </w:rPr>
              <w:t>90,000</w:t>
            </w:r>
          </w:p>
        </w:tc>
        <w:tc>
          <w:tcPr>
            <w:tcW w:w="653" w:type="pct"/>
            <w:vAlign w:val="center"/>
          </w:tcPr>
          <w:p w14:paraId="0448A6CA" w14:textId="77777777" w:rsidR="00313721" w:rsidRPr="00C0422C" w:rsidRDefault="00313721">
            <w:pPr>
              <w:jc w:val="right"/>
              <w:rPr>
                <w:color w:val="000000"/>
                <w:sz w:val="20"/>
                <w:szCs w:val="20"/>
              </w:rPr>
            </w:pPr>
            <w:r w:rsidRPr="00C0422C">
              <w:rPr>
                <w:color w:val="000000"/>
                <w:sz w:val="20"/>
                <w:szCs w:val="20"/>
              </w:rPr>
              <w:t>90,000</w:t>
            </w:r>
          </w:p>
        </w:tc>
      </w:tr>
      <w:tr w:rsidR="00313721" w14:paraId="73FB9423" w14:textId="77777777">
        <w:tc>
          <w:tcPr>
            <w:tcW w:w="1059" w:type="pct"/>
            <w:tcMar>
              <w:top w:w="0" w:type="dxa"/>
              <w:left w:w="29" w:type="dxa"/>
              <w:bottom w:w="0" w:type="dxa"/>
              <w:right w:w="0" w:type="dxa"/>
            </w:tcMar>
            <w:vAlign w:val="center"/>
          </w:tcPr>
          <w:p w14:paraId="3690BC4F" w14:textId="77777777" w:rsidR="00313721" w:rsidRPr="00C0422C" w:rsidRDefault="00313721">
            <w:pPr>
              <w:jc w:val="left"/>
              <w:rPr>
                <w:sz w:val="20"/>
                <w:szCs w:val="20"/>
              </w:rPr>
            </w:pPr>
            <w:r w:rsidRPr="00C0422C">
              <w:rPr>
                <w:rFonts w:hint="eastAsia"/>
                <w:sz w:val="20"/>
                <w:szCs w:val="20"/>
                <w:lang w:val="zh-CN"/>
              </w:rPr>
              <w:t>玻利维亚多民族国</w:t>
            </w:r>
            <w:r w:rsidRPr="00C0422C">
              <w:rPr>
                <w:sz w:val="20"/>
                <w:szCs w:val="20"/>
                <w:lang w:val="zh-CN"/>
              </w:rPr>
              <w:t xml:space="preserve"> </w:t>
            </w:r>
            <w:r w:rsidRPr="00C0422C">
              <w:rPr>
                <w:sz w:val="20"/>
                <w:szCs w:val="20"/>
                <w:vertAlign w:val="superscript"/>
                <w:lang w:val="zh-CN"/>
              </w:rPr>
              <w:t>e</w:t>
            </w:r>
          </w:p>
        </w:tc>
        <w:tc>
          <w:tcPr>
            <w:tcW w:w="2653" w:type="pct"/>
          </w:tcPr>
          <w:p w14:paraId="6994E29C"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0FC6788E" w14:textId="77777777" w:rsidR="00313721" w:rsidRPr="00C0422C" w:rsidRDefault="00313721">
            <w:pPr>
              <w:jc w:val="right"/>
              <w:rPr>
                <w:color w:val="000000"/>
                <w:sz w:val="20"/>
                <w:szCs w:val="20"/>
              </w:rPr>
            </w:pPr>
            <w:r w:rsidRPr="00C0422C">
              <w:rPr>
                <w:color w:val="000000"/>
                <w:sz w:val="20"/>
                <w:szCs w:val="20"/>
              </w:rPr>
              <w:t>55,000</w:t>
            </w:r>
          </w:p>
        </w:tc>
        <w:tc>
          <w:tcPr>
            <w:tcW w:w="653" w:type="pct"/>
            <w:vAlign w:val="center"/>
          </w:tcPr>
          <w:p w14:paraId="4C0B990E" w14:textId="77777777" w:rsidR="00313721" w:rsidRPr="00C0422C" w:rsidRDefault="00313721">
            <w:pPr>
              <w:jc w:val="right"/>
              <w:rPr>
                <w:color w:val="000000"/>
                <w:sz w:val="20"/>
                <w:szCs w:val="20"/>
              </w:rPr>
            </w:pPr>
            <w:r w:rsidRPr="00C0422C">
              <w:rPr>
                <w:color w:val="000000"/>
                <w:sz w:val="20"/>
                <w:szCs w:val="20"/>
              </w:rPr>
              <w:t>55,000</w:t>
            </w:r>
          </w:p>
        </w:tc>
      </w:tr>
      <w:tr w:rsidR="00313721" w14:paraId="2189C15F" w14:textId="77777777">
        <w:tc>
          <w:tcPr>
            <w:tcW w:w="1059" w:type="pct"/>
            <w:tcMar>
              <w:top w:w="0" w:type="dxa"/>
              <w:left w:w="29" w:type="dxa"/>
              <w:bottom w:w="0" w:type="dxa"/>
              <w:right w:w="0" w:type="dxa"/>
            </w:tcMar>
            <w:vAlign w:val="center"/>
          </w:tcPr>
          <w:p w14:paraId="156EEBB1" w14:textId="77777777" w:rsidR="00313721" w:rsidRPr="00C0422C" w:rsidRDefault="00313721">
            <w:pPr>
              <w:rPr>
                <w:sz w:val="20"/>
                <w:szCs w:val="20"/>
              </w:rPr>
            </w:pPr>
            <w:r w:rsidRPr="00C0422C">
              <w:rPr>
                <w:rFonts w:hint="eastAsia"/>
                <w:sz w:val="20"/>
                <w:szCs w:val="20"/>
                <w:lang w:val="zh-CN"/>
              </w:rPr>
              <w:t>布基纳法索</w:t>
            </w:r>
          </w:p>
        </w:tc>
        <w:tc>
          <w:tcPr>
            <w:tcW w:w="2653" w:type="pct"/>
          </w:tcPr>
          <w:p w14:paraId="5B54AB35"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5A38FC26" w14:textId="77777777" w:rsidR="00313721" w:rsidRPr="00C0422C" w:rsidRDefault="00313721">
            <w:pPr>
              <w:jc w:val="right"/>
              <w:rPr>
                <w:color w:val="000000"/>
                <w:sz w:val="20"/>
                <w:szCs w:val="20"/>
              </w:rPr>
            </w:pPr>
            <w:r w:rsidRPr="00C0422C">
              <w:rPr>
                <w:color w:val="000000"/>
                <w:sz w:val="20"/>
                <w:szCs w:val="20"/>
              </w:rPr>
              <w:t>90,000</w:t>
            </w:r>
          </w:p>
        </w:tc>
        <w:tc>
          <w:tcPr>
            <w:tcW w:w="653" w:type="pct"/>
            <w:vAlign w:val="center"/>
          </w:tcPr>
          <w:p w14:paraId="572E2D39" w14:textId="77777777" w:rsidR="00313721" w:rsidRPr="00C0422C" w:rsidRDefault="00313721">
            <w:pPr>
              <w:jc w:val="right"/>
              <w:rPr>
                <w:color w:val="000000"/>
                <w:sz w:val="20"/>
                <w:szCs w:val="20"/>
              </w:rPr>
            </w:pPr>
            <w:r w:rsidRPr="00C0422C">
              <w:rPr>
                <w:color w:val="000000"/>
                <w:sz w:val="20"/>
                <w:szCs w:val="20"/>
              </w:rPr>
              <w:t>90,000</w:t>
            </w:r>
          </w:p>
        </w:tc>
      </w:tr>
      <w:tr w:rsidR="00313721" w14:paraId="5E9D73B6" w14:textId="77777777">
        <w:tc>
          <w:tcPr>
            <w:tcW w:w="1059" w:type="pct"/>
            <w:tcMar>
              <w:top w:w="0" w:type="dxa"/>
              <w:left w:w="29" w:type="dxa"/>
              <w:bottom w:w="0" w:type="dxa"/>
              <w:right w:w="0" w:type="dxa"/>
            </w:tcMar>
            <w:vAlign w:val="center"/>
          </w:tcPr>
          <w:p w14:paraId="3CCC0EF0" w14:textId="77777777" w:rsidR="00313721" w:rsidRPr="00C0422C" w:rsidRDefault="00313721">
            <w:pPr>
              <w:rPr>
                <w:sz w:val="20"/>
                <w:szCs w:val="20"/>
              </w:rPr>
            </w:pPr>
            <w:r w:rsidRPr="00C0422C">
              <w:rPr>
                <w:rFonts w:hint="eastAsia"/>
                <w:sz w:val="20"/>
                <w:szCs w:val="20"/>
                <w:lang w:val="zh-CN"/>
              </w:rPr>
              <w:t>布隆迪</w:t>
            </w:r>
          </w:p>
        </w:tc>
        <w:tc>
          <w:tcPr>
            <w:tcW w:w="2653" w:type="pct"/>
          </w:tcPr>
          <w:p w14:paraId="7B65D437"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0C8B49AE" w14:textId="77777777" w:rsidR="00313721" w:rsidRPr="00C0422C" w:rsidRDefault="00313721">
            <w:pPr>
              <w:jc w:val="right"/>
              <w:rPr>
                <w:color w:val="000000"/>
                <w:sz w:val="20"/>
                <w:szCs w:val="20"/>
              </w:rPr>
            </w:pPr>
            <w:r w:rsidRPr="00C0422C">
              <w:rPr>
                <w:color w:val="000000"/>
                <w:sz w:val="20"/>
                <w:szCs w:val="20"/>
              </w:rPr>
              <w:t>90,000</w:t>
            </w:r>
          </w:p>
        </w:tc>
        <w:tc>
          <w:tcPr>
            <w:tcW w:w="653" w:type="pct"/>
            <w:vAlign w:val="center"/>
          </w:tcPr>
          <w:p w14:paraId="569649E3" w14:textId="77777777" w:rsidR="00313721" w:rsidRPr="00C0422C" w:rsidRDefault="00313721">
            <w:pPr>
              <w:jc w:val="right"/>
              <w:rPr>
                <w:color w:val="000000"/>
                <w:sz w:val="20"/>
                <w:szCs w:val="20"/>
              </w:rPr>
            </w:pPr>
            <w:r w:rsidRPr="00C0422C">
              <w:rPr>
                <w:color w:val="000000"/>
                <w:sz w:val="20"/>
                <w:szCs w:val="20"/>
              </w:rPr>
              <w:t>90,000</w:t>
            </w:r>
          </w:p>
        </w:tc>
      </w:tr>
      <w:tr w:rsidR="00313721" w14:paraId="467D68E0" w14:textId="77777777">
        <w:tc>
          <w:tcPr>
            <w:tcW w:w="1059" w:type="pct"/>
            <w:tcMar>
              <w:top w:w="0" w:type="dxa"/>
              <w:left w:w="29" w:type="dxa"/>
              <w:bottom w:w="0" w:type="dxa"/>
              <w:right w:w="0" w:type="dxa"/>
            </w:tcMar>
            <w:vAlign w:val="center"/>
          </w:tcPr>
          <w:p w14:paraId="596CFCAF" w14:textId="77777777" w:rsidR="00313721" w:rsidRPr="00C0422C" w:rsidRDefault="00313721">
            <w:pPr>
              <w:rPr>
                <w:sz w:val="20"/>
                <w:szCs w:val="20"/>
              </w:rPr>
            </w:pPr>
            <w:r w:rsidRPr="00C0422C">
              <w:rPr>
                <w:rFonts w:hint="eastAsia"/>
                <w:sz w:val="20"/>
                <w:szCs w:val="20"/>
                <w:lang w:val="zh-CN"/>
              </w:rPr>
              <w:t>喀麦隆</w:t>
            </w:r>
          </w:p>
        </w:tc>
        <w:tc>
          <w:tcPr>
            <w:tcW w:w="2653" w:type="pct"/>
          </w:tcPr>
          <w:p w14:paraId="4526B12C"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7867B887" w14:textId="77777777" w:rsidR="00313721" w:rsidRPr="00C0422C" w:rsidRDefault="00313721">
            <w:pPr>
              <w:jc w:val="right"/>
              <w:rPr>
                <w:color w:val="000000"/>
                <w:sz w:val="20"/>
                <w:szCs w:val="20"/>
              </w:rPr>
            </w:pPr>
            <w:r w:rsidRPr="00C0422C">
              <w:rPr>
                <w:color w:val="000000"/>
                <w:sz w:val="20"/>
                <w:szCs w:val="20"/>
              </w:rPr>
              <w:t>90,000</w:t>
            </w:r>
          </w:p>
        </w:tc>
        <w:tc>
          <w:tcPr>
            <w:tcW w:w="653" w:type="pct"/>
            <w:vAlign w:val="center"/>
          </w:tcPr>
          <w:p w14:paraId="3E1F0130" w14:textId="77777777" w:rsidR="00313721" w:rsidRPr="00C0422C" w:rsidRDefault="00313721">
            <w:pPr>
              <w:jc w:val="right"/>
              <w:rPr>
                <w:color w:val="000000"/>
                <w:sz w:val="20"/>
                <w:szCs w:val="20"/>
              </w:rPr>
            </w:pPr>
            <w:r w:rsidRPr="00C0422C">
              <w:rPr>
                <w:color w:val="000000"/>
                <w:sz w:val="20"/>
                <w:szCs w:val="20"/>
              </w:rPr>
              <w:t>90,000</w:t>
            </w:r>
          </w:p>
        </w:tc>
      </w:tr>
      <w:tr w:rsidR="00313721" w14:paraId="627DB9FC" w14:textId="77777777">
        <w:tc>
          <w:tcPr>
            <w:tcW w:w="1059" w:type="pct"/>
            <w:tcMar>
              <w:top w:w="0" w:type="dxa"/>
              <w:left w:w="29" w:type="dxa"/>
              <w:bottom w:w="0" w:type="dxa"/>
              <w:right w:w="0" w:type="dxa"/>
            </w:tcMar>
            <w:vAlign w:val="center"/>
          </w:tcPr>
          <w:p w14:paraId="542D3C6E" w14:textId="77777777" w:rsidR="00313721" w:rsidRPr="00C0422C" w:rsidRDefault="00313721">
            <w:pPr>
              <w:rPr>
                <w:sz w:val="20"/>
                <w:szCs w:val="20"/>
              </w:rPr>
            </w:pPr>
            <w:r w:rsidRPr="00C0422C">
              <w:rPr>
                <w:rFonts w:hint="eastAsia"/>
                <w:sz w:val="20"/>
                <w:szCs w:val="20"/>
                <w:lang w:val="zh-CN"/>
              </w:rPr>
              <w:t>厄瓜多尔</w:t>
            </w:r>
          </w:p>
        </w:tc>
        <w:tc>
          <w:tcPr>
            <w:tcW w:w="2653" w:type="pct"/>
          </w:tcPr>
          <w:p w14:paraId="667426BE"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10FF3E9D" w14:textId="77777777" w:rsidR="00313721" w:rsidRPr="00C0422C" w:rsidRDefault="00313721">
            <w:pPr>
              <w:jc w:val="right"/>
              <w:rPr>
                <w:color w:val="000000"/>
                <w:sz w:val="20"/>
                <w:szCs w:val="20"/>
              </w:rPr>
            </w:pPr>
            <w:r w:rsidRPr="00C0422C">
              <w:rPr>
                <w:color w:val="000000"/>
                <w:sz w:val="20"/>
                <w:szCs w:val="20"/>
              </w:rPr>
              <w:t>90,000</w:t>
            </w:r>
          </w:p>
        </w:tc>
        <w:tc>
          <w:tcPr>
            <w:tcW w:w="653" w:type="pct"/>
            <w:vAlign w:val="center"/>
          </w:tcPr>
          <w:p w14:paraId="2B11BC9E" w14:textId="77777777" w:rsidR="00313721" w:rsidRPr="00C0422C" w:rsidRDefault="00313721">
            <w:pPr>
              <w:jc w:val="right"/>
              <w:rPr>
                <w:color w:val="000000"/>
                <w:sz w:val="20"/>
                <w:szCs w:val="20"/>
              </w:rPr>
            </w:pPr>
            <w:r w:rsidRPr="00C0422C">
              <w:rPr>
                <w:color w:val="000000"/>
                <w:sz w:val="20"/>
                <w:szCs w:val="20"/>
              </w:rPr>
              <w:t>90,000</w:t>
            </w:r>
          </w:p>
        </w:tc>
      </w:tr>
      <w:tr w:rsidR="00313721" w14:paraId="34D13D02" w14:textId="77777777">
        <w:tc>
          <w:tcPr>
            <w:tcW w:w="1059" w:type="pct"/>
            <w:tcMar>
              <w:top w:w="0" w:type="dxa"/>
              <w:left w:w="29" w:type="dxa"/>
              <w:bottom w:w="0" w:type="dxa"/>
              <w:right w:w="0" w:type="dxa"/>
            </w:tcMar>
            <w:vAlign w:val="center"/>
          </w:tcPr>
          <w:p w14:paraId="0C54E86B" w14:textId="77777777" w:rsidR="00313721" w:rsidRPr="00C0422C" w:rsidRDefault="00313721">
            <w:pPr>
              <w:rPr>
                <w:sz w:val="20"/>
                <w:szCs w:val="20"/>
              </w:rPr>
            </w:pPr>
            <w:r w:rsidRPr="00C0422C">
              <w:rPr>
                <w:rFonts w:hint="eastAsia"/>
                <w:sz w:val="20"/>
                <w:szCs w:val="20"/>
                <w:lang w:val="zh-CN"/>
              </w:rPr>
              <w:t>危地马拉</w:t>
            </w:r>
            <w:r w:rsidRPr="00C0422C">
              <w:rPr>
                <w:sz w:val="20"/>
                <w:szCs w:val="20"/>
                <w:lang w:val="zh-CN"/>
              </w:rPr>
              <w:t xml:space="preserve"> </w:t>
            </w:r>
            <w:r w:rsidRPr="00C0422C">
              <w:rPr>
                <w:sz w:val="20"/>
                <w:szCs w:val="20"/>
                <w:vertAlign w:val="superscript"/>
                <w:lang w:val="zh-CN"/>
              </w:rPr>
              <w:t>e</w:t>
            </w:r>
          </w:p>
        </w:tc>
        <w:tc>
          <w:tcPr>
            <w:tcW w:w="2653" w:type="pct"/>
          </w:tcPr>
          <w:p w14:paraId="30650B9E"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2F7B6F76" w14:textId="77777777" w:rsidR="00313721" w:rsidRPr="00C0422C" w:rsidRDefault="00313721">
            <w:pPr>
              <w:jc w:val="right"/>
              <w:rPr>
                <w:color w:val="000000"/>
                <w:sz w:val="20"/>
                <w:szCs w:val="20"/>
              </w:rPr>
            </w:pPr>
            <w:r w:rsidRPr="00C0422C">
              <w:rPr>
                <w:color w:val="000000"/>
                <w:sz w:val="20"/>
                <w:szCs w:val="20"/>
              </w:rPr>
              <w:t>55,000</w:t>
            </w:r>
          </w:p>
        </w:tc>
        <w:tc>
          <w:tcPr>
            <w:tcW w:w="653" w:type="pct"/>
            <w:vAlign w:val="center"/>
          </w:tcPr>
          <w:p w14:paraId="2D6FCB26" w14:textId="77777777" w:rsidR="00313721" w:rsidRPr="00C0422C" w:rsidRDefault="00313721">
            <w:pPr>
              <w:jc w:val="right"/>
              <w:rPr>
                <w:color w:val="000000"/>
                <w:sz w:val="20"/>
                <w:szCs w:val="20"/>
              </w:rPr>
            </w:pPr>
            <w:r w:rsidRPr="00C0422C">
              <w:rPr>
                <w:color w:val="000000"/>
                <w:sz w:val="20"/>
                <w:szCs w:val="20"/>
              </w:rPr>
              <w:t>55,000</w:t>
            </w:r>
          </w:p>
        </w:tc>
      </w:tr>
      <w:tr w:rsidR="00313721" w14:paraId="1E61AACA" w14:textId="77777777">
        <w:tc>
          <w:tcPr>
            <w:tcW w:w="1059" w:type="pct"/>
            <w:tcMar>
              <w:top w:w="0" w:type="dxa"/>
              <w:left w:w="29" w:type="dxa"/>
              <w:bottom w:w="0" w:type="dxa"/>
              <w:right w:w="0" w:type="dxa"/>
            </w:tcMar>
            <w:vAlign w:val="center"/>
          </w:tcPr>
          <w:p w14:paraId="5A1E4526" w14:textId="77777777" w:rsidR="00313721" w:rsidRPr="00C0422C" w:rsidRDefault="00313721">
            <w:pPr>
              <w:jc w:val="left"/>
              <w:rPr>
                <w:sz w:val="20"/>
                <w:szCs w:val="20"/>
              </w:rPr>
            </w:pPr>
            <w:r w:rsidRPr="00C0422C">
              <w:rPr>
                <w:rFonts w:hint="eastAsia"/>
                <w:sz w:val="20"/>
                <w:szCs w:val="20"/>
                <w:lang w:val="zh-CN"/>
              </w:rPr>
              <w:t>洪都拉斯</w:t>
            </w:r>
            <w:r w:rsidRPr="00C0422C">
              <w:rPr>
                <w:sz w:val="20"/>
                <w:szCs w:val="20"/>
                <w:lang w:val="zh-CN"/>
              </w:rPr>
              <w:t xml:space="preserve"> </w:t>
            </w:r>
            <w:r w:rsidRPr="00C0422C">
              <w:rPr>
                <w:sz w:val="20"/>
                <w:szCs w:val="20"/>
                <w:vertAlign w:val="superscript"/>
                <w:lang w:val="zh-CN"/>
              </w:rPr>
              <w:t>e</w:t>
            </w:r>
          </w:p>
        </w:tc>
        <w:tc>
          <w:tcPr>
            <w:tcW w:w="2653" w:type="pct"/>
          </w:tcPr>
          <w:p w14:paraId="564FB153"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4A5293EB" w14:textId="77777777" w:rsidR="00313721" w:rsidRPr="00C0422C" w:rsidRDefault="00313721">
            <w:pPr>
              <w:jc w:val="right"/>
              <w:rPr>
                <w:color w:val="000000"/>
                <w:sz w:val="20"/>
                <w:szCs w:val="20"/>
              </w:rPr>
            </w:pPr>
            <w:r w:rsidRPr="00C0422C">
              <w:rPr>
                <w:color w:val="000000"/>
                <w:sz w:val="20"/>
                <w:szCs w:val="20"/>
              </w:rPr>
              <w:t>55,000</w:t>
            </w:r>
          </w:p>
        </w:tc>
        <w:tc>
          <w:tcPr>
            <w:tcW w:w="653" w:type="pct"/>
            <w:vAlign w:val="center"/>
          </w:tcPr>
          <w:p w14:paraId="5D01853F" w14:textId="77777777" w:rsidR="00313721" w:rsidRPr="00C0422C" w:rsidRDefault="00313721">
            <w:pPr>
              <w:jc w:val="right"/>
              <w:rPr>
                <w:color w:val="000000"/>
                <w:sz w:val="20"/>
                <w:szCs w:val="20"/>
              </w:rPr>
            </w:pPr>
            <w:r w:rsidRPr="00C0422C">
              <w:rPr>
                <w:color w:val="000000"/>
                <w:sz w:val="20"/>
                <w:szCs w:val="20"/>
              </w:rPr>
              <w:t>55,000</w:t>
            </w:r>
          </w:p>
        </w:tc>
      </w:tr>
      <w:tr w:rsidR="00313721" w14:paraId="16CC4066" w14:textId="77777777">
        <w:tc>
          <w:tcPr>
            <w:tcW w:w="1059" w:type="pct"/>
            <w:tcMar>
              <w:top w:w="0" w:type="dxa"/>
              <w:left w:w="29" w:type="dxa"/>
              <w:bottom w:w="0" w:type="dxa"/>
              <w:right w:w="0" w:type="dxa"/>
            </w:tcMar>
            <w:vAlign w:val="center"/>
          </w:tcPr>
          <w:p w14:paraId="23E1C640" w14:textId="77777777" w:rsidR="00313721" w:rsidRPr="00C0422C" w:rsidRDefault="00313721">
            <w:pPr>
              <w:jc w:val="left"/>
              <w:rPr>
                <w:sz w:val="20"/>
                <w:szCs w:val="20"/>
              </w:rPr>
            </w:pPr>
            <w:r w:rsidRPr="00C0422C">
              <w:rPr>
                <w:rFonts w:hint="eastAsia"/>
                <w:sz w:val="20"/>
                <w:szCs w:val="20"/>
                <w:lang w:val="zh-CN"/>
              </w:rPr>
              <w:t>墨西哥</w:t>
            </w:r>
          </w:p>
        </w:tc>
        <w:tc>
          <w:tcPr>
            <w:tcW w:w="2653" w:type="pct"/>
          </w:tcPr>
          <w:p w14:paraId="277F47F0"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58F78EFD" w14:textId="77777777" w:rsidR="00313721" w:rsidRPr="00C0422C" w:rsidRDefault="00313721">
            <w:pPr>
              <w:jc w:val="right"/>
              <w:rPr>
                <w:color w:val="000000"/>
                <w:sz w:val="20"/>
                <w:szCs w:val="20"/>
              </w:rPr>
            </w:pPr>
            <w:r w:rsidRPr="00C0422C">
              <w:rPr>
                <w:color w:val="000000"/>
                <w:sz w:val="20"/>
                <w:szCs w:val="20"/>
              </w:rPr>
              <w:t>100,000</w:t>
            </w:r>
          </w:p>
        </w:tc>
        <w:tc>
          <w:tcPr>
            <w:tcW w:w="653" w:type="pct"/>
            <w:vAlign w:val="center"/>
          </w:tcPr>
          <w:p w14:paraId="2C3560B8" w14:textId="77777777" w:rsidR="00313721" w:rsidRPr="00C0422C" w:rsidRDefault="00313721">
            <w:pPr>
              <w:jc w:val="right"/>
              <w:rPr>
                <w:color w:val="000000"/>
                <w:sz w:val="20"/>
                <w:szCs w:val="20"/>
              </w:rPr>
            </w:pPr>
            <w:r w:rsidRPr="00C0422C">
              <w:rPr>
                <w:color w:val="000000"/>
                <w:sz w:val="20"/>
                <w:szCs w:val="20"/>
              </w:rPr>
              <w:t>100,000</w:t>
            </w:r>
          </w:p>
        </w:tc>
      </w:tr>
      <w:tr w:rsidR="00313721" w14:paraId="2D3E9A5D" w14:textId="77777777">
        <w:tc>
          <w:tcPr>
            <w:tcW w:w="1059" w:type="pct"/>
            <w:tcMar>
              <w:top w:w="0" w:type="dxa"/>
              <w:left w:w="29" w:type="dxa"/>
              <w:bottom w:w="0" w:type="dxa"/>
              <w:right w:w="0" w:type="dxa"/>
            </w:tcMar>
            <w:vAlign w:val="center"/>
          </w:tcPr>
          <w:p w14:paraId="34CF3C75" w14:textId="77777777" w:rsidR="00313721" w:rsidRPr="00C0422C" w:rsidRDefault="00313721">
            <w:pPr>
              <w:jc w:val="left"/>
              <w:rPr>
                <w:sz w:val="20"/>
                <w:szCs w:val="20"/>
              </w:rPr>
            </w:pPr>
            <w:r w:rsidRPr="00C0422C">
              <w:rPr>
                <w:rFonts w:hint="eastAsia"/>
                <w:sz w:val="20"/>
                <w:szCs w:val="20"/>
                <w:lang w:val="zh-CN"/>
              </w:rPr>
              <w:t>黑山</w:t>
            </w:r>
          </w:p>
        </w:tc>
        <w:tc>
          <w:tcPr>
            <w:tcW w:w="2653" w:type="pct"/>
          </w:tcPr>
          <w:p w14:paraId="0D4F1F36"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2F6D11C4" w14:textId="77777777" w:rsidR="00313721" w:rsidRPr="00C0422C" w:rsidRDefault="00313721">
            <w:pPr>
              <w:jc w:val="right"/>
              <w:rPr>
                <w:color w:val="000000"/>
                <w:sz w:val="20"/>
                <w:szCs w:val="20"/>
              </w:rPr>
            </w:pPr>
            <w:r w:rsidRPr="00C0422C">
              <w:rPr>
                <w:color w:val="000000"/>
                <w:sz w:val="20"/>
                <w:szCs w:val="20"/>
              </w:rPr>
              <w:t>70,000</w:t>
            </w:r>
          </w:p>
        </w:tc>
        <w:tc>
          <w:tcPr>
            <w:tcW w:w="653" w:type="pct"/>
            <w:vAlign w:val="center"/>
          </w:tcPr>
          <w:p w14:paraId="064F5A0F" w14:textId="77777777" w:rsidR="00313721" w:rsidRPr="00C0422C" w:rsidRDefault="00313721">
            <w:pPr>
              <w:jc w:val="right"/>
              <w:rPr>
                <w:color w:val="000000"/>
                <w:sz w:val="20"/>
                <w:szCs w:val="20"/>
              </w:rPr>
            </w:pPr>
            <w:r w:rsidRPr="00C0422C">
              <w:rPr>
                <w:color w:val="000000"/>
                <w:sz w:val="20"/>
                <w:szCs w:val="20"/>
              </w:rPr>
              <w:t>70,000</w:t>
            </w:r>
          </w:p>
        </w:tc>
      </w:tr>
      <w:tr w:rsidR="00313721" w14:paraId="273BD69C" w14:textId="77777777">
        <w:tc>
          <w:tcPr>
            <w:tcW w:w="1059" w:type="pct"/>
            <w:tcMar>
              <w:top w:w="0" w:type="dxa"/>
              <w:left w:w="29" w:type="dxa"/>
              <w:bottom w:w="0" w:type="dxa"/>
              <w:right w:w="0" w:type="dxa"/>
            </w:tcMar>
            <w:vAlign w:val="center"/>
          </w:tcPr>
          <w:p w14:paraId="55B49C01" w14:textId="77777777" w:rsidR="00313721" w:rsidRPr="00C0422C" w:rsidRDefault="00313721">
            <w:pPr>
              <w:jc w:val="left"/>
              <w:rPr>
                <w:sz w:val="20"/>
                <w:szCs w:val="20"/>
              </w:rPr>
            </w:pPr>
            <w:r w:rsidRPr="00C0422C">
              <w:rPr>
                <w:rFonts w:hint="eastAsia"/>
                <w:sz w:val="20"/>
                <w:szCs w:val="20"/>
                <w:lang w:val="zh-CN"/>
              </w:rPr>
              <w:t>尼加拉瓜</w:t>
            </w:r>
            <w:r w:rsidRPr="00C0422C">
              <w:rPr>
                <w:sz w:val="20"/>
                <w:szCs w:val="20"/>
                <w:lang w:val="zh-CN"/>
              </w:rPr>
              <w:t xml:space="preserve"> </w:t>
            </w:r>
            <w:r w:rsidRPr="00C0422C">
              <w:rPr>
                <w:sz w:val="20"/>
                <w:szCs w:val="20"/>
                <w:vertAlign w:val="superscript"/>
                <w:lang w:val="zh-CN"/>
              </w:rPr>
              <w:t>e</w:t>
            </w:r>
          </w:p>
        </w:tc>
        <w:tc>
          <w:tcPr>
            <w:tcW w:w="2653" w:type="pct"/>
          </w:tcPr>
          <w:p w14:paraId="0CD1B160"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638E6FA3" w14:textId="77777777" w:rsidR="00313721" w:rsidRPr="00C0422C" w:rsidRDefault="00313721">
            <w:pPr>
              <w:jc w:val="right"/>
              <w:rPr>
                <w:color w:val="000000"/>
                <w:sz w:val="20"/>
                <w:szCs w:val="20"/>
              </w:rPr>
            </w:pPr>
            <w:r w:rsidRPr="00C0422C">
              <w:rPr>
                <w:color w:val="000000"/>
                <w:sz w:val="20"/>
                <w:szCs w:val="20"/>
              </w:rPr>
              <w:t>55,000</w:t>
            </w:r>
          </w:p>
        </w:tc>
        <w:tc>
          <w:tcPr>
            <w:tcW w:w="653" w:type="pct"/>
            <w:vAlign w:val="center"/>
          </w:tcPr>
          <w:p w14:paraId="6A5DB028" w14:textId="77777777" w:rsidR="00313721" w:rsidRPr="00C0422C" w:rsidRDefault="00313721">
            <w:pPr>
              <w:jc w:val="right"/>
              <w:rPr>
                <w:color w:val="000000"/>
                <w:sz w:val="20"/>
                <w:szCs w:val="20"/>
              </w:rPr>
            </w:pPr>
            <w:r w:rsidRPr="00C0422C">
              <w:rPr>
                <w:color w:val="000000"/>
                <w:sz w:val="20"/>
                <w:szCs w:val="20"/>
              </w:rPr>
              <w:t>55,000</w:t>
            </w:r>
          </w:p>
        </w:tc>
      </w:tr>
      <w:tr w:rsidR="00313721" w14:paraId="2257A0EC" w14:textId="77777777">
        <w:tc>
          <w:tcPr>
            <w:tcW w:w="1059" w:type="pct"/>
            <w:tcMar>
              <w:top w:w="0" w:type="dxa"/>
              <w:left w:w="29" w:type="dxa"/>
              <w:bottom w:w="0" w:type="dxa"/>
              <w:right w:w="0" w:type="dxa"/>
            </w:tcMar>
            <w:vAlign w:val="center"/>
          </w:tcPr>
          <w:p w14:paraId="3DA4DD9D" w14:textId="77777777" w:rsidR="00313721" w:rsidRPr="00C0422C" w:rsidRDefault="00313721">
            <w:pPr>
              <w:jc w:val="left"/>
              <w:rPr>
                <w:sz w:val="20"/>
                <w:szCs w:val="20"/>
              </w:rPr>
            </w:pPr>
            <w:r w:rsidRPr="00C0422C">
              <w:rPr>
                <w:rFonts w:hint="eastAsia"/>
                <w:sz w:val="20"/>
                <w:szCs w:val="20"/>
                <w:lang w:val="zh-CN"/>
              </w:rPr>
              <w:t>北马其顿</w:t>
            </w:r>
          </w:p>
        </w:tc>
        <w:tc>
          <w:tcPr>
            <w:tcW w:w="2653" w:type="pct"/>
          </w:tcPr>
          <w:p w14:paraId="78D699B0"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5BD2E3FB" w14:textId="77777777" w:rsidR="00313721" w:rsidRPr="00C0422C" w:rsidRDefault="00313721">
            <w:pPr>
              <w:jc w:val="right"/>
              <w:rPr>
                <w:color w:val="000000"/>
                <w:sz w:val="20"/>
                <w:szCs w:val="20"/>
              </w:rPr>
            </w:pPr>
            <w:r w:rsidRPr="00C0422C">
              <w:rPr>
                <w:color w:val="000000"/>
                <w:sz w:val="20"/>
                <w:szCs w:val="20"/>
              </w:rPr>
              <w:t>80,000</w:t>
            </w:r>
          </w:p>
        </w:tc>
        <w:tc>
          <w:tcPr>
            <w:tcW w:w="653" w:type="pct"/>
            <w:vAlign w:val="center"/>
          </w:tcPr>
          <w:p w14:paraId="4480F584" w14:textId="77777777" w:rsidR="00313721" w:rsidRPr="00C0422C" w:rsidRDefault="00313721">
            <w:pPr>
              <w:jc w:val="right"/>
              <w:rPr>
                <w:color w:val="000000"/>
                <w:sz w:val="20"/>
                <w:szCs w:val="20"/>
              </w:rPr>
            </w:pPr>
            <w:r w:rsidRPr="00C0422C">
              <w:rPr>
                <w:color w:val="000000"/>
                <w:sz w:val="20"/>
                <w:szCs w:val="20"/>
              </w:rPr>
              <w:t>80,000</w:t>
            </w:r>
          </w:p>
        </w:tc>
      </w:tr>
      <w:tr w:rsidR="00313721" w14:paraId="23083648" w14:textId="77777777">
        <w:tc>
          <w:tcPr>
            <w:tcW w:w="1059" w:type="pct"/>
            <w:tcMar>
              <w:top w:w="0" w:type="dxa"/>
              <w:left w:w="29" w:type="dxa"/>
              <w:bottom w:w="0" w:type="dxa"/>
              <w:right w:w="0" w:type="dxa"/>
            </w:tcMar>
            <w:vAlign w:val="center"/>
          </w:tcPr>
          <w:p w14:paraId="16C53AA7" w14:textId="77777777" w:rsidR="00313721" w:rsidRPr="00C0422C" w:rsidRDefault="00313721">
            <w:pPr>
              <w:jc w:val="left"/>
              <w:rPr>
                <w:sz w:val="20"/>
                <w:szCs w:val="20"/>
              </w:rPr>
            </w:pPr>
            <w:r w:rsidRPr="00C0422C">
              <w:rPr>
                <w:rFonts w:hint="eastAsia"/>
                <w:sz w:val="20"/>
                <w:szCs w:val="20"/>
                <w:lang w:val="zh-CN"/>
              </w:rPr>
              <w:t>多哥</w:t>
            </w:r>
          </w:p>
        </w:tc>
        <w:tc>
          <w:tcPr>
            <w:tcW w:w="2653" w:type="pct"/>
          </w:tcPr>
          <w:p w14:paraId="2767E5FF"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57EF2C7F" w14:textId="77777777" w:rsidR="00313721" w:rsidRPr="00C0422C" w:rsidRDefault="00313721">
            <w:pPr>
              <w:jc w:val="right"/>
              <w:rPr>
                <w:color w:val="000000"/>
                <w:sz w:val="20"/>
                <w:szCs w:val="20"/>
              </w:rPr>
            </w:pPr>
            <w:r w:rsidRPr="00C0422C">
              <w:rPr>
                <w:color w:val="000000"/>
                <w:sz w:val="20"/>
                <w:szCs w:val="20"/>
              </w:rPr>
              <w:t>90,000</w:t>
            </w:r>
          </w:p>
        </w:tc>
        <w:tc>
          <w:tcPr>
            <w:tcW w:w="653" w:type="pct"/>
            <w:vAlign w:val="center"/>
          </w:tcPr>
          <w:p w14:paraId="0D8ADB35" w14:textId="77777777" w:rsidR="00313721" w:rsidRPr="00C0422C" w:rsidRDefault="00313721">
            <w:pPr>
              <w:jc w:val="right"/>
              <w:rPr>
                <w:color w:val="000000"/>
                <w:sz w:val="20"/>
                <w:szCs w:val="20"/>
              </w:rPr>
            </w:pPr>
            <w:r w:rsidRPr="00C0422C">
              <w:rPr>
                <w:color w:val="000000"/>
                <w:sz w:val="20"/>
                <w:szCs w:val="20"/>
              </w:rPr>
              <w:t>90,000</w:t>
            </w:r>
          </w:p>
        </w:tc>
      </w:tr>
      <w:tr w:rsidR="00313721" w14:paraId="13A00FF3" w14:textId="77777777">
        <w:tc>
          <w:tcPr>
            <w:tcW w:w="1059" w:type="pct"/>
            <w:tcMar>
              <w:top w:w="0" w:type="dxa"/>
              <w:left w:w="29" w:type="dxa"/>
              <w:bottom w:w="0" w:type="dxa"/>
              <w:right w:w="0" w:type="dxa"/>
            </w:tcMar>
            <w:vAlign w:val="center"/>
          </w:tcPr>
          <w:p w14:paraId="0D171A36" w14:textId="77777777" w:rsidR="00313721" w:rsidRPr="00C0422C" w:rsidRDefault="00313721">
            <w:pPr>
              <w:jc w:val="left"/>
              <w:rPr>
                <w:sz w:val="20"/>
                <w:szCs w:val="20"/>
              </w:rPr>
            </w:pPr>
            <w:r w:rsidRPr="00C0422C">
              <w:rPr>
                <w:rFonts w:hint="eastAsia"/>
                <w:sz w:val="20"/>
                <w:szCs w:val="20"/>
                <w:lang w:val="zh-CN"/>
              </w:rPr>
              <w:t>土库曼斯坦</w:t>
            </w:r>
          </w:p>
        </w:tc>
        <w:tc>
          <w:tcPr>
            <w:tcW w:w="2653" w:type="pct"/>
          </w:tcPr>
          <w:p w14:paraId="4A5549FB"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4503FD26" w14:textId="77777777" w:rsidR="00313721" w:rsidRPr="00C0422C" w:rsidRDefault="00313721">
            <w:pPr>
              <w:jc w:val="right"/>
              <w:rPr>
                <w:color w:val="000000"/>
                <w:sz w:val="20"/>
                <w:szCs w:val="20"/>
              </w:rPr>
            </w:pPr>
            <w:r w:rsidRPr="00C0422C">
              <w:rPr>
                <w:color w:val="000000"/>
                <w:sz w:val="20"/>
                <w:szCs w:val="20"/>
              </w:rPr>
              <w:t>90,000</w:t>
            </w:r>
          </w:p>
        </w:tc>
        <w:tc>
          <w:tcPr>
            <w:tcW w:w="653" w:type="pct"/>
            <w:vAlign w:val="center"/>
          </w:tcPr>
          <w:p w14:paraId="451361E9" w14:textId="77777777" w:rsidR="00313721" w:rsidRPr="00C0422C" w:rsidRDefault="00313721">
            <w:pPr>
              <w:jc w:val="right"/>
              <w:rPr>
                <w:color w:val="000000"/>
                <w:sz w:val="20"/>
                <w:szCs w:val="20"/>
              </w:rPr>
            </w:pPr>
            <w:r w:rsidRPr="00C0422C">
              <w:rPr>
                <w:color w:val="000000"/>
                <w:sz w:val="20"/>
                <w:szCs w:val="20"/>
              </w:rPr>
              <w:t>90,000</w:t>
            </w:r>
          </w:p>
        </w:tc>
      </w:tr>
      <w:tr w:rsidR="00313721" w14:paraId="7981A986" w14:textId="77777777">
        <w:tc>
          <w:tcPr>
            <w:tcW w:w="1059" w:type="pct"/>
            <w:tcMar>
              <w:top w:w="0" w:type="dxa"/>
              <w:left w:w="29" w:type="dxa"/>
              <w:bottom w:w="0" w:type="dxa"/>
              <w:right w:w="0" w:type="dxa"/>
            </w:tcMar>
            <w:vAlign w:val="center"/>
          </w:tcPr>
          <w:p w14:paraId="7E908AC1" w14:textId="77777777" w:rsidR="00313721" w:rsidRPr="00C0422C" w:rsidRDefault="00313721">
            <w:pPr>
              <w:jc w:val="left"/>
              <w:rPr>
                <w:sz w:val="20"/>
                <w:szCs w:val="20"/>
              </w:rPr>
            </w:pPr>
            <w:r w:rsidRPr="00C0422C">
              <w:rPr>
                <w:rFonts w:hint="eastAsia"/>
                <w:sz w:val="20"/>
                <w:szCs w:val="20"/>
                <w:lang w:val="zh-CN"/>
              </w:rPr>
              <w:t>委内瑞拉玻利瓦尔共和国</w:t>
            </w:r>
          </w:p>
        </w:tc>
        <w:tc>
          <w:tcPr>
            <w:tcW w:w="2653" w:type="pct"/>
          </w:tcPr>
          <w:p w14:paraId="0A281823" w14:textId="77777777" w:rsidR="00313721" w:rsidRPr="00C0422C" w:rsidRDefault="00313721">
            <w:pPr>
              <w:jc w:val="left"/>
              <w:rPr>
                <w:sz w:val="20"/>
                <w:szCs w:val="20"/>
              </w:rPr>
            </w:pPr>
            <w:r w:rsidRPr="00C0422C">
              <w:rPr>
                <w:rFonts w:hint="eastAsia"/>
                <w:sz w:val="20"/>
                <w:szCs w:val="20"/>
                <w:lang w:val="zh-CN"/>
              </w:rPr>
              <w:t>编制国家用过的或不需要的受控物质库存清单和计划</w:t>
            </w:r>
          </w:p>
        </w:tc>
        <w:tc>
          <w:tcPr>
            <w:tcW w:w="635" w:type="pct"/>
            <w:vAlign w:val="center"/>
          </w:tcPr>
          <w:p w14:paraId="3F329A4E" w14:textId="77777777" w:rsidR="00313721" w:rsidRPr="00C0422C" w:rsidRDefault="00313721">
            <w:pPr>
              <w:jc w:val="right"/>
              <w:rPr>
                <w:color w:val="000000"/>
                <w:sz w:val="20"/>
                <w:szCs w:val="20"/>
              </w:rPr>
            </w:pPr>
            <w:r w:rsidRPr="00C0422C">
              <w:rPr>
                <w:color w:val="000000"/>
                <w:sz w:val="20"/>
                <w:szCs w:val="20"/>
              </w:rPr>
              <w:t>100,000</w:t>
            </w:r>
          </w:p>
        </w:tc>
        <w:tc>
          <w:tcPr>
            <w:tcW w:w="653" w:type="pct"/>
            <w:vAlign w:val="center"/>
          </w:tcPr>
          <w:p w14:paraId="135686E5" w14:textId="77777777" w:rsidR="00313721" w:rsidRPr="00C0422C" w:rsidRDefault="00313721">
            <w:pPr>
              <w:jc w:val="right"/>
              <w:rPr>
                <w:color w:val="000000"/>
                <w:sz w:val="20"/>
                <w:szCs w:val="20"/>
              </w:rPr>
            </w:pPr>
            <w:r w:rsidRPr="00C0422C">
              <w:rPr>
                <w:color w:val="000000"/>
                <w:sz w:val="20"/>
                <w:szCs w:val="20"/>
              </w:rPr>
              <w:t>100,000</w:t>
            </w:r>
          </w:p>
        </w:tc>
      </w:tr>
      <w:tr w:rsidR="00313721" w14:paraId="0C563629" w14:textId="77777777">
        <w:tc>
          <w:tcPr>
            <w:tcW w:w="3712" w:type="pct"/>
            <w:gridSpan w:val="2"/>
          </w:tcPr>
          <w:p w14:paraId="7E516B91" w14:textId="77777777" w:rsidR="00313721" w:rsidRPr="00C0422C" w:rsidRDefault="00313721">
            <w:pPr>
              <w:jc w:val="right"/>
              <w:rPr>
                <w:sz w:val="20"/>
                <w:szCs w:val="20"/>
              </w:rPr>
            </w:pPr>
            <w:r w:rsidRPr="00C0422C">
              <w:rPr>
                <w:sz w:val="20"/>
                <w:szCs w:val="20"/>
                <w:lang w:val="zh-CN"/>
              </w:rPr>
              <w:t>A3</w:t>
            </w:r>
            <w:r w:rsidRPr="00C0422C">
              <w:rPr>
                <w:rFonts w:hint="eastAsia"/>
                <w:sz w:val="20"/>
                <w:szCs w:val="20"/>
                <w:lang w:val="zh-CN"/>
              </w:rPr>
              <w:t>小计</w:t>
            </w:r>
          </w:p>
        </w:tc>
        <w:tc>
          <w:tcPr>
            <w:tcW w:w="635" w:type="pct"/>
          </w:tcPr>
          <w:p w14:paraId="14989D7A" w14:textId="77777777" w:rsidR="00313721" w:rsidRPr="00C0422C" w:rsidRDefault="00313721">
            <w:pPr>
              <w:jc w:val="right"/>
              <w:rPr>
                <w:b/>
                <w:color w:val="000000"/>
                <w:sz w:val="20"/>
                <w:szCs w:val="20"/>
              </w:rPr>
            </w:pPr>
            <w:r w:rsidRPr="00C0422C">
              <w:rPr>
                <w:b/>
                <w:color w:val="000000"/>
                <w:sz w:val="20"/>
                <w:szCs w:val="20"/>
              </w:rPr>
              <w:t>1,200,000</w:t>
            </w:r>
          </w:p>
        </w:tc>
        <w:tc>
          <w:tcPr>
            <w:tcW w:w="653" w:type="pct"/>
          </w:tcPr>
          <w:p w14:paraId="3DDE1847" w14:textId="77777777" w:rsidR="00313721" w:rsidRPr="00C0422C" w:rsidRDefault="00313721">
            <w:pPr>
              <w:jc w:val="right"/>
              <w:rPr>
                <w:b/>
                <w:color w:val="000000"/>
                <w:sz w:val="20"/>
                <w:szCs w:val="20"/>
              </w:rPr>
            </w:pPr>
            <w:r w:rsidRPr="00C0422C">
              <w:rPr>
                <w:b/>
                <w:color w:val="000000"/>
                <w:sz w:val="20"/>
                <w:szCs w:val="20"/>
              </w:rPr>
              <w:t>1,200,000</w:t>
            </w:r>
          </w:p>
        </w:tc>
      </w:tr>
      <w:tr w:rsidR="00313721" w14:paraId="45F0298A" w14:textId="77777777">
        <w:trPr>
          <w:trHeight w:val="188"/>
        </w:trPr>
        <w:tc>
          <w:tcPr>
            <w:tcW w:w="3712" w:type="pct"/>
            <w:gridSpan w:val="2"/>
          </w:tcPr>
          <w:p w14:paraId="6268789E" w14:textId="77777777" w:rsidR="00313721" w:rsidRPr="00C0422C" w:rsidRDefault="00313721">
            <w:pPr>
              <w:jc w:val="right"/>
              <w:rPr>
                <w:sz w:val="20"/>
                <w:szCs w:val="20"/>
              </w:rPr>
            </w:pPr>
            <w:r w:rsidRPr="00C0422C">
              <w:rPr>
                <w:rFonts w:hint="eastAsia"/>
                <w:sz w:val="20"/>
                <w:szCs w:val="20"/>
                <w:lang w:val="zh-CN"/>
              </w:rPr>
              <w:lastRenderedPageBreak/>
              <w:t>机构支助费用</w:t>
            </w:r>
          </w:p>
        </w:tc>
        <w:tc>
          <w:tcPr>
            <w:tcW w:w="635" w:type="pct"/>
          </w:tcPr>
          <w:p w14:paraId="5CE8284D" w14:textId="77777777" w:rsidR="00313721" w:rsidRPr="00C0422C" w:rsidRDefault="00313721">
            <w:pPr>
              <w:jc w:val="right"/>
              <w:rPr>
                <w:b/>
                <w:color w:val="000000"/>
                <w:sz w:val="20"/>
                <w:szCs w:val="20"/>
              </w:rPr>
            </w:pPr>
            <w:r w:rsidRPr="00C0422C">
              <w:rPr>
                <w:b/>
                <w:color w:val="000000"/>
                <w:sz w:val="20"/>
                <w:szCs w:val="20"/>
              </w:rPr>
              <w:t>84,000</w:t>
            </w:r>
          </w:p>
        </w:tc>
        <w:tc>
          <w:tcPr>
            <w:tcW w:w="653" w:type="pct"/>
          </w:tcPr>
          <w:p w14:paraId="515F092F" w14:textId="77777777" w:rsidR="00313721" w:rsidRPr="00C0422C" w:rsidRDefault="00313721">
            <w:pPr>
              <w:jc w:val="right"/>
              <w:rPr>
                <w:b/>
                <w:color w:val="000000"/>
                <w:sz w:val="20"/>
                <w:szCs w:val="20"/>
              </w:rPr>
            </w:pPr>
            <w:r w:rsidRPr="00C0422C">
              <w:rPr>
                <w:b/>
                <w:color w:val="000000"/>
                <w:sz w:val="20"/>
                <w:szCs w:val="20"/>
              </w:rPr>
              <w:t>84,000</w:t>
            </w:r>
          </w:p>
        </w:tc>
      </w:tr>
      <w:tr w:rsidR="00313721" w14:paraId="5B5F77E4" w14:textId="77777777">
        <w:tc>
          <w:tcPr>
            <w:tcW w:w="3712" w:type="pct"/>
            <w:gridSpan w:val="2"/>
          </w:tcPr>
          <w:p w14:paraId="29766854" w14:textId="77777777" w:rsidR="00313721" w:rsidRPr="00C0422C" w:rsidRDefault="00313721">
            <w:pPr>
              <w:jc w:val="right"/>
              <w:rPr>
                <w:sz w:val="20"/>
                <w:szCs w:val="20"/>
              </w:rPr>
            </w:pPr>
            <w:r w:rsidRPr="00C0422C">
              <w:rPr>
                <w:sz w:val="20"/>
                <w:szCs w:val="20"/>
                <w:lang w:val="zh-CN"/>
              </w:rPr>
              <w:t>A3</w:t>
            </w:r>
            <w:r w:rsidRPr="00C0422C">
              <w:rPr>
                <w:rFonts w:hint="eastAsia"/>
                <w:sz w:val="20"/>
                <w:szCs w:val="20"/>
                <w:lang w:val="zh-CN"/>
              </w:rPr>
              <w:t>共计</w:t>
            </w:r>
          </w:p>
        </w:tc>
        <w:tc>
          <w:tcPr>
            <w:tcW w:w="635" w:type="pct"/>
          </w:tcPr>
          <w:p w14:paraId="3E8D2626" w14:textId="77777777" w:rsidR="00313721" w:rsidRPr="00C0422C" w:rsidRDefault="00313721">
            <w:pPr>
              <w:jc w:val="right"/>
              <w:rPr>
                <w:b/>
                <w:color w:val="000000"/>
                <w:sz w:val="20"/>
                <w:szCs w:val="20"/>
              </w:rPr>
            </w:pPr>
            <w:r w:rsidRPr="00C0422C">
              <w:rPr>
                <w:b/>
                <w:color w:val="000000"/>
                <w:sz w:val="20"/>
                <w:szCs w:val="20"/>
              </w:rPr>
              <w:t>1,284,000</w:t>
            </w:r>
          </w:p>
        </w:tc>
        <w:tc>
          <w:tcPr>
            <w:tcW w:w="653" w:type="pct"/>
          </w:tcPr>
          <w:p w14:paraId="47FD4C28" w14:textId="77777777" w:rsidR="00313721" w:rsidRPr="00C0422C" w:rsidRDefault="00313721">
            <w:pPr>
              <w:jc w:val="right"/>
              <w:rPr>
                <w:b/>
                <w:color w:val="000000"/>
                <w:sz w:val="20"/>
                <w:szCs w:val="20"/>
              </w:rPr>
            </w:pPr>
            <w:r w:rsidRPr="00C0422C">
              <w:rPr>
                <w:b/>
                <w:color w:val="000000"/>
                <w:sz w:val="20"/>
                <w:szCs w:val="20"/>
              </w:rPr>
              <w:t>1,284,000</w:t>
            </w:r>
          </w:p>
        </w:tc>
      </w:tr>
      <w:tr w:rsidR="00313721" w14:paraId="7BFC13AC" w14:textId="77777777">
        <w:tc>
          <w:tcPr>
            <w:tcW w:w="3712" w:type="pct"/>
            <w:gridSpan w:val="2"/>
          </w:tcPr>
          <w:p w14:paraId="78874C1A" w14:textId="77777777" w:rsidR="00313721" w:rsidRPr="00C0422C" w:rsidRDefault="00313721">
            <w:pPr>
              <w:jc w:val="right"/>
              <w:rPr>
                <w:sz w:val="20"/>
                <w:szCs w:val="20"/>
              </w:rPr>
            </w:pPr>
            <w:r w:rsidRPr="00C0422C">
              <w:rPr>
                <w:rFonts w:hint="eastAsia"/>
                <w:sz w:val="20"/>
                <w:szCs w:val="20"/>
                <w:lang w:val="zh-CN"/>
              </w:rPr>
              <w:t>共计（</w:t>
            </w:r>
            <w:r w:rsidRPr="00C0422C">
              <w:rPr>
                <w:sz w:val="20"/>
                <w:szCs w:val="20"/>
                <w:lang w:val="zh-CN"/>
              </w:rPr>
              <w:t>A1</w:t>
            </w:r>
            <w:r w:rsidRPr="00C0422C">
              <w:rPr>
                <w:rFonts w:hint="eastAsia"/>
                <w:sz w:val="20"/>
                <w:szCs w:val="20"/>
                <w:lang w:val="zh-CN"/>
              </w:rPr>
              <w:t>和</w:t>
            </w:r>
            <w:r w:rsidRPr="00C0422C">
              <w:rPr>
                <w:sz w:val="20"/>
                <w:szCs w:val="20"/>
                <w:lang w:val="zh-CN"/>
              </w:rPr>
              <w:t>A2</w:t>
            </w:r>
            <w:r w:rsidRPr="00C0422C">
              <w:rPr>
                <w:rFonts w:hint="eastAsia"/>
                <w:sz w:val="20"/>
                <w:szCs w:val="20"/>
                <w:lang w:val="zh-CN"/>
              </w:rPr>
              <w:t>和</w:t>
            </w:r>
            <w:r w:rsidRPr="00C0422C">
              <w:rPr>
                <w:sz w:val="20"/>
                <w:szCs w:val="20"/>
                <w:lang w:val="zh-CN"/>
              </w:rPr>
              <w:t>A3</w:t>
            </w:r>
            <w:r w:rsidRPr="00C0422C">
              <w:rPr>
                <w:rFonts w:hint="eastAsia"/>
                <w:sz w:val="20"/>
                <w:szCs w:val="20"/>
                <w:lang w:val="zh-CN"/>
              </w:rPr>
              <w:t>）</w:t>
            </w:r>
          </w:p>
        </w:tc>
        <w:tc>
          <w:tcPr>
            <w:tcW w:w="635" w:type="pct"/>
          </w:tcPr>
          <w:p w14:paraId="797F7F52" w14:textId="77777777" w:rsidR="00313721" w:rsidRPr="00C0422C" w:rsidRDefault="00313721">
            <w:pPr>
              <w:jc w:val="right"/>
              <w:rPr>
                <w:color w:val="000000"/>
                <w:sz w:val="20"/>
                <w:szCs w:val="20"/>
              </w:rPr>
            </w:pPr>
            <w:r w:rsidRPr="00C0422C">
              <w:rPr>
                <w:color w:val="000000"/>
                <w:sz w:val="20"/>
                <w:szCs w:val="20"/>
              </w:rPr>
              <w:t>2,518,075</w:t>
            </w:r>
          </w:p>
        </w:tc>
        <w:tc>
          <w:tcPr>
            <w:tcW w:w="653" w:type="pct"/>
          </w:tcPr>
          <w:p w14:paraId="2B4472FD" w14:textId="77777777" w:rsidR="00313721" w:rsidRPr="00C0422C" w:rsidRDefault="00313721">
            <w:pPr>
              <w:jc w:val="right"/>
              <w:rPr>
                <w:color w:val="000000"/>
                <w:sz w:val="20"/>
                <w:szCs w:val="20"/>
              </w:rPr>
            </w:pPr>
            <w:r w:rsidRPr="00C0422C">
              <w:rPr>
                <w:color w:val="000000"/>
                <w:sz w:val="20"/>
                <w:szCs w:val="20"/>
              </w:rPr>
              <w:t>2,518,075</w:t>
            </w:r>
          </w:p>
        </w:tc>
      </w:tr>
      <w:tr w:rsidR="00313721" w14:paraId="4185F7D2" w14:textId="77777777">
        <w:tc>
          <w:tcPr>
            <w:tcW w:w="3712" w:type="pct"/>
            <w:gridSpan w:val="2"/>
          </w:tcPr>
          <w:p w14:paraId="108B9D6E" w14:textId="77777777" w:rsidR="00313721" w:rsidRPr="00C0422C" w:rsidRDefault="00313721">
            <w:pPr>
              <w:jc w:val="right"/>
              <w:rPr>
                <w:sz w:val="20"/>
                <w:szCs w:val="20"/>
              </w:rPr>
            </w:pPr>
            <w:r w:rsidRPr="00C0422C">
              <w:rPr>
                <w:rFonts w:hint="eastAsia"/>
                <w:sz w:val="20"/>
                <w:szCs w:val="20"/>
                <w:lang w:val="zh-CN"/>
              </w:rPr>
              <w:t>机构支助费用（</w:t>
            </w:r>
            <w:r w:rsidRPr="00C0422C">
              <w:rPr>
                <w:sz w:val="20"/>
                <w:szCs w:val="20"/>
                <w:lang w:val="zh-CN"/>
              </w:rPr>
              <w:t>A1</w:t>
            </w:r>
            <w:r w:rsidRPr="00C0422C">
              <w:rPr>
                <w:rFonts w:hint="eastAsia"/>
                <w:sz w:val="20"/>
                <w:szCs w:val="20"/>
                <w:lang w:val="zh-CN"/>
              </w:rPr>
              <w:t>、</w:t>
            </w:r>
            <w:r w:rsidRPr="00C0422C">
              <w:rPr>
                <w:sz w:val="20"/>
                <w:szCs w:val="20"/>
                <w:lang w:val="zh-CN"/>
              </w:rPr>
              <w:t>A2</w:t>
            </w:r>
            <w:r w:rsidRPr="00C0422C">
              <w:rPr>
                <w:rFonts w:hint="eastAsia"/>
                <w:sz w:val="20"/>
                <w:szCs w:val="20"/>
                <w:lang w:val="zh-CN"/>
              </w:rPr>
              <w:t>、</w:t>
            </w:r>
            <w:r w:rsidRPr="00C0422C">
              <w:rPr>
                <w:sz w:val="20"/>
                <w:szCs w:val="20"/>
                <w:lang w:val="zh-CN"/>
              </w:rPr>
              <w:t>A3</w:t>
            </w:r>
            <w:r w:rsidRPr="00C0422C">
              <w:rPr>
                <w:rFonts w:hint="eastAsia"/>
                <w:sz w:val="20"/>
                <w:szCs w:val="20"/>
                <w:lang w:val="zh-CN"/>
              </w:rPr>
              <w:t>）</w:t>
            </w:r>
          </w:p>
        </w:tc>
        <w:tc>
          <w:tcPr>
            <w:tcW w:w="635" w:type="pct"/>
          </w:tcPr>
          <w:p w14:paraId="572346D2" w14:textId="77777777" w:rsidR="00313721" w:rsidRPr="00C0422C" w:rsidRDefault="00313721">
            <w:pPr>
              <w:jc w:val="right"/>
              <w:rPr>
                <w:color w:val="000000"/>
                <w:sz w:val="20"/>
                <w:szCs w:val="20"/>
              </w:rPr>
            </w:pPr>
            <w:r w:rsidRPr="00C0422C">
              <w:rPr>
                <w:color w:val="000000"/>
                <w:sz w:val="20"/>
                <w:szCs w:val="20"/>
              </w:rPr>
              <w:t>176,265</w:t>
            </w:r>
          </w:p>
        </w:tc>
        <w:tc>
          <w:tcPr>
            <w:tcW w:w="653" w:type="pct"/>
          </w:tcPr>
          <w:p w14:paraId="7F60D986" w14:textId="77777777" w:rsidR="00313721" w:rsidRPr="00C0422C" w:rsidRDefault="00313721">
            <w:pPr>
              <w:jc w:val="right"/>
              <w:rPr>
                <w:color w:val="000000"/>
                <w:sz w:val="20"/>
                <w:szCs w:val="20"/>
              </w:rPr>
            </w:pPr>
            <w:r w:rsidRPr="00C0422C">
              <w:rPr>
                <w:color w:val="000000"/>
                <w:sz w:val="20"/>
                <w:szCs w:val="20"/>
              </w:rPr>
              <w:t>176,265</w:t>
            </w:r>
          </w:p>
        </w:tc>
      </w:tr>
      <w:tr w:rsidR="00313721" w14:paraId="312AF90B" w14:textId="77777777">
        <w:tc>
          <w:tcPr>
            <w:tcW w:w="3712" w:type="pct"/>
            <w:gridSpan w:val="2"/>
          </w:tcPr>
          <w:p w14:paraId="4B80FCCB" w14:textId="77777777" w:rsidR="00313721" w:rsidRPr="00C0422C" w:rsidRDefault="00313721">
            <w:pPr>
              <w:jc w:val="right"/>
              <w:rPr>
                <w:sz w:val="20"/>
                <w:szCs w:val="20"/>
              </w:rPr>
            </w:pPr>
            <w:r w:rsidRPr="00C0422C">
              <w:rPr>
                <w:rFonts w:hint="eastAsia"/>
                <w:sz w:val="20"/>
                <w:szCs w:val="20"/>
                <w:lang w:val="zh-CN"/>
              </w:rPr>
              <w:t>总计</w:t>
            </w:r>
          </w:p>
        </w:tc>
        <w:tc>
          <w:tcPr>
            <w:tcW w:w="635" w:type="pct"/>
          </w:tcPr>
          <w:p w14:paraId="2E6ED8DB" w14:textId="77777777" w:rsidR="00313721" w:rsidRPr="00C0422C" w:rsidRDefault="00313721">
            <w:pPr>
              <w:jc w:val="right"/>
              <w:rPr>
                <w:color w:val="000000"/>
                <w:sz w:val="20"/>
                <w:szCs w:val="20"/>
              </w:rPr>
            </w:pPr>
            <w:r w:rsidRPr="00C0422C">
              <w:rPr>
                <w:color w:val="000000"/>
                <w:sz w:val="20"/>
                <w:szCs w:val="20"/>
              </w:rPr>
              <w:t>2,694,340</w:t>
            </w:r>
          </w:p>
        </w:tc>
        <w:tc>
          <w:tcPr>
            <w:tcW w:w="653" w:type="pct"/>
          </w:tcPr>
          <w:p w14:paraId="6D820C9E" w14:textId="77777777" w:rsidR="00313721" w:rsidRPr="00C0422C" w:rsidRDefault="00313721">
            <w:pPr>
              <w:jc w:val="right"/>
              <w:rPr>
                <w:color w:val="000000"/>
                <w:sz w:val="20"/>
                <w:szCs w:val="20"/>
              </w:rPr>
            </w:pPr>
            <w:r w:rsidRPr="00C0422C">
              <w:rPr>
                <w:color w:val="000000"/>
                <w:sz w:val="20"/>
                <w:szCs w:val="20"/>
              </w:rPr>
              <w:t>2,694,340</w:t>
            </w:r>
          </w:p>
        </w:tc>
      </w:tr>
    </w:tbl>
    <w:p w14:paraId="58A0E759" w14:textId="77777777" w:rsidR="00313721" w:rsidRPr="00C0422C" w:rsidRDefault="00313721">
      <w:pPr>
        <w:tabs>
          <w:tab w:val="left" w:pos="8280"/>
        </w:tabs>
        <w:rPr>
          <w:sz w:val="20"/>
          <w:szCs w:val="20"/>
        </w:rPr>
      </w:pPr>
      <w:r w:rsidRPr="00C0422C">
        <w:rPr>
          <w:sz w:val="20"/>
          <w:szCs w:val="20"/>
          <w:vertAlign w:val="superscript"/>
          <w:lang w:val="zh-CN"/>
        </w:rPr>
        <w:t xml:space="preserve">a </w:t>
      </w:r>
      <w:r w:rsidRPr="00C0422C">
        <w:rPr>
          <w:rFonts w:hint="eastAsia"/>
          <w:sz w:val="20"/>
          <w:szCs w:val="20"/>
          <w:lang w:val="zh-CN"/>
        </w:rPr>
        <w:t>开发署为牵头执行机构和德国为合作双边机构</w:t>
      </w:r>
    </w:p>
    <w:p w14:paraId="2FD81EB2" w14:textId="77777777" w:rsidR="00313721" w:rsidRPr="00C0422C" w:rsidRDefault="00313721">
      <w:pPr>
        <w:tabs>
          <w:tab w:val="left" w:pos="8280"/>
        </w:tabs>
        <w:rPr>
          <w:sz w:val="20"/>
          <w:szCs w:val="20"/>
        </w:rPr>
      </w:pPr>
      <w:r w:rsidRPr="00C0422C">
        <w:rPr>
          <w:sz w:val="20"/>
          <w:szCs w:val="20"/>
          <w:vertAlign w:val="superscript"/>
          <w:lang w:val="zh-CN"/>
        </w:rPr>
        <w:t xml:space="preserve">b </w:t>
      </w:r>
      <w:r w:rsidRPr="00C0422C">
        <w:rPr>
          <w:rFonts w:hint="eastAsia"/>
          <w:sz w:val="20"/>
          <w:szCs w:val="20"/>
          <w:lang w:val="zh-CN"/>
        </w:rPr>
        <w:t>开发署为合作执行机构</w:t>
      </w:r>
    </w:p>
    <w:p w14:paraId="111E5295" w14:textId="77777777" w:rsidR="00313721" w:rsidRPr="00C0422C" w:rsidRDefault="00313721">
      <w:pPr>
        <w:rPr>
          <w:sz w:val="20"/>
          <w:szCs w:val="20"/>
        </w:rPr>
      </w:pPr>
      <w:r w:rsidRPr="00C0422C">
        <w:rPr>
          <w:sz w:val="20"/>
          <w:szCs w:val="20"/>
          <w:vertAlign w:val="superscript"/>
        </w:rPr>
        <w:t>c</w:t>
      </w:r>
      <w:r w:rsidRPr="00C0422C">
        <w:rPr>
          <w:sz w:val="20"/>
          <w:szCs w:val="20"/>
        </w:rPr>
        <w:t xml:space="preserve"> </w:t>
      </w:r>
      <w:r w:rsidRPr="00C0422C">
        <w:rPr>
          <w:rFonts w:hint="eastAsia"/>
          <w:sz w:val="20"/>
          <w:szCs w:val="20"/>
          <w:lang w:val="zh-CN"/>
        </w:rPr>
        <w:t>环境署为牵头执行机构</w:t>
      </w:r>
    </w:p>
    <w:p w14:paraId="5352CF48" w14:textId="77777777" w:rsidR="00313721" w:rsidRPr="00C0422C" w:rsidRDefault="00313721">
      <w:pPr>
        <w:rPr>
          <w:sz w:val="20"/>
          <w:szCs w:val="20"/>
        </w:rPr>
      </w:pPr>
      <w:r w:rsidRPr="00C0422C">
        <w:rPr>
          <w:sz w:val="20"/>
          <w:szCs w:val="20"/>
          <w:vertAlign w:val="superscript"/>
        </w:rPr>
        <w:t xml:space="preserve">d </w:t>
      </w:r>
      <w:r w:rsidRPr="00C0422C">
        <w:rPr>
          <w:rFonts w:hint="eastAsia"/>
          <w:sz w:val="20"/>
          <w:szCs w:val="20"/>
          <w:lang w:val="zh-CN"/>
        </w:rPr>
        <w:t>环境署为牵头执行机构</w:t>
      </w:r>
      <w:r w:rsidRPr="00C0422C">
        <w:rPr>
          <w:rFonts w:hint="eastAsia"/>
          <w:sz w:val="20"/>
          <w:szCs w:val="20"/>
        </w:rPr>
        <w:t>（</w:t>
      </w:r>
      <w:r w:rsidRPr="00C0422C">
        <w:rPr>
          <w:rFonts w:hint="eastAsia"/>
          <w:sz w:val="20"/>
          <w:szCs w:val="20"/>
          <w:lang w:val="zh-CN"/>
        </w:rPr>
        <w:t>未在本次会议提出供资申请</w:t>
      </w:r>
      <w:r w:rsidRPr="00C0422C">
        <w:rPr>
          <w:rFonts w:hint="eastAsia"/>
          <w:sz w:val="20"/>
          <w:szCs w:val="20"/>
        </w:rPr>
        <w:t>）</w:t>
      </w:r>
    </w:p>
    <w:p w14:paraId="2AE6DCFE" w14:textId="77777777" w:rsidR="00313721" w:rsidRPr="00C0422C" w:rsidRDefault="00313721">
      <w:pPr>
        <w:rPr>
          <w:sz w:val="20"/>
          <w:szCs w:val="20"/>
        </w:rPr>
      </w:pPr>
      <w:bookmarkStart w:id="1" w:name="_Hlk133330929"/>
      <w:r w:rsidRPr="00C0422C">
        <w:rPr>
          <w:sz w:val="20"/>
          <w:szCs w:val="20"/>
          <w:vertAlign w:val="superscript"/>
          <w:lang w:val="zh-CN"/>
        </w:rPr>
        <w:t xml:space="preserve">e </w:t>
      </w:r>
      <w:r w:rsidRPr="00C0422C">
        <w:rPr>
          <w:rFonts w:hint="eastAsia"/>
          <w:sz w:val="20"/>
          <w:szCs w:val="20"/>
          <w:lang w:val="zh-CN"/>
        </w:rPr>
        <w:t>环境署为合作执行机构</w:t>
      </w:r>
    </w:p>
    <w:bookmarkEnd w:id="1"/>
    <w:p w14:paraId="75B8BBF6" w14:textId="77777777" w:rsidR="00313721" w:rsidRPr="00C0422C" w:rsidRDefault="00313721">
      <w:pPr>
        <w:keepNext/>
        <w:keepLines/>
        <w:spacing w:before="240" w:after="240"/>
        <w:rPr>
          <w:b/>
          <w:color w:val="000000"/>
          <w:szCs w:val="24"/>
        </w:rPr>
      </w:pPr>
      <w:r w:rsidRPr="00C0422C">
        <w:rPr>
          <w:rFonts w:hint="eastAsia"/>
          <w:b/>
          <w:szCs w:val="24"/>
          <w:lang w:val="zh-CN"/>
        </w:rPr>
        <w:t>建议一揽子核准的活动</w:t>
      </w:r>
    </w:p>
    <w:p w14:paraId="4B0FB557" w14:textId="77777777" w:rsidR="00313721" w:rsidRPr="00C0422C" w:rsidRDefault="00313721">
      <w:pPr>
        <w:keepNext/>
        <w:keepLines/>
        <w:spacing w:after="240"/>
        <w:rPr>
          <w:szCs w:val="24"/>
        </w:rPr>
      </w:pPr>
      <w:r w:rsidRPr="00C0422C">
        <w:rPr>
          <w:b/>
          <w:szCs w:val="24"/>
          <w:lang w:val="zh-CN"/>
        </w:rPr>
        <w:t>A1</w:t>
      </w:r>
      <w:r w:rsidRPr="00C0422C">
        <w:rPr>
          <w:rFonts w:hint="eastAsia"/>
          <w:b/>
          <w:szCs w:val="24"/>
          <w:lang w:val="zh-CN"/>
        </w:rPr>
        <w:t>：延长体制强化项目</w:t>
      </w:r>
    </w:p>
    <w:p w14:paraId="34ACB6E1" w14:textId="77777777" w:rsidR="00313721" w:rsidRPr="00C0422C" w:rsidRDefault="00313721">
      <w:pPr>
        <w:keepNext/>
        <w:spacing w:after="240"/>
        <w:rPr>
          <w:b/>
          <w:color w:val="000000"/>
          <w:szCs w:val="24"/>
        </w:rPr>
      </w:pPr>
      <w:r w:rsidRPr="00C0422C">
        <w:rPr>
          <w:rFonts w:hint="eastAsia"/>
          <w:b/>
          <w:szCs w:val="24"/>
          <w:lang w:val="zh-CN"/>
        </w:rPr>
        <w:t>项目说明</w:t>
      </w:r>
    </w:p>
    <w:p w14:paraId="60F09B45" w14:textId="77777777" w:rsidR="00313721" w:rsidRPr="00C0422C" w:rsidRDefault="00313721">
      <w:pPr>
        <w:pStyle w:val="Heading1"/>
        <w:numPr>
          <w:ilvl w:val="0"/>
          <w:numId w:val="1"/>
        </w:numPr>
        <w:rPr>
          <w:szCs w:val="24"/>
        </w:rPr>
      </w:pPr>
      <w:r w:rsidRPr="00C0422C">
        <w:rPr>
          <w:rFonts w:hint="eastAsia"/>
          <w:szCs w:val="24"/>
          <w:lang w:val="zh-CN"/>
        </w:rPr>
        <w:t>工发组织在表</w:t>
      </w:r>
      <w:r w:rsidRPr="00C0422C">
        <w:rPr>
          <w:szCs w:val="24"/>
          <w:lang w:val="en-US"/>
        </w:rPr>
        <w:t>1</w:t>
      </w:r>
      <w:r w:rsidRPr="00C0422C">
        <w:rPr>
          <w:rFonts w:hint="eastAsia"/>
          <w:szCs w:val="24"/>
          <w:lang w:val="zh-CN"/>
        </w:rPr>
        <w:t>的</w:t>
      </w:r>
      <w:r w:rsidRPr="00C0422C">
        <w:rPr>
          <w:szCs w:val="24"/>
          <w:lang w:val="en-US"/>
        </w:rPr>
        <w:t>A1</w:t>
      </w:r>
      <w:r w:rsidRPr="00C0422C">
        <w:rPr>
          <w:rFonts w:hint="eastAsia"/>
          <w:szCs w:val="24"/>
          <w:lang w:val="zh-CN"/>
        </w:rPr>
        <w:t>部分为所列的国家提出延长体制强化项目的申请。这些项目的说明载于本文件附件一。</w:t>
      </w:r>
    </w:p>
    <w:p w14:paraId="0981957D" w14:textId="77777777" w:rsidR="00313721" w:rsidRPr="00C0422C" w:rsidRDefault="00313721">
      <w:pPr>
        <w:keepNext/>
        <w:autoSpaceDE w:val="0"/>
        <w:autoSpaceDN w:val="0"/>
        <w:adjustRightInd w:val="0"/>
        <w:spacing w:after="240"/>
        <w:rPr>
          <w:b/>
          <w:color w:val="000000"/>
          <w:szCs w:val="24"/>
        </w:rPr>
      </w:pPr>
      <w:r w:rsidRPr="00C0422C">
        <w:rPr>
          <w:rFonts w:hint="eastAsia"/>
          <w:b/>
          <w:szCs w:val="24"/>
          <w:lang w:val="zh-CN"/>
        </w:rPr>
        <w:t>秘书处的评论</w:t>
      </w:r>
    </w:p>
    <w:p w14:paraId="4B5093B5" w14:textId="77777777" w:rsidR="00313721" w:rsidRPr="00C0422C" w:rsidRDefault="00313721">
      <w:pPr>
        <w:pStyle w:val="Heading1"/>
        <w:numPr>
          <w:ilvl w:val="0"/>
          <w:numId w:val="1"/>
        </w:numPr>
        <w:rPr>
          <w:szCs w:val="24"/>
        </w:rPr>
      </w:pPr>
      <w:r w:rsidRPr="00C0422C">
        <w:rPr>
          <w:rFonts w:hint="eastAsia"/>
          <w:szCs w:val="24"/>
          <w:lang w:val="zh-CN"/>
        </w:rPr>
        <w:t>秘书处审查了开发署代表相关政府根据有关资格及供资数额的准则</w:t>
      </w:r>
      <w:r w:rsidRPr="00C0422C">
        <w:rPr>
          <w:szCs w:val="24"/>
          <w:vertAlign w:val="superscript"/>
          <w:lang w:val="zh-CN"/>
        </w:rPr>
        <w:footnoteReference w:id="3"/>
      </w:r>
      <w:r w:rsidRPr="00C0422C">
        <w:rPr>
          <w:rFonts w:hint="eastAsia"/>
          <w:szCs w:val="24"/>
          <w:lang w:val="zh-CN"/>
        </w:rPr>
        <w:t>和相关决定提出延长两项体制强化项目的申请。根据前一阶段原来工作计划、国家方案</w:t>
      </w:r>
      <w:r w:rsidRPr="00C0422C">
        <w:rPr>
          <w:rFonts w:hint="eastAsia"/>
          <w:szCs w:val="24"/>
          <w:lang w:val="en-US"/>
        </w:rPr>
        <w:t>（</w:t>
      </w:r>
      <w:r w:rsidRPr="00C0422C">
        <w:rPr>
          <w:szCs w:val="24"/>
          <w:lang w:val="en-US"/>
        </w:rPr>
        <w:t>CP</w:t>
      </w:r>
      <w:r w:rsidRPr="00C0422C">
        <w:rPr>
          <w:rFonts w:hint="eastAsia"/>
          <w:szCs w:val="24"/>
          <w:lang w:val="en-US"/>
        </w:rPr>
        <w:t>）</w:t>
      </w:r>
      <w:r w:rsidRPr="00C0422C">
        <w:rPr>
          <w:rFonts w:hint="eastAsia"/>
          <w:szCs w:val="24"/>
          <w:lang w:val="zh-CN"/>
        </w:rPr>
        <w:t>和第</w:t>
      </w:r>
      <w:r w:rsidRPr="00C0422C">
        <w:rPr>
          <w:szCs w:val="24"/>
          <w:lang w:val="en-US"/>
        </w:rPr>
        <w:t>7</w:t>
      </w:r>
      <w:r w:rsidRPr="00C0422C">
        <w:rPr>
          <w:rFonts w:hint="eastAsia"/>
          <w:szCs w:val="24"/>
          <w:lang w:val="zh-CN"/>
        </w:rPr>
        <w:t>条数据、氟氯烃淘汰管理计划执行情况的最新报告、相关机构的工作进度报告和缔约方大会的任何相关决定</w:t>
      </w:r>
      <w:r w:rsidRPr="00C0422C">
        <w:rPr>
          <w:rFonts w:hint="eastAsia"/>
          <w:szCs w:val="24"/>
          <w:lang w:val="en-US"/>
        </w:rPr>
        <w:t>，</w:t>
      </w:r>
      <w:r w:rsidRPr="00C0422C">
        <w:rPr>
          <w:rFonts w:hint="eastAsia"/>
          <w:szCs w:val="24"/>
          <w:lang w:val="zh-CN"/>
        </w:rPr>
        <w:t>对这些申请进行了核对。执行委员会注意到这些国家已提交了</w:t>
      </w:r>
      <w:r w:rsidRPr="00C0422C">
        <w:rPr>
          <w:szCs w:val="24"/>
          <w:lang w:val="en-US"/>
        </w:rPr>
        <w:t>2022</w:t>
      </w:r>
      <w:r w:rsidRPr="00C0422C">
        <w:rPr>
          <w:rFonts w:hint="eastAsia"/>
          <w:szCs w:val="24"/>
          <w:lang w:val="zh-CN"/>
        </w:rPr>
        <w:t>年国家方案数据并遵守了《蒙特利尔议定书》规定的控制目标</w:t>
      </w:r>
      <w:r w:rsidRPr="00C0422C">
        <w:rPr>
          <w:rFonts w:hint="eastAsia"/>
          <w:szCs w:val="24"/>
          <w:lang w:val="en-US"/>
        </w:rPr>
        <w:t>，</w:t>
      </w:r>
      <w:r w:rsidRPr="00C0422C">
        <w:rPr>
          <w:rFonts w:hint="eastAsia"/>
          <w:szCs w:val="24"/>
          <w:lang w:val="zh-CN"/>
        </w:rPr>
        <w:t>并报告其年度氟氯烃消费量未超过其与执行委员会签订的氟氯烃淘汰管理计划的协定规定的年度最大允许消费量。此外</w:t>
      </w:r>
      <w:r w:rsidRPr="00C0422C">
        <w:rPr>
          <w:rFonts w:hint="eastAsia"/>
          <w:szCs w:val="24"/>
          <w:lang w:val="en-US"/>
        </w:rPr>
        <w:t>，</w:t>
      </w:r>
      <w:r w:rsidRPr="00C0422C">
        <w:rPr>
          <w:rFonts w:hint="eastAsia"/>
          <w:szCs w:val="24"/>
          <w:lang w:val="zh-CN"/>
        </w:rPr>
        <w:t>根据第</w:t>
      </w:r>
      <w:r w:rsidRPr="00C0422C">
        <w:rPr>
          <w:szCs w:val="24"/>
          <w:lang w:val="en-US"/>
        </w:rPr>
        <w:t>91/63</w:t>
      </w:r>
      <w:r w:rsidRPr="00C0422C">
        <w:rPr>
          <w:rFonts w:hint="eastAsia"/>
          <w:szCs w:val="24"/>
          <w:lang w:val="zh-CN"/>
        </w:rPr>
        <w:t>号决定</w:t>
      </w:r>
      <w:r w:rsidRPr="00C0422C">
        <w:rPr>
          <w:rFonts w:hint="eastAsia"/>
          <w:szCs w:val="24"/>
          <w:lang w:val="en-US"/>
        </w:rPr>
        <w:t>（</w:t>
      </w:r>
      <w:r w:rsidRPr="00C0422C">
        <w:rPr>
          <w:szCs w:val="24"/>
          <w:lang w:val="en-US"/>
        </w:rPr>
        <w:t>b</w:t>
      </w:r>
      <w:r w:rsidRPr="00C0422C">
        <w:rPr>
          <w:rFonts w:hint="eastAsia"/>
          <w:szCs w:val="24"/>
          <w:lang w:val="en-US"/>
        </w:rPr>
        <w:t>）</w:t>
      </w:r>
      <w:r w:rsidRPr="00C0422C">
        <w:rPr>
          <w:rFonts w:hint="eastAsia"/>
          <w:szCs w:val="24"/>
          <w:lang w:val="zh-CN"/>
        </w:rPr>
        <w:t>段的规定</w:t>
      </w:r>
      <w:r w:rsidRPr="00C0422C">
        <w:rPr>
          <w:rFonts w:hint="eastAsia"/>
          <w:szCs w:val="24"/>
          <w:lang w:val="en-US"/>
        </w:rPr>
        <w:t>，</w:t>
      </w:r>
      <w:r w:rsidRPr="00C0422C">
        <w:rPr>
          <w:rFonts w:hint="eastAsia"/>
          <w:szCs w:val="24"/>
          <w:lang w:val="zh-CN"/>
        </w:rPr>
        <w:t>提交的所有申请都对体制强化项目的绩效指标、项目风险和可持续性以及取得的成就进行了评估。</w:t>
      </w:r>
      <w:r w:rsidRPr="00C0422C">
        <w:rPr>
          <w:szCs w:val="24"/>
        </w:rPr>
        <w:t xml:space="preserve"> </w:t>
      </w:r>
    </w:p>
    <w:p w14:paraId="6D3F628A" w14:textId="77777777" w:rsidR="00313721" w:rsidRPr="00C0422C" w:rsidRDefault="00313721">
      <w:pPr>
        <w:keepNext/>
        <w:autoSpaceDE w:val="0"/>
        <w:autoSpaceDN w:val="0"/>
        <w:adjustRightInd w:val="0"/>
        <w:spacing w:after="240"/>
        <w:rPr>
          <w:b/>
          <w:color w:val="000000"/>
          <w:szCs w:val="24"/>
        </w:rPr>
      </w:pPr>
      <w:r w:rsidRPr="00C0422C">
        <w:rPr>
          <w:rFonts w:hint="eastAsia"/>
          <w:b/>
          <w:szCs w:val="24"/>
          <w:lang w:val="zh-CN"/>
        </w:rPr>
        <w:t>秘书处的建议</w:t>
      </w:r>
    </w:p>
    <w:p w14:paraId="33B43587" w14:textId="77777777" w:rsidR="00313721" w:rsidRPr="00C0422C" w:rsidRDefault="00313721">
      <w:pPr>
        <w:pStyle w:val="Heading1"/>
        <w:keepNext/>
        <w:numPr>
          <w:ilvl w:val="0"/>
          <w:numId w:val="1"/>
        </w:numPr>
        <w:rPr>
          <w:szCs w:val="24"/>
        </w:rPr>
      </w:pPr>
      <w:r w:rsidRPr="00C0422C">
        <w:rPr>
          <w:rFonts w:hint="eastAsia"/>
          <w:szCs w:val="24"/>
          <w:lang w:val="zh-CN"/>
        </w:rPr>
        <w:t>秘书处建议按照本文件表</w:t>
      </w:r>
      <w:r w:rsidRPr="00C0422C">
        <w:rPr>
          <w:szCs w:val="24"/>
        </w:rPr>
        <w:t>1</w:t>
      </w:r>
      <w:r w:rsidRPr="00C0422C">
        <w:rPr>
          <w:rFonts w:hint="eastAsia"/>
          <w:szCs w:val="24"/>
          <w:lang w:val="zh-CN"/>
        </w:rPr>
        <w:t>的</w:t>
      </w:r>
      <w:r w:rsidRPr="00C0422C">
        <w:rPr>
          <w:szCs w:val="24"/>
        </w:rPr>
        <w:t>A1</w:t>
      </w:r>
      <w:r w:rsidRPr="00C0422C">
        <w:rPr>
          <w:rFonts w:hint="eastAsia"/>
          <w:szCs w:val="24"/>
          <w:lang w:val="zh-CN"/>
        </w:rPr>
        <w:t>部分所示的供资数额一揽子批准阿尔巴尼亚和突尼斯延长体制强化项目的申请。执行委员会不妨告知上述政府在本文件附件二中提出的意见。</w:t>
      </w:r>
    </w:p>
    <w:p w14:paraId="23765D60" w14:textId="77777777" w:rsidR="00313721" w:rsidRPr="00C0422C" w:rsidRDefault="00313721">
      <w:pPr>
        <w:keepNext/>
        <w:keepLines/>
        <w:spacing w:after="240"/>
        <w:rPr>
          <w:szCs w:val="24"/>
        </w:rPr>
      </w:pPr>
      <w:r w:rsidRPr="00C0422C">
        <w:rPr>
          <w:b/>
          <w:szCs w:val="24"/>
          <w:lang w:val="en-US"/>
        </w:rPr>
        <w:t>A2</w:t>
      </w:r>
      <w:r w:rsidRPr="00C0422C">
        <w:rPr>
          <w:rFonts w:hint="eastAsia"/>
          <w:b/>
          <w:szCs w:val="24"/>
          <w:lang w:val="en-US"/>
        </w:rPr>
        <w:t>：</w:t>
      </w:r>
      <w:r w:rsidRPr="00C0422C">
        <w:rPr>
          <w:rFonts w:hint="eastAsia"/>
          <w:b/>
          <w:szCs w:val="24"/>
          <w:lang w:val="zh-CN"/>
        </w:rPr>
        <w:t>基加利氢氟碳化物实施计划的项目编制</w:t>
      </w:r>
    </w:p>
    <w:p w14:paraId="0EE903D8" w14:textId="77777777" w:rsidR="00313721" w:rsidRPr="00C0422C" w:rsidRDefault="00313721">
      <w:pPr>
        <w:keepNext/>
        <w:keepLines/>
        <w:widowControl w:val="0"/>
        <w:spacing w:after="240"/>
        <w:rPr>
          <w:b/>
          <w:szCs w:val="24"/>
        </w:rPr>
      </w:pPr>
      <w:r w:rsidRPr="00C0422C">
        <w:rPr>
          <w:rFonts w:hint="eastAsia"/>
          <w:b/>
          <w:szCs w:val="24"/>
          <w:lang w:val="zh-CN"/>
        </w:rPr>
        <w:t>项目说明</w:t>
      </w:r>
    </w:p>
    <w:p w14:paraId="1C453263" w14:textId="77777777" w:rsidR="00313721" w:rsidRPr="00C0422C" w:rsidRDefault="00313721">
      <w:pPr>
        <w:pStyle w:val="Heading1"/>
        <w:numPr>
          <w:ilvl w:val="0"/>
          <w:numId w:val="1"/>
        </w:numPr>
        <w:rPr>
          <w:szCs w:val="24"/>
        </w:rPr>
      </w:pPr>
      <w:r w:rsidRPr="00C0422C">
        <w:rPr>
          <w:rFonts w:hint="eastAsia"/>
          <w:szCs w:val="24"/>
          <w:lang w:val="zh-CN"/>
        </w:rPr>
        <w:t>工发组织提交了为四个第</w:t>
      </w:r>
      <w:r w:rsidRPr="00C0422C">
        <w:rPr>
          <w:szCs w:val="24"/>
        </w:rPr>
        <w:t>5</w:t>
      </w:r>
      <w:r w:rsidRPr="00C0422C">
        <w:rPr>
          <w:rFonts w:hint="eastAsia"/>
          <w:szCs w:val="24"/>
          <w:lang w:val="zh-CN"/>
        </w:rPr>
        <w:t>条国家编制基加利氢氟碳化物实施计划第一阶段的申请</w:t>
      </w:r>
      <w:r w:rsidRPr="00C0422C">
        <w:rPr>
          <w:rFonts w:hint="eastAsia"/>
          <w:szCs w:val="24"/>
        </w:rPr>
        <w:t>，</w:t>
      </w:r>
      <w:r w:rsidRPr="00C0422C">
        <w:rPr>
          <w:rFonts w:hint="eastAsia"/>
          <w:szCs w:val="24"/>
          <w:lang w:val="zh-CN"/>
        </w:rPr>
        <w:t>其中作为一个国家的牵头执行机构和开发署作为合作机构</w:t>
      </w:r>
      <w:r w:rsidRPr="00C0422C">
        <w:rPr>
          <w:rFonts w:hint="eastAsia"/>
          <w:szCs w:val="24"/>
        </w:rPr>
        <w:t>；</w:t>
      </w:r>
      <w:r w:rsidRPr="00C0422C">
        <w:rPr>
          <w:rFonts w:hint="eastAsia"/>
          <w:szCs w:val="24"/>
          <w:lang w:val="zh-CN"/>
        </w:rPr>
        <w:t>作为两个国家的合作机构和环境署作为牵头执行机构</w:t>
      </w:r>
      <w:r w:rsidRPr="00C0422C">
        <w:rPr>
          <w:rFonts w:hint="eastAsia"/>
          <w:szCs w:val="24"/>
        </w:rPr>
        <w:t>；</w:t>
      </w:r>
      <w:r w:rsidRPr="00C0422C">
        <w:rPr>
          <w:rFonts w:hint="eastAsia"/>
          <w:szCs w:val="24"/>
          <w:lang w:val="zh-CN"/>
        </w:rPr>
        <w:t>与德国政府一起作为一个国家的合作机构和开发署作为牵头执行机构。此外</w:t>
      </w:r>
      <w:r w:rsidRPr="00C0422C">
        <w:rPr>
          <w:rFonts w:hint="eastAsia"/>
          <w:szCs w:val="24"/>
          <w:lang w:val="en-US"/>
        </w:rPr>
        <w:t>，</w:t>
      </w:r>
      <w:r w:rsidRPr="00C0422C">
        <w:rPr>
          <w:rFonts w:hint="eastAsia"/>
          <w:szCs w:val="24"/>
          <w:lang w:val="zh-CN"/>
        </w:rPr>
        <w:t>工发</w:t>
      </w:r>
      <w:r w:rsidRPr="00C0422C">
        <w:rPr>
          <w:rFonts w:hint="eastAsia"/>
          <w:szCs w:val="24"/>
          <w:lang w:val="zh-CN"/>
        </w:rPr>
        <w:lastRenderedPageBreak/>
        <w:t>组织作为合作执行机构</w:t>
      </w:r>
      <w:r w:rsidRPr="00C0422C">
        <w:rPr>
          <w:rFonts w:hint="eastAsia"/>
          <w:szCs w:val="24"/>
          <w:lang w:val="en-US"/>
        </w:rPr>
        <w:t>，</w:t>
      </w:r>
      <w:r w:rsidRPr="00C0422C">
        <w:rPr>
          <w:rFonts w:hint="eastAsia"/>
          <w:szCs w:val="24"/>
          <w:lang w:val="zh-CN"/>
        </w:rPr>
        <w:t>还提交了编制蒙古基加利氢氟碳化物实施计划第一阶段泡沫塑料制造行业投资项目的申请。</w:t>
      </w:r>
      <w:r w:rsidRPr="00C0422C">
        <w:rPr>
          <w:rStyle w:val="FootnoteReference"/>
          <w:szCs w:val="24"/>
          <w:lang w:val="zh-CN"/>
        </w:rPr>
        <w:footnoteReference w:id="4"/>
      </w:r>
      <w:r w:rsidRPr="00C0422C">
        <w:rPr>
          <w:rFonts w:hint="eastAsia"/>
          <w:szCs w:val="24"/>
          <w:lang w:val="zh-CN"/>
        </w:rPr>
        <w:t>这些申请载于表</w:t>
      </w:r>
      <w:r w:rsidRPr="00C0422C">
        <w:rPr>
          <w:szCs w:val="24"/>
          <w:lang w:val="zh-CN"/>
        </w:rPr>
        <w:t>1</w:t>
      </w:r>
      <w:r w:rsidRPr="00C0422C">
        <w:rPr>
          <w:rFonts w:hint="eastAsia"/>
          <w:szCs w:val="24"/>
          <w:lang w:val="zh-CN"/>
        </w:rPr>
        <w:t>的</w:t>
      </w:r>
      <w:r w:rsidRPr="00C0422C">
        <w:rPr>
          <w:szCs w:val="24"/>
          <w:lang w:val="zh-CN"/>
        </w:rPr>
        <w:t>A2</w:t>
      </w:r>
      <w:r w:rsidRPr="00C0422C">
        <w:rPr>
          <w:rFonts w:hint="eastAsia"/>
          <w:szCs w:val="24"/>
          <w:lang w:val="zh-CN"/>
        </w:rPr>
        <w:t>部分。</w:t>
      </w:r>
    </w:p>
    <w:p w14:paraId="25AACD4B" w14:textId="77777777" w:rsidR="00313721" w:rsidRPr="00C0422C" w:rsidRDefault="00313721">
      <w:pPr>
        <w:pStyle w:val="Heading1"/>
        <w:numPr>
          <w:ilvl w:val="0"/>
          <w:numId w:val="1"/>
        </w:numPr>
        <w:rPr>
          <w:szCs w:val="24"/>
        </w:rPr>
      </w:pPr>
      <w:r w:rsidRPr="00C0422C">
        <w:rPr>
          <w:rFonts w:hint="eastAsia"/>
          <w:szCs w:val="24"/>
          <w:lang w:val="zh-CN"/>
        </w:rPr>
        <w:t>开发署作为巴西的牵头执行机构和埃及的合作机构</w:t>
      </w:r>
      <w:r w:rsidRPr="00C0422C">
        <w:rPr>
          <w:rFonts w:hint="eastAsia"/>
          <w:szCs w:val="24"/>
        </w:rPr>
        <w:t>，</w:t>
      </w:r>
      <w:r w:rsidRPr="00C0422C">
        <w:rPr>
          <w:rFonts w:hint="eastAsia"/>
          <w:szCs w:val="24"/>
          <w:lang w:val="zh-CN"/>
        </w:rPr>
        <w:t>在其</w:t>
      </w:r>
      <w:r w:rsidRPr="00C0422C">
        <w:rPr>
          <w:szCs w:val="24"/>
        </w:rPr>
        <w:t>2023</w:t>
      </w:r>
      <w:r w:rsidRPr="00C0422C">
        <w:rPr>
          <w:rFonts w:hint="eastAsia"/>
          <w:szCs w:val="24"/>
          <w:lang w:val="zh-CN"/>
        </w:rPr>
        <w:t>年工作方案修正案中申请供资</w:t>
      </w:r>
      <w:r w:rsidRPr="00C0422C">
        <w:rPr>
          <w:szCs w:val="24"/>
        </w:rPr>
        <w:t>166,500</w:t>
      </w:r>
      <w:r w:rsidRPr="00C0422C">
        <w:rPr>
          <w:rFonts w:hint="eastAsia"/>
          <w:szCs w:val="24"/>
          <w:lang w:val="zh-CN"/>
        </w:rPr>
        <w:t>美元</w:t>
      </w:r>
      <w:r w:rsidRPr="00C0422C">
        <w:rPr>
          <w:rFonts w:hint="eastAsia"/>
          <w:szCs w:val="24"/>
        </w:rPr>
        <w:t>，</w:t>
      </w:r>
      <w:r w:rsidRPr="00C0422C">
        <w:rPr>
          <w:rFonts w:hint="eastAsia"/>
          <w:szCs w:val="24"/>
          <w:lang w:val="zh-CN"/>
        </w:rPr>
        <w:t>外加机构支持费用</w:t>
      </w:r>
      <w:r w:rsidRPr="00C0422C">
        <w:rPr>
          <w:szCs w:val="24"/>
        </w:rPr>
        <w:t>11,655</w:t>
      </w:r>
      <w:r w:rsidRPr="00C0422C">
        <w:rPr>
          <w:rFonts w:hint="eastAsia"/>
          <w:szCs w:val="24"/>
          <w:lang w:val="zh-CN"/>
        </w:rPr>
        <w:t>美元</w:t>
      </w:r>
      <w:r w:rsidRPr="00C0422C">
        <w:rPr>
          <w:rFonts w:hint="eastAsia"/>
          <w:szCs w:val="24"/>
        </w:rPr>
        <w:t>，</w:t>
      </w:r>
      <w:r w:rsidRPr="00C0422C">
        <w:rPr>
          <w:rStyle w:val="FootnoteReference"/>
          <w:szCs w:val="24"/>
          <w:lang w:val="zh-CN"/>
        </w:rPr>
        <w:footnoteReference w:id="5"/>
      </w:r>
      <w:r w:rsidRPr="00C0422C">
        <w:rPr>
          <w:rFonts w:hint="eastAsia"/>
          <w:szCs w:val="24"/>
          <w:lang w:val="zh-CN"/>
        </w:rPr>
        <w:t>并说明了编制巴西基加利氢氟碳化物实施计划所需进行的活动以及每项活动的相应费用</w:t>
      </w:r>
      <w:r w:rsidRPr="00C0422C">
        <w:rPr>
          <w:rFonts w:hint="eastAsia"/>
          <w:szCs w:val="24"/>
        </w:rPr>
        <w:t>，</w:t>
      </w:r>
      <w:r w:rsidRPr="00C0422C">
        <w:rPr>
          <w:rFonts w:hint="eastAsia"/>
          <w:szCs w:val="24"/>
          <w:lang w:val="zh-CN"/>
        </w:rPr>
        <w:t>其中也列入了秘书处的评论。德国政府作为巴西的合作机构在双边合作项下申请了</w:t>
      </w:r>
      <w:r w:rsidRPr="00C0422C">
        <w:rPr>
          <w:szCs w:val="24"/>
          <w:lang w:val="en-US"/>
        </w:rPr>
        <w:t>40,000</w:t>
      </w:r>
      <w:r w:rsidRPr="00C0422C">
        <w:rPr>
          <w:rFonts w:hint="eastAsia"/>
          <w:szCs w:val="24"/>
          <w:lang w:val="zh-CN"/>
        </w:rPr>
        <w:t>美元</w:t>
      </w:r>
      <w:r w:rsidRPr="00C0422C">
        <w:rPr>
          <w:rFonts w:hint="eastAsia"/>
          <w:szCs w:val="24"/>
          <w:lang w:val="en-US"/>
        </w:rPr>
        <w:t>，</w:t>
      </w:r>
      <w:r w:rsidRPr="00C0422C">
        <w:rPr>
          <w:rFonts w:hint="eastAsia"/>
          <w:szCs w:val="24"/>
          <w:lang w:val="zh-CN"/>
        </w:rPr>
        <w:t>外加机构支持费用</w:t>
      </w:r>
      <w:r w:rsidRPr="00C0422C">
        <w:rPr>
          <w:szCs w:val="24"/>
          <w:lang w:val="en-US"/>
        </w:rPr>
        <w:t>5,200</w:t>
      </w:r>
      <w:r w:rsidRPr="00C0422C">
        <w:rPr>
          <w:rFonts w:hint="eastAsia"/>
          <w:szCs w:val="24"/>
          <w:lang w:val="zh-CN"/>
        </w:rPr>
        <w:t>美元。</w:t>
      </w:r>
      <w:r w:rsidRPr="00C0422C">
        <w:rPr>
          <w:rStyle w:val="FootnoteReference"/>
          <w:szCs w:val="24"/>
          <w:lang w:val="zh-CN"/>
        </w:rPr>
        <w:footnoteReference w:id="6"/>
      </w:r>
      <w:r w:rsidRPr="00C0422C">
        <w:rPr>
          <w:rFonts w:hint="eastAsia"/>
          <w:szCs w:val="24"/>
          <w:lang w:val="zh-CN"/>
        </w:rPr>
        <w:t>环境署作为厄立特里亚及圣文森特和格林纳丁斯的牵头执行机构，在其</w:t>
      </w:r>
      <w:r w:rsidRPr="00C0422C">
        <w:rPr>
          <w:szCs w:val="24"/>
          <w:lang w:val="zh-CN"/>
        </w:rPr>
        <w:t>2023</w:t>
      </w:r>
      <w:r w:rsidRPr="00C0422C">
        <w:rPr>
          <w:rFonts w:hint="eastAsia"/>
          <w:szCs w:val="24"/>
          <w:lang w:val="zh-CN"/>
        </w:rPr>
        <w:t>年工作计划修正案中申请了</w:t>
      </w:r>
      <w:r w:rsidRPr="00C0422C">
        <w:rPr>
          <w:szCs w:val="24"/>
          <w:lang w:val="zh-CN"/>
        </w:rPr>
        <w:t>161,000</w:t>
      </w:r>
      <w:r w:rsidRPr="00C0422C">
        <w:rPr>
          <w:rFonts w:hint="eastAsia"/>
          <w:szCs w:val="24"/>
          <w:lang w:val="zh-CN"/>
        </w:rPr>
        <w:t>美元，外加机构支持费用</w:t>
      </w:r>
      <w:r w:rsidRPr="00C0422C">
        <w:rPr>
          <w:szCs w:val="24"/>
          <w:lang w:val="zh-CN"/>
        </w:rPr>
        <w:t>20,930</w:t>
      </w:r>
      <w:r w:rsidRPr="00C0422C">
        <w:rPr>
          <w:rFonts w:hint="eastAsia"/>
          <w:szCs w:val="24"/>
          <w:lang w:val="zh-CN"/>
        </w:rPr>
        <w:t>美元，并说明了为两国编制基加利氢氟碳化物实施计划所需进行的活动以及每项活动的相应费用；</w:t>
      </w:r>
      <w:r w:rsidRPr="00C0422C">
        <w:rPr>
          <w:rStyle w:val="FootnoteReference"/>
          <w:szCs w:val="24"/>
          <w:lang w:val="zh-CN"/>
        </w:rPr>
        <w:footnoteReference w:id="7"/>
      </w:r>
      <w:r w:rsidRPr="00C0422C">
        <w:rPr>
          <w:rFonts w:hint="eastAsia"/>
          <w:szCs w:val="24"/>
          <w:lang w:val="zh-CN"/>
        </w:rPr>
        <w:t>其中也列入了秘书处的评论。</w:t>
      </w:r>
    </w:p>
    <w:p w14:paraId="24927B1B" w14:textId="77777777" w:rsidR="00313721" w:rsidRPr="00C0422C" w:rsidRDefault="00313721">
      <w:pPr>
        <w:spacing w:after="240"/>
        <w:rPr>
          <w:b/>
          <w:color w:val="000000"/>
          <w:szCs w:val="24"/>
        </w:rPr>
      </w:pPr>
      <w:r w:rsidRPr="00C0422C">
        <w:rPr>
          <w:rFonts w:hint="eastAsia"/>
          <w:b/>
          <w:szCs w:val="24"/>
          <w:lang w:val="zh-CN"/>
        </w:rPr>
        <w:t>秘书处的评论</w:t>
      </w:r>
    </w:p>
    <w:p w14:paraId="228991E1" w14:textId="77777777" w:rsidR="00313721" w:rsidRPr="00C0422C" w:rsidRDefault="00313721">
      <w:pPr>
        <w:pStyle w:val="Heading1"/>
        <w:numPr>
          <w:ilvl w:val="0"/>
          <w:numId w:val="1"/>
        </w:numPr>
        <w:rPr>
          <w:szCs w:val="24"/>
        </w:rPr>
      </w:pPr>
      <w:r w:rsidRPr="00C0422C">
        <w:rPr>
          <w:rFonts w:hint="eastAsia"/>
          <w:szCs w:val="24"/>
          <w:lang w:val="zh-CN"/>
        </w:rPr>
        <w:t>秘书处在审查这些申请时</w:t>
      </w:r>
      <w:r w:rsidRPr="00C0422C">
        <w:rPr>
          <w:rFonts w:hint="eastAsia"/>
          <w:szCs w:val="24"/>
        </w:rPr>
        <w:t>，</w:t>
      </w:r>
      <w:r w:rsidRPr="00C0422C">
        <w:rPr>
          <w:rFonts w:hint="eastAsia"/>
          <w:szCs w:val="24"/>
          <w:lang w:val="zh-CN"/>
        </w:rPr>
        <w:t>考虑了第</w:t>
      </w:r>
      <w:r w:rsidRPr="00C0422C">
        <w:rPr>
          <w:szCs w:val="24"/>
        </w:rPr>
        <w:t>87/50</w:t>
      </w:r>
      <w:r w:rsidRPr="00C0422C">
        <w:rPr>
          <w:rFonts w:hint="eastAsia"/>
          <w:szCs w:val="24"/>
          <w:lang w:val="zh-CN"/>
        </w:rPr>
        <w:t>号决定所载关于编制基加利氢氟碳化物实施计划的准则、为项目编制拟议进行的活动及其相关的扶持活动以及相关国家其他与氢氟碳化物相关的项目。</w:t>
      </w:r>
      <w:r w:rsidRPr="00C0422C">
        <w:rPr>
          <w:szCs w:val="24"/>
        </w:rPr>
        <w:t xml:space="preserve"> </w:t>
      </w:r>
    </w:p>
    <w:p w14:paraId="12AE1AC4" w14:textId="77777777" w:rsidR="00313721" w:rsidRPr="00C0422C" w:rsidRDefault="00313721">
      <w:pPr>
        <w:pStyle w:val="Heading1"/>
        <w:numPr>
          <w:ilvl w:val="0"/>
          <w:numId w:val="1"/>
        </w:numPr>
        <w:rPr>
          <w:szCs w:val="24"/>
        </w:rPr>
      </w:pPr>
      <w:r w:rsidRPr="00C0422C">
        <w:rPr>
          <w:rFonts w:hint="eastAsia"/>
          <w:szCs w:val="24"/>
          <w:lang w:val="zh-CN"/>
        </w:rPr>
        <w:t>工发组织作为牵头执行机构</w:t>
      </w:r>
      <w:r w:rsidRPr="00C0422C">
        <w:rPr>
          <w:rFonts w:hint="eastAsia"/>
          <w:szCs w:val="24"/>
        </w:rPr>
        <w:t>，</w:t>
      </w:r>
      <w:r w:rsidRPr="00C0422C">
        <w:rPr>
          <w:rFonts w:hint="eastAsia"/>
          <w:szCs w:val="24"/>
          <w:lang w:val="zh-CN"/>
        </w:rPr>
        <w:t>利用申请基加利氢氟碳化物实施计划项目编制的格式</w:t>
      </w:r>
      <w:r w:rsidRPr="00C0422C">
        <w:rPr>
          <w:rFonts w:hint="eastAsia"/>
          <w:szCs w:val="24"/>
        </w:rPr>
        <w:t>，</w:t>
      </w:r>
      <w:r w:rsidRPr="00C0422C">
        <w:rPr>
          <w:rFonts w:hint="eastAsia"/>
          <w:szCs w:val="24"/>
          <w:lang w:val="zh-CN"/>
        </w:rPr>
        <w:t>说明为编制埃及基加利氢氟碳化物实施计划总体战略所需进行的活动。提交的材料包括</w:t>
      </w:r>
      <w:r w:rsidRPr="00C0422C">
        <w:rPr>
          <w:szCs w:val="24"/>
          <w:lang w:val="en-US"/>
        </w:rPr>
        <w:t>2020</w:t>
      </w:r>
      <w:r w:rsidRPr="00C0422C">
        <w:rPr>
          <w:rFonts w:hint="eastAsia"/>
          <w:szCs w:val="24"/>
          <w:lang w:val="zh-CN"/>
        </w:rPr>
        <w:t>年至</w:t>
      </w:r>
      <w:r w:rsidRPr="00C0422C">
        <w:rPr>
          <w:szCs w:val="24"/>
          <w:lang w:val="en-US"/>
        </w:rPr>
        <w:t>2022</w:t>
      </w:r>
      <w:r w:rsidRPr="00C0422C">
        <w:rPr>
          <w:rFonts w:hint="eastAsia"/>
          <w:szCs w:val="24"/>
          <w:lang w:val="zh-CN"/>
        </w:rPr>
        <w:t>年氢氟碳化物和氢氟碳化物混合物的消费量数据。项目编制活动包括进行关于氢氟碳化物消费量的全国调查、数据收集和利益攸关方咨询</w:t>
      </w:r>
      <w:r w:rsidRPr="00C0422C">
        <w:rPr>
          <w:rFonts w:hint="eastAsia"/>
          <w:szCs w:val="24"/>
          <w:lang w:val="en-US"/>
        </w:rPr>
        <w:t>；</w:t>
      </w:r>
      <w:r w:rsidRPr="00C0422C">
        <w:rPr>
          <w:rFonts w:hint="eastAsia"/>
          <w:szCs w:val="24"/>
          <w:lang w:val="zh-CN"/>
        </w:rPr>
        <w:t>对使用氢氟碳化物和替代品的行业进行分析</w:t>
      </w:r>
      <w:r w:rsidRPr="00C0422C">
        <w:rPr>
          <w:rFonts w:hint="eastAsia"/>
          <w:szCs w:val="24"/>
          <w:lang w:val="en-US"/>
        </w:rPr>
        <w:t>，</w:t>
      </w:r>
      <w:r w:rsidRPr="00C0422C">
        <w:rPr>
          <w:rFonts w:hint="eastAsia"/>
          <w:szCs w:val="24"/>
          <w:lang w:val="zh-CN"/>
        </w:rPr>
        <w:t>包括装配和安装次行业内中小型企业的数据收集和分析</w:t>
      </w:r>
      <w:r w:rsidRPr="00C0422C">
        <w:rPr>
          <w:rFonts w:hint="eastAsia"/>
          <w:szCs w:val="24"/>
          <w:lang w:val="en-US"/>
        </w:rPr>
        <w:t>；</w:t>
      </w:r>
      <w:r w:rsidRPr="00C0422C">
        <w:rPr>
          <w:rFonts w:hint="eastAsia"/>
          <w:szCs w:val="24"/>
          <w:lang w:val="zh-CN"/>
        </w:rPr>
        <w:t>举办国家臭氧机构</w:t>
      </w:r>
      <w:r w:rsidRPr="00C0422C">
        <w:rPr>
          <w:rFonts w:hint="eastAsia"/>
          <w:szCs w:val="24"/>
          <w:lang w:val="en-US"/>
        </w:rPr>
        <w:t>（</w:t>
      </w:r>
      <w:r w:rsidRPr="00C0422C">
        <w:rPr>
          <w:szCs w:val="24"/>
          <w:lang w:val="en-US"/>
        </w:rPr>
        <w:t>NOU</w:t>
      </w:r>
      <w:r w:rsidRPr="00C0422C">
        <w:rPr>
          <w:rFonts w:hint="eastAsia"/>
          <w:szCs w:val="24"/>
          <w:lang w:val="en-US"/>
        </w:rPr>
        <w:t>）</w:t>
      </w:r>
      <w:r w:rsidRPr="00C0422C">
        <w:rPr>
          <w:rFonts w:hint="eastAsia"/>
          <w:szCs w:val="24"/>
          <w:lang w:val="zh-CN"/>
        </w:rPr>
        <w:t>研讨会和进行立法审查</w:t>
      </w:r>
      <w:r w:rsidRPr="00C0422C">
        <w:rPr>
          <w:rFonts w:hint="eastAsia"/>
          <w:szCs w:val="24"/>
          <w:lang w:val="en-US"/>
        </w:rPr>
        <w:t>；</w:t>
      </w:r>
      <w:r w:rsidRPr="00C0422C">
        <w:rPr>
          <w:rFonts w:hint="eastAsia"/>
          <w:szCs w:val="24"/>
          <w:lang w:val="zh-CN"/>
        </w:rPr>
        <w:t>评估制冷和空调</w:t>
      </w:r>
      <w:r w:rsidRPr="00C0422C">
        <w:rPr>
          <w:rFonts w:hint="eastAsia"/>
          <w:szCs w:val="24"/>
          <w:lang w:val="en-US"/>
        </w:rPr>
        <w:t>（</w:t>
      </w:r>
      <w:r w:rsidRPr="00C0422C">
        <w:rPr>
          <w:szCs w:val="24"/>
          <w:lang w:val="en-US"/>
        </w:rPr>
        <w:t>RAC</w:t>
      </w:r>
      <w:r w:rsidRPr="00C0422C">
        <w:rPr>
          <w:rFonts w:hint="eastAsia"/>
          <w:szCs w:val="24"/>
          <w:lang w:val="en-US"/>
        </w:rPr>
        <w:t>）</w:t>
      </w:r>
      <w:r w:rsidRPr="00C0422C">
        <w:rPr>
          <w:rFonts w:hint="eastAsia"/>
          <w:szCs w:val="24"/>
          <w:lang w:val="zh-CN"/>
        </w:rPr>
        <w:t>行业培训和认证需求</w:t>
      </w:r>
      <w:r w:rsidRPr="00C0422C">
        <w:rPr>
          <w:rFonts w:hint="eastAsia"/>
          <w:szCs w:val="24"/>
          <w:lang w:val="en-US"/>
        </w:rPr>
        <w:t>；</w:t>
      </w:r>
      <w:r w:rsidRPr="00C0422C">
        <w:rPr>
          <w:rFonts w:hint="eastAsia"/>
          <w:szCs w:val="24"/>
          <w:lang w:val="zh-CN"/>
        </w:rPr>
        <w:t>评估最终用户创建使用氢氟碳化物设备库的能力</w:t>
      </w:r>
      <w:r w:rsidRPr="00C0422C">
        <w:rPr>
          <w:rFonts w:hint="eastAsia"/>
          <w:szCs w:val="24"/>
          <w:lang w:val="en-US"/>
        </w:rPr>
        <w:t>；</w:t>
      </w:r>
      <w:r w:rsidRPr="00C0422C">
        <w:rPr>
          <w:rFonts w:hint="eastAsia"/>
          <w:szCs w:val="24"/>
          <w:lang w:val="zh-CN"/>
        </w:rPr>
        <w:t>制定总体逐步减少氢氟碳化物战略和验证</w:t>
      </w:r>
      <w:r w:rsidRPr="00C0422C">
        <w:rPr>
          <w:rFonts w:hint="eastAsia"/>
          <w:szCs w:val="24"/>
          <w:lang w:val="en-US"/>
        </w:rPr>
        <w:t>；</w:t>
      </w:r>
      <w:r w:rsidRPr="00C0422C">
        <w:rPr>
          <w:rFonts w:hint="eastAsia"/>
          <w:szCs w:val="24"/>
          <w:lang w:val="zh-CN"/>
        </w:rPr>
        <w:t>与氟氯烃淘汰管理计划项目的受益公司举办一次提高认识研讨会</w:t>
      </w:r>
      <w:r w:rsidRPr="00C0422C">
        <w:rPr>
          <w:rFonts w:hint="eastAsia"/>
          <w:szCs w:val="24"/>
          <w:lang w:val="en-US"/>
        </w:rPr>
        <w:t>；</w:t>
      </w:r>
      <w:r w:rsidRPr="00C0422C">
        <w:rPr>
          <w:rFonts w:hint="eastAsia"/>
          <w:szCs w:val="24"/>
          <w:lang w:val="zh-CN"/>
        </w:rPr>
        <w:t>进行维修行业能效的研究</w:t>
      </w:r>
      <w:r w:rsidRPr="00C0422C">
        <w:rPr>
          <w:rFonts w:hint="eastAsia"/>
          <w:szCs w:val="24"/>
          <w:lang w:val="en-US"/>
        </w:rPr>
        <w:t>；</w:t>
      </w:r>
      <w:r w:rsidRPr="00C0422C">
        <w:rPr>
          <w:rFonts w:hint="eastAsia"/>
          <w:szCs w:val="24"/>
          <w:lang w:val="zh-CN"/>
        </w:rPr>
        <w:t>评估基加利氢氟碳化物实施计划能力建设方案中的性别平等主流化活动。秘书处指出</w:t>
      </w:r>
      <w:r w:rsidRPr="00C0422C">
        <w:rPr>
          <w:rFonts w:hint="eastAsia"/>
          <w:szCs w:val="24"/>
          <w:lang w:val="en-US"/>
        </w:rPr>
        <w:t>，</w:t>
      </w:r>
      <w:r w:rsidRPr="00C0422C">
        <w:rPr>
          <w:rFonts w:hint="eastAsia"/>
          <w:szCs w:val="24"/>
          <w:lang w:val="zh-CN"/>
        </w:rPr>
        <w:t>埃及政府已批准《基加利修正案》</w:t>
      </w:r>
      <w:r w:rsidRPr="00C0422C">
        <w:rPr>
          <w:rFonts w:hint="eastAsia"/>
          <w:szCs w:val="24"/>
          <w:lang w:val="en-US"/>
        </w:rPr>
        <w:t>，</w:t>
      </w:r>
      <w:r w:rsidRPr="00C0422C">
        <w:rPr>
          <w:rStyle w:val="FootnoteReference"/>
          <w:szCs w:val="24"/>
          <w:lang w:val="zh-CN"/>
        </w:rPr>
        <w:footnoteReference w:id="8"/>
      </w:r>
      <w:r w:rsidRPr="00C0422C">
        <w:rPr>
          <w:rFonts w:hint="eastAsia"/>
          <w:szCs w:val="24"/>
          <w:lang w:val="zh-CN"/>
        </w:rPr>
        <w:t>并提供了核准信函</w:t>
      </w:r>
      <w:r w:rsidRPr="00C0422C">
        <w:rPr>
          <w:rFonts w:hint="eastAsia"/>
          <w:szCs w:val="24"/>
          <w:lang w:val="en-US"/>
        </w:rPr>
        <w:t>，</w:t>
      </w:r>
      <w:r w:rsidRPr="00C0422C">
        <w:rPr>
          <w:rFonts w:hint="eastAsia"/>
          <w:szCs w:val="24"/>
          <w:lang w:val="zh-CN"/>
        </w:rPr>
        <w:t>表明其打算就逐步减少氢氟碳化物采取行动。秘书处进一步注意到</w:t>
      </w:r>
      <w:r w:rsidRPr="00C0422C">
        <w:rPr>
          <w:rFonts w:hint="eastAsia"/>
          <w:szCs w:val="24"/>
          <w:lang w:val="en-US"/>
        </w:rPr>
        <w:t>，</w:t>
      </w:r>
      <w:r w:rsidRPr="00C0422C">
        <w:rPr>
          <w:rFonts w:hint="eastAsia"/>
          <w:szCs w:val="24"/>
          <w:lang w:val="zh-CN"/>
        </w:rPr>
        <w:t>供资申请符合第</w:t>
      </w:r>
      <w:r w:rsidRPr="00C0422C">
        <w:rPr>
          <w:szCs w:val="24"/>
          <w:lang w:val="en-US"/>
        </w:rPr>
        <w:t>87/50</w:t>
      </w:r>
      <w:r w:rsidRPr="00C0422C">
        <w:rPr>
          <w:rFonts w:hint="eastAsia"/>
          <w:szCs w:val="24"/>
          <w:lang w:val="zh-CN"/>
        </w:rPr>
        <w:t>号决定</w:t>
      </w:r>
      <w:r w:rsidRPr="00C0422C">
        <w:rPr>
          <w:szCs w:val="24"/>
          <w:lang w:val="en-US"/>
        </w:rPr>
        <w:t>(c)</w:t>
      </w:r>
      <w:r w:rsidRPr="00C0422C">
        <w:rPr>
          <w:rFonts w:hint="eastAsia"/>
          <w:szCs w:val="24"/>
          <w:lang w:val="zh-CN"/>
        </w:rPr>
        <w:t>段的规定。</w:t>
      </w:r>
    </w:p>
    <w:p w14:paraId="3C458341" w14:textId="77777777" w:rsidR="00313721" w:rsidRPr="00C0422C" w:rsidRDefault="00313721">
      <w:pPr>
        <w:pStyle w:val="Heading1"/>
        <w:numPr>
          <w:ilvl w:val="0"/>
          <w:numId w:val="1"/>
        </w:numPr>
        <w:tabs>
          <w:tab w:val="clear" w:pos="0"/>
        </w:tabs>
        <w:rPr>
          <w:szCs w:val="24"/>
        </w:rPr>
      </w:pPr>
      <w:r w:rsidRPr="00C0422C">
        <w:rPr>
          <w:rFonts w:hint="eastAsia"/>
          <w:szCs w:val="24"/>
          <w:lang w:val="zh-CN"/>
        </w:rPr>
        <w:t>关于编制蒙古基加利氢氟碳化物实施计划投资项目的申请</w:t>
      </w:r>
      <w:r w:rsidRPr="00C0422C">
        <w:rPr>
          <w:rFonts w:hint="eastAsia"/>
          <w:szCs w:val="24"/>
        </w:rPr>
        <w:t>，</w:t>
      </w:r>
      <w:r w:rsidRPr="00C0422C">
        <w:rPr>
          <w:rFonts w:hint="eastAsia"/>
          <w:szCs w:val="24"/>
          <w:lang w:val="zh-CN"/>
        </w:rPr>
        <w:t>秘书处指出</w:t>
      </w:r>
      <w:r w:rsidRPr="00C0422C">
        <w:rPr>
          <w:rFonts w:hint="eastAsia"/>
          <w:szCs w:val="24"/>
        </w:rPr>
        <w:t>，</w:t>
      </w:r>
      <w:r w:rsidRPr="00C0422C">
        <w:rPr>
          <w:rFonts w:hint="eastAsia"/>
          <w:szCs w:val="24"/>
          <w:lang w:val="zh-CN"/>
        </w:rPr>
        <w:t>工发组织提供申请供资以解决潜在的</w:t>
      </w:r>
      <w:r w:rsidRPr="00C0422C">
        <w:rPr>
          <w:szCs w:val="24"/>
        </w:rPr>
        <w:t>9</w:t>
      </w:r>
      <w:r w:rsidRPr="00C0422C">
        <w:rPr>
          <w:rFonts w:hint="eastAsia"/>
          <w:szCs w:val="24"/>
          <w:lang w:val="zh-CN"/>
        </w:rPr>
        <w:t>家泡沫塑料制造企业在预混多元醇中使用</w:t>
      </w:r>
      <w:r w:rsidRPr="00C0422C">
        <w:rPr>
          <w:szCs w:val="24"/>
        </w:rPr>
        <w:t>HFC-245fa</w:t>
      </w:r>
      <w:r w:rsidRPr="00C0422C">
        <w:rPr>
          <w:rFonts w:hint="eastAsia"/>
          <w:szCs w:val="24"/>
          <w:lang w:val="zh-CN"/>
        </w:rPr>
        <w:t>的问题所需的信息。预计</w:t>
      </w:r>
      <w:r w:rsidRPr="00C0422C">
        <w:rPr>
          <w:szCs w:val="24"/>
          <w:lang w:val="en-US"/>
        </w:rPr>
        <w:t>2022</w:t>
      </w:r>
      <w:r w:rsidRPr="00C0422C">
        <w:rPr>
          <w:rFonts w:hint="eastAsia"/>
          <w:szCs w:val="24"/>
          <w:lang w:val="zh-CN"/>
        </w:rPr>
        <w:t>年泡沫塑料行业的预混多元醇所含</w:t>
      </w:r>
      <w:r w:rsidRPr="00C0422C">
        <w:rPr>
          <w:szCs w:val="24"/>
          <w:lang w:val="en-US"/>
        </w:rPr>
        <w:t>HFC-245fa</w:t>
      </w:r>
      <w:r w:rsidRPr="00C0422C">
        <w:rPr>
          <w:rFonts w:hint="eastAsia"/>
          <w:szCs w:val="24"/>
          <w:lang w:val="zh-CN"/>
        </w:rPr>
        <w:t>的消费量为</w:t>
      </w:r>
      <w:r w:rsidRPr="00C0422C">
        <w:rPr>
          <w:szCs w:val="24"/>
          <w:lang w:val="en-US"/>
        </w:rPr>
        <w:t>392</w:t>
      </w:r>
      <w:r w:rsidRPr="00C0422C">
        <w:rPr>
          <w:rFonts w:hint="eastAsia"/>
          <w:szCs w:val="24"/>
          <w:lang w:val="zh-CN"/>
        </w:rPr>
        <w:t>公吨</w:t>
      </w:r>
      <w:r w:rsidRPr="00C0422C">
        <w:rPr>
          <w:rFonts w:hint="eastAsia"/>
          <w:szCs w:val="24"/>
          <w:lang w:val="en-US"/>
        </w:rPr>
        <w:t>（</w:t>
      </w:r>
      <w:r w:rsidRPr="00C0422C">
        <w:rPr>
          <w:szCs w:val="24"/>
          <w:lang w:val="en-US"/>
        </w:rPr>
        <w:t>403,760 CO</w:t>
      </w:r>
      <w:r w:rsidRPr="00C0422C">
        <w:rPr>
          <w:szCs w:val="24"/>
          <w:vertAlign w:val="subscript"/>
          <w:lang w:val="en-US"/>
        </w:rPr>
        <w:t>2</w:t>
      </w:r>
      <w:r w:rsidRPr="00C0422C">
        <w:rPr>
          <w:rFonts w:hint="eastAsia"/>
          <w:szCs w:val="24"/>
          <w:lang w:val="zh-CN"/>
        </w:rPr>
        <w:t>当量吨</w:t>
      </w:r>
      <w:r w:rsidRPr="00C0422C">
        <w:rPr>
          <w:rFonts w:hint="eastAsia"/>
          <w:szCs w:val="24"/>
          <w:lang w:val="en-US"/>
        </w:rPr>
        <w:t>）</w:t>
      </w:r>
      <w:r w:rsidRPr="00C0422C">
        <w:rPr>
          <w:rFonts w:hint="eastAsia"/>
          <w:szCs w:val="24"/>
          <w:lang w:val="zh-CN"/>
        </w:rPr>
        <w:t>。该投资项目预计将于</w:t>
      </w:r>
      <w:r w:rsidRPr="00C0422C">
        <w:rPr>
          <w:szCs w:val="24"/>
          <w:lang w:val="en-US"/>
        </w:rPr>
        <w:t>2024</w:t>
      </w:r>
      <w:r w:rsidRPr="00C0422C">
        <w:rPr>
          <w:rFonts w:hint="eastAsia"/>
          <w:szCs w:val="24"/>
          <w:lang w:val="zh-CN"/>
        </w:rPr>
        <w:t>年与基加利氢氟碳化物实施计划一起提交。项目编制活动将包括行业调查和访谈、加强宣传活动、研讨会和利益攸关方磋商会议，以整合国家法规支持基加利修正案的实施；对该行业进行性别平等评估；制定沟通和外联计划；最终确定项目并与利益攸关方核实。</w:t>
      </w:r>
      <w:r w:rsidRPr="00C0422C">
        <w:rPr>
          <w:szCs w:val="24"/>
          <w:lang w:val="en-GB"/>
        </w:rPr>
        <w:t xml:space="preserve"> </w:t>
      </w:r>
    </w:p>
    <w:p w14:paraId="51C93B57" w14:textId="77777777" w:rsidR="00313721" w:rsidRPr="00C0422C" w:rsidRDefault="00313721">
      <w:pPr>
        <w:pStyle w:val="Heading1"/>
        <w:numPr>
          <w:ilvl w:val="0"/>
          <w:numId w:val="1"/>
        </w:numPr>
        <w:tabs>
          <w:tab w:val="clear" w:pos="0"/>
        </w:tabs>
        <w:rPr>
          <w:szCs w:val="24"/>
        </w:rPr>
      </w:pPr>
      <w:r w:rsidRPr="00C0422C">
        <w:rPr>
          <w:rFonts w:hint="eastAsia"/>
          <w:szCs w:val="24"/>
          <w:lang w:val="zh-CN"/>
        </w:rPr>
        <w:t>秘书处注意到</w:t>
      </w:r>
      <w:r w:rsidRPr="00C0422C">
        <w:rPr>
          <w:rFonts w:hint="eastAsia"/>
          <w:szCs w:val="24"/>
        </w:rPr>
        <w:t>，</w:t>
      </w:r>
      <w:r w:rsidRPr="00C0422C">
        <w:rPr>
          <w:rFonts w:hint="eastAsia"/>
          <w:szCs w:val="24"/>
          <w:lang w:val="zh-CN"/>
        </w:rPr>
        <w:t>该国已批准《基加利修正案》</w:t>
      </w:r>
      <w:r w:rsidRPr="00C0422C">
        <w:rPr>
          <w:rFonts w:hint="eastAsia"/>
          <w:szCs w:val="24"/>
        </w:rPr>
        <w:t>，</w:t>
      </w:r>
      <w:r w:rsidRPr="00C0422C">
        <w:rPr>
          <w:rFonts w:hint="eastAsia"/>
          <w:szCs w:val="24"/>
          <w:lang w:val="zh-CN"/>
        </w:rPr>
        <w:t>并为该项目提供了核准信函。第九十一次会议批准编制蒙古基加利氢氟碳化物实施计划的总体项目</w:t>
      </w:r>
      <w:r w:rsidRPr="00C0422C">
        <w:rPr>
          <w:rFonts w:hint="eastAsia"/>
          <w:szCs w:val="24"/>
          <w:lang w:val="en-US"/>
        </w:rPr>
        <w:t>，</w:t>
      </w:r>
      <w:r w:rsidRPr="00C0422C">
        <w:rPr>
          <w:rFonts w:hint="eastAsia"/>
          <w:szCs w:val="24"/>
          <w:lang w:val="zh-CN"/>
        </w:rPr>
        <w:t>供资</w:t>
      </w:r>
      <w:r w:rsidRPr="00C0422C">
        <w:rPr>
          <w:szCs w:val="24"/>
          <w:lang w:val="en-US"/>
        </w:rPr>
        <w:t>130,000</w:t>
      </w:r>
      <w:r w:rsidRPr="00C0422C">
        <w:rPr>
          <w:rFonts w:hint="eastAsia"/>
          <w:szCs w:val="24"/>
          <w:lang w:val="zh-CN"/>
        </w:rPr>
        <w:t>美元</w:t>
      </w:r>
      <w:r w:rsidRPr="00C0422C">
        <w:rPr>
          <w:rFonts w:hint="eastAsia"/>
          <w:szCs w:val="24"/>
          <w:lang w:val="en-US"/>
        </w:rPr>
        <w:t>，</w:t>
      </w:r>
      <w:r w:rsidRPr="00C0422C">
        <w:rPr>
          <w:rFonts w:hint="eastAsia"/>
          <w:szCs w:val="24"/>
          <w:lang w:val="zh-CN"/>
        </w:rPr>
        <w:t>外加给环境署的机构支持费用</w:t>
      </w:r>
      <w:r w:rsidRPr="00C0422C">
        <w:rPr>
          <w:rFonts w:hint="eastAsia"/>
          <w:szCs w:val="24"/>
          <w:lang w:val="en-US"/>
        </w:rPr>
        <w:t>；</w:t>
      </w:r>
      <w:r w:rsidRPr="00C0422C">
        <w:rPr>
          <w:rFonts w:hint="eastAsia"/>
          <w:szCs w:val="24"/>
          <w:lang w:val="zh-CN"/>
        </w:rPr>
        <w:t>依照第</w:t>
      </w:r>
      <w:r w:rsidRPr="00C0422C">
        <w:rPr>
          <w:szCs w:val="24"/>
          <w:lang w:val="en-US"/>
        </w:rPr>
        <w:t>87/50</w:t>
      </w:r>
      <w:r w:rsidRPr="00C0422C">
        <w:rPr>
          <w:rFonts w:hint="eastAsia"/>
          <w:szCs w:val="24"/>
          <w:lang w:val="zh-CN"/>
        </w:rPr>
        <w:t>号决定</w:t>
      </w:r>
      <w:r w:rsidRPr="00C0422C">
        <w:rPr>
          <w:szCs w:val="24"/>
          <w:lang w:val="en-US"/>
        </w:rPr>
        <w:t>(f)(</w:t>
      </w:r>
      <w:r w:rsidRPr="00C0422C">
        <w:rPr>
          <w:rFonts w:hint="eastAsia"/>
          <w:szCs w:val="24"/>
          <w:lang w:val="zh-CN"/>
        </w:rPr>
        <w:t>五</w:t>
      </w:r>
      <w:r w:rsidRPr="00C0422C">
        <w:rPr>
          <w:szCs w:val="24"/>
          <w:lang w:val="en-US"/>
        </w:rPr>
        <w:t>)</w:t>
      </w:r>
      <w:r w:rsidRPr="00C0422C">
        <w:rPr>
          <w:rFonts w:hint="eastAsia"/>
          <w:szCs w:val="24"/>
          <w:lang w:val="zh-CN"/>
        </w:rPr>
        <w:t>段的规定</w:t>
      </w:r>
      <w:r w:rsidRPr="00C0422C">
        <w:rPr>
          <w:rFonts w:hint="eastAsia"/>
          <w:szCs w:val="24"/>
          <w:lang w:val="en-US"/>
        </w:rPr>
        <w:t>，</w:t>
      </w:r>
      <w:r w:rsidRPr="00C0422C">
        <w:rPr>
          <w:rFonts w:hint="eastAsia"/>
          <w:szCs w:val="24"/>
          <w:lang w:val="zh-CN"/>
        </w:rPr>
        <w:t>编制蒙古基加利氢氟碳化物实施计划第一阶段投资项目的限额为</w:t>
      </w:r>
      <w:r w:rsidRPr="00C0422C">
        <w:rPr>
          <w:szCs w:val="24"/>
          <w:lang w:val="en-US"/>
        </w:rPr>
        <w:t>100,000</w:t>
      </w:r>
      <w:r w:rsidRPr="00C0422C">
        <w:rPr>
          <w:rFonts w:hint="eastAsia"/>
          <w:szCs w:val="24"/>
          <w:lang w:val="zh-CN"/>
        </w:rPr>
        <w:t>美元。</w:t>
      </w:r>
      <w:r w:rsidRPr="00C0422C">
        <w:rPr>
          <w:szCs w:val="24"/>
        </w:rPr>
        <w:t xml:space="preserve">  </w:t>
      </w:r>
    </w:p>
    <w:p w14:paraId="2FF65392" w14:textId="77777777" w:rsidR="00313721" w:rsidRPr="00C0422C" w:rsidRDefault="00313721">
      <w:pPr>
        <w:pStyle w:val="Heading1"/>
        <w:keepNext/>
        <w:numPr>
          <w:ilvl w:val="0"/>
          <w:numId w:val="0"/>
        </w:numPr>
        <w:spacing w:after="120"/>
        <w:rPr>
          <w:b/>
          <w:szCs w:val="24"/>
        </w:rPr>
      </w:pPr>
      <w:r w:rsidRPr="00C0422C">
        <w:rPr>
          <w:rFonts w:hint="eastAsia"/>
          <w:b/>
          <w:szCs w:val="24"/>
          <w:lang w:val="zh-CN"/>
        </w:rPr>
        <w:lastRenderedPageBreak/>
        <w:t>秘书处的建议</w:t>
      </w:r>
    </w:p>
    <w:p w14:paraId="17F0CF26" w14:textId="77777777" w:rsidR="00313721" w:rsidRPr="00C0422C" w:rsidRDefault="00313721">
      <w:pPr>
        <w:pStyle w:val="Heading1"/>
        <w:numPr>
          <w:ilvl w:val="0"/>
          <w:numId w:val="1"/>
        </w:numPr>
        <w:rPr>
          <w:szCs w:val="24"/>
        </w:rPr>
      </w:pPr>
      <w:r w:rsidRPr="00C0422C">
        <w:rPr>
          <w:rFonts w:hint="eastAsia"/>
          <w:szCs w:val="24"/>
          <w:lang w:val="zh-CN"/>
        </w:rPr>
        <w:t>秘书处建议一揽子核准巴西、埃及、厄立特里亚、圣文森特和格林纳丁斯的基加利氢氟碳化物实施计划</w:t>
      </w:r>
      <w:r w:rsidRPr="00C0422C">
        <w:rPr>
          <w:rFonts w:hint="eastAsia"/>
          <w:szCs w:val="24"/>
        </w:rPr>
        <w:t>（</w:t>
      </w:r>
      <w:r w:rsidRPr="00C0422C">
        <w:rPr>
          <w:szCs w:val="24"/>
        </w:rPr>
        <w:t>KIP</w:t>
      </w:r>
      <w:r w:rsidRPr="00C0422C">
        <w:rPr>
          <w:rFonts w:hint="eastAsia"/>
          <w:szCs w:val="24"/>
        </w:rPr>
        <w:t>）</w:t>
      </w:r>
      <w:r w:rsidRPr="00C0422C">
        <w:rPr>
          <w:rFonts w:hint="eastAsia"/>
          <w:szCs w:val="24"/>
          <w:lang w:val="zh-CN"/>
        </w:rPr>
        <w:t>第一阶段的项目编制工作以及作为蒙古基加利氢氟碳化物实施计划第一阶段的一部分</w:t>
      </w:r>
      <w:r w:rsidRPr="00C0422C">
        <w:rPr>
          <w:rFonts w:hint="eastAsia"/>
          <w:szCs w:val="24"/>
        </w:rPr>
        <w:t>，</w:t>
      </w:r>
      <w:r w:rsidRPr="00C0422C">
        <w:rPr>
          <w:rFonts w:hint="eastAsia"/>
          <w:szCs w:val="24"/>
          <w:lang w:val="zh-CN"/>
        </w:rPr>
        <w:t>利用表</w:t>
      </w:r>
      <w:r w:rsidRPr="00C0422C">
        <w:rPr>
          <w:szCs w:val="24"/>
        </w:rPr>
        <w:t>1</w:t>
      </w:r>
      <w:r w:rsidRPr="00C0422C">
        <w:rPr>
          <w:rFonts w:hint="eastAsia"/>
          <w:szCs w:val="24"/>
          <w:lang w:val="zh-CN"/>
        </w:rPr>
        <w:t>的</w:t>
      </w:r>
      <w:r w:rsidRPr="00C0422C">
        <w:rPr>
          <w:szCs w:val="24"/>
        </w:rPr>
        <w:t>A2</w:t>
      </w:r>
      <w:r w:rsidRPr="00C0422C">
        <w:rPr>
          <w:rFonts w:hint="eastAsia"/>
          <w:szCs w:val="24"/>
          <w:lang w:val="zh-CN"/>
        </w:rPr>
        <w:t>部分显示的供资</w:t>
      </w:r>
      <w:r w:rsidRPr="00C0422C">
        <w:rPr>
          <w:rFonts w:hint="eastAsia"/>
          <w:szCs w:val="24"/>
        </w:rPr>
        <w:t>，</w:t>
      </w:r>
      <w:r w:rsidRPr="00C0422C">
        <w:rPr>
          <w:rFonts w:hint="eastAsia"/>
          <w:szCs w:val="24"/>
          <w:lang w:val="zh-CN"/>
        </w:rPr>
        <w:t>编制泡沫塑料制造行业的投资项目。</w:t>
      </w:r>
    </w:p>
    <w:p w14:paraId="0C47A6BF" w14:textId="77777777" w:rsidR="00313721" w:rsidRPr="00C0422C" w:rsidRDefault="00313721">
      <w:pPr>
        <w:keepNext/>
        <w:keepLines/>
        <w:spacing w:before="240" w:after="240"/>
        <w:rPr>
          <w:szCs w:val="24"/>
          <w:lang w:val="en-US"/>
        </w:rPr>
      </w:pPr>
      <w:r w:rsidRPr="00C0422C">
        <w:rPr>
          <w:b/>
          <w:szCs w:val="24"/>
          <w:lang w:val="en-US"/>
        </w:rPr>
        <w:t>A3:</w:t>
      </w:r>
      <w:r w:rsidRPr="00C0422C">
        <w:rPr>
          <w:rFonts w:hint="eastAsia"/>
          <w:b/>
          <w:szCs w:val="24"/>
          <w:lang w:val="zh-CN"/>
        </w:rPr>
        <w:t>编制国家用过的或不需要的受控物质库存清单和收集、运输和处置这种物质的计划</w:t>
      </w:r>
    </w:p>
    <w:p w14:paraId="33D49ADF" w14:textId="77777777" w:rsidR="00313721" w:rsidRPr="00C0422C" w:rsidRDefault="00313721">
      <w:pPr>
        <w:keepNext/>
        <w:spacing w:after="240"/>
        <w:rPr>
          <w:b/>
          <w:szCs w:val="24"/>
        </w:rPr>
      </w:pPr>
      <w:r w:rsidRPr="00C0422C">
        <w:rPr>
          <w:rFonts w:hint="eastAsia"/>
          <w:b/>
          <w:szCs w:val="24"/>
          <w:lang w:val="zh-CN"/>
        </w:rPr>
        <w:t>项目说明</w:t>
      </w:r>
    </w:p>
    <w:p w14:paraId="7E461A4D" w14:textId="77777777" w:rsidR="00313721" w:rsidRPr="00C0422C" w:rsidRDefault="00313721">
      <w:pPr>
        <w:pStyle w:val="Heading1"/>
        <w:numPr>
          <w:ilvl w:val="0"/>
          <w:numId w:val="1"/>
        </w:numPr>
        <w:rPr>
          <w:szCs w:val="24"/>
        </w:rPr>
      </w:pPr>
      <w:r w:rsidRPr="00C0422C">
        <w:rPr>
          <w:rFonts w:hint="eastAsia"/>
          <w:szCs w:val="24"/>
          <w:lang w:val="zh-CN"/>
        </w:rPr>
        <w:t>工发组织作为指定的执行机构为</w:t>
      </w:r>
      <w:r w:rsidRPr="00C0422C">
        <w:rPr>
          <w:szCs w:val="24"/>
          <w:lang w:val="en-US"/>
        </w:rPr>
        <w:t>11</w:t>
      </w:r>
      <w:r w:rsidRPr="00C0422C">
        <w:rPr>
          <w:rFonts w:hint="eastAsia"/>
          <w:szCs w:val="24"/>
          <w:lang w:val="zh-CN"/>
        </w:rPr>
        <w:t>个国家和作为牵头执行机构与环境署作为合作机构为</w:t>
      </w:r>
      <w:r w:rsidRPr="00C0422C">
        <w:rPr>
          <w:szCs w:val="24"/>
          <w:lang w:val="en-US"/>
        </w:rPr>
        <w:t>4</w:t>
      </w:r>
      <w:r w:rsidRPr="00C0422C">
        <w:rPr>
          <w:rFonts w:hint="eastAsia"/>
          <w:szCs w:val="24"/>
          <w:lang w:val="zh-CN"/>
        </w:rPr>
        <w:t>个国家提出了编制国家用过的或不需要的受控物质库存清单和计划的申请</w:t>
      </w:r>
      <w:r w:rsidRPr="00C0422C">
        <w:rPr>
          <w:rFonts w:hint="eastAsia"/>
          <w:szCs w:val="24"/>
          <w:lang w:val="en-US"/>
        </w:rPr>
        <w:t>，</w:t>
      </w:r>
      <w:r w:rsidRPr="00C0422C">
        <w:rPr>
          <w:rFonts w:hint="eastAsia"/>
          <w:szCs w:val="24"/>
          <w:lang w:val="zh-CN"/>
        </w:rPr>
        <w:t>如表</w:t>
      </w:r>
      <w:r w:rsidRPr="00C0422C">
        <w:rPr>
          <w:szCs w:val="24"/>
          <w:lang w:val="en-US"/>
        </w:rPr>
        <w:t>1</w:t>
      </w:r>
      <w:r w:rsidRPr="00C0422C">
        <w:rPr>
          <w:rFonts w:hint="eastAsia"/>
          <w:szCs w:val="24"/>
          <w:lang w:val="zh-CN"/>
        </w:rPr>
        <w:t>的</w:t>
      </w:r>
      <w:r w:rsidRPr="00C0422C">
        <w:rPr>
          <w:szCs w:val="24"/>
          <w:lang w:val="en-US"/>
        </w:rPr>
        <w:t>A3</w:t>
      </w:r>
      <w:r w:rsidRPr="00C0422C">
        <w:rPr>
          <w:rFonts w:hint="eastAsia"/>
          <w:szCs w:val="24"/>
          <w:lang w:val="zh-CN"/>
        </w:rPr>
        <w:t>部分所示。环境署作为合作执行机构，在</w:t>
      </w:r>
      <w:r w:rsidRPr="00C0422C">
        <w:rPr>
          <w:szCs w:val="24"/>
          <w:lang w:val="zh-CN"/>
        </w:rPr>
        <w:t>2023</w:t>
      </w:r>
      <w:r w:rsidRPr="00C0422C">
        <w:rPr>
          <w:rFonts w:hint="eastAsia"/>
          <w:szCs w:val="24"/>
          <w:lang w:val="zh-CN"/>
        </w:rPr>
        <w:t>年工作方案修正案中，为多民族玻利维亚国、危地马拉、洪都拉斯和尼加拉瓜申请了</w:t>
      </w:r>
      <w:r w:rsidRPr="00C0422C">
        <w:rPr>
          <w:szCs w:val="24"/>
          <w:lang w:val="zh-CN"/>
        </w:rPr>
        <w:t>140,000</w:t>
      </w:r>
      <w:r w:rsidRPr="00C0422C">
        <w:rPr>
          <w:rFonts w:hint="eastAsia"/>
          <w:szCs w:val="24"/>
          <w:lang w:val="zh-CN"/>
        </w:rPr>
        <w:t>美元，另加机构支助费用</w:t>
      </w:r>
      <w:r w:rsidRPr="00C0422C">
        <w:rPr>
          <w:szCs w:val="24"/>
          <w:lang w:val="zh-CN"/>
        </w:rPr>
        <w:t>18,200</w:t>
      </w:r>
      <w:r w:rsidRPr="00C0422C">
        <w:rPr>
          <w:rFonts w:hint="eastAsia"/>
          <w:szCs w:val="24"/>
          <w:lang w:val="zh-CN"/>
        </w:rPr>
        <w:t>美元。</w:t>
      </w:r>
      <w:r w:rsidRPr="00C0422C">
        <w:rPr>
          <w:noProof/>
          <w:szCs w:val="24"/>
          <w:vertAlign w:val="superscript"/>
        </w:rPr>
        <w:footnoteReference w:id="9"/>
      </w:r>
    </w:p>
    <w:p w14:paraId="626BEC23" w14:textId="77777777" w:rsidR="00313721" w:rsidRPr="00C0422C" w:rsidRDefault="00313721">
      <w:pPr>
        <w:pStyle w:val="Heading1"/>
        <w:keepNext/>
        <w:numPr>
          <w:ilvl w:val="0"/>
          <w:numId w:val="0"/>
        </w:numPr>
        <w:tabs>
          <w:tab w:val="left" w:pos="720"/>
        </w:tabs>
        <w:rPr>
          <w:b/>
          <w:szCs w:val="24"/>
        </w:rPr>
      </w:pPr>
      <w:r w:rsidRPr="00C0422C">
        <w:rPr>
          <w:rFonts w:hint="eastAsia"/>
          <w:b/>
          <w:szCs w:val="24"/>
          <w:lang w:val="zh-CN"/>
        </w:rPr>
        <w:t>秘书处的评论</w:t>
      </w:r>
    </w:p>
    <w:p w14:paraId="614EF7C5" w14:textId="77777777" w:rsidR="00313721" w:rsidRPr="00C0422C" w:rsidRDefault="00313721">
      <w:pPr>
        <w:pStyle w:val="Heading1"/>
        <w:numPr>
          <w:ilvl w:val="0"/>
          <w:numId w:val="1"/>
        </w:numPr>
        <w:rPr>
          <w:szCs w:val="24"/>
        </w:rPr>
      </w:pPr>
      <w:r w:rsidRPr="00C0422C">
        <w:rPr>
          <w:rFonts w:hint="eastAsia"/>
          <w:szCs w:val="24"/>
          <w:lang w:val="zh-CN"/>
        </w:rPr>
        <w:t>在审查这些申请时</w:t>
      </w:r>
      <w:r w:rsidRPr="00C0422C">
        <w:rPr>
          <w:rFonts w:hint="eastAsia"/>
          <w:szCs w:val="24"/>
        </w:rPr>
        <w:t>，</w:t>
      </w:r>
      <w:r w:rsidRPr="00C0422C">
        <w:rPr>
          <w:rFonts w:hint="eastAsia"/>
          <w:szCs w:val="24"/>
          <w:lang w:val="zh-CN"/>
        </w:rPr>
        <w:t>秘书处考虑了第</w:t>
      </w:r>
      <w:r w:rsidRPr="00C0422C">
        <w:rPr>
          <w:szCs w:val="24"/>
        </w:rPr>
        <w:t>91/66</w:t>
      </w:r>
      <w:r w:rsidRPr="00C0422C">
        <w:rPr>
          <w:rFonts w:hint="eastAsia"/>
          <w:szCs w:val="24"/>
          <w:lang w:val="zh-CN"/>
        </w:rPr>
        <w:t>号决定中关于编制国家用过的或不需要的受控物质库存清单和计划的准则以及为项目编制提议进行的活动及其与国家淘汰</w:t>
      </w:r>
      <w:r w:rsidRPr="00C0422C">
        <w:rPr>
          <w:szCs w:val="24"/>
        </w:rPr>
        <w:t>/</w:t>
      </w:r>
      <w:r w:rsidRPr="00C0422C">
        <w:rPr>
          <w:rFonts w:hint="eastAsia"/>
          <w:szCs w:val="24"/>
          <w:lang w:val="zh-CN"/>
        </w:rPr>
        <w:t>减少使用计划</w:t>
      </w:r>
      <w:r w:rsidRPr="00C0422C">
        <w:rPr>
          <w:rFonts w:hint="eastAsia"/>
          <w:szCs w:val="24"/>
        </w:rPr>
        <w:t>（</w:t>
      </w:r>
      <w:r w:rsidRPr="00C0422C">
        <w:rPr>
          <w:rFonts w:hint="eastAsia"/>
          <w:szCs w:val="24"/>
          <w:lang w:val="zh-CN"/>
        </w:rPr>
        <w:t>即氟氯烃淘汰管理计划或基加利氢氟碳化物实施计划</w:t>
      </w:r>
      <w:r w:rsidRPr="00C0422C">
        <w:rPr>
          <w:rFonts w:hint="eastAsia"/>
          <w:szCs w:val="24"/>
        </w:rPr>
        <w:t>）</w:t>
      </w:r>
      <w:r w:rsidRPr="00C0422C">
        <w:rPr>
          <w:rFonts w:hint="eastAsia"/>
          <w:szCs w:val="24"/>
          <w:lang w:val="zh-CN"/>
        </w:rPr>
        <w:t>的联系。秘书处注意到，每一项供资申请都符合第</w:t>
      </w:r>
      <w:r w:rsidRPr="00C0422C">
        <w:rPr>
          <w:szCs w:val="24"/>
          <w:lang w:val="zh-CN"/>
        </w:rPr>
        <w:t>91/66</w:t>
      </w:r>
      <w:r w:rsidRPr="00C0422C">
        <w:rPr>
          <w:rFonts w:hint="eastAsia"/>
          <w:szCs w:val="24"/>
          <w:lang w:val="zh-CN"/>
        </w:rPr>
        <w:t>号决定的规定。</w:t>
      </w:r>
    </w:p>
    <w:p w14:paraId="2D84207A" w14:textId="77777777" w:rsidR="00313721" w:rsidRPr="00C0422C" w:rsidRDefault="00313721">
      <w:pPr>
        <w:pStyle w:val="Heading1"/>
        <w:numPr>
          <w:ilvl w:val="0"/>
          <w:numId w:val="1"/>
        </w:numPr>
        <w:rPr>
          <w:color w:val="000000"/>
          <w:szCs w:val="24"/>
        </w:rPr>
      </w:pPr>
      <w:r w:rsidRPr="00C0422C">
        <w:rPr>
          <w:rFonts w:hint="eastAsia"/>
          <w:szCs w:val="24"/>
          <w:lang w:val="zh-CN"/>
        </w:rPr>
        <w:t>工发组织作为指定</w:t>
      </w:r>
      <w:r w:rsidRPr="00C0422C">
        <w:rPr>
          <w:szCs w:val="24"/>
        </w:rPr>
        <w:t>/</w:t>
      </w:r>
      <w:r w:rsidRPr="00C0422C">
        <w:rPr>
          <w:rFonts w:hint="eastAsia"/>
          <w:szCs w:val="24"/>
          <w:lang w:val="zh-CN"/>
        </w:rPr>
        <w:t>牵头执行机构</w:t>
      </w:r>
      <w:r w:rsidRPr="00C0422C">
        <w:rPr>
          <w:rFonts w:hint="eastAsia"/>
          <w:szCs w:val="24"/>
        </w:rPr>
        <w:t>，</w:t>
      </w:r>
      <w:r w:rsidRPr="00C0422C">
        <w:rPr>
          <w:rFonts w:hint="eastAsia"/>
          <w:szCs w:val="24"/>
          <w:lang w:val="zh-CN"/>
        </w:rPr>
        <w:t>使用项目提案的相关申请表格</w:t>
      </w:r>
      <w:r w:rsidRPr="00C0422C">
        <w:rPr>
          <w:rFonts w:hint="eastAsia"/>
          <w:szCs w:val="24"/>
        </w:rPr>
        <w:t>，</w:t>
      </w:r>
      <w:r w:rsidRPr="00C0422C">
        <w:rPr>
          <w:rFonts w:hint="eastAsia"/>
          <w:szCs w:val="24"/>
          <w:lang w:val="zh-CN"/>
        </w:rPr>
        <w:t>介绍了编制贝宁、玻利维亚多民族国、布基纳法索、布隆迪、喀麦隆、厄瓜多尔、危地马拉、洪都拉斯、墨西哥、黑山、尼加拉瓜、北马其顿、多哥、土库曼斯坦和委内瑞拉玻利瓦尔共和国用过的或不需要的受控物质库存清单和计划所需进行的活动以及每项活动的相应费用。</w:t>
      </w:r>
    </w:p>
    <w:p w14:paraId="40DEAEFA" w14:textId="77777777" w:rsidR="00313721" w:rsidRPr="00C0422C" w:rsidRDefault="00313721">
      <w:pPr>
        <w:pStyle w:val="Heading1"/>
        <w:numPr>
          <w:ilvl w:val="0"/>
          <w:numId w:val="1"/>
        </w:numPr>
        <w:rPr>
          <w:color w:val="000000"/>
          <w:szCs w:val="24"/>
        </w:rPr>
      </w:pPr>
      <w:r w:rsidRPr="00C0422C">
        <w:rPr>
          <w:szCs w:val="24"/>
        </w:rPr>
        <w:t>15</w:t>
      </w:r>
      <w:r w:rsidRPr="00C0422C">
        <w:rPr>
          <w:rFonts w:hint="eastAsia"/>
          <w:szCs w:val="24"/>
          <w:lang w:val="zh-CN"/>
        </w:rPr>
        <w:t>个国家的供资申请活动包括编制国家清单、行动计划和最后报告</w:t>
      </w:r>
      <w:r w:rsidRPr="00C0422C">
        <w:rPr>
          <w:rFonts w:hint="eastAsia"/>
          <w:szCs w:val="24"/>
        </w:rPr>
        <w:t>；</w:t>
      </w:r>
      <w:r w:rsidRPr="00C0422C">
        <w:rPr>
          <w:rFonts w:hint="eastAsia"/>
          <w:szCs w:val="24"/>
          <w:lang w:val="zh-CN"/>
        </w:rPr>
        <w:t>对已确定类型和来源设备中未使用的或不需要的制冷剂数量进行数据收集和分析</w:t>
      </w:r>
      <w:r w:rsidRPr="00C0422C">
        <w:rPr>
          <w:rFonts w:hint="eastAsia"/>
          <w:szCs w:val="24"/>
        </w:rPr>
        <w:t>；</w:t>
      </w:r>
      <w:r w:rsidRPr="00C0422C">
        <w:rPr>
          <w:rFonts w:hint="eastAsia"/>
          <w:szCs w:val="24"/>
          <w:lang w:val="zh-CN"/>
        </w:rPr>
        <w:t>利益攸关方核查和性别平等主流化方面的考虑因素。除上述活动外</w:t>
      </w:r>
      <w:r w:rsidRPr="00C0422C">
        <w:rPr>
          <w:rFonts w:hint="eastAsia"/>
          <w:szCs w:val="24"/>
          <w:lang w:val="en-US"/>
        </w:rPr>
        <w:t>，</w:t>
      </w:r>
      <w:r w:rsidRPr="00C0422C">
        <w:rPr>
          <w:rFonts w:hint="eastAsia"/>
          <w:szCs w:val="24"/>
          <w:lang w:val="zh-CN"/>
        </w:rPr>
        <w:t>编制活动还包括监管评估</w:t>
      </w:r>
      <w:r w:rsidRPr="00C0422C">
        <w:rPr>
          <w:rFonts w:hint="eastAsia"/>
          <w:szCs w:val="24"/>
          <w:lang w:val="en-US"/>
        </w:rPr>
        <w:t>，</w:t>
      </w:r>
      <w:r w:rsidRPr="00C0422C">
        <w:rPr>
          <w:rFonts w:hint="eastAsia"/>
          <w:szCs w:val="24"/>
          <w:lang w:val="zh-CN"/>
        </w:rPr>
        <w:t>以确定控制不需要的消耗臭氧层物质和氢氟碳化物库存的需求</w:t>
      </w:r>
      <w:r w:rsidRPr="00C0422C">
        <w:rPr>
          <w:rFonts w:hint="eastAsia"/>
          <w:szCs w:val="24"/>
          <w:lang w:val="en-US"/>
        </w:rPr>
        <w:t>（</w:t>
      </w:r>
      <w:r w:rsidRPr="00C0422C">
        <w:rPr>
          <w:szCs w:val="24"/>
          <w:lang w:val="en-US"/>
        </w:rPr>
        <w:t>13</w:t>
      </w:r>
      <w:r w:rsidRPr="00C0422C">
        <w:rPr>
          <w:rFonts w:hint="eastAsia"/>
          <w:szCs w:val="24"/>
          <w:lang w:val="zh-CN"/>
        </w:rPr>
        <w:t>个国家</w:t>
      </w:r>
      <w:r w:rsidRPr="00C0422C">
        <w:rPr>
          <w:rFonts w:hint="eastAsia"/>
          <w:szCs w:val="24"/>
          <w:lang w:val="en-US"/>
        </w:rPr>
        <w:t>）；</w:t>
      </w:r>
      <w:r w:rsidRPr="00C0422C">
        <w:rPr>
          <w:rFonts w:hint="eastAsia"/>
          <w:szCs w:val="24"/>
          <w:lang w:val="zh-CN"/>
        </w:rPr>
        <w:t>研讨会和提高认识</w:t>
      </w:r>
      <w:r w:rsidRPr="00C0422C">
        <w:rPr>
          <w:rFonts w:hint="eastAsia"/>
          <w:szCs w:val="24"/>
          <w:lang w:val="en-US"/>
        </w:rPr>
        <w:t>；</w:t>
      </w:r>
      <w:r w:rsidRPr="00C0422C">
        <w:rPr>
          <w:rFonts w:hint="eastAsia"/>
          <w:szCs w:val="24"/>
          <w:lang w:val="zh-CN"/>
        </w:rPr>
        <w:t>确定可持续模式的成本和实施的供资模式</w:t>
      </w:r>
      <w:r w:rsidRPr="00C0422C">
        <w:rPr>
          <w:rFonts w:hint="eastAsia"/>
          <w:szCs w:val="24"/>
          <w:lang w:val="en-US"/>
        </w:rPr>
        <w:t>（</w:t>
      </w:r>
      <w:r w:rsidRPr="00C0422C">
        <w:rPr>
          <w:szCs w:val="24"/>
          <w:lang w:val="en-US"/>
        </w:rPr>
        <w:t>6</w:t>
      </w:r>
      <w:r w:rsidRPr="00C0422C">
        <w:rPr>
          <w:rFonts w:hint="eastAsia"/>
          <w:szCs w:val="24"/>
          <w:lang w:val="zh-CN"/>
        </w:rPr>
        <w:t>个国家</w:t>
      </w:r>
      <w:r w:rsidRPr="00C0422C">
        <w:rPr>
          <w:rFonts w:hint="eastAsia"/>
          <w:szCs w:val="24"/>
          <w:lang w:val="en-US"/>
        </w:rPr>
        <w:t>）；</w:t>
      </w:r>
      <w:r w:rsidRPr="00C0422C">
        <w:rPr>
          <w:rFonts w:hint="eastAsia"/>
          <w:szCs w:val="24"/>
          <w:lang w:val="zh-CN"/>
        </w:rPr>
        <w:t>建立一个工作组来评估未使用的或不需要的制冷剂、制冷和空调设备的生命周期以及制冷剂向大气的排放</w:t>
      </w:r>
      <w:r w:rsidRPr="00C0422C">
        <w:rPr>
          <w:rFonts w:hint="eastAsia"/>
          <w:szCs w:val="24"/>
          <w:lang w:val="en-US"/>
        </w:rPr>
        <w:t>；</w:t>
      </w:r>
      <w:r w:rsidRPr="00C0422C">
        <w:rPr>
          <w:rFonts w:hint="eastAsia"/>
          <w:szCs w:val="24"/>
          <w:lang w:val="zh-CN"/>
        </w:rPr>
        <w:t>在水泥窑或其他批准的技术中收集库存和销毁测试</w:t>
      </w:r>
      <w:r w:rsidRPr="00C0422C">
        <w:rPr>
          <w:rFonts w:hint="eastAsia"/>
          <w:szCs w:val="24"/>
          <w:lang w:val="en-US"/>
        </w:rPr>
        <w:t>（</w:t>
      </w:r>
      <w:r w:rsidRPr="00C0422C">
        <w:rPr>
          <w:szCs w:val="24"/>
          <w:lang w:val="en-US"/>
        </w:rPr>
        <w:t>5</w:t>
      </w:r>
      <w:r w:rsidRPr="00C0422C">
        <w:rPr>
          <w:rFonts w:hint="eastAsia"/>
          <w:szCs w:val="24"/>
          <w:lang w:val="zh-CN"/>
        </w:rPr>
        <w:t>个国家</w:t>
      </w:r>
      <w:r w:rsidRPr="00C0422C">
        <w:rPr>
          <w:rFonts w:hint="eastAsia"/>
          <w:szCs w:val="24"/>
          <w:lang w:val="en-US"/>
        </w:rPr>
        <w:t>）；</w:t>
      </w:r>
      <w:r w:rsidRPr="00C0422C">
        <w:rPr>
          <w:rFonts w:hint="eastAsia"/>
          <w:szCs w:val="24"/>
          <w:lang w:val="zh-CN"/>
        </w:rPr>
        <w:t>销毁的经济可行性研究</w:t>
      </w:r>
      <w:r w:rsidRPr="00C0422C">
        <w:rPr>
          <w:rFonts w:hint="eastAsia"/>
          <w:szCs w:val="24"/>
          <w:lang w:val="en-US"/>
        </w:rPr>
        <w:t>（</w:t>
      </w:r>
      <w:r w:rsidRPr="00C0422C">
        <w:rPr>
          <w:szCs w:val="24"/>
          <w:lang w:val="en-US"/>
        </w:rPr>
        <w:t>4</w:t>
      </w:r>
      <w:r w:rsidRPr="00C0422C">
        <w:rPr>
          <w:rFonts w:hint="eastAsia"/>
          <w:szCs w:val="24"/>
          <w:lang w:val="zh-CN"/>
        </w:rPr>
        <w:t>个国家</w:t>
      </w:r>
      <w:r w:rsidRPr="00C0422C">
        <w:rPr>
          <w:rFonts w:hint="eastAsia"/>
          <w:szCs w:val="24"/>
          <w:lang w:val="en-US"/>
        </w:rPr>
        <w:t>）；</w:t>
      </w:r>
      <w:r w:rsidRPr="00C0422C">
        <w:rPr>
          <w:rFonts w:hint="eastAsia"/>
          <w:szCs w:val="24"/>
          <w:lang w:val="zh-CN"/>
        </w:rPr>
        <w:t>对废物管制物质的处理和处置方案进行技术和经济评估</w:t>
      </w:r>
      <w:r w:rsidRPr="00C0422C">
        <w:rPr>
          <w:rFonts w:hint="eastAsia"/>
          <w:szCs w:val="24"/>
          <w:lang w:val="en-US"/>
        </w:rPr>
        <w:t>；</w:t>
      </w:r>
      <w:r w:rsidRPr="00C0422C">
        <w:rPr>
          <w:rFonts w:hint="eastAsia"/>
          <w:szCs w:val="24"/>
          <w:lang w:val="zh-CN"/>
        </w:rPr>
        <w:t>与中美洲国家</w:t>
      </w:r>
      <w:r w:rsidRPr="00C0422C">
        <w:rPr>
          <w:rFonts w:hint="eastAsia"/>
          <w:szCs w:val="24"/>
          <w:lang w:val="en-US"/>
        </w:rPr>
        <w:t>（</w:t>
      </w:r>
      <w:r w:rsidRPr="00C0422C">
        <w:rPr>
          <w:szCs w:val="24"/>
          <w:lang w:val="en-US"/>
        </w:rPr>
        <w:t>3</w:t>
      </w:r>
      <w:r w:rsidRPr="00C0422C">
        <w:rPr>
          <w:rFonts w:hint="eastAsia"/>
          <w:szCs w:val="24"/>
          <w:lang w:val="zh-CN"/>
        </w:rPr>
        <w:t>个国家</w:t>
      </w:r>
      <w:r w:rsidRPr="00C0422C">
        <w:rPr>
          <w:rFonts w:hint="eastAsia"/>
          <w:szCs w:val="24"/>
          <w:lang w:val="en-US"/>
        </w:rPr>
        <w:t>）</w:t>
      </w:r>
      <w:r w:rsidRPr="00C0422C">
        <w:rPr>
          <w:rFonts w:hint="eastAsia"/>
          <w:szCs w:val="24"/>
          <w:lang w:val="zh-CN"/>
        </w:rPr>
        <w:t>分享经验的区域讲习班</w:t>
      </w:r>
      <w:r w:rsidRPr="00C0422C">
        <w:rPr>
          <w:rFonts w:hint="eastAsia"/>
          <w:szCs w:val="24"/>
          <w:lang w:val="en-US"/>
        </w:rPr>
        <w:t>；</w:t>
      </w:r>
      <w:r w:rsidRPr="00C0422C">
        <w:rPr>
          <w:rFonts w:hint="eastAsia"/>
          <w:szCs w:val="24"/>
          <w:lang w:val="zh-CN"/>
        </w:rPr>
        <w:t>分析库存销毁、运输、储存的装机容量和</w:t>
      </w:r>
      <w:r w:rsidRPr="00C0422C">
        <w:rPr>
          <w:szCs w:val="24"/>
          <w:lang w:val="en-US"/>
        </w:rPr>
        <w:t>/</w:t>
      </w:r>
      <w:r w:rsidRPr="00C0422C">
        <w:rPr>
          <w:rFonts w:hint="eastAsia"/>
          <w:szCs w:val="24"/>
          <w:lang w:val="zh-CN"/>
        </w:rPr>
        <w:t>或建立新收集中心的必要性</w:t>
      </w:r>
      <w:r w:rsidRPr="00C0422C">
        <w:rPr>
          <w:rFonts w:hint="eastAsia"/>
          <w:szCs w:val="24"/>
          <w:lang w:val="en-US"/>
        </w:rPr>
        <w:t>，</w:t>
      </w:r>
      <w:r w:rsidRPr="00C0422C">
        <w:rPr>
          <w:rFonts w:hint="eastAsia"/>
          <w:szCs w:val="24"/>
          <w:lang w:val="zh-CN"/>
        </w:rPr>
        <w:t>对维修行业使用的每种制冷剂的氟氯烃消耗量进行调查</w:t>
      </w:r>
      <w:r w:rsidRPr="00C0422C">
        <w:rPr>
          <w:rFonts w:hint="eastAsia"/>
          <w:szCs w:val="24"/>
          <w:lang w:val="en-US"/>
        </w:rPr>
        <w:t>，</w:t>
      </w:r>
      <w:r w:rsidRPr="00C0422C">
        <w:rPr>
          <w:rFonts w:hint="eastAsia"/>
          <w:szCs w:val="24"/>
          <w:lang w:val="zh-CN"/>
        </w:rPr>
        <w:t>并通过问卷和访谈收集特定行业使用制冷剂的数据</w:t>
      </w:r>
      <w:r w:rsidRPr="00C0422C">
        <w:rPr>
          <w:rFonts w:hint="eastAsia"/>
          <w:szCs w:val="24"/>
          <w:lang w:val="en-US"/>
        </w:rPr>
        <w:t>（</w:t>
      </w:r>
      <w:r w:rsidRPr="00C0422C">
        <w:rPr>
          <w:szCs w:val="24"/>
          <w:lang w:val="en-US"/>
        </w:rPr>
        <w:t>1</w:t>
      </w:r>
      <w:r w:rsidRPr="00C0422C">
        <w:rPr>
          <w:rFonts w:hint="eastAsia"/>
          <w:szCs w:val="24"/>
          <w:lang w:val="zh-CN"/>
        </w:rPr>
        <w:t>个国家</w:t>
      </w:r>
      <w:r w:rsidRPr="00C0422C">
        <w:rPr>
          <w:rFonts w:hint="eastAsia"/>
          <w:szCs w:val="24"/>
          <w:lang w:val="en-US"/>
        </w:rPr>
        <w:t>）</w:t>
      </w:r>
      <w:r w:rsidRPr="00C0422C">
        <w:rPr>
          <w:rFonts w:hint="eastAsia"/>
          <w:szCs w:val="24"/>
          <w:lang w:val="zh-CN"/>
        </w:rPr>
        <w:t>。</w:t>
      </w:r>
    </w:p>
    <w:p w14:paraId="39EB91AD" w14:textId="77777777" w:rsidR="00313721" w:rsidRPr="00C0422C" w:rsidRDefault="00313721">
      <w:pPr>
        <w:pStyle w:val="Heading1"/>
        <w:numPr>
          <w:ilvl w:val="0"/>
          <w:numId w:val="1"/>
        </w:numPr>
        <w:rPr>
          <w:szCs w:val="24"/>
        </w:rPr>
      </w:pPr>
      <w:r w:rsidRPr="00C0422C">
        <w:rPr>
          <w:rFonts w:hint="eastAsia"/>
          <w:szCs w:val="24"/>
          <w:lang w:val="zh-CN"/>
        </w:rPr>
        <w:t>布隆迪和喀麦隆是第六十八次会议批准并由工发组织和法国政府联合实施的针对</w:t>
      </w:r>
      <w:r w:rsidRPr="00C0422C">
        <w:rPr>
          <w:szCs w:val="24"/>
        </w:rPr>
        <w:t>5</w:t>
      </w:r>
      <w:r w:rsidRPr="00C0422C">
        <w:rPr>
          <w:rFonts w:hint="eastAsia"/>
          <w:szCs w:val="24"/>
          <w:lang w:val="zh-CN"/>
        </w:rPr>
        <w:t>个中非低消费量国家</w:t>
      </w:r>
      <w:r w:rsidRPr="00C0422C">
        <w:rPr>
          <w:rFonts w:hint="eastAsia"/>
          <w:szCs w:val="24"/>
        </w:rPr>
        <w:t>（</w:t>
      </w:r>
      <w:r w:rsidRPr="00C0422C">
        <w:rPr>
          <w:rFonts w:hint="eastAsia"/>
          <w:szCs w:val="24"/>
          <w:lang w:val="zh-CN"/>
        </w:rPr>
        <w:t>布隆迪、喀麦隆、中非共和国、刚果和几内亚</w:t>
      </w:r>
      <w:r w:rsidRPr="00C0422C">
        <w:rPr>
          <w:rFonts w:hint="eastAsia"/>
          <w:szCs w:val="24"/>
        </w:rPr>
        <w:t>）</w:t>
      </w:r>
      <w:r w:rsidRPr="00C0422C">
        <w:rPr>
          <w:rFonts w:hint="eastAsia"/>
          <w:szCs w:val="24"/>
          <w:lang w:val="zh-CN"/>
        </w:rPr>
        <w:t>的区域技术援助项目的一部分。这个项目为</w:t>
      </w:r>
      <w:r w:rsidRPr="00C0422C">
        <w:rPr>
          <w:szCs w:val="24"/>
          <w:lang w:val="en-US"/>
        </w:rPr>
        <w:t>5</w:t>
      </w:r>
      <w:r w:rsidRPr="00C0422C">
        <w:rPr>
          <w:rFonts w:hint="eastAsia"/>
          <w:szCs w:val="24"/>
          <w:lang w:val="zh-CN"/>
        </w:rPr>
        <w:t>个参与国提供了关于不可重复使用和不需要的消耗臭氧层物质库存的初步评估和数据收集的援助</w:t>
      </w:r>
      <w:r w:rsidRPr="00C0422C">
        <w:rPr>
          <w:rFonts w:hint="eastAsia"/>
          <w:szCs w:val="24"/>
          <w:lang w:val="en-US"/>
        </w:rPr>
        <w:t>；</w:t>
      </w:r>
      <w:r w:rsidRPr="00C0422C">
        <w:rPr>
          <w:rFonts w:hint="eastAsia"/>
          <w:szCs w:val="24"/>
          <w:lang w:val="zh-CN"/>
        </w:rPr>
        <w:t>从区域角度分析妥善处置不需要的消耗臭氧层物质的现有法律框架</w:t>
      </w:r>
      <w:r w:rsidRPr="00C0422C">
        <w:rPr>
          <w:rFonts w:hint="eastAsia"/>
          <w:szCs w:val="24"/>
          <w:lang w:val="en-US"/>
        </w:rPr>
        <w:t>；</w:t>
      </w:r>
      <w:r w:rsidRPr="00C0422C">
        <w:rPr>
          <w:rFonts w:hint="eastAsia"/>
          <w:szCs w:val="24"/>
          <w:lang w:val="zh-CN"/>
        </w:rPr>
        <w:t>评估收集和处置不可重复使用和不需要的消耗臭氧层物质方案的经济方面问题</w:t>
      </w:r>
      <w:r w:rsidRPr="00C0422C">
        <w:rPr>
          <w:rFonts w:hint="eastAsia"/>
          <w:szCs w:val="24"/>
          <w:lang w:val="en-US"/>
        </w:rPr>
        <w:t>；</w:t>
      </w:r>
      <w:r w:rsidRPr="00C0422C">
        <w:rPr>
          <w:rFonts w:hint="eastAsia"/>
          <w:szCs w:val="24"/>
          <w:lang w:val="zh-CN"/>
        </w:rPr>
        <w:t>编制一份报告</w:t>
      </w:r>
      <w:r w:rsidRPr="00C0422C">
        <w:rPr>
          <w:rFonts w:hint="eastAsia"/>
          <w:szCs w:val="24"/>
          <w:lang w:val="en-US"/>
        </w:rPr>
        <w:t>，</w:t>
      </w:r>
      <w:r w:rsidRPr="00C0422C">
        <w:rPr>
          <w:rFonts w:hint="eastAsia"/>
          <w:szCs w:val="24"/>
          <w:lang w:val="zh-CN"/>
        </w:rPr>
        <w:t>其中载有非洲低消费量国家处置和销毁不可重复使用和不需要的消耗臭氧层物质的备选方案</w:t>
      </w:r>
      <w:r w:rsidRPr="00C0422C">
        <w:rPr>
          <w:rFonts w:hint="eastAsia"/>
          <w:szCs w:val="24"/>
          <w:lang w:val="en-US"/>
        </w:rPr>
        <w:t>；</w:t>
      </w:r>
      <w:r w:rsidRPr="00C0422C">
        <w:rPr>
          <w:rFonts w:hint="eastAsia"/>
          <w:szCs w:val="24"/>
          <w:lang w:val="zh-CN"/>
        </w:rPr>
        <w:t>向非洲其他国家分发法文和英文的报告和总体战略。</w:t>
      </w:r>
      <w:r w:rsidRPr="00C0422C">
        <w:rPr>
          <w:color w:val="000000"/>
          <w:szCs w:val="24"/>
        </w:rPr>
        <w:t xml:space="preserve"> </w:t>
      </w:r>
    </w:p>
    <w:p w14:paraId="1D40600F" w14:textId="77777777" w:rsidR="00313721" w:rsidRPr="00C0422C" w:rsidRDefault="00313721">
      <w:pPr>
        <w:pStyle w:val="Heading1"/>
        <w:keepNext/>
        <w:numPr>
          <w:ilvl w:val="0"/>
          <w:numId w:val="0"/>
        </w:numPr>
        <w:spacing w:after="120"/>
        <w:rPr>
          <w:b/>
          <w:szCs w:val="24"/>
        </w:rPr>
      </w:pPr>
      <w:r w:rsidRPr="00C0422C">
        <w:rPr>
          <w:rFonts w:hint="eastAsia"/>
          <w:b/>
          <w:szCs w:val="24"/>
          <w:lang w:val="zh-CN"/>
        </w:rPr>
        <w:lastRenderedPageBreak/>
        <w:t>秘书处的建议</w:t>
      </w:r>
    </w:p>
    <w:p w14:paraId="49B1DA7E" w14:textId="77777777" w:rsidR="00313721" w:rsidRPr="00C0422C" w:rsidRDefault="00313721">
      <w:pPr>
        <w:pStyle w:val="Heading1"/>
        <w:numPr>
          <w:ilvl w:val="0"/>
          <w:numId w:val="1"/>
        </w:numPr>
        <w:rPr>
          <w:szCs w:val="24"/>
        </w:rPr>
      </w:pPr>
      <w:r w:rsidRPr="00C0422C">
        <w:rPr>
          <w:rFonts w:hint="eastAsia"/>
          <w:szCs w:val="24"/>
          <w:lang w:val="zh-CN"/>
        </w:rPr>
        <w:t>秘书处建议一揽子核准编制贝宁、多民族玻利维亚国、布基纳法索、布隆迪、喀麦隆、厄瓜多尔、危地马拉、洪都拉斯、墨西哥、黑山、尼加拉瓜、北马其顿、多哥、土库曼斯坦和委内瑞拉玻利瓦尔共和国用过的或不需要的受控物质库存清单和计划</w:t>
      </w:r>
      <w:r w:rsidRPr="00C0422C">
        <w:rPr>
          <w:rFonts w:hint="eastAsia"/>
          <w:szCs w:val="24"/>
        </w:rPr>
        <w:t>，</w:t>
      </w:r>
      <w:r w:rsidRPr="00C0422C">
        <w:rPr>
          <w:rFonts w:hint="eastAsia"/>
          <w:szCs w:val="24"/>
          <w:lang w:val="zh-CN"/>
        </w:rPr>
        <w:t>以便收集、运输和处置这些物质</w:t>
      </w:r>
      <w:r w:rsidRPr="00C0422C">
        <w:rPr>
          <w:rFonts w:hint="eastAsia"/>
          <w:szCs w:val="24"/>
        </w:rPr>
        <w:t>，</w:t>
      </w:r>
      <w:r w:rsidRPr="00C0422C">
        <w:rPr>
          <w:rFonts w:hint="eastAsia"/>
          <w:szCs w:val="24"/>
          <w:lang w:val="zh-CN"/>
        </w:rPr>
        <w:t>供资数额如表</w:t>
      </w:r>
      <w:r w:rsidRPr="00C0422C">
        <w:rPr>
          <w:szCs w:val="24"/>
        </w:rPr>
        <w:t>1</w:t>
      </w:r>
      <w:r w:rsidRPr="00C0422C">
        <w:rPr>
          <w:rFonts w:hint="eastAsia"/>
          <w:szCs w:val="24"/>
          <w:lang w:val="zh-CN"/>
        </w:rPr>
        <w:t>的</w:t>
      </w:r>
      <w:r w:rsidRPr="00C0422C">
        <w:rPr>
          <w:szCs w:val="24"/>
        </w:rPr>
        <w:t>A3</w:t>
      </w:r>
      <w:r w:rsidRPr="00C0422C">
        <w:rPr>
          <w:rFonts w:hint="eastAsia"/>
          <w:szCs w:val="24"/>
          <w:lang w:val="zh-CN"/>
        </w:rPr>
        <w:t>部分所示。</w:t>
      </w:r>
    </w:p>
    <w:p w14:paraId="4717F2B5" w14:textId="77777777" w:rsidR="00313721" w:rsidRDefault="00313721">
      <w:pPr>
        <w:rPr>
          <w:szCs w:val="24"/>
        </w:rPr>
      </w:pPr>
    </w:p>
    <w:p w14:paraId="7CC6E8E9" w14:textId="77777777" w:rsidR="00313721" w:rsidRDefault="00313721">
      <w:pPr>
        <w:rPr>
          <w:szCs w:val="24"/>
        </w:rPr>
        <w:sectPr w:rsidR="00313721">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pPr>
    </w:p>
    <w:p w14:paraId="75E226B5" w14:textId="77777777" w:rsidR="00313721" w:rsidRDefault="00313721">
      <w:pPr>
        <w:widowControl w:val="0"/>
        <w:spacing w:after="120"/>
        <w:jc w:val="center"/>
        <w:outlineLvl w:val="0"/>
        <w:rPr>
          <w:b/>
          <w:caps/>
          <w:szCs w:val="24"/>
        </w:rPr>
      </w:pPr>
      <w:r>
        <w:rPr>
          <w:b/>
          <w:noProof/>
          <w:szCs w:val="24"/>
        </w:rPr>
        <w:lastRenderedPageBreak/>
        <w:t>Annex</w:t>
      </w:r>
      <w:r>
        <w:rPr>
          <w:b/>
          <w:caps/>
          <w:noProof/>
          <w:szCs w:val="24"/>
        </w:rPr>
        <w:t xml:space="preserve"> I</w:t>
      </w:r>
    </w:p>
    <w:p w14:paraId="7FF3D587" w14:textId="77777777" w:rsidR="00313721" w:rsidRDefault="00313721">
      <w:pPr>
        <w:widowControl w:val="0"/>
        <w:jc w:val="center"/>
        <w:outlineLvl w:val="0"/>
        <w:rPr>
          <w:b/>
          <w:caps/>
          <w:szCs w:val="24"/>
        </w:rPr>
      </w:pPr>
      <w:r>
        <w:rPr>
          <w:b/>
          <w:caps/>
          <w:noProof/>
          <w:szCs w:val="24"/>
        </w:rPr>
        <w:t>institutional strengthening project proposals</w:t>
      </w:r>
      <w:r>
        <w:rPr>
          <w:b/>
          <w:caps/>
          <w:noProof/>
          <w:szCs w:val="24"/>
          <w:vertAlign w:val="superscript"/>
        </w:rPr>
        <w:footnoteReference w:id="10"/>
      </w:r>
    </w:p>
    <w:p w14:paraId="48538BE9" w14:textId="77777777" w:rsidR="00313721" w:rsidRDefault="00313721">
      <w:pPr>
        <w:tabs>
          <w:tab w:val="left" w:pos="2820"/>
        </w:tabs>
        <w:rPr>
          <w:szCs w:val="24"/>
        </w:rPr>
      </w:pPr>
    </w:p>
    <w:p w14:paraId="482B4AD4" w14:textId="77777777" w:rsidR="00313721" w:rsidRDefault="00313721">
      <w:pPr>
        <w:rPr>
          <w:b/>
          <w:color w:val="000000"/>
          <w:szCs w:val="24"/>
          <w:lang w:val="en-GB"/>
        </w:rPr>
      </w:pPr>
      <w:smartTag w:uri="urn:schemas-microsoft-com:office:smarttags" w:element="country-region">
        <w:r>
          <w:rPr>
            <w:b/>
            <w:noProof/>
            <w:color w:val="000000"/>
            <w:szCs w:val="24"/>
            <w:lang w:val="en-GB"/>
          </w:rPr>
          <w:t>Albania</w:t>
        </w:r>
      </w:smartTag>
      <w:r>
        <w:rPr>
          <w:b/>
          <w:noProof/>
          <w:color w:val="000000"/>
          <w:szCs w:val="24"/>
          <w:lang w:val="en-GB"/>
        </w:rPr>
        <w:t>:</w:t>
      </w:r>
      <w:r>
        <w:rPr>
          <w:b/>
          <w:color w:val="000000"/>
          <w:szCs w:val="24"/>
          <w:lang w:val="en-GB"/>
        </w:rPr>
        <w:t xml:space="preserve"> </w:t>
      </w:r>
      <w:r>
        <w:rPr>
          <w:b/>
          <w:noProof/>
          <w:color w:val="000000"/>
          <w:szCs w:val="24"/>
          <w:lang w:val="en-GB"/>
        </w:rPr>
        <w:t>Renewal of institutional strengthening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
        <w:gridCol w:w="5074"/>
        <w:gridCol w:w="2757"/>
        <w:gridCol w:w="1739"/>
      </w:tblGrid>
      <w:tr w:rsidR="00313721" w14:paraId="3E2920E5" w14:textId="77777777">
        <w:trPr>
          <w:trHeight w:val="278"/>
          <w:tblHeader/>
        </w:trPr>
        <w:tc>
          <w:tcPr>
            <w:tcW w:w="4091" w:type="pct"/>
            <w:gridSpan w:val="3"/>
          </w:tcPr>
          <w:p w14:paraId="3FE2710C" w14:textId="77777777" w:rsidR="00313721" w:rsidRDefault="00313721">
            <w:pPr>
              <w:rPr>
                <w:b/>
                <w:color w:val="000000"/>
                <w:sz w:val="20"/>
                <w:szCs w:val="24"/>
                <w:lang w:val="en-GB"/>
              </w:rPr>
            </w:pPr>
            <w:r>
              <w:rPr>
                <w:b/>
                <w:noProof/>
                <w:color w:val="000000"/>
                <w:sz w:val="20"/>
                <w:szCs w:val="24"/>
                <w:lang w:val="en-GB"/>
              </w:rPr>
              <w:t>Summary of the project and country profile</w:t>
            </w:r>
          </w:p>
        </w:tc>
        <w:tc>
          <w:tcPr>
            <w:tcW w:w="909" w:type="pct"/>
          </w:tcPr>
          <w:p w14:paraId="6D179E84" w14:textId="77777777" w:rsidR="00313721" w:rsidRDefault="00313721">
            <w:pPr>
              <w:jc w:val="right"/>
              <w:rPr>
                <w:b/>
                <w:color w:val="000000"/>
                <w:sz w:val="20"/>
                <w:szCs w:val="24"/>
                <w:lang w:val="en-GB"/>
              </w:rPr>
            </w:pPr>
          </w:p>
        </w:tc>
      </w:tr>
      <w:tr w:rsidR="00313721" w14:paraId="38CBC246" w14:textId="77777777">
        <w:trPr>
          <w:trHeight w:val="233"/>
        </w:trPr>
        <w:tc>
          <w:tcPr>
            <w:tcW w:w="4091" w:type="pct"/>
            <w:gridSpan w:val="3"/>
          </w:tcPr>
          <w:p w14:paraId="4ADFBD3E" w14:textId="77777777" w:rsidR="00313721" w:rsidRDefault="00313721">
            <w:pPr>
              <w:rPr>
                <w:color w:val="000000"/>
                <w:sz w:val="20"/>
                <w:szCs w:val="24"/>
                <w:lang w:val="en-GB"/>
              </w:rPr>
            </w:pPr>
            <w:r>
              <w:rPr>
                <w:noProof/>
                <w:color w:val="000000"/>
                <w:sz w:val="20"/>
                <w:szCs w:val="24"/>
                <w:lang w:val="en-GB"/>
              </w:rPr>
              <w:t>Implementing agency:</w:t>
            </w:r>
          </w:p>
        </w:tc>
        <w:tc>
          <w:tcPr>
            <w:tcW w:w="909" w:type="pct"/>
          </w:tcPr>
          <w:p w14:paraId="046BDB61" w14:textId="77777777" w:rsidR="00313721" w:rsidRDefault="00313721">
            <w:pPr>
              <w:jc w:val="center"/>
              <w:rPr>
                <w:sz w:val="20"/>
                <w:szCs w:val="24"/>
                <w:lang w:val="en-GB"/>
              </w:rPr>
            </w:pPr>
            <w:r>
              <w:rPr>
                <w:noProof/>
                <w:sz w:val="20"/>
                <w:szCs w:val="24"/>
                <w:lang w:val="en-GB"/>
              </w:rPr>
              <w:t>UNIDO</w:t>
            </w:r>
          </w:p>
        </w:tc>
      </w:tr>
      <w:tr w:rsidR="00313721" w14:paraId="0594B4B4" w14:textId="77777777">
        <w:trPr>
          <w:trHeight w:val="233"/>
        </w:trPr>
        <w:tc>
          <w:tcPr>
            <w:tcW w:w="4091" w:type="pct"/>
            <w:gridSpan w:val="3"/>
            <w:tcBorders>
              <w:bottom w:val="nil"/>
            </w:tcBorders>
          </w:tcPr>
          <w:p w14:paraId="7BE8CD72" w14:textId="77777777" w:rsidR="00313721" w:rsidRDefault="00313721">
            <w:pPr>
              <w:rPr>
                <w:color w:val="000000"/>
                <w:sz w:val="20"/>
                <w:szCs w:val="24"/>
                <w:lang w:val="en-GB"/>
              </w:rPr>
            </w:pPr>
            <w:r>
              <w:rPr>
                <w:noProof/>
                <w:color w:val="000000"/>
                <w:sz w:val="20"/>
                <w:szCs w:val="24"/>
                <w:lang w:val="en-GB"/>
              </w:rPr>
              <w:t>Amounts previously approved for institutional strengthening (US $):</w:t>
            </w:r>
          </w:p>
        </w:tc>
        <w:tc>
          <w:tcPr>
            <w:tcW w:w="909" w:type="pct"/>
            <w:tcBorders>
              <w:bottom w:val="nil"/>
            </w:tcBorders>
          </w:tcPr>
          <w:p w14:paraId="2D1E7C56" w14:textId="77777777" w:rsidR="00313721" w:rsidRDefault="00313721">
            <w:pPr>
              <w:jc w:val="right"/>
              <w:rPr>
                <w:color w:val="000000"/>
                <w:sz w:val="20"/>
                <w:szCs w:val="24"/>
                <w:lang w:val="en-GB"/>
              </w:rPr>
            </w:pPr>
          </w:p>
        </w:tc>
      </w:tr>
      <w:tr w:rsidR="00313721" w14:paraId="25EF177A" w14:textId="77777777">
        <w:trPr>
          <w:trHeight w:val="233"/>
        </w:trPr>
        <w:tc>
          <w:tcPr>
            <w:tcW w:w="2651" w:type="pct"/>
            <w:gridSpan w:val="2"/>
            <w:tcBorders>
              <w:top w:val="nil"/>
              <w:bottom w:val="nil"/>
              <w:right w:val="nil"/>
            </w:tcBorders>
            <w:shd w:val="clear" w:color="auto" w:fill="FFFFFF"/>
            <w:vAlign w:val="bottom"/>
          </w:tcPr>
          <w:p w14:paraId="34E51F7A" w14:textId="77777777" w:rsidR="00313721" w:rsidRDefault="00313721">
            <w:pPr>
              <w:tabs>
                <w:tab w:val="left" w:pos="4849"/>
              </w:tabs>
              <w:ind w:left="3856" w:right="-198"/>
              <w:jc w:val="left"/>
              <w:rPr>
                <w:color w:val="000000"/>
                <w:sz w:val="20"/>
                <w:szCs w:val="24"/>
                <w:lang w:val="en-GB"/>
              </w:rPr>
            </w:pPr>
            <w:r>
              <w:rPr>
                <w:noProof/>
                <w:color w:val="000000"/>
                <w:sz w:val="20"/>
                <w:szCs w:val="24"/>
                <w:lang w:val="en-GB"/>
              </w:rPr>
              <w:t>Phase I:</w:t>
            </w:r>
          </w:p>
        </w:tc>
        <w:tc>
          <w:tcPr>
            <w:tcW w:w="1440" w:type="pct"/>
            <w:tcBorders>
              <w:top w:val="nil"/>
              <w:left w:val="nil"/>
              <w:bottom w:val="nil"/>
            </w:tcBorders>
            <w:shd w:val="clear" w:color="auto" w:fill="FFFFFF"/>
            <w:vAlign w:val="bottom"/>
          </w:tcPr>
          <w:p w14:paraId="54F56D1A" w14:textId="77777777" w:rsidR="00313721" w:rsidRDefault="00313721">
            <w:pPr>
              <w:ind w:left="261" w:right="2"/>
              <w:jc w:val="right"/>
              <w:rPr>
                <w:color w:val="000000"/>
                <w:sz w:val="20"/>
                <w:szCs w:val="24"/>
                <w:lang w:val="en-GB"/>
              </w:rPr>
            </w:pPr>
            <w:r>
              <w:rPr>
                <w:noProof/>
                <w:color w:val="000000"/>
                <w:sz w:val="20"/>
                <w:szCs w:val="24"/>
                <w:lang w:val="en-GB"/>
              </w:rPr>
              <w:t>Dec</w:t>
            </w:r>
            <w:r>
              <w:rPr>
                <w:noProof/>
                <w:color w:val="000000"/>
                <w:sz w:val="20"/>
                <w:szCs w:val="24"/>
                <w:lang w:val="en-GB"/>
              </w:rPr>
              <w:noBreakHyphen/>
              <w:t>01 &amp; Nov</w:t>
            </w:r>
            <w:r>
              <w:rPr>
                <w:noProof/>
                <w:color w:val="000000"/>
                <w:sz w:val="20"/>
                <w:szCs w:val="24"/>
                <w:lang w:val="en-GB"/>
              </w:rPr>
              <w:noBreakHyphen/>
              <w:t>02 &amp; Jul</w:t>
            </w:r>
            <w:r>
              <w:rPr>
                <w:noProof/>
                <w:color w:val="000000"/>
                <w:sz w:val="20"/>
                <w:szCs w:val="24"/>
                <w:lang w:val="en-GB"/>
              </w:rPr>
              <w:noBreakHyphen/>
              <w:t xml:space="preserve">05 </w:t>
            </w:r>
          </w:p>
        </w:tc>
        <w:tc>
          <w:tcPr>
            <w:tcW w:w="909" w:type="pct"/>
            <w:tcBorders>
              <w:top w:val="nil"/>
              <w:bottom w:val="nil"/>
            </w:tcBorders>
            <w:shd w:val="clear" w:color="auto" w:fill="FFFFFF"/>
            <w:vAlign w:val="bottom"/>
          </w:tcPr>
          <w:p w14:paraId="666759DB" w14:textId="77777777" w:rsidR="00313721" w:rsidRDefault="00313721">
            <w:pPr>
              <w:jc w:val="right"/>
              <w:rPr>
                <w:color w:val="000000"/>
                <w:sz w:val="20"/>
                <w:szCs w:val="24"/>
                <w:lang w:val="en-GB"/>
              </w:rPr>
            </w:pPr>
            <w:r>
              <w:rPr>
                <w:color w:val="000000"/>
                <w:sz w:val="20"/>
                <w:szCs w:val="24"/>
                <w:lang w:val="en-GB"/>
              </w:rPr>
              <w:t>151,200</w:t>
            </w:r>
          </w:p>
        </w:tc>
      </w:tr>
      <w:tr w:rsidR="00313721" w14:paraId="0ADFC9A0" w14:textId="77777777">
        <w:trPr>
          <w:trHeight w:val="233"/>
        </w:trPr>
        <w:tc>
          <w:tcPr>
            <w:tcW w:w="2651" w:type="pct"/>
            <w:gridSpan w:val="2"/>
            <w:tcBorders>
              <w:top w:val="nil"/>
              <w:bottom w:val="nil"/>
              <w:right w:val="nil"/>
            </w:tcBorders>
            <w:shd w:val="clear" w:color="auto" w:fill="FFFFFF"/>
            <w:vAlign w:val="bottom"/>
          </w:tcPr>
          <w:p w14:paraId="606472E4" w14:textId="77777777" w:rsidR="00313721" w:rsidRDefault="00313721">
            <w:pPr>
              <w:tabs>
                <w:tab w:val="left" w:pos="4849"/>
              </w:tabs>
              <w:ind w:left="3856" w:right="-198"/>
              <w:jc w:val="left"/>
              <w:rPr>
                <w:color w:val="000000"/>
                <w:sz w:val="20"/>
                <w:szCs w:val="24"/>
                <w:lang w:val="en-GB"/>
              </w:rPr>
            </w:pPr>
            <w:r>
              <w:rPr>
                <w:noProof/>
                <w:color w:val="000000"/>
                <w:sz w:val="20"/>
                <w:szCs w:val="24"/>
                <w:lang w:val="en-GB"/>
              </w:rPr>
              <w:t>Phase II:</w:t>
            </w:r>
          </w:p>
        </w:tc>
        <w:tc>
          <w:tcPr>
            <w:tcW w:w="1440" w:type="pct"/>
            <w:tcBorders>
              <w:top w:val="nil"/>
              <w:left w:val="nil"/>
              <w:bottom w:val="nil"/>
            </w:tcBorders>
            <w:shd w:val="clear" w:color="auto" w:fill="FFFFFF"/>
            <w:vAlign w:val="bottom"/>
          </w:tcPr>
          <w:p w14:paraId="0898914A" w14:textId="77777777" w:rsidR="00313721" w:rsidRDefault="00313721">
            <w:pPr>
              <w:ind w:right="2"/>
              <w:jc w:val="right"/>
              <w:rPr>
                <w:color w:val="000000"/>
                <w:sz w:val="20"/>
                <w:szCs w:val="24"/>
                <w:lang w:val="en-GB"/>
              </w:rPr>
            </w:pPr>
            <w:r>
              <w:rPr>
                <w:noProof/>
                <w:color w:val="000000"/>
                <w:sz w:val="20"/>
                <w:szCs w:val="24"/>
                <w:lang w:val="en-GB"/>
              </w:rPr>
              <w:t>Jul-06</w:t>
            </w:r>
          </w:p>
        </w:tc>
        <w:tc>
          <w:tcPr>
            <w:tcW w:w="909" w:type="pct"/>
            <w:tcBorders>
              <w:top w:val="nil"/>
              <w:bottom w:val="nil"/>
            </w:tcBorders>
            <w:shd w:val="clear" w:color="auto" w:fill="FFFFFF"/>
            <w:vAlign w:val="bottom"/>
          </w:tcPr>
          <w:p w14:paraId="600A6C0B" w14:textId="77777777" w:rsidR="00313721" w:rsidRDefault="00313721">
            <w:pPr>
              <w:jc w:val="right"/>
              <w:rPr>
                <w:color w:val="000000"/>
                <w:sz w:val="20"/>
                <w:szCs w:val="24"/>
                <w:lang w:val="en-GB"/>
              </w:rPr>
            </w:pPr>
            <w:r>
              <w:rPr>
                <w:color w:val="000000"/>
                <w:sz w:val="20"/>
                <w:szCs w:val="24"/>
                <w:lang w:val="en-GB"/>
              </w:rPr>
              <w:t>109,200</w:t>
            </w:r>
          </w:p>
        </w:tc>
      </w:tr>
      <w:tr w:rsidR="00313721" w14:paraId="3EEA8E4E" w14:textId="77777777">
        <w:trPr>
          <w:trHeight w:val="233"/>
        </w:trPr>
        <w:tc>
          <w:tcPr>
            <w:tcW w:w="2651" w:type="pct"/>
            <w:gridSpan w:val="2"/>
            <w:tcBorders>
              <w:top w:val="nil"/>
              <w:bottom w:val="nil"/>
              <w:right w:val="nil"/>
            </w:tcBorders>
            <w:shd w:val="clear" w:color="auto" w:fill="FFFFFF"/>
            <w:vAlign w:val="bottom"/>
          </w:tcPr>
          <w:p w14:paraId="4646BA9E" w14:textId="77777777" w:rsidR="00313721" w:rsidRDefault="00313721">
            <w:pPr>
              <w:tabs>
                <w:tab w:val="left" w:pos="4849"/>
              </w:tabs>
              <w:ind w:left="3856" w:right="-198"/>
              <w:jc w:val="left"/>
              <w:rPr>
                <w:color w:val="000000"/>
                <w:sz w:val="20"/>
                <w:szCs w:val="24"/>
                <w:lang w:val="en-GB"/>
              </w:rPr>
            </w:pPr>
            <w:r>
              <w:rPr>
                <w:noProof/>
                <w:color w:val="000000"/>
                <w:sz w:val="20"/>
                <w:szCs w:val="24"/>
                <w:lang w:val="en-GB"/>
              </w:rPr>
              <w:t>Phase III:</w:t>
            </w:r>
          </w:p>
        </w:tc>
        <w:tc>
          <w:tcPr>
            <w:tcW w:w="1440" w:type="pct"/>
            <w:tcBorders>
              <w:top w:val="nil"/>
              <w:left w:val="nil"/>
              <w:bottom w:val="nil"/>
            </w:tcBorders>
            <w:shd w:val="clear" w:color="auto" w:fill="FFFFFF"/>
            <w:vAlign w:val="bottom"/>
          </w:tcPr>
          <w:p w14:paraId="227221C8" w14:textId="77777777" w:rsidR="00313721" w:rsidRDefault="00313721">
            <w:pPr>
              <w:tabs>
                <w:tab w:val="left" w:pos="1905"/>
              </w:tabs>
              <w:ind w:left="1081" w:right="2"/>
              <w:jc w:val="right"/>
              <w:rPr>
                <w:color w:val="000000"/>
                <w:sz w:val="20"/>
                <w:szCs w:val="24"/>
                <w:lang w:val="en-GB"/>
              </w:rPr>
            </w:pPr>
            <w:r>
              <w:rPr>
                <w:noProof/>
                <w:color w:val="000000"/>
                <w:sz w:val="20"/>
                <w:szCs w:val="24"/>
                <w:lang w:val="en-GB"/>
              </w:rPr>
              <w:t>Apr-08</w:t>
            </w:r>
          </w:p>
        </w:tc>
        <w:tc>
          <w:tcPr>
            <w:tcW w:w="909" w:type="pct"/>
            <w:tcBorders>
              <w:top w:val="nil"/>
              <w:bottom w:val="nil"/>
            </w:tcBorders>
            <w:shd w:val="clear" w:color="auto" w:fill="FFFFFF"/>
            <w:vAlign w:val="bottom"/>
          </w:tcPr>
          <w:p w14:paraId="0F86BC18" w14:textId="77777777" w:rsidR="00313721" w:rsidRDefault="00313721">
            <w:pPr>
              <w:jc w:val="right"/>
              <w:rPr>
                <w:color w:val="000000"/>
                <w:sz w:val="20"/>
                <w:szCs w:val="24"/>
                <w:lang w:val="en-GB"/>
              </w:rPr>
            </w:pPr>
            <w:r>
              <w:rPr>
                <w:color w:val="000000"/>
                <w:sz w:val="20"/>
                <w:szCs w:val="24"/>
                <w:lang w:val="en-GB"/>
              </w:rPr>
              <w:t>109,137</w:t>
            </w:r>
          </w:p>
        </w:tc>
      </w:tr>
      <w:tr w:rsidR="00313721" w14:paraId="4567A0D0" w14:textId="77777777">
        <w:trPr>
          <w:trHeight w:val="233"/>
        </w:trPr>
        <w:tc>
          <w:tcPr>
            <w:tcW w:w="2651" w:type="pct"/>
            <w:gridSpan w:val="2"/>
            <w:tcBorders>
              <w:top w:val="nil"/>
              <w:bottom w:val="nil"/>
              <w:right w:val="nil"/>
            </w:tcBorders>
            <w:shd w:val="clear" w:color="auto" w:fill="FFFFFF"/>
            <w:vAlign w:val="bottom"/>
          </w:tcPr>
          <w:p w14:paraId="476218E8" w14:textId="77777777" w:rsidR="00313721" w:rsidRDefault="00313721">
            <w:pPr>
              <w:tabs>
                <w:tab w:val="left" w:pos="4849"/>
              </w:tabs>
              <w:ind w:left="3856" w:right="-198"/>
              <w:jc w:val="left"/>
              <w:rPr>
                <w:color w:val="000000"/>
                <w:sz w:val="20"/>
                <w:szCs w:val="24"/>
                <w:lang w:val="en-GB"/>
              </w:rPr>
            </w:pPr>
            <w:r>
              <w:rPr>
                <w:noProof/>
                <w:color w:val="000000"/>
                <w:sz w:val="20"/>
                <w:szCs w:val="24"/>
                <w:lang w:val="en-GB"/>
              </w:rPr>
              <w:t>Phase IV:</w:t>
            </w:r>
          </w:p>
        </w:tc>
        <w:tc>
          <w:tcPr>
            <w:tcW w:w="1440" w:type="pct"/>
            <w:tcBorders>
              <w:top w:val="nil"/>
              <w:left w:val="nil"/>
              <w:bottom w:val="nil"/>
            </w:tcBorders>
            <w:shd w:val="clear" w:color="auto" w:fill="FFFFFF"/>
            <w:vAlign w:val="bottom"/>
          </w:tcPr>
          <w:p w14:paraId="19625C91" w14:textId="77777777" w:rsidR="00313721" w:rsidRDefault="00313721">
            <w:pPr>
              <w:tabs>
                <w:tab w:val="left" w:pos="6840"/>
              </w:tabs>
              <w:ind w:left="-108" w:right="2"/>
              <w:jc w:val="right"/>
              <w:rPr>
                <w:color w:val="000000"/>
                <w:sz w:val="20"/>
                <w:szCs w:val="24"/>
                <w:lang w:val="en-GB"/>
              </w:rPr>
            </w:pPr>
            <w:r>
              <w:rPr>
                <w:noProof/>
                <w:color w:val="000000"/>
                <w:sz w:val="20"/>
                <w:szCs w:val="24"/>
                <w:lang w:val="en-GB"/>
              </w:rPr>
              <w:t>Jul-10</w:t>
            </w:r>
          </w:p>
        </w:tc>
        <w:tc>
          <w:tcPr>
            <w:tcW w:w="909" w:type="pct"/>
            <w:tcBorders>
              <w:top w:val="nil"/>
              <w:bottom w:val="nil"/>
            </w:tcBorders>
            <w:shd w:val="clear" w:color="auto" w:fill="FFFFFF"/>
          </w:tcPr>
          <w:p w14:paraId="6D85E9CF" w14:textId="77777777" w:rsidR="00313721" w:rsidRDefault="00313721">
            <w:pPr>
              <w:jc w:val="right"/>
              <w:rPr>
                <w:color w:val="000000"/>
                <w:sz w:val="20"/>
                <w:szCs w:val="24"/>
                <w:lang w:val="en-GB"/>
              </w:rPr>
            </w:pPr>
            <w:r>
              <w:rPr>
                <w:color w:val="000000"/>
                <w:sz w:val="20"/>
                <w:szCs w:val="24"/>
                <w:lang w:val="en-GB"/>
              </w:rPr>
              <w:t>109,200</w:t>
            </w:r>
          </w:p>
        </w:tc>
      </w:tr>
      <w:tr w:rsidR="00313721" w14:paraId="5AC67EC2" w14:textId="77777777">
        <w:trPr>
          <w:trHeight w:val="233"/>
        </w:trPr>
        <w:tc>
          <w:tcPr>
            <w:tcW w:w="2651" w:type="pct"/>
            <w:gridSpan w:val="2"/>
            <w:tcBorders>
              <w:top w:val="nil"/>
              <w:bottom w:val="nil"/>
              <w:right w:val="nil"/>
            </w:tcBorders>
            <w:shd w:val="clear" w:color="auto" w:fill="FFFFFF"/>
            <w:vAlign w:val="bottom"/>
          </w:tcPr>
          <w:p w14:paraId="339113B8" w14:textId="77777777" w:rsidR="00313721" w:rsidRDefault="00313721">
            <w:pPr>
              <w:tabs>
                <w:tab w:val="left" w:pos="4849"/>
              </w:tabs>
              <w:ind w:left="3856" w:right="-198"/>
              <w:jc w:val="left"/>
              <w:rPr>
                <w:color w:val="000000"/>
                <w:sz w:val="20"/>
                <w:szCs w:val="24"/>
                <w:lang w:val="en-GB"/>
              </w:rPr>
            </w:pPr>
            <w:r>
              <w:rPr>
                <w:noProof/>
                <w:color w:val="000000"/>
                <w:sz w:val="20"/>
                <w:szCs w:val="24"/>
                <w:lang w:val="en-GB"/>
              </w:rPr>
              <w:t>Phase V:</w:t>
            </w:r>
          </w:p>
        </w:tc>
        <w:tc>
          <w:tcPr>
            <w:tcW w:w="1440" w:type="pct"/>
            <w:tcBorders>
              <w:top w:val="nil"/>
              <w:left w:val="nil"/>
              <w:bottom w:val="nil"/>
            </w:tcBorders>
            <w:shd w:val="clear" w:color="auto" w:fill="FFFFFF"/>
            <w:vAlign w:val="bottom"/>
          </w:tcPr>
          <w:p w14:paraId="5FAE509C" w14:textId="77777777" w:rsidR="00313721" w:rsidRDefault="00313721">
            <w:pPr>
              <w:tabs>
                <w:tab w:val="left" w:pos="6840"/>
              </w:tabs>
              <w:ind w:left="-108" w:right="2"/>
              <w:jc w:val="right"/>
              <w:rPr>
                <w:color w:val="000000"/>
                <w:sz w:val="20"/>
                <w:szCs w:val="24"/>
                <w:lang w:val="en-GB"/>
              </w:rPr>
            </w:pPr>
            <w:r>
              <w:rPr>
                <w:noProof/>
                <w:color w:val="000000"/>
                <w:sz w:val="20"/>
                <w:szCs w:val="24"/>
                <w:lang w:val="en-GB"/>
              </w:rPr>
              <w:t>Apr-12</w:t>
            </w:r>
          </w:p>
        </w:tc>
        <w:tc>
          <w:tcPr>
            <w:tcW w:w="909" w:type="pct"/>
            <w:tcBorders>
              <w:top w:val="nil"/>
              <w:bottom w:val="nil"/>
            </w:tcBorders>
            <w:shd w:val="clear" w:color="auto" w:fill="FFFFFF"/>
          </w:tcPr>
          <w:p w14:paraId="3D57578D" w14:textId="77777777" w:rsidR="00313721" w:rsidRDefault="00313721">
            <w:pPr>
              <w:jc w:val="right"/>
              <w:rPr>
                <w:color w:val="000000"/>
                <w:sz w:val="20"/>
                <w:szCs w:val="24"/>
                <w:lang w:val="en-GB"/>
              </w:rPr>
            </w:pPr>
            <w:r>
              <w:rPr>
                <w:color w:val="000000"/>
                <w:sz w:val="20"/>
                <w:szCs w:val="24"/>
                <w:lang w:val="en-GB"/>
              </w:rPr>
              <w:t>109,200</w:t>
            </w:r>
          </w:p>
        </w:tc>
      </w:tr>
      <w:tr w:rsidR="00313721" w14:paraId="5F6F9E00" w14:textId="77777777">
        <w:trPr>
          <w:trHeight w:val="233"/>
        </w:trPr>
        <w:tc>
          <w:tcPr>
            <w:tcW w:w="2651" w:type="pct"/>
            <w:gridSpan w:val="2"/>
            <w:tcBorders>
              <w:top w:val="nil"/>
              <w:bottom w:val="nil"/>
              <w:right w:val="nil"/>
            </w:tcBorders>
            <w:shd w:val="clear" w:color="auto" w:fill="FFFFFF"/>
            <w:vAlign w:val="bottom"/>
          </w:tcPr>
          <w:p w14:paraId="0BF9BDB5" w14:textId="77777777" w:rsidR="00313721" w:rsidRDefault="00313721">
            <w:pPr>
              <w:tabs>
                <w:tab w:val="left" w:pos="4849"/>
              </w:tabs>
              <w:ind w:left="3856" w:right="-198"/>
              <w:jc w:val="left"/>
              <w:rPr>
                <w:color w:val="000000"/>
                <w:sz w:val="20"/>
                <w:szCs w:val="24"/>
                <w:lang w:val="en-GB"/>
              </w:rPr>
            </w:pPr>
            <w:r>
              <w:rPr>
                <w:noProof/>
                <w:color w:val="000000"/>
                <w:sz w:val="20"/>
                <w:szCs w:val="24"/>
                <w:lang w:val="en-GB"/>
              </w:rPr>
              <w:t>Phase VI:</w:t>
            </w:r>
          </w:p>
        </w:tc>
        <w:tc>
          <w:tcPr>
            <w:tcW w:w="1440" w:type="pct"/>
            <w:tcBorders>
              <w:top w:val="nil"/>
              <w:left w:val="nil"/>
              <w:bottom w:val="nil"/>
            </w:tcBorders>
            <w:shd w:val="clear" w:color="auto" w:fill="FFFFFF"/>
            <w:vAlign w:val="bottom"/>
          </w:tcPr>
          <w:p w14:paraId="06EF8B72" w14:textId="77777777" w:rsidR="00313721" w:rsidRDefault="00313721">
            <w:pPr>
              <w:tabs>
                <w:tab w:val="left" w:pos="6840"/>
              </w:tabs>
              <w:ind w:left="-108" w:right="2"/>
              <w:jc w:val="right"/>
              <w:rPr>
                <w:color w:val="000000"/>
                <w:sz w:val="20"/>
                <w:szCs w:val="24"/>
                <w:lang w:val="en-GB"/>
              </w:rPr>
            </w:pPr>
            <w:r>
              <w:rPr>
                <w:noProof/>
                <w:color w:val="000000"/>
                <w:sz w:val="20"/>
                <w:szCs w:val="24"/>
                <w:lang w:val="en-GB"/>
              </w:rPr>
              <w:t>May-14</w:t>
            </w:r>
          </w:p>
        </w:tc>
        <w:tc>
          <w:tcPr>
            <w:tcW w:w="909" w:type="pct"/>
            <w:tcBorders>
              <w:top w:val="nil"/>
              <w:bottom w:val="nil"/>
            </w:tcBorders>
            <w:shd w:val="clear" w:color="auto" w:fill="FFFFFF"/>
          </w:tcPr>
          <w:p w14:paraId="2EC53ADB" w14:textId="77777777" w:rsidR="00313721" w:rsidRDefault="00313721">
            <w:pPr>
              <w:jc w:val="right"/>
              <w:rPr>
                <w:color w:val="000000"/>
                <w:sz w:val="20"/>
                <w:szCs w:val="24"/>
                <w:lang w:val="en-GB"/>
              </w:rPr>
            </w:pPr>
            <w:r>
              <w:rPr>
                <w:color w:val="000000"/>
                <w:sz w:val="20"/>
                <w:szCs w:val="24"/>
                <w:lang w:val="en-GB"/>
              </w:rPr>
              <w:t>108,000</w:t>
            </w:r>
          </w:p>
        </w:tc>
      </w:tr>
      <w:tr w:rsidR="00313721" w14:paraId="1641795D" w14:textId="77777777">
        <w:trPr>
          <w:trHeight w:val="233"/>
        </w:trPr>
        <w:tc>
          <w:tcPr>
            <w:tcW w:w="2651" w:type="pct"/>
            <w:gridSpan w:val="2"/>
            <w:tcBorders>
              <w:top w:val="nil"/>
              <w:bottom w:val="nil"/>
              <w:right w:val="nil"/>
            </w:tcBorders>
            <w:shd w:val="clear" w:color="auto" w:fill="FFFFFF"/>
            <w:vAlign w:val="bottom"/>
          </w:tcPr>
          <w:p w14:paraId="580D59EA" w14:textId="77777777" w:rsidR="00313721" w:rsidRDefault="00313721">
            <w:pPr>
              <w:tabs>
                <w:tab w:val="left" w:pos="4849"/>
              </w:tabs>
              <w:ind w:left="3856" w:right="-198"/>
              <w:jc w:val="left"/>
              <w:rPr>
                <w:color w:val="000000"/>
                <w:sz w:val="20"/>
                <w:szCs w:val="24"/>
                <w:lang w:val="en-GB"/>
              </w:rPr>
            </w:pPr>
            <w:r>
              <w:rPr>
                <w:noProof/>
                <w:color w:val="000000"/>
                <w:sz w:val="20"/>
                <w:szCs w:val="24"/>
                <w:lang w:val="en-GB"/>
              </w:rPr>
              <w:t>Phase VII:</w:t>
            </w:r>
          </w:p>
        </w:tc>
        <w:tc>
          <w:tcPr>
            <w:tcW w:w="1440" w:type="pct"/>
            <w:tcBorders>
              <w:top w:val="nil"/>
              <w:left w:val="nil"/>
              <w:bottom w:val="nil"/>
            </w:tcBorders>
            <w:shd w:val="clear" w:color="auto" w:fill="FFFFFF"/>
            <w:vAlign w:val="bottom"/>
          </w:tcPr>
          <w:p w14:paraId="133F3FC6" w14:textId="77777777" w:rsidR="00313721" w:rsidRDefault="00313721">
            <w:pPr>
              <w:tabs>
                <w:tab w:val="left" w:pos="6840"/>
              </w:tabs>
              <w:ind w:left="-108" w:right="2"/>
              <w:jc w:val="right"/>
              <w:rPr>
                <w:color w:val="000000"/>
                <w:sz w:val="20"/>
                <w:szCs w:val="24"/>
                <w:lang w:val="en-GB"/>
              </w:rPr>
            </w:pPr>
            <w:r>
              <w:rPr>
                <w:noProof/>
                <w:color w:val="000000"/>
                <w:sz w:val="20"/>
                <w:szCs w:val="24"/>
                <w:lang w:val="en-GB"/>
              </w:rPr>
              <w:t>May-16</w:t>
            </w:r>
          </w:p>
        </w:tc>
        <w:tc>
          <w:tcPr>
            <w:tcW w:w="909" w:type="pct"/>
            <w:tcBorders>
              <w:top w:val="nil"/>
              <w:bottom w:val="nil"/>
            </w:tcBorders>
            <w:shd w:val="clear" w:color="auto" w:fill="FFFFFF"/>
          </w:tcPr>
          <w:p w14:paraId="7C7E59A1" w14:textId="77777777" w:rsidR="00313721" w:rsidRDefault="00313721">
            <w:pPr>
              <w:jc w:val="right"/>
              <w:rPr>
                <w:color w:val="000000"/>
                <w:sz w:val="20"/>
                <w:szCs w:val="24"/>
                <w:lang w:val="en-GB"/>
              </w:rPr>
            </w:pPr>
            <w:r>
              <w:rPr>
                <w:sz w:val="20"/>
                <w:szCs w:val="24"/>
                <w:lang w:val="en-GB"/>
              </w:rPr>
              <w:t>138,966</w:t>
            </w:r>
          </w:p>
        </w:tc>
      </w:tr>
      <w:tr w:rsidR="00313721" w14:paraId="0D88D44A" w14:textId="77777777">
        <w:trPr>
          <w:trHeight w:val="233"/>
        </w:trPr>
        <w:tc>
          <w:tcPr>
            <w:tcW w:w="2651" w:type="pct"/>
            <w:gridSpan w:val="2"/>
            <w:tcBorders>
              <w:top w:val="nil"/>
              <w:bottom w:val="nil"/>
              <w:right w:val="nil"/>
            </w:tcBorders>
            <w:shd w:val="clear" w:color="auto" w:fill="FFFFFF"/>
            <w:vAlign w:val="bottom"/>
          </w:tcPr>
          <w:p w14:paraId="68D9B2A2" w14:textId="77777777" w:rsidR="00313721" w:rsidRDefault="00313721">
            <w:pPr>
              <w:tabs>
                <w:tab w:val="left" w:pos="4849"/>
              </w:tabs>
              <w:ind w:left="3856" w:right="-198"/>
              <w:jc w:val="left"/>
              <w:rPr>
                <w:sz w:val="20"/>
                <w:szCs w:val="24"/>
                <w:lang w:val="en-GB"/>
              </w:rPr>
            </w:pPr>
            <w:r>
              <w:rPr>
                <w:noProof/>
                <w:sz w:val="20"/>
                <w:szCs w:val="24"/>
                <w:lang w:val="en-GB"/>
              </w:rPr>
              <w:t>Phase VIII:</w:t>
            </w:r>
          </w:p>
        </w:tc>
        <w:tc>
          <w:tcPr>
            <w:tcW w:w="1440" w:type="pct"/>
            <w:tcBorders>
              <w:top w:val="nil"/>
              <w:left w:val="nil"/>
              <w:bottom w:val="nil"/>
            </w:tcBorders>
            <w:shd w:val="clear" w:color="auto" w:fill="FFFFFF"/>
            <w:vAlign w:val="bottom"/>
          </w:tcPr>
          <w:p w14:paraId="02A6E67E" w14:textId="77777777" w:rsidR="00313721" w:rsidRDefault="00313721">
            <w:pPr>
              <w:tabs>
                <w:tab w:val="left" w:pos="6840"/>
              </w:tabs>
              <w:ind w:left="-108" w:right="2"/>
              <w:jc w:val="right"/>
              <w:rPr>
                <w:sz w:val="20"/>
                <w:szCs w:val="24"/>
                <w:lang w:val="en-GB"/>
              </w:rPr>
            </w:pPr>
            <w:r>
              <w:rPr>
                <w:noProof/>
                <w:sz w:val="20"/>
                <w:szCs w:val="24"/>
                <w:lang w:val="en-GB"/>
              </w:rPr>
              <w:t>Nov-17</w:t>
            </w:r>
          </w:p>
        </w:tc>
        <w:tc>
          <w:tcPr>
            <w:tcW w:w="909" w:type="pct"/>
            <w:tcBorders>
              <w:top w:val="nil"/>
              <w:bottom w:val="nil"/>
            </w:tcBorders>
            <w:shd w:val="clear" w:color="auto" w:fill="FFFFFF"/>
          </w:tcPr>
          <w:p w14:paraId="57E529FE" w14:textId="77777777" w:rsidR="00313721" w:rsidRDefault="00313721">
            <w:pPr>
              <w:jc w:val="right"/>
              <w:rPr>
                <w:sz w:val="20"/>
                <w:szCs w:val="24"/>
                <w:lang w:val="en-GB"/>
              </w:rPr>
            </w:pPr>
            <w:r>
              <w:rPr>
                <w:sz w:val="20"/>
                <w:szCs w:val="24"/>
                <w:lang w:val="en-GB"/>
              </w:rPr>
              <w:t>139,776</w:t>
            </w:r>
          </w:p>
        </w:tc>
      </w:tr>
      <w:tr w:rsidR="00313721" w14:paraId="20584B16" w14:textId="77777777">
        <w:trPr>
          <w:gridBefore w:val="1"/>
          <w:trHeight w:val="233"/>
        </w:trPr>
        <w:tc>
          <w:tcPr>
            <w:tcW w:w="2651" w:type="pct"/>
            <w:tcBorders>
              <w:top w:val="nil"/>
              <w:bottom w:val="nil"/>
              <w:right w:val="nil"/>
            </w:tcBorders>
            <w:shd w:val="clear" w:color="auto" w:fill="FFFFFF"/>
            <w:vAlign w:val="bottom"/>
          </w:tcPr>
          <w:p w14:paraId="5544CB49" w14:textId="77777777" w:rsidR="00313721" w:rsidRDefault="00313721">
            <w:pPr>
              <w:tabs>
                <w:tab w:val="left" w:pos="4849"/>
              </w:tabs>
              <w:ind w:left="3856" w:right="-198"/>
              <w:jc w:val="left"/>
              <w:rPr>
                <w:sz w:val="20"/>
                <w:szCs w:val="24"/>
                <w:lang w:val="en-GB"/>
              </w:rPr>
            </w:pPr>
            <w:r>
              <w:rPr>
                <w:noProof/>
                <w:sz w:val="20"/>
                <w:szCs w:val="24"/>
                <w:lang w:val="en-GB"/>
              </w:rPr>
              <w:t>Phase IX:</w:t>
            </w:r>
          </w:p>
        </w:tc>
        <w:tc>
          <w:tcPr>
            <w:tcW w:w="1440" w:type="pct"/>
            <w:tcBorders>
              <w:top w:val="nil"/>
              <w:left w:val="nil"/>
              <w:bottom w:val="nil"/>
            </w:tcBorders>
            <w:shd w:val="clear" w:color="auto" w:fill="FFFFFF"/>
            <w:vAlign w:val="bottom"/>
          </w:tcPr>
          <w:p w14:paraId="4B379665" w14:textId="77777777" w:rsidR="00313721" w:rsidRDefault="00313721">
            <w:pPr>
              <w:tabs>
                <w:tab w:val="left" w:pos="6840"/>
              </w:tabs>
              <w:ind w:left="-108" w:right="2"/>
              <w:jc w:val="right"/>
              <w:rPr>
                <w:sz w:val="20"/>
                <w:szCs w:val="24"/>
                <w:lang w:val="en-GB"/>
              </w:rPr>
            </w:pPr>
            <w:r>
              <w:rPr>
                <w:noProof/>
                <w:sz w:val="20"/>
                <w:szCs w:val="24"/>
                <w:lang w:val="en-GB"/>
              </w:rPr>
              <w:t>Dec-19</w:t>
            </w:r>
          </w:p>
        </w:tc>
        <w:tc>
          <w:tcPr>
            <w:tcW w:w="909" w:type="pct"/>
            <w:tcBorders>
              <w:top w:val="nil"/>
              <w:bottom w:val="nil"/>
            </w:tcBorders>
            <w:shd w:val="clear" w:color="auto" w:fill="FFFFFF"/>
          </w:tcPr>
          <w:p w14:paraId="2E918998" w14:textId="77777777" w:rsidR="00313721" w:rsidRDefault="00313721">
            <w:pPr>
              <w:jc w:val="right"/>
              <w:rPr>
                <w:sz w:val="20"/>
                <w:szCs w:val="24"/>
                <w:lang w:val="en-GB"/>
              </w:rPr>
            </w:pPr>
            <w:r>
              <w:rPr>
                <w:sz w:val="20"/>
                <w:szCs w:val="24"/>
                <w:lang w:val="en-GB"/>
              </w:rPr>
              <w:t>139,776</w:t>
            </w:r>
          </w:p>
        </w:tc>
      </w:tr>
      <w:tr w:rsidR="00313721" w14:paraId="78C3ACF9" w14:textId="77777777">
        <w:trPr>
          <w:gridBefore w:val="1"/>
          <w:trHeight w:val="233"/>
        </w:trPr>
        <w:tc>
          <w:tcPr>
            <w:tcW w:w="2651" w:type="pct"/>
            <w:tcBorders>
              <w:top w:val="nil"/>
              <w:bottom w:val="nil"/>
              <w:right w:val="nil"/>
            </w:tcBorders>
            <w:shd w:val="clear" w:color="auto" w:fill="FFFFFF"/>
            <w:vAlign w:val="bottom"/>
          </w:tcPr>
          <w:p w14:paraId="76454DAD" w14:textId="77777777" w:rsidR="00313721" w:rsidRDefault="00313721">
            <w:pPr>
              <w:tabs>
                <w:tab w:val="left" w:pos="4849"/>
              </w:tabs>
              <w:ind w:left="3856" w:right="-198"/>
              <w:jc w:val="left"/>
              <w:rPr>
                <w:sz w:val="20"/>
                <w:szCs w:val="24"/>
                <w:lang w:val="en-GB"/>
              </w:rPr>
            </w:pPr>
            <w:r>
              <w:rPr>
                <w:noProof/>
                <w:sz w:val="20"/>
                <w:szCs w:val="24"/>
                <w:lang w:val="en-GB"/>
              </w:rPr>
              <w:t>Phase X:</w:t>
            </w:r>
          </w:p>
        </w:tc>
        <w:tc>
          <w:tcPr>
            <w:tcW w:w="1440" w:type="pct"/>
            <w:tcBorders>
              <w:top w:val="nil"/>
              <w:left w:val="nil"/>
              <w:bottom w:val="nil"/>
            </w:tcBorders>
            <w:shd w:val="clear" w:color="auto" w:fill="FFFFFF"/>
            <w:vAlign w:val="bottom"/>
          </w:tcPr>
          <w:p w14:paraId="5BC1D903" w14:textId="77777777" w:rsidR="00313721" w:rsidRDefault="00313721">
            <w:pPr>
              <w:tabs>
                <w:tab w:val="left" w:pos="6840"/>
              </w:tabs>
              <w:ind w:left="-108" w:right="2"/>
              <w:jc w:val="right"/>
              <w:rPr>
                <w:sz w:val="20"/>
                <w:szCs w:val="24"/>
                <w:lang w:val="en-GB"/>
              </w:rPr>
            </w:pPr>
            <w:r>
              <w:rPr>
                <w:noProof/>
                <w:sz w:val="20"/>
                <w:szCs w:val="24"/>
                <w:lang w:val="en-GB"/>
              </w:rPr>
              <w:t>Nov-21</w:t>
            </w:r>
          </w:p>
        </w:tc>
        <w:tc>
          <w:tcPr>
            <w:tcW w:w="909" w:type="pct"/>
            <w:tcBorders>
              <w:top w:val="nil"/>
              <w:bottom w:val="nil"/>
            </w:tcBorders>
            <w:shd w:val="clear" w:color="auto" w:fill="FFFFFF"/>
          </w:tcPr>
          <w:p w14:paraId="36AF28F9" w14:textId="77777777" w:rsidR="00313721" w:rsidRDefault="00313721">
            <w:pPr>
              <w:jc w:val="right"/>
              <w:rPr>
                <w:sz w:val="20"/>
                <w:szCs w:val="24"/>
                <w:lang w:val="en-GB"/>
              </w:rPr>
            </w:pPr>
            <w:r>
              <w:rPr>
                <w:sz w:val="20"/>
                <w:szCs w:val="24"/>
                <w:lang w:val="en-GB"/>
              </w:rPr>
              <w:t>139,776</w:t>
            </w:r>
          </w:p>
        </w:tc>
      </w:tr>
      <w:tr w:rsidR="00313721" w14:paraId="2FC7B88F" w14:textId="77777777">
        <w:trPr>
          <w:gridBefore w:val="1"/>
          <w:trHeight w:val="233"/>
        </w:trPr>
        <w:tc>
          <w:tcPr>
            <w:tcW w:w="4091" w:type="pct"/>
            <w:gridSpan w:val="2"/>
            <w:tcBorders>
              <w:top w:val="nil"/>
            </w:tcBorders>
          </w:tcPr>
          <w:p w14:paraId="05CFC878" w14:textId="77777777" w:rsidR="00313721" w:rsidRDefault="00313721">
            <w:pPr>
              <w:tabs>
                <w:tab w:val="right" w:pos="7395"/>
              </w:tabs>
              <w:ind w:left="6480" w:right="-108"/>
              <w:jc w:val="left"/>
              <w:rPr>
                <w:sz w:val="20"/>
                <w:szCs w:val="24"/>
                <w:lang w:val="en-GB"/>
              </w:rPr>
            </w:pPr>
            <w:r>
              <w:rPr>
                <w:sz w:val="20"/>
                <w:szCs w:val="24"/>
                <w:lang w:val="en-GB"/>
              </w:rPr>
              <w:tab/>
            </w:r>
            <w:r>
              <w:rPr>
                <w:noProof/>
                <w:sz w:val="20"/>
                <w:szCs w:val="24"/>
                <w:lang w:val="en-GB"/>
              </w:rPr>
              <w:t>Total:</w:t>
            </w:r>
          </w:p>
        </w:tc>
        <w:tc>
          <w:tcPr>
            <w:tcW w:w="909" w:type="pct"/>
            <w:tcBorders>
              <w:top w:val="nil"/>
            </w:tcBorders>
          </w:tcPr>
          <w:p w14:paraId="0F4A4863" w14:textId="77777777" w:rsidR="00313721" w:rsidRDefault="00313721">
            <w:pPr>
              <w:jc w:val="right"/>
              <w:rPr>
                <w:sz w:val="20"/>
                <w:szCs w:val="24"/>
                <w:lang w:val="en-GB"/>
              </w:rPr>
            </w:pPr>
            <w:r>
              <w:rPr>
                <w:sz w:val="20"/>
                <w:szCs w:val="24"/>
                <w:lang w:val="en-GB"/>
              </w:rPr>
              <w:t>1,254,231</w:t>
            </w:r>
          </w:p>
        </w:tc>
      </w:tr>
      <w:tr w:rsidR="00313721" w14:paraId="0D28BE13" w14:textId="77777777">
        <w:trPr>
          <w:gridBefore w:val="1"/>
          <w:trHeight w:val="188"/>
        </w:trPr>
        <w:tc>
          <w:tcPr>
            <w:tcW w:w="4091" w:type="pct"/>
            <w:gridSpan w:val="2"/>
          </w:tcPr>
          <w:p w14:paraId="1C002170" w14:textId="77777777" w:rsidR="00313721" w:rsidRDefault="00313721">
            <w:pPr>
              <w:jc w:val="left"/>
              <w:rPr>
                <w:color w:val="000000"/>
                <w:sz w:val="20"/>
                <w:szCs w:val="24"/>
                <w:lang w:val="en-GB"/>
              </w:rPr>
            </w:pPr>
            <w:r>
              <w:rPr>
                <w:noProof/>
                <w:color w:val="000000"/>
                <w:sz w:val="20"/>
                <w:szCs w:val="24"/>
                <w:lang w:val="en-GB"/>
              </w:rPr>
              <w:t>Amount requested for renewal (phase XI) (US $):</w:t>
            </w:r>
          </w:p>
        </w:tc>
        <w:tc>
          <w:tcPr>
            <w:tcW w:w="909" w:type="pct"/>
          </w:tcPr>
          <w:p w14:paraId="4C0F9736" w14:textId="77777777" w:rsidR="00313721" w:rsidRDefault="00313721">
            <w:pPr>
              <w:jc w:val="right"/>
              <w:rPr>
                <w:sz w:val="20"/>
                <w:szCs w:val="24"/>
                <w:highlight w:val="yellow"/>
                <w:lang w:val="en-GB"/>
              </w:rPr>
            </w:pPr>
            <w:r>
              <w:rPr>
                <w:sz w:val="20"/>
                <w:szCs w:val="24"/>
                <w:lang w:val="en-GB"/>
              </w:rPr>
              <w:t>270,408</w:t>
            </w:r>
          </w:p>
        </w:tc>
      </w:tr>
      <w:tr w:rsidR="00313721" w14:paraId="7EE77B07" w14:textId="77777777">
        <w:trPr>
          <w:gridBefore w:val="1"/>
          <w:trHeight w:val="233"/>
        </w:trPr>
        <w:tc>
          <w:tcPr>
            <w:tcW w:w="4091" w:type="pct"/>
            <w:gridSpan w:val="2"/>
          </w:tcPr>
          <w:p w14:paraId="6F108F01" w14:textId="77777777" w:rsidR="00313721" w:rsidRDefault="00313721">
            <w:pPr>
              <w:jc w:val="left"/>
              <w:rPr>
                <w:color w:val="000000"/>
                <w:sz w:val="20"/>
                <w:szCs w:val="24"/>
                <w:lang w:val="en-GB"/>
              </w:rPr>
            </w:pPr>
            <w:r>
              <w:rPr>
                <w:noProof/>
                <w:color w:val="000000"/>
                <w:sz w:val="20"/>
                <w:szCs w:val="24"/>
                <w:lang w:val="en-GB"/>
              </w:rPr>
              <w:t>Amount recommended for approval for phase XI (US $):</w:t>
            </w:r>
            <w:r>
              <w:rPr>
                <w:color w:val="000000"/>
                <w:sz w:val="20"/>
                <w:szCs w:val="24"/>
                <w:lang w:val="en-GB"/>
              </w:rPr>
              <w:t xml:space="preserve"> </w:t>
            </w:r>
          </w:p>
        </w:tc>
        <w:tc>
          <w:tcPr>
            <w:tcW w:w="909" w:type="pct"/>
          </w:tcPr>
          <w:p w14:paraId="694B0ABA" w14:textId="77777777" w:rsidR="00313721" w:rsidRDefault="00313721">
            <w:pPr>
              <w:jc w:val="right"/>
              <w:rPr>
                <w:sz w:val="20"/>
                <w:szCs w:val="24"/>
                <w:highlight w:val="yellow"/>
                <w:lang w:val="en-GB"/>
              </w:rPr>
            </w:pPr>
            <w:r>
              <w:rPr>
                <w:sz w:val="20"/>
                <w:szCs w:val="24"/>
                <w:lang w:val="en-GB"/>
              </w:rPr>
              <w:t>270,408</w:t>
            </w:r>
          </w:p>
        </w:tc>
      </w:tr>
      <w:tr w:rsidR="00313721" w14:paraId="43734238" w14:textId="77777777">
        <w:trPr>
          <w:gridBefore w:val="1"/>
          <w:trHeight w:val="233"/>
        </w:trPr>
        <w:tc>
          <w:tcPr>
            <w:tcW w:w="4091" w:type="pct"/>
            <w:gridSpan w:val="2"/>
          </w:tcPr>
          <w:p w14:paraId="1167A63E" w14:textId="77777777" w:rsidR="00313721" w:rsidRDefault="00313721">
            <w:pPr>
              <w:jc w:val="left"/>
              <w:rPr>
                <w:color w:val="000000"/>
                <w:sz w:val="20"/>
                <w:szCs w:val="24"/>
                <w:lang w:val="en-GB"/>
              </w:rPr>
            </w:pPr>
            <w:r>
              <w:rPr>
                <w:noProof/>
                <w:color w:val="000000"/>
                <w:sz w:val="20"/>
                <w:szCs w:val="24"/>
                <w:lang w:val="en-GB"/>
              </w:rPr>
              <w:t>Agency support costs (US $):</w:t>
            </w:r>
          </w:p>
        </w:tc>
        <w:tc>
          <w:tcPr>
            <w:tcW w:w="909" w:type="pct"/>
          </w:tcPr>
          <w:p w14:paraId="5061652D" w14:textId="77777777" w:rsidR="00313721" w:rsidRDefault="00313721">
            <w:pPr>
              <w:jc w:val="right"/>
              <w:rPr>
                <w:sz w:val="20"/>
                <w:szCs w:val="24"/>
                <w:highlight w:val="yellow"/>
                <w:lang w:val="en-GB"/>
              </w:rPr>
            </w:pPr>
            <w:r>
              <w:rPr>
                <w:sz w:val="20"/>
                <w:szCs w:val="24"/>
                <w:lang w:val="en-GB"/>
              </w:rPr>
              <w:t>18,929</w:t>
            </w:r>
          </w:p>
        </w:tc>
      </w:tr>
      <w:tr w:rsidR="00313721" w14:paraId="187206AF" w14:textId="77777777">
        <w:trPr>
          <w:gridBefore w:val="1"/>
          <w:trHeight w:val="233"/>
        </w:trPr>
        <w:tc>
          <w:tcPr>
            <w:tcW w:w="4091" w:type="pct"/>
            <w:gridSpan w:val="2"/>
          </w:tcPr>
          <w:p w14:paraId="37C03423" w14:textId="77777777" w:rsidR="00313721" w:rsidRDefault="00313721">
            <w:pPr>
              <w:jc w:val="left"/>
              <w:rPr>
                <w:color w:val="000000"/>
                <w:sz w:val="20"/>
                <w:szCs w:val="24"/>
                <w:lang w:val="en-GB"/>
              </w:rPr>
            </w:pPr>
            <w:r>
              <w:rPr>
                <w:noProof/>
                <w:color w:val="000000"/>
                <w:sz w:val="20"/>
                <w:szCs w:val="24"/>
                <w:lang w:val="en-GB"/>
              </w:rPr>
              <w:t>Total cost of institutional strengthening phase XI to the Multilateral Fund (US $):</w:t>
            </w:r>
          </w:p>
        </w:tc>
        <w:tc>
          <w:tcPr>
            <w:tcW w:w="909" w:type="pct"/>
          </w:tcPr>
          <w:p w14:paraId="639CFBBA" w14:textId="77777777" w:rsidR="00313721" w:rsidRDefault="00313721">
            <w:pPr>
              <w:jc w:val="right"/>
              <w:rPr>
                <w:sz w:val="20"/>
                <w:szCs w:val="24"/>
                <w:highlight w:val="yellow"/>
                <w:lang w:val="en-GB"/>
              </w:rPr>
            </w:pPr>
            <w:r>
              <w:rPr>
                <w:sz w:val="20"/>
                <w:szCs w:val="24"/>
                <w:lang w:val="en-GB"/>
              </w:rPr>
              <w:t>289,337</w:t>
            </w:r>
          </w:p>
        </w:tc>
      </w:tr>
      <w:tr w:rsidR="00313721" w14:paraId="7CF25F91" w14:textId="77777777">
        <w:trPr>
          <w:gridBefore w:val="1"/>
          <w:trHeight w:val="233"/>
        </w:trPr>
        <w:tc>
          <w:tcPr>
            <w:tcW w:w="4091" w:type="pct"/>
            <w:gridSpan w:val="2"/>
          </w:tcPr>
          <w:p w14:paraId="69772191" w14:textId="77777777" w:rsidR="00313721" w:rsidRDefault="00313721">
            <w:pPr>
              <w:jc w:val="left"/>
              <w:rPr>
                <w:color w:val="000000"/>
                <w:sz w:val="20"/>
                <w:szCs w:val="24"/>
                <w:lang w:val="en-GB"/>
              </w:rPr>
            </w:pPr>
            <w:r>
              <w:rPr>
                <w:noProof/>
                <w:color w:val="000000"/>
                <w:sz w:val="20"/>
                <w:szCs w:val="24"/>
                <w:lang w:val="en-GB"/>
              </w:rPr>
              <w:t>Date of approval of country programme:</w:t>
            </w:r>
          </w:p>
        </w:tc>
        <w:tc>
          <w:tcPr>
            <w:tcW w:w="909" w:type="pct"/>
            <w:shd w:val="clear" w:color="auto" w:fill="FFFFFF"/>
          </w:tcPr>
          <w:p w14:paraId="1A4FA825" w14:textId="77777777" w:rsidR="00313721" w:rsidRDefault="00313721">
            <w:pPr>
              <w:jc w:val="right"/>
              <w:rPr>
                <w:color w:val="000000"/>
                <w:sz w:val="20"/>
                <w:szCs w:val="24"/>
                <w:lang w:val="en-GB"/>
              </w:rPr>
            </w:pPr>
            <w:r>
              <w:rPr>
                <w:color w:val="000000"/>
                <w:sz w:val="20"/>
                <w:szCs w:val="24"/>
                <w:lang w:val="en-GB"/>
              </w:rPr>
              <w:t>2003</w:t>
            </w:r>
          </w:p>
        </w:tc>
      </w:tr>
      <w:tr w:rsidR="00313721" w14:paraId="431728D9" w14:textId="77777777">
        <w:trPr>
          <w:gridBefore w:val="1"/>
          <w:trHeight w:val="233"/>
        </w:trPr>
        <w:tc>
          <w:tcPr>
            <w:tcW w:w="4091" w:type="pct"/>
            <w:gridSpan w:val="2"/>
          </w:tcPr>
          <w:p w14:paraId="79492C7E" w14:textId="77777777" w:rsidR="00313721" w:rsidRDefault="00313721">
            <w:pPr>
              <w:jc w:val="left"/>
              <w:rPr>
                <w:color w:val="000000"/>
                <w:sz w:val="20"/>
                <w:szCs w:val="24"/>
                <w:lang w:val="en-GB"/>
              </w:rPr>
            </w:pPr>
            <w:r>
              <w:rPr>
                <w:noProof/>
                <w:color w:val="000000"/>
                <w:sz w:val="20"/>
                <w:szCs w:val="24"/>
                <w:lang w:val="en-GB"/>
              </w:rPr>
              <w:t>Date of approval of HCFC phase-out management plan:</w:t>
            </w:r>
          </w:p>
        </w:tc>
        <w:tc>
          <w:tcPr>
            <w:tcW w:w="909" w:type="pct"/>
            <w:shd w:val="clear" w:color="auto" w:fill="FFFFFF"/>
          </w:tcPr>
          <w:p w14:paraId="073CD07E" w14:textId="77777777" w:rsidR="00313721" w:rsidRDefault="00313721">
            <w:pPr>
              <w:jc w:val="right"/>
              <w:rPr>
                <w:color w:val="000000"/>
                <w:sz w:val="20"/>
                <w:szCs w:val="24"/>
                <w:lang w:val="en-GB"/>
              </w:rPr>
            </w:pPr>
            <w:r>
              <w:rPr>
                <w:color w:val="000000"/>
                <w:sz w:val="20"/>
                <w:szCs w:val="24"/>
                <w:lang w:val="en-GB"/>
              </w:rPr>
              <w:t>2011</w:t>
            </w:r>
          </w:p>
        </w:tc>
      </w:tr>
      <w:tr w:rsidR="00313721" w14:paraId="0CC9FF96" w14:textId="77777777">
        <w:trPr>
          <w:gridBefore w:val="1"/>
          <w:trHeight w:val="233"/>
        </w:trPr>
        <w:tc>
          <w:tcPr>
            <w:tcW w:w="4091" w:type="pct"/>
            <w:gridSpan w:val="2"/>
            <w:tcBorders>
              <w:bottom w:val="nil"/>
            </w:tcBorders>
          </w:tcPr>
          <w:p w14:paraId="6A86D3B6" w14:textId="77777777" w:rsidR="00313721" w:rsidRDefault="00313721">
            <w:pPr>
              <w:spacing w:before="20"/>
              <w:jc w:val="left"/>
              <w:rPr>
                <w:color w:val="000000"/>
                <w:sz w:val="20"/>
                <w:szCs w:val="24"/>
                <w:lang w:val="en-GB"/>
              </w:rPr>
            </w:pPr>
            <w:r>
              <w:rPr>
                <w:noProof/>
                <w:color w:val="000000"/>
                <w:sz w:val="19"/>
                <w:szCs w:val="24"/>
                <w:lang w:val="en-GB"/>
              </w:rPr>
              <w:t>Baseline consumption of controlled substances (ODP tonnes for ODS/CO</w:t>
            </w:r>
            <w:r>
              <w:rPr>
                <w:noProof/>
                <w:color w:val="000000"/>
                <w:sz w:val="19"/>
                <w:szCs w:val="24"/>
                <w:vertAlign w:val="subscript"/>
                <w:lang w:val="en-GB"/>
              </w:rPr>
              <w:t>2</w:t>
            </w:r>
            <w:r>
              <w:rPr>
                <w:noProof/>
                <w:color w:val="000000"/>
                <w:sz w:val="19"/>
                <w:szCs w:val="24"/>
                <w:lang w:val="en-GB"/>
              </w:rPr>
              <w:t>-eq tonnes for HFCs)</w:t>
            </w:r>
            <w:r>
              <w:rPr>
                <w:noProof/>
                <w:color w:val="000000"/>
                <w:sz w:val="20"/>
                <w:szCs w:val="24"/>
                <w:lang w:val="en-GB"/>
              </w:rPr>
              <w:t>:</w:t>
            </w:r>
          </w:p>
        </w:tc>
        <w:tc>
          <w:tcPr>
            <w:tcW w:w="909" w:type="pct"/>
            <w:tcBorders>
              <w:bottom w:val="nil"/>
            </w:tcBorders>
            <w:shd w:val="clear" w:color="auto" w:fill="FFFFFF"/>
            <w:vAlign w:val="bottom"/>
          </w:tcPr>
          <w:p w14:paraId="5174E6E0" w14:textId="77777777" w:rsidR="00313721" w:rsidRDefault="00313721">
            <w:pPr>
              <w:jc w:val="right"/>
              <w:rPr>
                <w:color w:val="000000"/>
                <w:sz w:val="20"/>
                <w:szCs w:val="24"/>
                <w:highlight w:val="yellow"/>
                <w:lang w:val="en-GB"/>
              </w:rPr>
            </w:pPr>
          </w:p>
        </w:tc>
      </w:tr>
      <w:tr w:rsidR="00313721" w14:paraId="757DB2E8" w14:textId="77777777">
        <w:trPr>
          <w:gridBefore w:val="1"/>
          <w:trHeight w:val="233"/>
        </w:trPr>
        <w:tc>
          <w:tcPr>
            <w:tcW w:w="4091" w:type="pct"/>
            <w:gridSpan w:val="2"/>
            <w:tcBorders>
              <w:top w:val="nil"/>
              <w:bottom w:val="nil"/>
            </w:tcBorders>
          </w:tcPr>
          <w:p w14:paraId="3C5ED9A9" w14:textId="77777777" w:rsidR="00313721" w:rsidRDefault="00313721">
            <w:pPr>
              <w:ind w:left="447" w:hanging="447"/>
              <w:jc w:val="left"/>
              <w:rPr>
                <w:color w:val="000000"/>
                <w:sz w:val="20"/>
                <w:szCs w:val="24"/>
                <w:lang w:val="en-GB"/>
              </w:rPr>
            </w:pPr>
            <w:r>
              <w:rPr>
                <w:noProof/>
                <w:color w:val="000000"/>
                <w:sz w:val="20"/>
                <w:szCs w:val="24"/>
                <w:lang w:val="en-GB"/>
              </w:rPr>
              <w:t>(a)</w:t>
            </w:r>
            <w:r>
              <w:rPr>
                <w:color w:val="000000"/>
                <w:sz w:val="20"/>
                <w:szCs w:val="24"/>
                <w:lang w:val="en-GB"/>
              </w:rPr>
              <w:tab/>
            </w:r>
            <w:r>
              <w:rPr>
                <w:noProof/>
                <w:color w:val="000000"/>
                <w:sz w:val="20"/>
                <w:szCs w:val="24"/>
                <w:lang w:val="en-GB"/>
              </w:rPr>
              <w:t>Annex B, Group III (methyl chloroform) (average 1998-2000)</w:t>
            </w:r>
          </w:p>
        </w:tc>
        <w:tc>
          <w:tcPr>
            <w:tcW w:w="909" w:type="pct"/>
            <w:tcBorders>
              <w:top w:val="nil"/>
              <w:bottom w:val="nil"/>
            </w:tcBorders>
            <w:shd w:val="clear" w:color="auto" w:fill="FFFFFF"/>
            <w:vAlign w:val="bottom"/>
          </w:tcPr>
          <w:p w14:paraId="1DD0FCC4" w14:textId="77777777" w:rsidR="00313721" w:rsidRDefault="00313721">
            <w:pPr>
              <w:jc w:val="right"/>
              <w:rPr>
                <w:color w:val="000000"/>
                <w:sz w:val="20"/>
                <w:szCs w:val="24"/>
                <w:lang w:val="en-GB"/>
              </w:rPr>
            </w:pPr>
            <w:r>
              <w:rPr>
                <w:color w:val="000000"/>
                <w:sz w:val="20"/>
                <w:szCs w:val="24"/>
                <w:lang w:val="en-GB"/>
              </w:rPr>
              <w:t>0.0</w:t>
            </w:r>
          </w:p>
        </w:tc>
      </w:tr>
      <w:tr w:rsidR="00313721" w14:paraId="317FDBD2" w14:textId="77777777">
        <w:trPr>
          <w:gridBefore w:val="1"/>
          <w:trHeight w:val="233"/>
        </w:trPr>
        <w:tc>
          <w:tcPr>
            <w:tcW w:w="4091" w:type="pct"/>
            <w:gridSpan w:val="2"/>
            <w:tcBorders>
              <w:top w:val="nil"/>
              <w:bottom w:val="nil"/>
            </w:tcBorders>
          </w:tcPr>
          <w:p w14:paraId="724567F6" w14:textId="77777777" w:rsidR="00313721" w:rsidRDefault="00313721">
            <w:pPr>
              <w:spacing w:after="20"/>
              <w:ind w:left="447" w:hanging="447"/>
              <w:jc w:val="left"/>
              <w:rPr>
                <w:color w:val="000000"/>
                <w:sz w:val="20"/>
                <w:szCs w:val="24"/>
                <w:lang w:val="en-GB"/>
              </w:rPr>
            </w:pPr>
            <w:r>
              <w:rPr>
                <w:noProof/>
                <w:color w:val="000000"/>
                <w:sz w:val="20"/>
                <w:szCs w:val="24"/>
                <w:lang w:val="en-GB"/>
              </w:rPr>
              <w:t>(b)</w:t>
            </w:r>
            <w:r>
              <w:rPr>
                <w:color w:val="000000"/>
                <w:sz w:val="20"/>
                <w:szCs w:val="24"/>
                <w:lang w:val="en-GB"/>
              </w:rPr>
              <w:tab/>
            </w:r>
            <w:r>
              <w:rPr>
                <w:noProof/>
                <w:color w:val="000000"/>
                <w:sz w:val="20"/>
                <w:szCs w:val="24"/>
                <w:lang w:val="en-GB"/>
              </w:rPr>
              <w:t>Annex C, Group I (HCFCs) (average 2009-2010)</w:t>
            </w:r>
          </w:p>
        </w:tc>
        <w:tc>
          <w:tcPr>
            <w:tcW w:w="909" w:type="pct"/>
            <w:tcBorders>
              <w:top w:val="nil"/>
              <w:bottom w:val="nil"/>
            </w:tcBorders>
            <w:shd w:val="clear" w:color="auto" w:fill="FFFFFF"/>
            <w:vAlign w:val="bottom"/>
          </w:tcPr>
          <w:p w14:paraId="6BB247F8" w14:textId="77777777" w:rsidR="00313721" w:rsidRDefault="00313721">
            <w:pPr>
              <w:jc w:val="right"/>
              <w:rPr>
                <w:color w:val="000000"/>
                <w:sz w:val="20"/>
                <w:szCs w:val="24"/>
                <w:lang w:val="en-GB"/>
              </w:rPr>
            </w:pPr>
            <w:r>
              <w:rPr>
                <w:color w:val="000000"/>
                <w:sz w:val="20"/>
                <w:szCs w:val="24"/>
                <w:lang w:val="en-GB"/>
              </w:rPr>
              <w:t>6.0</w:t>
            </w:r>
          </w:p>
        </w:tc>
      </w:tr>
      <w:tr w:rsidR="00313721" w14:paraId="0FE04B0A" w14:textId="77777777">
        <w:trPr>
          <w:gridBefore w:val="1"/>
          <w:trHeight w:val="233"/>
        </w:trPr>
        <w:tc>
          <w:tcPr>
            <w:tcW w:w="4091" w:type="pct"/>
            <w:gridSpan w:val="2"/>
            <w:tcBorders>
              <w:top w:val="nil"/>
              <w:bottom w:val="nil"/>
            </w:tcBorders>
          </w:tcPr>
          <w:p w14:paraId="1120E255" w14:textId="77777777" w:rsidR="00313721" w:rsidRDefault="00313721">
            <w:pPr>
              <w:spacing w:after="20"/>
              <w:ind w:left="447" w:hanging="447"/>
              <w:jc w:val="left"/>
              <w:rPr>
                <w:color w:val="000000"/>
                <w:sz w:val="20"/>
                <w:szCs w:val="24"/>
                <w:lang w:val="en-GB"/>
              </w:rPr>
            </w:pPr>
            <w:r>
              <w:rPr>
                <w:noProof/>
                <w:color w:val="000000"/>
                <w:sz w:val="20"/>
                <w:szCs w:val="24"/>
                <w:lang w:val="en-GB"/>
              </w:rPr>
              <w:t>(c)</w:t>
            </w:r>
            <w:r>
              <w:rPr>
                <w:color w:val="000000"/>
                <w:sz w:val="20"/>
                <w:szCs w:val="24"/>
                <w:lang w:val="en-GB"/>
              </w:rPr>
              <w:tab/>
            </w:r>
            <w:r>
              <w:rPr>
                <w:noProof/>
                <w:color w:val="000000"/>
                <w:sz w:val="20"/>
                <w:szCs w:val="24"/>
                <w:lang w:val="en-GB"/>
              </w:rPr>
              <w:t>Annex E (methyl bromide) (average 1995-1998)</w:t>
            </w:r>
          </w:p>
        </w:tc>
        <w:tc>
          <w:tcPr>
            <w:tcW w:w="909" w:type="pct"/>
            <w:tcBorders>
              <w:top w:val="nil"/>
              <w:bottom w:val="nil"/>
            </w:tcBorders>
            <w:shd w:val="clear" w:color="auto" w:fill="FFFFFF"/>
            <w:vAlign w:val="bottom"/>
          </w:tcPr>
          <w:p w14:paraId="35977E98" w14:textId="77777777" w:rsidR="00313721" w:rsidRDefault="00313721">
            <w:pPr>
              <w:jc w:val="right"/>
              <w:rPr>
                <w:color w:val="000000"/>
                <w:sz w:val="20"/>
                <w:szCs w:val="24"/>
                <w:lang w:val="en-GB"/>
              </w:rPr>
            </w:pPr>
            <w:r>
              <w:rPr>
                <w:color w:val="000000"/>
                <w:sz w:val="20"/>
                <w:szCs w:val="24"/>
                <w:lang w:val="en-GB"/>
              </w:rPr>
              <w:t>0.0</w:t>
            </w:r>
          </w:p>
        </w:tc>
      </w:tr>
      <w:tr w:rsidR="00313721" w14:paraId="49F2CB0F" w14:textId="77777777">
        <w:trPr>
          <w:gridBefore w:val="1"/>
          <w:trHeight w:val="233"/>
        </w:trPr>
        <w:tc>
          <w:tcPr>
            <w:tcW w:w="4091" w:type="pct"/>
            <w:gridSpan w:val="2"/>
            <w:tcBorders>
              <w:top w:val="nil"/>
            </w:tcBorders>
          </w:tcPr>
          <w:p w14:paraId="2AAB6C7E" w14:textId="77777777" w:rsidR="00313721" w:rsidRDefault="00313721">
            <w:pPr>
              <w:spacing w:after="20"/>
              <w:ind w:left="447" w:hanging="447"/>
              <w:jc w:val="left"/>
              <w:rPr>
                <w:color w:val="000000"/>
                <w:sz w:val="20"/>
                <w:szCs w:val="24"/>
                <w:lang w:val="en-GB"/>
              </w:rPr>
            </w:pPr>
            <w:r>
              <w:rPr>
                <w:noProof/>
                <w:color w:val="000000"/>
                <w:sz w:val="20"/>
                <w:szCs w:val="24"/>
                <w:lang w:val="en-GB"/>
              </w:rPr>
              <w:t>(d)</w:t>
            </w:r>
            <w:r>
              <w:rPr>
                <w:color w:val="000000"/>
                <w:sz w:val="20"/>
                <w:szCs w:val="24"/>
                <w:lang w:val="en-GB"/>
              </w:rPr>
              <w:tab/>
            </w:r>
            <w:r>
              <w:rPr>
                <w:noProof/>
                <w:color w:val="000000"/>
                <w:sz w:val="20"/>
                <w:szCs w:val="24"/>
                <w:lang w:val="en-GB"/>
              </w:rPr>
              <w:t>Annex F (HFCs) (</w:t>
            </w:r>
            <w:r>
              <w:rPr>
                <w:noProof/>
                <w:sz w:val="20"/>
                <w:szCs w:val="24"/>
                <w:lang w:val="en-GB"/>
              </w:rPr>
              <w:t>average 2020-2022 plus 65% of HCFC baseline)</w:t>
            </w:r>
          </w:p>
        </w:tc>
        <w:tc>
          <w:tcPr>
            <w:tcW w:w="909" w:type="pct"/>
            <w:tcBorders>
              <w:top w:val="nil"/>
            </w:tcBorders>
            <w:shd w:val="clear" w:color="auto" w:fill="FFFFFF"/>
            <w:vAlign w:val="bottom"/>
          </w:tcPr>
          <w:p w14:paraId="0D6DD78C" w14:textId="77777777" w:rsidR="00313721" w:rsidRDefault="00313721">
            <w:pPr>
              <w:jc w:val="right"/>
              <w:rPr>
                <w:color w:val="000000"/>
                <w:sz w:val="20"/>
                <w:szCs w:val="24"/>
                <w:lang w:val="en-GB"/>
              </w:rPr>
            </w:pPr>
            <w:r>
              <w:rPr>
                <w:sz w:val="20"/>
                <w:szCs w:val="24"/>
                <w:lang w:val="en-GB"/>
              </w:rPr>
              <w:t>883,849</w:t>
            </w:r>
          </w:p>
        </w:tc>
      </w:tr>
      <w:tr w:rsidR="00313721" w14:paraId="3AF38EF2" w14:textId="77777777">
        <w:trPr>
          <w:gridBefore w:val="1"/>
          <w:trHeight w:val="233"/>
        </w:trPr>
        <w:tc>
          <w:tcPr>
            <w:tcW w:w="4091" w:type="pct"/>
            <w:gridSpan w:val="2"/>
            <w:tcBorders>
              <w:bottom w:val="nil"/>
            </w:tcBorders>
          </w:tcPr>
          <w:p w14:paraId="0264D6F2" w14:textId="77777777" w:rsidR="00313721" w:rsidRDefault="00313721">
            <w:pPr>
              <w:spacing w:before="20"/>
              <w:jc w:val="left"/>
              <w:rPr>
                <w:color w:val="000000"/>
                <w:sz w:val="20"/>
                <w:szCs w:val="24"/>
                <w:lang w:val="en-GB"/>
              </w:rPr>
            </w:pPr>
            <w:r>
              <w:rPr>
                <w:noProof/>
                <w:color w:val="000000"/>
                <w:sz w:val="20"/>
                <w:szCs w:val="24"/>
                <w:lang w:val="en-GB"/>
              </w:rPr>
              <w:t>Latest reported ODS consumption (</w:t>
            </w:r>
            <w:r>
              <w:rPr>
                <w:noProof/>
                <w:sz w:val="20"/>
                <w:szCs w:val="24"/>
                <w:lang w:val="en-GB"/>
              </w:rPr>
              <w:t>2022</w:t>
            </w:r>
            <w:r>
              <w:rPr>
                <w:noProof/>
                <w:color w:val="000000"/>
                <w:sz w:val="20"/>
                <w:szCs w:val="24"/>
                <w:lang w:val="en-GB"/>
              </w:rPr>
              <w:t>) (ODP tonnes) as per Article 7:</w:t>
            </w:r>
          </w:p>
        </w:tc>
        <w:tc>
          <w:tcPr>
            <w:tcW w:w="909" w:type="pct"/>
            <w:tcBorders>
              <w:bottom w:val="nil"/>
            </w:tcBorders>
            <w:shd w:val="clear" w:color="auto" w:fill="FFFFFF"/>
          </w:tcPr>
          <w:p w14:paraId="7196A2E1" w14:textId="77777777" w:rsidR="00313721" w:rsidRDefault="00313721">
            <w:pPr>
              <w:spacing w:before="20"/>
              <w:jc w:val="right"/>
              <w:rPr>
                <w:color w:val="000000"/>
                <w:sz w:val="20"/>
                <w:szCs w:val="24"/>
                <w:highlight w:val="yellow"/>
                <w:lang w:val="en-GB"/>
              </w:rPr>
            </w:pPr>
          </w:p>
        </w:tc>
      </w:tr>
      <w:tr w:rsidR="00313721" w14:paraId="171AD1A2" w14:textId="77777777">
        <w:trPr>
          <w:gridBefore w:val="1"/>
          <w:trHeight w:val="233"/>
        </w:trPr>
        <w:tc>
          <w:tcPr>
            <w:tcW w:w="4091" w:type="pct"/>
            <w:gridSpan w:val="2"/>
            <w:tcBorders>
              <w:top w:val="nil"/>
              <w:bottom w:val="nil"/>
            </w:tcBorders>
          </w:tcPr>
          <w:p w14:paraId="2CBFB866" w14:textId="77777777" w:rsidR="00313721" w:rsidRDefault="00313721">
            <w:pPr>
              <w:ind w:left="447" w:hanging="447"/>
              <w:jc w:val="left"/>
              <w:rPr>
                <w:color w:val="000000"/>
                <w:sz w:val="20"/>
                <w:szCs w:val="24"/>
                <w:lang w:val="en-GB"/>
              </w:rPr>
            </w:pPr>
            <w:r>
              <w:rPr>
                <w:noProof/>
                <w:color w:val="000000"/>
                <w:sz w:val="20"/>
                <w:szCs w:val="24"/>
                <w:lang w:val="en-GB"/>
              </w:rPr>
              <w:t>(a)</w:t>
            </w:r>
            <w:r>
              <w:rPr>
                <w:color w:val="000000"/>
                <w:sz w:val="20"/>
                <w:szCs w:val="24"/>
                <w:lang w:val="en-GB"/>
              </w:rPr>
              <w:tab/>
            </w:r>
            <w:r>
              <w:rPr>
                <w:noProof/>
                <w:color w:val="000000"/>
                <w:sz w:val="20"/>
                <w:szCs w:val="24"/>
                <w:lang w:val="en-GB"/>
              </w:rPr>
              <w:t>Annex B, Group III (methyl chloroform)</w:t>
            </w:r>
          </w:p>
        </w:tc>
        <w:tc>
          <w:tcPr>
            <w:tcW w:w="909" w:type="pct"/>
            <w:tcBorders>
              <w:top w:val="nil"/>
              <w:bottom w:val="nil"/>
            </w:tcBorders>
            <w:shd w:val="clear" w:color="auto" w:fill="FFFFFF"/>
            <w:vAlign w:val="bottom"/>
          </w:tcPr>
          <w:p w14:paraId="5211FCC4" w14:textId="77777777" w:rsidR="00313721" w:rsidRDefault="00313721">
            <w:pPr>
              <w:jc w:val="right"/>
              <w:rPr>
                <w:color w:val="000000"/>
                <w:sz w:val="20"/>
                <w:szCs w:val="24"/>
                <w:lang w:val="en-GB"/>
              </w:rPr>
            </w:pPr>
            <w:r>
              <w:rPr>
                <w:color w:val="000000"/>
                <w:sz w:val="20"/>
                <w:szCs w:val="24"/>
                <w:lang w:val="en-GB"/>
              </w:rPr>
              <w:t>0.00</w:t>
            </w:r>
          </w:p>
        </w:tc>
      </w:tr>
      <w:tr w:rsidR="00313721" w14:paraId="49C94EF4" w14:textId="77777777">
        <w:trPr>
          <w:gridBefore w:val="1"/>
          <w:trHeight w:val="233"/>
        </w:trPr>
        <w:tc>
          <w:tcPr>
            <w:tcW w:w="4091" w:type="pct"/>
            <w:gridSpan w:val="2"/>
            <w:tcBorders>
              <w:top w:val="nil"/>
              <w:bottom w:val="nil"/>
            </w:tcBorders>
          </w:tcPr>
          <w:p w14:paraId="7AE8F2F0" w14:textId="77777777" w:rsidR="00313721" w:rsidRDefault="00313721">
            <w:pPr>
              <w:ind w:left="447" w:hanging="447"/>
              <w:jc w:val="left"/>
              <w:rPr>
                <w:color w:val="000000"/>
                <w:sz w:val="20"/>
                <w:szCs w:val="24"/>
                <w:lang w:val="en-GB"/>
              </w:rPr>
            </w:pPr>
            <w:r>
              <w:rPr>
                <w:noProof/>
                <w:color w:val="000000"/>
                <w:sz w:val="20"/>
                <w:szCs w:val="24"/>
                <w:lang w:val="en-GB"/>
              </w:rPr>
              <w:t>(b)</w:t>
            </w:r>
            <w:r>
              <w:rPr>
                <w:color w:val="000000"/>
                <w:sz w:val="20"/>
                <w:szCs w:val="24"/>
                <w:lang w:val="en-GB"/>
              </w:rPr>
              <w:tab/>
            </w:r>
            <w:r>
              <w:rPr>
                <w:noProof/>
                <w:color w:val="000000"/>
                <w:sz w:val="20"/>
                <w:szCs w:val="24"/>
                <w:lang w:val="en-GB"/>
              </w:rPr>
              <w:t>Annex C, Group I (HCFCs)</w:t>
            </w:r>
          </w:p>
        </w:tc>
        <w:tc>
          <w:tcPr>
            <w:tcW w:w="909" w:type="pct"/>
            <w:tcBorders>
              <w:top w:val="nil"/>
              <w:bottom w:val="nil"/>
            </w:tcBorders>
            <w:shd w:val="clear" w:color="auto" w:fill="FFFFFF"/>
            <w:vAlign w:val="bottom"/>
          </w:tcPr>
          <w:p w14:paraId="55BCDF24" w14:textId="77777777" w:rsidR="00313721" w:rsidRDefault="00313721">
            <w:pPr>
              <w:jc w:val="right"/>
              <w:rPr>
                <w:color w:val="000000"/>
                <w:sz w:val="20"/>
                <w:szCs w:val="24"/>
                <w:lang w:val="en-GB"/>
              </w:rPr>
            </w:pPr>
            <w:r>
              <w:rPr>
                <w:color w:val="000000"/>
                <w:sz w:val="20"/>
                <w:szCs w:val="24"/>
                <w:lang w:val="en-GB"/>
              </w:rPr>
              <w:t>2.92</w:t>
            </w:r>
          </w:p>
        </w:tc>
      </w:tr>
      <w:tr w:rsidR="00313721" w14:paraId="192AA079" w14:textId="77777777">
        <w:trPr>
          <w:gridBefore w:val="1"/>
          <w:trHeight w:val="233"/>
        </w:trPr>
        <w:tc>
          <w:tcPr>
            <w:tcW w:w="4091" w:type="pct"/>
            <w:gridSpan w:val="2"/>
            <w:tcBorders>
              <w:top w:val="nil"/>
              <w:bottom w:val="nil"/>
            </w:tcBorders>
          </w:tcPr>
          <w:p w14:paraId="4AE6CF8A" w14:textId="77777777" w:rsidR="00313721" w:rsidRDefault="00313721">
            <w:pPr>
              <w:ind w:left="447" w:hanging="447"/>
              <w:jc w:val="left"/>
              <w:rPr>
                <w:color w:val="000000"/>
                <w:sz w:val="20"/>
                <w:szCs w:val="24"/>
                <w:lang w:val="en-GB"/>
              </w:rPr>
            </w:pPr>
            <w:r>
              <w:rPr>
                <w:noProof/>
                <w:color w:val="000000"/>
                <w:sz w:val="20"/>
                <w:szCs w:val="24"/>
                <w:lang w:val="en-GB"/>
              </w:rPr>
              <w:t>(c)</w:t>
            </w:r>
            <w:r>
              <w:rPr>
                <w:color w:val="000000"/>
                <w:sz w:val="20"/>
                <w:szCs w:val="24"/>
                <w:lang w:val="en-GB"/>
              </w:rPr>
              <w:tab/>
            </w:r>
            <w:r>
              <w:rPr>
                <w:noProof/>
                <w:color w:val="000000"/>
                <w:sz w:val="20"/>
                <w:szCs w:val="24"/>
                <w:lang w:val="en-GB"/>
              </w:rPr>
              <w:t>Annex E (methyl bromide)</w:t>
            </w:r>
          </w:p>
        </w:tc>
        <w:tc>
          <w:tcPr>
            <w:tcW w:w="909" w:type="pct"/>
            <w:tcBorders>
              <w:top w:val="nil"/>
              <w:bottom w:val="nil"/>
            </w:tcBorders>
            <w:shd w:val="clear" w:color="auto" w:fill="FFFFFF"/>
            <w:vAlign w:val="bottom"/>
          </w:tcPr>
          <w:p w14:paraId="13B4C65D" w14:textId="77777777" w:rsidR="00313721" w:rsidRDefault="00313721">
            <w:pPr>
              <w:jc w:val="right"/>
              <w:rPr>
                <w:color w:val="000000"/>
                <w:sz w:val="20"/>
                <w:szCs w:val="24"/>
                <w:lang w:val="en-GB"/>
              </w:rPr>
            </w:pPr>
            <w:r>
              <w:rPr>
                <w:color w:val="000000"/>
                <w:sz w:val="20"/>
                <w:szCs w:val="24"/>
                <w:lang w:val="en-GB"/>
              </w:rPr>
              <w:t>0.00</w:t>
            </w:r>
          </w:p>
        </w:tc>
      </w:tr>
      <w:tr w:rsidR="00313721" w14:paraId="113B0313" w14:textId="77777777">
        <w:trPr>
          <w:gridBefore w:val="1"/>
          <w:trHeight w:val="233"/>
        </w:trPr>
        <w:tc>
          <w:tcPr>
            <w:tcW w:w="4091" w:type="pct"/>
            <w:gridSpan w:val="2"/>
            <w:tcBorders>
              <w:top w:val="nil"/>
              <w:bottom w:val="nil"/>
            </w:tcBorders>
          </w:tcPr>
          <w:p w14:paraId="135B0EC3" w14:textId="77777777" w:rsidR="00313721" w:rsidRDefault="00313721">
            <w:pPr>
              <w:tabs>
                <w:tab w:val="right" w:pos="7425"/>
              </w:tabs>
              <w:ind w:left="6480" w:right="-108"/>
              <w:jc w:val="left"/>
              <w:rPr>
                <w:color w:val="000000"/>
                <w:sz w:val="20"/>
                <w:szCs w:val="24"/>
                <w:lang w:val="en-GB"/>
              </w:rPr>
            </w:pPr>
            <w:r>
              <w:rPr>
                <w:color w:val="000000"/>
                <w:sz w:val="20"/>
                <w:szCs w:val="24"/>
                <w:lang w:val="en-GB"/>
              </w:rPr>
              <w:tab/>
            </w:r>
            <w:r>
              <w:rPr>
                <w:noProof/>
                <w:color w:val="000000"/>
                <w:sz w:val="20"/>
                <w:szCs w:val="24"/>
                <w:lang w:val="en-GB"/>
              </w:rPr>
              <w:t>Total:</w:t>
            </w:r>
          </w:p>
        </w:tc>
        <w:tc>
          <w:tcPr>
            <w:tcW w:w="909" w:type="pct"/>
            <w:tcBorders>
              <w:top w:val="nil"/>
              <w:bottom w:val="nil"/>
            </w:tcBorders>
            <w:shd w:val="clear" w:color="auto" w:fill="FFFFFF"/>
            <w:vAlign w:val="bottom"/>
          </w:tcPr>
          <w:p w14:paraId="27520949" w14:textId="77777777" w:rsidR="00313721" w:rsidRDefault="00313721">
            <w:pPr>
              <w:jc w:val="right"/>
              <w:rPr>
                <w:color w:val="000000"/>
                <w:sz w:val="20"/>
                <w:szCs w:val="24"/>
                <w:lang w:val="en-GB"/>
              </w:rPr>
            </w:pPr>
            <w:r>
              <w:rPr>
                <w:color w:val="000000"/>
                <w:sz w:val="20"/>
                <w:szCs w:val="24"/>
                <w:lang w:val="en-GB"/>
              </w:rPr>
              <w:t>2.92</w:t>
            </w:r>
          </w:p>
        </w:tc>
      </w:tr>
      <w:tr w:rsidR="00313721" w14:paraId="2C450725" w14:textId="77777777">
        <w:trPr>
          <w:gridBefore w:val="1"/>
          <w:trHeight w:val="233"/>
        </w:trPr>
        <w:tc>
          <w:tcPr>
            <w:tcW w:w="4091" w:type="pct"/>
            <w:gridSpan w:val="2"/>
            <w:tcBorders>
              <w:top w:val="nil"/>
            </w:tcBorders>
          </w:tcPr>
          <w:p w14:paraId="1FF1A34E" w14:textId="77777777" w:rsidR="00313721" w:rsidRDefault="00313721">
            <w:pPr>
              <w:tabs>
                <w:tab w:val="right" w:pos="7425"/>
              </w:tabs>
              <w:ind w:left="447" w:right="-108" w:hanging="447"/>
              <w:rPr>
                <w:color w:val="000000"/>
                <w:sz w:val="20"/>
                <w:szCs w:val="24"/>
                <w:lang w:val="en-GB"/>
              </w:rPr>
            </w:pPr>
            <w:r>
              <w:rPr>
                <w:noProof/>
                <w:color w:val="000000"/>
                <w:sz w:val="20"/>
                <w:szCs w:val="24"/>
                <w:lang w:val="en-GB"/>
              </w:rPr>
              <w:t>Latest reported Annex F (HFCs) consumption (2022) (CO</w:t>
            </w:r>
            <w:r>
              <w:rPr>
                <w:noProof/>
                <w:color w:val="000000"/>
                <w:sz w:val="20"/>
                <w:szCs w:val="24"/>
                <w:vertAlign w:val="subscript"/>
                <w:lang w:val="en-GB"/>
              </w:rPr>
              <w:t>2</w:t>
            </w:r>
            <w:r>
              <w:rPr>
                <w:noProof/>
                <w:color w:val="000000"/>
                <w:sz w:val="20"/>
                <w:szCs w:val="24"/>
                <w:lang w:val="en-GB"/>
              </w:rPr>
              <w:t xml:space="preserve">-eq tonnes) as per Article 7 </w:t>
            </w:r>
          </w:p>
        </w:tc>
        <w:tc>
          <w:tcPr>
            <w:tcW w:w="909" w:type="pct"/>
            <w:tcBorders>
              <w:top w:val="nil"/>
            </w:tcBorders>
            <w:shd w:val="clear" w:color="auto" w:fill="FFFFFF"/>
            <w:vAlign w:val="bottom"/>
          </w:tcPr>
          <w:p w14:paraId="1412B20B" w14:textId="77777777" w:rsidR="00313721" w:rsidRDefault="00313721">
            <w:pPr>
              <w:jc w:val="right"/>
              <w:rPr>
                <w:color w:val="000000"/>
                <w:sz w:val="20"/>
                <w:szCs w:val="24"/>
                <w:highlight w:val="yellow"/>
                <w:lang w:val="en-GB"/>
              </w:rPr>
            </w:pPr>
            <w:r>
              <w:rPr>
                <w:color w:val="000000"/>
                <w:sz w:val="20"/>
                <w:szCs w:val="24"/>
                <w:lang w:val="en-GB"/>
              </w:rPr>
              <w:t>816,384</w:t>
            </w:r>
          </w:p>
        </w:tc>
      </w:tr>
      <w:tr w:rsidR="00313721" w14:paraId="48932F0C" w14:textId="77777777">
        <w:trPr>
          <w:gridBefore w:val="1"/>
          <w:trHeight w:val="233"/>
        </w:trPr>
        <w:tc>
          <w:tcPr>
            <w:tcW w:w="4091" w:type="pct"/>
            <w:gridSpan w:val="2"/>
          </w:tcPr>
          <w:p w14:paraId="6F2FE44A" w14:textId="77777777" w:rsidR="00313721" w:rsidRDefault="00313721">
            <w:pPr>
              <w:jc w:val="left"/>
              <w:rPr>
                <w:color w:val="000000"/>
                <w:sz w:val="20"/>
                <w:szCs w:val="24"/>
                <w:lang w:val="en-GB"/>
              </w:rPr>
            </w:pPr>
            <w:r>
              <w:rPr>
                <w:noProof/>
                <w:color w:val="000000"/>
                <w:sz w:val="20"/>
                <w:szCs w:val="24"/>
                <w:lang w:val="en-GB"/>
              </w:rPr>
              <w:t>Year of reported country programme implementation data:</w:t>
            </w:r>
          </w:p>
        </w:tc>
        <w:tc>
          <w:tcPr>
            <w:tcW w:w="909" w:type="pct"/>
            <w:shd w:val="clear" w:color="auto" w:fill="FFFFFF"/>
          </w:tcPr>
          <w:p w14:paraId="1B55E086" w14:textId="77777777" w:rsidR="00313721" w:rsidRDefault="00313721">
            <w:pPr>
              <w:jc w:val="right"/>
              <w:rPr>
                <w:color w:val="000000"/>
                <w:sz w:val="20"/>
                <w:szCs w:val="24"/>
                <w:highlight w:val="yellow"/>
                <w:lang w:val="en-GB"/>
              </w:rPr>
            </w:pPr>
            <w:r>
              <w:rPr>
                <w:color w:val="000000"/>
                <w:sz w:val="20"/>
                <w:szCs w:val="24"/>
                <w:lang w:val="en-GB"/>
              </w:rPr>
              <w:t>2022</w:t>
            </w:r>
          </w:p>
        </w:tc>
      </w:tr>
      <w:tr w:rsidR="00313721" w14:paraId="60D11709" w14:textId="77777777">
        <w:trPr>
          <w:gridBefore w:val="1"/>
          <w:trHeight w:val="233"/>
        </w:trPr>
        <w:tc>
          <w:tcPr>
            <w:tcW w:w="4091" w:type="pct"/>
            <w:gridSpan w:val="2"/>
          </w:tcPr>
          <w:p w14:paraId="5180CC4E" w14:textId="77777777" w:rsidR="00313721" w:rsidRDefault="00313721">
            <w:pPr>
              <w:keepNext/>
              <w:jc w:val="left"/>
              <w:rPr>
                <w:sz w:val="20"/>
                <w:szCs w:val="24"/>
                <w:lang w:val="en-GB"/>
              </w:rPr>
            </w:pPr>
            <w:r>
              <w:rPr>
                <w:noProof/>
                <w:sz w:val="20"/>
                <w:szCs w:val="24"/>
                <w:lang w:val="en-GB"/>
              </w:rPr>
              <w:t>Amount approved for projects (as at June 2023) (US $):</w:t>
            </w:r>
          </w:p>
        </w:tc>
        <w:tc>
          <w:tcPr>
            <w:tcW w:w="909" w:type="pct"/>
            <w:vAlign w:val="bottom"/>
          </w:tcPr>
          <w:p w14:paraId="552AAA38" w14:textId="77777777" w:rsidR="00313721" w:rsidRDefault="00313721">
            <w:pPr>
              <w:keepNext/>
              <w:jc w:val="right"/>
              <w:rPr>
                <w:color w:val="000000"/>
                <w:sz w:val="20"/>
                <w:szCs w:val="24"/>
                <w:highlight w:val="yellow"/>
                <w:lang w:val="en-GB"/>
              </w:rPr>
            </w:pPr>
            <w:r>
              <w:rPr>
                <w:color w:val="000000"/>
                <w:sz w:val="20"/>
                <w:szCs w:val="24"/>
                <w:lang w:val="en-GB"/>
              </w:rPr>
              <w:t>3,026,044</w:t>
            </w:r>
          </w:p>
        </w:tc>
      </w:tr>
      <w:tr w:rsidR="00313721" w14:paraId="4B0F825D" w14:textId="77777777">
        <w:trPr>
          <w:gridBefore w:val="1"/>
          <w:trHeight w:val="233"/>
        </w:trPr>
        <w:tc>
          <w:tcPr>
            <w:tcW w:w="4091" w:type="pct"/>
            <w:gridSpan w:val="2"/>
          </w:tcPr>
          <w:p w14:paraId="506D954D" w14:textId="77777777" w:rsidR="00313721" w:rsidRDefault="00313721">
            <w:pPr>
              <w:keepNext/>
              <w:jc w:val="left"/>
              <w:rPr>
                <w:sz w:val="20"/>
                <w:szCs w:val="24"/>
                <w:lang w:val="en-GB"/>
              </w:rPr>
            </w:pPr>
            <w:r>
              <w:rPr>
                <w:noProof/>
                <w:sz w:val="20"/>
                <w:szCs w:val="24"/>
                <w:lang w:val="en-GB"/>
              </w:rPr>
              <w:t>Amount disbursed (as at December 2022) (US $):</w:t>
            </w:r>
          </w:p>
        </w:tc>
        <w:tc>
          <w:tcPr>
            <w:tcW w:w="909" w:type="pct"/>
            <w:vAlign w:val="center"/>
          </w:tcPr>
          <w:p w14:paraId="17058D6E" w14:textId="77777777" w:rsidR="00313721" w:rsidRDefault="00313721">
            <w:pPr>
              <w:keepNext/>
              <w:jc w:val="right"/>
              <w:rPr>
                <w:color w:val="000000"/>
                <w:sz w:val="20"/>
                <w:szCs w:val="24"/>
                <w:highlight w:val="yellow"/>
                <w:lang w:val="en-GB"/>
              </w:rPr>
            </w:pPr>
            <w:r>
              <w:rPr>
                <w:color w:val="000000"/>
                <w:sz w:val="20"/>
                <w:szCs w:val="24"/>
                <w:lang w:val="en-GB"/>
              </w:rPr>
              <w:t>2,531,553</w:t>
            </w:r>
          </w:p>
        </w:tc>
      </w:tr>
      <w:tr w:rsidR="00313721" w14:paraId="20862BF2" w14:textId="77777777">
        <w:trPr>
          <w:gridBefore w:val="1"/>
          <w:trHeight w:val="233"/>
        </w:trPr>
        <w:tc>
          <w:tcPr>
            <w:tcW w:w="4091" w:type="pct"/>
            <w:gridSpan w:val="2"/>
          </w:tcPr>
          <w:p w14:paraId="2D08F59D" w14:textId="77777777" w:rsidR="00313721" w:rsidRDefault="00313721">
            <w:pPr>
              <w:keepNext/>
              <w:jc w:val="left"/>
              <w:rPr>
                <w:color w:val="000000"/>
                <w:sz w:val="20"/>
                <w:szCs w:val="24"/>
                <w:lang w:val="en-GB"/>
              </w:rPr>
            </w:pPr>
            <w:r>
              <w:rPr>
                <w:noProof/>
                <w:color w:val="000000"/>
                <w:sz w:val="20"/>
                <w:szCs w:val="24"/>
                <w:lang w:val="en-GB"/>
              </w:rPr>
              <w:t>ODS to be phased out (as at June 2023) (ODP tonnes):</w:t>
            </w:r>
          </w:p>
        </w:tc>
        <w:tc>
          <w:tcPr>
            <w:tcW w:w="909" w:type="pct"/>
            <w:vAlign w:val="bottom"/>
          </w:tcPr>
          <w:p w14:paraId="4BC35AFB" w14:textId="77777777" w:rsidR="00313721" w:rsidRDefault="00313721">
            <w:pPr>
              <w:keepNext/>
              <w:jc w:val="right"/>
              <w:rPr>
                <w:color w:val="000000"/>
                <w:sz w:val="20"/>
                <w:szCs w:val="24"/>
                <w:lang w:val="en-GB"/>
              </w:rPr>
            </w:pPr>
            <w:r>
              <w:rPr>
                <w:color w:val="000000"/>
                <w:sz w:val="20"/>
                <w:szCs w:val="24"/>
                <w:lang w:val="en-GB"/>
              </w:rPr>
              <w:t>74.4</w:t>
            </w:r>
          </w:p>
        </w:tc>
      </w:tr>
      <w:tr w:rsidR="00313721" w14:paraId="616AF0A0" w14:textId="77777777">
        <w:trPr>
          <w:gridBefore w:val="1"/>
          <w:trHeight w:val="233"/>
        </w:trPr>
        <w:tc>
          <w:tcPr>
            <w:tcW w:w="4091" w:type="pct"/>
            <w:gridSpan w:val="2"/>
          </w:tcPr>
          <w:p w14:paraId="5650B7CF" w14:textId="77777777" w:rsidR="00313721" w:rsidRDefault="00313721">
            <w:pPr>
              <w:keepNext/>
              <w:jc w:val="left"/>
              <w:rPr>
                <w:color w:val="000000"/>
                <w:sz w:val="20"/>
                <w:szCs w:val="24"/>
                <w:lang w:val="en-GB"/>
              </w:rPr>
            </w:pPr>
            <w:r>
              <w:rPr>
                <w:noProof/>
                <w:color w:val="000000"/>
                <w:sz w:val="20"/>
                <w:szCs w:val="24"/>
                <w:lang w:val="en-GB"/>
              </w:rPr>
              <w:t>ODS phased out (as at December 2022) (ODP tonnes):</w:t>
            </w:r>
          </w:p>
        </w:tc>
        <w:tc>
          <w:tcPr>
            <w:tcW w:w="909" w:type="pct"/>
          </w:tcPr>
          <w:p w14:paraId="71A85251" w14:textId="77777777" w:rsidR="00313721" w:rsidRDefault="00313721">
            <w:pPr>
              <w:keepNext/>
              <w:jc w:val="right"/>
              <w:rPr>
                <w:color w:val="000000"/>
                <w:sz w:val="20"/>
                <w:szCs w:val="24"/>
                <w:lang w:val="en-GB"/>
              </w:rPr>
            </w:pPr>
            <w:r>
              <w:rPr>
                <w:color w:val="000000"/>
                <w:sz w:val="20"/>
                <w:szCs w:val="24"/>
                <w:lang w:val="en-GB"/>
              </w:rPr>
              <w:t>71.8</w:t>
            </w:r>
          </w:p>
        </w:tc>
      </w:tr>
    </w:tbl>
    <w:p w14:paraId="5E9E060F" w14:textId="77777777" w:rsidR="00313721" w:rsidRDefault="00313721">
      <w:pPr>
        <w:rPr>
          <w:szCs w:val="24"/>
          <w:highlight w:val="yellow"/>
          <w:lang w:val="en-GB"/>
        </w:rPr>
      </w:pPr>
    </w:p>
    <w:p w14:paraId="6F5B68C7" w14:textId="77777777" w:rsidR="00313721" w:rsidRDefault="00313721">
      <w:pPr>
        <w:pStyle w:val="Heading1"/>
        <w:numPr>
          <w:ilvl w:val="0"/>
          <w:numId w:val="19"/>
        </w:numPr>
        <w:rPr>
          <w:szCs w:val="24"/>
          <w:lang w:val="en-GB"/>
        </w:rPr>
      </w:pPr>
      <w:r>
        <w:rPr>
          <w:noProof/>
          <w:szCs w:val="24"/>
          <w:lang w:val="en-GB"/>
        </w:rPr>
        <w:t>Summary of activities and funds approved by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75"/>
        <w:gridCol w:w="1701"/>
      </w:tblGrid>
      <w:tr w:rsidR="00313721" w14:paraId="42E6BFF2" w14:textId="77777777">
        <w:tc>
          <w:tcPr>
            <w:tcW w:w="4112" w:type="pct"/>
          </w:tcPr>
          <w:p w14:paraId="20CF99C0" w14:textId="77777777" w:rsidR="00313721" w:rsidRDefault="00313721">
            <w:pPr>
              <w:widowControl w:val="0"/>
              <w:jc w:val="left"/>
              <w:rPr>
                <w:b/>
                <w:sz w:val="20"/>
                <w:szCs w:val="24"/>
                <w:lang w:val="en-GB"/>
              </w:rPr>
            </w:pPr>
            <w:r>
              <w:rPr>
                <w:b/>
                <w:noProof/>
                <w:sz w:val="20"/>
                <w:szCs w:val="24"/>
                <w:lang w:val="en-GB"/>
              </w:rPr>
              <w:t>Summary of activities</w:t>
            </w:r>
          </w:p>
          <w:p w14:paraId="574A0D2D" w14:textId="77777777" w:rsidR="00313721" w:rsidRDefault="00313721">
            <w:pPr>
              <w:widowControl w:val="0"/>
              <w:jc w:val="left"/>
              <w:rPr>
                <w:b/>
                <w:sz w:val="20"/>
                <w:szCs w:val="24"/>
                <w:lang w:val="en-GB"/>
              </w:rPr>
            </w:pPr>
          </w:p>
        </w:tc>
        <w:tc>
          <w:tcPr>
            <w:tcW w:w="888" w:type="pct"/>
          </w:tcPr>
          <w:p w14:paraId="4EE85A8D" w14:textId="77777777" w:rsidR="00313721" w:rsidRDefault="00313721">
            <w:pPr>
              <w:widowControl w:val="0"/>
              <w:jc w:val="center"/>
              <w:rPr>
                <w:b/>
                <w:sz w:val="20"/>
                <w:szCs w:val="24"/>
                <w:lang w:val="en-GB"/>
              </w:rPr>
            </w:pPr>
            <w:r>
              <w:rPr>
                <w:b/>
                <w:noProof/>
                <w:sz w:val="20"/>
                <w:szCs w:val="24"/>
                <w:lang w:val="en-GB"/>
              </w:rPr>
              <w:t>Funds approved (US $)</w:t>
            </w:r>
          </w:p>
        </w:tc>
      </w:tr>
      <w:tr w:rsidR="00313721" w14:paraId="7F321002" w14:textId="77777777">
        <w:tc>
          <w:tcPr>
            <w:tcW w:w="4112" w:type="pct"/>
          </w:tcPr>
          <w:p w14:paraId="295E6FE5" w14:textId="77777777" w:rsidR="00313721" w:rsidRDefault="00313721">
            <w:pPr>
              <w:widowControl w:val="0"/>
              <w:ind w:left="447" w:hanging="447"/>
              <w:jc w:val="left"/>
              <w:rPr>
                <w:sz w:val="20"/>
                <w:szCs w:val="24"/>
                <w:lang w:val="en-GB"/>
              </w:rPr>
            </w:pPr>
            <w:r>
              <w:rPr>
                <w:noProof/>
                <w:sz w:val="20"/>
                <w:szCs w:val="24"/>
                <w:lang w:val="en-GB"/>
              </w:rPr>
              <w:t>(a)</w:t>
            </w:r>
            <w:r>
              <w:rPr>
                <w:sz w:val="20"/>
                <w:szCs w:val="24"/>
                <w:lang w:val="en-GB"/>
              </w:rPr>
              <w:tab/>
            </w:r>
            <w:r>
              <w:rPr>
                <w:noProof/>
                <w:sz w:val="20"/>
                <w:szCs w:val="24"/>
                <w:lang w:val="en-GB"/>
              </w:rPr>
              <w:t>Investment projects:</w:t>
            </w:r>
          </w:p>
        </w:tc>
        <w:tc>
          <w:tcPr>
            <w:tcW w:w="888" w:type="pct"/>
          </w:tcPr>
          <w:p w14:paraId="26F77AE3" w14:textId="77777777" w:rsidR="00313721" w:rsidRDefault="00313721">
            <w:pPr>
              <w:widowControl w:val="0"/>
              <w:jc w:val="right"/>
              <w:rPr>
                <w:color w:val="000000"/>
                <w:sz w:val="20"/>
                <w:szCs w:val="24"/>
                <w:highlight w:val="yellow"/>
                <w:lang w:val="en-GB"/>
              </w:rPr>
            </w:pPr>
            <w:r>
              <w:rPr>
                <w:color w:val="000000"/>
                <w:sz w:val="20"/>
                <w:szCs w:val="24"/>
                <w:lang w:val="en-GB"/>
              </w:rPr>
              <w:t>795,648</w:t>
            </w:r>
          </w:p>
        </w:tc>
      </w:tr>
      <w:tr w:rsidR="00313721" w14:paraId="72B6F599" w14:textId="77777777">
        <w:tc>
          <w:tcPr>
            <w:tcW w:w="4112" w:type="pct"/>
          </w:tcPr>
          <w:p w14:paraId="3E9D09BF" w14:textId="77777777" w:rsidR="00313721" w:rsidRDefault="00313721">
            <w:pPr>
              <w:widowControl w:val="0"/>
              <w:ind w:left="447" w:hanging="447"/>
              <w:rPr>
                <w:sz w:val="20"/>
                <w:szCs w:val="24"/>
                <w:lang w:val="en-GB"/>
              </w:rPr>
            </w:pPr>
            <w:r>
              <w:rPr>
                <w:noProof/>
                <w:sz w:val="20"/>
                <w:szCs w:val="24"/>
                <w:lang w:val="en-GB"/>
              </w:rPr>
              <w:t>(b)</w:t>
            </w:r>
            <w:r>
              <w:rPr>
                <w:sz w:val="20"/>
                <w:szCs w:val="24"/>
                <w:lang w:val="en-GB"/>
              </w:rPr>
              <w:tab/>
            </w:r>
            <w:r>
              <w:rPr>
                <w:noProof/>
                <w:sz w:val="20"/>
                <w:szCs w:val="24"/>
                <w:lang w:val="en-GB"/>
              </w:rPr>
              <w:t>Institutional strengthening:</w:t>
            </w:r>
          </w:p>
        </w:tc>
        <w:tc>
          <w:tcPr>
            <w:tcW w:w="888" w:type="pct"/>
            <w:shd w:val="clear" w:color="auto" w:fill="FFFFFF"/>
          </w:tcPr>
          <w:p w14:paraId="298BC951" w14:textId="77777777" w:rsidR="00313721" w:rsidRDefault="00313721">
            <w:pPr>
              <w:widowControl w:val="0"/>
              <w:jc w:val="right"/>
              <w:rPr>
                <w:color w:val="000000"/>
                <w:sz w:val="20"/>
                <w:szCs w:val="24"/>
                <w:highlight w:val="yellow"/>
                <w:lang w:val="en-GB"/>
              </w:rPr>
            </w:pPr>
            <w:r>
              <w:rPr>
                <w:color w:val="000000"/>
                <w:sz w:val="20"/>
                <w:szCs w:val="24"/>
                <w:lang w:val="en-GB"/>
              </w:rPr>
              <w:t>1,254,231</w:t>
            </w:r>
          </w:p>
        </w:tc>
      </w:tr>
      <w:tr w:rsidR="00313721" w14:paraId="6E33549B" w14:textId="77777777">
        <w:tc>
          <w:tcPr>
            <w:tcW w:w="4112" w:type="pct"/>
          </w:tcPr>
          <w:p w14:paraId="6FF8F23A" w14:textId="77777777" w:rsidR="00313721" w:rsidRDefault="00313721">
            <w:pPr>
              <w:widowControl w:val="0"/>
              <w:ind w:left="447" w:hanging="447"/>
              <w:rPr>
                <w:sz w:val="20"/>
                <w:szCs w:val="24"/>
                <w:lang w:val="en-GB"/>
              </w:rPr>
            </w:pPr>
            <w:r>
              <w:rPr>
                <w:noProof/>
                <w:sz w:val="20"/>
                <w:szCs w:val="24"/>
                <w:lang w:val="en-GB"/>
              </w:rPr>
              <w:t>(c)</w:t>
            </w:r>
            <w:r>
              <w:rPr>
                <w:sz w:val="20"/>
                <w:szCs w:val="24"/>
                <w:lang w:val="en-GB"/>
              </w:rPr>
              <w:tab/>
            </w:r>
            <w:r>
              <w:rPr>
                <w:noProof/>
                <w:sz w:val="20"/>
                <w:szCs w:val="24"/>
                <w:lang w:val="en-GB"/>
              </w:rPr>
              <w:t>Project preparation, technical assistance, training, and other non-investment projects:</w:t>
            </w:r>
          </w:p>
        </w:tc>
        <w:tc>
          <w:tcPr>
            <w:tcW w:w="888" w:type="pct"/>
            <w:shd w:val="clear" w:color="auto" w:fill="FFFFFF"/>
          </w:tcPr>
          <w:p w14:paraId="3C71A0D1" w14:textId="77777777" w:rsidR="00313721" w:rsidRDefault="00313721">
            <w:pPr>
              <w:widowControl w:val="0"/>
              <w:jc w:val="right"/>
              <w:rPr>
                <w:color w:val="000000"/>
                <w:sz w:val="20"/>
                <w:szCs w:val="24"/>
                <w:highlight w:val="yellow"/>
                <w:lang w:val="en-GB"/>
              </w:rPr>
            </w:pPr>
            <w:r>
              <w:rPr>
                <w:color w:val="000000"/>
                <w:sz w:val="20"/>
                <w:szCs w:val="24"/>
                <w:lang w:val="en-GB"/>
              </w:rPr>
              <w:t>976,165</w:t>
            </w:r>
          </w:p>
        </w:tc>
      </w:tr>
      <w:tr w:rsidR="00313721" w14:paraId="3817CE5B" w14:textId="77777777">
        <w:tc>
          <w:tcPr>
            <w:tcW w:w="4112" w:type="pct"/>
          </w:tcPr>
          <w:p w14:paraId="4241A09D" w14:textId="77777777" w:rsidR="00313721" w:rsidRDefault="00313721">
            <w:pPr>
              <w:widowControl w:val="0"/>
              <w:tabs>
                <w:tab w:val="right" w:pos="7473"/>
              </w:tabs>
              <w:ind w:left="6480" w:right="-108"/>
              <w:jc w:val="left"/>
              <w:rPr>
                <w:sz w:val="20"/>
                <w:szCs w:val="24"/>
                <w:lang w:val="en-GB"/>
              </w:rPr>
            </w:pPr>
            <w:r>
              <w:rPr>
                <w:sz w:val="20"/>
                <w:szCs w:val="24"/>
                <w:lang w:val="en-GB"/>
              </w:rPr>
              <w:tab/>
            </w:r>
            <w:r>
              <w:rPr>
                <w:noProof/>
                <w:sz w:val="20"/>
                <w:szCs w:val="24"/>
                <w:lang w:val="en-GB"/>
              </w:rPr>
              <w:t>Total:</w:t>
            </w:r>
          </w:p>
        </w:tc>
        <w:tc>
          <w:tcPr>
            <w:tcW w:w="888" w:type="pct"/>
          </w:tcPr>
          <w:p w14:paraId="6ABB8CDC" w14:textId="77777777" w:rsidR="00313721" w:rsidRDefault="00313721">
            <w:pPr>
              <w:widowControl w:val="0"/>
              <w:jc w:val="right"/>
              <w:rPr>
                <w:sz w:val="20"/>
                <w:szCs w:val="24"/>
                <w:highlight w:val="yellow"/>
                <w:lang w:val="en-GB"/>
              </w:rPr>
            </w:pPr>
            <w:r>
              <w:rPr>
                <w:sz w:val="20"/>
                <w:szCs w:val="24"/>
                <w:lang w:val="en-GB"/>
              </w:rPr>
              <w:t>3,026,044</w:t>
            </w:r>
          </w:p>
        </w:tc>
      </w:tr>
      <w:tr w:rsidR="00313721" w14:paraId="64C9409C" w14:textId="77777777">
        <w:tc>
          <w:tcPr>
            <w:tcW w:w="4112" w:type="pct"/>
          </w:tcPr>
          <w:p w14:paraId="04544B42" w14:textId="77777777" w:rsidR="00313721" w:rsidRDefault="00313721">
            <w:pPr>
              <w:widowControl w:val="0"/>
              <w:tabs>
                <w:tab w:val="right" w:pos="7560"/>
              </w:tabs>
              <w:ind w:left="447" w:right="-108" w:hanging="421"/>
              <w:jc w:val="left"/>
              <w:rPr>
                <w:sz w:val="20"/>
                <w:szCs w:val="24"/>
                <w:lang w:val="en-GB"/>
              </w:rPr>
            </w:pPr>
            <w:r>
              <w:rPr>
                <w:noProof/>
                <w:sz w:val="20"/>
                <w:szCs w:val="24"/>
                <w:lang w:val="en-GB"/>
              </w:rPr>
              <w:t>(d)</w:t>
            </w:r>
            <w:r>
              <w:rPr>
                <w:sz w:val="20"/>
                <w:szCs w:val="24"/>
                <w:lang w:val="en-GB"/>
              </w:rPr>
              <w:tab/>
            </w:r>
            <w:r>
              <w:rPr>
                <w:noProof/>
                <w:sz w:val="20"/>
                <w:szCs w:val="24"/>
                <w:lang w:val="en-GB"/>
              </w:rPr>
              <w:t>HFC activities funded from additional voluntary contributions</w:t>
            </w:r>
          </w:p>
        </w:tc>
        <w:tc>
          <w:tcPr>
            <w:tcW w:w="888" w:type="pct"/>
          </w:tcPr>
          <w:p w14:paraId="30D7E06B" w14:textId="77777777" w:rsidR="00313721" w:rsidRDefault="00313721">
            <w:pPr>
              <w:widowControl w:val="0"/>
              <w:jc w:val="right"/>
              <w:rPr>
                <w:color w:val="000000"/>
                <w:sz w:val="20"/>
                <w:szCs w:val="24"/>
                <w:lang w:val="en-GB"/>
              </w:rPr>
            </w:pPr>
            <w:r>
              <w:rPr>
                <w:color w:val="000000"/>
                <w:sz w:val="20"/>
                <w:szCs w:val="24"/>
                <w:lang w:val="en-GB"/>
              </w:rPr>
              <w:t>95,000</w:t>
            </w:r>
          </w:p>
        </w:tc>
      </w:tr>
    </w:tbl>
    <w:p w14:paraId="17C0956A" w14:textId="77777777" w:rsidR="00313721" w:rsidRDefault="00313721">
      <w:pPr>
        <w:rPr>
          <w:szCs w:val="24"/>
          <w:highlight w:val="yellow"/>
          <w:lang w:val="en-GB"/>
        </w:rPr>
      </w:pPr>
    </w:p>
    <w:p w14:paraId="5230B6D5" w14:textId="77777777" w:rsidR="00313721" w:rsidRDefault="00313721">
      <w:pPr>
        <w:keepNext/>
        <w:tabs>
          <w:tab w:val="left" w:pos="2880"/>
          <w:tab w:val="left" w:pos="5760"/>
        </w:tabs>
        <w:spacing w:after="240"/>
        <w:rPr>
          <w:szCs w:val="24"/>
          <w:u w:val="single"/>
          <w:lang w:val="en-GB"/>
        </w:rPr>
      </w:pPr>
      <w:r>
        <w:rPr>
          <w:noProof/>
          <w:szCs w:val="24"/>
          <w:u w:val="single"/>
          <w:lang w:val="en-GB"/>
        </w:rPr>
        <w:lastRenderedPageBreak/>
        <w:t>Progress report</w:t>
      </w:r>
    </w:p>
    <w:p w14:paraId="31E2F37B" w14:textId="77777777" w:rsidR="00313721" w:rsidRDefault="00313721">
      <w:pPr>
        <w:numPr>
          <w:ilvl w:val="0"/>
          <w:numId w:val="1"/>
        </w:numPr>
        <w:spacing w:after="240"/>
        <w:outlineLvl w:val="0"/>
        <w:rPr>
          <w:szCs w:val="24"/>
          <w:lang w:val="en-GB"/>
        </w:rPr>
      </w:pPr>
      <w:r>
        <w:rPr>
          <w:noProof/>
          <w:szCs w:val="24"/>
          <w:lang w:val="en-GB"/>
        </w:rPr>
        <w:t xml:space="preserve">During phase X of the institutional strengthening (IS) project, the national ozone unit (NOU) of </w:t>
      </w:r>
      <w:smartTag w:uri="urn:schemas-microsoft-com:office:smarttags" w:element="country-region">
        <w:r>
          <w:rPr>
            <w:noProof/>
            <w:szCs w:val="24"/>
            <w:lang w:val="en-GB"/>
          </w:rPr>
          <w:t>Albania</w:t>
        </w:r>
      </w:smartTag>
      <w:r>
        <w:rPr>
          <w:noProof/>
          <w:szCs w:val="24"/>
          <w:lang w:val="en-GB"/>
        </w:rPr>
        <w:t xml:space="preserve"> remained steadfast in its commitment to the Montreal Protocol initiatives.</w:t>
      </w:r>
      <w:r>
        <w:rPr>
          <w:szCs w:val="24"/>
          <w:lang w:val="en-GB"/>
        </w:rPr>
        <w:t xml:space="preserve"> </w:t>
      </w:r>
      <w:r>
        <w:rPr>
          <w:szCs w:val="24"/>
          <w:lang w:val="en-GB"/>
        </w:rPr>
        <w:br/>
      </w:r>
      <w:r>
        <w:rPr>
          <w:noProof/>
          <w:szCs w:val="24"/>
          <w:lang w:val="en-GB"/>
        </w:rPr>
        <w:t>The NOU updated the ODS and F-gas legislation, in line with the Regulation (EU) 517/2014 to include a new F-gas licensing system and improve the HFC licensing system in place since 1 January 2016. The NOU assisted in the planning of a national congress on the Kigali Amendment, aiming to bolster awareness among stakeholders.</w:t>
      </w:r>
      <w:r>
        <w:rPr>
          <w:szCs w:val="24"/>
          <w:lang w:val="en-GB"/>
        </w:rPr>
        <w:t xml:space="preserve"> </w:t>
      </w:r>
      <w:r>
        <w:rPr>
          <w:noProof/>
          <w:szCs w:val="24"/>
          <w:lang w:val="en-GB"/>
        </w:rPr>
        <w:t>The NOU held regular meetings with the General Directory of Customs to support work against illegal ODS trade; and held regular consultations with other national agencies as well as annual Steering Committee meetings; it continued to build partnerships with the refrigeration and air-conditioning (RAC) associations in the implementation of the HCFC phase-out management plan (HPMP).</w:t>
      </w:r>
      <w:r>
        <w:rPr>
          <w:szCs w:val="24"/>
          <w:lang w:val="en-GB"/>
        </w:rPr>
        <w:t xml:space="preserve"> </w:t>
      </w:r>
      <w:r>
        <w:rPr>
          <w:noProof/>
          <w:szCs w:val="24"/>
          <w:lang w:val="en-GB"/>
        </w:rPr>
        <w:t>Article 7 and country programme data collection and reporting continued, and were submitted to the Ozone and Fund Secretariats, respectively, in a timely manner.</w:t>
      </w:r>
      <w:r>
        <w:rPr>
          <w:szCs w:val="24"/>
          <w:lang w:val="en-GB"/>
        </w:rPr>
        <w:t xml:space="preserve"> </w:t>
      </w:r>
      <w:r>
        <w:rPr>
          <w:noProof/>
          <w:szCs w:val="24"/>
          <w:lang w:val="en-GB"/>
        </w:rPr>
        <w:t>To increase awareness, the NOU website was regularly updated, production and outreach of informational materials to stakeholders continued, and World Ozone Day celebrations for 2022 and 2023 were held.</w:t>
      </w:r>
      <w:r>
        <w:rPr>
          <w:szCs w:val="24"/>
          <w:lang w:val="en-GB"/>
        </w:rPr>
        <w:t xml:space="preserve"> </w:t>
      </w:r>
      <w:r>
        <w:rPr>
          <w:noProof/>
          <w:szCs w:val="24"/>
          <w:lang w:val="en-GB"/>
        </w:rPr>
        <w:t>The NOU actively participated in regional network and Montreal Protocol meetings.</w:t>
      </w:r>
      <w:r>
        <w:rPr>
          <w:szCs w:val="24"/>
          <w:lang w:val="en-GB"/>
        </w:rPr>
        <w:t xml:space="preserve"> </w:t>
      </w:r>
      <w:r>
        <w:rPr>
          <w:noProof/>
          <w:szCs w:val="24"/>
          <w:lang w:val="en-GB"/>
        </w:rPr>
        <w:t>Of the seven IS objectives, six were achieved and one was partially achieved.</w:t>
      </w:r>
    </w:p>
    <w:p w14:paraId="6AA370F3" w14:textId="77777777" w:rsidR="00313721" w:rsidRDefault="00313721">
      <w:pPr>
        <w:keepNext/>
        <w:tabs>
          <w:tab w:val="left" w:pos="2880"/>
          <w:tab w:val="left" w:pos="5760"/>
        </w:tabs>
        <w:spacing w:after="240"/>
        <w:rPr>
          <w:szCs w:val="24"/>
          <w:u w:val="single"/>
          <w:lang w:val="en-GB"/>
        </w:rPr>
      </w:pPr>
      <w:r>
        <w:rPr>
          <w:noProof/>
          <w:szCs w:val="24"/>
          <w:u w:val="single"/>
          <w:lang w:val="en-GB"/>
        </w:rPr>
        <w:t>Plan of action</w:t>
      </w:r>
    </w:p>
    <w:p w14:paraId="1B310E1E" w14:textId="77777777" w:rsidR="00313721" w:rsidRDefault="00313721">
      <w:pPr>
        <w:numPr>
          <w:ilvl w:val="0"/>
          <w:numId w:val="1"/>
        </w:numPr>
        <w:spacing w:after="240"/>
        <w:outlineLvl w:val="0"/>
        <w:rPr>
          <w:szCs w:val="24"/>
          <w:lang w:val="en-GB"/>
        </w:rPr>
      </w:pPr>
      <w:r>
        <w:rPr>
          <w:noProof/>
          <w:szCs w:val="24"/>
          <w:lang w:val="en-GB"/>
        </w:rPr>
        <w:t>Under phase XI, the NOU of Albania will continue to ensure the compliance with the provisions of the Montreal Protocol and will further support the development of legislative measures to control HCFC and HFC consumption in the country.</w:t>
      </w:r>
      <w:r>
        <w:rPr>
          <w:szCs w:val="24"/>
          <w:lang w:val="en-GB"/>
        </w:rPr>
        <w:t xml:space="preserve"> </w:t>
      </w:r>
      <w:r>
        <w:rPr>
          <w:noProof/>
          <w:szCs w:val="24"/>
          <w:lang w:val="en-GB"/>
        </w:rPr>
        <w:t>In addition, the NOU will:</w:t>
      </w:r>
      <w:r>
        <w:rPr>
          <w:szCs w:val="24"/>
          <w:lang w:val="en-GB"/>
        </w:rPr>
        <w:t xml:space="preserve"> </w:t>
      </w:r>
      <w:r>
        <w:rPr>
          <w:noProof/>
          <w:szCs w:val="24"/>
          <w:lang w:val="en-GB"/>
        </w:rPr>
        <w:t>continue implementing the activities for stage II of the HPMP; focus on the implementation of the Kigali Amendment and the subsequent implementation of the Kigali HFC implementation plan; update training materials for refrigeration technicians and customs officers; continue public awareness</w:t>
      </w:r>
      <w:r>
        <w:rPr>
          <w:noProof/>
          <w:szCs w:val="24"/>
          <w:lang w:val="en-GB"/>
        </w:rPr>
        <w:noBreakHyphen/>
        <w:t>raising related to the protection of the ozone layer and climate, including activities to mark World Refrigeration Day and World Ozone Day; and strengthening of cooperation with the national RAC association, universities and technological colleges.</w:t>
      </w:r>
      <w:r>
        <w:rPr>
          <w:szCs w:val="24"/>
          <w:lang w:val="en-GB"/>
        </w:rPr>
        <w:t xml:space="preserve"> </w:t>
      </w:r>
      <w:r>
        <w:rPr>
          <w:noProof/>
          <w:szCs w:val="24"/>
          <w:lang w:val="en-GB"/>
        </w:rPr>
        <w:t>As a result of a RAC Congress, which would take place on 9-10 November 2023 in Tirana, the NOU expects further private sector cooperation and involvement.</w:t>
      </w:r>
    </w:p>
    <w:p w14:paraId="43F767B2" w14:textId="77777777" w:rsidR="00313721" w:rsidRDefault="00313721">
      <w:pPr>
        <w:keepNext/>
        <w:tabs>
          <w:tab w:val="left" w:pos="2880"/>
          <w:tab w:val="left" w:pos="5760"/>
        </w:tabs>
        <w:spacing w:after="240"/>
        <w:rPr>
          <w:szCs w:val="24"/>
          <w:u w:val="single"/>
          <w:lang w:val="en-GB"/>
        </w:rPr>
      </w:pPr>
      <w:r>
        <w:rPr>
          <w:noProof/>
          <w:szCs w:val="24"/>
          <w:u w:val="single"/>
          <w:lang w:val="en-GB"/>
        </w:rPr>
        <w:t>Sustainability and risk assessment</w:t>
      </w:r>
    </w:p>
    <w:p w14:paraId="0551E67E" w14:textId="77777777" w:rsidR="00313721" w:rsidRDefault="00313721">
      <w:pPr>
        <w:numPr>
          <w:ilvl w:val="0"/>
          <w:numId w:val="1"/>
        </w:numPr>
        <w:spacing w:after="240"/>
        <w:outlineLvl w:val="0"/>
        <w:rPr>
          <w:szCs w:val="24"/>
          <w:lang w:val="en-GB"/>
        </w:rPr>
      </w:pPr>
      <w:r>
        <w:rPr>
          <w:noProof/>
          <w:szCs w:val="24"/>
          <w:lang w:val="en-GB"/>
        </w:rPr>
        <w:t>The IS project for Albania is implemented with a high</w:t>
      </w:r>
      <w:r>
        <w:rPr>
          <w:noProof/>
          <w:szCs w:val="24"/>
          <w:lang w:val="en-GB"/>
        </w:rPr>
        <w:noBreakHyphen/>
        <w:t>level of government support, timely and efficient support from UNIDO as implementing agency, and timely disbursement of funds which are factors contributing to the achievement of IS objectives.</w:t>
      </w:r>
      <w:r>
        <w:rPr>
          <w:szCs w:val="24"/>
          <w:lang w:val="en-GB"/>
        </w:rPr>
        <w:t xml:space="preserve"> </w:t>
      </w:r>
      <w:r>
        <w:rPr>
          <w:noProof/>
          <w:szCs w:val="24"/>
          <w:lang w:val="en-GB"/>
        </w:rPr>
        <w:t>Emphasis shall be given to the sustainability of training and capacity building activities, although continued training and refresher courses will be required.</w:t>
      </w:r>
      <w:r>
        <w:rPr>
          <w:szCs w:val="24"/>
          <w:lang w:val="en-GB"/>
        </w:rPr>
        <w:t xml:space="preserve"> </w:t>
      </w:r>
      <w:r>
        <w:rPr>
          <w:noProof/>
          <w:szCs w:val="24"/>
          <w:lang w:val="en-GB"/>
        </w:rPr>
        <w:t>The engagement of women in all areas of Montreal Protocol-related work shall be promoted and equal opportunities be ensured.</w:t>
      </w:r>
      <w:r>
        <w:rPr>
          <w:szCs w:val="24"/>
          <w:lang w:val="en-GB"/>
        </w:rPr>
        <w:t xml:space="preserve"> </w:t>
      </w:r>
      <w:r>
        <w:rPr>
          <w:noProof/>
          <w:szCs w:val="24"/>
          <w:lang w:val="en-GB"/>
        </w:rPr>
        <w:t>Risk is not foreseen if there is no Government restructuring, elections, civil unrest, or implications of ongoing conflicts in the region.</w:t>
      </w:r>
    </w:p>
    <w:p w14:paraId="3204268C" w14:textId="77777777" w:rsidR="00313721" w:rsidRDefault="00313721">
      <w:pPr>
        <w:jc w:val="left"/>
        <w:rPr>
          <w:szCs w:val="24"/>
          <w:lang w:val="en-GB"/>
        </w:rPr>
      </w:pPr>
      <w:r>
        <w:rPr>
          <w:szCs w:val="24"/>
          <w:lang w:val="en-GB"/>
        </w:rPr>
        <w:br w:type="page"/>
      </w:r>
    </w:p>
    <w:p w14:paraId="64479A3B" w14:textId="77777777" w:rsidR="00313721" w:rsidRDefault="00313721">
      <w:pPr>
        <w:widowControl w:val="0"/>
        <w:jc w:val="left"/>
        <w:rPr>
          <w:b/>
          <w:szCs w:val="24"/>
          <w:lang w:val="en-GB"/>
        </w:rPr>
      </w:pPr>
      <w:r>
        <w:rPr>
          <w:b/>
          <w:noProof/>
          <w:szCs w:val="24"/>
          <w:lang w:val="en-GB"/>
        </w:rPr>
        <w:t>Tunisia:</w:t>
      </w:r>
      <w:r>
        <w:rPr>
          <w:b/>
          <w:szCs w:val="24"/>
          <w:lang w:val="en-GB"/>
        </w:rPr>
        <w:t xml:space="preserve"> </w:t>
      </w:r>
      <w:r>
        <w:rPr>
          <w:b/>
          <w:noProof/>
          <w:szCs w:val="24"/>
          <w:lang w:val="en-GB"/>
        </w:rPr>
        <w:t>Renewal of institutional strengthening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10"/>
        <w:gridCol w:w="1555"/>
        <w:gridCol w:w="1611"/>
      </w:tblGrid>
      <w:tr w:rsidR="00313721" w14:paraId="4B88DA2F" w14:textId="77777777">
        <w:trPr>
          <w:trHeight w:val="278"/>
          <w:tblHeader/>
        </w:trPr>
        <w:tc>
          <w:tcPr>
            <w:tcW w:w="4159" w:type="pct"/>
            <w:gridSpan w:val="2"/>
          </w:tcPr>
          <w:p w14:paraId="29F4AD51" w14:textId="77777777" w:rsidR="00313721" w:rsidRDefault="00313721">
            <w:pPr>
              <w:widowControl w:val="0"/>
              <w:rPr>
                <w:b/>
                <w:sz w:val="20"/>
                <w:szCs w:val="24"/>
                <w:lang w:val="en-GB"/>
              </w:rPr>
            </w:pPr>
            <w:r>
              <w:rPr>
                <w:b/>
                <w:noProof/>
                <w:sz w:val="20"/>
                <w:szCs w:val="24"/>
                <w:lang w:val="en-GB"/>
              </w:rPr>
              <w:t>Summary of the project and country profile</w:t>
            </w:r>
          </w:p>
        </w:tc>
        <w:tc>
          <w:tcPr>
            <w:tcW w:w="841" w:type="pct"/>
          </w:tcPr>
          <w:p w14:paraId="2AA9B4C6" w14:textId="77777777" w:rsidR="00313721" w:rsidRDefault="00313721">
            <w:pPr>
              <w:widowControl w:val="0"/>
              <w:jc w:val="right"/>
              <w:rPr>
                <w:b/>
                <w:sz w:val="20"/>
                <w:szCs w:val="24"/>
                <w:lang w:val="en-GB"/>
              </w:rPr>
            </w:pPr>
          </w:p>
        </w:tc>
      </w:tr>
      <w:tr w:rsidR="00313721" w14:paraId="01D98A47" w14:textId="77777777">
        <w:trPr>
          <w:trHeight w:val="233"/>
        </w:trPr>
        <w:tc>
          <w:tcPr>
            <w:tcW w:w="4159" w:type="pct"/>
            <w:gridSpan w:val="2"/>
          </w:tcPr>
          <w:p w14:paraId="5C271723" w14:textId="77777777" w:rsidR="00313721" w:rsidRDefault="00313721">
            <w:pPr>
              <w:widowControl w:val="0"/>
              <w:rPr>
                <w:sz w:val="20"/>
                <w:szCs w:val="24"/>
                <w:lang w:val="en-GB"/>
              </w:rPr>
            </w:pPr>
            <w:r>
              <w:rPr>
                <w:noProof/>
                <w:sz w:val="20"/>
                <w:szCs w:val="24"/>
                <w:lang w:val="en-GB"/>
              </w:rPr>
              <w:t>Implementing agency:</w:t>
            </w:r>
          </w:p>
        </w:tc>
        <w:tc>
          <w:tcPr>
            <w:tcW w:w="841" w:type="pct"/>
          </w:tcPr>
          <w:p w14:paraId="62AF804A" w14:textId="77777777" w:rsidR="00313721" w:rsidRDefault="00313721">
            <w:pPr>
              <w:widowControl w:val="0"/>
              <w:jc w:val="center"/>
              <w:rPr>
                <w:sz w:val="20"/>
                <w:szCs w:val="24"/>
                <w:lang w:val="en-GB"/>
              </w:rPr>
            </w:pPr>
            <w:r>
              <w:rPr>
                <w:noProof/>
                <w:sz w:val="20"/>
                <w:szCs w:val="24"/>
                <w:lang w:val="en-GB"/>
              </w:rPr>
              <w:t>UNIDO</w:t>
            </w:r>
          </w:p>
        </w:tc>
      </w:tr>
      <w:tr w:rsidR="00313721" w14:paraId="389EE35C" w14:textId="77777777">
        <w:trPr>
          <w:trHeight w:val="233"/>
        </w:trPr>
        <w:tc>
          <w:tcPr>
            <w:tcW w:w="4159" w:type="pct"/>
            <w:gridSpan w:val="2"/>
            <w:tcBorders>
              <w:bottom w:val="nil"/>
            </w:tcBorders>
          </w:tcPr>
          <w:p w14:paraId="119A6EC8" w14:textId="77777777" w:rsidR="00313721" w:rsidRDefault="00313721">
            <w:pPr>
              <w:widowControl w:val="0"/>
              <w:rPr>
                <w:sz w:val="20"/>
                <w:szCs w:val="24"/>
                <w:lang w:val="en-GB"/>
              </w:rPr>
            </w:pPr>
            <w:r>
              <w:rPr>
                <w:noProof/>
                <w:sz w:val="20"/>
                <w:szCs w:val="24"/>
                <w:lang w:val="en-GB"/>
              </w:rPr>
              <w:t>Amounts previously approved for institutional strengthening (US $):</w:t>
            </w:r>
          </w:p>
        </w:tc>
        <w:tc>
          <w:tcPr>
            <w:tcW w:w="841" w:type="pct"/>
            <w:tcBorders>
              <w:bottom w:val="nil"/>
            </w:tcBorders>
          </w:tcPr>
          <w:p w14:paraId="6C98AFD8" w14:textId="77777777" w:rsidR="00313721" w:rsidRDefault="00313721">
            <w:pPr>
              <w:widowControl w:val="0"/>
              <w:jc w:val="right"/>
              <w:rPr>
                <w:sz w:val="20"/>
                <w:szCs w:val="24"/>
                <w:lang w:val="en-GB"/>
              </w:rPr>
            </w:pPr>
          </w:p>
        </w:tc>
      </w:tr>
      <w:tr w:rsidR="00313721" w14:paraId="06D320A5" w14:textId="77777777">
        <w:trPr>
          <w:trHeight w:val="233"/>
        </w:trPr>
        <w:tc>
          <w:tcPr>
            <w:tcW w:w="3347" w:type="pct"/>
            <w:tcBorders>
              <w:top w:val="nil"/>
              <w:bottom w:val="nil"/>
              <w:right w:val="nil"/>
            </w:tcBorders>
            <w:shd w:val="clear" w:color="auto" w:fill="FFFFFF"/>
            <w:vAlign w:val="bottom"/>
          </w:tcPr>
          <w:p w14:paraId="42851DDC" w14:textId="77777777" w:rsidR="00313721" w:rsidRDefault="00313721">
            <w:pPr>
              <w:widowControl w:val="0"/>
              <w:ind w:left="5249" w:right="-198"/>
              <w:jc w:val="left"/>
              <w:rPr>
                <w:sz w:val="20"/>
                <w:szCs w:val="24"/>
                <w:lang w:val="en-GB"/>
              </w:rPr>
            </w:pPr>
            <w:r>
              <w:rPr>
                <w:noProof/>
                <w:sz w:val="20"/>
                <w:szCs w:val="24"/>
                <w:lang w:val="en-GB"/>
              </w:rPr>
              <w:t>Phase I:</w:t>
            </w:r>
          </w:p>
        </w:tc>
        <w:tc>
          <w:tcPr>
            <w:tcW w:w="812" w:type="pct"/>
            <w:tcBorders>
              <w:top w:val="nil"/>
              <w:left w:val="nil"/>
              <w:bottom w:val="nil"/>
            </w:tcBorders>
            <w:vAlign w:val="bottom"/>
          </w:tcPr>
          <w:p w14:paraId="07D747CF" w14:textId="77777777" w:rsidR="00313721" w:rsidRDefault="00313721">
            <w:pPr>
              <w:widowControl w:val="0"/>
              <w:jc w:val="right"/>
              <w:rPr>
                <w:sz w:val="20"/>
                <w:szCs w:val="24"/>
                <w:lang w:val="en-GB"/>
              </w:rPr>
            </w:pPr>
            <w:r>
              <w:rPr>
                <w:noProof/>
                <w:sz w:val="20"/>
                <w:szCs w:val="24"/>
                <w:lang w:val="en-GB"/>
              </w:rPr>
              <w:t>Oct-92</w:t>
            </w:r>
          </w:p>
        </w:tc>
        <w:tc>
          <w:tcPr>
            <w:tcW w:w="841" w:type="pct"/>
            <w:tcBorders>
              <w:top w:val="nil"/>
              <w:bottom w:val="nil"/>
            </w:tcBorders>
            <w:shd w:val="clear" w:color="auto" w:fill="FFFFFF"/>
          </w:tcPr>
          <w:p w14:paraId="68EA7D3B" w14:textId="77777777" w:rsidR="00313721" w:rsidRDefault="00313721">
            <w:pPr>
              <w:widowControl w:val="0"/>
              <w:shd w:val="clear" w:color="auto" w:fill="FFFFFF"/>
              <w:jc w:val="right"/>
              <w:rPr>
                <w:sz w:val="20"/>
                <w:szCs w:val="24"/>
                <w:lang w:val="en-GB"/>
              </w:rPr>
            </w:pPr>
            <w:r>
              <w:rPr>
                <w:sz w:val="20"/>
                <w:szCs w:val="24"/>
                <w:lang w:val="en-GB"/>
              </w:rPr>
              <w:t>285,312</w:t>
            </w:r>
          </w:p>
        </w:tc>
      </w:tr>
      <w:tr w:rsidR="00313721" w14:paraId="516C2DF4" w14:textId="77777777">
        <w:trPr>
          <w:trHeight w:val="233"/>
        </w:trPr>
        <w:tc>
          <w:tcPr>
            <w:tcW w:w="3347" w:type="pct"/>
            <w:tcBorders>
              <w:top w:val="nil"/>
              <w:bottom w:val="nil"/>
              <w:right w:val="nil"/>
            </w:tcBorders>
            <w:shd w:val="clear" w:color="auto" w:fill="FFFFFF"/>
            <w:vAlign w:val="bottom"/>
          </w:tcPr>
          <w:p w14:paraId="6C98161B" w14:textId="77777777" w:rsidR="00313721" w:rsidRDefault="00313721">
            <w:pPr>
              <w:widowControl w:val="0"/>
              <w:ind w:left="5249" w:right="-198"/>
              <w:jc w:val="left"/>
              <w:rPr>
                <w:sz w:val="20"/>
                <w:szCs w:val="24"/>
                <w:lang w:val="en-GB"/>
              </w:rPr>
            </w:pPr>
            <w:r>
              <w:rPr>
                <w:noProof/>
                <w:sz w:val="20"/>
                <w:szCs w:val="24"/>
                <w:lang w:val="en-GB"/>
              </w:rPr>
              <w:t>Phase II:</w:t>
            </w:r>
          </w:p>
        </w:tc>
        <w:tc>
          <w:tcPr>
            <w:tcW w:w="812" w:type="pct"/>
            <w:tcBorders>
              <w:top w:val="nil"/>
              <w:left w:val="nil"/>
              <w:bottom w:val="nil"/>
            </w:tcBorders>
            <w:vAlign w:val="bottom"/>
          </w:tcPr>
          <w:p w14:paraId="2195048B" w14:textId="77777777" w:rsidR="00313721" w:rsidRDefault="00313721">
            <w:pPr>
              <w:widowControl w:val="0"/>
              <w:jc w:val="right"/>
              <w:rPr>
                <w:sz w:val="20"/>
                <w:szCs w:val="24"/>
                <w:lang w:val="en-GB"/>
              </w:rPr>
            </w:pPr>
            <w:r>
              <w:rPr>
                <w:noProof/>
                <w:sz w:val="20"/>
                <w:szCs w:val="24"/>
                <w:lang w:val="en-GB"/>
              </w:rPr>
              <w:t>June-98</w:t>
            </w:r>
          </w:p>
        </w:tc>
        <w:tc>
          <w:tcPr>
            <w:tcW w:w="841" w:type="pct"/>
            <w:tcBorders>
              <w:top w:val="nil"/>
              <w:bottom w:val="nil"/>
            </w:tcBorders>
            <w:shd w:val="clear" w:color="auto" w:fill="FFFFFF"/>
          </w:tcPr>
          <w:p w14:paraId="6CDC105A" w14:textId="77777777" w:rsidR="00313721" w:rsidRDefault="00313721">
            <w:pPr>
              <w:widowControl w:val="0"/>
              <w:shd w:val="clear" w:color="auto" w:fill="FFFFFF"/>
              <w:jc w:val="right"/>
              <w:rPr>
                <w:sz w:val="20"/>
                <w:szCs w:val="24"/>
                <w:lang w:val="en-GB"/>
              </w:rPr>
            </w:pPr>
            <w:r>
              <w:rPr>
                <w:sz w:val="20"/>
                <w:szCs w:val="24"/>
                <w:lang w:val="en-GB"/>
              </w:rPr>
              <w:t>186,700</w:t>
            </w:r>
          </w:p>
        </w:tc>
      </w:tr>
      <w:tr w:rsidR="00313721" w14:paraId="218CCD7C" w14:textId="77777777">
        <w:trPr>
          <w:trHeight w:val="233"/>
        </w:trPr>
        <w:tc>
          <w:tcPr>
            <w:tcW w:w="3347" w:type="pct"/>
            <w:tcBorders>
              <w:top w:val="nil"/>
              <w:bottom w:val="nil"/>
              <w:right w:val="nil"/>
            </w:tcBorders>
            <w:shd w:val="clear" w:color="auto" w:fill="FFFFFF"/>
            <w:vAlign w:val="bottom"/>
          </w:tcPr>
          <w:p w14:paraId="3E2BBACA" w14:textId="77777777" w:rsidR="00313721" w:rsidRDefault="00313721">
            <w:pPr>
              <w:widowControl w:val="0"/>
              <w:ind w:left="5249" w:right="-198"/>
              <w:jc w:val="left"/>
              <w:rPr>
                <w:sz w:val="20"/>
                <w:szCs w:val="24"/>
                <w:lang w:val="en-GB"/>
              </w:rPr>
            </w:pPr>
            <w:r>
              <w:rPr>
                <w:noProof/>
                <w:sz w:val="20"/>
                <w:szCs w:val="24"/>
                <w:lang w:val="en-GB"/>
              </w:rPr>
              <w:t>Phase III:</w:t>
            </w:r>
          </w:p>
        </w:tc>
        <w:tc>
          <w:tcPr>
            <w:tcW w:w="812" w:type="pct"/>
            <w:tcBorders>
              <w:top w:val="nil"/>
              <w:left w:val="nil"/>
              <w:bottom w:val="nil"/>
            </w:tcBorders>
            <w:vAlign w:val="bottom"/>
          </w:tcPr>
          <w:p w14:paraId="2EA9A65C" w14:textId="77777777" w:rsidR="00313721" w:rsidRDefault="00313721">
            <w:pPr>
              <w:widowControl w:val="0"/>
              <w:jc w:val="right"/>
              <w:rPr>
                <w:sz w:val="20"/>
                <w:szCs w:val="24"/>
                <w:lang w:val="en-GB"/>
              </w:rPr>
            </w:pPr>
            <w:r>
              <w:rPr>
                <w:noProof/>
                <w:sz w:val="20"/>
                <w:szCs w:val="24"/>
                <w:lang w:val="en-GB"/>
              </w:rPr>
              <w:t>Apr-03</w:t>
            </w:r>
          </w:p>
        </w:tc>
        <w:tc>
          <w:tcPr>
            <w:tcW w:w="841" w:type="pct"/>
            <w:tcBorders>
              <w:top w:val="nil"/>
              <w:bottom w:val="nil"/>
            </w:tcBorders>
          </w:tcPr>
          <w:p w14:paraId="3D5FDC22" w14:textId="77777777" w:rsidR="00313721" w:rsidRDefault="00313721">
            <w:pPr>
              <w:widowControl w:val="0"/>
              <w:shd w:val="clear" w:color="auto" w:fill="FFFFFF"/>
              <w:jc w:val="right"/>
              <w:rPr>
                <w:sz w:val="20"/>
                <w:szCs w:val="24"/>
                <w:lang w:val="en-GB"/>
              </w:rPr>
            </w:pPr>
            <w:r>
              <w:rPr>
                <w:sz w:val="20"/>
                <w:szCs w:val="24"/>
                <w:lang w:val="en-GB"/>
              </w:rPr>
              <w:t>242,667</w:t>
            </w:r>
          </w:p>
        </w:tc>
      </w:tr>
      <w:tr w:rsidR="00313721" w14:paraId="623FD06A" w14:textId="77777777">
        <w:trPr>
          <w:trHeight w:val="233"/>
        </w:trPr>
        <w:tc>
          <w:tcPr>
            <w:tcW w:w="3347" w:type="pct"/>
            <w:tcBorders>
              <w:top w:val="nil"/>
              <w:bottom w:val="nil"/>
              <w:right w:val="nil"/>
            </w:tcBorders>
            <w:shd w:val="clear" w:color="auto" w:fill="FFFFFF"/>
            <w:vAlign w:val="bottom"/>
          </w:tcPr>
          <w:p w14:paraId="31B3CC50" w14:textId="77777777" w:rsidR="00313721" w:rsidRDefault="00313721">
            <w:pPr>
              <w:widowControl w:val="0"/>
              <w:ind w:left="5249" w:right="-198"/>
              <w:jc w:val="left"/>
              <w:rPr>
                <w:sz w:val="20"/>
                <w:szCs w:val="24"/>
                <w:lang w:val="en-GB"/>
              </w:rPr>
            </w:pPr>
            <w:r>
              <w:rPr>
                <w:noProof/>
                <w:sz w:val="20"/>
                <w:szCs w:val="24"/>
                <w:lang w:val="en-GB"/>
              </w:rPr>
              <w:t>Phase IV:</w:t>
            </w:r>
          </w:p>
        </w:tc>
        <w:tc>
          <w:tcPr>
            <w:tcW w:w="812" w:type="pct"/>
            <w:tcBorders>
              <w:top w:val="nil"/>
              <w:left w:val="nil"/>
              <w:bottom w:val="nil"/>
            </w:tcBorders>
            <w:vAlign w:val="bottom"/>
          </w:tcPr>
          <w:p w14:paraId="59B1F0BA" w14:textId="77777777" w:rsidR="00313721" w:rsidRDefault="00313721">
            <w:pPr>
              <w:widowControl w:val="0"/>
              <w:jc w:val="right"/>
              <w:rPr>
                <w:sz w:val="20"/>
                <w:szCs w:val="24"/>
                <w:lang w:val="en-GB"/>
              </w:rPr>
            </w:pPr>
            <w:r>
              <w:rPr>
                <w:noProof/>
                <w:sz w:val="20"/>
                <w:szCs w:val="24"/>
                <w:lang w:val="en-GB"/>
              </w:rPr>
              <w:t>Apr-06</w:t>
            </w:r>
          </w:p>
        </w:tc>
        <w:tc>
          <w:tcPr>
            <w:tcW w:w="841" w:type="pct"/>
            <w:tcBorders>
              <w:top w:val="nil"/>
              <w:bottom w:val="nil"/>
            </w:tcBorders>
          </w:tcPr>
          <w:p w14:paraId="1A6CFD58" w14:textId="77777777" w:rsidR="00313721" w:rsidRDefault="00313721">
            <w:pPr>
              <w:widowControl w:val="0"/>
              <w:shd w:val="clear" w:color="auto" w:fill="FFFFFF"/>
              <w:jc w:val="right"/>
              <w:rPr>
                <w:sz w:val="20"/>
                <w:szCs w:val="24"/>
                <w:lang w:val="en-GB"/>
              </w:rPr>
            </w:pPr>
            <w:r>
              <w:rPr>
                <w:sz w:val="20"/>
                <w:szCs w:val="24"/>
                <w:lang w:val="en-GB"/>
              </w:rPr>
              <w:t>247,270</w:t>
            </w:r>
          </w:p>
        </w:tc>
      </w:tr>
      <w:tr w:rsidR="00313721" w14:paraId="5838AC53" w14:textId="77777777">
        <w:trPr>
          <w:trHeight w:val="233"/>
        </w:trPr>
        <w:tc>
          <w:tcPr>
            <w:tcW w:w="3347" w:type="pct"/>
            <w:tcBorders>
              <w:top w:val="nil"/>
              <w:bottom w:val="nil"/>
              <w:right w:val="nil"/>
            </w:tcBorders>
            <w:shd w:val="clear" w:color="auto" w:fill="FFFFFF"/>
            <w:vAlign w:val="bottom"/>
          </w:tcPr>
          <w:p w14:paraId="452B5C3B" w14:textId="77777777" w:rsidR="00313721" w:rsidRDefault="00313721">
            <w:pPr>
              <w:widowControl w:val="0"/>
              <w:ind w:left="5249" w:right="-198"/>
              <w:jc w:val="left"/>
              <w:rPr>
                <w:sz w:val="20"/>
                <w:szCs w:val="24"/>
                <w:lang w:val="en-GB"/>
              </w:rPr>
            </w:pPr>
            <w:r>
              <w:rPr>
                <w:noProof/>
                <w:sz w:val="20"/>
                <w:szCs w:val="24"/>
                <w:lang w:val="en-GB"/>
              </w:rPr>
              <w:t>Phase V:</w:t>
            </w:r>
          </w:p>
        </w:tc>
        <w:tc>
          <w:tcPr>
            <w:tcW w:w="812" w:type="pct"/>
            <w:tcBorders>
              <w:top w:val="nil"/>
              <w:left w:val="nil"/>
              <w:bottom w:val="nil"/>
            </w:tcBorders>
            <w:vAlign w:val="bottom"/>
          </w:tcPr>
          <w:p w14:paraId="2B7E2897" w14:textId="77777777" w:rsidR="00313721" w:rsidRDefault="00313721">
            <w:pPr>
              <w:widowControl w:val="0"/>
              <w:jc w:val="right"/>
              <w:rPr>
                <w:sz w:val="20"/>
                <w:szCs w:val="24"/>
                <w:lang w:val="en-GB"/>
              </w:rPr>
            </w:pPr>
            <w:r>
              <w:rPr>
                <w:noProof/>
                <w:sz w:val="20"/>
                <w:szCs w:val="24"/>
                <w:lang w:val="en-GB"/>
              </w:rPr>
              <w:t>Jul-08</w:t>
            </w:r>
          </w:p>
        </w:tc>
        <w:tc>
          <w:tcPr>
            <w:tcW w:w="841" w:type="pct"/>
            <w:tcBorders>
              <w:top w:val="nil"/>
              <w:bottom w:val="nil"/>
            </w:tcBorders>
          </w:tcPr>
          <w:p w14:paraId="21E7E493" w14:textId="77777777" w:rsidR="00313721" w:rsidRDefault="00313721">
            <w:pPr>
              <w:widowControl w:val="0"/>
              <w:shd w:val="clear" w:color="auto" w:fill="FFFFFF"/>
              <w:jc w:val="right"/>
              <w:rPr>
                <w:sz w:val="20"/>
                <w:szCs w:val="24"/>
                <w:lang w:val="en-GB"/>
              </w:rPr>
            </w:pPr>
            <w:r>
              <w:rPr>
                <w:sz w:val="20"/>
                <w:szCs w:val="24"/>
                <w:lang w:val="en-GB"/>
              </w:rPr>
              <w:t>247,270</w:t>
            </w:r>
          </w:p>
        </w:tc>
      </w:tr>
      <w:tr w:rsidR="00313721" w14:paraId="79881B67" w14:textId="77777777">
        <w:trPr>
          <w:trHeight w:val="233"/>
        </w:trPr>
        <w:tc>
          <w:tcPr>
            <w:tcW w:w="3347" w:type="pct"/>
            <w:tcBorders>
              <w:top w:val="nil"/>
              <w:bottom w:val="nil"/>
              <w:right w:val="nil"/>
            </w:tcBorders>
            <w:shd w:val="clear" w:color="auto" w:fill="FFFFFF"/>
            <w:vAlign w:val="bottom"/>
          </w:tcPr>
          <w:p w14:paraId="1137CC97" w14:textId="77777777" w:rsidR="00313721" w:rsidRDefault="00313721">
            <w:pPr>
              <w:widowControl w:val="0"/>
              <w:ind w:left="5249" w:right="-198"/>
              <w:jc w:val="left"/>
              <w:rPr>
                <w:sz w:val="20"/>
                <w:szCs w:val="24"/>
                <w:lang w:val="en-GB"/>
              </w:rPr>
            </w:pPr>
            <w:r>
              <w:rPr>
                <w:noProof/>
                <w:sz w:val="20"/>
                <w:szCs w:val="24"/>
                <w:lang w:val="en-GB"/>
              </w:rPr>
              <w:t>Phase VI:</w:t>
            </w:r>
          </w:p>
        </w:tc>
        <w:tc>
          <w:tcPr>
            <w:tcW w:w="812" w:type="pct"/>
            <w:tcBorders>
              <w:top w:val="nil"/>
              <w:left w:val="nil"/>
              <w:bottom w:val="nil"/>
            </w:tcBorders>
            <w:vAlign w:val="bottom"/>
          </w:tcPr>
          <w:p w14:paraId="24B06791" w14:textId="77777777" w:rsidR="00313721" w:rsidRDefault="00313721">
            <w:pPr>
              <w:widowControl w:val="0"/>
              <w:jc w:val="right"/>
              <w:rPr>
                <w:sz w:val="20"/>
                <w:szCs w:val="24"/>
                <w:lang w:val="en-GB"/>
              </w:rPr>
            </w:pPr>
            <w:r>
              <w:rPr>
                <w:noProof/>
                <w:sz w:val="20"/>
                <w:szCs w:val="24"/>
                <w:lang w:val="en-GB"/>
              </w:rPr>
              <w:t>Jul-10</w:t>
            </w:r>
          </w:p>
        </w:tc>
        <w:tc>
          <w:tcPr>
            <w:tcW w:w="841" w:type="pct"/>
            <w:tcBorders>
              <w:top w:val="nil"/>
              <w:bottom w:val="nil"/>
            </w:tcBorders>
          </w:tcPr>
          <w:p w14:paraId="1E81EDAF" w14:textId="77777777" w:rsidR="00313721" w:rsidRDefault="00313721">
            <w:pPr>
              <w:widowControl w:val="0"/>
              <w:jc w:val="right"/>
              <w:rPr>
                <w:sz w:val="20"/>
                <w:szCs w:val="24"/>
                <w:lang w:val="en-GB"/>
              </w:rPr>
            </w:pPr>
            <w:r>
              <w:rPr>
                <w:sz w:val="20"/>
                <w:szCs w:val="24"/>
                <w:lang w:val="en-GB"/>
              </w:rPr>
              <w:t>247,270</w:t>
            </w:r>
          </w:p>
        </w:tc>
      </w:tr>
      <w:tr w:rsidR="00313721" w14:paraId="6249883C" w14:textId="77777777">
        <w:trPr>
          <w:trHeight w:val="233"/>
        </w:trPr>
        <w:tc>
          <w:tcPr>
            <w:tcW w:w="3347" w:type="pct"/>
            <w:tcBorders>
              <w:top w:val="nil"/>
              <w:bottom w:val="nil"/>
              <w:right w:val="nil"/>
            </w:tcBorders>
            <w:shd w:val="clear" w:color="auto" w:fill="FFFFFF"/>
            <w:vAlign w:val="bottom"/>
          </w:tcPr>
          <w:p w14:paraId="75902D89" w14:textId="77777777" w:rsidR="00313721" w:rsidRDefault="00313721">
            <w:pPr>
              <w:widowControl w:val="0"/>
              <w:ind w:left="5249" w:right="-198"/>
              <w:jc w:val="left"/>
              <w:rPr>
                <w:sz w:val="20"/>
                <w:szCs w:val="24"/>
                <w:lang w:val="en-GB"/>
              </w:rPr>
            </w:pPr>
            <w:r>
              <w:rPr>
                <w:noProof/>
                <w:sz w:val="20"/>
                <w:szCs w:val="24"/>
                <w:lang w:val="en-GB"/>
              </w:rPr>
              <w:t>Phase VII:</w:t>
            </w:r>
          </w:p>
        </w:tc>
        <w:tc>
          <w:tcPr>
            <w:tcW w:w="812" w:type="pct"/>
            <w:tcBorders>
              <w:top w:val="nil"/>
              <w:left w:val="nil"/>
              <w:bottom w:val="nil"/>
            </w:tcBorders>
            <w:vAlign w:val="bottom"/>
          </w:tcPr>
          <w:p w14:paraId="372FC8FF" w14:textId="77777777" w:rsidR="00313721" w:rsidRDefault="00313721">
            <w:pPr>
              <w:widowControl w:val="0"/>
              <w:jc w:val="right"/>
              <w:rPr>
                <w:sz w:val="20"/>
                <w:szCs w:val="24"/>
                <w:lang w:val="en-GB"/>
              </w:rPr>
            </w:pPr>
            <w:r>
              <w:rPr>
                <w:noProof/>
                <w:sz w:val="20"/>
                <w:szCs w:val="24"/>
                <w:lang w:val="en-GB"/>
              </w:rPr>
              <w:t>Apr 12</w:t>
            </w:r>
          </w:p>
        </w:tc>
        <w:tc>
          <w:tcPr>
            <w:tcW w:w="841" w:type="pct"/>
            <w:tcBorders>
              <w:top w:val="nil"/>
              <w:bottom w:val="nil"/>
            </w:tcBorders>
          </w:tcPr>
          <w:p w14:paraId="3F3EAB97" w14:textId="77777777" w:rsidR="00313721" w:rsidRDefault="00313721">
            <w:pPr>
              <w:widowControl w:val="0"/>
              <w:jc w:val="right"/>
              <w:rPr>
                <w:sz w:val="20"/>
                <w:szCs w:val="24"/>
                <w:lang w:val="en-GB"/>
              </w:rPr>
            </w:pPr>
            <w:r>
              <w:rPr>
                <w:sz w:val="20"/>
                <w:szCs w:val="24"/>
                <w:lang w:val="en-GB"/>
              </w:rPr>
              <w:t>246,729</w:t>
            </w:r>
          </w:p>
        </w:tc>
      </w:tr>
      <w:tr w:rsidR="00313721" w14:paraId="321D620B" w14:textId="77777777">
        <w:trPr>
          <w:trHeight w:val="233"/>
        </w:trPr>
        <w:tc>
          <w:tcPr>
            <w:tcW w:w="3347" w:type="pct"/>
            <w:tcBorders>
              <w:top w:val="nil"/>
              <w:bottom w:val="nil"/>
              <w:right w:val="nil"/>
            </w:tcBorders>
            <w:shd w:val="clear" w:color="auto" w:fill="FFFFFF"/>
            <w:vAlign w:val="bottom"/>
          </w:tcPr>
          <w:p w14:paraId="39FC5178" w14:textId="77777777" w:rsidR="00313721" w:rsidRDefault="00313721">
            <w:pPr>
              <w:widowControl w:val="0"/>
              <w:ind w:left="5249" w:right="-198"/>
              <w:jc w:val="left"/>
              <w:rPr>
                <w:sz w:val="20"/>
                <w:szCs w:val="24"/>
                <w:lang w:val="en-GB"/>
              </w:rPr>
            </w:pPr>
            <w:r>
              <w:rPr>
                <w:noProof/>
                <w:sz w:val="20"/>
                <w:szCs w:val="24"/>
                <w:lang w:val="en-GB"/>
              </w:rPr>
              <w:t>Phase VIII:</w:t>
            </w:r>
          </w:p>
        </w:tc>
        <w:tc>
          <w:tcPr>
            <w:tcW w:w="812" w:type="pct"/>
            <w:tcBorders>
              <w:top w:val="nil"/>
              <w:left w:val="nil"/>
              <w:bottom w:val="nil"/>
            </w:tcBorders>
            <w:vAlign w:val="bottom"/>
          </w:tcPr>
          <w:p w14:paraId="1FCE431C" w14:textId="77777777" w:rsidR="00313721" w:rsidRDefault="00313721">
            <w:pPr>
              <w:widowControl w:val="0"/>
              <w:jc w:val="right"/>
              <w:rPr>
                <w:sz w:val="20"/>
                <w:szCs w:val="24"/>
                <w:lang w:val="en-GB"/>
              </w:rPr>
            </w:pPr>
            <w:r>
              <w:rPr>
                <w:noProof/>
                <w:sz w:val="20"/>
                <w:szCs w:val="24"/>
                <w:lang w:val="en-GB"/>
              </w:rPr>
              <w:t>May-15</w:t>
            </w:r>
          </w:p>
        </w:tc>
        <w:tc>
          <w:tcPr>
            <w:tcW w:w="841" w:type="pct"/>
            <w:tcBorders>
              <w:top w:val="nil"/>
              <w:bottom w:val="nil"/>
            </w:tcBorders>
            <w:shd w:val="clear" w:color="auto" w:fill="FFFFFF"/>
          </w:tcPr>
          <w:p w14:paraId="46F14CD5" w14:textId="77777777" w:rsidR="00313721" w:rsidRDefault="00313721">
            <w:pPr>
              <w:widowControl w:val="0"/>
              <w:jc w:val="right"/>
              <w:rPr>
                <w:sz w:val="20"/>
                <w:szCs w:val="24"/>
                <w:lang w:val="en-GB"/>
              </w:rPr>
            </w:pPr>
            <w:r>
              <w:rPr>
                <w:sz w:val="20"/>
                <w:szCs w:val="24"/>
                <w:lang w:val="en-GB"/>
              </w:rPr>
              <w:t>247,270</w:t>
            </w:r>
          </w:p>
        </w:tc>
      </w:tr>
      <w:tr w:rsidR="00313721" w14:paraId="2857767A" w14:textId="77777777">
        <w:trPr>
          <w:trHeight w:val="233"/>
        </w:trPr>
        <w:tc>
          <w:tcPr>
            <w:tcW w:w="3347" w:type="pct"/>
            <w:tcBorders>
              <w:top w:val="nil"/>
              <w:bottom w:val="nil"/>
              <w:right w:val="nil"/>
            </w:tcBorders>
            <w:shd w:val="clear" w:color="auto" w:fill="FFFFFF"/>
            <w:vAlign w:val="bottom"/>
          </w:tcPr>
          <w:p w14:paraId="2C471198" w14:textId="77777777" w:rsidR="00313721" w:rsidRDefault="00313721">
            <w:pPr>
              <w:widowControl w:val="0"/>
              <w:ind w:left="5249" w:right="-198"/>
              <w:jc w:val="left"/>
              <w:rPr>
                <w:sz w:val="20"/>
                <w:szCs w:val="24"/>
                <w:lang w:val="en-GB"/>
              </w:rPr>
            </w:pPr>
            <w:r>
              <w:rPr>
                <w:noProof/>
                <w:sz w:val="20"/>
                <w:szCs w:val="24"/>
                <w:lang w:val="en-GB"/>
              </w:rPr>
              <w:t>Phase IX:</w:t>
            </w:r>
          </w:p>
        </w:tc>
        <w:tc>
          <w:tcPr>
            <w:tcW w:w="812" w:type="pct"/>
            <w:tcBorders>
              <w:top w:val="nil"/>
              <w:left w:val="nil"/>
              <w:bottom w:val="nil"/>
            </w:tcBorders>
            <w:vAlign w:val="bottom"/>
          </w:tcPr>
          <w:p w14:paraId="3D7AC6A4" w14:textId="77777777" w:rsidR="00313721" w:rsidRDefault="00313721">
            <w:pPr>
              <w:widowControl w:val="0"/>
              <w:jc w:val="right"/>
              <w:rPr>
                <w:sz w:val="20"/>
                <w:szCs w:val="24"/>
                <w:lang w:val="en-GB"/>
              </w:rPr>
            </w:pPr>
            <w:r>
              <w:rPr>
                <w:noProof/>
                <w:sz w:val="20"/>
                <w:szCs w:val="24"/>
                <w:lang w:val="en-GB"/>
              </w:rPr>
              <w:t>Dec-19</w:t>
            </w:r>
          </w:p>
        </w:tc>
        <w:tc>
          <w:tcPr>
            <w:tcW w:w="841" w:type="pct"/>
            <w:tcBorders>
              <w:top w:val="nil"/>
              <w:bottom w:val="nil"/>
            </w:tcBorders>
            <w:shd w:val="clear" w:color="auto" w:fill="FFFFFF"/>
          </w:tcPr>
          <w:p w14:paraId="2A2353ED" w14:textId="77777777" w:rsidR="00313721" w:rsidRDefault="00313721">
            <w:pPr>
              <w:widowControl w:val="0"/>
              <w:jc w:val="right"/>
              <w:rPr>
                <w:sz w:val="20"/>
                <w:szCs w:val="24"/>
                <w:lang w:val="en-GB"/>
              </w:rPr>
            </w:pPr>
            <w:r>
              <w:rPr>
                <w:sz w:val="20"/>
                <w:szCs w:val="24"/>
                <w:lang w:val="en-GB"/>
              </w:rPr>
              <w:t>316,506</w:t>
            </w:r>
          </w:p>
        </w:tc>
      </w:tr>
      <w:tr w:rsidR="00313721" w14:paraId="5D02086B" w14:textId="77777777">
        <w:trPr>
          <w:trHeight w:val="233"/>
        </w:trPr>
        <w:tc>
          <w:tcPr>
            <w:tcW w:w="3347" w:type="pct"/>
            <w:tcBorders>
              <w:top w:val="nil"/>
              <w:bottom w:val="nil"/>
              <w:right w:val="nil"/>
            </w:tcBorders>
            <w:shd w:val="clear" w:color="auto" w:fill="FFFFFF"/>
            <w:vAlign w:val="bottom"/>
          </w:tcPr>
          <w:p w14:paraId="3E68F5D2" w14:textId="77777777" w:rsidR="00313721" w:rsidRDefault="00313721">
            <w:pPr>
              <w:widowControl w:val="0"/>
              <w:ind w:left="5249" w:right="-198"/>
              <w:jc w:val="left"/>
              <w:rPr>
                <w:sz w:val="20"/>
                <w:szCs w:val="24"/>
                <w:lang w:val="en-GB"/>
              </w:rPr>
            </w:pPr>
          </w:p>
        </w:tc>
        <w:tc>
          <w:tcPr>
            <w:tcW w:w="812" w:type="pct"/>
            <w:tcBorders>
              <w:top w:val="nil"/>
              <w:left w:val="nil"/>
              <w:bottom w:val="nil"/>
            </w:tcBorders>
            <w:vAlign w:val="bottom"/>
          </w:tcPr>
          <w:p w14:paraId="5BAB4869" w14:textId="77777777" w:rsidR="00313721" w:rsidRDefault="00313721">
            <w:pPr>
              <w:widowControl w:val="0"/>
              <w:jc w:val="right"/>
              <w:rPr>
                <w:sz w:val="20"/>
                <w:szCs w:val="24"/>
                <w:lang w:val="en-GB"/>
              </w:rPr>
            </w:pPr>
            <w:r>
              <w:rPr>
                <w:noProof/>
                <w:sz w:val="20"/>
                <w:szCs w:val="24"/>
                <w:lang w:val="en-GB"/>
              </w:rPr>
              <w:t>Total:</w:t>
            </w:r>
          </w:p>
        </w:tc>
        <w:tc>
          <w:tcPr>
            <w:tcW w:w="841" w:type="pct"/>
            <w:tcBorders>
              <w:top w:val="nil"/>
              <w:bottom w:val="nil"/>
            </w:tcBorders>
            <w:shd w:val="clear" w:color="auto" w:fill="FFFFFF"/>
          </w:tcPr>
          <w:p w14:paraId="5505DD27" w14:textId="77777777" w:rsidR="00313721" w:rsidRDefault="00313721">
            <w:pPr>
              <w:widowControl w:val="0"/>
              <w:jc w:val="right"/>
              <w:rPr>
                <w:sz w:val="20"/>
                <w:szCs w:val="24"/>
                <w:lang w:val="en-GB"/>
              </w:rPr>
            </w:pPr>
            <w:r>
              <w:rPr>
                <w:sz w:val="20"/>
                <w:szCs w:val="24"/>
                <w:lang w:val="en-GB"/>
              </w:rPr>
              <w:t>2,266,994</w:t>
            </w:r>
          </w:p>
        </w:tc>
      </w:tr>
      <w:tr w:rsidR="00313721" w14:paraId="7C52C6EE" w14:textId="77777777">
        <w:trPr>
          <w:trHeight w:val="233"/>
        </w:trPr>
        <w:tc>
          <w:tcPr>
            <w:tcW w:w="4159" w:type="pct"/>
            <w:gridSpan w:val="2"/>
            <w:shd w:val="clear" w:color="auto" w:fill="FFFFFF"/>
          </w:tcPr>
          <w:p w14:paraId="3209D640" w14:textId="77777777" w:rsidR="00313721" w:rsidRDefault="00313721">
            <w:pPr>
              <w:widowControl w:val="0"/>
              <w:jc w:val="left"/>
              <w:rPr>
                <w:sz w:val="20"/>
                <w:szCs w:val="24"/>
                <w:lang w:val="en-GB"/>
              </w:rPr>
            </w:pPr>
            <w:r>
              <w:rPr>
                <w:noProof/>
                <w:sz w:val="20"/>
                <w:szCs w:val="24"/>
                <w:lang w:val="en-GB"/>
              </w:rPr>
              <w:t>Amount requested for renewal (phase X) (US $):</w:t>
            </w:r>
          </w:p>
        </w:tc>
        <w:tc>
          <w:tcPr>
            <w:tcW w:w="841" w:type="pct"/>
            <w:shd w:val="clear" w:color="auto" w:fill="FFFFFF"/>
          </w:tcPr>
          <w:p w14:paraId="3E6D25E0" w14:textId="77777777" w:rsidR="00313721" w:rsidRDefault="00313721">
            <w:pPr>
              <w:widowControl w:val="0"/>
              <w:shd w:val="clear" w:color="auto" w:fill="FFFFFF"/>
              <w:jc w:val="right"/>
              <w:rPr>
                <w:sz w:val="20"/>
                <w:szCs w:val="24"/>
                <w:lang w:val="en-GB"/>
              </w:rPr>
            </w:pPr>
            <w:r>
              <w:rPr>
                <w:sz w:val="20"/>
                <w:szCs w:val="24"/>
                <w:lang w:val="en-GB"/>
              </w:rPr>
              <w:t>651,167</w:t>
            </w:r>
          </w:p>
        </w:tc>
      </w:tr>
      <w:tr w:rsidR="00313721" w14:paraId="6C8846D4" w14:textId="77777777">
        <w:trPr>
          <w:trHeight w:val="233"/>
        </w:trPr>
        <w:tc>
          <w:tcPr>
            <w:tcW w:w="4159" w:type="pct"/>
            <w:gridSpan w:val="2"/>
          </w:tcPr>
          <w:p w14:paraId="0EA6A062" w14:textId="77777777" w:rsidR="00313721" w:rsidRDefault="00313721">
            <w:pPr>
              <w:widowControl w:val="0"/>
              <w:jc w:val="left"/>
              <w:rPr>
                <w:sz w:val="20"/>
                <w:szCs w:val="24"/>
                <w:lang w:val="en-GB"/>
              </w:rPr>
            </w:pPr>
            <w:r>
              <w:rPr>
                <w:noProof/>
                <w:sz w:val="20"/>
                <w:szCs w:val="24"/>
                <w:lang w:val="en-GB"/>
              </w:rPr>
              <w:t>Amount recommended for approval for phase X (US $):</w:t>
            </w:r>
            <w:r>
              <w:rPr>
                <w:sz w:val="20"/>
                <w:szCs w:val="24"/>
                <w:lang w:val="en-GB"/>
              </w:rPr>
              <w:t xml:space="preserve"> </w:t>
            </w:r>
          </w:p>
        </w:tc>
        <w:tc>
          <w:tcPr>
            <w:tcW w:w="841" w:type="pct"/>
            <w:shd w:val="clear" w:color="auto" w:fill="FFFFFF"/>
          </w:tcPr>
          <w:p w14:paraId="29639643" w14:textId="77777777" w:rsidR="00313721" w:rsidRDefault="00313721">
            <w:pPr>
              <w:widowControl w:val="0"/>
              <w:shd w:val="clear" w:color="auto" w:fill="FFFFFF"/>
              <w:jc w:val="right"/>
              <w:rPr>
                <w:sz w:val="20"/>
                <w:szCs w:val="24"/>
                <w:lang w:val="en-GB"/>
              </w:rPr>
            </w:pPr>
            <w:r>
              <w:rPr>
                <w:sz w:val="20"/>
                <w:szCs w:val="24"/>
                <w:lang w:val="en-GB"/>
              </w:rPr>
              <w:t>651,167</w:t>
            </w:r>
          </w:p>
        </w:tc>
      </w:tr>
      <w:tr w:rsidR="00313721" w14:paraId="61A99C5C" w14:textId="77777777">
        <w:trPr>
          <w:trHeight w:val="233"/>
        </w:trPr>
        <w:tc>
          <w:tcPr>
            <w:tcW w:w="4159" w:type="pct"/>
            <w:gridSpan w:val="2"/>
          </w:tcPr>
          <w:p w14:paraId="43121F96" w14:textId="77777777" w:rsidR="00313721" w:rsidRDefault="00313721">
            <w:pPr>
              <w:widowControl w:val="0"/>
              <w:jc w:val="left"/>
              <w:rPr>
                <w:sz w:val="20"/>
                <w:szCs w:val="24"/>
                <w:lang w:val="en-GB"/>
              </w:rPr>
            </w:pPr>
            <w:r>
              <w:rPr>
                <w:noProof/>
                <w:sz w:val="20"/>
                <w:szCs w:val="24"/>
                <w:lang w:val="en-GB"/>
              </w:rPr>
              <w:t>Agency support costs (US $):</w:t>
            </w:r>
          </w:p>
        </w:tc>
        <w:tc>
          <w:tcPr>
            <w:tcW w:w="841" w:type="pct"/>
            <w:shd w:val="clear" w:color="auto" w:fill="FFFFFF"/>
          </w:tcPr>
          <w:p w14:paraId="29529EFA" w14:textId="77777777" w:rsidR="00313721" w:rsidRDefault="00313721">
            <w:pPr>
              <w:widowControl w:val="0"/>
              <w:shd w:val="clear" w:color="auto" w:fill="FFFFFF"/>
              <w:jc w:val="right"/>
              <w:rPr>
                <w:sz w:val="20"/>
                <w:szCs w:val="24"/>
                <w:lang w:val="en-GB"/>
              </w:rPr>
            </w:pPr>
            <w:r>
              <w:rPr>
                <w:sz w:val="20"/>
                <w:szCs w:val="24"/>
                <w:lang w:val="en-GB"/>
              </w:rPr>
              <w:t>45,862</w:t>
            </w:r>
          </w:p>
        </w:tc>
      </w:tr>
      <w:tr w:rsidR="00313721" w14:paraId="48DADDBB" w14:textId="77777777">
        <w:trPr>
          <w:trHeight w:val="233"/>
        </w:trPr>
        <w:tc>
          <w:tcPr>
            <w:tcW w:w="4159" w:type="pct"/>
            <w:gridSpan w:val="2"/>
          </w:tcPr>
          <w:p w14:paraId="42E05076" w14:textId="77777777" w:rsidR="00313721" w:rsidRDefault="00313721">
            <w:pPr>
              <w:widowControl w:val="0"/>
              <w:jc w:val="left"/>
              <w:rPr>
                <w:sz w:val="20"/>
                <w:szCs w:val="24"/>
                <w:lang w:val="en-GB"/>
              </w:rPr>
            </w:pPr>
            <w:r>
              <w:rPr>
                <w:noProof/>
                <w:sz w:val="20"/>
                <w:szCs w:val="24"/>
                <w:lang w:val="en-GB"/>
              </w:rPr>
              <w:t>Total cost of institutional strengthening phase X to the Multilateral Fund (US $):</w:t>
            </w:r>
          </w:p>
        </w:tc>
        <w:tc>
          <w:tcPr>
            <w:tcW w:w="841" w:type="pct"/>
            <w:shd w:val="clear" w:color="auto" w:fill="FFFFFF"/>
          </w:tcPr>
          <w:p w14:paraId="327B8CF2" w14:textId="77777777" w:rsidR="00313721" w:rsidRDefault="00313721">
            <w:pPr>
              <w:widowControl w:val="0"/>
              <w:shd w:val="clear" w:color="auto" w:fill="FFFFFF"/>
              <w:jc w:val="right"/>
              <w:rPr>
                <w:sz w:val="20"/>
                <w:szCs w:val="24"/>
                <w:highlight w:val="yellow"/>
                <w:lang w:val="en-GB"/>
              </w:rPr>
            </w:pPr>
            <w:r>
              <w:rPr>
                <w:sz w:val="20"/>
                <w:szCs w:val="24"/>
                <w:lang w:val="en-GB"/>
              </w:rPr>
              <w:t>701,029</w:t>
            </w:r>
          </w:p>
        </w:tc>
      </w:tr>
      <w:tr w:rsidR="00313721" w14:paraId="6A28B888" w14:textId="77777777">
        <w:trPr>
          <w:trHeight w:val="233"/>
        </w:trPr>
        <w:tc>
          <w:tcPr>
            <w:tcW w:w="4159" w:type="pct"/>
            <w:gridSpan w:val="2"/>
          </w:tcPr>
          <w:p w14:paraId="0F792328" w14:textId="77777777" w:rsidR="00313721" w:rsidRDefault="00313721">
            <w:pPr>
              <w:widowControl w:val="0"/>
              <w:jc w:val="left"/>
              <w:rPr>
                <w:sz w:val="20"/>
                <w:szCs w:val="24"/>
                <w:lang w:val="en-GB"/>
              </w:rPr>
            </w:pPr>
            <w:r>
              <w:rPr>
                <w:noProof/>
                <w:sz w:val="20"/>
                <w:szCs w:val="24"/>
                <w:lang w:val="en-GB"/>
              </w:rPr>
              <w:t>Date of approval of country programme:</w:t>
            </w:r>
          </w:p>
        </w:tc>
        <w:tc>
          <w:tcPr>
            <w:tcW w:w="841" w:type="pct"/>
            <w:shd w:val="clear" w:color="auto" w:fill="FFFFFF"/>
          </w:tcPr>
          <w:p w14:paraId="35466F4D" w14:textId="77777777" w:rsidR="00313721" w:rsidRDefault="00313721">
            <w:pPr>
              <w:widowControl w:val="0"/>
              <w:shd w:val="clear" w:color="auto" w:fill="FFFFFF"/>
              <w:jc w:val="right"/>
              <w:rPr>
                <w:sz w:val="20"/>
                <w:szCs w:val="24"/>
                <w:lang w:val="en-GB"/>
              </w:rPr>
            </w:pPr>
            <w:r>
              <w:rPr>
                <w:sz w:val="20"/>
                <w:szCs w:val="24"/>
                <w:lang w:val="en-GB"/>
              </w:rPr>
              <w:t>1991</w:t>
            </w:r>
          </w:p>
        </w:tc>
      </w:tr>
      <w:tr w:rsidR="00313721" w14:paraId="71168253" w14:textId="77777777">
        <w:trPr>
          <w:trHeight w:val="233"/>
        </w:trPr>
        <w:tc>
          <w:tcPr>
            <w:tcW w:w="4159" w:type="pct"/>
            <w:gridSpan w:val="2"/>
          </w:tcPr>
          <w:p w14:paraId="373C3843" w14:textId="77777777" w:rsidR="00313721" w:rsidRDefault="00313721">
            <w:pPr>
              <w:widowControl w:val="0"/>
              <w:jc w:val="left"/>
              <w:rPr>
                <w:sz w:val="20"/>
                <w:szCs w:val="24"/>
                <w:lang w:val="en-GB"/>
              </w:rPr>
            </w:pPr>
            <w:r>
              <w:rPr>
                <w:noProof/>
                <w:sz w:val="20"/>
                <w:szCs w:val="24"/>
                <w:lang w:val="en-GB"/>
              </w:rPr>
              <w:t>Date of approval of HCFC phase-out management plan:</w:t>
            </w:r>
          </w:p>
        </w:tc>
        <w:tc>
          <w:tcPr>
            <w:tcW w:w="841" w:type="pct"/>
            <w:shd w:val="clear" w:color="auto" w:fill="FFFFFF"/>
          </w:tcPr>
          <w:p w14:paraId="1C4729AD" w14:textId="77777777" w:rsidR="00313721" w:rsidRDefault="00313721">
            <w:pPr>
              <w:widowControl w:val="0"/>
              <w:jc w:val="right"/>
              <w:rPr>
                <w:sz w:val="20"/>
                <w:szCs w:val="24"/>
                <w:lang w:val="en-GB"/>
              </w:rPr>
            </w:pPr>
            <w:r>
              <w:rPr>
                <w:sz w:val="20"/>
                <w:szCs w:val="24"/>
                <w:lang w:val="en-GB"/>
              </w:rPr>
              <w:t>2014</w:t>
            </w:r>
          </w:p>
        </w:tc>
      </w:tr>
      <w:tr w:rsidR="00313721" w14:paraId="6748E5DA" w14:textId="77777777">
        <w:trPr>
          <w:trHeight w:val="233"/>
        </w:trPr>
        <w:tc>
          <w:tcPr>
            <w:tcW w:w="4159" w:type="pct"/>
            <w:gridSpan w:val="2"/>
            <w:tcBorders>
              <w:bottom w:val="nil"/>
            </w:tcBorders>
          </w:tcPr>
          <w:p w14:paraId="07929800" w14:textId="77777777" w:rsidR="00313721" w:rsidRDefault="00313721">
            <w:pPr>
              <w:widowControl w:val="0"/>
              <w:jc w:val="left"/>
              <w:rPr>
                <w:sz w:val="20"/>
                <w:szCs w:val="24"/>
                <w:lang w:val="en-GB"/>
              </w:rPr>
            </w:pPr>
            <w:r>
              <w:rPr>
                <w:noProof/>
                <w:color w:val="000000"/>
                <w:sz w:val="19"/>
                <w:szCs w:val="24"/>
                <w:lang w:val="en-GB"/>
              </w:rPr>
              <w:t>Baseline consumption of controlled substances (ODP tonnes for ODS/CO</w:t>
            </w:r>
            <w:r>
              <w:rPr>
                <w:noProof/>
                <w:color w:val="000000"/>
                <w:sz w:val="19"/>
                <w:szCs w:val="24"/>
                <w:vertAlign w:val="subscript"/>
                <w:lang w:val="en-GB"/>
              </w:rPr>
              <w:t>2</w:t>
            </w:r>
            <w:r>
              <w:rPr>
                <w:noProof/>
                <w:color w:val="000000"/>
                <w:sz w:val="19"/>
                <w:szCs w:val="24"/>
                <w:lang w:val="en-GB"/>
              </w:rPr>
              <w:t>-eq tonnes for HFCs)</w:t>
            </w:r>
            <w:r>
              <w:rPr>
                <w:noProof/>
                <w:color w:val="000000"/>
                <w:sz w:val="20"/>
                <w:szCs w:val="24"/>
                <w:lang w:val="en-GB"/>
              </w:rPr>
              <w:t>:</w:t>
            </w:r>
          </w:p>
        </w:tc>
        <w:tc>
          <w:tcPr>
            <w:tcW w:w="841" w:type="pct"/>
            <w:tcBorders>
              <w:bottom w:val="nil"/>
            </w:tcBorders>
            <w:shd w:val="clear" w:color="auto" w:fill="FFFFFF"/>
            <w:vAlign w:val="bottom"/>
          </w:tcPr>
          <w:p w14:paraId="1DDDF691" w14:textId="77777777" w:rsidR="00313721" w:rsidRDefault="00313721">
            <w:pPr>
              <w:widowControl w:val="0"/>
              <w:jc w:val="right"/>
              <w:rPr>
                <w:sz w:val="20"/>
                <w:szCs w:val="24"/>
                <w:lang w:val="en-GB"/>
              </w:rPr>
            </w:pPr>
          </w:p>
        </w:tc>
      </w:tr>
      <w:tr w:rsidR="00313721" w14:paraId="3D7C25E9" w14:textId="77777777">
        <w:trPr>
          <w:trHeight w:val="233"/>
        </w:trPr>
        <w:tc>
          <w:tcPr>
            <w:tcW w:w="4159" w:type="pct"/>
            <w:gridSpan w:val="2"/>
            <w:tcBorders>
              <w:top w:val="nil"/>
              <w:bottom w:val="nil"/>
            </w:tcBorders>
          </w:tcPr>
          <w:p w14:paraId="72A6B97A" w14:textId="77777777" w:rsidR="00313721" w:rsidRDefault="00313721">
            <w:pPr>
              <w:widowControl w:val="0"/>
              <w:ind w:left="447" w:hanging="447"/>
              <w:jc w:val="left"/>
              <w:rPr>
                <w:sz w:val="20"/>
                <w:szCs w:val="24"/>
                <w:lang w:val="en-GB"/>
              </w:rPr>
            </w:pPr>
            <w:r>
              <w:rPr>
                <w:noProof/>
                <w:sz w:val="20"/>
                <w:szCs w:val="24"/>
                <w:lang w:val="en-GB"/>
              </w:rPr>
              <w:t>(a)</w:t>
            </w:r>
            <w:r>
              <w:rPr>
                <w:sz w:val="20"/>
                <w:szCs w:val="24"/>
                <w:lang w:val="en-GB"/>
              </w:rPr>
              <w:tab/>
            </w:r>
            <w:r>
              <w:rPr>
                <w:noProof/>
                <w:sz w:val="20"/>
                <w:szCs w:val="24"/>
                <w:lang w:val="en-GB"/>
              </w:rPr>
              <w:t>Annex B, Group III (methyl chloroform) (average 1998-2000)</w:t>
            </w:r>
          </w:p>
        </w:tc>
        <w:tc>
          <w:tcPr>
            <w:tcW w:w="841" w:type="pct"/>
            <w:tcBorders>
              <w:top w:val="nil"/>
              <w:bottom w:val="nil"/>
            </w:tcBorders>
            <w:shd w:val="clear" w:color="auto" w:fill="FFFFFF"/>
            <w:vAlign w:val="bottom"/>
          </w:tcPr>
          <w:p w14:paraId="012682FF" w14:textId="77777777" w:rsidR="00313721" w:rsidRDefault="00313721">
            <w:pPr>
              <w:widowControl w:val="0"/>
              <w:jc w:val="right"/>
              <w:rPr>
                <w:sz w:val="20"/>
                <w:szCs w:val="24"/>
                <w:lang w:val="en-GB"/>
              </w:rPr>
            </w:pPr>
            <w:r>
              <w:rPr>
                <w:sz w:val="20"/>
                <w:szCs w:val="24"/>
                <w:lang w:val="en-GB"/>
              </w:rPr>
              <w:t>0.1</w:t>
            </w:r>
          </w:p>
        </w:tc>
      </w:tr>
      <w:tr w:rsidR="00313721" w14:paraId="7696E93E" w14:textId="77777777">
        <w:trPr>
          <w:trHeight w:val="233"/>
        </w:trPr>
        <w:tc>
          <w:tcPr>
            <w:tcW w:w="4159" w:type="pct"/>
            <w:gridSpan w:val="2"/>
            <w:tcBorders>
              <w:top w:val="nil"/>
              <w:bottom w:val="nil"/>
            </w:tcBorders>
          </w:tcPr>
          <w:p w14:paraId="5EC73B1A" w14:textId="77777777" w:rsidR="00313721" w:rsidRDefault="00313721">
            <w:pPr>
              <w:widowControl w:val="0"/>
              <w:ind w:left="447" w:hanging="447"/>
              <w:jc w:val="left"/>
              <w:rPr>
                <w:sz w:val="20"/>
                <w:szCs w:val="24"/>
                <w:lang w:val="en-GB"/>
              </w:rPr>
            </w:pPr>
            <w:r>
              <w:rPr>
                <w:noProof/>
                <w:sz w:val="20"/>
                <w:szCs w:val="24"/>
                <w:lang w:val="en-GB"/>
              </w:rPr>
              <w:t>(b)</w:t>
            </w:r>
            <w:r>
              <w:rPr>
                <w:sz w:val="20"/>
                <w:szCs w:val="24"/>
                <w:lang w:val="en-GB"/>
              </w:rPr>
              <w:tab/>
            </w:r>
            <w:r>
              <w:rPr>
                <w:noProof/>
                <w:sz w:val="20"/>
                <w:szCs w:val="24"/>
                <w:lang w:val="en-GB"/>
              </w:rPr>
              <w:t>Annex C, Group I (HCFCs) (average 2009-2010)</w:t>
            </w:r>
          </w:p>
        </w:tc>
        <w:tc>
          <w:tcPr>
            <w:tcW w:w="841" w:type="pct"/>
            <w:tcBorders>
              <w:top w:val="nil"/>
              <w:bottom w:val="nil"/>
            </w:tcBorders>
            <w:shd w:val="clear" w:color="auto" w:fill="FFFFFF"/>
            <w:vAlign w:val="bottom"/>
          </w:tcPr>
          <w:p w14:paraId="1C33497C" w14:textId="77777777" w:rsidR="00313721" w:rsidRDefault="00313721">
            <w:pPr>
              <w:widowControl w:val="0"/>
              <w:jc w:val="right"/>
              <w:rPr>
                <w:sz w:val="20"/>
                <w:szCs w:val="24"/>
                <w:lang w:val="en-GB"/>
              </w:rPr>
            </w:pPr>
            <w:r>
              <w:rPr>
                <w:sz w:val="20"/>
                <w:szCs w:val="24"/>
                <w:lang w:val="en-GB"/>
              </w:rPr>
              <w:t>40.7</w:t>
            </w:r>
          </w:p>
        </w:tc>
      </w:tr>
      <w:tr w:rsidR="00313721" w14:paraId="696DDA3D" w14:textId="77777777">
        <w:trPr>
          <w:trHeight w:val="233"/>
        </w:trPr>
        <w:tc>
          <w:tcPr>
            <w:tcW w:w="4159" w:type="pct"/>
            <w:gridSpan w:val="2"/>
            <w:tcBorders>
              <w:top w:val="nil"/>
              <w:bottom w:val="nil"/>
            </w:tcBorders>
          </w:tcPr>
          <w:p w14:paraId="167EEF81" w14:textId="77777777" w:rsidR="00313721" w:rsidRDefault="00313721">
            <w:pPr>
              <w:widowControl w:val="0"/>
              <w:ind w:left="447" w:hanging="447"/>
              <w:jc w:val="left"/>
              <w:rPr>
                <w:sz w:val="20"/>
                <w:szCs w:val="24"/>
                <w:lang w:val="en-GB"/>
              </w:rPr>
            </w:pPr>
            <w:r>
              <w:rPr>
                <w:noProof/>
                <w:sz w:val="20"/>
                <w:szCs w:val="24"/>
                <w:lang w:val="en-GB"/>
              </w:rPr>
              <w:t>(c)</w:t>
            </w:r>
            <w:r>
              <w:rPr>
                <w:sz w:val="20"/>
                <w:szCs w:val="24"/>
                <w:lang w:val="en-GB"/>
              </w:rPr>
              <w:tab/>
            </w:r>
            <w:r>
              <w:rPr>
                <w:noProof/>
                <w:sz w:val="20"/>
                <w:szCs w:val="24"/>
                <w:lang w:val="en-GB"/>
              </w:rPr>
              <w:t>Annex E (methyl bromide) (average 1995-1998)</w:t>
            </w:r>
          </w:p>
        </w:tc>
        <w:tc>
          <w:tcPr>
            <w:tcW w:w="841" w:type="pct"/>
            <w:tcBorders>
              <w:top w:val="nil"/>
              <w:bottom w:val="nil"/>
            </w:tcBorders>
            <w:shd w:val="clear" w:color="auto" w:fill="FFFFFF"/>
            <w:vAlign w:val="bottom"/>
          </w:tcPr>
          <w:p w14:paraId="1EB6E4A2" w14:textId="77777777" w:rsidR="00313721" w:rsidRDefault="00313721">
            <w:pPr>
              <w:widowControl w:val="0"/>
              <w:jc w:val="right"/>
              <w:rPr>
                <w:sz w:val="20"/>
                <w:szCs w:val="24"/>
                <w:lang w:val="en-GB"/>
              </w:rPr>
            </w:pPr>
            <w:r>
              <w:rPr>
                <w:sz w:val="20"/>
                <w:szCs w:val="24"/>
                <w:lang w:val="en-GB"/>
              </w:rPr>
              <w:t>8.3</w:t>
            </w:r>
          </w:p>
        </w:tc>
      </w:tr>
      <w:tr w:rsidR="00313721" w14:paraId="3A25B37B" w14:textId="77777777">
        <w:trPr>
          <w:trHeight w:val="233"/>
        </w:trPr>
        <w:tc>
          <w:tcPr>
            <w:tcW w:w="4159" w:type="pct"/>
            <w:gridSpan w:val="2"/>
            <w:tcBorders>
              <w:top w:val="nil"/>
            </w:tcBorders>
          </w:tcPr>
          <w:p w14:paraId="365A49A0" w14:textId="77777777" w:rsidR="00313721" w:rsidRDefault="00313721">
            <w:pPr>
              <w:widowControl w:val="0"/>
              <w:ind w:left="447" w:hanging="447"/>
              <w:jc w:val="left"/>
              <w:rPr>
                <w:sz w:val="20"/>
                <w:szCs w:val="24"/>
                <w:lang w:val="en-GB"/>
              </w:rPr>
            </w:pPr>
            <w:r>
              <w:rPr>
                <w:noProof/>
                <w:color w:val="000000"/>
                <w:sz w:val="20"/>
                <w:szCs w:val="24"/>
                <w:lang w:val="en-GB"/>
              </w:rPr>
              <w:t>(d)</w:t>
            </w:r>
            <w:r>
              <w:rPr>
                <w:color w:val="000000"/>
                <w:sz w:val="20"/>
                <w:szCs w:val="24"/>
                <w:lang w:val="en-GB"/>
              </w:rPr>
              <w:tab/>
            </w:r>
            <w:r>
              <w:rPr>
                <w:noProof/>
                <w:color w:val="000000"/>
                <w:sz w:val="20"/>
                <w:szCs w:val="24"/>
                <w:lang w:val="en-GB"/>
              </w:rPr>
              <w:t>Annex F (HFCs) (</w:t>
            </w:r>
            <w:r>
              <w:rPr>
                <w:noProof/>
                <w:sz w:val="20"/>
                <w:szCs w:val="24"/>
                <w:lang w:val="en-GB"/>
              </w:rPr>
              <w:t>average 2020-2022 plus 65% of HCFC baseline)</w:t>
            </w:r>
          </w:p>
        </w:tc>
        <w:tc>
          <w:tcPr>
            <w:tcW w:w="841" w:type="pct"/>
            <w:tcBorders>
              <w:top w:val="nil"/>
            </w:tcBorders>
            <w:shd w:val="clear" w:color="auto" w:fill="FFFFFF"/>
            <w:vAlign w:val="bottom"/>
          </w:tcPr>
          <w:p w14:paraId="40C75571" w14:textId="77777777" w:rsidR="00313721" w:rsidRDefault="00313721">
            <w:pPr>
              <w:widowControl w:val="0"/>
              <w:jc w:val="right"/>
              <w:rPr>
                <w:sz w:val="20"/>
                <w:szCs w:val="24"/>
                <w:lang w:val="en-GB"/>
              </w:rPr>
            </w:pPr>
            <w:r>
              <w:rPr>
                <w:sz w:val="20"/>
                <w:szCs w:val="24"/>
                <w:lang w:val="en-GB"/>
              </w:rPr>
              <w:t>2,369,109</w:t>
            </w:r>
          </w:p>
        </w:tc>
      </w:tr>
      <w:tr w:rsidR="00313721" w14:paraId="42B7C702" w14:textId="77777777">
        <w:trPr>
          <w:trHeight w:val="233"/>
        </w:trPr>
        <w:tc>
          <w:tcPr>
            <w:tcW w:w="4159" w:type="pct"/>
            <w:gridSpan w:val="2"/>
            <w:tcBorders>
              <w:bottom w:val="nil"/>
            </w:tcBorders>
          </w:tcPr>
          <w:p w14:paraId="536350F2" w14:textId="77777777" w:rsidR="00313721" w:rsidRDefault="00313721">
            <w:pPr>
              <w:widowControl w:val="0"/>
              <w:jc w:val="left"/>
              <w:rPr>
                <w:sz w:val="20"/>
                <w:szCs w:val="24"/>
                <w:lang w:val="en-GB"/>
              </w:rPr>
            </w:pPr>
            <w:r>
              <w:rPr>
                <w:noProof/>
                <w:sz w:val="20"/>
                <w:szCs w:val="24"/>
                <w:lang w:val="en-GB"/>
              </w:rPr>
              <w:t>Latest reported ODS consumption (2022) (ODP tonnes) as per Article 7:</w:t>
            </w:r>
          </w:p>
        </w:tc>
        <w:tc>
          <w:tcPr>
            <w:tcW w:w="841" w:type="pct"/>
            <w:tcBorders>
              <w:bottom w:val="nil"/>
            </w:tcBorders>
            <w:shd w:val="clear" w:color="auto" w:fill="FFFFFF"/>
          </w:tcPr>
          <w:p w14:paraId="242536E5" w14:textId="77777777" w:rsidR="00313721" w:rsidRDefault="00313721">
            <w:pPr>
              <w:widowControl w:val="0"/>
              <w:jc w:val="right"/>
              <w:rPr>
                <w:sz w:val="20"/>
                <w:szCs w:val="24"/>
                <w:lang w:val="en-GB"/>
              </w:rPr>
            </w:pPr>
          </w:p>
        </w:tc>
      </w:tr>
      <w:tr w:rsidR="00313721" w14:paraId="715DF347" w14:textId="77777777">
        <w:trPr>
          <w:trHeight w:val="233"/>
        </w:trPr>
        <w:tc>
          <w:tcPr>
            <w:tcW w:w="4159" w:type="pct"/>
            <w:gridSpan w:val="2"/>
            <w:tcBorders>
              <w:top w:val="nil"/>
              <w:bottom w:val="nil"/>
            </w:tcBorders>
          </w:tcPr>
          <w:p w14:paraId="1F5A6D12" w14:textId="77777777" w:rsidR="00313721" w:rsidRDefault="00313721">
            <w:pPr>
              <w:widowControl w:val="0"/>
              <w:ind w:left="447" w:hanging="447"/>
              <w:jc w:val="left"/>
              <w:rPr>
                <w:sz w:val="20"/>
                <w:szCs w:val="24"/>
                <w:lang w:val="en-GB"/>
              </w:rPr>
            </w:pPr>
            <w:r>
              <w:rPr>
                <w:noProof/>
                <w:sz w:val="20"/>
                <w:szCs w:val="24"/>
                <w:lang w:val="en-GB"/>
              </w:rPr>
              <w:t>(a)</w:t>
            </w:r>
            <w:r>
              <w:rPr>
                <w:sz w:val="20"/>
                <w:szCs w:val="24"/>
                <w:lang w:val="en-GB"/>
              </w:rPr>
              <w:tab/>
            </w:r>
            <w:r>
              <w:rPr>
                <w:noProof/>
                <w:sz w:val="20"/>
                <w:szCs w:val="24"/>
                <w:lang w:val="en-GB"/>
              </w:rPr>
              <w:t>Annex B, Group III (methyl chloroform)</w:t>
            </w:r>
          </w:p>
        </w:tc>
        <w:tc>
          <w:tcPr>
            <w:tcW w:w="841" w:type="pct"/>
            <w:tcBorders>
              <w:top w:val="nil"/>
              <w:bottom w:val="nil"/>
            </w:tcBorders>
            <w:shd w:val="clear" w:color="auto" w:fill="FFFFFF"/>
            <w:vAlign w:val="bottom"/>
          </w:tcPr>
          <w:p w14:paraId="6B17211B" w14:textId="77777777" w:rsidR="00313721" w:rsidRDefault="00313721">
            <w:pPr>
              <w:widowControl w:val="0"/>
              <w:jc w:val="right"/>
              <w:rPr>
                <w:sz w:val="20"/>
                <w:szCs w:val="24"/>
                <w:lang w:val="en-GB"/>
              </w:rPr>
            </w:pPr>
            <w:r>
              <w:rPr>
                <w:sz w:val="20"/>
                <w:szCs w:val="24"/>
                <w:lang w:val="en-GB"/>
              </w:rPr>
              <w:t>0.00</w:t>
            </w:r>
          </w:p>
        </w:tc>
      </w:tr>
      <w:tr w:rsidR="00313721" w14:paraId="475D2F9E" w14:textId="77777777">
        <w:trPr>
          <w:trHeight w:val="233"/>
        </w:trPr>
        <w:tc>
          <w:tcPr>
            <w:tcW w:w="4159" w:type="pct"/>
            <w:gridSpan w:val="2"/>
            <w:tcBorders>
              <w:top w:val="nil"/>
              <w:bottom w:val="nil"/>
            </w:tcBorders>
          </w:tcPr>
          <w:p w14:paraId="3C4AEF57" w14:textId="77777777" w:rsidR="00313721" w:rsidRDefault="00313721">
            <w:pPr>
              <w:widowControl w:val="0"/>
              <w:ind w:left="447" w:hanging="447"/>
              <w:jc w:val="left"/>
              <w:rPr>
                <w:sz w:val="20"/>
                <w:szCs w:val="24"/>
              </w:rPr>
            </w:pPr>
            <w:r>
              <w:rPr>
                <w:noProof/>
                <w:sz w:val="20"/>
                <w:szCs w:val="24"/>
              </w:rPr>
              <w:t>(b)</w:t>
            </w:r>
            <w:r>
              <w:rPr>
                <w:sz w:val="20"/>
                <w:szCs w:val="24"/>
                <w:lang w:val="en-GB"/>
              </w:rPr>
              <w:tab/>
            </w:r>
            <w:r>
              <w:rPr>
                <w:noProof/>
                <w:sz w:val="20"/>
                <w:szCs w:val="24"/>
              </w:rPr>
              <w:t>Annex C, Group I (HCFCs)</w:t>
            </w:r>
          </w:p>
        </w:tc>
        <w:tc>
          <w:tcPr>
            <w:tcW w:w="841" w:type="pct"/>
            <w:tcBorders>
              <w:top w:val="nil"/>
              <w:bottom w:val="nil"/>
            </w:tcBorders>
            <w:shd w:val="clear" w:color="auto" w:fill="FFFFFF"/>
            <w:vAlign w:val="bottom"/>
          </w:tcPr>
          <w:p w14:paraId="21CCC2E2" w14:textId="77777777" w:rsidR="00313721" w:rsidRDefault="00313721">
            <w:pPr>
              <w:widowControl w:val="0"/>
              <w:jc w:val="right"/>
              <w:rPr>
                <w:sz w:val="20"/>
                <w:szCs w:val="24"/>
                <w:lang w:val="en-GB"/>
              </w:rPr>
            </w:pPr>
            <w:r>
              <w:rPr>
                <w:sz w:val="20"/>
                <w:szCs w:val="24"/>
                <w:lang w:val="en-GB"/>
              </w:rPr>
              <w:t>20.65</w:t>
            </w:r>
          </w:p>
        </w:tc>
      </w:tr>
      <w:tr w:rsidR="00313721" w14:paraId="1968C706" w14:textId="77777777">
        <w:trPr>
          <w:trHeight w:val="233"/>
        </w:trPr>
        <w:tc>
          <w:tcPr>
            <w:tcW w:w="4159" w:type="pct"/>
            <w:gridSpan w:val="2"/>
            <w:tcBorders>
              <w:top w:val="nil"/>
              <w:bottom w:val="nil"/>
            </w:tcBorders>
          </w:tcPr>
          <w:p w14:paraId="5CF8A03B" w14:textId="77777777" w:rsidR="00313721" w:rsidRDefault="00313721">
            <w:pPr>
              <w:widowControl w:val="0"/>
              <w:ind w:left="447" w:hanging="447"/>
              <w:jc w:val="left"/>
              <w:rPr>
                <w:sz w:val="20"/>
                <w:szCs w:val="24"/>
              </w:rPr>
            </w:pPr>
            <w:r>
              <w:rPr>
                <w:noProof/>
                <w:sz w:val="20"/>
                <w:szCs w:val="24"/>
              </w:rPr>
              <w:t>(c)</w:t>
            </w:r>
            <w:r>
              <w:rPr>
                <w:sz w:val="20"/>
                <w:szCs w:val="24"/>
              </w:rPr>
              <w:tab/>
            </w:r>
            <w:r>
              <w:rPr>
                <w:noProof/>
                <w:sz w:val="20"/>
                <w:szCs w:val="24"/>
              </w:rPr>
              <w:t>Annex E (methyl bromide)</w:t>
            </w:r>
          </w:p>
        </w:tc>
        <w:tc>
          <w:tcPr>
            <w:tcW w:w="841" w:type="pct"/>
            <w:tcBorders>
              <w:top w:val="nil"/>
              <w:bottom w:val="nil"/>
            </w:tcBorders>
            <w:shd w:val="clear" w:color="auto" w:fill="FFFFFF"/>
            <w:vAlign w:val="bottom"/>
          </w:tcPr>
          <w:p w14:paraId="4927DD7C" w14:textId="77777777" w:rsidR="00313721" w:rsidRDefault="00313721">
            <w:pPr>
              <w:widowControl w:val="0"/>
              <w:jc w:val="right"/>
              <w:rPr>
                <w:sz w:val="20"/>
                <w:szCs w:val="24"/>
                <w:lang w:val="en-GB"/>
              </w:rPr>
            </w:pPr>
            <w:r>
              <w:rPr>
                <w:sz w:val="20"/>
                <w:szCs w:val="24"/>
                <w:lang w:val="en-GB"/>
              </w:rPr>
              <w:t>0.00</w:t>
            </w:r>
          </w:p>
        </w:tc>
      </w:tr>
      <w:tr w:rsidR="00313721" w14:paraId="733273FD" w14:textId="77777777">
        <w:trPr>
          <w:trHeight w:val="233"/>
        </w:trPr>
        <w:tc>
          <w:tcPr>
            <w:tcW w:w="4159" w:type="pct"/>
            <w:gridSpan w:val="2"/>
            <w:tcBorders>
              <w:top w:val="nil"/>
              <w:bottom w:val="nil"/>
            </w:tcBorders>
          </w:tcPr>
          <w:p w14:paraId="63A7F703" w14:textId="77777777" w:rsidR="00313721" w:rsidRDefault="00313721">
            <w:pPr>
              <w:widowControl w:val="0"/>
              <w:tabs>
                <w:tab w:val="right" w:pos="7560"/>
              </w:tabs>
              <w:ind w:left="6480" w:right="-108"/>
              <w:jc w:val="left"/>
              <w:rPr>
                <w:sz w:val="20"/>
                <w:szCs w:val="24"/>
                <w:lang w:val="en-GB"/>
              </w:rPr>
            </w:pPr>
            <w:r>
              <w:rPr>
                <w:sz w:val="20"/>
                <w:szCs w:val="24"/>
                <w:lang w:val="en-GB"/>
              </w:rPr>
              <w:tab/>
            </w:r>
            <w:r>
              <w:rPr>
                <w:noProof/>
                <w:sz w:val="20"/>
                <w:szCs w:val="24"/>
                <w:lang w:val="en-GB"/>
              </w:rPr>
              <w:t>Total:</w:t>
            </w:r>
          </w:p>
        </w:tc>
        <w:tc>
          <w:tcPr>
            <w:tcW w:w="841" w:type="pct"/>
            <w:tcBorders>
              <w:top w:val="nil"/>
              <w:bottom w:val="nil"/>
            </w:tcBorders>
            <w:shd w:val="clear" w:color="auto" w:fill="FFFFFF"/>
            <w:vAlign w:val="bottom"/>
          </w:tcPr>
          <w:p w14:paraId="3DBC1305" w14:textId="77777777" w:rsidR="00313721" w:rsidRDefault="00313721">
            <w:pPr>
              <w:widowControl w:val="0"/>
              <w:jc w:val="right"/>
              <w:rPr>
                <w:sz w:val="20"/>
                <w:szCs w:val="24"/>
                <w:lang w:val="en-GB"/>
              </w:rPr>
            </w:pPr>
            <w:r>
              <w:rPr>
                <w:sz w:val="20"/>
                <w:szCs w:val="24"/>
                <w:lang w:val="en-GB"/>
              </w:rPr>
              <w:t>20.65</w:t>
            </w:r>
          </w:p>
        </w:tc>
      </w:tr>
      <w:tr w:rsidR="00313721" w14:paraId="47C6EC8F" w14:textId="77777777">
        <w:trPr>
          <w:trHeight w:val="233"/>
        </w:trPr>
        <w:tc>
          <w:tcPr>
            <w:tcW w:w="4159" w:type="pct"/>
            <w:gridSpan w:val="2"/>
            <w:tcBorders>
              <w:top w:val="nil"/>
            </w:tcBorders>
          </w:tcPr>
          <w:p w14:paraId="7198B48E" w14:textId="77777777" w:rsidR="00313721" w:rsidRDefault="00313721">
            <w:pPr>
              <w:widowControl w:val="0"/>
              <w:tabs>
                <w:tab w:val="right" w:pos="7560"/>
              </w:tabs>
              <w:ind w:left="447" w:right="-108" w:hanging="447"/>
              <w:jc w:val="left"/>
              <w:rPr>
                <w:sz w:val="20"/>
                <w:szCs w:val="24"/>
                <w:lang w:val="en-GB"/>
              </w:rPr>
            </w:pPr>
            <w:r>
              <w:rPr>
                <w:noProof/>
                <w:color w:val="000000"/>
                <w:sz w:val="20"/>
                <w:szCs w:val="24"/>
                <w:lang w:val="en-GB"/>
              </w:rPr>
              <w:t>Latest reported Annex F (HFCs) consumption (2022) (CO</w:t>
            </w:r>
            <w:r>
              <w:rPr>
                <w:noProof/>
                <w:color w:val="000000"/>
                <w:sz w:val="20"/>
                <w:szCs w:val="24"/>
                <w:vertAlign w:val="subscript"/>
                <w:lang w:val="en-GB"/>
              </w:rPr>
              <w:t>2</w:t>
            </w:r>
            <w:r>
              <w:rPr>
                <w:noProof/>
                <w:color w:val="000000"/>
                <w:sz w:val="20"/>
                <w:szCs w:val="24"/>
                <w:lang w:val="en-GB"/>
              </w:rPr>
              <w:t>-eq tonnes) as per Article 7</w:t>
            </w:r>
          </w:p>
        </w:tc>
        <w:tc>
          <w:tcPr>
            <w:tcW w:w="841" w:type="pct"/>
            <w:tcBorders>
              <w:top w:val="nil"/>
            </w:tcBorders>
            <w:shd w:val="clear" w:color="auto" w:fill="FFFFFF"/>
            <w:vAlign w:val="bottom"/>
          </w:tcPr>
          <w:p w14:paraId="0A53B156" w14:textId="77777777" w:rsidR="00313721" w:rsidRDefault="00313721">
            <w:pPr>
              <w:widowControl w:val="0"/>
              <w:jc w:val="right"/>
              <w:rPr>
                <w:sz w:val="20"/>
                <w:szCs w:val="24"/>
                <w:lang w:val="en-GB"/>
              </w:rPr>
            </w:pPr>
            <w:r>
              <w:rPr>
                <w:sz w:val="20"/>
                <w:szCs w:val="24"/>
                <w:lang w:val="en-GB"/>
              </w:rPr>
              <w:t>1,637,099</w:t>
            </w:r>
          </w:p>
        </w:tc>
      </w:tr>
      <w:tr w:rsidR="00313721" w14:paraId="74CC661E" w14:textId="77777777">
        <w:trPr>
          <w:trHeight w:val="233"/>
        </w:trPr>
        <w:tc>
          <w:tcPr>
            <w:tcW w:w="4159" w:type="pct"/>
            <w:gridSpan w:val="2"/>
            <w:tcBorders>
              <w:top w:val="nil"/>
            </w:tcBorders>
          </w:tcPr>
          <w:p w14:paraId="356E0C42" w14:textId="77777777" w:rsidR="00313721" w:rsidRDefault="00313721">
            <w:pPr>
              <w:widowControl w:val="0"/>
              <w:jc w:val="left"/>
              <w:rPr>
                <w:sz w:val="20"/>
                <w:szCs w:val="24"/>
                <w:lang w:val="en-GB"/>
              </w:rPr>
            </w:pPr>
            <w:r>
              <w:rPr>
                <w:noProof/>
                <w:sz w:val="20"/>
                <w:szCs w:val="24"/>
                <w:lang w:val="en-GB"/>
              </w:rPr>
              <w:t>Year of reported country programme implementation data:</w:t>
            </w:r>
          </w:p>
        </w:tc>
        <w:tc>
          <w:tcPr>
            <w:tcW w:w="841" w:type="pct"/>
            <w:tcBorders>
              <w:top w:val="nil"/>
            </w:tcBorders>
            <w:shd w:val="clear" w:color="auto" w:fill="FFFFFF"/>
          </w:tcPr>
          <w:p w14:paraId="59D8FF71" w14:textId="77777777" w:rsidR="00313721" w:rsidRDefault="00313721">
            <w:pPr>
              <w:widowControl w:val="0"/>
              <w:jc w:val="right"/>
              <w:rPr>
                <w:sz w:val="20"/>
                <w:szCs w:val="24"/>
                <w:highlight w:val="yellow"/>
                <w:lang w:val="en-GB"/>
              </w:rPr>
            </w:pPr>
            <w:r>
              <w:rPr>
                <w:sz w:val="20"/>
                <w:szCs w:val="24"/>
                <w:lang w:val="en-GB"/>
              </w:rPr>
              <w:t>2022</w:t>
            </w:r>
          </w:p>
        </w:tc>
      </w:tr>
      <w:tr w:rsidR="00313721" w14:paraId="7170374F" w14:textId="77777777">
        <w:trPr>
          <w:trHeight w:val="233"/>
        </w:trPr>
        <w:tc>
          <w:tcPr>
            <w:tcW w:w="4159" w:type="pct"/>
            <w:gridSpan w:val="2"/>
          </w:tcPr>
          <w:p w14:paraId="60768575" w14:textId="77777777" w:rsidR="00313721" w:rsidRDefault="00313721">
            <w:pPr>
              <w:widowControl w:val="0"/>
              <w:jc w:val="left"/>
              <w:rPr>
                <w:sz w:val="20"/>
                <w:szCs w:val="24"/>
                <w:lang w:val="en-GB"/>
              </w:rPr>
            </w:pPr>
            <w:r>
              <w:rPr>
                <w:noProof/>
                <w:sz w:val="20"/>
                <w:szCs w:val="24"/>
                <w:lang w:val="en-GB"/>
              </w:rPr>
              <w:t>Amount approved for projects (as at June 2023) (US $):</w:t>
            </w:r>
          </w:p>
        </w:tc>
        <w:tc>
          <w:tcPr>
            <w:tcW w:w="841" w:type="pct"/>
            <w:shd w:val="clear" w:color="auto" w:fill="FFFFFF"/>
          </w:tcPr>
          <w:p w14:paraId="3DEABD62" w14:textId="77777777" w:rsidR="00313721" w:rsidRDefault="00313721">
            <w:pPr>
              <w:widowControl w:val="0"/>
              <w:jc w:val="right"/>
              <w:rPr>
                <w:sz w:val="20"/>
                <w:szCs w:val="24"/>
                <w:highlight w:val="yellow"/>
                <w:lang w:val="en-GB"/>
              </w:rPr>
            </w:pPr>
            <w:r>
              <w:rPr>
                <w:sz w:val="20"/>
                <w:szCs w:val="24"/>
                <w:lang w:val="en-GB"/>
              </w:rPr>
              <w:t>12,850,710</w:t>
            </w:r>
          </w:p>
        </w:tc>
      </w:tr>
      <w:tr w:rsidR="00313721" w14:paraId="6A4CBCEE" w14:textId="77777777">
        <w:trPr>
          <w:trHeight w:val="233"/>
        </w:trPr>
        <w:tc>
          <w:tcPr>
            <w:tcW w:w="4159" w:type="pct"/>
            <w:gridSpan w:val="2"/>
          </w:tcPr>
          <w:p w14:paraId="7906C250" w14:textId="77777777" w:rsidR="00313721" w:rsidRDefault="00313721">
            <w:pPr>
              <w:widowControl w:val="0"/>
              <w:jc w:val="left"/>
              <w:rPr>
                <w:sz w:val="20"/>
                <w:szCs w:val="24"/>
                <w:lang w:val="en-GB"/>
              </w:rPr>
            </w:pPr>
            <w:r>
              <w:rPr>
                <w:noProof/>
                <w:sz w:val="20"/>
                <w:szCs w:val="24"/>
                <w:lang w:val="en-GB"/>
              </w:rPr>
              <w:t>Amount disbursed (as at December 2022) (US $):</w:t>
            </w:r>
          </w:p>
        </w:tc>
        <w:tc>
          <w:tcPr>
            <w:tcW w:w="841" w:type="pct"/>
          </w:tcPr>
          <w:p w14:paraId="13597791" w14:textId="77777777" w:rsidR="00313721" w:rsidRDefault="00313721">
            <w:pPr>
              <w:widowControl w:val="0"/>
              <w:jc w:val="right"/>
              <w:rPr>
                <w:sz w:val="20"/>
                <w:szCs w:val="24"/>
                <w:highlight w:val="yellow"/>
                <w:lang w:val="en-GB"/>
              </w:rPr>
            </w:pPr>
            <w:r>
              <w:rPr>
                <w:sz w:val="20"/>
                <w:szCs w:val="24"/>
                <w:lang w:val="en-GB"/>
              </w:rPr>
              <w:t>11,739,462</w:t>
            </w:r>
          </w:p>
        </w:tc>
      </w:tr>
      <w:tr w:rsidR="00313721" w14:paraId="73AAB6E4" w14:textId="77777777">
        <w:trPr>
          <w:trHeight w:val="233"/>
        </w:trPr>
        <w:tc>
          <w:tcPr>
            <w:tcW w:w="4159" w:type="pct"/>
            <w:gridSpan w:val="2"/>
          </w:tcPr>
          <w:p w14:paraId="1CF8ECB3" w14:textId="77777777" w:rsidR="00313721" w:rsidRDefault="00313721">
            <w:pPr>
              <w:widowControl w:val="0"/>
              <w:jc w:val="left"/>
              <w:rPr>
                <w:color w:val="000000"/>
                <w:sz w:val="20"/>
                <w:szCs w:val="24"/>
                <w:lang w:val="en-GB"/>
              </w:rPr>
            </w:pPr>
            <w:r>
              <w:rPr>
                <w:noProof/>
                <w:color w:val="000000"/>
                <w:sz w:val="20"/>
                <w:szCs w:val="24"/>
                <w:lang w:val="en-GB"/>
              </w:rPr>
              <w:t>ODS to be phased out (as at June 2023) (ODP tonnes):</w:t>
            </w:r>
          </w:p>
        </w:tc>
        <w:tc>
          <w:tcPr>
            <w:tcW w:w="841" w:type="pct"/>
          </w:tcPr>
          <w:p w14:paraId="149D5AA2" w14:textId="77777777" w:rsidR="00313721" w:rsidRDefault="00313721">
            <w:pPr>
              <w:widowControl w:val="0"/>
              <w:shd w:val="clear" w:color="auto" w:fill="FFFFFF"/>
              <w:jc w:val="right"/>
              <w:rPr>
                <w:sz w:val="20"/>
                <w:szCs w:val="24"/>
                <w:lang w:val="en-GB"/>
              </w:rPr>
            </w:pPr>
            <w:r>
              <w:rPr>
                <w:sz w:val="20"/>
                <w:szCs w:val="24"/>
                <w:lang w:val="en-GB"/>
              </w:rPr>
              <w:t>1,419.4</w:t>
            </w:r>
          </w:p>
        </w:tc>
      </w:tr>
      <w:tr w:rsidR="00313721" w14:paraId="396B45C7" w14:textId="77777777">
        <w:trPr>
          <w:trHeight w:val="233"/>
        </w:trPr>
        <w:tc>
          <w:tcPr>
            <w:tcW w:w="4159" w:type="pct"/>
            <w:gridSpan w:val="2"/>
          </w:tcPr>
          <w:p w14:paraId="773731F3" w14:textId="77777777" w:rsidR="00313721" w:rsidRDefault="00313721">
            <w:pPr>
              <w:widowControl w:val="0"/>
              <w:jc w:val="left"/>
              <w:rPr>
                <w:color w:val="000000"/>
                <w:sz w:val="20"/>
                <w:szCs w:val="24"/>
                <w:lang w:val="en-GB"/>
              </w:rPr>
            </w:pPr>
            <w:r>
              <w:rPr>
                <w:noProof/>
                <w:color w:val="000000"/>
                <w:sz w:val="20"/>
                <w:szCs w:val="24"/>
                <w:lang w:val="en-GB"/>
              </w:rPr>
              <w:t>ODS phased out (as at December 2022) (ODP tonnes):</w:t>
            </w:r>
          </w:p>
        </w:tc>
        <w:tc>
          <w:tcPr>
            <w:tcW w:w="841" w:type="pct"/>
          </w:tcPr>
          <w:p w14:paraId="1B84317D" w14:textId="77777777" w:rsidR="00313721" w:rsidRDefault="00313721">
            <w:pPr>
              <w:widowControl w:val="0"/>
              <w:shd w:val="clear" w:color="auto" w:fill="FFFFFF"/>
              <w:jc w:val="right"/>
              <w:rPr>
                <w:sz w:val="20"/>
                <w:szCs w:val="24"/>
                <w:lang w:val="en-GB"/>
              </w:rPr>
            </w:pPr>
            <w:r>
              <w:rPr>
                <w:sz w:val="20"/>
                <w:szCs w:val="24"/>
                <w:lang w:val="en-GB"/>
              </w:rPr>
              <w:t>1,572.3</w:t>
            </w:r>
          </w:p>
        </w:tc>
      </w:tr>
    </w:tbl>
    <w:p w14:paraId="6360B410" w14:textId="77777777" w:rsidR="00313721" w:rsidRDefault="00313721">
      <w:pPr>
        <w:widowControl w:val="0"/>
        <w:rPr>
          <w:b/>
          <w:sz w:val="20"/>
          <w:szCs w:val="24"/>
          <w:lang w:val="en-GB"/>
        </w:rPr>
      </w:pPr>
    </w:p>
    <w:p w14:paraId="0FE8C2AD" w14:textId="77777777" w:rsidR="00313721" w:rsidRDefault="00313721">
      <w:pPr>
        <w:numPr>
          <w:ilvl w:val="0"/>
          <w:numId w:val="1"/>
        </w:numPr>
        <w:spacing w:after="240" w:line="360" w:lineRule="auto"/>
        <w:outlineLvl w:val="0"/>
        <w:rPr>
          <w:szCs w:val="24"/>
          <w:lang w:val="en-GB"/>
        </w:rPr>
      </w:pPr>
      <w:r>
        <w:rPr>
          <w:noProof/>
          <w:szCs w:val="24"/>
          <w:lang w:val="en-GB"/>
        </w:rPr>
        <w:t>Summary of activities and funds approved by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48"/>
        <w:gridCol w:w="1728"/>
      </w:tblGrid>
      <w:tr w:rsidR="00313721" w14:paraId="5F9945AC" w14:textId="77777777">
        <w:tc>
          <w:tcPr>
            <w:tcW w:w="4098" w:type="pct"/>
          </w:tcPr>
          <w:p w14:paraId="6F8119CC" w14:textId="77777777" w:rsidR="00313721" w:rsidRDefault="00313721">
            <w:pPr>
              <w:shd w:val="clear" w:color="auto" w:fill="FFFFFF"/>
              <w:jc w:val="left"/>
              <w:rPr>
                <w:b/>
                <w:sz w:val="20"/>
                <w:szCs w:val="24"/>
                <w:lang w:val="en-GB"/>
              </w:rPr>
            </w:pPr>
            <w:r>
              <w:rPr>
                <w:b/>
                <w:noProof/>
                <w:sz w:val="20"/>
                <w:szCs w:val="24"/>
                <w:lang w:val="en-GB"/>
              </w:rPr>
              <w:t>Summary of activities</w:t>
            </w:r>
          </w:p>
          <w:p w14:paraId="46C794BB" w14:textId="77777777" w:rsidR="00313721" w:rsidRDefault="00313721">
            <w:pPr>
              <w:shd w:val="clear" w:color="auto" w:fill="FFFFFF"/>
              <w:jc w:val="left"/>
              <w:rPr>
                <w:b/>
                <w:sz w:val="20"/>
                <w:szCs w:val="24"/>
                <w:lang w:val="en-GB"/>
              </w:rPr>
            </w:pPr>
          </w:p>
        </w:tc>
        <w:tc>
          <w:tcPr>
            <w:tcW w:w="902" w:type="pct"/>
          </w:tcPr>
          <w:p w14:paraId="71A199E1" w14:textId="77777777" w:rsidR="00313721" w:rsidRDefault="00313721">
            <w:pPr>
              <w:shd w:val="clear" w:color="auto" w:fill="FFFFFF"/>
              <w:jc w:val="center"/>
              <w:rPr>
                <w:b/>
                <w:sz w:val="20"/>
                <w:szCs w:val="24"/>
                <w:lang w:val="en-GB"/>
              </w:rPr>
            </w:pPr>
            <w:r>
              <w:rPr>
                <w:b/>
                <w:noProof/>
                <w:sz w:val="20"/>
                <w:szCs w:val="24"/>
                <w:lang w:val="en-GB"/>
              </w:rPr>
              <w:t>Funds approved (US $)</w:t>
            </w:r>
          </w:p>
        </w:tc>
      </w:tr>
      <w:tr w:rsidR="00313721" w14:paraId="4B8D746B" w14:textId="77777777">
        <w:tc>
          <w:tcPr>
            <w:tcW w:w="4098" w:type="pct"/>
          </w:tcPr>
          <w:p w14:paraId="1612B7EC" w14:textId="77777777" w:rsidR="00313721" w:rsidRDefault="00313721">
            <w:pPr>
              <w:shd w:val="clear" w:color="auto" w:fill="FFFFFF"/>
              <w:ind w:left="447" w:hanging="447"/>
              <w:jc w:val="left"/>
              <w:rPr>
                <w:sz w:val="20"/>
                <w:szCs w:val="24"/>
                <w:lang w:val="en-GB"/>
              </w:rPr>
            </w:pPr>
            <w:r>
              <w:rPr>
                <w:noProof/>
                <w:sz w:val="20"/>
                <w:szCs w:val="24"/>
                <w:lang w:val="en-GB"/>
              </w:rPr>
              <w:t>(a)</w:t>
            </w:r>
            <w:r>
              <w:rPr>
                <w:sz w:val="20"/>
                <w:szCs w:val="24"/>
                <w:lang w:val="en-GB"/>
              </w:rPr>
              <w:tab/>
            </w:r>
            <w:r>
              <w:rPr>
                <w:noProof/>
                <w:sz w:val="20"/>
                <w:szCs w:val="24"/>
                <w:lang w:val="en-GB"/>
              </w:rPr>
              <w:t>Investment projects:</w:t>
            </w:r>
          </w:p>
        </w:tc>
        <w:tc>
          <w:tcPr>
            <w:tcW w:w="902" w:type="pct"/>
            <w:shd w:val="clear" w:color="auto" w:fill="FFFFFF"/>
          </w:tcPr>
          <w:p w14:paraId="67268371" w14:textId="77777777" w:rsidR="00313721" w:rsidRDefault="00313721">
            <w:pPr>
              <w:jc w:val="right"/>
              <w:rPr>
                <w:sz w:val="20"/>
                <w:szCs w:val="24"/>
                <w:highlight w:val="yellow"/>
                <w:lang w:val="en-GB"/>
              </w:rPr>
            </w:pPr>
            <w:r>
              <w:rPr>
                <w:sz w:val="20"/>
                <w:szCs w:val="24"/>
                <w:lang w:val="en-GB"/>
              </w:rPr>
              <w:t>7,490,258</w:t>
            </w:r>
          </w:p>
        </w:tc>
      </w:tr>
      <w:tr w:rsidR="00313721" w14:paraId="0374129E" w14:textId="77777777">
        <w:tc>
          <w:tcPr>
            <w:tcW w:w="4098" w:type="pct"/>
          </w:tcPr>
          <w:p w14:paraId="0CB81C11" w14:textId="77777777" w:rsidR="00313721" w:rsidRDefault="00313721">
            <w:pPr>
              <w:shd w:val="clear" w:color="auto" w:fill="FFFFFF"/>
              <w:ind w:left="447" w:hanging="447"/>
              <w:rPr>
                <w:sz w:val="20"/>
                <w:szCs w:val="24"/>
                <w:lang w:val="en-GB"/>
              </w:rPr>
            </w:pPr>
            <w:r>
              <w:rPr>
                <w:noProof/>
                <w:sz w:val="20"/>
                <w:szCs w:val="24"/>
                <w:lang w:val="en-GB"/>
              </w:rPr>
              <w:t>(b)</w:t>
            </w:r>
            <w:r>
              <w:rPr>
                <w:sz w:val="20"/>
                <w:szCs w:val="24"/>
                <w:lang w:val="en-GB"/>
              </w:rPr>
              <w:tab/>
            </w:r>
            <w:r>
              <w:rPr>
                <w:noProof/>
                <w:sz w:val="20"/>
                <w:szCs w:val="24"/>
                <w:lang w:val="en-GB"/>
              </w:rPr>
              <w:t>Institutional strengthening:</w:t>
            </w:r>
          </w:p>
        </w:tc>
        <w:tc>
          <w:tcPr>
            <w:tcW w:w="902" w:type="pct"/>
            <w:shd w:val="clear" w:color="auto" w:fill="FFFFFF"/>
            <w:vAlign w:val="bottom"/>
          </w:tcPr>
          <w:p w14:paraId="0E1980EF" w14:textId="77777777" w:rsidR="00313721" w:rsidRDefault="00313721">
            <w:pPr>
              <w:shd w:val="clear" w:color="auto" w:fill="FFFFFF"/>
              <w:jc w:val="right"/>
              <w:rPr>
                <w:sz w:val="20"/>
                <w:szCs w:val="24"/>
                <w:highlight w:val="yellow"/>
                <w:lang w:val="en-GB"/>
              </w:rPr>
            </w:pPr>
            <w:r>
              <w:rPr>
                <w:sz w:val="20"/>
                <w:szCs w:val="24"/>
                <w:lang w:val="en-GB"/>
              </w:rPr>
              <w:t>2,266,994</w:t>
            </w:r>
          </w:p>
        </w:tc>
      </w:tr>
      <w:tr w:rsidR="00313721" w14:paraId="28344FD6" w14:textId="77777777">
        <w:tc>
          <w:tcPr>
            <w:tcW w:w="4098" w:type="pct"/>
          </w:tcPr>
          <w:p w14:paraId="16FAD6F2" w14:textId="77777777" w:rsidR="00313721" w:rsidRDefault="00313721">
            <w:pPr>
              <w:shd w:val="clear" w:color="auto" w:fill="FFFFFF"/>
              <w:ind w:left="447" w:hanging="447"/>
              <w:rPr>
                <w:sz w:val="20"/>
                <w:szCs w:val="24"/>
                <w:lang w:val="en-GB"/>
              </w:rPr>
            </w:pPr>
            <w:r>
              <w:rPr>
                <w:noProof/>
                <w:sz w:val="20"/>
                <w:szCs w:val="24"/>
                <w:lang w:val="en-GB"/>
              </w:rPr>
              <w:t>(c)</w:t>
            </w:r>
            <w:r>
              <w:rPr>
                <w:sz w:val="20"/>
                <w:szCs w:val="24"/>
                <w:lang w:val="en-GB"/>
              </w:rPr>
              <w:tab/>
            </w:r>
            <w:r>
              <w:rPr>
                <w:noProof/>
                <w:sz w:val="20"/>
                <w:szCs w:val="24"/>
                <w:lang w:val="en-GB"/>
              </w:rPr>
              <w:t>Project preparation, technical assistance, training, and other non-investment projects:</w:t>
            </w:r>
          </w:p>
        </w:tc>
        <w:tc>
          <w:tcPr>
            <w:tcW w:w="902" w:type="pct"/>
            <w:shd w:val="clear" w:color="auto" w:fill="FFFFFF"/>
            <w:vAlign w:val="bottom"/>
          </w:tcPr>
          <w:p w14:paraId="3014C773" w14:textId="77777777" w:rsidR="00313721" w:rsidRDefault="00313721">
            <w:pPr>
              <w:jc w:val="right"/>
              <w:rPr>
                <w:sz w:val="20"/>
                <w:szCs w:val="24"/>
                <w:highlight w:val="yellow"/>
                <w:lang w:val="en-GB"/>
              </w:rPr>
            </w:pPr>
            <w:r>
              <w:rPr>
                <w:sz w:val="20"/>
                <w:szCs w:val="24"/>
                <w:lang w:val="en-GB"/>
              </w:rPr>
              <w:t>3,093,458</w:t>
            </w:r>
          </w:p>
        </w:tc>
      </w:tr>
      <w:tr w:rsidR="00313721" w14:paraId="32226158" w14:textId="77777777">
        <w:tc>
          <w:tcPr>
            <w:tcW w:w="4098" w:type="pct"/>
          </w:tcPr>
          <w:p w14:paraId="79E77C09" w14:textId="77777777" w:rsidR="00313721" w:rsidRDefault="00313721">
            <w:pPr>
              <w:shd w:val="clear" w:color="auto" w:fill="FFFFFF"/>
              <w:ind w:left="-109"/>
              <w:jc w:val="right"/>
              <w:rPr>
                <w:sz w:val="20"/>
                <w:szCs w:val="24"/>
                <w:lang w:val="en-GB"/>
              </w:rPr>
            </w:pPr>
            <w:r>
              <w:rPr>
                <w:sz w:val="20"/>
                <w:szCs w:val="24"/>
                <w:lang w:val="en-GB"/>
              </w:rPr>
              <w:tab/>
            </w:r>
            <w:r>
              <w:rPr>
                <w:noProof/>
                <w:sz w:val="20"/>
                <w:szCs w:val="24"/>
                <w:lang w:val="en-GB"/>
              </w:rPr>
              <w:t>Total:</w:t>
            </w:r>
          </w:p>
        </w:tc>
        <w:tc>
          <w:tcPr>
            <w:tcW w:w="902" w:type="pct"/>
            <w:shd w:val="clear" w:color="auto" w:fill="FFFFFF"/>
          </w:tcPr>
          <w:p w14:paraId="408E676C" w14:textId="77777777" w:rsidR="00313721" w:rsidRDefault="00313721">
            <w:pPr>
              <w:jc w:val="right"/>
              <w:rPr>
                <w:sz w:val="20"/>
                <w:szCs w:val="24"/>
                <w:highlight w:val="yellow"/>
                <w:lang w:val="en-GB"/>
              </w:rPr>
            </w:pPr>
            <w:r>
              <w:rPr>
                <w:sz w:val="20"/>
                <w:szCs w:val="24"/>
                <w:lang w:val="en-GB"/>
              </w:rPr>
              <w:t>12,850,710</w:t>
            </w:r>
          </w:p>
        </w:tc>
      </w:tr>
      <w:tr w:rsidR="00313721" w14:paraId="12AB055C" w14:textId="77777777">
        <w:tc>
          <w:tcPr>
            <w:tcW w:w="4098" w:type="pct"/>
          </w:tcPr>
          <w:p w14:paraId="6BFD2EE7" w14:textId="77777777" w:rsidR="00313721" w:rsidRDefault="00313721">
            <w:pPr>
              <w:shd w:val="clear" w:color="auto" w:fill="FFFFFF"/>
              <w:ind w:left="447" w:hanging="447"/>
              <w:rPr>
                <w:sz w:val="20"/>
                <w:szCs w:val="24"/>
                <w:lang w:val="en-GB"/>
              </w:rPr>
            </w:pPr>
            <w:r>
              <w:rPr>
                <w:noProof/>
                <w:sz w:val="20"/>
                <w:szCs w:val="24"/>
                <w:lang w:val="en-GB"/>
              </w:rPr>
              <w:t>(d)</w:t>
            </w:r>
            <w:r>
              <w:rPr>
                <w:sz w:val="20"/>
                <w:szCs w:val="24"/>
                <w:lang w:val="en-GB"/>
              </w:rPr>
              <w:tab/>
            </w:r>
            <w:r>
              <w:rPr>
                <w:noProof/>
                <w:sz w:val="20"/>
                <w:szCs w:val="24"/>
                <w:lang w:val="en-GB"/>
              </w:rPr>
              <w:t>HFC activities funded from additional voluntary contributions</w:t>
            </w:r>
          </w:p>
        </w:tc>
        <w:tc>
          <w:tcPr>
            <w:tcW w:w="902" w:type="pct"/>
            <w:shd w:val="clear" w:color="auto" w:fill="FFFFFF"/>
            <w:vAlign w:val="bottom"/>
          </w:tcPr>
          <w:p w14:paraId="6AFD4E20" w14:textId="77777777" w:rsidR="00313721" w:rsidRDefault="00313721">
            <w:pPr>
              <w:jc w:val="right"/>
              <w:rPr>
                <w:sz w:val="20"/>
                <w:szCs w:val="24"/>
                <w:lang w:val="en-GB"/>
              </w:rPr>
            </w:pPr>
            <w:r>
              <w:rPr>
                <w:sz w:val="20"/>
                <w:szCs w:val="24"/>
                <w:lang w:val="en-GB"/>
              </w:rPr>
              <w:t>150,000</w:t>
            </w:r>
          </w:p>
        </w:tc>
      </w:tr>
    </w:tbl>
    <w:p w14:paraId="45F944E8" w14:textId="77777777" w:rsidR="00313721" w:rsidRDefault="00313721">
      <w:pPr>
        <w:rPr>
          <w:szCs w:val="24"/>
          <w:highlight w:val="yellow"/>
          <w:lang w:val="en-GB"/>
        </w:rPr>
      </w:pPr>
    </w:p>
    <w:p w14:paraId="40ADE195" w14:textId="2ED50B24" w:rsidR="00313721" w:rsidRDefault="00313721" w:rsidP="00255EE9">
      <w:pPr>
        <w:jc w:val="left"/>
        <w:rPr>
          <w:szCs w:val="24"/>
          <w:u w:val="single"/>
          <w:lang w:val="en-GB"/>
        </w:rPr>
      </w:pPr>
      <w:r>
        <w:rPr>
          <w:szCs w:val="24"/>
          <w:u w:val="single"/>
          <w:lang w:val="en-GB"/>
        </w:rPr>
        <w:br w:type="page"/>
      </w:r>
      <w:r>
        <w:rPr>
          <w:noProof/>
          <w:szCs w:val="24"/>
          <w:u w:val="single"/>
          <w:lang w:val="en-GB"/>
        </w:rPr>
        <w:lastRenderedPageBreak/>
        <w:t>Progress report</w:t>
      </w:r>
    </w:p>
    <w:p w14:paraId="69B3D8C2" w14:textId="77777777" w:rsidR="00313721" w:rsidRDefault="00313721">
      <w:pPr>
        <w:numPr>
          <w:ilvl w:val="0"/>
          <w:numId w:val="1"/>
        </w:numPr>
        <w:spacing w:after="240"/>
        <w:outlineLvl w:val="0"/>
        <w:rPr>
          <w:szCs w:val="24"/>
          <w:lang w:val="en-GB"/>
        </w:rPr>
      </w:pPr>
      <w:r>
        <w:rPr>
          <w:noProof/>
          <w:szCs w:val="24"/>
          <w:lang w:val="en-GB"/>
        </w:rPr>
        <w:t>During phase IX of the IS project, the Tunisian NOU was fully staffed and equipped with necessary resources needed for the country’s compliance with the Montreal Protocol and with its Kigali Amendment.</w:t>
      </w:r>
      <w:r>
        <w:rPr>
          <w:szCs w:val="24"/>
          <w:lang w:val="en-GB"/>
        </w:rPr>
        <w:t xml:space="preserve"> </w:t>
      </w:r>
      <w:r>
        <w:rPr>
          <w:noProof/>
          <w:szCs w:val="24"/>
          <w:lang w:val="en-GB"/>
        </w:rPr>
        <w:t>The Government of Tunisia ratified the Kigali Amendment and successfully reported consumption data, including HFCs to the Ozone and Multilateral Fund Secretariats as part of their obligation for Article 7 and country programme data reporting.</w:t>
      </w:r>
      <w:r>
        <w:rPr>
          <w:szCs w:val="24"/>
          <w:lang w:val="en-GB"/>
        </w:rPr>
        <w:t xml:space="preserve"> </w:t>
      </w:r>
      <w:r>
        <w:rPr>
          <w:noProof/>
          <w:szCs w:val="24"/>
          <w:lang w:val="en-GB"/>
        </w:rPr>
        <w:t>Annual quotas were issued on a yearly basis by the Ozone Committee.</w:t>
      </w:r>
      <w:r>
        <w:rPr>
          <w:szCs w:val="24"/>
          <w:lang w:val="en-GB"/>
        </w:rPr>
        <w:t xml:space="preserve"> </w:t>
      </w:r>
      <w:r>
        <w:rPr>
          <w:noProof/>
          <w:szCs w:val="24"/>
          <w:lang w:val="en-GB"/>
        </w:rPr>
        <w:t>Significant progress was achieved in the HCFC phase-out and in timely implementation of HPMP tranches.</w:t>
      </w:r>
      <w:r>
        <w:rPr>
          <w:szCs w:val="24"/>
          <w:lang w:val="en-GB"/>
        </w:rPr>
        <w:t xml:space="preserve"> </w:t>
      </w:r>
      <w:r>
        <w:rPr>
          <w:noProof/>
          <w:szCs w:val="24"/>
          <w:lang w:val="en-GB"/>
        </w:rPr>
        <w:t>The focus during phase IX was on:</w:t>
      </w:r>
      <w:r>
        <w:rPr>
          <w:szCs w:val="24"/>
          <w:lang w:val="en-GB"/>
        </w:rPr>
        <w:t xml:space="preserve"> </w:t>
      </w:r>
      <w:r>
        <w:rPr>
          <w:noProof/>
          <w:szCs w:val="24"/>
          <w:lang w:val="en-GB"/>
        </w:rPr>
        <w:t>strict monitoring of HCFC trade through the national ODS regulatory framework and allocation of quotas, further strengthening of the cooperation with the customs authorities ensuring sustained ODS phase-out, organizing information sessions and training activities with stakeholders related to the Kigali Amendment obligations, collaboration and sharing information with industry associations and relevant institutions, organizing regular meetings of the Ozone Committee, implementation of activities under the stage II of the HPMP, and coordination of activities for preparation and submission of preparatory funding request for the Kigali HFC implementation plan (KIP); public awareness activities including celebration of World Ozone Day; and, active participation in regional network and Montreal Protocol meetings.</w:t>
      </w:r>
      <w:r>
        <w:rPr>
          <w:szCs w:val="24"/>
          <w:lang w:val="en-GB"/>
        </w:rPr>
        <w:t xml:space="preserve"> </w:t>
      </w:r>
      <w:r>
        <w:rPr>
          <w:noProof/>
          <w:szCs w:val="24"/>
          <w:lang w:val="en-GB"/>
        </w:rPr>
        <w:t>Of the seven IS objectives, six were achieved and one was partially achieved.</w:t>
      </w:r>
    </w:p>
    <w:p w14:paraId="338F7D31" w14:textId="77777777" w:rsidR="00313721" w:rsidRDefault="00313721">
      <w:pPr>
        <w:spacing w:after="120" w:line="360" w:lineRule="auto"/>
        <w:outlineLvl w:val="0"/>
        <w:rPr>
          <w:szCs w:val="24"/>
          <w:u w:val="single"/>
          <w:lang w:val="en-GB"/>
        </w:rPr>
      </w:pPr>
      <w:r>
        <w:rPr>
          <w:noProof/>
          <w:szCs w:val="24"/>
          <w:u w:val="single"/>
          <w:lang w:val="en-GB"/>
        </w:rPr>
        <w:t>Plan of action</w:t>
      </w:r>
    </w:p>
    <w:p w14:paraId="22C29E2A" w14:textId="77777777" w:rsidR="00313721" w:rsidRDefault="00313721">
      <w:pPr>
        <w:numPr>
          <w:ilvl w:val="0"/>
          <w:numId w:val="1"/>
        </w:numPr>
        <w:spacing w:after="240"/>
        <w:outlineLvl w:val="0"/>
        <w:rPr>
          <w:szCs w:val="24"/>
          <w:lang w:val="en-GB"/>
        </w:rPr>
      </w:pPr>
      <w:r>
        <w:rPr>
          <w:noProof/>
          <w:szCs w:val="24"/>
          <w:lang w:val="en-GB"/>
        </w:rPr>
        <w:t>During phase X, the NOU’s priority will be for Tunisia to achieve the 2025 HCFC reduction target; to prepare and submit the stage III of the HPMP for the complete phase</w:t>
      </w:r>
      <w:r>
        <w:rPr>
          <w:noProof/>
          <w:szCs w:val="24"/>
          <w:lang w:val="en-GB"/>
        </w:rPr>
        <w:softHyphen/>
        <w:t>out of HCFCs and to submit stage I of the KIP that will help the country achieve the freeze of HFC consumption in 2024 at baseline level and 10% reduction in 2029. Activities planned include country programme and Article 7 data reporting; continued monitoring of the licensing system and allocation of quotas against the records of customs to maintain full control over the imports of all HCFCs and HFCs; continued implementation of activities under stage II of the HPMP; preparation and submission of the stage I of the KIP; continued cooperation with customs authorities and industry associations.</w:t>
      </w:r>
      <w:r>
        <w:rPr>
          <w:szCs w:val="24"/>
          <w:lang w:val="en-GB"/>
        </w:rPr>
        <w:t xml:space="preserve"> </w:t>
      </w:r>
      <w:r>
        <w:rPr>
          <w:noProof/>
          <w:szCs w:val="24"/>
          <w:lang w:val="en-GB"/>
        </w:rPr>
        <w:t>Public awareness activities will include celebration of World Ozone Day as well as participation in regional network and Montreal Protocol meetings.</w:t>
      </w:r>
      <w:r>
        <w:rPr>
          <w:szCs w:val="24"/>
          <w:lang w:val="en-GB"/>
        </w:rPr>
        <w:t xml:space="preserve"> </w:t>
      </w:r>
      <w:r>
        <w:rPr>
          <w:noProof/>
          <w:szCs w:val="24"/>
          <w:lang w:val="en-GB"/>
        </w:rPr>
        <w:t>Gender mainstreaming will be ensured in all activities under the Montreal Protocol projects.</w:t>
      </w:r>
    </w:p>
    <w:p w14:paraId="1F3A712D" w14:textId="77777777" w:rsidR="00313721" w:rsidRDefault="00313721">
      <w:pPr>
        <w:keepNext/>
        <w:tabs>
          <w:tab w:val="left" w:pos="2880"/>
          <w:tab w:val="left" w:pos="5760"/>
        </w:tabs>
        <w:spacing w:after="240"/>
        <w:rPr>
          <w:szCs w:val="24"/>
          <w:u w:val="single"/>
          <w:lang w:val="en-GB"/>
        </w:rPr>
      </w:pPr>
      <w:r>
        <w:rPr>
          <w:noProof/>
          <w:szCs w:val="24"/>
          <w:u w:val="single"/>
          <w:lang w:val="en-GB"/>
        </w:rPr>
        <w:t>Sustainability and risk assessment</w:t>
      </w:r>
    </w:p>
    <w:p w14:paraId="20147C81" w14:textId="77777777" w:rsidR="00313721" w:rsidRDefault="00313721">
      <w:pPr>
        <w:numPr>
          <w:ilvl w:val="0"/>
          <w:numId w:val="1"/>
        </w:numPr>
        <w:spacing w:after="240"/>
        <w:outlineLvl w:val="0"/>
        <w:rPr>
          <w:szCs w:val="24"/>
          <w:lang w:val="en-GB"/>
        </w:rPr>
      </w:pPr>
      <w:r>
        <w:rPr>
          <w:noProof/>
          <w:szCs w:val="24"/>
          <w:lang w:val="en-GB"/>
        </w:rPr>
        <w:t>The NOU is well established under the National Agency for Environmental Protection structure with clear roles and responsibilities.</w:t>
      </w:r>
      <w:r>
        <w:rPr>
          <w:szCs w:val="24"/>
          <w:lang w:val="en-GB"/>
        </w:rPr>
        <w:t xml:space="preserve"> </w:t>
      </w:r>
      <w:r>
        <w:rPr>
          <w:noProof/>
          <w:szCs w:val="24"/>
          <w:lang w:val="en-GB"/>
        </w:rPr>
        <w:t>The legislation already in place ensures that the NOU can conduct its work.</w:t>
      </w:r>
      <w:r>
        <w:rPr>
          <w:szCs w:val="24"/>
          <w:lang w:val="en-GB"/>
        </w:rPr>
        <w:t xml:space="preserve"> </w:t>
      </w:r>
      <w:r>
        <w:rPr>
          <w:noProof/>
          <w:szCs w:val="24"/>
          <w:lang w:val="en-GB"/>
        </w:rPr>
        <w:t>Continuous trainings for NOU staff can further help to strengthen the capacities of the NOU team and thus contributing to the sustainability of the results achieved so far.</w:t>
      </w:r>
      <w:r>
        <w:rPr>
          <w:szCs w:val="24"/>
          <w:lang w:val="en-GB"/>
        </w:rPr>
        <w:t xml:space="preserve"> </w:t>
      </w:r>
      <w:r>
        <w:rPr>
          <w:noProof/>
          <w:szCs w:val="24"/>
          <w:lang w:val="en-GB"/>
        </w:rPr>
        <w:t>In addition, the knowledge and experience from the NOU can be shared with other Article 5 countries to support regional and global sustainability efforts.</w:t>
      </w:r>
      <w:r>
        <w:rPr>
          <w:szCs w:val="24"/>
          <w:lang w:val="en-GB"/>
        </w:rPr>
        <w:t xml:space="preserve"> </w:t>
      </w:r>
      <w:r>
        <w:rPr>
          <w:noProof/>
          <w:szCs w:val="24"/>
          <w:lang w:val="en-GB"/>
        </w:rPr>
        <w:t>In ensuring the sustainability, the NOU is coordinating activities with other government bodies and the private sector, which helps the NOU to undertake informed and coordinated decisions, thus avoiding potential risks.</w:t>
      </w:r>
    </w:p>
    <w:p w14:paraId="4CF91A55" w14:textId="77777777" w:rsidR="00313721" w:rsidRDefault="00313721">
      <w:pPr>
        <w:rPr>
          <w:szCs w:val="24"/>
          <w:lang w:val="en-GB"/>
        </w:rPr>
      </w:pPr>
    </w:p>
    <w:p w14:paraId="0B7414EF" w14:textId="77777777" w:rsidR="00313721" w:rsidRDefault="00313721">
      <w:pPr>
        <w:rPr>
          <w:szCs w:val="24"/>
          <w:lang w:val="en-GB"/>
        </w:rPr>
      </w:pPr>
    </w:p>
    <w:p w14:paraId="7F53D76F" w14:textId="77777777" w:rsidR="00313721" w:rsidRDefault="00313721">
      <w:pPr>
        <w:tabs>
          <w:tab w:val="left" w:pos="2820"/>
        </w:tabs>
        <w:rPr>
          <w:szCs w:val="24"/>
          <w:lang w:val="en-GB"/>
        </w:rPr>
        <w:sectPr w:rsidR="00313721">
          <w:headerReference w:type="even" r:id="rId17"/>
          <w:headerReference w:type="default" r:id="rId18"/>
          <w:footerReference w:type="even" r:id="rId19"/>
          <w:footerReference w:type="default" r:id="rId20"/>
          <w:footerReference w:type="first" r:id="rId21"/>
          <w:footnotePr>
            <w:numRestart w:val="eachSect"/>
          </w:footnotePr>
          <w:pgSz w:w="12240" w:h="15840" w:code="1"/>
          <w:pgMar w:top="720" w:right="1440" w:bottom="864" w:left="1440" w:header="720" w:footer="475" w:gutter="0"/>
          <w:pgNumType w:start="1"/>
          <w:cols w:space="720"/>
          <w:docGrid w:linePitch="299"/>
        </w:sectPr>
      </w:pPr>
    </w:p>
    <w:p w14:paraId="4E7CA985" w14:textId="77777777" w:rsidR="00313721" w:rsidRPr="00C0422C" w:rsidRDefault="00313721">
      <w:pPr>
        <w:widowControl w:val="0"/>
        <w:spacing w:after="120"/>
        <w:jc w:val="center"/>
        <w:outlineLvl w:val="0"/>
        <w:rPr>
          <w:b/>
          <w:caps/>
          <w:color w:val="000000"/>
          <w:szCs w:val="24"/>
        </w:rPr>
      </w:pPr>
      <w:r w:rsidRPr="00C0422C">
        <w:rPr>
          <w:rFonts w:hint="eastAsia"/>
          <w:b/>
          <w:szCs w:val="24"/>
          <w:lang w:val="zh-CN"/>
        </w:rPr>
        <w:lastRenderedPageBreak/>
        <w:t>附件二</w:t>
      </w:r>
    </w:p>
    <w:p w14:paraId="14FA9611" w14:textId="72B96AB2" w:rsidR="00313721" w:rsidRPr="00C0422C" w:rsidRDefault="00313721" w:rsidP="00255EE9">
      <w:pPr>
        <w:widowControl w:val="0"/>
        <w:spacing w:after="240"/>
        <w:jc w:val="center"/>
        <w:outlineLvl w:val="0"/>
        <w:rPr>
          <w:color w:val="000000"/>
          <w:szCs w:val="24"/>
          <w:lang w:val="en-GB"/>
        </w:rPr>
      </w:pPr>
      <w:r w:rsidRPr="00C0422C">
        <w:rPr>
          <w:rFonts w:hint="eastAsia"/>
          <w:b/>
          <w:caps/>
          <w:szCs w:val="24"/>
          <w:lang w:val="zh-CN"/>
        </w:rPr>
        <w:t>执行委员会对提交第九十三次会议的延长体制强化项目的看法草案</w:t>
      </w:r>
    </w:p>
    <w:p w14:paraId="6C5BC119" w14:textId="77777777" w:rsidR="00313721" w:rsidRPr="00C0422C" w:rsidRDefault="00313721">
      <w:pPr>
        <w:spacing w:after="240"/>
        <w:rPr>
          <w:b/>
          <w:color w:val="000000"/>
          <w:szCs w:val="24"/>
          <w:lang w:val="en-GB"/>
        </w:rPr>
      </w:pPr>
      <w:r w:rsidRPr="00C0422C">
        <w:rPr>
          <w:rFonts w:hint="eastAsia"/>
          <w:b/>
          <w:szCs w:val="24"/>
          <w:lang w:val="zh-CN"/>
        </w:rPr>
        <w:t>阿尔巴尼亚</w:t>
      </w:r>
    </w:p>
    <w:p w14:paraId="170BBB65" w14:textId="77777777" w:rsidR="00313721" w:rsidRPr="00255EE9" w:rsidRDefault="00313721" w:rsidP="00255EE9">
      <w:pPr>
        <w:pStyle w:val="Heading1"/>
        <w:numPr>
          <w:ilvl w:val="0"/>
          <w:numId w:val="27"/>
        </w:numPr>
        <w:tabs>
          <w:tab w:val="clear" w:pos="0"/>
        </w:tabs>
        <w:rPr>
          <w:szCs w:val="24"/>
          <w:lang w:val="en-GB"/>
        </w:rPr>
      </w:pPr>
      <w:r w:rsidRPr="00255EE9">
        <w:rPr>
          <w:rFonts w:hint="eastAsia"/>
          <w:szCs w:val="24"/>
          <w:lang w:val="zh-CN"/>
        </w:rPr>
        <w:t>执行委员会审查了申请延长阿尔巴尼亚体制强化项目</w:t>
      </w:r>
      <w:r w:rsidRPr="00255EE9">
        <w:rPr>
          <w:rFonts w:hint="eastAsia"/>
          <w:szCs w:val="24"/>
          <w:lang w:val="en-GB"/>
        </w:rPr>
        <w:t>（</w:t>
      </w:r>
      <w:r w:rsidRPr="00255EE9">
        <w:rPr>
          <w:rFonts w:hint="eastAsia"/>
          <w:szCs w:val="24"/>
          <w:lang w:val="zh-CN"/>
        </w:rPr>
        <w:t>第十一阶段</w:t>
      </w:r>
      <w:r w:rsidRPr="00255EE9">
        <w:rPr>
          <w:rFonts w:hint="eastAsia"/>
          <w:szCs w:val="24"/>
          <w:lang w:val="en-GB"/>
        </w:rPr>
        <w:t>）</w:t>
      </w:r>
      <w:r w:rsidRPr="00255EE9">
        <w:rPr>
          <w:rFonts w:hint="eastAsia"/>
          <w:szCs w:val="24"/>
          <w:lang w:val="zh-CN"/>
        </w:rPr>
        <w:t>提交的报告</w:t>
      </w:r>
      <w:r w:rsidRPr="00255EE9">
        <w:rPr>
          <w:rFonts w:hint="eastAsia"/>
          <w:szCs w:val="24"/>
          <w:lang w:val="en-GB"/>
        </w:rPr>
        <w:t>，</w:t>
      </w:r>
      <w:r w:rsidRPr="00255EE9">
        <w:rPr>
          <w:rFonts w:hint="eastAsia"/>
          <w:szCs w:val="24"/>
          <w:lang w:val="zh-CN"/>
        </w:rPr>
        <w:t>赞赏地注意到阿尔巴尼亚政府分别向基金秘书处和臭氧秘书处报告了</w:t>
      </w:r>
      <w:r w:rsidRPr="00255EE9">
        <w:rPr>
          <w:szCs w:val="24"/>
          <w:lang w:val="en-GB"/>
        </w:rPr>
        <w:t>2022</w:t>
      </w:r>
      <w:r w:rsidRPr="00255EE9">
        <w:rPr>
          <w:rFonts w:hint="eastAsia"/>
          <w:szCs w:val="24"/>
          <w:lang w:val="zh-CN"/>
        </w:rPr>
        <w:t>年国家方案数据和第</w:t>
      </w:r>
      <w:r w:rsidRPr="00255EE9">
        <w:rPr>
          <w:szCs w:val="24"/>
          <w:lang w:val="en-GB"/>
        </w:rPr>
        <w:t>7</w:t>
      </w:r>
      <w:r w:rsidRPr="00255EE9">
        <w:rPr>
          <w:rFonts w:hint="eastAsia"/>
          <w:szCs w:val="24"/>
          <w:lang w:val="zh-CN"/>
        </w:rPr>
        <w:t>条数据</w:t>
      </w:r>
      <w:r w:rsidRPr="00255EE9">
        <w:rPr>
          <w:rFonts w:hint="eastAsia"/>
          <w:szCs w:val="24"/>
          <w:lang w:val="en-GB"/>
        </w:rPr>
        <w:t>，</w:t>
      </w:r>
      <w:r w:rsidRPr="00255EE9">
        <w:rPr>
          <w:rFonts w:hint="eastAsia"/>
          <w:szCs w:val="24"/>
          <w:lang w:val="zh-CN"/>
        </w:rPr>
        <w:t>指出该国履行了《蒙特利尔议定书》的规定。委员会还注意到</w:t>
      </w:r>
      <w:r w:rsidRPr="00255EE9">
        <w:rPr>
          <w:rFonts w:hint="eastAsia"/>
          <w:szCs w:val="24"/>
          <w:lang w:val="en-US"/>
        </w:rPr>
        <w:t>，</w:t>
      </w:r>
      <w:r w:rsidRPr="00255EE9">
        <w:rPr>
          <w:rFonts w:hint="eastAsia"/>
          <w:szCs w:val="24"/>
          <w:lang w:val="zh-CN"/>
        </w:rPr>
        <w:t>阿尔巴尼亚已经为淘汰氟氯烃消费量采取步骤</w:t>
      </w:r>
      <w:r w:rsidRPr="00255EE9">
        <w:rPr>
          <w:rFonts w:hint="eastAsia"/>
          <w:szCs w:val="24"/>
          <w:lang w:val="en-US"/>
        </w:rPr>
        <w:t>，</w:t>
      </w:r>
      <w:r w:rsidRPr="00255EE9">
        <w:rPr>
          <w:rFonts w:hint="eastAsia"/>
          <w:szCs w:val="24"/>
          <w:lang w:val="zh-CN"/>
        </w:rPr>
        <w:t>包括通过国家消耗臭氧层物质监管框架和配额分配监测氟氯烃的贸易</w:t>
      </w:r>
      <w:r w:rsidRPr="00255EE9">
        <w:rPr>
          <w:rFonts w:hint="eastAsia"/>
          <w:szCs w:val="24"/>
          <w:lang w:val="en-US"/>
        </w:rPr>
        <w:t>，</w:t>
      </w:r>
      <w:r w:rsidRPr="00255EE9">
        <w:rPr>
          <w:rFonts w:hint="eastAsia"/>
          <w:szCs w:val="24"/>
          <w:lang w:val="zh-CN"/>
        </w:rPr>
        <w:t>并且国家臭氧机构已与海关当局密切合作</w:t>
      </w:r>
      <w:r w:rsidRPr="00255EE9">
        <w:rPr>
          <w:rFonts w:hint="eastAsia"/>
          <w:szCs w:val="24"/>
          <w:lang w:val="en-US"/>
        </w:rPr>
        <w:t>，</w:t>
      </w:r>
      <w:r w:rsidRPr="00255EE9">
        <w:rPr>
          <w:rFonts w:hint="eastAsia"/>
          <w:szCs w:val="24"/>
          <w:lang w:val="zh-CN"/>
        </w:rPr>
        <w:t>进一步提高消耗臭氧层物质法规的有效性并确保国家臭氧委员会发布的政策得到执行。因此</w:t>
      </w:r>
      <w:r w:rsidRPr="00255EE9">
        <w:rPr>
          <w:rFonts w:hint="eastAsia"/>
          <w:szCs w:val="24"/>
          <w:lang w:val="en-US"/>
        </w:rPr>
        <w:t>，</w:t>
      </w:r>
      <w:r w:rsidRPr="00255EE9">
        <w:rPr>
          <w:rFonts w:hint="eastAsia"/>
          <w:szCs w:val="24"/>
          <w:lang w:val="zh-CN"/>
        </w:rPr>
        <w:t>委员会相信</w:t>
      </w:r>
      <w:r w:rsidRPr="00255EE9">
        <w:rPr>
          <w:rFonts w:hint="eastAsia"/>
          <w:szCs w:val="24"/>
          <w:lang w:val="en-US"/>
        </w:rPr>
        <w:t>，</w:t>
      </w:r>
      <w:r w:rsidRPr="00255EE9">
        <w:rPr>
          <w:rFonts w:hint="eastAsia"/>
          <w:szCs w:val="24"/>
          <w:lang w:val="zh-CN"/>
        </w:rPr>
        <w:t>在未来三年</w:t>
      </w:r>
      <w:r w:rsidRPr="00255EE9">
        <w:rPr>
          <w:rFonts w:hint="eastAsia"/>
          <w:szCs w:val="24"/>
          <w:lang w:val="en-US"/>
        </w:rPr>
        <w:t>，</w:t>
      </w:r>
      <w:r w:rsidRPr="00255EE9">
        <w:rPr>
          <w:rFonts w:hint="eastAsia"/>
          <w:szCs w:val="24"/>
          <w:lang w:val="zh-CN"/>
        </w:rPr>
        <w:t>阿尔巴尼亚政府将继续实施氟氯烃淘汰管理计划的各项活动并将实施基加利氢氟碳化物实施计划的第一阶段</w:t>
      </w:r>
      <w:r w:rsidRPr="00255EE9">
        <w:rPr>
          <w:rFonts w:hint="eastAsia"/>
          <w:szCs w:val="24"/>
          <w:lang w:val="en-US"/>
        </w:rPr>
        <w:t>，</w:t>
      </w:r>
      <w:r w:rsidRPr="00255EE9">
        <w:rPr>
          <w:rFonts w:hint="eastAsia"/>
          <w:szCs w:val="24"/>
          <w:lang w:val="zh-CN"/>
        </w:rPr>
        <w:t>使该国能履行《蒙特利尔议定书》的各项义务。</w:t>
      </w:r>
      <w:r w:rsidRPr="00255EE9">
        <w:rPr>
          <w:color w:val="000000"/>
          <w:szCs w:val="24"/>
          <w:lang w:val="en-GB"/>
        </w:rPr>
        <w:t xml:space="preserve"> </w:t>
      </w:r>
    </w:p>
    <w:p w14:paraId="3820C6F7" w14:textId="77777777" w:rsidR="00313721" w:rsidRPr="00C0422C" w:rsidRDefault="00313721">
      <w:pPr>
        <w:spacing w:after="240"/>
        <w:rPr>
          <w:b/>
          <w:color w:val="000000"/>
          <w:szCs w:val="24"/>
          <w:lang w:val="en-GB"/>
        </w:rPr>
      </w:pPr>
      <w:r w:rsidRPr="00C0422C">
        <w:rPr>
          <w:rFonts w:hint="eastAsia"/>
          <w:b/>
          <w:szCs w:val="24"/>
          <w:lang w:val="zh-CN"/>
        </w:rPr>
        <w:t>突尼斯</w:t>
      </w:r>
    </w:p>
    <w:p w14:paraId="5C7DD130" w14:textId="77777777" w:rsidR="00313721" w:rsidRPr="00C0422C" w:rsidRDefault="00313721">
      <w:pPr>
        <w:numPr>
          <w:ilvl w:val="0"/>
          <w:numId w:val="1"/>
        </w:numPr>
        <w:tabs>
          <w:tab w:val="clear" w:pos="0"/>
        </w:tabs>
        <w:spacing w:after="240"/>
        <w:outlineLvl w:val="0"/>
        <w:rPr>
          <w:szCs w:val="24"/>
          <w:lang w:val="en-GB"/>
        </w:rPr>
      </w:pPr>
      <w:r w:rsidRPr="00C0422C">
        <w:rPr>
          <w:rFonts w:hint="eastAsia"/>
          <w:szCs w:val="24"/>
          <w:lang w:val="zh-CN"/>
        </w:rPr>
        <w:t>执行委员会审查了申请延长突尼斯体制强化项目</w:t>
      </w:r>
      <w:r w:rsidRPr="00C0422C">
        <w:rPr>
          <w:rFonts w:hint="eastAsia"/>
          <w:szCs w:val="24"/>
          <w:lang w:val="en-GB"/>
        </w:rPr>
        <w:t>（</w:t>
      </w:r>
      <w:r w:rsidRPr="00C0422C">
        <w:rPr>
          <w:rFonts w:hint="eastAsia"/>
          <w:szCs w:val="24"/>
          <w:lang w:val="zh-CN"/>
        </w:rPr>
        <w:t>第十阶段</w:t>
      </w:r>
      <w:r w:rsidRPr="00C0422C">
        <w:rPr>
          <w:rFonts w:hint="eastAsia"/>
          <w:szCs w:val="24"/>
          <w:lang w:val="en-GB"/>
        </w:rPr>
        <w:t>）</w:t>
      </w:r>
      <w:r w:rsidRPr="00C0422C">
        <w:rPr>
          <w:rFonts w:hint="eastAsia"/>
          <w:szCs w:val="24"/>
          <w:lang w:val="zh-CN"/>
        </w:rPr>
        <w:t>提交的报告</w:t>
      </w:r>
      <w:r w:rsidRPr="00C0422C">
        <w:rPr>
          <w:rFonts w:hint="eastAsia"/>
          <w:szCs w:val="24"/>
          <w:lang w:val="en-GB"/>
        </w:rPr>
        <w:t>，</w:t>
      </w:r>
      <w:r w:rsidRPr="00C0422C">
        <w:rPr>
          <w:rFonts w:hint="eastAsia"/>
          <w:szCs w:val="24"/>
          <w:lang w:val="zh-CN"/>
        </w:rPr>
        <w:t>赞赏地注意到突尼斯政府分别向基金秘书处和臭氧秘书处报告了国家方案数据和第</w:t>
      </w:r>
      <w:r w:rsidRPr="00C0422C">
        <w:rPr>
          <w:szCs w:val="24"/>
          <w:lang w:val="en-GB"/>
        </w:rPr>
        <w:t>7</w:t>
      </w:r>
      <w:r w:rsidRPr="00C0422C">
        <w:rPr>
          <w:rFonts w:hint="eastAsia"/>
          <w:szCs w:val="24"/>
          <w:lang w:val="zh-CN"/>
        </w:rPr>
        <w:t>条数据</w:t>
      </w:r>
      <w:r w:rsidRPr="00C0422C">
        <w:rPr>
          <w:rFonts w:hint="eastAsia"/>
          <w:szCs w:val="24"/>
          <w:lang w:val="en-GB"/>
        </w:rPr>
        <w:t>，</w:t>
      </w:r>
      <w:r w:rsidRPr="00C0422C">
        <w:rPr>
          <w:rFonts w:hint="eastAsia"/>
          <w:szCs w:val="24"/>
          <w:lang w:val="zh-CN"/>
        </w:rPr>
        <w:t>指出该国履行了《蒙特利尔议定书》的规定。委员会注意到</w:t>
      </w:r>
      <w:r w:rsidRPr="00C0422C">
        <w:rPr>
          <w:rFonts w:hint="eastAsia"/>
          <w:szCs w:val="24"/>
          <w:lang w:val="en-US"/>
        </w:rPr>
        <w:t>，</w:t>
      </w:r>
      <w:r w:rsidRPr="00C0422C">
        <w:rPr>
          <w:rFonts w:hint="eastAsia"/>
          <w:szCs w:val="24"/>
          <w:lang w:val="zh-CN"/>
        </w:rPr>
        <w:t>突尼斯已采取淘汰氟氯烃消费量的步骤</w:t>
      </w:r>
      <w:r w:rsidRPr="00C0422C">
        <w:rPr>
          <w:rFonts w:hint="eastAsia"/>
          <w:szCs w:val="24"/>
          <w:lang w:val="en-US"/>
        </w:rPr>
        <w:t>，</w:t>
      </w:r>
      <w:r w:rsidRPr="00C0422C">
        <w:rPr>
          <w:rFonts w:hint="eastAsia"/>
          <w:szCs w:val="24"/>
          <w:lang w:val="zh-CN"/>
        </w:rPr>
        <w:t>包括通过国家消耗臭氧层物质监管框架和配额分配严格监测氟氯烃的贸易</w:t>
      </w:r>
      <w:r w:rsidRPr="00C0422C">
        <w:rPr>
          <w:rFonts w:hint="eastAsia"/>
          <w:szCs w:val="24"/>
          <w:lang w:val="en-US"/>
        </w:rPr>
        <w:t>；</w:t>
      </w:r>
      <w:r w:rsidRPr="00C0422C">
        <w:rPr>
          <w:rFonts w:hint="eastAsia"/>
          <w:szCs w:val="24"/>
          <w:lang w:val="zh-CN"/>
        </w:rPr>
        <w:t>并已开始报告氢氟碳化物消费量的数据。委员会还注意到</w:t>
      </w:r>
      <w:r w:rsidRPr="00C0422C">
        <w:rPr>
          <w:rFonts w:hint="eastAsia"/>
          <w:szCs w:val="24"/>
          <w:lang w:val="en-US"/>
        </w:rPr>
        <w:t>，</w:t>
      </w:r>
      <w:r w:rsidRPr="00C0422C">
        <w:rPr>
          <w:rFonts w:hint="eastAsia"/>
          <w:szCs w:val="24"/>
          <w:lang w:val="zh-CN"/>
        </w:rPr>
        <w:t>国家臭氧机构已与海关和业界代表密切合作。委员会赞赏地注意到突尼斯于</w:t>
      </w:r>
      <w:r w:rsidRPr="00C0422C">
        <w:rPr>
          <w:szCs w:val="24"/>
          <w:lang w:val="en-US"/>
        </w:rPr>
        <w:t>2021</w:t>
      </w:r>
      <w:r w:rsidRPr="00C0422C">
        <w:rPr>
          <w:rFonts w:hint="eastAsia"/>
          <w:szCs w:val="24"/>
          <w:lang w:val="zh-CN"/>
        </w:rPr>
        <w:t>年</w:t>
      </w:r>
      <w:r w:rsidRPr="00C0422C">
        <w:rPr>
          <w:szCs w:val="24"/>
          <w:lang w:val="en-US"/>
        </w:rPr>
        <w:t>8</w:t>
      </w:r>
      <w:r w:rsidRPr="00C0422C">
        <w:rPr>
          <w:rFonts w:hint="eastAsia"/>
          <w:szCs w:val="24"/>
          <w:lang w:val="zh-CN"/>
        </w:rPr>
        <w:t>月批准了《基加利修正案》。因此，委员会有信心认为在未来三年，突尼斯政府将继续实施氟氯烃淘汰管理计划第二阶段的活动，并将编制和提交基加利氢氟碳化物实施计划第一阶段，以使该国能够履行《蒙特利尔议定书》的各项义务。</w:t>
      </w:r>
      <w:r w:rsidRPr="00C0422C">
        <w:rPr>
          <w:color w:val="000000"/>
          <w:szCs w:val="24"/>
          <w:lang w:val="en-GB"/>
        </w:rPr>
        <w:t xml:space="preserve"> </w:t>
      </w:r>
    </w:p>
    <w:p w14:paraId="61CF0802" w14:textId="77777777" w:rsidR="00313721" w:rsidRDefault="00313721">
      <w:pPr>
        <w:rPr>
          <w:szCs w:val="24"/>
        </w:rPr>
      </w:pPr>
    </w:p>
    <w:p w14:paraId="5E73324E" w14:textId="77777777" w:rsidR="00313721" w:rsidRDefault="00313721">
      <w:pPr>
        <w:widowControl w:val="0"/>
        <w:jc w:val="center"/>
        <w:outlineLvl w:val="0"/>
        <w:rPr>
          <w:caps/>
          <w:szCs w:val="24"/>
        </w:rPr>
      </w:pPr>
    </w:p>
    <w:p w14:paraId="045DC4AA" w14:textId="77777777" w:rsidR="00313721" w:rsidRDefault="00313721">
      <w:pPr>
        <w:rPr>
          <w:szCs w:val="24"/>
        </w:rPr>
      </w:pPr>
    </w:p>
    <w:p w14:paraId="1C4E5792" w14:textId="77777777" w:rsidR="00313721" w:rsidRDefault="00313721">
      <w:pPr>
        <w:rPr>
          <w:szCs w:val="24"/>
        </w:rPr>
      </w:pPr>
    </w:p>
    <w:p w14:paraId="04823D28" w14:textId="77777777" w:rsidR="00313721" w:rsidRDefault="00313721">
      <w:pPr>
        <w:rPr>
          <w:szCs w:val="24"/>
        </w:rPr>
      </w:pPr>
    </w:p>
    <w:p w14:paraId="1370D517" w14:textId="77777777" w:rsidR="00313721" w:rsidRDefault="00313721">
      <w:pPr>
        <w:rPr>
          <w:szCs w:val="24"/>
        </w:rPr>
      </w:pPr>
    </w:p>
    <w:p w14:paraId="6AAB979D" w14:textId="77777777" w:rsidR="00313721" w:rsidRDefault="00313721">
      <w:pPr>
        <w:rPr>
          <w:szCs w:val="24"/>
        </w:rPr>
      </w:pPr>
    </w:p>
    <w:tbl>
      <w:tblPr>
        <w:tblW w:w="0" w:type="auto"/>
        <w:tblLayout w:type="fixed"/>
        <w:tblLook w:val="00A0" w:firstRow="1" w:lastRow="0" w:firstColumn="1" w:lastColumn="0" w:noHBand="0" w:noVBand="0"/>
      </w:tblPr>
      <w:tblGrid>
        <w:gridCol w:w="1871"/>
        <w:gridCol w:w="1872"/>
        <w:gridCol w:w="1872"/>
        <w:gridCol w:w="1872"/>
        <w:gridCol w:w="1873"/>
      </w:tblGrid>
      <w:tr w:rsidR="00313721" w14:paraId="6EF44583" w14:textId="77777777">
        <w:tc>
          <w:tcPr>
            <w:tcW w:w="1871" w:type="dxa"/>
          </w:tcPr>
          <w:p w14:paraId="53E44E15" w14:textId="77777777" w:rsidR="00313721" w:rsidRDefault="00313721">
            <w:pPr>
              <w:rPr>
                <w:szCs w:val="24"/>
              </w:rPr>
            </w:pPr>
          </w:p>
        </w:tc>
        <w:tc>
          <w:tcPr>
            <w:tcW w:w="1872" w:type="dxa"/>
          </w:tcPr>
          <w:p w14:paraId="7894529E" w14:textId="77777777" w:rsidR="00313721" w:rsidRDefault="00313721">
            <w:pPr>
              <w:rPr>
                <w:szCs w:val="24"/>
              </w:rPr>
            </w:pPr>
          </w:p>
        </w:tc>
        <w:tc>
          <w:tcPr>
            <w:tcW w:w="1872" w:type="dxa"/>
            <w:tcBorders>
              <w:bottom w:val="single" w:sz="4" w:space="0" w:color="auto"/>
            </w:tcBorders>
          </w:tcPr>
          <w:p w14:paraId="6D32732D" w14:textId="77777777" w:rsidR="00313721" w:rsidRDefault="00313721">
            <w:pPr>
              <w:rPr>
                <w:szCs w:val="24"/>
              </w:rPr>
            </w:pPr>
          </w:p>
        </w:tc>
        <w:tc>
          <w:tcPr>
            <w:tcW w:w="1872" w:type="dxa"/>
          </w:tcPr>
          <w:p w14:paraId="4379883F" w14:textId="77777777" w:rsidR="00313721" w:rsidRDefault="00313721">
            <w:pPr>
              <w:rPr>
                <w:szCs w:val="24"/>
              </w:rPr>
            </w:pPr>
          </w:p>
        </w:tc>
        <w:tc>
          <w:tcPr>
            <w:tcW w:w="1873" w:type="dxa"/>
          </w:tcPr>
          <w:p w14:paraId="286CBF51" w14:textId="77777777" w:rsidR="00313721" w:rsidRDefault="00313721">
            <w:pPr>
              <w:rPr>
                <w:szCs w:val="24"/>
              </w:rPr>
            </w:pPr>
          </w:p>
        </w:tc>
      </w:tr>
    </w:tbl>
    <w:p w14:paraId="2C1BB08C" w14:textId="77777777" w:rsidR="00313721" w:rsidRDefault="00313721">
      <w:pPr>
        <w:rPr>
          <w:szCs w:val="24"/>
        </w:rPr>
      </w:pPr>
    </w:p>
    <w:p w14:paraId="3D50AB60" w14:textId="77777777" w:rsidR="00313721" w:rsidRDefault="00313721">
      <w:pPr>
        <w:pStyle w:val="Title1"/>
        <w:rPr>
          <w:szCs w:val="24"/>
          <w:lang w:val="en-CA"/>
        </w:rPr>
      </w:pPr>
    </w:p>
    <w:p w14:paraId="5ACB4469" w14:textId="77777777" w:rsidR="00313721" w:rsidRDefault="00313721">
      <w:pPr>
        <w:pStyle w:val="StyleHeader4Para4Left0Firstline0"/>
        <w:numPr>
          <w:ilvl w:val="0"/>
          <w:numId w:val="0"/>
        </w:numPr>
        <w:jc w:val="right"/>
        <w:rPr>
          <w:b/>
          <w:sz w:val="22"/>
          <w:szCs w:val="24"/>
        </w:rPr>
      </w:pPr>
    </w:p>
    <w:sectPr w:rsidR="00313721" w:rsidSect="00313721">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71023" w14:textId="77777777" w:rsidR="00EA5F5A" w:rsidRDefault="00EA5F5A">
      <w:pPr>
        <w:rPr>
          <w:szCs w:val="24"/>
        </w:rPr>
      </w:pPr>
      <w:r>
        <w:rPr>
          <w:szCs w:val="24"/>
        </w:rPr>
        <w:separator/>
      </w:r>
    </w:p>
  </w:endnote>
  <w:endnote w:type="continuationSeparator" w:id="0">
    <w:p w14:paraId="19587A17" w14:textId="77777777" w:rsidR="00EA5F5A" w:rsidRDefault="00EA5F5A">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C547A" w14:textId="77777777" w:rsidR="00313721" w:rsidRDefault="00313721">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5A909" w14:textId="77777777" w:rsidR="00313721" w:rsidRDefault="00313721">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02939" w14:textId="77777777" w:rsidR="00313721" w:rsidRPr="003F186B" w:rsidRDefault="00313721" w:rsidP="00CC610A">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14:paraId="136A371E" w14:textId="77777777" w:rsidR="00313721" w:rsidRPr="00CC610A" w:rsidRDefault="00313721" w:rsidP="00CC610A">
    <w:pPr>
      <w:pStyle w:val="Footer"/>
      <w:rPr>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4560B" w14:textId="77777777" w:rsidR="00313721" w:rsidRDefault="00313721">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E24AC" w14:textId="77777777" w:rsidR="00313721" w:rsidRDefault="00313721">
    <w:pPr>
      <w:jc w:val="center"/>
      <w:rPr>
        <w:szCs w:val="24"/>
      </w:rPr>
    </w:pPr>
    <w:r>
      <w:rPr>
        <w:szCs w:val="24"/>
      </w:rPr>
      <w:fldChar w:fldCharType="begin"/>
    </w:r>
    <w:r>
      <w:rPr>
        <w:szCs w:val="24"/>
      </w:rPr>
      <w:instrText xml:space="preserve"> PAGE </w:instrText>
    </w:r>
    <w:r>
      <w:rPr>
        <w:szCs w:val="24"/>
      </w:rPr>
      <w:fldChar w:fldCharType="separate"/>
    </w:r>
    <w:r>
      <w:rPr>
        <w:noProof/>
        <w:szCs w:val="24"/>
      </w:rPr>
      <w:t>1</w:t>
    </w:r>
    <w:r>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D894" w14:textId="77777777" w:rsidR="00313721" w:rsidRDefault="00313721">
    <w:pPr>
      <w:pBdr>
        <w:top w:val="single" w:sz="4" w:space="1" w:color="auto"/>
        <w:left w:val="single" w:sz="4" w:space="4" w:color="auto"/>
        <w:bottom w:val="single" w:sz="4" w:space="1" w:color="auto"/>
        <w:right w:val="single" w:sz="4" w:space="4" w:color="auto"/>
      </w:pBdr>
      <w:jc w:val="center"/>
      <w:rPr>
        <w:sz w:val="18"/>
        <w:szCs w:val="24"/>
      </w:rPr>
    </w:pPr>
    <w:r>
      <w:rPr>
        <w:noProof/>
        <w:sz w:val="18"/>
        <w:szCs w:val="24"/>
      </w:rPr>
      <w:t>Pre-session documents of the Executive Committee of the Multilateral Fund for the Implementation of the Montreal Protocol are without prejudice to any decision that the Executive Committee might take following issuance of the document.</w:t>
    </w:r>
  </w:p>
  <w:p w14:paraId="48B76EE5" w14:textId="77777777" w:rsidR="00313721" w:rsidRDefault="00313721">
    <w:pPr>
      <w:pBdr>
        <w:top w:val="single" w:sz="4" w:space="1" w:color="auto"/>
        <w:left w:val="single" w:sz="4" w:space="4" w:color="auto"/>
        <w:bottom w:val="single" w:sz="4" w:space="1" w:color="auto"/>
        <w:right w:val="single" w:sz="4" w:space="4" w:color="auto"/>
      </w:pBdr>
      <w:jc w:val="center"/>
      <w:rPr>
        <w:sz w:val="18"/>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4456" w14:textId="77777777" w:rsidR="00313721" w:rsidRDefault="00313721">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2AC3F" w14:textId="77777777" w:rsidR="00313721" w:rsidRDefault="00313721">
    <w:pPr>
      <w:jc w:val="center"/>
      <w:rPr>
        <w:szCs w:val="24"/>
      </w:rPr>
    </w:pPr>
    <w:r>
      <w:rPr>
        <w:szCs w:val="24"/>
      </w:rPr>
      <w:fldChar w:fldCharType="begin"/>
    </w:r>
    <w:r>
      <w:rPr>
        <w:szCs w:val="24"/>
      </w:rPr>
      <w:instrText xml:space="preserve"> PAGE </w:instrText>
    </w:r>
    <w:r>
      <w:rPr>
        <w:szCs w:val="24"/>
      </w:rPr>
      <w:fldChar w:fldCharType="separate"/>
    </w:r>
    <w:r>
      <w:rPr>
        <w:noProof/>
        <w:szCs w:val="24"/>
      </w:rPr>
      <w:t>1</w:t>
    </w:r>
    <w:r>
      <w:rPr>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FAE0B" w14:textId="77777777" w:rsidR="00313721" w:rsidRDefault="00313721">
    <w:pPr>
      <w:pBdr>
        <w:top w:val="single" w:sz="4" w:space="1" w:color="auto"/>
        <w:left w:val="single" w:sz="4" w:space="4" w:color="auto"/>
        <w:bottom w:val="single" w:sz="4" w:space="1" w:color="auto"/>
        <w:right w:val="single" w:sz="4" w:space="4" w:color="auto"/>
      </w:pBdr>
      <w:jc w:val="center"/>
      <w:rPr>
        <w:sz w:val="18"/>
        <w:szCs w:val="24"/>
      </w:rPr>
    </w:pPr>
    <w:r>
      <w:rPr>
        <w:noProof/>
        <w:sz w:val="18"/>
        <w:szCs w:val="24"/>
      </w:rPr>
      <w:t>Pre-session documents of the Executive Committee of the Multilateral Fund for the Implementation of the Montreal Protocol are without prejudice to any decision that the Executive Committee might take following issuance of the document.</w:t>
    </w:r>
  </w:p>
  <w:p w14:paraId="0C24C007" w14:textId="77777777" w:rsidR="00313721" w:rsidRDefault="00313721">
    <w:pPr>
      <w:pBdr>
        <w:top w:val="single" w:sz="4" w:space="1" w:color="auto"/>
        <w:left w:val="single" w:sz="4" w:space="4" w:color="auto"/>
        <w:bottom w:val="single" w:sz="4" w:space="1" w:color="auto"/>
        <w:right w:val="single" w:sz="4" w:space="4" w:color="auto"/>
      </w:pBdr>
      <w:jc w:val="center"/>
      <w:rPr>
        <w:sz w:val="18"/>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35A0C" w14:textId="77777777" w:rsidR="00EA5F5A" w:rsidRDefault="00EA5F5A">
      <w:pPr>
        <w:rPr>
          <w:szCs w:val="24"/>
        </w:rPr>
      </w:pPr>
      <w:r>
        <w:rPr>
          <w:szCs w:val="24"/>
        </w:rPr>
        <w:separator/>
      </w:r>
    </w:p>
  </w:footnote>
  <w:footnote w:type="continuationSeparator" w:id="0">
    <w:p w14:paraId="2E6541A8" w14:textId="77777777" w:rsidR="00EA5F5A" w:rsidRDefault="00EA5F5A">
      <w:pPr>
        <w:rPr>
          <w:szCs w:val="24"/>
        </w:rPr>
      </w:pPr>
      <w:r>
        <w:rPr>
          <w:szCs w:val="24"/>
        </w:rPr>
        <w:continuationSeparator/>
      </w:r>
    </w:p>
  </w:footnote>
  <w:footnote w:id="1">
    <w:p w14:paraId="68E0946E" w14:textId="77777777" w:rsidR="00313721" w:rsidRDefault="00313721" w:rsidP="00CC610A">
      <w:pPr>
        <w:pStyle w:val="FootnoteText"/>
      </w:pPr>
      <w:r w:rsidRPr="00A516BC">
        <w:rPr>
          <w:rStyle w:val="FootnoteReference"/>
        </w:rPr>
        <w:footnoteRef/>
      </w:r>
      <w:r w:rsidRPr="00A516BC">
        <w:t xml:space="preserve"> </w:t>
      </w:r>
      <w:r w:rsidRPr="00A516BC">
        <w:rPr>
          <w:noProof/>
        </w:rPr>
        <w:t>UNEP/OzL.Pro/ExCom/93/1</w:t>
      </w:r>
      <w:r w:rsidRPr="00A516BC">
        <w:rPr>
          <w:rFonts w:hint="eastAsia"/>
          <w:noProof/>
        </w:rPr>
        <w:t>。</w:t>
      </w:r>
    </w:p>
  </w:footnote>
  <w:footnote w:id="2">
    <w:p w14:paraId="0AAB2677" w14:textId="77777777" w:rsidR="00313721" w:rsidRDefault="00313721">
      <w:pPr>
        <w:rPr>
          <w:b/>
          <w:color w:val="000000"/>
          <w:sz w:val="18"/>
          <w:szCs w:val="24"/>
        </w:rPr>
      </w:pPr>
      <w:r>
        <w:rPr>
          <w:rStyle w:val="FootnoteReference"/>
          <w:szCs w:val="24"/>
        </w:rPr>
        <w:footnoteRef/>
      </w:r>
      <w:r>
        <w:rPr>
          <w:color w:val="000000"/>
          <w:sz w:val="18"/>
          <w:szCs w:val="24"/>
        </w:rPr>
        <w:t xml:space="preserve"> </w:t>
      </w:r>
      <w:r>
        <w:rPr>
          <w:rFonts w:ascii="SimSun" w:hint="eastAsia"/>
          <w:sz w:val="18"/>
          <w:szCs w:val="24"/>
          <w:lang w:val="zh-CN"/>
        </w:rPr>
        <w:t>在此是指编制国家用过的或不需要的受控物质库存清单和计划。</w:t>
      </w:r>
    </w:p>
    <w:p w14:paraId="62EF6949" w14:textId="77777777" w:rsidR="00313721" w:rsidRDefault="00313721"/>
  </w:footnote>
  <w:footnote w:id="3">
    <w:p w14:paraId="15A70F5B" w14:textId="77777777" w:rsidR="00313721" w:rsidRDefault="00313721">
      <w:pPr>
        <w:pStyle w:val="FootnoteText"/>
      </w:pPr>
      <w:r w:rsidRPr="00C0422C">
        <w:rPr>
          <w:rStyle w:val="FootnoteReference"/>
          <w:szCs w:val="24"/>
        </w:rPr>
        <w:footnoteRef/>
      </w:r>
      <w:r w:rsidRPr="00C0422C">
        <w:rPr>
          <w:szCs w:val="24"/>
        </w:rPr>
        <w:t xml:space="preserve"> </w:t>
      </w:r>
      <w:r w:rsidRPr="00C0422C">
        <w:rPr>
          <w:rFonts w:hint="eastAsia"/>
          <w:szCs w:val="24"/>
          <w:lang w:val="zh-CN"/>
        </w:rPr>
        <w:t>第</w:t>
      </w:r>
      <w:r w:rsidRPr="00C0422C">
        <w:rPr>
          <w:szCs w:val="24"/>
          <w:lang w:val="zh-CN"/>
        </w:rPr>
        <w:t>91/63</w:t>
      </w:r>
      <w:r w:rsidRPr="00C0422C">
        <w:rPr>
          <w:rFonts w:hint="eastAsia"/>
          <w:szCs w:val="24"/>
          <w:lang w:val="zh-CN"/>
        </w:rPr>
        <w:t>号决定：</w:t>
      </w:r>
      <w:r w:rsidRPr="00C0422C">
        <w:rPr>
          <w:szCs w:val="24"/>
          <w:lang w:val="zh-CN"/>
        </w:rPr>
        <w:t xml:space="preserve">(b) </w:t>
      </w:r>
      <w:r w:rsidRPr="00C0422C">
        <w:rPr>
          <w:rFonts w:hint="eastAsia"/>
          <w:szCs w:val="24"/>
          <w:lang w:val="zh-CN"/>
        </w:rPr>
        <w:t>批准最终报告的修订格式和延长体制强化项目的供资申请以及相应的绩效指标；</w:t>
      </w:r>
      <w:r w:rsidRPr="00C0422C">
        <w:rPr>
          <w:szCs w:val="24"/>
          <w:lang w:val="zh-CN"/>
        </w:rPr>
        <w:t xml:space="preserve">(c) </w:t>
      </w:r>
      <w:r w:rsidRPr="00C0422C">
        <w:rPr>
          <w:rFonts w:hint="eastAsia"/>
          <w:szCs w:val="24"/>
          <w:lang w:val="zh-CN"/>
        </w:rPr>
        <w:t>自</w:t>
      </w:r>
      <w:r w:rsidRPr="00C0422C">
        <w:rPr>
          <w:szCs w:val="24"/>
          <w:lang w:val="zh-CN"/>
        </w:rPr>
        <w:t xml:space="preserve"> 2023 </w:t>
      </w:r>
      <w:r w:rsidRPr="00C0422C">
        <w:rPr>
          <w:rFonts w:hint="eastAsia"/>
          <w:szCs w:val="24"/>
          <w:lang w:val="zh-CN"/>
        </w:rPr>
        <w:t>年执行委员会第一次会议以来，要求第</w:t>
      </w:r>
      <w:r w:rsidRPr="00C0422C">
        <w:rPr>
          <w:szCs w:val="24"/>
          <w:lang w:val="zh-CN"/>
        </w:rPr>
        <w:t>5</w:t>
      </w:r>
      <w:r w:rsidRPr="00C0422C">
        <w:rPr>
          <w:rFonts w:hint="eastAsia"/>
          <w:szCs w:val="24"/>
          <w:lang w:val="zh-CN"/>
        </w:rPr>
        <w:t>条国家从</w:t>
      </w:r>
      <w:r w:rsidRPr="00C0422C">
        <w:rPr>
          <w:szCs w:val="24"/>
          <w:lang w:val="zh-CN"/>
        </w:rPr>
        <w:t>2023</w:t>
      </w:r>
      <w:r w:rsidRPr="00C0422C">
        <w:rPr>
          <w:rFonts w:hint="eastAsia"/>
          <w:szCs w:val="24"/>
          <w:lang w:val="zh-CN"/>
        </w:rPr>
        <w:t>年执行委员会第一次会议开始，通过双边和执行机构对所有延长体制强化项目的申请都使用上文</w:t>
      </w:r>
      <w:r w:rsidRPr="00C0422C">
        <w:rPr>
          <w:szCs w:val="24"/>
          <w:lang w:val="zh-CN"/>
        </w:rPr>
        <w:t>(b)</w:t>
      </w:r>
      <w:r w:rsidRPr="00C0422C">
        <w:rPr>
          <w:rFonts w:hint="eastAsia"/>
          <w:szCs w:val="24"/>
          <w:lang w:val="zh-CN"/>
        </w:rPr>
        <w:t>分段提到的修订格式。</w:t>
      </w:r>
    </w:p>
  </w:footnote>
  <w:footnote w:id="4">
    <w:p w14:paraId="4504D6DF" w14:textId="77777777" w:rsidR="00313721" w:rsidRDefault="00313721">
      <w:pPr>
        <w:pStyle w:val="FootnoteText"/>
      </w:pPr>
      <w:r w:rsidRPr="00C0422C">
        <w:rPr>
          <w:rStyle w:val="FootnoteReference"/>
          <w:szCs w:val="24"/>
        </w:rPr>
        <w:footnoteRef/>
      </w:r>
      <w:r w:rsidRPr="00C0422C">
        <w:rPr>
          <w:szCs w:val="24"/>
        </w:rPr>
        <w:t xml:space="preserve"> </w:t>
      </w:r>
      <w:r w:rsidRPr="00C0422C">
        <w:rPr>
          <w:rFonts w:hint="eastAsia"/>
          <w:szCs w:val="24"/>
          <w:lang w:val="zh-CN"/>
        </w:rPr>
        <w:t>环境署是蒙古的牵头执行机构，第九十一次会议批准为编制基加利氢氟碳化物实施计划第一阶段提供的资金，金额为</w:t>
      </w:r>
      <w:r w:rsidRPr="00C0422C">
        <w:rPr>
          <w:szCs w:val="24"/>
          <w:lang w:val="zh-CN"/>
        </w:rPr>
        <w:t>130,000</w:t>
      </w:r>
      <w:r w:rsidRPr="00C0422C">
        <w:rPr>
          <w:rFonts w:hint="eastAsia"/>
          <w:szCs w:val="24"/>
          <w:lang w:val="zh-CN"/>
        </w:rPr>
        <w:t>美元。</w:t>
      </w:r>
    </w:p>
  </w:footnote>
  <w:footnote w:id="5">
    <w:p w14:paraId="65B4076B" w14:textId="77777777" w:rsidR="00313721" w:rsidRDefault="00313721">
      <w:pPr>
        <w:pStyle w:val="FootnoteText"/>
      </w:pPr>
      <w:r w:rsidRPr="00C0422C">
        <w:rPr>
          <w:rStyle w:val="FootnoteReference"/>
          <w:szCs w:val="24"/>
        </w:rPr>
        <w:footnoteRef/>
      </w:r>
      <w:r w:rsidRPr="00C0422C">
        <w:rPr>
          <w:szCs w:val="24"/>
        </w:rPr>
        <w:t xml:space="preserve"> UNEP/</w:t>
      </w:r>
      <w:proofErr w:type="spellStart"/>
      <w:r w:rsidRPr="00C0422C">
        <w:rPr>
          <w:szCs w:val="24"/>
        </w:rPr>
        <w:t>OzL.Pro</w:t>
      </w:r>
      <w:proofErr w:type="spellEnd"/>
      <w:r w:rsidRPr="00C0422C">
        <w:rPr>
          <w:szCs w:val="24"/>
        </w:rPr>
        <w:t>/ExCom/93/35</w:t>
      </w:r>
      <w:r w:rsidRPr="00C0422C">
        <w:rPr>
          <w:rFonts w:hint="eastAsia"/>
          <w:szCs w:val="24"/>
          <w:lang w:val="zh-CN"/>
        </w:rPr>
        <w:t>。</w:t>
      </w:r>
    </w:p>
  </w:footnote>
  <w:footnote w:id="6">
    <w:p w14:paraId="468D8EFA" w14:textId="77777777" w:rsidR="00313721" w:rsidRDefault="00313721">
      <w:pPr>
        <w:pStyle w:val="FootnoteText"/>
      </w:pPr>
      <w:r w:rsidRPr="00C0422C">
        <w:rPr>
          <w:rStyle w:val="FootnoteReference"/>
          <w:szCs w:val="24"/>
        </w:rPr>
        <w:footnoteRef/>
      </w:r>
      <w:r w:rsidRPr="00C0422C">
        <w:rPr>
          <w:szCs w:val="24"/>
        </w:rPr>
        <w:t xml:space="preserve"> UNEP/</w:t>
      </w:r>
      <w:proofErr w:type="spellStart"/>
      <w:r w:rsidRPr="00C0422C">
        <w:rPr>
          <w:szCs w:val="24"/>
        </w:rPr>
        <w:t>OzL.Pro</w:t>
      </w:r>
      <w:proofErr w:type="spellEnd"/>
      <w:r w:rsidRPr="00C0422C">
        <w:rPr>
          <w:szCs w:val="24"/>
        </w:rPr>
        <w:t>/ExCom/93/32</w:t>
      </w:r>
      <w:r w:rsidRPr="00C0422C">
        <w:rPr>
          <w:rFonts w:hint="eastAsia"/>
          <w:szCs w:val="24"/>
          <w:lang w:val="zh-CN"/>
        </w:rPr>
        <w:t>。</w:t>
      </w:r>
    </w:p>
  </w:footnote>
  <w:footnote w:id="7">
    <w:p w14:paraId="3FB2F75E" w14:textId="77777777" w:rsidR="00313721" w:rsidRDefault="00313721">
      <w:pPr>
        <w:pStyle w:val="FootnoteText"/>
      </w:pPr>
      <w:r w:rsidRPr="00C0422C">
        <w:rPr>
          <w:rStyle w:val="FootnoteReference"/>
          <w:szCs w:val="24"/>
        </w:rPr>
        <w:footnoteRef/>
      </w:r>
      <w:r w:rsidRPr="00C0422C">
        <w:rPr>
          <w:szCs w:val="24"/>
        </w:rPr>
        <w:t xml:space="preserve"> UNEP/</w:t>
      </w:r>
      <w:proofErr w:type="spellStart"/>
      <w:r w:rsidRPr="00C0422C">
        <w:rPr>
          <w:szCs w:val="24"/>
        </w:rPr>
        <w:t>OzL.Pro</w:t>
      </w:r>
      <w:proofErr w:type="spellEnd"/>
      <w:r w:rsidRPr="00C0422C">
        <w:rPr>
          <w:szCs w:val="24"/>
        </w:rPr>
        <w:t>/ExCom/93/36</w:t>
      </w:r>
      <w:r w:rsidRPr="00C0422C">
        <w:rPr>
          <w:rFonts w:hint="eastAsia"/>
          <w:szCs w:val="24"/>
          <w:lang w:val="zh-CN"/>
        </w:rPr>
        <w:t>。</w:t>
      </w:r>
    </w:p>
  </w:footnote>
  <w:footnote w:id="8">
    <w:p w14:paraId="4FC8B63A" w14:textId="77777777" w:rsidR="00313721" w:rsidRDefault="00313721">
      <w:pPr>
        <w:pStyle w:val="FootnoteText"/>
      </w:pPr>
      <w:r w:rsidRPr="00C0422C">
        <w:rPr>
          <w:rStyle w:val="FootnoteReference"/>
          <w:szCs w:val="24"/>
        </w:rPr>
        <w:footnoteRef/>
      </w:r>
      <w:r w:rsidRPr="00C0422C">
        <w:rPr>
          <w:szCs w:val="24"/>
        </w:rPr>
        <w:t xml:space="preserve"> </w:t>
      </w:r>
      <w:r w:rsidRPr="00C0422C">
        <w:rPr>
          <w:rFonts w:hint="eastAsia"/>
          <w:szCs w:val="24"/>
          <w:lang w:val="zh-CN"/>
        </w:rPr>
        <w:t>批准《基加利修正案》的日期</w:t>
      </w:r>
      <w:r w:rsidRPr="00C0422C">
        <w:rPr>
          <w:rFonts w:hint="eastAsia"/>
          <w:szCs w:val="24"/>
          <w:lang w:val="en-US"/>
        </w:rPr>
        <w:t>：</w:t>
      </w:r>
      <w:smartTag w:uri="urn:schemas-microsoft-com:office:smarttags" w:element="chsdate">
        <w:smartTagPr>
          <w:attr w:name="IsROCDate" w:val="False"/>
          <w:attr w:name="IsLunarDate" w:val="False"/>
          <w:attr w:name="Day" w:val="22"/>
          <w:attr w:name="Month" w:val="8"/>
          <w:attr w:name="Year" w:val="2023"/>
        </w:smartTagPr>
        <w:r w:rsidRPr="00C0422C">
          <w:rPr>
            <w:szCs w:val="24"/>
            <w:lang w:val="en-US"/>
          </w:rPr>
          <w:t>2023</w:t>
        </w:r>
        <w:r w:rsidRPr="00C0422C">
          <w:rPr>
            <w:rFonts w:hint="eastAsia"/>
            <w:szCs w:val="24"/>
            <w:lang w:val="zh-CN"/>
          </w:rPr>
          <w:t>年</w:t>
        </w:r>
        <w:r w:rsidRPr="00C0422C">
          <w:rPr>
            <w:szCs w:val="24"/>
            <w:lang w:val="en-US"/>
          </w:rPr>
          <w:t>8</w:t>
        </w:r>
        <w:r w:rsidRPr="00C0422C">
          <w:rPr>
            <w:rFonts w:hint="eastAsia"/>
            <w:szCs w:val="24"/>
            <w:lang w:val="zh-CN"/>
          </w:rPr>
          <w:t>月</w:t>
        </w:r>
        <w:r w:rsidRPr="00C0422C">
          <w:rPr>
            <w:szCs w:val="24"/>
            <w:lang w:val="en-US"/>
          </w:rPr>
          <w:t>22</w:t>
        </w:r>
        <w:r w:rsidRPr="00C0422C">
          <w:rPr>
            <w:rFonts w:hint="eastAsia"/>
            <w:szCs w:val="24"/>
            <w:lang w:val="zh-CN"/>
          </w:rPr>
          <w:t>日</w:t>
        </w:r>
      </w:smartTag>
      <w:r w:rsidRPr="00C0422C">
        <w:rPr>
          <w:rFonts w:hint="eastAsia"/>
          <w:szCs w:val="24"/>
          <w:lang w:val="zh-CN"/>
        </w:rPr>
        <w:t xml:space="preserve">。　</w:t>
      </w:r>
    </w:p>
  </w:footnote>
  <w:footnote w:id="9">
    <w:p w14:paraId="6203AA2E" w14:textId="77777777" w:rsidR="00313721" w:rsidRDefault="00313721">
      <w:pPr>
        <w:pStyle w:val="FootnoteText"/>
      </w:pPr>
      <w:r w:rsidRPr="00C0422C">
        <w:rPr>
          <w:rStyle w:val="FootnoteReference"/>
          <w:szCs w:val="24"/>
        </w:rPr>
        <w:footnoteRef/>
      </w:r>
      <w:r w:rsidRPr="00C0422C">
        <w:rPr>
          <w:szCs w:val="24"/>
        </w:rPr>
        <w:t xml:space="preserve"> </w:t>
      </w:r>
      <w:r w:rsidRPr="00C0422C">
        <w:rPr>
          <w:szCs w:val="24"/>
          <w:lang w:val="en-US"/>
        </w:rPr>
        <w:t>UNEP/</w:t>
      </w:r>
      <w:proofErr w:type="spellStart"/>
      <w:r w:rsidRPr="00C0422C">
        <w:rPr>
          <w:szCs w:val="24"/>
          <w:lang w:val="en-US"/>
        </w:rPr>
        <w:t>OzL.Pro</w:t>
      </w:r>
      <w:proofErr w:type="spellEnd"/>
      <w:r w:rsidRPr="00C0422C">
        <w:rPr>
          <w:szCs w:val="24"/>
          <w:lang w:val="en-US"/>
        </w:rPr>
        <w:t>/ExCom/93/36</w:t>
      </w:r>
      <w:r w:rsidRPr="00C0422C">
        <w:rPr>
          <w:rFonts w:hint="eastAsia"/>
          <w:szCs w:val="24"/>
          <w:lang w:val="zh-CN"/>
        </w:rPr>
        <w:t>。</w:t>
      </w:r>
    </w:p>
  </w:footnote>
  <w:footnote w:id="10">
    <w:p w14:paraId="41A4A21E" w14:textId="77777777" w:rsidR="00313721" w:rsidRDefault="00313721">
      <w:pPr>
        <w:pStyle w:val="FootnoteText"/>
      </w:pPr>
      <w:r>
        <w:rPr>
          <w:rStyle w:val="FootnoteReference"/>
          <w:szCs w:val="24"/>
        </w:rPr>
        <w:footnoteRef/>
      </w:r>
      <w:r>
        <w:rPr>
          <w:szCs w:val="24"/>
        </w:rPr>
        <w:t xml:space="preserve"> </w:t>
      </w:r>
      <w:r>
        <w:rPr>
          <w:noProof/>
          <w:szCs w:val="24"/>
        </w:rPr>
        <w:t>Data as at December 2022 are based on document UNEP/OzL.Pro/ExCom/93/18.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50266462"/>
  <w:p w14:paraId="276AF30A" w14:textId="6AB26486" w:rsidR="00313721" w:rsidRDefault="00313721">
    <w:pPr>
      <w:jc w:val="left"/>
      <w:rPr>
        <w:szCs w:val="24"/>
      </w:rPr>
    </w:pPr>
    <w:r>
      <w:rPr>
        <w:szCs w:val="24"/>
      </w:rPr>
      <w:fldChar w:fldCharType="begin"/>
    </w:r>
    <w:r>
      <w:rPr>
        <w:szCs w:val="24"/>
      </w:rPr>
      <w:instrText>DOCPROPERTY "Document number"  \* MERGEFORMAT</w:instrText>
    </w:r>
    <w:r>
      <w:rPr>
        <w:szCs w:val="24"/>
      </w:rPr>
      <w:fldChar w:fldCharType="separate"/>
    </w:r>
    <w:r w:rsidR="00255EE9">
      <w:rPr>
        <w:szCs w:val="24"/>
      </w:rPr>
      <w:t>UNEP/</w:t>
    </w:r>
    <w:proofErr w:type="spellStart"/>
    <w:r w:rsidR="00255EE9">
      <w:rPr>
        <w:szCs w:val="24"/>
      </w:rPr>
      <w:t>OzL.Pro</w:t>
    </w:r>
    <w:proofErr w:type="spellEnd"/>
    <w:r w:rsidR="00255EE9">
      <w:rPr>
        <w:szCs w:val="24"/>
      </w:rPr>
      <w:t>/ExCom/93/37</w:t>
    </w:r>
    <w:r>
      <w:rPr>
        <w:szCs w:val="24"/>
      </w:rPr>
      <w:fldChar w:fldCharType="end"/>
    </w:r>
  </w:p>
  <w:bookmarkEnd w:id="2"/>
  <w:p w14:paraId="4CFA8127" w14:textId="77777777" w:rsidR="00313721" w:rsidRDefault="00313721">
    <w:pPr>
      <w:rPr>
        <w:szCs w:val="24"/>
      </w:rPr>
    </w:pPr>
  </w:p>
  <w:p w14:paraId="413989B0" w14:textId="77777777" w:rsidR="00313721" w:rsidRDefault="00313721">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0F135" w14:textId="21637EAE" w:rsidR="00313721" w:rsidRDefault="00000000">
    <w:pPr>
      <w:jc w:val="right"/>
      <w:rPr>
        <w:szCs w:val="24"/>
      </w:rPr>
    </w:pPr>
    <w:r>
      <w:fldChar w:fldCharType="begin"/>
    </w:r>
    <w:r>
      <w:instrText>DOCPROPERTY "Document number"  \* MERGEFORMAT</w:instrText>
    </w:r>
    <w:r>
      <w:fldChar w:fldCharType="separate"/>
    </w:r>
    <w:r w:rsidR="00255EE9" w:rsidRPr="00255EE9">
      <w:rPr>
        <w:szCs w:val="24"/>
      </w:rPr>
      <w:t>UNEP/</w:t>
    </w:r>
    <w:proofErr w:type="spellStart"/>
    <w:r w:rsidR="00255EE9" w:rsidRPr="00255EE9">
      <w:rPr>
        <w:szCs w:val="24"/>
      </w:rPr>
      <w:t>OzL.Pro</w:t>
    </w:r>
    <w:proofErr w:type="spellEnd"/>
    <w:r w:rsidR="00255EE9" w:rsidRPr="00255EE9">
      <w:rPr>
        <w:szCs w:val="24"/>
      </w:rPr>
      <w:t>/ExCom/93/37</w:t>
    </w:r>
    <w:r>
      <w:rPr>
        <w:szCs w:val="24"/>
      </w:rPr>
      <w:fldChar w:fldCharType="end"/>
    </w:r>
  </w:p>
  <w:p w14:paraId="2082583F" w14:textId="77777777" w:rsidR="00313721" w:rsidRDefault="00313721">
    <w:pPr>
      <w:rPr>
        <w:szCs w:val="24"/>
      </w:rPr>
    </w:pPr>
  </w:p>
  <w:p w14:paraId="43802222" w14:textId="77777777" w:rsidR="00313721" w:rsidRDefault="00313721">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EE6B2" w14:textId="781F8E99" w:rsidR="00313721" w:rsidRDefault="00000000">
    <w:pPr>
      <w:jc w:val="left"/>
      <w:rPr>
        <w:szCs w:val="24"/>
      </w:rPr>
    </w:pPr>
    <w:r>
      <w:fldChar w:fldCharType="begin"/>
    </w:r>
    <w:r>
      <w:instrText>DOCPROPERTY "Document number"  \* MERGEFORMAT</w:instrText>
    </w:r>
    <w:r>
      <w:fldChar w:fldCharType="separate"/>
    </w:r>
    <w:r w:rsidR="00255EE9" w:rsidRPr="00255EE9">
      <w:rPr>
        <w:szCs w:val="24"/>
      </w:rPr>
      <w:t>UNEP/</w:t>
    </w:r>
    <w:proofErr w:type="spellStart"/>
    <w:r w:rsidR="00255EE9" w:rsidRPr="00255EE9">
      <w:rPr>
        <w:szCs w:val="24"/>
      </w:rPr>
      <w:t>OzL.Pro</w:t>
    </w:r>
    <w:proofErr w:type="spellEnd"/>
    <w:r w:rsidR="00255EE9" w:rsidRPr="00255EE9">
      <w:rPr>
        <w:szCs w:val="24"/>
      </w:rPr>
      <w:t>/ExCom/93/37</w:t>
    </w:r>
    <w:r>
      <w:rPr>
        <w:szCs w:val="24"/>
      </w:rPr>
      <w:fldChar w:fldCharType="end"/>
    </w:r>
  </w:p>
  <w:p w14:paraId="43C4F987" w14:textId="77777777" w:rsidR="00313721" w:rsidRDefault="00313721">
    <w:pPr>
      <w:jc w:val="left"/>
      <w:rPr>
        <w:szCs w:val="24"/>
      </w:rPr>
    </w:pPr>
    <w:r>
      <w:rPr>
        <w:noProof/>
        <w:szCs w:val="24"/>
      </w:rPr>
      <w:t>Annex I</w:t>
    </w:r>
  </w:p>
  <w:p w14:paraId="76A59917" w14:textId="77777777" w:rsidR="00313721" w:rsidRDefault="00313721">
    <w:pPr>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DA132" w14:textId="7B157B18" w:rsidR="00313721" w:rsidRDefault="00000000">
    <w:pPr>
      <w:jc w:val="right"/>
      <w:rPr>
        <w:szCs w:val="24"/>
      </w:rPr>
    </w:pPr>
    <w:r>
      <w:fldChar w:fldCharType="begin"/>
    </w:r>
    <w:r>
      <w:instrText>DOCPROPERTY "Document number"  \* MERGEFORMAT</w:instrText>
    </w:r>
    <w:r>
      <w:fldChar w:fldCharType="separate"/>
    </w:r>
    <w:r w:rsidR="00255EE9" w:rsidRPr="00255EE9">
      <w:rPr>
        <w:szCs w:val="24"/>
      </w:rPr>
      <w:t>UNEP/</w:t>
    </w:r>
    <w:proofErr w:type="spellStart"/>
    <w:r w:rsidR="00255EE9" w:rsidRPr="00255EE9">
      <w:rPr>
        <w:szCs w:val="24"/>
      </w:rPr>
      <w:t>OzL.Pro</w:t>
    </w:r>
    <w:proofErr w:type="spellEnd"/>
    <w:r w:rsidR="00255EE9" w:rsidRPr="00255EE9">
      <w:rPr>
        <w:szCs w:val="24"/>
      </w:rPr>
      <w:t>/ExCom/93/37</w:t>
    </w:r>
    <w:r>
      <w:rPr>
        <w:szCs w:val="24"/>
      </w:rPr>
      <w:fldChar w:fldCharType="end"/>
    </w:r>
  </w:p>
  <w:p w14:paraId="55EDF60C" w14:textId="77777777" w:rsidR="00313721" w:rsidRDefault="00313721">
    <w:pPr>
      <w:jc w:val="right"/>
      <w:rPr>
        <w:szCs w:val="24"/>
      </w:rPr>
    </w:pPr>
    <w:r>
      <w:rPr>
        <w:noProof/>
        <w:szCs w:val="24"/>
      </w:rPr>
      <w:t>Annex I</w:t>
    </w:r>
  </w:p>
  <w:p w14:paraId="25050001" w14:textId="77777777" w:rsidR="00313721" w:rsidRDefault="00313721">
    <w:pPr>
      <w:pStyle w:val="Header"/>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BEEF5" w14:textId="77777777" w:rsidR="00313721" w:rsidRDefault="00000000">
    <w:pPr>
      <w:rPr>
        <w:szCs w:val="24"/>
      </w:rPr>
    </w:pPr>
    <w:r>
      <w:fldChar w:fldCharType="begin"/>
    </w:r>
    <w:r>
      <w:instrText xml:space="preserve"> DOCPROPERTY "Document number"  \* MERGEFORMAT </w:instrText>
    </w:r>
    <w:r>
      <w:fldChar w:fldCharType="separate"/>
    </w:r>
    <w:r w:rsidR="00313721">
      <w:rPr>
        <w:szCs w:val="24"/>
      </w:rPr>
      <w:t>UNEP/</w:t>
    </w:r>
    <w:proofErr w:type="spellStart"/>
    <w:r w:rsidR="00313721">
      <w:rPr>
        <w:szCs w:val="24"/>
      </w:rPr>
      <w:t>OzL.Pro</w:t>
    </w:r>
    <w:proofErr w:type="spellEnd"/>
    <w:r w:rsidR="00313721">
      <w:rPr>
        <w:szCs w:val="24"/>
      </w:rPr>
      <w:t>/ExCom/93/37</w:t>
    </w:r>
    <w:r>
      <w:rPr>
        <w:szCs w:val="24"/>
      </w:rPr>
      <w:fldChar w:fldCharType="end"/>
    </w:r>
  </w:p>
  <w:p w14:paraId="2EBAF469" w14:textId="77777777" w:rsidR="00313721" w:rsidRDefault="00313721">
    <w:pPr>
      <w:rPr>
        <w:szCs w:val="24"/>
      </w:rPr>
    </w:pPr>
  </w:p>
  <w:p w14:paraId="553F3DF4" w14:textId="77777777" w:rsidR="00313721" w:rsidRDefault="00313721">
    <w:pPr>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00BEF" w14:textId="66DEEC72" w:rsidR="00313721" w:rsidRDefault="00000000">
    <w:pPr>
      <w:jc w:val="right"/>
      <w:rPr>
        <w:szCs w:val="24"/>
      </w:rPr>
    </w:pPr>
    <w:r>
      <w:fldChar w:fldCharType="begin"/>
    </w:r>
    <w:r>
      <w:instrText xml:space="preserve"> DOCPROPERTY "Document number"  \* MERGEFORMAT </w:instrText>
    </w:r>
    <w:r>
      <w:fldChar w:fldCharType="separate"/>
    </w:r>
    <w:r w:rsidR="00255EE9" w:rsidRPr="00255EE9">
      <w:rPr>
        <w:szCs w:val="24"/>
      </w:rPr>
      <w:t>UNEP/</w:t>
    </w:r>
    <w:proofErr w:type="spellStart"/>
    <w:r w:rsidR="00255EE9" w:rsidRPr="00255EE9">
      <w:rPr>
        <w:szCs w:val="24"/>
      </w:rPr>
      <w:t>OzL.Pro</w:t>
    </w:r>
    <w:proofErr w:type="spellEnd"/>
    <w:r w:rsidR="00255EE9" w:rsidRPr="00255EE9">
      <w:rPr>
        <w:szCs w:val="24"/>
      </w:rPr>
      <w:t>/ExCom/93/37</w:t>
    </w:r>
    <w:r>
      <w:rPr>
        <w:szCs w:val="24"/>
      </w:rPr>
      <w:fldChar w:fldCharType="end"/>
    </w:r>
  </w:p>
  <w:p w14:paraId="2F36D86B" w14:textId="77777777" w:rsidR="00313721" w:rsidRDefault="00313721">
    <w:pPr>
      <w:jc w:val="right"/>
      <w:rPr>
        <w:szCs w:val="24"/>
      </w:rPr>
    </w:pPr>
    <w:r>
      <w:rPr>
        <w:noProof/>
        <w:szCs w:val="24"/>
      </w:rPr>
      <w:t>Annex II</w:t>
    </w:r>
  </w:p>
  <w:p w14:paraId="66195FCE" w14:textId="77777777" w:rsidR="00313721" w:rsidRDefault="00313721">
    <w:pPr>
      <w:pStyle w:val="Header"/>
      <w:rPr>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E1EBA" w14:textId="77777777" w:rsidR="00313721" w:rsidRDefault="00313721">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 w15:restartNumberingAfterBreak="0">
    <w:nsid w:val="0D1E5BE0"/>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155A475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215F28"/>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6" w15:restartNumberingAfterBreak="0">
    <w:nsid w:val="452846DB"/>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15:restartNumberingAfterBreak="0">
    <w:nsid w:val="713371F8"/>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11" w15:restartNumberingAfterBreak="0">
    <w:nsid w:val="7FBE68D7"/>
    <w:multiLevelType w:val="multilevel"/>
    <w:tmpl w:val="AD448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0117091">
    <w:abstractNumId w:val="0"/>
  </w:num>
  <w:num w:numId="2" w16cid:durableId="1198851252">
    <w:abstractNumId w:val="0"/>
  </w:num>
  <w:num w:numId="3" w16cid:durableId="383220633">
    <w:abstractNumId w:val="0"/>
  </w:num>
  <w:num w:numId="4" w16cid:durableId="1584607267">
    <w:abstractNumId w:val="0"/>
  </w:num>
  <w:num w:numId="5" w16cid:durableId="478350991">
    <w:abstractNumId w:val="4"/>
  </w:num>
  <w:num w:numId="6" w16cid:durableId="1668941212">
    <w:abstractNumId w:val="7"/>
  </w:num>
  <w:num w:numId="7" w16cid:durableId="408499119">
    <w:abstractNumId w:val="8"/>
  </w:num>
  <w:num w:numId="8" w16cid:durableId="1769152920">
    <w:abstractNumId w:val="10"/>
  </w:num>
  <w:num w:numId="9" w16cid:durableId="686056786">
    <w:abstractNumId w:val="5"/>
  </w:num>
  <w:num w:numId="10" w16cid:durableId="963121637">
    <w:abstractNumId w:val="0"/>
  </w:num>
  <w:num w:numId="11" w16cid:durableId="788666635">
    <w:abstractNumId w:val="0"/>
  </w:num>
  <w:num w:numId="12" w16cid:durableId="1219822078">
    <w:abstractNumId w:val="0"/>
  </w:num>
  <w:num w:numId="13" w16cid:durableId="1036084414">
    <w:abstractNumId w:val="0"/>
  </w:num>
  <w:num w:numId="14" w16cid:durableId="400636927">
    <w:abstractNumId w:val="11"/>
  </w:num>
  <w:num w:numId="15" w16cid:durableId="20127201">
    <w:abstractNumId w:val="0"/>
  </w:num>
  <w:num w:numId="16" w16cid:durableId="232129768">
    <w:abstractNumId w:val="0"/>
  </w:num>
  <w:num w:numId="17" w16cid:durableId="870344898">
    <w:abstractNumId w:val="0"/>
  </w:num>
  <w:num w:numId="18" w16cid:durableId="1061052381">
    <w:abstractNumId w:val="0"/>
  </w:num>
  <w:num w:numId="19" w16cid:durableId="1641224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078389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5902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95094359">
    <w:abstractNumId w:val="6"/>
  </w:num>
  <w:num w:numId="23" w16cid:durableId="1479103376">
    <w:abstractNumId w:val="3"/>
  </w:num>
  <w:num w:numId="24" w16cid:durableId="1360621415">
    <w:abstractNumId w:val="2"/>
  </w:num>
  <w:num w:numId="25" w16cid:durableId="1068068950">
    <w:abstractNumId w:val="9"/>
  </w:num>
  <w:num w:numId="26" w16cid:durableId="429934839">
    <w:abstractNumId w:val="1"/>
  </w:num>
  <w:num w:numId="27" w16cid:durableId="21196406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7147D"/>
    <w:rsid w:val="00000FED"/>
    <w:rsid w:val="000032F2"/>
    <w:rsid w:val="0000434E"/>
    <w:rsid w:val="00005E69"/>
    <w:rsid w:val="00011E40"/>
    <w:rsid w:val="00013AC4"/>
    <w:rsid w:val="000160D1"/>
    <w:rsid w:val="000211A9"/>
    <w:rsid w:val="00021238"/>
    <w:rsid w:val="00022930"/>
    <w:rsid w:val="000234FD"/>
    <w:rsid w:val="000237AB"/>
    <w:rsid w:val="00025F16"/>
    <w:rsid w:val="000262C3"/>
    <w:rsid w:val="00027282"/>
    <w:rsid w:val="00027343"/>
    <w:rsid w:val="00031260"/>
    <w:rsid w:val="00031499"/>
    <w:rsid w:val="000347B5"/>
    <w:rsid w:val="0003681A"/>
    <w:rsid w:val="000372B7"/>
    <w:rsid w:val="00037414"/>
    <w:rsid w:val="00037EC1"/>
    <w:rsid w:val="000423FD"/>
    <w:rsid w:val="0004616B"/>
    <w:rsid w:val="00050F6E"/>
    <w:rsid w:val="000530BF"/>
    <w:rsid w:val="00054D63"/>
    <w:rsid w:val="00061E97"/>
    <w:rsid w:val="00061EC2"/>
    <w:rsid w:val="00062F96"/>
    <w:rsid w:val="00064516"/>
    <w:rsid w:val="000647AC"/>
    <w:rsid w:val="00065115"/>
    <w:rsid w:val="00066CE8"/>
    <w:rsid w:val="0006780A"/>
    <w:rsid w:val="0007139D"/>
    <w:rsid w:val="0007190D"/>
    <w:rsid w:val="0007198A"/>
    <w:rsid w:val="00073054"/>
    <w:rsid w:val="000741C2"/>
    <w:rsid w:val="0007684D"/>
    <w:rsid w:val="00077BF2"/>
    <w:rsid w:val="00080ED0"/>
    <w:rsid w:val="00082611"/>
    <w:rsid w:val="00082D10"/>
    <w:rsid w:val="000854BE"/>
    <w:rsid w:val="00085B8F"/>
    <w:rsid w:val="000868DE"/>
    <w:rsid w:val="00090481"/>
    <w:rsid w:val="000953EE"/>
    <w:rsid w:val="000957C7"/>
    <w:rsid w:val="00097A6D"/>
    <w:rsid w:val="000A0DFF"/>
    <w:rsid w:val="000A0FB1"/>
    <w:rsid w:val="000A3826"/>
    <w:rsid w:val="000A3CCF"/>
    <w:rsid w:val="000A497F"/>
    <w:rsid w:val="000A62EB"/>
    <w:rsid w:val="000A6C26"/>
    <w:rsid w:val="000A7180"/>
    <w:rsid w:val="000A7B4F"/>
    <w:rsid w:val="000B0D09"/>
    <w:rsid w:val="000B2BC4"/>
    <w:rsid w:val="000B36C8"/>
    <w:rsid w:val="000B5C79"/>
    <w:rsid w:val="000C103B"/>
    <w:rsid w:val="000C333C"/>
    <w:rsid w:val="000C5197"/>
    <w:rsid w:val="000C62BF"/>
    <w:rsid w:val="000D52A4"/>
    <w:rsid w:val="000D6221"/>
    <w:rsid w:val="000D67EC"/>
    <w:rsid w:val="000D6A66"/>
    <w:rsid w:val="000E07BC"/>
    <w:rsid w:val="000E0B7F"/>
    <w:rsid w:val="000E2E21"/>
    <w:rsid w:val="000F1CD4"/>
    <w:rsid w:val="000F4103"/>
    <w:rsid w:val="000F533B"/>
    <w:rsid w:val="000F6C91"/>
    <w:rsid w:val="000F70A7"/>
    <w:rsid w:val="000F7F75"/>
    <w:rsid w:val="0010665D"/>
    <w:rsid w:val="00111632"/>
    <w:rsid w:val="00112462"/>
    <w:rsid w:val="001125DB"/>
    <w:rsid w:val="001129F8"/>
    <w:rsid w:val="00113504"/>
    <w:rsid w:val="00113CCA"/>
    <w:rsid w:val="00114922"/>
    <w:rsid w:val="00115285"/>
    <w:rsid w:val="00115B66"/>
    <w:rsid w:val="00116E4C"/>
    <w:rsid w:val="001178AD"/>
    <w:rsid w:val="00120826"/>
    <w:rsid w:val="00122F25"/>
    <w:rsid w:val="00123F1C"/>
    <w:rsid w:val="00126897"/>
    <w:rsid w:val="001272F8"/>
    <w:rsid w:val="00131A66"/>
    <w:rsid w:val="00131ACA"/>
    <w:rsid w:val="00135980"/>
    <w:rsid w:val="00135D6C"/>
    <w:rsid w:val="00135E64"/>
    <w:rsid w:val="0013786F"/>
    <w:rsid w:val="001378FB"/>
    <w:rsid w:val="00137BA3"/>
    <w:rsid w:val="0014323D"/>
    <w:rsid w:val="00143DA2"/>
    <w:rsid w:val="00143DA3"/>
    <w:rsid w:val="0014507C"/>
    <w:rsid w:val="00146A4F"/>
    <w:rsid w:val="00150265"/>
    <w:rsid w:val="00153D62"/>
    <w:rsid w:val="001559C7"/>
    <w:rsid w:val="001579BF"/>
    <w:rsid w:val="00160678"/>
    <w:rsid w:val="001607D5"/>
    <w:rsid w:val="00160BBC"/>
    <w:rsid w:val="00160FCF"/>
    <w:rsid w:val="00164719"/>
    <w:rsid w:val="00166D4C"/>
    <w:rsid w:val="00166FC4"/>
    <w:rsid w:val="001677AC"/>
    <w:rsid w:val="0017009F"/>
    <w:rsid w:val="00171EC2"/>
    <w:rsid w:val="0017362A"/>
    <w:rsid w:val="00173799"/>
    <w:rsid w:val="00173EC6"/>
    <w:rsid w:val="00173FC3"/>
    <w:rsid w:val="0017796A"/>
    <w:rsid w:val="001804EA"/>
    <w:rsid w:val="001839EC"/>
    <w:rsid w:val="001865B5"/>
    <w:rsid w:val="00190A61"/>
    <w:rsid w:val="00191B78"/>
    <w:rsid w:val="00191BFF"/>
    <w:rsid w:val="00194020"/>
    <w:rsid w:val="00197179"/>
    <w:rsid w:val="001A0E73"/>
    <w:rsid w:val="001A2215"/>
    <w:rsid w:val="001A24C6"/>
    <w:rsid w:val="001A3041"/>
    <w:rsid w:val="001A3209"/>
    <w:rsid w:val="001A3342"/>
    <w:rsid w:val="001A3E3D"/>
    <w:rsid w:val="001A403B"/>
    <w:rsid w:val="001A6092"/>
    <w:rsid w:val="001A7049"/>
    <w:rsid w:val="001B1E40"/>
    <w:rsid w:val="001B221C"/>
    <w:rsid w:val="001B2B2F"/>
    <w:rsid w:val="001B315C"/>
    <w:rsid w:val="001B665B"/>
    <w:rsid w:val="001B692C"/>
    <w:rsid w:val="001B7F49"/>
    <w:rsid w:val="001C37F1"/>
    <w:rsid w:val="001C4F56"/>
    <w:rsid w:val="001C65CE"/>
    <w:rsid w:val="001C764E"/>
    <w:rsid w:val="001D0909"/>
    <w:rsid w:val="001D5E84"/>
    <w:rsid w:val="001E0742"/>
    <w:rsid w:val="001E0FBD"/>
    <w:rsid w:val="001E1052"/>
    <w:rsid w:val="001E1147"/>
    <w:rsid w:val="001E21B1"/>
    <w:rsid w:val="001E2F93"/>
    <w:rsid w:val="001E4554"/>
    <w:rsid w:val="001E48D5"/>
    <w:rsid w:val="001E61E5"/>
    <w:rsid w:val="001E6FFE"/>
    <w:rsid w:val="001F2159"/>
    <w:rsid w:val="001F53FD"/>
    <w:rsid w:val="001F5DA3"/>
    <w:rsid w:val="00200982"/>
    <w:rsid w:val="002009C0"/>
    <w:rsid w:val="0020327D"/>
    <w:rsid w:val="00203930"/>
    <w:rsid w:val="00203E5B"/>
    <w:rsid w:val="0020547F"/>
    <w:rsid w:val="00210B8B"/>
    <w:rsid w:val="00210BD4"/>
    <w:rsid w:val="002120AB"/>
    <w:rsid w:val="00212BB6"/>
    <w:rsid w:val="00212EC1"/>
    <w:rsid w:val="00213B50"/>
    <w:rsid w:val="00214863"/>
    <w:rsid w:val="002156B4"/>
    <w:rsid w:val="002210E8"/>
    <w:rsid w:val="002217E3"/>
    <w:rsid w:val="00223CEC"/>
    <w:rsid w:val="00224FCD"/>
    <w:rsid w:val="00226A6B"/>
    <w:rsid w:val="002314E9"/>
    <w:rsid w:val="00231DE0"/>
    <w:rsid w:val="00234579"/>
    <w:rsid w:val="0024491F"/>
    <w:rsid w:val="0024568D"/>
    <w:rsid w:val="00245A45"/>
    <w:rsid w:val="00246008"/>
    <w:rsid w:val="002462A3"/>
    <w:rsid w:val="00247275"/>
    <w:rsid w:val="00247ACC"/>
    <w:rsid w:val="0025035A"/>
    <w:rsid w:val="00251C2A"/>
    <w:rsid w:val="00253222"/>
    <w:rsid w:val="00255421"/>
    <w:rsid w:val="00255B3A"/>
    <w:rsid w:val="00255EE9"/>
    <w:rsid w:val="00256F4E"/>
    <w:rsid w:val="0026116D"/>
    <w:rsid w:val="00261C13"/>
    <w:rsid w:val="00262847"/>
    <w:rsid w:val="00264568"/>
    <w:rsid w:val="00266F71"/>
    <w:rsid w:val="00271F98"/>
    <w:rsid w:val="00273A0E"/>
    <w:rsid w:val="002750EA"/>
    <w:rsid w:val="00275A96"/>
    <w:rsid w:val="002767BA"/>
    <w:rsid w:val="00277C79"/>
    <w:rsid w:val="00281BB2"/>
    <w:rsid w:val="00282DA8"/>
    <w:rsid w:val="002879B7"/>
    <w:rsid w:val="00293B7F"/>
    <w:rsid w:val="002956FD"/>
    <w:rsid w:val="0029682F"/>
    <w:rsid w:val="002A03C3"/>
    <w:rsid w:val="002A1764"/>
    <w:rsid w:val="002A3966"/>
    <w:rsid w:val="002A3C51"/>
    <w:rsid w:val="002A66B0"/>
    <w:rsid w:val="002A7126"/>
    <w:rsid w:val="002A7FD2"/>
    <w:rsid w:val="002B0496"/>
    <w:rsid w:val="002B14EB"/>
    <w:rsid w:val="002B1C02"/>
    <w:rsid w:val="002B254E"/>
    <w:rsid w:val="002B4CE8"/>
    <w:rsid w:val="002B6A63"/>
    <w:rsid w:val="002B72E9"/>
    <w:rsid w:val="002B767A"/>
    <w:rsid w:val="002C028E"/>
    <w:rsid w:val="002C0476"/>
    <w:rsid w:val="002C52EE"/>
    <w:rsid w:val="002C7998"/>
    <w:rsid w:val="002C7C29"/>
    <w:rsid w:val="002D10A0"/>
    <w:rsid w:val="002D55D1"/>
    <w:rsid w:val="002D710E"/>
    <w:rsid w:val="002E09CA"/>
    <w:rsid w:val="002E1AC9"/>
    <w:rsid w:val="002E2928"/>
    <w:rsid w:val="002F02FE"/>
    <w:rsid w:val="002F1E53"/>
    <w:rsid w:val="002F2CAA"/>
    <w:rsid w:val="002F5F30"/>
    <w:rsid w:val="002F5F80"/>
    <w:rsid w:val="002F6314"/>
    <w:rsid w:val="002F7A6C"/>
    <w:rsid w:val="0030052C"/>
    <w:rsid w:val="00305E64"/>
    <w:rsid w:val="0031199E"/>
    <w:rsid w:val="00313721"/>
    <w:rsid w:val="0031495D"/>
    <w:rsid w:val="0032082D"/>
    <w:rsid w:val="003215C5"/>
    <w:rsid w:val="00321ABD"/>
    <w:rsid w:val="00324520"/>
    <w:rsid w:val="00324914"/>
    <w:rsid w:val="00326E3F"/>
    <w:rsid w:val="003306E1"/>
    <w:rsid w:val="003320E4"/>
    <w:rsid w:val="0033525D"/>
    <w:rsid w:val="00336D2A"/>
    <w:rsid w:val="00336EBF"/>
    <w:rsid w:val="003414F3"/>
    <w:rsid w:val="00341F37"/>
    <w:rsid w:val="00344304"/>
    <w:rsid w:val="00345301"/>
    <w:rsid w:val="00350644"/>
    <w:rsid w:val="00350AF3"/>
    <w:rsid w:val="00354654"/>
    <w:rsid w:val="00354A18"/>
    <w:rsid w:val="003557D0"/>
    <w:rsid w:val="00355E8F"/>
    <w:rsid w:val="00355FEE"/>
    <w:rsid w:val="0035613E"/>
    <w:rsid w:val="00356BA7"/>
    <w:rsid w:val="00361E5F"/>
    <w:rsid w:val="0036333B"/>
    <w:rsid w:val="00363C5F"/>
    <w:rsid w:val="00363EE9"/>
    <w:rsid w:val="003652E8"/>
    <w:rsid w:val="003658A5"/>
    <w:rsid w:val="00367593"/>
    <w:rsid w:val="00370DE8"/>
    <w:rsid w:val="00375EC1"/>
    <w:rsid w:val="00376128"/>
    <w:rsid w:val="00376C89"/>
    <w:rsid w:val="0037742E"/>
    <w:rsid w:val="00377D56"/>
    <w:rsid w:val="0038245A"/>
    <w:rsid w:val="003840E6"/>
    <w:rsid w:val="003844AF"/>
    <w:rsid w:val="00385CFC"/>
    <w:rsid w:val="00385E08"/>
    <w:rsid w:val="00385FAC"/>
    <w:rsid w:val="0039231A"/>
    <w:rsid w:val="0039337A"/>
    <w:rsid w:val="00394EE8"/>
    <w:rsid w:val="0039664E"/>
    <w:rsid w:val="0039713A"/>
    <w:rsid w:val="003A016E"/>
    <w:rsid w:val="003A3189"/>
    <w:rsid w:val="003A3CA7"/>
    <w:rsid w:val="003A462B"/>
    <w:rsid w:val="003A6DE1"/>
    <w:rsid w:val="003A7E94"/>
    <w:rsid w:val="003B1C2D"/>
    <w:rsid w:val="003B33BD"/>
    <w:rsid w:val="003B3822"/>
    <w:rsid w:val="003B569D"/>
    <w:rsid w:val="003B6021"/>
    <w:rsid w:val="003B7F26"/>
    <w:rsid w:val="003C1D76"/>
    <w:rsid w:val="003C240A"/>
    <w:rsid w:val="003C3C0E"/>
    <w:rsid w:val="003C43B7"/>
    <w:rsid w:val="003C4830"/>
    <w:rsid w:val="003C7D92"/>
    <w:rsid w:val="003D24C2"/>
    <w:rsid w:val="003D42A6"/>
    <w:rsid w:val="003D4F21"/>
    <w:rsid w:val="003D4FAC"/>
    <w:rsid w:val="003D6B9D"/>
    <w:rsid w:val="003D78A6"/>
    <w:rsid w:val="003E0A06"/>
    <w:rsid w:val="003E3BA1"/>
    <w:rsid w:val="003E7906"/>
    <w:rsid w:val="003F000F"/>
    <w:rsid w:val="003F069A"/>
    <w:rsid w:val="003F0C17"/>
    <w:rsid w:val="003F1815"/>
    <w:rsid w:val="003F186B"/>
    <w:rsid w:val="003F3C50"/>
    <w:rsid w:val="00400288"/>
    <w:rsid w:val="004003F0"/>
    <w:rsid w:val="00401029"/>
    <w:rsid w:val="00401605"/>
    <w:rsid w:val="00401999"/>
    <w:rsid w:val="00402A14"/>
    <w:rsid w:val="00403F42"/>
    <w:rsid w:val="00406202"/>
    <w:rsid w:val="00406A6A"/>
    <w:rsid w:val="00406B22"/>
    <w:rsid w:val="00407147"/>
    <w:rsid w:val="004078FA"/>
    <w:rsid w:val="00407FC8"/>
    <w:rsid w:val="004101B0"/>
    <w:rsid w:val="00410497"/>
    <w:rsid w:val="004114DC"/>
    <w:rsid w:val="00414F2B"/>
    <w:rsid w:val="0041549B"/>
    <w:rsid w:val="004166EE"/>
    <w:rsid w:val="00416B75"/>
    <w:rsid w:val="004170EB"/>
    <w:rsid w:val="00423E78"/>
    <w:rsid w:val="00424EEB"/>
    <w:rsid w:val="004258A6"/>
    <w:rsid w:val="00427C99"/>
    <w:rsid w:val="00431E08"/>
    <w:rsid w:val="004328A7"/>
    <w:rsid w:val="00434C74"/>
    <w:rsid w:val="004364DF"/>
    <w:rsid w:val="00450CC6"/>
    <w:rsid w:val="004523B2"/>
    <w:rsid w:val="00452A9F"/>
    <w:rsid w:val="00456982"/>
    <w:rsid w:val="00456EB4"/>
    <w:rsid w:val="0045725B"/>
    <w:rsid w:val="00457827"/>
    <w:rsid w:val="00462DC4"/>
    <w:rsid w:val="0046411D"/>
    <w:rsid w:val="00465744"/>
    <w:rsid w:val="004665B1"/>
    <w:rsid w:val="004704E7"/>
    <w:rsid w:val="004718F3"/>
    <w:rsid w:val="00474B72"/>
    <w:rsid w:val="00474C89"/>
    <w:rsid w:val="00475040"/>
    <w:rsid w:val="00477115"/>
    <w:rsid w:val="00481704"/>
    <w:rsid w:val="00482FBF"/>
    <w:rsid w:val="00484DD8"/>
    <w:rsid w:val="00485CCD"/>
    <w:rsid w:val="00485ED3"/>
    <w:rsid w:val="00486416"/>
    <w:rsid w:val="00486520"/>
    <w:rsid w:val="004874EE"/>
    <w:rsid w:val="0048788A"/>
    <w:rsid w:val="00490C06"/>
    <w:rsid w:val="00493B18"/>
    <w:rsid w:val="00493BB1"/>
    <w:rsid w:val="00493D40"/>
    <w:rsid w:val="00493EE3"/>
    <w:rsid w:val="00495165"/>
    <w:rsid w:val="004967B6"/>
    <w:rsid w:val="004A418E"/>
    <w:rsid w:val="004A504B"/>
    <w:rsid w:val="004A6911"/>
    <w:rsid w:val="004A6EB2"/>
    <w:rsid w:val="004B1073"/>
    <w:rsid w:val="004B22B7"/>
    <w:rsid w:val="004B54E0"/>
    <w:rsid w:val="004B598A"/>
    <w:rsid w:val="004B60A8"/>
    <w:rsid w:val="004B6AAE"/>
    <w:rsid w:val="004B7384"/>
    <w:rsid w:val="004C2569"/>
    <w:rsid w:val="004C4269"/>
    <w:rsid w:val="004C5351"/>
    <w:rsid w:val="004C79C9"/>
    <w:rsid w:val="004D17EB"/>
    <w:rsid w:val="004D1BB3"/>
    <w:rsid w:val="004D3C22"/>
    <w:rsid w:val="004D458A"/>
    <w:rsid w:val="004D6236"/>
    <w:rsid w:val="004D788F"/>
    <w:rsid w:val="004D7F90"/>
    <w:rsid w:val="004E0B4B"/>
    <w:rsid w:val="004E4DBB"/>
    <w:rsid w:val="004E4E41"/>
    <w:rsid w:val="004E73DB"/>
    <w:rsid w:val="004E7598"/>
    <w:rsid w:val="004E7F9C"/>
    <w:rsid w:val="004F3493"/>
    <w:rsid w:val="004F494E"/>
    <w:rsid w:val="004F5143"/>
    <w:rsid w:val="004F5553"/>
    <w:rsid w:val="00512B09"/>
    <w:rsid w:val="00512BEF"/>
    <w:rsid w:val="005138CF"/>
    <w:rsid w:val="005146B0"/>
    <w:rsid w:val="00514766"/>
    <w:rsid w:val="005220ED"/>
    <w:rsid w:val="0052529D"/>
    <w:rsid w:val="00531A8B"/>
    <w:rsid w:val="005328F9"/>
    <w:rsid w:val="00532E27"/>
    <w:rsid w:val="00533796"/>
    <w:rsid w:val="00535131"/>
    <w:rsid w:val="005364D1"/>
    <w:rsid w:val="0053719D"/>
    <w:rsid w:val="00537343"/>
    <w:rsid w:val="00540EF1"/>
    <w:rsid w:val="0054273B"/>
    <w:rsid w:val="005438B7"/>
    <w:rsid w:val="005443C0"/>
    <w:rsid w:val="0054488E"/>
    <w:rsid w:val="00544E53"/>
    <w:rsid w:val="00547880"/>
    <w:rsid w:val="00550E14"/>
    <w:rsid w:val="005512C3"/>
    <w:rsid w:val="005516F3"/>
    <w:rsid w:val="00555D75"/>
    <w:rsid w:val="005607FE"/>
    <w:rsid w:val="00560DF0"/>
    <w:rsid w:val="005639AE"/>
    <w:rsid w:val="00564D90"/>
    <w:rsid w:val="00565D1F"/>
    <w:rsid w:val="0056759C"/>
    <w:rsid w:val="005717F9"/>
    <w:rsid w:val="00580314"/>
    <w:rsid w:val="00580DDA"/>
    <w:rsid w:val="0059210E"/>
    <w:rsid w:val="005924CD"/>
    <w:rsid w:val="005935E5"/>
    <w:rsid w:val="0059513E"/>
    <w:rsid w:val="00597F83"/>
    <w:rsid w:val="005A2305"/>
    <w:rsid w:val="005A682B"/>
    <w:rsid w:val="005A6AA4"/>
    <w:rsid w:val="005A6D4F"/>
    <w:rsid w:val="005A6D9F"/>
    <w:rsid w:val="005B016F"/>
    <w:rsid w:val="005B1ED7"/>
    <w:rsid w:val="005B3F06"/>
    <w:rsid w:val="005B48FF"/>
    <w:rsid w:val="005B698A"/>
    <w:rsid w:val="005B7246"/>
    <w:rsid w:val="005C049D"/>
    <w:rsid w:val="005C1E32"/>
    <w:rsid w:val="005C3F7B"/>
    <w:rsid w:val="005C670D"/>
    <w:rsid w:val="005C6DCF"/>
    <w:rsid w:val="005D1DA8"/>
    <w:rsid w:val="005D2B36"/>
    <w:rsid w:val="005D363F"/>
    <w:rsid w:val="005D7D8E"/>
    <w:rsid w:val="005E41D4"/>
    <w:rsid w:val="005E488F"/>
    <w:rsid w:val="005E7B6E"/>
    <w:rsid w:val="005F1860"/>
    <w:rsid w:val="005F1A29"/>
    <w:rsid w:val="005F333E"/>
    <w:rsid w:val="005F352D"/>
    <w:rsid w:val="00603A1B"/>
    <w:rsid w:val="00604C15"/>
    <w:rsid w:val="00605383"/>
    <w:rsid w:val="006074B1"/>
    <w:rsid w:val="00607727"/>
    <w:rsid w:val="00607F53"/>
    <w:rsid w:val="00610067"/>
    <w:rsid w:val="006103F5"/>
    <w:rsid w:val="006158D5"/>
    <w:rsid w:val="0061630D"/>
    <w:rsid w:val="006164F7"/>
    <w:rsid w:val="00616C43"/>
    <w:rsid w:val="00617A52"/>
    <w:rsid w:val="0062163D"/>
    <w:rsid w:val="006218B7"/>
    <w:rsid w:val="00623A3A"/>
    <w:rsid w:val="006250CB"/>
    <w:rsid w:val="00625274"/>
    <w:rsid w:val="00625D83"/>
    <w:rsid w:val="006317EC"/>
    <w:rsid w:val="006320D5"/>
    <w:rsid w:val="00633EFD"/>
    <w:rsid w:val="00634922"/>
    <w:rsid w:val="00634A2E"/>
    <w:rsid w:val="00635115"/>
    <w:rsid w:val="00643D5C"/>
    <w:rsid w:val="00644CD1"/>
    <w:rsid w:val="006477C6"/>
    <w:rsid w:val="00650494"/>
    <w:rsid w:val="00651984"/>
    <w:rsid w:val="00652C8D"/>
    <w:rsid w:val="00653934"/>
    <w:rsid w:val="00654DBE"/>
    <w:rsid w:val="006551E7"/>
    <w:rsid w:val="0065761D"/>
    <w:rsid w:val="00657D0D"/>
    <w:rsid w:val="006605F8"/>
    <w:rsid w:val="006623E7"/>
    <w:rsid w:val="00662B80"/>
    <w:rsid w:val="00663BB0"/>
    <w:rsid w:val="0066768F"/>
    <w:rsid w:val="00670F6C"/>
    <w:rsid w:val="00672D3F"/>
    <w:rsid w:val="0067332B"/>
    <w:rsid w:val="00673980"/>
    <w:rsid w:val="00676E58"/>
    <w:rsid w:val="00677DF0"/>
    <w:rsid w:val="00681AF3"/>
    <w:rsid w:val="0068333C"/>
    <w:rsid w:val="0068409B"/>
    <w:rsid w:val="006852C7"/>
    <w:rsid w:val="006852CE"/>
    <w:rsid w:val="006920C4"/>
    <w:rsid w:val="00692BE1"/>
    <w:rsid w:val="00692D14"/>
    <w:rsid w:val="00692E59"/>
    <w:rsid w:val="00696B50"/>
    <w:rsid w:val="00697453"/>
    <w:rsid w:val="006A0B5B"/>
    <w:rsid w:val="006A603D"/>
    <w:rsid w:val="006A7A3B"/>
    <w:rsid w:val="006B051E"/>
    <w:rsid w:val="006B42F6"/>
    <w:rsid w:val="006B5DE6"/>
    <w:rsid w:val="006B65C7"/>
    <w:rsid w:val="006B7B97"/>
    <w:rsid w:val="006C003D"/>
    <w:rsid w:val="006C0C87"/>
    <w:rsid w:val="006C1727"/>
    <w:rsid w:val="006C2238"/>
    <w:rsid w:val="006C32FD"/>
    <w:rsid w:val="006C39CE"/>
    <w:rsid w:val="006C4D3B"/>
    <w:rsid w:val="006C565D"/>
    <w:rsid w:val="006C6CD3"/>
    <w:rsid w:val="006D0FCC"/>
    <w:rsid w:val="006D21F5"/>
    <w:rsid w:val="006D3089"/>
    <w:rsid w:val="006D40DC"/>
    <w:rsid w:val="006D41E4"/>
    <w:rsid w:val="006D5685"/>
    <w:rsid w:val="006D7620"/>
    <w:rsid w:val="006D7FA1"/>
    <w:rsid w:val="006E126D"/>
    <w:rsid w:val="006E1FC3"/>
    <w:rsid w:val="006E279C"/>
    <w:rsid w:val="006E4B62"/>
    <w:rsid w:val="006E5437"/>
    <w:rsid w:val="006E5EF6"/>
    <w:rsid w:val="006E7BE3"/>
    <w:rsid w:val="006F0361"/>
    <w:rsid w:val="006F1F5E"/>
    <w:rsid w:val="006F38ED"/>
    <w:rsid w:val="006F7AC7"/>
    <w:rsid w:val="006F7ED6"/>
    <w:rsid w:val="0070307F"/>
    <w:rsid w:val="00703346"/>
    <w:rsid w:val="00704CE9"/>
    <w:rsid w:val="0070616B"/>
    <w:rsid w:val="00706295"/>
    <w:rsid w:val="007063CF"/>
    <w:rsid w:val="00706FDA"/>
    <w:rsid w:val="00707688"/>
    <w:rsid w:val="00711F9A"/>
    <w:rsid w:val="00713056"/>
    <w:rsid w:val="00713810"/>
    <w:rsid w:val="007156DE"/>
    <w:rsid w:val="00715D30"/>
    <w:rsid w:val="00720273"/>
    <w:rsid w:val="00723655"/>
    <w:rsid w:val="0072438E"/>
    <w:rsid w:val="00724B2C"/>
    <w:rsid w:val="00725F40"/>
    <w:rsid w:val="00727560"/>
    <w:rsid w:val="007303A5"/>
    <w:rsid w:val="00730B3E"/>
    <w:rsid w:val="007334EE"/>
    <w:rsid w:val="0073420B"/>
    <w:rsid w:val="007344B9"/>
    <w:rsid w:val="00736367"/>
    <w:rsid w:val="00740801"/>
    <w:rsid w:val="00741C97"/>
    <w:rsid w:val="007425C3"/>
    <w:rsid w:val="007430DD"/>
    <w:rsid w:val="007441F9"/>
    <w:rsid w:val="007449B8"/>
    <w:rsid w:val="00745228"/>
    <w:rsid w:val="00745A47"/>
    <w:rsid w:val="00746FE1"/>
    <w:rsid w:val="0074760E"/>
    <w:rsid w:val="007478E6"/>
    <w:rsid w:val="00747FCB"/>
    <w:rsid w:val="007522DB"/>
    <w:rsid w:val="00754ABA"/>
    <w:rsid w:val="00756330"/>
    <w:rsid w:val="0076072A"/>
    <w:rsid w:val="00760C40"/>
    <w:rsid w:val="007618B0"/>
    <w:rsid w:val="00762B7A"/>
    <w:rsid w:val="00765B05"/>
    <w:rsid w:val="00770B24"/>
    <w:rsid w:val="00770BD7"/>
    <w:rsid w:val="00770BE7"/>
    <w:rsid w:val="00771A11"/>
    <w:rsid w:val="00772C0B"/>
    <w:rsid w:val="007738D6"/>
    <w:rsid w:val="0077630F"/>
    <w:rsid w:val="00777707"/>
    <w:rsid w:val="00782B0D"/>
    <w:rsid w:val="00791529"/>
    <w:rsid w:val="00792AB6"/>
    <w:rsid w:val="007936F9"/>
    <w:rsid w:val="00796EC1"/>
    <w:rsid w:val="0079780B"/>
    <w:rsid w:val="0079781A"/>
    <w:rsid w:val="007A0E46"/>
    <w:rsid w:val="007A132C"/>
    <w:rsid w:val="007A1546"/>
    <w:rsid w:val="007A1CA1"/>
    <w:rsid w:val="007A228C"/>
    <w:rsid w:val="007A2B5B"/>
    <w:rsid w:val="007A34B7"/>
    <w:rsid w:val="007A368E"/>
    <w:rsid w:val="007A507B"/>
    <w:rsid w:val="007A51FD"/>
    <w:rsid w:val="007A5868"/>
    <w:rsid w:val="007B04CE"/>
    <w:rsid w:val="007B25F3"/>
    <w:rsid w:val="007B29F4"/>
    <w:rsid w:val="007B2C21"/>
    <w:rsid w:val="007B6871"/>
    <w:rsid w:val="007B7A2F"/>
    <w:rsid w:val="007C173F"/>
    <w:rsid w:val="007C32EE"/>
    <w:rsid w:val="007C3D33"/>
    <w:rsid w:val="007C5C5B"/>
    <w:rsid w:val="007C5D46"/>
    <w:rsid w:val="007C618D"/>
    <w:rsid w:val="007D0D99"/>
    <w:rsid w:val="007D0DC9"/>
    <w:rsid w:val="007D294A"/>
    <w:rsid w:val="007D2A50"/>
    <w:rsid w:val="007D47D2"/>
    <w:rsid w:val="007D6EC0"/>
    <w:rsid w:val="007D7E1D"/>
    <w:rsid w:val="007E2EFB"/>
    <w:rsid w:val="007E47B8"/>
    <w:rsid w:val="007E503C"/>
    <w:rsid w:val="007F2712"/>
    <w:rsid w:val="007F2C32"/>
    <w:rsid w:val="007F3EBC"/>
    <w:rsid w:val="00800CAA"/>
    <w:rsid w:val="00801752"/>
    <w:rsid w:val="008029BA"/>
    <w:rsid w:val="0080345C"/>
    <w:rsid w:val="008043F2"/>
    <w:rsid w:val="008047DF"/>
    <w:rsid w:val="0080746F"/>
    <w:rsid w:val="008103F9"/>
    <w:rsid w:val="0081218B"/>
    <w:rsid w:val="008158CB"/>
    <w:rsid w:val="00815C7A"/>
    <w:rsid w:val="00815F22"/>
    <w:rsid w:val="00822040"/>
    <w:rsid w:val="0082376C"/>
    <w:rsid w:val="00824D1C"/>
    <w:rsid w:val="0082522F"/>
    <w:rsid w:val="00831979"/>
    <w:rsid w:val="00834EDB"/>
    <w:rsid w:val="008355CB"/>
    <w:rsid w:val="0083676C"/>
    <w:rsid w:val="00842D22"/>
    <w:rsid w:val="00846097"/>
    <w:rsid w:val="0085044C"/>
    <w:rsid w:val="00851352"/>
    <w:rsid w:val="0085546E"/>
    <w:rsid w:val="00857077"/>
    <w:rsid w:val="00857287"/>
    <w:rsid w:val="00863230"/>
    <w:rsid w:val="00865BD0"/>
    <w:rsid w:val="00865D40"/>
    <w:rsid w:val="008700EF"/>
    <w:rsid w:val="0087064D"/>
    <w:rsid w:val="0087147D"/>
    <w:rsid w:val="008717D8"/>
    <w:rsid w:val="0087215C"/>
    <w:rsid w:val="00875D25"/>
    <w:rsid w:val="00876DF0"/>
    <w:rsid w:val="00880B3A"/>
    <w:rsid w:val="00880E35"/>
    <w:rsid w:val="0088189C"/>
    <w:rsid w:val="00883F51"/>
    <w:rsid w:val="00885949"/>
    <w:rsid w:val="008875FE"/>
    <w:rsid w:val="00887F8E"/>
    <w:rsid w:val="0089104B"/>
    <w:rsid w:val="0089124F"/>
    <w:rsid w:val="008922B5"/>
    <w:rsid w:val="0089377E"/>
    <w:rsid w:val="00896234"/>
    <w:rsid w:val="00897E43"/>
    <w:rsid w:val="008A4641"/>
    <w:rsid w:val="008A50C8"/>
    <w:rsid w:val="008A6ED1"/>
    <w:rsid w:val="008A78EE"/>
    <w:rsid w:val="008B2420"/>
    <w:rsid w:val="008B3FD3"/>
    <w:rsid w:val="008B54C3"/>
    <w:rsid w:val="008B73A0"/>
    <w:rsid w:val="008B7A49"/>
    <w:rsid w:val="008C045C"/>
    <w:rsid w:val="008C061C"/>
    <w:rsid w:val="008C222B"/>
    <w:rsid w:val="008C366A"/>
    <w:rsid w:val="008C532C"/>
    <w:rsid w:val="008C5738"/>
    <w:rsid w:val="008C737F"/>
    <w:rsid w:val="008C7DB9"/>
    <w:rsid w:val="008C7EAD"/>
    <w:rsid w:val="008D0AB3"/>
    <w:rsid w:val="008D0C2C"/>
    <w:rsid w:val="008D0CFE"/>
    <w:rsid w:val="008D142B"/>
    <w:rsid w:val="008D44E0"/>
    <w:rsid w:val="008D44F5"/>
    <w:rsid w:val="008D6152"/>
    <w:rsid w:val="008E0847"/>
    <w:rsid w:val="008E0CA6"/>
    <w:rsid w:val="008E546A"/>
    <w:rsid w:val="008E5910"/>
    <w:rsid w:val="008E7BA9"/>
    <w:rsid w:val="008F0F81"/>
    <w:rsid w:val="008F27BF"/>
    <w:rsid w:val="008F2E32"/>
    <w:rsid w:val="008F2E64"/>
    <w:rsid w:val="008F65FB"/>
    <w:rsid w:val="008F72C2"/>
    <w:rsid w:val="0090115D"/>
    <w:rsid w:val="009048DB"/>
    <w:rsid w:val="0090590C"/>
    <w:rsid w:val="009117FF"/>
    <w:rsid w:val="00913491"/>
    <w:rsid w:val="009142EC"/>
    <w:rsid w:val="009154C3"/>
    <w:rsid w:val="00915AF3"/>
    <w:rsid w:val="00923540"/>
    <w:rsid w:val="00923765"/>
    <w:rsid w:val="00924093"/>
    <w:rsid w:val="0092415B"/>
    <w:rsid w:val="00926724"/>
    <w:rsid w:val="00926767"/>
    <w:rsid w:val="009305DC"/>
    <w:rsid w:val="00931DEE"/>
    <w:rsid w:val="00935BE5"/>
    <w:rsid w:val="009361D5"/>
    <w:rsid w:val="0094055B"/>
    <w:rsid w:val="0094257C"/>
    <w:rsid w:val="009428A4"/>
    <w:rsid w:val="0094483B"/>
    <w:rsid w:val="0094657C"/>
    <w:rsid w:val="00947135"/>
    <w:rsid w:val="0094776E"/>
    <w:rsid w:val="00952FA6"/>
    <w:rsid w:val="00957435"/>
    <w:rsid w:val="00957E25"/>
    <w:rsid w:val="009603BB"/>
    <w:rsid w:val="009626BB"/>
    <w:rsid w:val="00962A99"/>
    <w:rsid w:val="00962ED2"/>
    <w:rsid w:val="009638E3"/>
    <w:rsid w:val="009659F4"/>
    <w:rsid w:val="0096674E"/>
    <w:rsid w:val="00970413"/>
    <w:rsid w:val="00970D60"/>
    <w:rsid w:val="0097123B"/>
    <w:rsid w:val="009713A8"/>
    <w:rsid w:val="00972A46"/>
    <w:rsid w:val="009741B5"/>
    <w:rsid w:val="00976886"/>
    <w:rsid w:val="00977658"/>
    <w:rsid w:val="00980EA8"/>
    <w:rsid w:val="009819D7"/>
    <w:rsid w:val="00986E92"/>
    <w:rsid w:val="009877A2"/>
    <w:rsid w:val="009908EF"/>
    <w:rsid w:val="00990923"/>
    <w:rsid w:val="00991188"/>
    <w:rsid w:val="009913CB"/>
    <w:rsid w:val="0099390E"/>
    <w:rsid w:val="009940E1"/>
    <w:rsid w:val="00995971"/>
    <w:rsid w:val="00995D5F"/>
    <w:rsid w:val="009960E5"/>
    <w:rsid w:val="00997838"/>
    <w:rsid w:val="009A1117"/>
    <w:rsid w:val="009A1E17"/>
    <w:rsid w:val="009A3B4E"/>
    <w:rsid w:val="009A4330"/>
    <w:rsid w:val="009A78AE"/>
    <w:rsid w:val="009A7ADC"/>
    <w:rsid w:val="009B0D30"/>
    <w:rsid w:val="009B7A3D"/>
    <w:rsid w:val="009B7C1D"/>
    <w:rsid w:val="009C0E75"/>
    <w:rsid w:val="009C19B7"/>
    <w:rsid w:val="009C3711"/>
    <w:rsid w:val="009C409E"/>
    <w:rsid w:val="009C4EF5"/>
    <w:rsid w:val="009C59F7"/>
    <w:rsid w:val="009C5ABB"/>
    <w:rsid w:val="009D13CF"/>
    <w:rsid w:val="009D57A3"/>
    <w:rsid w:val="009D7C51"/>
    <w:rsid w:val="009E11CB"/>
    <w:rsid w:val="009E196C"/>
    <w:rsid w:val="009E4D53"/>
    <w:rsid w:val="009E5CDC"/>
    <w:rsid w:val="009E6A0A"/>
    <w:rsid w:val="009F0E31"/>
    <w:rsid w:val="009F14F6"/>
    <w:rsid w:val="009F2B60"/>
    <w:rsid w:val="009F36BF"/>
    <w:rsid w:val="009F42BF"/>
    <w:rsid w:val="009F5D9F"/>
    <w:rsid w:val="00A004E4"/>
    <w:rsid w:val="00A00E68"/>
    <w:rsid w:val="00A0116E"/>
    <w:rsid w:val="00A049EF"/>
    <w:rsid w:val="00A0610E"/>
    <w:rsid w:val="00A06491"/>
    <w:rsid w:val="00A07BD4"/>
    <w:rsid w:val="00A110DC"/>
    <w:rsid w:val="00A111B6"/>
    <w:rsid w:val="00A20931"/>
    <w:rsid w:val="00A20B2D"/>
    <w:rsid w:val="00A211C4"/>
    <w:rsid w:val="00A26784"/>
    <w:rsid w:val="00A26D27"/>
    <w:rsid w:val="00A30019"/>
    <w:rsid w:val="00A3118A"/>
    <w:rsid w:val="00A376EE"/>
    <w:rsid w:val="00A37DF1"/>
    <w:rsid w:val="00A42A99"/>
    <w:rsid w:val="00A5151A"/>
    <w:rsid w:val="00A516BC"/>
    <w:rsid w:val="00A542FF"/>
    <w:rsid w:val="00A5480F"/>
    <w:rsid w:val="00A57E0A"/>
    <w:rsid w:val="00A616E5"/>
    <w:rsid w:val="00A61703"/>
    <w:rsid w:val="00A634BE"/>
    <w:rsid w:val="00A65497"/>
    <w:rsid w:val="00A70A6D"/>
    <w:rsid w:val="00A72405"/>
    <w:rsid w:val="00A74DD8"/>
    <w:rsid w:val="00A81827"/>
    <w:rsid w:val="00A823F6"/>
    <w:rsid w:val="00A83D30"/>
    <w:rsid w:val="00A8719E"/>
    <w:rsid w:val="00A9012F"/>
    <w:rsid w:val="00A90CE3"/>
    <w:rsid w:val="00A96BED"/>
    <w:rsid w:val="00A9714A"/>
    <w:rsid w:val="00AA0A89"/>
    <w:rsid w:val="00AA1B88"/>
    <w:rsid w:val="00AA1CA1"/>
    <w:rsid w:val="00AA5368"/>
    <w:rsid w:val="00AA6429"/>
    <w:rsid w:val="00AA73D8"/>
    <w:rsid w:val="00AB10F9"/>
    <w:rsid w:val="00AB323E"/>
    <w:rsid w:val="00AB37C5"/>
    <w:rsid w:val="00AB3C4B"/>
    <w:rsid w:val="00AB4B7D"/>
    <w:rsid w:val="00AB5583"/>
    <w:rsid w:val="00AC01AA"/>
    <w:rsid w:val="00AC1E37"/>
    <w:rsid w:val="00AC1F9A"/>
    <w:rsid w:val="00AC31C4"/>
    <w:rsid w:val="00AC35F8"/>
    <w:rsid w:val="00AC4F72"/>
    <w:rsid w:val="00AC76AF"/>
    <w:rsid w:val="00AE11EC"/>
    <w:rsid w:val="00AE482E"/>
    <w:rsid w:val="00AE776D"/>
    <w:rsid w:val="00AF0873"/>
    <w:rsid w:val="00AF3A41"/>
    <w:rsid w:val="00AF741A"/>
    <w:rsid w:val="00B01ADB"/>
    <w:rsid w:val="00B04161"/>
    <w:rsid w:val="00B056F9"/>
    <w:rsid w:val="00B0758C"/>
    <w:rsid w:val="00B108C2"/>
    <w:rsid w:val="00B11E3D"/>
    <w:rsid w:val="00B14D2C"/>
    <w:rsid w:val="00B15D13"/>
    <w:rsid w:val="00B16282"/>
    <w:rsid w:val="00B17E82"/>
    <w:rsid w:val="00B21D54"/>
    <w:rsid w:val="00B31611"/>
    <w:rsid w:val="00B33622"/>
    <w:rsid w:val="00B33711"/>
    <w:rsid w:val="00B34E4B"/>
    <w:rsid w:val="00B351F6"/>
    <w:rsid w:val="00B41586"/>
    <w:rsid w:val="00B41695"/>
    <w:rsid w:val="00B42336"/>
    <w:rsid w:val="00B42747"/>
    <w:rsid w:val="00B429A6"/>
    <w:rsid w:val="00B4575A"/>
    <w:rsid w:val="00B52AA8"/>
    <w:rsid w:val="00B531F9"/>
    <w:rsid w:val="00B55E4F"/>
    <w:rsid w:val="00B56643"/>
    <w:rsid w:val="00B575BA"/>
    <w:rsid w:val="00B61BBF"/>
    <w:rsid w:val="00B637E3"/>
    <w:rsid w:val="00B66F5B"/>
    <w:rsid w:val="00B6719E"/>
    <w:rsid w:val="00B67288"/>
    <w:rsid w:val="00B6784C"/>
    <w:rsid w:val="00B71608"/>
    <w:rsid w:val="00B72EF2"/>
    <w:rsid w:val="00B73C3E"/>
    <w:rsid w:val="00B74446"/>
    <w:rsid w:val="00B7542E"/>
    <w:rsid w:val="00B75AC5"/>
    <w:rsid w:val="00B76429"/>
    <w:rsid w:val="00B76D95"/>
    <w:rsid w:val="00B80615"/>
    <w:rsid w:val="00B808DF"/>
    <w:rsid w:val="00B85B7E"/>
    <w:rsid w:val="00B86471"/>
    <w:rsid w:val="00B91FFA"/>
    <w:rsid w:val="00B9281A"/>
    <w:rsid w:val="00B937FE"/>
    <w:rsid w:val="00B952D9"/>
    <w:rsid w:val="00B956D4"/>
    <w:rsid w:val="00B97446"/>
    <w:rsid w:val="00BA3AE5"/>
    <w:rsid w:val="00BA6C87"/>
    <w:rsid w:val="00BA7432"/>
    <w:rsid w:val="00BB1EDC"/>
    <w:rsid w:val="00BB2764"/>
    <w:rsid w:val="00BB3056"/>
    <w:rsid w:val="00BB373A"/>
    <w:rsid w:val="00BB399B"/>
    <w:rsid w:val="00BB4856"/>
    <w:rsid w:val="00BB5ED4"/>
    <w:rsid w:val="00BB7406"/>
    <w:rsid w:val="00BB7E93"/>
    <w:rsid w:val="00BC1655"/>
    <w:rsid w:val="00BC1A0E"/>
    <w:rsid w:val="00BC1AA0"/>
    <w:rsid w:val="00BC2495"/>
    <w:rsid w:val="00BC2517"/>
    <w:rsid w:val="00BC2BF3"/>
    <w:rsid w:val="00BC314A"/>
    <w:rsid w:val="00BC7EB9"/>
    <w:rsid w:val="00BD2643"/>
    <w:rsid w:val="00BD56B1"/>
    <w:rsid w:val="00BD62AE"/>
    <w:rsid w:val="00BD6558"/>
    <w:rsid w:val="00BE2B31"/>
    <w:rsid w:val="00BE564A"/>
    <w:rsid w:val="00BE7ACC"/>
    <w:rsid w:val="00BF0B93"/>
    <w:rsid w:val="00BF0D09"/>
    <w:rsid w:val="00BF205D"/>
    <w:rsid w:val="00BF275A"/>
    <w:rsid w:val="00BF2AD7"/>
    <w:rsid w:val="00BF2B27"/>
    <w:rsid w:val="00BF2F76"/>
    <w:rsid w:val="00BF3022"/>
    <w:rsid w:val="00BF3214"/>
    <w:rsid w:val="00BF5573"/>
    <w:rsid w:val="00BF6077"/>
    <w:rsid w:val="00C00108"/>
    <w:rsid w:val="00C00CD9"/>
    <w:rsid w:val="00C012E0"/>
    <w:rsid w:val="00C01E47"/>
    <w:rsid w:val="00C0422C"/>
    <w:rsid w:val="00C056B2"/>
    <w:rsid w:val="00C0574C"/>
    <w:rsid w:val="00C05872"/>
    <w:rsid w:val="00C05B12"/>
    <w:rsid w:val="00C06B8A"/>
    <w:rsid w:val="00C10A06"/>
    <w:rsid w:val="00C10BB6"/>
    <w:rsid w:val="00C14C2D"/>
    <w:rsid w:val="00C15867"/>
    <w:rsid w:val="00C15E6A"/>
    <w:rsid w:val="00C177DD"/>
    <w:rsid w:val="00C22398"/>
    <w:rsid w:val="00C225AF"/>
    <w:rsid w:val="00C2296D"/>
    <w:rsid w:val="00C22F85"/>
    <w:rsid w:val="00C23155"/>
    <w:rsid w:val="00C23346"/>
    <w:rsid w:val="00C24565"/>
    <w:rsid w:val="00C249D4"/>
    <w:rsid w:val="00C2546F"/>
    <w:rsid w:val="00C26636"/>
    <w:rsid w:val="00C315F2"/>
    <w:rsid w:val="00C3213F"/>
    <w:rsid w:val="00C36D3F"/>
    <w:rsid w:val="00C40C41"/>
    <w:rsid w:val="00C41B07"/>
    <w:rsid w:val="00C41C73"/>
    <w:rsid w:val="00C434ED"/>
    <w:rsid w:val="00C45008"/>
    <w:rsid w:val="00C45885"/>
    <w:rsid w:val="00C46BCF"/>
    <w:rsid w:val="00C475C3"/>
    <w:rsid w:val="00C50F22"/>
    <w:rsid w:val="00C51A49"/>
    <w:rsid w:val="00C51E23"/>
    <w:rsid w:val="00C52D31"/>
    <w:rsid w:val="00C57971"/>
    <w:rsid w:val="00C609DF"/>
    <w:rsid w:val="00C614E2"/>
    <w:rsid w:val="00C65BD7"/>
    <w:rsid w:val="00C66050"/>
    <w:rsid w:val="00C7068D"/>
    <w:rsid w:val="00C76334"/>
    <w:rsid w:val="00C76BA4"/>
    <w:rsid w:val="00C777F4"/>
    <w:rsid w:val="00C80174"/>
    <w:rsid w:val="00C82370"/>
    <w:rsid w:val="00C83698"/>
    <w:rsid w:val="00C8381C"/>
    <w:rsid w:val="00C83A48"/>
    <w:rsid w:val="00C85865"/>
    <w:rsid w:val="00C85B49"/>
    <w:rsid w:val="00C85E85"/>
    <w:rsid w:val="00C92543"/>
    <w:rsid w:val="00C9274E"/>
    <w:rsid w:val="00C9440B"/>
    <w:rsid w:val="00C9505A"/>
    <w:rsid w:val="00C97C4B"/>
    <w:rsid w:val="00CA2EAE"/>
    <w:rsid w:val="00CA4AC1"/>
    <w:rsid w:val="00CA59FB"/>
    <w:rsid w:val="00CB0316"/>
    <w:rsid w:val="00CB0B11"/>
    <w:rsid w:val="00CB0C56"/>
    <w:rsid w:val="00CB1D14"/>
    <w:rsid w:val="00CB426A"/>
    <w:rsid w:val="00CB458E"/>
    <w:rsid w:val="00CB5354"/>
    <w:rsid w:val="00CB72F7"/>
    <w:rsid w:val="00CB7448"/>
    <w:rsid w:val="00CC000D"/>
    <w:rsid w:val="00CC3C9E"/>
    <w:rsid w:val="00CC460D"/>
    <w:rsid w:val="00CC4CFF"/>
    <w:rsid w:val="00CC610A"/>
    <w:rsid w:val="00CC6A14"/>
    <w:rsid w:val="00CC70A3"/>
    <w:rsid w:val="00CD0FA5"/>
    <w:rsid w:val="00CD1F74"/>
    <w:rsid w:val="00CD2A53"/>
    <w:rsid w:val="00CD2C72"/>
    <w:rsid w:val="00CD4442"/>
    <w:rsid w:val="00CD4A8B"/>
    <w:rsid w:val="00CD4DAD"/>
    <w:rsid w:val="00CD5334"/>
    <w:rsid w:val="00CD53C3"/>
    <w:rsid w:val="00CD55CF"/>
    <w:rsid w:val="00CD574E"/>
    <w:rsid w:val="00CD6406"/>
    <w:rsid w:val="00CD7295"/>
    <w:rsid w:val="00CE02E1"/>
    <w:rsid w:val="00CE2A16"/>
    <w:rsid w:val="00CE4C22"/>
    <w:rsid w:val="00CE5F1C"/>
    <w:rsid w:val="00CE62B1"/>
    <w:rsid w:val="00CE76E5"/>
    <w:rsid w:val="00CE77D2"/>
    <w:rsid w:val="00CE7A7F"/>
    <w:rsid w:val="00CF2DBD"/>
    <w:rsid w:val="00CF330A"/>
    <w:rsid w:val="00CF41EC"/>
    <w:rsid w:val="00CF5D04"/>
    <w:rsid w:val="00CF73A3"/>
    <w:rsid w:val="00D006FA"/>
    <w:rsid w:val="00D00A2E"/>
    <w:rsid w:val="00D03D03"/>
    <w:rsid w:val="00D04DE4"/>
    <w:rsid w:val="00D063F1"/>
    <w:rsid w:val="00D069EC"/>
    <w:rsid w:val="00D134C1"/>
    <w:rsid w:val="00D142AA"/>
    <w:rsid w:val="00D14F22"/>
    <w:rsid w:val="00D16C07"/>
    <w:rsid w:val="00D20ED7"/>
    <w:rsid w:val="00D22F9A"/>
    <w:rsid w:val="00D26B24"/>
    <w:rsid w:val="00D31B17"/>
    <w:rsid w:val="00D333BD"/>
    <w:rsid w:val="00D33F8D"/>
    <w:rsid w:val="00D3731C"/>
    <w:rsid w:val="00D378D4"/>
    <w:rsid w:val="00D40E2D"/>
    <w:rsid w:val="00D44F6F"/>
    <w:rsid w:val="00D46540"/>
    <w:rsid w:val="00D4741C"/>
    <w:rsid w:val="00D51650"/>
    <w:rsid w:val="00D51BF6"/>
    <w:rsid w:val="00D52721"/>
    <w:rsid w:val="00D530F4"/>
    <w:rsid w:val="00D57918"/>
    <w:rsid w:val="00D60ADE"/>
    <w:rsid w:val="00D64E3E"/>
    <w:rsid w:val="00D65BF6"/>
    <w:rsid w:val="00D66829"/>
    <w:rsid w:val="00D66B97"/>
    <w:rsid w:val="00D7154F"/>
    <w:rsid w:val="00D733F9"/>
    <w:rsid w:val="00D73DC6"/>
    <w:rsid w:val="00D73FFA"/>
    <w:rsid w:val="00D74C1A"/>
    <w:rsid w:val="00D754C1"/>
    <w:rsid w:val="00D762D4"/>
    <w:rsid w:val="00D76F34"/>
    <w:rsid w:val="00D77393"/>
    <w:rsid w:val="00D77A35"/>
    <w:rsid w:val="00D81B3E"/>
    <w:rsid w:val="00D84F20"/>
    <w:rsid w:val="00D901EA"/>
    <w:rsid w:val="00D90C70"/>
    <w:rsid w:val="00D90E49"/>
    <w:rsid w:val="00D93CBF"/>
    <w:rsid w:val="00D96ADD"/>
    <w:rsid w:val="00D96ADE"/>
    <w:rsid w:val="00DA0C6D"/>
    <w:rsid w:val="00DA0CE2"/>
    <w:rsid w:val="00DA138B"/>
    <w:rsid w:val="00DA1CF0"/>
    <w:rsid w:val="00DA2387"/>
    <w:rsid w:val="00DA23F6"/>
    <w:rsid w:val="00DA34E2"/>
    <w:rsid w:val="00DA5C43"/>
    <w:rsid w:val="00DB1298"/>
    <w:rsid w:val="00DB54B8"/>
    <w:rsid w:val="00DC2B39"/>
    <w:rsid w:val="00DC4111"/>
    <w:rsid w:val="00DC59B7"/>
    <w:rsid w:val="00DC6374"/>
    <w:rsid w:val="00DC6894"/>
    <w:rsid w:val="00DC6A10"/>
    <w:rsid w:val="00DC7E4C"/>
    <w:rsid w:val="00DE1448"/>
    <w:rsid w:val="00DE4D5F"/>
    <w:rsid w:val="00DE657E"/>
    <w:rsid w:val="00DE7FE7"/>
    <w:rsid w:val="00DF1D00"/>
    <w:rsid w:val="00DF28C6"/>
    <w:rsid w:val="00DF3E1C"/>
    <w:rsid w:val="00DF4704"/>
    <w:rsid w:val="00DF7C5D"/>
    <w:rsid w:val="00E011E6"/>
    <w:rsid w:val="00E024AA"/>
    <w:rsid w:val="00E032BF"/>
    <w:rsid w:val="00E03B76"/>
    <w:rsid w:val="00E04794"/>
    <w:rsid w:val="00E10BBC"/>
    <w:rsid w:val="00E11EE7"/>
    <w:rsid w:val="00E12452"/>
    <w:rsid w:val="00E12C46"/>
    <w:rsid w:val="00E13736"/>
    <w:rsid w:val="00E15C77"/>
    <w:rsid w:val="00E17D2B"/>
    <w:rsid w:val="00E20917"/>
    <w:rsid w:val="00E216BE"/>
    <w:rsid w:val="00E23B62"/>
    <w:rsid w:val="00E24E7E"/>
    <w:rsid w:val="00E250F1"/>
    <w:rsid w:val="00E25431"/>
    <w:rsid w:val="00E31E4B"/>
    <w:rsid w:val="00E3550D"/>
    <w:rsid w:val="00E36711"/>
    <w:rsid w:val="00E36D2F"/>
    <w:rsid w:val="00E37CE7"/>
    <w:rsid w:val="00E37E80"/>
    <w:rsid w:val="00E44637"/>
    <w:rsid w:val="00E44DCD"/>
    <w:rsid w:val="00E45116"/>
    <w:rsid w:val="00E47518"/>
    <w:rsid w:val="00E503F3"/>
    <w:rsid w:val="00E52838"/>
    <w:rsid w:val="00E55FA5"/>
    <w:rsid w:val="00E614E0"/>
    <w:rsid w:val="00E61597"/>
    <w:rsid w:val="00E62E6A"/>
    <w:rsid w:val="00E63E92"/>
    <w:rsid w:val="00E65A0C"/>
    <w:rsid w:val="00E65EEB"/>
    <w:rsid w:val="00E6658A"/>
    <w:rsid w:val="00E67EC8"/>
    <w:rsid w:val="00E70047"/>
    <w:rsid w:val="00E7116E"/>
    <w:rsid w:val="00E72B3F"/>
    <w:rsid w:val="00E73F7F"/>
    <w:rsid w:val="00E753E8"/>
    <w:rsid w:val="00E82868"/>
    <w:rsid w:val="00E82D80"/>
    <w:rsid w:val="00E8460A"/>
    <w:rsid w:val="00E85409"/>
    <w:rsid w:val="00E87336"/>
    <w:rsid w:val="00E936BA"/>
    <w:rsid w:val="00E97D18"/>
    <w:rsid w:val="00EA0AFD"/>
    <w:rsid w:val="00EA429F"/>
    <w:rsid w:val="00EA4F9E"/>
    <w:rsid w:val="00EA5C4F"/>
    <w:rsid w:val="00EA5F5A"/>
    <w:rsid w:val="00EA63CA"/>
    <w:rsid w:val="00EA6D3B"/>
    <w:rsid w:val="00EA6E39"/>
    <w:rsid w:val="00EA7C8F"/>
    <w:rsid w:val="00EB0045"/>
    <w:rsid w:val="00EB00AD"/>
    <w:rsid w:val="00EB092F"/>
    <w:rsid w:val="00EB0D99"/>
    <w:rsid w:val="00EB136C"/>
    <w:rsid w:val="00EB3B6F"/>
    <w:rsid w:val="00EB3BBA"/>
    <w:rsid w:val="00EB480E"/>
    <w:rsid w:val="00EB4E20"/>
    <w:rsid w:val="00EB5EC6"/>
    <w:rsid w:val="00EB6966"/>
    <w:rsid w:val="00EB7FC9"/>
    <w:rsid w:val="00EC2506"/>
    <w:rsid w:val="00EC3F3B"/>
    <w:rsid w:val="00EC46C3"/>
    <w:rsid w:val="00EC472F"/>
    <w:rsid w:val="00EC5253"/>
    <w:rsid w:val="00ED0786"/>
    <w:rsid w:val="00ED0D37"/>
    <w:rsid w:val="00ED17A1"/>
    <w:rsid w:val="00ED27E8"/>
    <w:rsid w:val="00ED3D5D"/>
    <w:rsid w:val="00ED52F7"/>
    <w:rsid w:val="00ED55D0"/>
    <w:rsid w:val="00ED7137"/>
    <w:rsid w:val="00ED7D17"/>
    <w:rsid w:val="00EE1D46"/>
    <w:rsid w:val="00EE1DC4"/>
    <w:rsid w:val="00EF06EA"/>
    <w:rsid w:val="00EF18F2"/>
    <w:rsid w:val="00EF5B2D"/>
    <w:rsid w:val="00F02A65"/>
    <w:rsid w:val="00F07604"/>
    <w:rsid w:val="00F10251"/>
    <w:rsid w:val="00F11DBF"/>
    <w:rsid w:val="00F1304D"/>
    <w:rsid w:val="00F15BA0"/>
    <w:rsid w:val="00F178EA"/>
    <w:rsid w:val="00F20652"/>
    <w:rsid w:val="00F21088"/>
    <w:rsid w:val="00F23DF7"/>
    <w:rsid w:val="00F30A30"/>
    <w:rsid w:val="00F327E7"/>
    <w:rsid w:val="00F32CFB"/>
    <w:rsid w:val="00F35746"/>
    <w:rsid w:val="00F369E5"/>
    <w:rsid w:val="00F37413"/>
    <w:rsid w:val="00F4036B"/>
    <w:rsid w:val="00F40680"/>
    <w:rsid w:val="00F4104B"/>
    <w:rsid w:val="00F42857"/>
    <w:rsid w:val="00F447C7"/>
    <w:rsid w:val="00F457B4"/>
    <w:rsid w:val="00F459B4"/>
    <w:rsid w:val="00F46C02"/>
    <w:rsid w:val="00F46F98"/>
    <w:rsid w:val="00F5180A"/>
    <w:rsid w:val="00F5211B"/>
    <w:rsid w:val="00F52307"/>
    <w:rsid w:val="00F554A9"/>
    <w:rsid w:val="00F56704"/>
    <w:rsid w:val="00F60B5F"/>
    <w:rsid w:val="00F6504F"/>
    <w:rsid w:val="00F716FD"/>
    <w:rsid w:val="00F7294D"/>
    <w:rsid w:val="00F73E5F"/>
    <w:rsid w:val="00F7568B"/>
    <w:rsid w:val="00F76DF9"/>
    <w:rsid w:val="00F80355"/>
    <w:rsid w:val="00F803A1"/>
    <w:rsid w:val="00F8050B"/>
    <w:rsid w:val="00F80B51"/>
    <w:rsid w:val="00F812B9"/>
    <w:rsid w:val="00F838A1"/>
    <w:rsid w:val="00F83C98"/>
    <w:rsid w:val="00F87C43"/>
    <w:rsid w:val="00F92055"/>
    <w:rsid w:val="00F94156"/>
    <w:rsid w:val="00F96ACC"/>
    <w:rsid w:val="00FA051E"/>
    <w:rsid w:val="00FA0FEF"/>
    <w:rsid w:val="00FA5722"/>
    <w:rsid w:val="00FA57B5"/>
    <w:rsid w:val="00FA72D4"/>
    <w:rsid w:val="00FB0C81"/>
    <w:rsid w:val="00FB1A07"/>
    <w:rsid w:val="00FB2652"/>
    <w:rsid w:val="00FC2200"/>
    <w:rsid w:val="00FC2540"/>
    <w:rsid w:val="00FC264B"/>
    <w:rsid w:val="00FC3A0A"/>
    <w:rsid w:val="00FC56BC"/>
    <w:rsid w:val="00FD062C"/>
    <w:rsid w:val="00FD0BF5"/>
    <w:rsid w:val="00FD0DAB"/>
    <w:rsid w:val="00FD243D"/>
    <w:rsid w:val="00FE3987"/>
    <w:rsid w:val="00FE4E3C"/>
    <w:rsid w:val="00FE6520"/>
    <w:rsid w:val="00FF0204"/>
    <w:rsid w:val="00FF0609"/>
    <w:rsid w:val="00FF3AED"/>
    <w:rsid w:val="00FF57F9"/>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chsdate"/>
  <w:shapeDefaults>
    <o:shapedefaults v:ext="edit" spidmax="1028"/>
    <o:shapelayout v:ext="edit">
      <o:idmap v:ext="edit" data="1"/>
    </o:shapelayout>
  </w:shapeDefaults>
  <w:decimalSymbol w:val="."/>
  <w:listSeparator w:val=","/>
  <w14:docId w14:val="78954131"/>
  <w15:docId w15:val="{7B50F30F-7B91-47DD-96E6-BCED8FC9C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0"/>
      </w:numPr>
      <w:spacing w:after="240"/>
      <w:outlineLvl w:val="1"/>
    </w:pPr>
  </w:style>
  <w:style w:type="paragraph" w:styleId="Heading3">
    <w:name w:val="heading 3"/>
    <w:aliases w:val="Heading 3 Char,Char Char3,Heading 3 Char1 Char1,Heading 3 Char Char Char1,Char Char Char Char1,Char Char1 Char1,Heading 3 Char1 Char Char,Heading 3 Char Char Char Char,Char Char Char Char Char,Char Char1 Char Char,Char Char Char2"/>
    <w:basedOn w:val="Normal"/>
    <w:next w:val="Normal"/>
    <w:link w:val="Heading3Char1"/>
    <w:uiPriority w:val="99"/>
    <w:qFormat/>
    <w:pPr>
      <w:widowControl w:val="0"/>
      <w:numPr>
        <w:ilvl w:val="2"/>
        <w:numId w:val="10"/>
      </w:numPr>
      <w:spacing w:after="240"/>
      <w:outlineLvl w:val="2"/>
    </w:pPr>
  </w:style>
  <w:style w:type="paragraph" w:styleId="Heading4">
    <w:name w:val="heading 4"/>
    <w:aliases w:val="Heading 11,para 4,Título 41,Heading 41,标题 41,He=ding 41"/>
    <w:basedOn w:val="Normal"/>
    <w:next w:val="Heading9"/>
    <w:link w:val="Heading4Char"/>
    <w:uiPriority w:val="99"/>
    <w:qFormat/>
    <w:pPr>
      <w:keepNext/>
      <w:numPr>
        <w:ilvl w:val="3"/>
        <w:numId w:val="10"/>
      </w:numPr>
      <w:spacing w:before="240" w:after="60"/>
      <w:outlineLvl w:val="3"/>
    </w:pPr>
  </w:style>
  <w:style w:type="paragraph" w:styleId="Heading5">
    <w:name w:val="heading 5"/>
    <w:basedOn w:val="Normal"/>
    <w:next w:val="Normal"/>
    <w:link w:val="Table3Deffects1"/>
    <w:uiPriority w:val="99"/>
    <w:qFormat/>
    <w:pPr>
      <w:keepNext/>
      <w:numPr>
        <w:numId w:val="9"/>
      </w:numPr>
      <w:spacing w:after="240"/>
      <w:ind w:left="3600" w:hanging="720"/>
      <w:outlineLvl w:val="4"/>
    </w:pPr>
  </w:style>
  <w:style w:type="paragraph" w:styleId="Heading6">
    <w:name w:val="heading 6"/>
    <w:basedOn w:val="Normal"/>
    <w:next w:val="Normal"/>
    <w:uiPriority w:val="99"/>
    <w:qFormat/>
    <w:pPr>
      <w:numPr>
        <w:ilvl w:val="5"/>
        <w:numId w:val="10"/>
      </w:numPr>
      <w:spacing w:before="240" w:after="60"/>
      <w:outlineLvl w:val="5"/>
    </w:pPr>
    <w:rPr>
      <w:rFonts w:ascii="Arial" w:hAnsi="Arial"/>
      <w:i/>
    </w:rPr>
  </w:style>
  <w:style w:type="paragraph" w:styleId="Heading7">
    <w:name w:val="heading 7"/>
    <w:basedOn w:val="Normal"/>
    <w:next w:val="Normal"/>
    <w:uiPriority w:val="99"/>
    <w:qFormat/>
    <w:pPr>
      <w:numPr>
        <w:ilvl w:val="6"/>
        <w:numId w:val="10"/>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uiPriority w:val="99"/>
    <w:qFormat/>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Pr>
      <w:rFonts w:cs="Times New Roman"/>
      <w:sz w:val="22"/>
      <w:szCs w:val="22"/>
      <w:lang w:val="en-CA"/>
    </w:rPr>
  </w:style>
  <w:style w:type="character" w:customStyle="1" w:styleId="Heading3Char1">
    <w:name w:val="Heading 3 Char1"/>
    <w:aliases w:val="Heading 3 Char Char,Char Char3 Char,Heading 3 Char1 Char1 Char,Heading 3 Char Char Char1 Char,Char Char Char Char1 Char,Char Char1 Char1 Char,Heading 3 Char1 Char Char Char,Heading 3 Char Char Char Char Char,Char Char Char Char Char Char"/>
    <w:link w:val="Heading3"/>
    <w:uiPriority w:val="9"/>
    <w:semiHidden/>
    <w:rsid w:val="00927480"/>
    <w:rPr>
      <w:rFonts w:ascii="Cambria" w:eastAsia="Times New Roman" w:hAnsi="Cambria" w:cs="Times New Roman"/>
      <w:b/>
      <w:bCs/>
      <w:sz w:val="26"/>
      <w:szCs w:val="26"/>
      <w:lang w:val="en-CA"/>
    </w:rPr>
  </w:style>
  <w:style w:type="character" w:customStyle="1" w:styleId="Heading4Char">
    <w:name w:val="Heading 4 Char"/>
    <w:aliases w:val="Heading 11 Char,para 4 Char,Título 41 Char,Heading 41 Char,标题 41 Char,He=ding 41 Char"/>
    <w:link w:val="Heading4"/>
    <w:uiPriority w:val="9"/>
    <w:semiHidden/>
    <w:rsid w:val="00927480"/>
    <w:rPr>
      <w:rFonts w:ascii="Calibri" w:eastAsia="Times New Roman" w:hAnsi="Calibri" w:cs="Times New Roman"/>
      <w:b/>
      <w:bCs/>
      <w:sz w:val="28"/>
      <w:szCs w:val="28"/>
      <w:lang w:val="en-CA"/>
    </w:rPr>
  </w:style>
  <w:style w:type="character" w:customStyle="1" w:styleId="Heading5Char">
    <w:name w:val="Heading 5 Char"/>
    <w:uiPriority w:val="99"/>
    <w:locked/>
    <w:rPr>
      <w:rFonts w:cs="Times New Roman"/>
      <w:sz w:val="22"/>
      <w:szCs w:val="22"/>
      <w:lang w:val="en-CA"/>
    </w:rPr>
  </w:style>
  <w:style w:type="character" w:customStyle="1" w:styleId="Heading6Char">
    <w:name w:val="Heading 6 Char"/>
    <w:uiPriority w:val="99"/>
    <w:locked/>
    <w:rPr>
      <w:rFonts w:ascii="Arial" w:hAnsi="Arial" w:cs="Times New Roman"/>
      <w:i/>
      <w:sz w:val="22"/>
      <w:szCs w:val="22"/>
      <w:lang w:val="en-CA"/>
    </w:rPr>
  </w:style>
  <w:style w:type="character" w:customStyle="1" w:styleId="Heading7Char">
    <w:name w:val="Heading 7 Char"/>
    <w:uiPriority w:val="99"/>
    <w:locked/>
    <w:rPr>
      <w:rFonts w:ascii="Arial" w:hAnsi="Arial" w:cs="Times New Roman"/>
      <w:sz w:val="22"/>
      <w:szCs w:val="22"/>
      <w:lang w:val="en-CA"/>
    </w:rPr>
  </w:style>
  <w:style w:type="character" w:customStyle="1" w:styleId="Heading8Char">
    <w:name w:val="Heading 8 Char"/>
    <w:link w:val="Heading8"/>
    <w:uiPriority w:val="99"/>
    <w:locked/>
    <w:rPr>
      <w:rFonts w:cs="Times New Roman"/>
      <w:b/>
      <w:sz w:val="22"/>
      <w:szCs w:val="22"/>
      <w:lang w:val="en-CA"/>
    </w:rPr>
  </w:style>
  <w:style w:type="character" w:customStyle="1" w:styleId="Heading9Char">
    <w:name w:val="Heading 9 Char"/>
    <w:uiPriority w:val="99"/>
    <w:locked/>
    <w:rPr>
      <w:rFonts w:ascii="Arial" w:hAnsi="Arial" w:cs="Times New Roman"/>
      <w:i/>
      <w:sz w:val="22"/>
      <w:szCs w:val="22"/>
      <w:lang w:val="en-CA"/>
    </w:rPr>
  </w:style>
  <w:style w:type="paragraph" w:styleId="Header">
    <w:name w:val="header"/>
    <w:basedOn w:val="Normal"/>
    <w:uiPriority w:val="99"/>
    <w:pPr>
      <w:tabs>
        <w:tab w:val="center" w:pos="4320"/>
        <w:tab w:val="right" w:pos="8640"/>
      </w:tabs>
    </w:pPr>
  </w:style>
  <w:style w:type="character" w:customStyle="1" w:styleId="HeaderChar">
    <w:name w:val="Header Char"/>
    <w:uiPriority w:val="99"/>
    <w:locked/>
    <w:rPr>
      <w:rFonts w:cs="Times New Roman"/>
      <w:sz w:val="22"/>
      <w:szCs w:val="22"/>
      <w:lang w:val="en-CA"/>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uiPriority w:val="99"/>
    <w:pPr>
      <w:tabs>
        <w:tab w:val="center" w:pos="4320"/>
        <w:tab w:val="right" w:pos="8640"/>
      </w:tabs>
    </w:pPr>
  </w:style>
  <w:style w:type="character" w:customStyle="1" w:styleId="FooterChar">
    <w:name w:val="Footer Char"/>
    <w:uiPriority w:val="99"/>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locked/>
    <w:rPr>
      <w:rFonts w:cs="Times New Roman"/>
      <w:sz w:val="16"/>
      <w:szCs w:val="16"/>
      <w:lang w:val="en-CA"/>
    </w:rPr>
  </w:style>
  <w:style w:type="paragraph" w:styleId="PlainText">
    <w:name w:val="Plain Text"/>
    <w:basedOn w:val="Normal"/>
    <w:link w:val="Table3Deffects2"/>
    <w:uiPriority w:val="99"/>
    <w:semiHidden/>
    <w:rPr>
      <w:rFonts w:ascii="Courier New" w:hAnsi="Courier New" w:cs="Courier New"/>
      <w:sz w:val="20"/>
    </w:rPr>
  </w:style>
  <w:style w:type="character" w:customStyle="1" w:styleId="PlainTextChar">
    <w:name w:val="Plain Text Char"/>
    <w:uiPriority w:val="99"/>
    <w:semiHidden/>
    <w:locked/>
    <w:rPr>
      <w:rFonts w:ascii="Courier New" w:hAnsi="Courier New" w:cs="Courier New"/>
      <w:sz w:val="22"/>
      <w:szCs w:val="22"/>
      <w:lang w:val="en-CA"/>
    </w:rPr>
  </w:style>
  <w:style w:type="table" w:styleId="Table3Deffects1">
    <w:name w:val="Table 3D effects 1"/>
    <w:aliases w:val="Heading 5 Char1"/>
    <w:basedOn w:val="TableNormal"/>
    <w:link w:val="Heading5"/>
    <w:uiPriority w:val="99"/>
    <w:semiHidden/>
    <w:pPr>
      <w:jc w:val="both"/>
    </w:pPr>
    <w:tblPr/>
    <w:tcPr>
      <w:shd w:val="solid" w:color="C0C0C0" w:fill="FFFFFF"/>
    </w:tcPr>
  </w:style>
  <w:style w:type="table" w:styleId="Table3Deffects2">
    <w:name w:val="Table 3D effects 2"/>
    <w:aliases w:val="Plain Text Char1"/>
    <w:basedOn w:val="TableNormal"/>
    <w:link w:val="PlainText"/>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aliases w:val="List Paragraph Char1,List Paragraph1 Char1,Table/Figure Heading Char1,En tête 1 Char1,List Paragraph (numbered (a)) Char1,Lapis Bulleted List Char1,Dot pt Char1,F5 List Paragraph Char1,No Spacing1 Char1,List Paragraph Char Char Char Char"/>
    <w:basedOn w:val="TableNormal"/>
    <w:link w:val="ListParagraph"/>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8"/>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99"/>
    <w:locked/>
    <w:rPr>
      <w:rFonts w:ascii="Arial" w:hAnsi="Arial" w:cs="Arial"/>
      <w:sz w:val="22"/>
      <w:szCs w:val="22"/>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99"/>
    <w:locked/>
    <w:rPr>
      <w:rFonts w:ascii="Arial" w:hAnsi="Arial" w:cs="Arial"/>
      <w:b/>
      <w:bCs/>
      <w:kern w:val="28"/>
      <w:sz w:val="22"/>
      <w:szCs w:val="22"/>
      <w:lang w:val="en-CA"/>
    </w:rPr>
  </w:style>
  <w:style w:type="paragraph" w:styleId="Date">
    <w:name w:val="Date"/>
    <w:basedOn w:val="Normal"/>
    <w:next w:val="Normal"/>
    <w:link w:val="DateChar"/>
    <w:uiPriority w:val="99"/>
  </w:style>
  <w:style w:type="character" w:customStyle="1" w:styleId="DateChar">
    <w:name w:val="Date Char"/>
    <w:link w:val="Date"/>
    <w:uiPriority w:val="99"/>
    <w:locked/>
    <w:rPr>
      <w:rFonts w:cs="Times New Roman"/>
      <w:sz w:val="22"/>
      <w:szCs w:val="22"/>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link w:val="FootnoteText"/>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uiPriority w:val="99"/>
    <w:locked/>
    <w:rPr>
      <w:rFonts w:cs="Times New Roman"/>
      <w:vertAlign w:val="superscript"/>
    </w:rPr>
  </w:style>
  <w:style w:type="character" w:customStyle="1" w:styleId="Heading4Char1">
    <w:name w:val="Heading 4 Char1"/>
    <w:aliases w:val="Heading 11 Char1,para 4 Char1,Título 41 Char1,heading 4 Char,Heading 41 Char1,标题 41 Char1,He=ding 41 Char1"/>
    <w:uiPriority w:val="99"/>
    <w:locked/>
    <w:rPr>
      <w:rFonts w:cs="Times New Roman"/>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paragraph" w:styleId="Revision">
    <w:name w:val="Revision"/>
    <w:hidden/>
    <w:uiPriority w:val="99"/>
    <w:semiHidden/>
    <w:rPr>
      <w:sz w:val="22"/>
      <w:szCs w:val="22"/>
      <w:lang w:eastAsia="zh-CN"/>
    </w:rPr>
  </w:style>
  <w:style w:type="table" w:customStyle="1" w:styleId="TableGrid20">
    <w:name w:val="Table Grid2"/>
    <w:uiPriority w:val="99"/>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
    <w:uiPriority w:val="99"/>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tentpasted0">
    <w:name w:val="contentpasted0"/>
    <w:uiPriority w:val="99"/>
    <w:rPr>
      <w:rFonts w:cs="Times New Roman"/>
    </w:rPr>
  </w:style>
  <w:style w:type="paragraph" w:styleId="ListParagraph">
    <w:name w:val="List Paragraph"/>
    <w:aliases w:val="List Paragraph1,Table/Figure Heading,En tête 1,List Paragraph (numbered (a)),Lapis Bulleted List,Dot pt,F5 List Paragraph,No Spacing1,List Paragraph Char Char Char,Indicator Text,Numbered Para 1,Bullet 1,List Paragraph12,Bullet Points,L"/>
    <w:basedOn w:val="Normal"/>
    <w:link w:val="TableClassic1"/>
    <w:uiPriority w:val="99"/>
    <w:qFormat/>
    <w:pPr>
      <w:spacing w:after="160" w:line="256" w:lineRule="auto"/>
      <w:ind w:left="720"/>
      <w:contextualSpacing/>
      <w:jc w:val="left"/>
    </w:pPr>
  </w:style>
  <w:style w:type="paragraph" w:customStyle="1" w:styleId="yiv0547830983msonormal">
    <w:name w:val="yiv0547830983msonormal"/>
    <w:basedOn w:val="Normal"/>
    <w:uiPriority w:val="99"/>
    <w:pPr>
      <w:spacing w:before="100" w:beforeAutospacing="1" w:after="100" w:afterAutospacing="1"/>
      <w:jc w:val="left"/>
    </w:pPr>
    <w:rPr>
      <w:sz w:val="24"/>
      <w:szCs w:val="24"/>
      <w:lang w:val="en-GB"/>
    </w:rPr>
  </w:style>
  <w:style w:type="character" w:customStyle="1" w:styleId="contentpasted2">
    <w:name w:val="contentpasted2"/>
    <w:uiPriority w:val="99"/>
    <w:rPr>
      <w:rFonts w:cs="Times New Roman"/>
    </w:rPr>
  </w:style>
  <w:style w:type="paragraph" w:styleId="BodyTextIndent">
    <w:name w:val="Body Text Indent"/>
    <w:basedOn w:val="Normal"/>
    <w:link w:val="BodyTextIndentChar"/>
    <w:uiPriority w:val="99"/>
    <w:semiHidden/>
    <w:pPr>
      <w:spacing w:after="120"/>
      <w:ind w:left="283"/>
    </w:pPr>
    <w:rPr>
      <w:lang w:val="en-GB"/>
    </w:rPr>
  </w:style>
  <w:style w:type="character" w:customStyle="1" w:styleId="BodyTextIndentChar">
    <w:name w:val="Body Text Indent Char"/>
    <w:link w:val="BodyTextIndent"/>
    <w:uiPriority w:val="99"/>
    <w:semiHidden/>
    <w:locked/>
    <w:rPr>
      <w:rFonts w:cs="Times New Roman"/>
      <w:sz w:val="22"/>
      <w:szCs w:val="22"/>
      <w:lang w:val="en-GB"/>
    </w:rPr>
  </w:style>
  <w:style w:type="character" w:customStyle="1" w:styleId="ListParagraphChar">
    <w:name w:val="List Paragraph Char"/>
    <w:aliases w:val="List Paragraph1 Char,Table/Figure Heading Char,En tête 1 Char,List Paragraph (numbered (a)) Char,Lapis Bulleted List Char,Dot pt Char,F5 List Paragraph Char,No Spacing1 Char,List Paragraph Char Char Char Char,Indicator Text Char"/>
    <w:uiPriority w:val="99"/>
    <w:locked/>
    <w:rPr>
      <w:rFonts w:ascii="Times New Roman" w:eastAsia="Times New Roman" w:hAnsi="Times New Roman"/>
      <w:sz w:val="22"/>
      <w:lang w:val="en-CA"/>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link w:val="EndnoteText"/>
    <w:uiPriority w:val="99"/>
    <w:semiHidden/>
    <w:locked/>
    <w:rPr>
      <w:rFonts w:cs="Times New Roman"/>
      <w:lang w:val="en-CA"/>
    </w:rPr>
  </w:style>
  <w:style w:type="character" w:styleId="EndnoteReference">
    <w:name w:val="endnote reference"/>
    <w:uiPriority w:val="99"/>
    <w:semiHidden/>
    <w:rPr>
      <w:rFonts w:cs="Times New Roman"/>
      <w:vertAlign w:val="superscript"/>
    </w:rPr>
  </w:style>
  <w:style w:type="table" w:customStyle="1" w:styleId="TableGrid28">
    <w:name w:val="Table Grid28"/>
    <w:uiPriority w:val="99"/>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0"/>
    <w:uiPriority w:val="99"/>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w4winMark">
    <w:name w:val="tw4winMark"/>
    <w:uiPriority w:val="99"/>
    <w:rPr>
      <w:rFonts w:ascii="Courier New" w:hAnsi="Courier New"/>
      <w:vanish/>
      <w:color w:val="800080"/>
      <w:vertAlign w:val="subscript"/>
    </w:rPr>
  </w:style>
  <w:style w:type="numbering" w:styleId="111111">
    <w:name w:val="Outline List 2"/>
    <w:basedOn w:val="NoList"/>
    <w:uiPriority w:val="99"/>
    <w:semiHidden/>
    <w:unhideWhenUsed/>
    <w:rsid w:val="00927480"/>
    <w:pPr>
      <w:numPr>
        <w:numId w:val="5"/>
      </w:numPr>
    </w:pPr>
  </w:style>
  <w:style w:type="numbering" w:styleId="1ai">
    <w:name w:val="Outline List 1"/>
    <w:basedOn w:val="NoList"/>
    <w:uiPriority w:val="99"/>
    <w:semiHidden/>
    <w:unhideWhenUsed/>
    <w:rsid w:val="00927480"/>
    <w:pPr>
      <w:numPr>
        <w:numId w:val="6"/>
      </w:numPr>
    </w:pPr>
  </w:style>
  <w:style w:type="numbering" w:styleId="ArticleSection">
    <w:name w:val="Outline List 3"/>
    <w:basedOn w:val="NoList"/>
    <w:uiPriority w:val="99"/>
    <w:semiHidden/>
    <w:unhideWhenUsed/>
    <w:rsid w:val="00927480"/>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02817">
      <w:marLeft w:val="0"/>
      <w:marRight w:val="0"/>
      <w:marTop w:val="0"/>
      <w:marBottom w:val="0"/>
      <w:divBdr>
        <w:top w:val="none" w:sz="0" w:space="0" w:color="auto"/>
        <w:left w:val="none" w:sz="0" w:space="0" w:color="auto"/>
        <w:bottom w:val="none" w:sz="0" w:space="0" w:color="auto"/>
        <w:right w:val="none" w:sz="0" w:space="0" w:color="auto"/>
      </w:divBdr>
    </w:div>
    <w:div w:id="1550602818">
      <w:marLeft w:val="0"/>
      <w:marRight w:val="0"/>
      <w:marTop w:val="0"/>
      <w:marBottom w:val="0"/>
      <w:divBdr>
        <w:top w:val="none" w:sz="0" w:space="0" w:color="auto"/>
        <w:left w:val="none" w:sz="0" w:space="0" w:color="auto"/>
        <w:bottom w:val="none" w:sz="0" w:space="0" w:color="auto"/>
        <w:right w:val="none" w:sz="0" w:space="0" w:color="auto"/>
      </w:divBdr>
    </w:div>
    <w:div w:id="1550602819">
      <w:marLeft w:val="0"/>
      <w:marRight w:val="0"/>
      <w:marTop w:val="0"/>
      <w:marBottom w:val="0"/>
      <w:divBdr>
        <w:top w:val="none" w:sz="0" w:space="0" w:color="auto"/>
        <w:left w:val="none" w:sz="0" w:space="0" w:color="auto"/>
        <w:bottom w:val="none" w:sz="0" w:space="0" w:color="auto"/>
        <w:right w:val="none" w:sz="0" w:space="0" w:color="auto"/>
      </w:divBdr>
    </w:div>
    <w:div w:id="1550602821">
      <w:marLeft w:val="0"/>
      <w:marRight w:val="0"/>
      <w:marTop w:val="0"/>
      <w:marBottom w:val="0"/>
      <w:divBdr>
        <w:top w:val="none" w:sz="0" w:space="0" w:color="auto"/>
        <w:left w:val="none" w:sz="0" w:space="0" w:color="auto"/>
        <w:bottom w:val="none" w:sz="0" w:space="0" w:color="auto"/>
        <w:right w:val="none" w:sz="0" w:space="0" w:color="auto"/>
      </w:divBdr>
    </w:div>
    <w:div w:id="1550602822">
      <w:marLeft w:val="0"/>
      <w:marRight w:val="0"/>
      <w:marTop w:val="0"/>
      <w:marBottom w:val="0"/>
      <w:divBdr>
        <w:top w:val="none" w:sz="0" w:space="0" w:color="auto"/>
        <w:left w:val="none" w:sz="0" w:space="0" w:color="auto"/>
        <w:bottom w:val="none" w:sz="0" w:space="0" w:color="auto"/>
        <w:right w:val="none" w:sz="0" w:space="0" w:color="auto"/>
      </w:divBdr>
      <w:divsChild>
        <w:div w:id="1550602823">
          <w:marLeft w:val="0"/>
          <w:marRight w:val="0"/>
          <w:marTop w:val="0"/>
          <w:marBottom w:val="0"/>
          <w:divBdr>
            <w:top w:val="none" w:sz="0" w:space="0" w:color="auto"/>
            <w:left w:val="none" w:sz="0" w:space="0" w:color="auto"/>
            <w:bottom w:val="none" w:sz="0" w:space="0" w:color="auto"/>
            <w:right w:val="none" w:sz="0" w:space="0" w:color="auto"/>
          </w:divBdr>
        </w:div>
      </w:divsChild>
    </w:div>
    <w:div w:id="1550602824">
      <w:marLeft w:val="0"/>
      <w:marRight w:val="0"/>
      <w:marTop w:val="0"/>
      <w:marBottom w:val="0"/>
      <w:divBdr>
        <w:top w:val="none" w:sz="0" w:space="0" w:color="auto"/>
        <w:left w:val="none" w:sz="0" w:space="0" w:color="auto"/>
        <w:bottom w:val="none" w:sz="0" w:space="0" w:color="auto"/>
        <w:right w:val="none" w:sz="0" w:space="0" w:color="auto"/>
      </w:divBdr>
    </w:div>
    <w:div w:id="1550602825">
      <w:marLeft w:val="0"/>
      <w:marRight w:val="0"/>
      <w:marTop w:val="0"/>
      <w:marBottom w:val="0"/>
      <w:divBdr>
        <w:top w:val="none" w:sz="0" w:space="0" w:color="auto"/>
        <w:left w:val="none" w:sz="0" w:space="0" w:color="auto"/>
        <w:bottom w:val="none" w:sz="0" w:space="0" w:color="auto"/>
        <w:right w:val="none" w:sz="0" w:space="0" w:color="auto"/>
      </w:divBdr>
    </w:div>
    <w:div w:id="1550602826">
      <w:marLeft w:val="0"/>
      <w:marRight w:val="0"/>
      <w:marTop w:val="0"/>
      <w:marBottom w:val="0"/>
      <w:divBdr>
        <w:top w:val="none" w:sz="0" w:space="0" w:color="auto"/>
        <w:left w:val="none" w:sz="0" w:space="0" w:color="auto"/>
        <w:bottom w:val="none" w:sz="0" w:space="0" w:color="auto"/>
        <w:right w:val="none" w:sz="0" w:space="0" w:color="auto"/>
      </w:divBdr>
    </w:div>
    <w:div w:id="1550602827">
      <w:marLeft w:val="0"/>
      <w:marRight w:val="0"/>
      <w:marTop w:val="0"/>
      <w:marBottom w:val="0"/>
      <w:divBdr>
        <w:top w:val="none" w:sz="0" w:space="0" w:color="auto"/>
        <w:left w:val="none" w:sz="0" w:space="0" w:color="auto"/>
        <w:bottom w:val="none" w:sz="0" w:space="0" w:color="auto"/>
        <w:right w:val="none" w:sz="0" w:space="0" w:color="auto"/>
      </w:divBdr>
    </w:div>
    <w:div w:id="1550602828">
      <w:marLeft w:val="0"/>
      <w:marRight w:val="0"/>
      <w:marTop w:val="0"/>
      <w:marBottom w:val="0"/>
      <w:divBdr>
        <w:top w:val="none" w:sz="0" w:space="0" w:color="auto"/>
        <w:left w:val="none" w:sz="0" w:space="0" w:color="auto"/>
        <w:bottom w:val="none" w:sz="0" w:space="0" w:color="auto"/>
        <w:right w:val="none" w:sz="0" w:space="0" w:color="auto"/>
      </w:divBdr>
    </w:div>
    <w:div w:id="1550602829">
      <w:marLeft w:val="0"/>
      <w:marRight w:val="0"/>
      <w:marTop w:val="0"/>
      <w:marBottom w:val="0"/>
      <w:divBdr>
        <w:top w:val="none" w:sz="0" w:space="0" w:color="auto"/>
        <w:left w:val="none" w:sz="0" w:space="0" w:color="auto"/>
        <w:bottom w:val="none" w:sz="0" w:space="0" w:color="auto"/>
        <w:right w:val="none" w:sz="0" w:space="0" w:color="auto"/>
      </w:divBdr>
    </w:div>
    <w:div w:id="1550602830">
      <w:marLeft w:val="0"/>
      <w:marRight w:val="0"/>
      <w:marTop w:val="0"/>
      <w:marBottom w:val="0"/>
      <w:divBdr>
        <w:top w:val="none" w:sz="0" w:space="0" w:color="auto"/>
        <w:left w:val="none" w:sz="0" w:space="0" w:color="auto"/>
        <w:bottom w:val="none" w:sz="0" w:space="0" w:color="auto"/>
        <w:right w:val="none" w:sz="0" w:space="0" w:color="auto"/>
      </w:divBdr>
    </w:div>
    <w:div w:id="1550602831">
      <w:marLeft w:val="0"/>
      <w:marRight w:val="0"/>
      <w:marTop w:val="0"/>
      <w:marBottom w:val="0"/>
      <w:divBdr>
        <w:top w:val="none" w:sz="0" w:space="0" w:color="auto"/>
        <w:left w:val="none" w:sz="0" w:space="0" w:color="auto"/>
        <w:bottom w:val="none" w:sz="0" w:space="0" w:color="auto"/>
        <w:right w:val="none" w:sz="0" w:space="0" w:color="auto"/>
      </w:divBdr>
    </w:div>
    <w:div w:id="1550602832">
      <w:marLeft w:val="0"/>
      <w:marRight w:val="0"/>
      <w:marTop w:val="0"/>
      <w:marBottom w:val="0"/>
      <w:divBdr>
        <w:top w:val="none" w:sz="0" w:space="0" w:color="auto"/>
        <w:left w:val="none" w:sz="0" w:space="0" w:color="auto"/>
        <w:bottom w:val="none" w:sz="0" w:space="0" w:color="auto"/>
        <w:right w:val="none" w:sz="0" w:space="0" w:color="auto"/>
      </w:divBdr>
    </w:div>
    <w:div w:id="1550602833">
      <w:marLeft w:val="0"/>
      <w:marRight w:val="0"/>
      <w:marTop w:val="0"/>
      <w:marBottom w:val="0"/>
      <w:divBdr>
        <w:top w:val="none" w:sz="0" w:space="0" w:color="auto"/>
        <w:left w:val="none" w:sz="0" w:space="0" w:color="auto"/>
        <w:bottom w:val="none" w:sz="0" w:space="0" w:color="auto"/>
        <w:right w:val="none" w:sz="0" w:space="0" w:color="auto"/>
      </w:divBdr>
    </w:div>
    <w:div w:id="1550602834">
      <w:marLeft w:val="0"/>
      <w:marRight w:val="0"/>
      <w:marTop w:val="0"/>
      <w:marBottom w:val="0"/>
      <w:divBdr>
        <w:top w:val="none" w:sz="0" w:space="0" w:color="auto"/>
        <w:left w:val="none" w:sz="0" w:space="0" w:color="auto"/>
        <w:bottom w:val="none" w:sz="0" w:space="0" w:color="auto"/>
        <w:right w:val="none" w:sz="0" w:space="0" w:color="auto"/>
      </w:divBdr>
    </w:div>
    <w:div w:id="1550602835">
      <w:marLeft w:val="0"/>
      <w:marRight w:val="0"/>
      <w:marTop w:val="0"/>
      <w:marBottom w:val="0"/>
      <w:divBdr>
        <w:top w:val="none" w:sz="0" w:space="0" w:color="auto"/>
        <w:left w:val="none" w:sz="0" w:space="0" w:color="auto"/>
        <w:bottom w:val="none" w:sz="0" w:space="0" w:color="auto"/>
        <w:right w:val="none" w:sz="0" w:space="0" w:color="auto"/>
      </w:divBdr>
    </w:div>
    <w:div w:id="1550602836">
      <w:marLeft w:val="0"/>
      <w:marRight w:val="0"/>
      <w:marTop w:val="0"/>
      <w:marBottom w:val="0"/>
      <w:divBdr>
        <w:top w:val="none" w:sz="0" w:space="0" w:color="auto"/>
        <w:left w:val="none" w:sz="0" w:space="0" w:color="auto"/>
        <w:bottom w:val="none" w:sz="0" w:space="0" w:color="auto"/>
        <w:right w:val="none" w:sz="0" w:space="0" w:color="auto"/>
      </w:divBdr>
    </w:div>
    <w:div w:id="1550602837">
      <w:marLeft w:val="0"/>
      <w:marRight w:val="0"/>
      <w:marTop w:val="0"/>
      <w:marBottom w:val="0"/>
      <w:divBdr>
        <w:top w:val="none" w:sz="0" w:space="0" w:color="auto"/>
        <w:left w:val="none" w:sz="0" w:space="0" w:color="auto"/>
        <w:bottom w:val="none" w:sz="0" w:space="0" w:color="auto"/>
        <w:right w:val="none" w:sz="0" w:space="0" w:color="auto"/>
      </w:divBdr>
      <w:divsChild>
        <w:div w:id="1550602820">
          <w:marLeft w:val="0"/>
          <w:marRight w:val="0"/>
          <w:marTop w:val="0"/>
          <w:marBottom w:val="600"/>
          <w:divBdr>
            <w:top w:val="none" w:sz="0" w:space="0" w:color="auto"/>
            <w:left w:val="none" w:sz="0" w:space="0" w:color="auto"/>
            <w:bottom w:val="none" w:sz="0" w:space="0" w:color="auto"/>
            <w:right w:val="none" w:sz="0" w:space="0" w:color="auto"/>
          </w:divBdr>
        </w:div>
      </w:divsChild>
    </w:div>
    <w:div w:id="1550602838">
      <w:marLeft w:val="0"/>
      <w:marRight w:val="0"/>
      <w:marTop w:val="0"/>
      <w:marBottom w:val="0"/>
      <w:divBdr>
        <w:top w:val="none" w:sz="0" w:space="0" w:color="auto"/>
        <w:left w:val="none" w:sz="0" w:space="0" w:color="auto"/>
        <w:bottom w:val="none" w:sz="0" w:space="0" w:color="auto"/>
        <w:right w:val="none" w:sz="0" w:space="0" w:color="auto"/>
      </w:divBdr>
    </w:div>
    <w:div w:id="15506028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7.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734F49-976F-47B0-978A-6AB3ACCA4541}"/>
</file>

<file path=customXml/itemProps2.xml><?xml version="1.0" encoding="utf-8"?>
<ds:datastoreItem xmlns:ds="http://schemas.openxmlformats.org/officeDocument/2006/customXml" ds:itemID="{F8ED6E66-4407-42A7-885E-D3A02B4E5F12}"/>
</file>

<file path=customXml/itemProps3.xml><?xml version="1.0" encoding="utf-8"?>
<ds:datastoreItem xmlns:ds="http://schemas.openxmlformats.org/officeDocument/2006/customXml" ds:itemID="{30732150-C2F3-4FDB-8C3A-AC65387DDDC4}"/>
</file>

<file path=docProps/app.xml><?xml version="1.0" encoding="utf-8"?>
<Properties xmlns="http://schemas.openxmlformats.org/officeDocument/2006/extended-properties" xmlns:vt="http://schemas.openxmlformats.org/officeDocument/2006/docPropsVTypes">
  <Template>Eec93G</Template>
  <TotalTime>3</TotalTime>
  <Pages>11</Pages>
  <Words>2521</Words>
  <Characters>14374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工发组织2023年工作方案的修正案</vt:lpstr>
    </vt:vector>
  </TitlesOfParts>
  <Company>UNMFS</Company>
  <LinksUpToDate>false</LinksUpToDate>
  <CharactersWithSpaces>16862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工发组织2023年工作方案的修正案</dc:title>
  <dc:subject/>
  <dc:creator>Kaleen  McNamara</dc:creator>
  <cp:keywords/>
  <dc:description/>
  <cp:lastModifiedBy>Martine Chery</cp:lastModifiedBy>
  <cp:revision>2</cp:revision>
  <cp:lastPrinted>2001-05-26T16:40:00Z</cp:lastPrinted>
  <dcterms:created xsi:type="dcterms:W3CDTF">2023-11-21T16:47:00Z</dcterms:created>
  <dcterms:modified xsi:type="dcterms:W3CDTF">2023-11-21T16:47:00Z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UNEP/OzL.Pro/ExCom/93/37</vt:lpwstr>
  </property>
  <property fmtid="{D5CDD505-2E9C-101B-9397-08002B2CF9AE}" pid="3" name="Revision date">
    <vt:lpwstr>11/17/2023</vt:lpwstr>
  </property>
  <property fmtid="{D5CDD505-2E9C-101B-9397-08002B2CF9AE}" pid="4" name="ContentTypeId">
    <vt:lpwstr>0x0101000C6FEC1244EBA6448C3D795F58507761</vt:lpwstr>
  </property>
  <property fmtid="{D5CDD505-2E9C-101B-9397-08002B2CF9AE}" pid="5" name="Order">
    <vt:r8>1.99748218451567E-302</vt:r8>
  </property>
  <property fmtid="{D5CDD505-2E9C-101B-9397-08002B2CF9AE}" pid="6" name="MediaServiceImageTags">
    <vt:lpwstr/>
  </property>
  <property fmtid="{D5CDD505-2E9C-101B-9397-08002B2CF9AE}" pid="8" name="lcf76f155ced4ddcb4097134ff3c332f">
    <vt:lpwstr/>
  </property>
  <property fmtid="{D5CDD505-2E9C-101B-9397-08002B2CF9AE}" pid="9" name="SharedWithUsers">
    <vt:lpwstr>Kaleen Mcnamara76Cecilia Mercado77</vt:lpwstr>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