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67023F" w14:textId="77777777" w:rsidR="008464DF" w:rsidRDefault="008464DF"/>
    <w:tbl>
      <w:tblPr>
        <w:tblW w:w="9792" w:type="dxa"/>
        <w:tblInd w:w="-432" w:type="dxa"/>
        <w:tblLayout w:type="fixed"/>
        <w:tblLook w:val="0000" w:firstRow="0" w:lastRow="0" w:firstColumn="0" w:lastColumn="0" w:noHBand="0" w:noVBand="0"/>
      </w:tblPr>
      <w:tblGrid>
        <w:gridCol w:w="2052"/>
        <w:gridCol w:w="3870"/>
        <w:gridCol w:w="3870"/>
      </w:tblGrid>
      <w:tr w:rsidR="00103AB1" w14:paraId="5491D6B2" w14:textId="77777777" w:rsidTr="00103AB1">
        <w:trPr>
          <w:trHeight w:val="720"/>
        </w:trPr>
        <w:tc>
          <w:tcPr>
            <w:tcW w:w="5922" w:type="dxa"/>
            <w:gridSpan w:val="2"/>
            <w:tcBorders>
              <w:bottom w:val="single" w:sz="18" w:space="0" w:color="auto"/>
            </w:tcBorders>
          </w:tcPr>
          <w:p w14:paraId="13B0FF3C"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83C57CC"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870" w:type="dxa"/>
            <w:tcBorders>
              <w:bottom w:val="single" w:sz="18" w:space="0" w:color="auto"/>
            </w:tcBorders>
          </w:tcPr>
          <w:p w14:paraId="0E00ED07" w14:textId="77777777" w:rsidR="00103AB1" w:rsidRDefault="00103AB1" w:rsidP="00AA523A">
            <w:pPr>
              <w:tabs>
                <w:tab w:val="left" w:pos="3010"/>
              </w:tabs>
              <w:jc w:val="center"/>
              <w:rPr>
                <w:sz w:val="52"/>
                <w:szCs w:val="52"/>
              </w:rPr>
            </w:pPr>
            <w:r>
              <w:rPr>
                <w:rFonts w:ascii="Univers Bold" w:hAnsi="Univers Bold"/>
                <w:b/>
                <w:sz w:val="72"/>
                <w:lang w:val="fr-CA"/>
              </w:rPr>
              <w:t xml:space="preserve">          EP</w:t>
            </w:r>
          </w:p>
        </w:tc>
      </w:tr>
      <w:tr w:rsidR="00103AB1" w:rsidRPr="00765939" w14:paraId="0234C3B4" w14:textId="77777777" w:rsidTr="00CF69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12"/>
        </w:trPr>
        <w:tc>
          <w:tcPr>
            <w:tcW w:w="2052" w:type="dxa"/>
            <w:tcBorders>
              <w:top w:val="nil"/>
              <w:left w:val="nil"/>
              <w:bottom w:val="single" w:sz="36" w:space="0" w:color="auto"/>
              <w:right w:val="nil"/>
            </w:tcBorders>
          </w:tcPr>
          <w:p w14:paraId="79E64A7E" w14:textId="4281A8D4" w:rsidR="00103AB1" w:rsidRDefault="003D307D" w:rsidP="00AA523A">
            <w:pPr>
              <w:spacing w:before="120"/>
            </w:pPr>
            <w:r w:rsidRPr="00806B1A">
              <w:rPr>
                <w:noProof/>
                <w:lang w:val="en-US" w:eastAsia="zh-CN"/>
              </w:rPr>
              <mc:AlternateContent>
                <mc:Choice Requires="wpg">
                  <w:drawing>
                    <wp:anchor distT="0" distB="0" distL="114300" distR="114300" simplePos="0" relativeHeight="251658240" behindDoc="0" locked="0" layoutInCell="1" allowOverlap="1" wp14:anchorId="0336B180" wp14:editId="012F473F">
                      <wp:simplePos x="0" y="0"/>
                      <wp:positionH relativeFrom="column">
                        <wp:posOffset>-3810</wp:posOffset>
                      </wp:positionH>
                      <wp:positionV relativeFrom="paragraph">
                        <wp:posOffset>82550</wp:posOffset>
                      </wp:positionV>
                      <wp:extent cx="782225" cy="1438275"/>
                      <wp:effectExtent l="0" t="0" r="0" b="9525"/>
                      <wp:wrapNone/>
                      <wp:docPr id="1" name="Group 1"/>
                      <wp:cNvGraphicFramePr/>
                      <a:graphic xmlns:a="http://schemas.openxmlformats.org/drawingml/2006/main">
                        <a:graphicData uri="http://schemas.microsoft.com/office/word/2010/wordprocessingGroup">
                          <wpg:wgp>
                            <wpg:cNvGrpSpPr/>
                            <wpg:grpSpPr>
                              <a:xfrm>
                                <a:off x="0" y="0"/>
                                <a:ext cx="782225" cy="1438275"/>
                                <a:chOff x="0" y="0"/>
                                <a:chExt cx="822325" cy="147359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37923" y="758444"/>
                                  <a:ext cx="784375" cy="715151"/>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1D0C1F9" id="Group 1" o:spid="_x0000_s1026" style="position:absolute;margin-left:-.3pt;margin-top:6.5pt;width:61.6pt;height:113.25pt;z-index:251659264;mso-width-relative:margin;mso-height-relative:margin" coordsize="8223,147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79;top:7584;width:7843;height:71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870" w:type="dxa"/>
            <w:tcBorders>
              <w:top w:val="nil"/>
              <w:left w:val="nil"/>
              <w:bottom w:val="single" w:sz="36" w:space="0" w:color="auto"/>
              <w:right w:val="nil"/>
            </w:tcBorders>
          </w:tcPr>
          <w:p w14:paraId="18A4A615" w14:textId="77777777" w:rsidR="00CF690E" w:rsidRDefault="00CF690E"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373AA6A" w14:textId="24C0EF2F"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275D6A58" w14:textId="77777777" w:rsidR="00103AB1" w:rsidRDefault="00103AB1" w:rsidP="00AA523A">
            <w:pPr>
              <w:rPr>
                <w:rFonts w:ascii="Univers" w:hAnsi="Univers"/>
                <w:b/>
                <w:sz w:val="32"/>
                <w:lang w:val="fr-CA"/>
              </w:rPr>
            </w:pPr>
            <w:r>
              <w:rPr>
                <w:rFonts w:ascii="Univers" w:hAnsi="Univers"/>
                <w:b/>
                <w:sz w:val="32"/>
                <w:lang w:val="fr-CA"/>
              </w:rPr>
              <w:t>Nations Unies pour</w:t>
            </w:r>
          </w:p>
          <w:p w14:paraId="45C57089" w14:textId="77777777" w:rsidR="00103AB1" w:rsidRPr="00542808" w:rsidRDefault="00103AB1" w:rsidP="00AA523A">
            <w:pPr>
              <w:rPr>
                <w:rFonts w:ascii="Univers" w:hAnsi="Univers"/>
                <w:b/>
                <w:sz w:val="32"/>
                <w:lang w:val="fr-CA"/>
              </w:rPr>
            </w:pPr>
            <w:r>
              <w:rPr>
                <w:rFonts w:ascii="Univers" w:hAnsi="Univers"/>
                <w:b/>
                <w:sz w:val="32"/>
                <w:lang w:val="fr-CA"/>
              </w:rPr>
              <w:t>l’environnement</w:t>
            </w:r>
          </w:p>
        </w:tc>
        <w:tc>
          <w:tcPr>
            <w:tcW w:w="3870" w:type="dxa"/>
            <w:tcBorders>
              <w:top w:val="nil"/>
              <w:left w:val="nil"/>
              <w:bottom w:val="single" w:sz="36" w:space="0" w:color="auto"/>
              <w:right w:val="nil"/>
            </w:tcBorders>
          </w:tcPr>
          <w:p w14:paraId="0F1043A0" w14:textId="77777777" w:rsidR="00CF690E" w:rsidRDefault="00CF690E" w:rsidP="00AA523A">
            <w:pPr>
              <w:rPr>
                <w:lang w:val="fr-FR"/>
              </w:rPr>
            </w:pPr>
          </w:p>
          <w:p w14:paraId="04799534" w14:textId="7F843C75" w:rsidR="00103AB1" w:rsidRPr="00DD3433" w:rsidRDefault="00103AB1" w:rsidP="00AA523A">
            <w:pPr>
              <w:rPr>
                <w:lang w:val="fr-FR"/>
              </w:rPr>
            </w:pPr>
            <w:proofErr w:type="spellStart"/>
            <w:r w:rsidRPr="00DD3433">
              <w:rPr>
                <w:lang w:val="fr-FR"/>
              </w:rPr>
              <w:t>Distr</w:t>
            </w:r>
            <w:proofErr w:type="spellEnd"/>
            <w:r w:rsidRPr="00DD3433">
              <w:rPr>
                <w:lang w:val="fr-FR"/>
              </w:rPr>
              <w:t>.</w:t>
            </w:r>
          </w:p>
          <w:p w14:paraId="475DA4D6" w14:textId="77777777" w:rsidR="00103AB1" w:rsidRPr="00DD3433" w:rsidRDefault="00103AB1" w:rsidP="00AA523A">
            <w:pPr>
              <w:rPr>
                <w:lang w:val="fr-FR"/>
              </w:rPr>
            </w:pPr>
            <w:r w:rsidRPr="00DD3433">
              <w:rPr>
                <w:lang w:val="fr-FR"/>
              </w:rPr>
              <w:t>GÉNÉRALE</w:t>
            </w:r>
          </w:p>
          <w:p w14:paraId="4209773B" w14:textId="77777777" w:rsidR="003D2713" w:rsidRPr="00DD3433" w:rsidRDefault="003D2713" w:rsidP="00AA523A">
            <w:pPr>
              <w:rPr>
                <w:lang w:val="fr-FR"/>
              </w:rPr>
            </w:pPr>
          </w:p>
          <w:p w14:paraId="2C3545B3" w14:textId="1AABD8DF" w:rsidR="00103AB1" w:rsidRPr="00956C5C" w:rsidRDefault="00103AB1" w:rsidP="00AA523A">
            <w:pPr>
              <w:rPr>
                <w:lang w:val="fr-CA"/>
              </w:rPr>
            </w:pPr>
            <w:r>
              <w:fldChar w:fldCharType="begin"/>
            </w:r>
            <w:r w:rsidRPr="00956C5C">
              <w:rPr>
                <w:lang w:val="fr-CA"/>
              </w:rPr>
              <w:instrText xml:space="preserve"> DOCPROPERTY "Document number"  \* MERGEFORMAT </w:instrText>
            </w:r>
            <w:r>
              <w:fldChar w:fldCharType="separate"/>
            </w:r>
            <w:r w:rsidR="00765939">
              <w:rPr>
                <w:lang w:val="fr-CA"/>
              </w:rPr>
              <w:t>UNEP/</w:t>
            </w:r>
            <w:proofErr w:type="spellStart"/>
            <w:r w:rsidR="00765939">
              <w:rPr>
                <w:lang w:val="fr-CA"/>
              </w:rPr>
              <w:t>OzL.Pro</w:t>
            </w:r>
            <w:proofErr w:type="spellEnd"/>
            <w:r w:rsidR="00765939">
              <w:rPr>
                <w:lang w:val="fr-CA"/>
              </w:rPr>
              <w:t>/</w:t>
            </w:r>
            <w:proofErr w:type="spellStart"/>
            <w:r w:rsidR="00765939">
              <w:rPr>
                <w:lang w:val="fr-CA"/>
              </w:rPr>
              <w:t>ExCom</w:t>
            </w:r>
            <w:proofErr w:type="spellEnd"/>
            <w:r w:rsidR="00765939">
              <w:rPr>
                <w:lang w:val="fr-CA"/>
              </w:rPr>
              <w:t>/95/1</w:t>
            </w:r>
            <w:r>
              <w:fldChar w:fldCharType="end"/>
            </w:r>
            <w:r w:rsidR="00765939" w:rsidRPr="00765939">
              <w:rPr>
                <w:lang w:val="fr-CA"/>
              </w:rPr>
              <w:t>2</w:t>
            </w:r>
          </w:p>
          <w:p w14:paraId="12BFA73E" w14:textId="1FC20D14" w:rsidR="00103AB1" w:rsidRPr="00DB2922" w:rsidRDefault="00765939" w:rsidP="00AA523A">
            <w:pPr>
              <w:rPr>
                <w:lang w:val="fr-CA"/>
              </w:rPr>
            </w:pPr>
            <w:r>
              <w:rPr>
                <w:lang w:val="fr-CA"/>
              </w:rPr>
              <w:t>24</w:t>
            </w:r>
            <w:r w:rsidR="00103AB1">
              <w:rPr>
                <w:lang w:val="fr-CA"/>
              </w:rPr>
              <w:t xml:space="preserve"> octobre</w:t>
            </w:r>
            <w:r w:rsidR="00103AB1" w:rsidRPr="007778F9">
              <w:rPr>
                <w:lang w:val="fr-CA"/>
              </w:rPr>
              <w:t xml:space="preserve"> 2024</w:t>
            </w:r>
          </w:p>
          <w:p w14:paraId="5D7FA660" w14:textId="77777777" w:rsidR="00103AB1" w:rsidRDefault="00103AB1" w:rsidP="00AA523A">
            <w:pPr>
              <w:rPr>
                <w:caps/>
                <w:lang w:val="fr-FR"/>
              </w:rPr>
            </w:pPr>
            <w:r w:rsidRPr="00DB2922">
              <w:rPr>
                <w:caps/>
                <w:lang w:val="fr-CA"/>
              </w:rPr>
              <w:br/>
            </w:r>
            <w:r>
              <w:rPr>
                <w:caps/>
                <w:lang w:val="fr-FR"/>
              </w:rPr>
              <w:t>FRANÇAIS</w:t>
            </w:r>
          </w:p>
          <w:p w14:paraId="08D6A49B" w14:textId="77777777" w:rsidR="00103AB1" w:rsidRDefault="00103AB1" w:rsidP="00AA523A">
            <w:pPr>
              <w:rPr>
                <w:lang w:val="fr-CA"/>
              </w:rPr>
            </w:pPr>
            <w:r w:rsidRPr="00E5237E">
              <w:rPr>
                <w:lang w:val="fr-CA"/>
              </w:rPr>
              <w:t>ORIGINAL: ANGLAIS</w:t>
            </w:r>
          </w:p>
          <w:p w14:paraId="051E9B34" w14:textId="77777777" w:rsidR="003D307D" w:rsidRPr="00E5237E" w:rsidRDefault="003D307D" w:rsidP="00AA523A">
            <w:pPr>
              <w:rPr>
                <w:lang w:val="fr-CA"/>
              </w:rPr>
            </w:pPr>
          </w:p>
        </w:tc>
      </w:tr>
    </w:tbl>
    <w:p w14:paraId="3D449181" w14:textId="77777777" w:rsidR="00103AB1" w:rsidRDefault="00103AB1" w:rsidP="00103AB1">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103AB1">
        <w:rPr>
          <w:lang w:val="fr-CA"/>
        </w:rPr>
        <w:t>Quatre-vingt-quinzième réunion</w:t>
      </w:r>
    </w:p>
    <w:p w14:paraId="0A8ED5CA" w14:textId="77777777" w:rsidR="00103AB1" w:rsidRPr="00FE1FA0" w:rsidRDefault="00103AB1" w:rsidP="00103AB1">
      <w:pPr>
        <w:jc w:val="left"/>
        <w:rPr>
          <w:lang w:val="fr-CA"/>
        </w:rPr>
      </w:pPr>
      <w:r w:rsidRPr="008A4946">
        <w:rPr>
          <w:lang w:val="fr-CA"/>
        </w:rPr>
        <w:t xml:space="preserve">Montréal, 4 - </w:t>
      </w:r>
      <w:r w:rsidR="00DD3B37" w:rsidRPr="008A4946">
        <w:rPr>
          <w:lang w:val="fr-CA"/>
        </w:rPr>
        <w:t>8</w:t>
      </w:r>
      <w:r w:rsidRPr="008A4946">
        <w:rPr>
          <w:lang w:val="fr-CA"/>
        </w:rPr>
        <w:t xml:space="preserve"> </w:t>
      </w:r>
      <w:r w:rsidR="00FE1FA0" w:rsidRPr="008A4946">
        <w:rPr>
          <w:lang w:val="fr-CA"/>
        </w:rPr>
        <w:t xml:space="preserve">décembre </w:t>
      </w:r>
      <w:r w:rsidRPr="008A4946">
        <w:rPr>
          <w:lang w:val="fr-CA"/>
        </w:rPr>
        <w:t>2024</w:t>
      </w:r>
    </w:p>
    <w:p w14:paraId="24AC5B49" w14:textId="6A4841E5" w:rsidR="00103AB1" w:rsidRPr="00550019" w:rsidRDefault="00103AB1" w:rsidP="00103AB1">
      <w:pPr>
        <w:jc w:val="left"/>
        <w:rPr>
          <w:lang w:val="fr-FR"/>
        </w:rPr>
      </w:pPr>
      <w:r w:rsidRPr="00550019">
        <w:rPr>
          <w:lang w:val="fr-FR"/>
        </w:rPr>
        <w:t xml:space="preserve">Point </w:t>
      </w:r>
      <w:r w:rsidR="00765939">
        <w:rPr>
          <w:lang w:val="fr-FR"/>
        </w:rPr>
        <w:t>6(d)</w:t>
      </w:r>
      <w:r w:rsidRPr="00550019">
        <w:rPr>
          <w:lang w:val="fr-FR"/>
        </w:rPr>
        <w:t xml:space="preserve"> de l'ordre du jour provisoire</w:t>
      </w:r>
      <w:r w:rsidRPr="00550019">
        <w:rPr>
          <w:rStyle w:val="FootnoteReference"/>
          <w:lang w:val="fr-FR"/>
        </w:rPr>
        <w:footnoteReference w:id="2"/>
      </w:r>
    </w:p>
    <w:p w14:paraId="0336BC24" w14:textId="77777777" w:rsidR="00C15867" w:rsidRPr="00103AB1" w:rsidRDefault="00C15867" w:rsidP="00CA59FB">
      <w:pPr>
        <w:jc w:val="left"/>
        <w:rPr>
          <w:lang w:val="fr-FR"/>
        </w:rPr>
      </w:pPr>
    </w:p>
    <w:p w14:paraId="5E5F232C" w14:textId="77777777" w:rsidR="0067036D" w:rsidRPr="0067036D" w:rsidRDefault="0067036D" w:rsidP="00A4198F">
      <w:pPr>
        <w:spacing w:after="240"/>
        <w:rPr>
          <w:lang w:val="fr-CA"/>
        </w:rPr>
      </w:pPr>
    </w:p>
    <w:p w14:paraId="14B9CB26" w14:textId="288ED84E" w:rsidR="00765939" w:rsidRPr="00F641AA" w:rsidRDefault="00765939" w:rsidP="00A4198F">
      <w:pPr>
        <w:spacing w:after="240"/>
        <w:jc w:val="center"/>
        <w:rPr>
          <w:b/>
          <w:bCs/>
          <w:sz w:val="24"/>
          <w:szCs w:val="24"/>
          <w:lang w:val="fr-CA"/>
        </w:rPr>
      </w:pPr>
      <w:r w:rsidRPr="00F641AA">
        <w:rPr>
          <w:b/>
          <w:bCs/>
          <w:sz w:val="24"/>
          <w:szCs w:val="24"/>
          <w:lang w:val="fr-CA"/>
        </w:rPr>
        <w:t>CAHIER DES CHARGES DE L’ÉTUDE SUR DOCUMENTS POUR L’ÉVALUATION DES PROJETS DE RÉCUPÉRATION, DE RECYCLAGE ET DE RÉGÉNÉRATION</w:t>
      </w:r>
    </w:p>
    <w:p w14:paraId="0A7B8828" w14:textId="77777777" w:rsidR="00A4198F" w:rsidRDefault="00A4198F" w:rsidP="00A4198F">
      <w:pPr>
        <w:jc w:val="center"/>
        <w:rPr>
          <w:b/>
          <w:bCs/>
          <w:lang w:val="fr-CA"/>
        </w:rPr>
      </w:pPr>
    </w:p>
    <w:p w14:paraId="10198020" w14:textId="4FC92123" w:rsidR="00765939" w:rsidRPr="00765939" w:rsidRDefault="00765939" w:rsidP="00765939">
      <w:pPr>
        <w:rPr>
          <w:b/>
          <w:bCs/>
          <w:lang w:val="fr-CA"/>
        </w:rPr>
      </w:pPr>
      <w:r>
        <w:rPr>
          <w:b/>
          <w:bCs/>
          <w:lang w:val="fr-CA"/>
        </w:rPr>
        <w:t>Introduction</w:t>
      </w:r>
    </w:p>
    <w:p w14:paraId="30A14253" w14:textId="77777777" w:rsidR="004E7F9C" w:rsidRDefault="004E7F9C" w:rsidP="00765939">
      <w:pPr>
        <w:pStyle w:val="Title1"/>
        <w:jc w:val="both"/>
        <w:rPr>
          <w:b w:val="0"/>
          <w:lang w:val="fr-CA"/>
        </w:rPr>
      </w:pPr>
    </w:p>
    <w:p w14:paraId="35B3B710" w14:textId="7E89FD05" w:rsidR="00765939" w:rsidRDefault="00765939" w:rsidP="00765939">
      <w:pPr>
        <w:pStyle w:val="Title1"/>
        <w:jc w:val="both"/>
        <w:rPr>
          <w:b w:val="0"/>
          <w:caps w:val="0"/>
          <w:lang w:val="fr-CA"/>
        </w:rPr>
      </w:pPr>
      <w:r>
        <w:rPr>
          <w:b w:val="0"/>
          <w:lang w:val="fr-CA"/>
        </w:rPr>
        <w:t>1.</w:t>
      </w:r>
      <w:r>
        <w:rPr>
          <w:b w:val="0"/>
          <w:lang w:val="fr-CA"/>
        </w:rPr>
        <w:tab/>
        <w:t xml:space="preserve">À </w:t>
      </w:r>
      <w:r>
        <w:rPr>
          <w:b w:val="0"/>
          <w:caps w:val="0"/>
          <w:lang w:val="fr-CA"/>
        </w:rPr>
        <w:t>sa 93</w:t>
      </w:r>
      <w:r w:rsidRPr="00765939">
        <w:rPr>
          <w:b w:val="0"/>
          <w:caps w:val="0"/>
          <w:vertAlign w:val="superscript"/>
          <w:lang w:val="fr-CA"/>
        </w:rPr>
        <w:t>e</w:t>
      </w:r>
      <w:r>
        <w:rPr>
          <w:b w:val="0"/>
          <w:caps w:val="0"/>
          <w:lang w:val="fr-CA"/>
        </w:rPr>
        <w:t xml:space="preserve"> réunion, le Comité exécutif a approuvé le programme de travail de suivi et évaluation pour 2024</w:t>
      </w:r>
      <w:r w:rsidR="001B7119">
        <w:rPr>
          <w:b w:val="0"/>
          <w:caps w:val="0"/>
          <w:lang w:val="fr-CA"/>
        </w:rPr>
        <w:t>-</w:t>
      </w:r>
      <w:r>
        <w:rPr>
          <w:b w:val="0"/>
          <w:caps w:val="0"/>
          <w:lang w:val="fr-CA"/>
        </w:rPr>
        <w:t>2025</w:t>
      </w:r>
      <w:r>
        <w:rPr>
          <w:rStyle w:val="FootnoteReference"/>
          <w:b w:val="0"/>
          <w:caps w:val="0"/>
          <w:lang w:val="fr-CA"/>
        </w:rPr>
        <w:footnoteReference w:id="3"/>
      </w:r>
      <w:r>
        <w:rPr>
          <w:b w:val="0"/>
          <w:caps w:val="0"/>
          <w:lang w:val="fr-CA"/>
        </w:rPr>
        <w:t xml:space="preserve"> (décision 93/10) qui incluait la préparation du cahier des charges </w:t>
      </w:r>
      <w:r w:rsidR="001B7119">
        <w:rPr>
          <w:b w:val="0"/>
          <w:caps w:val="0"/>
          <w:lang w:val="fr-CA"/>
        </w:rPr>
        <w:t>d’</w:t>
      </w:r>
      <w:r>
        <w:rPr>
          <w:b w:val="0"/>
          <w:caps w:val="0"/>
          <w:lang w:val="fr-CA"/>
        </w:rPr>
        <w:t xml:space="preserve">une étude </w:t>
      </w:r>
      <w:r w:rsidR="001B7119">
        <w:rPr>
          <w:b w:val="0"/>
          <w:caps w:val="0"/>
          <w:lang w:val="fr-CA"/>
        </w:rPr>
        <w:t xml:space="preserve">sur documents pour l’évaluation des projets impliquant la récupération, le recyclage et la régénération (RRR).  </w:t>
      </w:r>
      <w:r w:rsidR="0067036D">
        <w:rPr>
          <w:b w:val="0"/>
          <w:caps w:val="0"/>
          <w:lang w:val="fr-CA"/>
        </w:rPr>
        <w:t>L</w:t>
      </w:r>
      <w:r w:rsidR="001B7119">
        <w:rPr>
          <w:b w:val="0"/>
          <w:caps w:val="0"/>
          <w:lang w:val="fr-CA"/>
        </w:rPr>
        <w:t>e cahier des charges serait examiné à la 95</w:t>
      </w:r>
      <w:r w:rsidR="001B7119" w:rsidRPr="001B7119">
        <w:rPr>
          <w:b w:val="0"/>
          <w:caps w:val="0"/>
          <w:vertAlign w:val="superscript"/>
          <w:lang w:val="fr-CA"/>
        </w:rPr>
        <w:t>e</w:t>
      </w:r>
      <w:r w:rsidR="001B7119">
        <w:rPr>
          <w:b w:val="0"/>
          <w:caps w:val="0"/>
          <w:lang w:val="fr-CA"/>
        </w:rPr>
        <w:t xml:space="preserve"> réunion </w:t>
      </w:r>
      <w:r w:rsidR="0067036D">
        <w:rPr>
          <w:b w:val="0"/>
          <w:caps w:val="0"/>
          <w:lang w:val="fr-CA"/>
        </w:rPr>
        <w:t>et l’étude</w:t>
      </w:r>
      <w:r w:rsidR="001B7119">
        <w:rPr>
          <w:b w:val="0"/>
          <w:caps w:val="0"/>
          <w:lang w:val="fr-CA"/>
        </w:rPr>
        <w:t xml:space="preserve"> sur documents </w:t>
      </w:r>
      <w:r w:rsidR="0067036D">
        <w:rPr>
          <w:b w:val="0"/>
          <w:caps w:val="0"/>
          <w:lang w:val="fr-CA"/>
        </w:rPr>
        <w:t>de l’évaluation</w:t>
      </w:r>
      <w:r w:rsidR="001B7119">
        <w:rPr>
          <w:b w:val="0"/>
          <w:caps w:val="0"/>
          <w:lang w:val="fr-CA"/>
        </w:rPr>
        <w:t xml:space="preserve"> débutera</w:t>
      </w:r>
      <w:r w:rsidR="0067036D">
        <w:rPr>
          <w:b w:val="0"/>
          <w:caps w:val="0"/>
          <w:lang w:val="fr-CA"/>
        </w:rPr>
        <w:t>it</w:t>
      </w:r>
      <w:r w:rsidR="001B7119">
        <w:rPr>
          <w:b w:val="0"/>
          <w:caps w:val="0"/>
          <w:lang w:val="fr-CA"/>
        </w:rPr>
        <w:t xml:space="preserve"> en 2025</w:t>
      </w:r>
      <w:r w:rsidR="001B7119">
        <w:rPr>
          <w:rStyle w:val="FootnoteReference"/>
          <w:b w:val="0"/>
          <w:caps w:val="0"/>
          <w:lang w:val="fr-CA"/>
        </w:rPr>
        <w:footnoteReference w:id="4"/>
      </w:r>
      <w:r w:rsidR="001B7119">
        <w:rPr>
          <w:b w:val="0"/>
          <w:caps w:val="0"/>
          <w:lang w:val="fr-CA"/>
        </w:rPr>
        <w:t>.</w:t>
      </w:r>
    </w:p>
    <w:p w14:paraId="752CC9CA" w14:textId="77777777" w:rsidR="001B7119" w:rsidRDefault="001B7119" w:rsidP="00765939">
      <w:pPr>
        <w:pStyle w:val="Title1"/>
        <w:jc w:val="both"/>
        <w:rPr>
          <w:b w:val="0"/>
          <w:caps w:val="0"/>
          <w:lang w:val="fr-CA"/>
        </w:rPr>
      </w:pPr>
    </w:p>
    <w:p w14:paraId="6C663CB9" w14:textId="58778EE8" w:rsidR="001B7119" w:rsidRDefault="001B7119" w:rsidP="00765939">
      <w:pPr>
        <w:pStyle w:val="Title1"/>
        <w:jc w:val="both"/>
        <w:rPr>
          <w:b w:val="0"/>
          <w:caps w:val="0"/>
          <w:lang w:val="fr-CA"/>
        </w:rPr>
      </w:pPr>
      <w:r>
        <w:rPr>
          <w:b w:val="0"/>
          <w:caps w:val="0"/>
          <w:lang w:val="fr-CA"/>
        </w:rPr>
        <w:t>2.</w:t>
      </w:r>
      <w:r>
        <w:rPr>
          <w:b w:val="0"/>
          <w:caps w:val="0"/>
          <w:lang w:val="fr-CA"/>
        </w:rPr>
        <w:tab/>
        <w:t>Conformément à cette décision, l’Administratrice principale, Suivi et évaluation, a préparé le présent document aux fins d'examen par le Comité exécutif, à la suite de consultations avec le Secrétariat et les agences bilatérales et d’exécution.</w:t>
      </w:r>
    </w:p>
    <w:p w14:paraId="395271C1" w14:textId="77777777" w:rsidR="001B7119" w:rsidRDefault="001B7119" w:rsidP="00765939">
      <w:pPr>
        <w:pStyle w:val="Title1"/>
        <w:jc w:val="both"/>
        <w:rPr>
          <w:b w:val="0"/>
          <w:caps w:val="0"/>
          <w:lang w:val="fr-CA"/>
        </w:rPr>
      </w:pPr>
    </w:p>
    <w:p w14:paraId="571A9679" w14:textId="12D220FA" w:rsidR="001B7119" w:rsidRDefault="001B7119" w:rsidP="00765939">
      <w:pPr>
        <w:pStyle w:val="Title1"/>
        <w:jc w:val="both"/>
        <w:rPr>
          <w:b w:val="0"/>
          <w:caps w:val="0"/>
          <w:lang w:val="fr-CA"/>
        </w:rPr>
      </w:pPr>
      <w:r>
        <w:rPr>
          <w:b w:val="0"/>
          <w:caps w:val="0"/>
          <w:lang w:val="fr-CA"/>
        </w:rPr>
        <w:t>3.</w:t>
      </w:r>
      <w:r>
        <w:rPr>
          <w:b w:val="0"/>
          <w:caps w:val="0"/>
          <w:lang w:val="fr-CA"/>
        </w:rPr>
        <w:tab/>
        <w:t xml:space="preserve">La définition de RRR </w:t>
      </w:r>
      <w:r w:rsidR="0067036D">
        <w:rPr>
          <w:b w:val="0"/>
          <w:caps w:val="0"/>
          <w:lang w:val="fr-CA"/>
        </w:rPr>
        <w:t>dans</w:t>
      </w:r>
      <w:r>
        <w:rPr>
          <w:b w:val="0"/>
          <w:caps w:val="0"/>
          <w:lang w:val="fr-CA"/>
        </w:rPr>
        <w:t xml:space="preserve"> le Protocole de Montréal a été établie par la décision IV/24 de la Réunion des Parties, comme suit :</w:t>
      </w:r>
    </w:p>
    <w:p w14:paraId="58581881" w14:textId="77777777" w:rsidR="00C312F3" w:rsidRDefault="00C312F3" w:rsidP="00765939">
      <w:pPr>
        <w:pStyle w:val="Title1"/>
        <w:jc w:val="both"/>
        <w:rPr>
          <w:b w:val="0"/>
          <w:caps w:val="0"/>
          <w:lang w:val="fr-CA"/>
        </w:rPr>
      </w:pPr>
    </w:p>
    <w:p w14:paraId="57DC546F" w14:textId="77777777" w:rsidR="00C312F3" w:rsidRDefault="00C312F3" w:rsidP="00C312F3">
      <w:pPr>
        <w:pStyle w:val="Title1"/>
        <w:ind w:left="720"/>
        <w:jc w:val="both"/>
        <w:rPr>
          <w:b w:val="0"/>
          <w:i/>
          <w:iCs/>
          <w:caps w:val="0"/>
          <w:lang w:val="fr-CA"/>
        </w:rPr>
      </w:pPr>
      <w:r>
        <w:rPr>
          <w:b w:val="0"/>
          <w:i/>
          <w:iCs/>
          <w:caps w:val="0"/>
          <w:lang w:val="fr-CA"/>
        </w:rPr>
        <w:t>"Récupération : la collecte et le stockage de substances réglementées provenant de machines, d’équipements, de dispositifs de confinement, etc., pendant leur entretien ou avant leur élimination;</w:t>
      </w:r>
    </w:p>
    <w:p w14:paraId="4ECC3E9D" w14:textId="77777777" w:rsidR="00C312F3" w:rsidRDefault="00C312F3" w:rsidP="00C312F3">
      <w:pPr>
        <w:pStyle w:val="Title1"/>
        <w:ind w:left="720"/>
        <w:jc w:val="both"/>
        <w:rPr>
          <w:b w:val="0"/>
          <w:i/>
          <w:iCs/>
          <w:caps w:val="0"/>
          <w:lang w:val="fr-CA"/>
        </w:rPr>
      </w:pPr>
    </w:p>
    <w:p w14:paraId="6620421E" w14:textId="568D753C" w:rsidR="00C312F3" w:rsidRDefault="00C312F3" w:rsidP="00C312F3">
      <w:pPr>
        <w:pStyle w:val="Title1"/>
        <w:ind w:left="720"/>
        <w:jc w:val="both"/>
        <w:rPr>
          <w:b w:val="0"/>
          <w:i/>
          <w:iCs/>
          <w:caps w:val="0"/>
          <w:lang w:val="fr-CA"/>
        </w:rPr>
      </w:pPr>
      <w:r>
        <w:rPr>
          <w:b w:val="0"/>
          <w:i/>
          <w:iCs/>
          <w:caps w:val="0"/>
          <w:lang w:val="fr-CA"/>
        </w:rPr>
        <w:t>Recyclage : la réutilisation d’une substance réglementée récupérée à la suite d’une opération de nettoyage de base</w:t>
      </w:r>
      <w:r w:rsidR="0067036D">
        <w:rPr>
          <w:b w:val="0"/>
          <w:i/>
          <w:iCs/>
          <w:caps w:val="0"/>
          <w:lang w:val="fr-CA"/>
        </w:rPr>
        <w:t>,</w:t>
      </w:r>
      <w:r>
        <w:rPr>
          <w:b w:val="0"/>
          <w:i/>
          <w:iCs/>
          <w:caps w:val="0"/>
          <w:lang w:val="fr-CA"/>
        </w:rPr>
        <w:t xml:space="preserve"> telle filtrage et séchage. Pour les réfrigérants</w:t>
      </w:r>
      <w:r w:rsidR="0067036D">
        <w:rPr>
          <w:b w:val="0"/>
          <w:i/>
          <w:iCs/>
          <w:caps w:val="0"/>
          <w:lang w:val="fr-CA"/>
        </w:rPr>
        <w:t>,</w:t>
      </w:r>
      <w:r>
        <w:rPr>
          <w:b w:val="0"/>
          <w:i/>
          <w:iCs/>
          <w:caps w:val="0"/>
          <w:lang w:val="fr-CA"/>
        </w:rPr>
        <w:t xml:space="preserve"> le recyclage comprend normalement la recharge des équipements qui est souvent réalisée ‘sur place’;</w:t>
      </w:r>
    </w:p>
    <w:p w14:paraId="44628E00" w14:textId="77777777" w:rsidR="00C312F3" w:rsidRDefault="00C312F3" w:rsidP="00C312F3">
      <w:pPr>
        <w:pStyle w:val="Title1"/>
        <w:ind w:left="720"/>
        <w:jc w:val="both"/>
        <w:rPr>
          <w:b w:val="0"/>
          <w:i/>
          <w:iCs/>
          <w:caps w:val="0"/>
          <w:lang w:val="fr-CA"/>
        </w:rPr>
      </w:pPr>
    </w:p>
    <w:p w14:paraId="742F140E" w14:textId="77777777" w:rsidR="00C648DC" w:rsidRDefault="00C648DC" w:rsidP="009A147C">
      <w:pPr>
        <w:pStyle w:val="Title1"/>
        <w:ind w:left="720"/>
        <w:jc w:val="both"/>
        <w:rPr>
          <w:b w:val="0"/>
          <w:i/>
          <w:iCs/>
          <w:caps w:val="0"/>
          <w:lang w:val="fr-CA"/>
        </w:rPr>
      </w:pPr>
    </w:p>
    <w:p w14:paraId="0EF09224" w14:textId="3A12896E" w:rsidR="00C312F3" w:rsidRPr="009A147C" w:rsidRDefault="00C312F3" w:rsidP="009A147C">
      <w:pPr>
        <w:pStyle w:val="Title1"/>
        <w:ind w:left="720"/>
        <w:jc w:val="both"/>
        <w:rPr>
          <w:b w:val="0"/>
          <w:i/>
          <w:iCs/>
          <w:caps w:val="0"/>
          <w:lang w:val="fr-CA"/>
        </w:rPr>
      </w:pPr>
      <w:r>
        <w:rPr>
          <w:b w:val="0"/>
          <w:i/>
          <w:iCs/>
          <w:caps w:val="0"/>
          <w:lang w:val="fr-CA"/>
        </w:rPr>
        <w:lastRenderedPageBreak/>
        <w:t xml:space="preserve">Régénération : le retraitement et l’amélioration </w:t>
      </w:r>
      <w:r w:rsidR="009A147C">
        <w:rPr>
          <w:b w:val="0"/>
          <w:i/>
          <w:iCs/>
          <w:caps w:val="0"/>
          <w:lang w:val="fr-CA"/>
        </w:rPr>
        <w:t>d’une substance réglementée récupérée, au moyen d’opérations de filtrage, séchage, distillation et traitement chimique afin de restituer à la substance des caractéristiques opérationnelles déterminées.  Souvent le traitement a lieu ‘ailleurs’ c’est-à-dire dans une installation centrale.</w:t>
      </w:r>
      <w:r>
        <w:rPr>
          <w:b w:val="0"/>
          <w:i/>
          <w:iCs/>
          <w:caps w:val="0"/>
          <w:lang w:val="fr-CA"/>
        </w:rPr>
        <w:t>"</w:t>
      </w:r>
    </w:p>
    <w:p w14:paraId="357A2532" w14:textId="77777777" w:rsidR="004E7F9C" w:rsidRDefault="004E7F9C" w:rsidP="00765939">
      <w:pPr>
        <w:pStyle w:val="Title1"/>
        <w:jc w:val="both"/>
        <w:rPr>
          <w:lang w:val="fr-CA"/>
        </w:rPr>
      </w:pPr>
    </w:p>
    <w:p w14:paraId="41583294" w14:textId="3071A89B" w:rsidR="009A147C" w:rsidRDefault="009A147C" w:rsidP="00765939">
      <w:pPr>
        <w:pStyle w:val="Title1"/>
        <w:jc w:val="both"/>
        <w:rPr>
          <w:b w:val="0"/>
          <w:bCs/>
          <w:caps w:val="0"/>
          <w:lang w:val="fr-CA"/>
        </w:rPr>
      </w:pPr>
      <w:r>
        <w:rPr>
          <w:b w:val="0"/>
          <w:bCs/>
          <w:lang w:val="fr-CA"/>
        </w:rPr>
        <w:t>4.</w:t>
      </w:r>
      <w:r>
        <w:rPr>
          <w:b w:val="0"/>
          <w:bCs/>
          <w:lang w:val="fr-CA"/>
        </w:rPr>
        <w:tab/>
      </w:r>
      <w:r>
        <w:rPr>
          <w:b w:val="0"/>
          <w:bCs/>
          <w:caps w:val="0"/>
          <w:lang w:val="fr-CA"/>
        </w:rPr>
        <w:t>Telle que définie dans le programme de travail de suivi et évaluation pour 2024-2025, " l’évaluation viserait à évaluer l’utilisation de l’infrastructure en place dans les pays visés à l’article 5 pour la récupération, le recyclage et, le cas échéant, la régénération de substances réglementées, et à mesurer la contribution de cette infrastructure à la réduction de leur consommation"</w:t>
      </w:r>
      <w:r>
        <w:rPr>
          <w:rStyle w:val="FootnoteReference"/>
          <w:b w:val="0"/>
          <w:bCs/>
          <w:caps w:val="0"/>
          <w:lang w:val="fr-CA"/>
        </w:rPr>
        <w:footnoteReference w:id="5"/>
      </w:r>
      <w:r>
        <w:rPr>
          <w:b w:val="0"/>
          <w:bCs/>
          <w:caps w:val="0"/>
          <w:lang w:val="fr-CA"/>
        </w:rPr>
        <w:t>.</w:t>
      </w:r>
    </w:p>
    <w:p w14:paraId="19AD4F09" w14:textId="77777777" w:rsidR="009A147C" w:rsidRDefault="009A147C" w:rsidP="00765939">
      <w:pPr>
        <w:pStyle w:val="Title1"/>
        <w:jc w:val="both"/>
        <w:rPr>
          <w:b w:val="0"/>
          <w:bCs/>
          <w:caps w:val="0"/>
          <w:lang w:val="fr-CA"/>
        </w:rPr>
      </w:pPr>
    </w:p>
    <w:p w14:paraId="139706DF" w14:textId="34059E6B" w:rsidR="009A147C" w:rsidRDefault="009A147C" w:rsidP="00765939">
      <w:pPr>
        <w:pStyle w:val="Title1"/>
        <w:jc w:val="both"/>
        <w:rPr>
          <w:b w:val="0"/>
          <w:bCs/>
          <w:caps w:val="0"/>
          <w:lang w:val="fr-CA"/>
        </w:rPr>
      </w:pPr>
      <w:r>
        <w:rPr>
          <w:b w:val="0"/>
          <w:bCs/>
          <w:caps w:val="0"/>
          <w:lang w:val="fr-CA"/>
        </w:rPr>
        <w:t>5.</w:t>
      </w:r>
      <w:r>
        <w:rPr>
          <w:b w:val="0"/>
          <w:bCs/>
          <w:caps w:val="0"/>
          <w:lang w:val="fr-CA"/>
        </w:rPr>
        <w:tab/>
        <w:t xml:space="preserve">L’étude sur documents proposée pour cette évaluation </w:t>
      </w:r>
      <w:r w:rsidR="007B151F">
        <w:rPr>
          <w:b w:val="0"/>
          <w:bCs/>
          <w:caps w:val="0"/>
          <w:lang w:val="fr-CA"/>
        </w:rPr>
        <w:t>engloberait</w:t>
      </w:r>
      <w:r>
        <w:rPr>
          <w:b w:val="0"/>
          <w:bCs/>
          <w:caps w:val="0"/>
          <w:lang w:val="fr-CA"/>
        </w:rPr>
        <w:t xml:space="preserve"> les projets </w:t>
      </w:r>
      <w:r w:rsidR="007B151F">
        <w:rPr>
          <w:b w:val="0"/>
          <w:bCs/>
          <w:caps w:val="0"/>
          <w:lang w:val="fr-CA"/>
        </w:rPr>
        <w:t xml:space="preserve">des accords </w:t>
      </w:r>
      <w:r>
        <w:rPr>
          <w:b w:val="0"/>
          <w:bCs/>
          <w:caps w:val="0"/>
          <w:lang w:val="fr-CA"/>
        </w:rPr>
        <w:t>pluriannuels (AP)</w:t>
      </w:r>
      <w:r w:rsidR="007B151F">
        <w:rPr>
          <w:b w:val="0"/>
          <w:bCs/>
          <w:caps w:val="0"/>
          <w:lang w:val="fr-CA"/>
        </w:rPr>
        <w:t>,</w:t>
      </w:r>
      <w:r>
        <w:rPr>
          <w:b w:val="0"/>
          <w:bCs/>
          <w:caps w:val="0"/>
          <w:lang w:val="fr-CA"/>
        </w:rPr>
        <w:t xml:space="preserve"> en mettant l’accent sur le secteur de l’entretien de</w:t>
      </w:r>
      <w:r w:rsidR="006C7514">
        <w:rPr>
          <w:b w:val="0"/>
          <w:bCs/>
          <w:caps w:val="0"/>
          <w:lang w:val="fr-CA"/>
        </w:rPr>
        <w:t xml:space="preserve"> l’</w:t>
      </w:r>
      <w:r>
        <w:rPr>
          <w:b w:val="0"/>
          <w:bCs/>
          <w:caps w:val="0"/>
          <w:lang w:val="fr-CA"/>
        </w:rPr>
        <w:t xml:space="preserve">équipement de réfrigération et de climatisation.  Depuis </w:t>
      </w:r>
      <w:r w:rsidR="007B151F">
        <w:rPr>
          <w:b w:val="0"/>
          <w:bCs/>
          <w:caps w:val="0"/>
          <w:lang w:val="fr-CA"/>
        </w:rPr>
        <w:t>ses</w:t>
      </w:r>
      <w:r>
        <w:rPr>
          <w:b w:val="0"/>
          <w:bCs/>
          <w:caps w:val="0"/>
          <w:lang w:val="fr-CA"/>
        </w:rPr>
        <w:t xml:space="preserve"> début</w:t>
      </w:r>
      <w:r w:rsidR="007B151F">
        <w:rPr>
          <w:b w:val="0"/>
          <w:bCs/>
          <w:caps w:val="0"/>
          <w:lang w:val="fr-CA"/>
        </w:rPr>
        <w:t>s</w:t>
      </w:r>
      <w:r>
        <w:rPr>
          <w:b w:val="0"/>
          <w:bCs/>
          <w:caps w:val="0"/>
          <w:lang w:val="fr-CA"/>
        </w:rPr>
        <w:t xml:space="preserve">, le Fonds multilatéral a soutenu des projets </w:t>
      </w:r>
      <w:r w:rsidR="006C7514">
        <w:rPr>
          <w:b w:val="0"/>
          <w:bCs/>
          <w:caps w:val="0"/>
          <w:lang w:val="fr-CA"/>
        </w:rPr>
        <w:t>impliquant un ou plusieurs</w:t>
      </w:r>
      <w:r>
        <w:rPr>
          <w:b w:val="0"/>
          <w:bCs/>
          <w:caps w:val="0"/>
          <w:lang w:val="fr-CA"/>
        </w:rPr>
        <w:t xml:space="preserve"> </w:t>
      </w:r>
      <w:r w:rsidR="006C7514">
        <w:rPr>
          <w:b w:val="0"/>
          <w:bCs/>
          <w:caps w:val="0"/>
          <w:lang w:val="fr-CA"/>
        </w:rPr>
        <w:t xml:space="preserve">des trois processus </w:t>
      </w:r>
      <w:r w:rsidR="007B151F">
        <w:rPr>
          <w:b w:val="0"/>
          <w:bCs/>
          <w:caps w:val="0"/>
          <w:lang w:val="fr-CA"/>
        </w:rPr>
        <w:t xml:space="preserve">de </w:t>
      </w:r>
      <w:r w:rsidR="006C7514">
        <w:rPr>
          <w:b w:val="0"/>
          <w:bCs/>
          <w:caps w:val="0"/>
          <w:lang w:val="fr-CA"/>
        </w:rPr>
        <w:t xml:space="preserve">RRR, </w:t>
      </w:r>
      <w:r w:rsidR="007B151F">
        <w:rPr>
          <w:b w:val="0"/>
          <w:bCs/>
          <w:caps w:val="0"/>
          <w:lang w:val="fr-CA"/>
        </w:rPr>
        <w:t>couvrant</w:t>
      </w:r>
      <w:r w:rsidR="006C7514">
        <w:rPr>
          <w:b w:val="0"/>
          <w:bCs/>
          <w:caps w:val="0"/>
          <w:lang w:val="fr-CA"/>
        </w:rPr>
        <w:t xml:space="preserve"> une variété de substances, notamment les CFC, les halons et le bromure de méthyle</w:t>
      </w:r>
      <w:r w:rsidR="006C7514">
        <w:rPr>
          <w:rStyle w:val="FootnoteReference"/>
          <w:b w:val="0"/>
          <w:bCs/>
          <w:caps w:val="0"/>
          <w:lang w:val="fr-CA"/>
        </w:rPr>
        <w:footnoteReference w:id="6"/>
      </w:r>
      <w:r w:rsidR="006C7514">
        <w:rPr>
          <w:b w:val="0"/>
          <w:bCs/>
          <w:caps w:val="0"/>
          <w:lang w:val="fr-CA"/>
        </w:rPr>
        <w:t xml:space="preserve"> et plus récemment</w:t>
      </w:r>
      <w:r w:rsidR="007B151F">
        <w:rPr>
          <w:b w:val="0"/>
          <w:bCs/>
          <w:caps w:val="0"/>
          <w:lang w:val="fr-CA"/>
        </w:rPr>
        <w:t>,</w:t>
      </w:r>
      <w:r w:rsidR="006C7514">
        <w:rPr>
          <w:b w:val="0"/>
          <w:bCs/>
          <w:caps w:val="0"/>
          <w:lang w:val="fr-CA"/>
        </w:rPr>
        <w:t xml:space="preserve"> les HCFC et les HFC</w:t>
      </w:r>
      <w:r w:rsidR="006C7514">
        <w:rPr>
          <w:rStyle w:val="FootnoteReference"/>
          <w:b w:val="0"/>
          <w:bCs/>
          <w:caps w:val="0"/>
          <w:lang w:val="fr-CA"/>
        </w:rPr>
        <w:footnoteReference w:id="7"/>
      </w:r>
      <w:r w:rsidR="006C7514">
        <w:rPr>
          <w:b w:val="0"/>
          <w:bCs/>
          <w:caps w:val="0"/>
          <w:lang w:val="fr-CA"/>
        </w:rPr>
        <w:t xml:space="preserve">.  La méthode utilisée pour </w:t>
      </w:r>
      <w:r w:rsidR="007B151F">
        <w:rPr>
          <w:b w:val="0"/>
          <w:bCs/>
          <w:caps w:val="0"/>
          <w:lang w:val="fr-CA"/>
        </w:rPr>
        <w:t xml:space="preserve">la </w:t>
      </w:r>
      <w:r w:rsidR="006C7514">
        <w:rPr>
          <w:b w:val="0"/>
          <w:bCs/>
          <w:caps w:val="0"/>
          <w:lang w:val="fr-CA"/>
        </w:rPr>
        <w:t>prépar</w:t>
      </w:r>
      <w:r w:rsidR="007B151F">
        <w:rPr>
          <w:b w:val="0"/>
          <w:bCs/>
          <w:caps w:val="0"/>
          <w:lang w:val="fr-CA"/>
        </w:rPr>
        <w:t>ation d</w:t>
      </w:r>
      <w:r w:rsidR="006C7514">
        <w:rPr>
          <w:b w:val="0"/>
          <w:bCs/>
          <w:caps w:val="0"/>
          <w:lang w:val="fr-CA"/>
        </w:rPr>
        <w:t xml:space="preserve">e cette évaluation pourrait être reprise à l’avenir pour des évaluations similaires </w:t>
      </w:r>
      <w:r w:rsidR="007B151F">
        <w:rPr>
          <w:b w:val="0"/>
          <w:bCs/>
          <w:caps w:val="0"/>
          <w:lang w:val="fr-CA"/>
        </w:rPr>
        <w:t xml:space="preserve">portant sur </w:t>
      </w:r>
      <w:r w:rsidR="006C7514">
        <w:rPr>
          <w:b w:val="0"/>
          <w:bCs/>
          <w:caps w:val="0"/>
          <w:lang w:val="fr-CA"/>
        </w:rPr>
        <w:t>d’autres secteurs et substances, tels que la lutte contre les incendies</w:t>
      </w:r>
      <w:r w:rsidR="006C7514">
        <w:rPr>
          <w:rStyle w:val="FootnoteReference"/>
          <w:b w:val="0"/>
          <w:bCs/>
          <w:caps w:val="0"/>
          <w:lang w:val="fr-CA"/>
        </w:rPr>
        <w:footnoteReference w:id="8"/>
      </w:r>
      <w:r w:rsidR="006C7514">
        <w:rPr>
          <w:b w:val="0"/>
          <w:bCs/>
          <w:caps w:val="0"/>
          <w:lang w:val="fr-CA"/>
        </w:rPr>
        <w:t>, au besoin.</w:t>
      </w:r>
    </w:p>
    <w:p w14:paraId="1FF05B3B" w14:textId="77777777" w:rsidR="006C7514" w:rsidRDefault="006C7514" w:rsidP="00765939">
      <w:pPr>
        <w:pStyle w:val="Title1"/>
        <w:jc w:val="both"/>
        <w:rPr>
          <w:b w:val="0"/>
          <w:bCs/>
          <w:caps w:val="0"/>
          <w:lang w:val="fr-CA"/>
        </w:rPr>
      </w:pPr>
    </w:p>
    <w:p w14:paraId="1450842F" w14:textId="01AD17DC" w:rsidR="006C7514" w:rsidRDefault="006C7514" w:rsidP="00765939">
      <w:pPr>
        <w:pStyle w:val="Title1"/>
        <w:jc w:val="both"/>
        <w:rPr>
          <w:caps w:val="0"/>
          <w:lang w:val="fr-CA"/>
        </w:rPr>
      </w:pPr>
      <w:r>
        <w:rPr>
          <w:caps w:val="0"/>
          <w:lang w:val="fr-CA"/>
        </w:rPr>
        <w:t>Justification de l’étude sur documents</w:t>
      </w:r>
    </w:p>
    <w:p w14:paraId="0616E74F" w14:textId="77777777" w:rsidR="006C7514" w:rsidRDefault="006C7514" w:rsidP="00765939">
      <w:pPr>
        <w:pStyle w:val="Title1"/>
        <w:jc w:val="both"/>
        <w:rPr>
          <w:caps w:val="0"/>
          <w:lang w:val="fr-CA"/>
        </w:rPr>
      </w:pPr>
    </w:p>
    <w:p w14:paraId="2355F61F" w14:textId="58CD5574" w:rsidR="006C7514" w:rsidRDefault="006C7514" w:rsidP="00765939">
      <w:pPr>
        <w:pStyle w:val="Title1"/>
        <w:jc w:val="both"/>
        <w:rPr>
          <w:b w:val="0"/>
          <w:bCs/>
          <w:caps w:val="0"/>
          <w:lang w:val="fr-CA"/>
        </w:rPr>
      </w:pPr>
      <w:r>
        <w:rPr>
          <w:b w:val="0"/>
          <w:bCs/>
          <w:caps w:val="0"/>
          <w:lang w:val="fr-CA"/>
        </w:rPr>
        <w:t>6.</w:t>
      </w:r>
      <w:r>
        <w:rPr>
          <w:b w:val="0"/>
          <w:bCs/>
          <w:caps w:val="0"/>
          <w:lang w:val="fr-CA"/>
        </w:rPr>
        <w:tab/>
      </w:r>
      <w:r w:rsidR="001B0BCB">
        <w:rPr>
          <w:b w:val="0"/>
          <w:bCs/>
          <w:caps w:val="0"/>
          <w:lang w:val="fr-CA"/>
        </w:rPr>
        <w:t xml:space="preserve">Les projets impliquant RRR et la gestion du cycle de vie des réfrigérants </w:t>
      </w:r>
      <w:r w:rsidR="007B151F">
        <w:rPr>
          <w:b w:val="0"/>
          <w:bCs/>
          <w:caps w:val="0"/>
          <w:lang w:val="fr-CA"/>
        </w:rPr>
        <w:t>sont d’</w:t>
      </w:r>
      <w:r w:rsidR="001B0BCB">
        <w:rPr>
          <w:b w:val="0"/>
          <w:bCs/>
          <w:caps w:val="0"/>
          <w:lang w:val="fr-CA"/>
        </w:rPr>
        <w:t>une importance cr</w:t>
      </w:r>
      <w:r w:rsidR="00AD6A42">
        <w:rPr>
          <w:b w:val="0"/>
          <w:bCs/>
          <w:caps w:val="0"/>
          <w:lang w:val="fr-CA"/>
        </w:rPr>
        <w:t>ucial</w:t>
      </w:r>
      <w:r w:rsidR="001B0BCB">
        <w:rPr>
          <w:b w:val="0"/>
          <w:bCs/>
          <w:caps w:val="0"/>
          <w:lang w:val="fr-CA"/>
        </w:rPr>
        <w:t>e pour</w:t>
      </w:r>
      <w:r w:rsidR="007B151F">
        <w:rPr>
          <w:b w:val="0"/>
          <w:bCs/>
          <w:caps w:val="0"/>
          <w:lang w:val="fr-CA"/>
        </w:rPr>
        <w:t xml:space="preserve"> atteindre les</w:t>
      </w:r>
      <w:r w:rsidR="001B0BCB">
        <w:rPr>
          <w:b w:val="0"/>
          <w:bCs/>
          <w:caps w:val="0"/>
          <w:lang w:val="fr-CA"/>
        </w:rPr>
        <w:t xml:space="preserve"> objectifs du Protocole de Montréal; ils représentent une part importante des activités financées</w:t>
      </w:r>
      <w:r w:rsidR="00AD6A42">
        <w:rPr>
          <w:b w:val="0"/>
          <w:bCs/>
          <w:caps w:val="0"/>
          <w:lang w:val="fr-CA"/>
        </w:rPr>
        <w:t xml:space="preserve"> </w:t>
      </w:r>
      <w:r w:rsidR="001B0BCB">
        <w:rPr>
          <w:b w:val="0"/>
          <w:bCs/>
          <w:caps w:val="0"/>
          <w:lang w:val="fr-CA"/>
        </w:rPr>
        <w:t xml:space="preserve">mises en œuvre dans les pays visés à l’article 5.  Ces projets, incluant </w:t>
      </w:r>
      <w:r w:rsidR="007B151F">
        <w:rPr>
          <w:b w:val="0"/>
          <w:bCs/>
          <w:caps w:val="0"/>
          <w:lang w:val="fr-CA"/>
        </w:rPr>
        <w:t>l</w:t>
      </w:r>
      <w:r w:rsidR="001B0BCB">
        <w:rPr>
          <w:b w:val="0"/>
          <w:bCs/>
          <w:caps w:val="0"/>
          <w:lang w:val="fr-CA"/>
        </w:rPr>
        <w:t xml:space="preserve">es activités d’investissement </w:t>
      </w:r>
      <w:r w:rsidR="007B151F">
        <w:rPr>
          <w:b w:val="0"/>
          <w:bCs/>
          <w:caps w:val="0"/>
          <w:lang w:val="fr-CA"/>
        </w:rPr>
        <w:t>ainsi que</w:t>
      </w:r>
      <w:r w:rsidR="001B0BCB">
        <w:rPr>
          <w:b w:val="0"/>
          <w:bCs/>
          <w:caps w:val="0"/>
          <w:lang w:val="fr-CA"/>
        </w:rPr>
        <w:t xml:space="preserve"> la formation</w:t>
      </w:r>
      <w:r w:rsidR="007B151F">
        <w:rPr>
          <w:b w:val="0"/>
          <w:bCs/>
          <w:caps w:val="0"/>
          <w:lang w:val="fr-CA"/>
        </w:rPr>
        <w:t xml:space="preserve"> et</w:t>
      </w:r>
      <w:r w:rsidR="00133B26">
        <w:rPr>
          <w:b w:val="0"/>
          <w:bCs/>
          <w:caps w:val="0"/>
          <w:lang w:val="fr-CA"/>
        </w:rPr>
        <w:t xml:space="preserve"> le renforcement des capacités qui y sont associés, contribuent à </w:t>
      </w:r>
      <w:r w:rsidR="003053BC">
        <w:rPr>
          <w:b w:val="0"/>
          <w:bCs/>
          <w:caps w:val="0"/>
          <w:lang w:val="fr-CA"/>
        </w:rPr>
        <w:t>une réduction durable de la consommation et à la prévention d</w:t>
      </w:r>
      <w:r w:rsidR="00133B26">
        <w:rPr>
          <w:b w:val="0"/>
          <w:bCs/>
          <w:caps w:val="0"/>
          <w:lang w:val="fr-CA"/>
        </w:rPr>
        <w:t>es émissions de substances réglementées.</w:t>
      </w:r>
    </w:p>
    <w:p w14:paraId="1DDB1BF2" w14:textId="77777777" w:rsidR="00133B26" w:rsidRDefault="00133B26" w:rsidP="00765939">
      <w:pPr>
        <w:pStyle w:val="Title1"/>
        <w:jc w:val="both"/>
        <w:rPr>
          <w:b w:val="0"/>
          <w:bCs/>
          <w:caps w:val="0"/>
          <w:lang w:val="fr-CA"/>
        </w:rPr>
      </w:pPr>
    </w:p>
    <w:p w14:paraId="1BD4017E" w14:textId="22D64203" w:rsidR="00133B26" w:rsidRDefault="00133B26" w:rsidP="00765939">
      <w:pPr>
        <w:pStyle w:val="Title1"/>
        <w:jc w:val="both"/>
        <w:rPr>
          <w:b w:val="0"/>
          <w:bCs/>
          <w:caps w:val="0"/>
          <w:lang w:val="fr-CA"/>
        </w:rPr>
      </w:pPr>
      <w:r>
        <w:rPr>
          <w:b w:val="0"/>
          <w:bCs/>
          <w:caps w:val="0"/>
          <w:lang w:val="fr-CA"/>
        </w:rPr>
        <w:t>7.</w:t>
      </w:r>
      <w:r>
        <w:rPr>
          <w:b w:val="0"/>
          <w:bCs/>
          <w:caps w:val="0"/>
          <w:lang w:val="fr-CA"/>
        </w:rPr>
        <w:tab/>
        <w:t xml:space="preserve">La question RRR a été traitée dans </w:t>
      </w:r>
      <w:r w:rsidR="003C1267">
        <w:rPr>
          <w:b w:val="0"/>
          <w:bCs/>
          <w:caps w:val="0"/>
          <w:lang w:val="fr-CA"/>
        </w:rPr>
        <w:t xml:space="preserve">des évaluations </w:t>
      </w:r>
      <w:r w:rsidR="00AD6A42">
        <w:rPr>
          <w:b w:val="0"/>
          <w:bCs/>
          <w:caps w:val="0"/>
          <w:lang w:val="fr-CA"/>
        </w:rPr>
        <w:t>antérieures</w:t>
      </w:r>
      <w:r w:rsidR="003C1267">
        <w:rPr>
          <w:b w:val="0"/>
          <w:bCs/>
          <w:caps w:val="0"/>
          <w:lang w:val="fr-CA"/>
        </w:rPr>
        <w:t xml:space="preserve"> dont la liste figure à l’Annexe I au présent document.  La première évaluation </w:t>
      </w:r>
      <w:r w:rsidR="003053BC">
        <w:rPr>
          <w:b w:val="0"/>
          <w:bCs/>
          <w:caps w:val="0"/>
          <w:lang w:val="fr-CA"/>
        </w:rPr>
        <w:t>consacrée à</w:t>
      </w:r>
      <w:r w:rsidR="003C1267">
        <w:rPr>
          <w:b w:val="0"/>
          <w:bCs/>
          <w:caps w:val="0"/>
          <w:lang w:val="fr-CA"/>
        </w:rPr>
        <w:t xml:space="preserve"> </w:t>
      </w:r>
      <w:r w:rsidR="004B594D">
        <w:rPr>
          <w:b w:val="0"/>
          <w:bCs/>
          <w:caps w:val="0"/>
          <w:lang w:val="fr-CA"/>
        </w:rPr>
        <w:t>ce sujet</w:t>
      </w:r>
      <w:r w:rsidR="003C1267">
        <w:rPr>
          <w:b w:val="0"/>
          <w:bCs/>
          <w:caps w:val="0"/>
          <w:lang w:val="fr-CA"/>
        </w:rPr>
        <w:t xml:space="preserve"> était une étude </w:t>
      </w:r>
      <w:r w:rsidR="004B594D">
        <w:rPr>
          <w:b w:val="0"/>
          <w:bCs/>
          <w:caps w:val="0"/>
          <w:lang w:val="fr-CA"/>
        </w:rPr>
        <w:t xml:space="preserve">théorique </w:t>
      </w:r>
      <w:r w:rsidR="003C1267">
        <w:rPr>
          <w:b w:val="0"/>
          <w:bCs/>
          <w:caps w:val="0"/>
          <w:lang w:val="fr-CA"/>
        </w:rPr>
        <w:t xml:space="preserve">sur </w:t>
      </w:r>
      <w:r w:rsidR="004B594D">
        <w:rPr>
          <w:b w:val="0"/>
          <w:bCs/>
          <w:caps w:val="0"/>
          <w:lang w:val="fr-CA"/>
        </w:rPr>
        <w:t>l</w:t>
      </w:r>
      <w:r w:rsidR="003C1267">
        <w:rPr>
          <w:b w:val="0"/>
          <w:bCs/>
          <w:caps w:val="0"/>
          <w:lang w:val="fr-CA"/>
        </w:rPr>
        <w:t xml:space="preserve">es projets de récupération et </w:t>
      </w:r>
      <w:r w:rsidR="004B594D">
        <w:rPr>
          <w:b w:val="0"/>
          <w:bCs/>
          <w:caps w:val="0"/>
          <w:lang w:val="fr-CA"/>
        </w:rPr>
        <w:t xml:space="preserve">de </w:t>
      </w:r>
      <w:r w:rsidR="003C1267">
        <w:rPr>
          <w:b w:val="0"/>
          <w:bCs/>
          <w:caps w:val="0"/>
          <w:lang w:val="fr-CA"/>
        </w:rPr>
        <w:t>recyc</w:t>
      </w:r>
      <w:r>
        <w:rPr>
          <w:b w:val="0"/>
          <w:bCs/>
          <w:caps w:val="0"/>
          <w:lang w:val="fr-CA"/>
        </w:rPr>
        <w:t>l</w:t>
      </w:r>
      <w:r w:rsidR="003C1267">
        <w:rPr>
          <w:b w:val="0"/>
          <w:bCs/>
          <w:caps w:val="0"/>
          <w:lang w:val="fr-CA"/>
        </w:rPr>
        <w:t>ag</w:t>
      </w:r>
      <w:r>
        <w:rPr>
          <w:b w:val="0"/>
          <w:bCs/>
          <w:caps w:val="0"/>
          <w:lang w:val="fr-CA"/>
        </w:rPr>
        <w:t>e</w:t>
      </w:r>
      <w:r w:rsidR="003C1267">
        <w:rPr>
          <w:b w:val="0"/>
          <w:bCs/>
          <w:caps w:val="0"/>
          <w:lang w:val="fr-CA"/>
        </w:rPr>
        <w:t xml:space="preserve"> (R&amp;R) présenté</w:t>
      </w:r>
      <w:r w:rsidR="004B594D">
        <w:rPr>
          <w:b w:val="0"/>
          <w:bCs/>
          <w:caps w:val="0"/>
          <w:lang w:val="fr-CA"/>
        </w:rPr>
        <w:t>e</w:t>
      </w:r>
      <w:r w:rsidR="003C1267">
        <w:rPr>
          <w:b w:val="0"/>
          <w:bCs/>
          <w:caps w:val="0"/>
          <w:lang w:val="fr-CA"/>
        </w:rPr>
        <w:t xml:space="preserve"> à la 31</w:t>
      </w:r>
      <w:r w:rsidR="003C1267" w:rsidRPr="003C1267">
        <w:rPr>
          <w:b w:val="0"/>
          <w:bCs/>
          <w:caps w:val="0"/>
          <w:vertAlign w:val="superscript"/>
          <w:lang w:val="fr-CA"/>
        </w:rPr>
        <w:t>e</w:t>
      </w:r>
      <w:r w:rsidR="003C1267">
        <w:rPr>
          <w:b w:val="0"/>
          <w:bCs/>
          <w:caps w:val="0"/>
          <w:lang w:val="fr-CA"/>
        </w:rPr>
        <w:t xml:space="preserve"> réunion</w:t>
      </w:r>
      <w:r w:rsidR="003C1267">
        <w:rPr>
          <w:rStyle w:val="FootnoteReference"/>
          <w:b w:val="0"/>
          <w:bCs/>
          <w:caps w:val="0"/>
          <w:lang w:val="fr-CA"/>
        </w:rPr>
        <w:footnoteReference w:id="9"/>
      </w:r>
      <w:r w:rsidR="003C1267">
        <w:rPr>
          <w:b w:val="0"/>
          <w:bCs/>
          <w:caps w:val="0"/>
          <w:lang w:val="fr-CA"/>
        </w:rPr>
        <w:t>.  Depuis, la question a été examinée comme une composante d’autres évaluations thématiques, notamment dans le secteur de l’entretien de l’équipement de</w:t>
      </w:r>
      <w:r w:rsidR="004B594D">
        <w:rPr>
          <w:b w:val="0"/>
          <w:bCs/>
          <w:caps w:val="0"/>
          <w:lang w:val="fr-CA"/>
        </w:rPr>
        <w:t xml:space="preserve"> réfrigération et </w:t>
      </w:r>
      <w:r w:rsidR="00AD6A42">
        <w:rPr>
          <w:b w:val="0"/>
          <w:bCs/>
          <w:caps w:val="0"/>
          <w:lang w:val="fr-CA"/>
        </w:rPr>
        <w:t xml:space="preserve">de </w:t>
      </w:r>
      <w:r w:rsidR="004B594D">
        <w:rPr>
          <w:b w:val="0"/>
          <w:bCs/>
          <w:caps w:val="0"/>
          <w:lang w:val="fr-CA"/>
        </w:rPr>
        <w:t>climatisation</w:t>
      </w:r>
      <w:r w:rsidR="003C1267">
        <w:rPr>
          <w:b w:val="0"/>
          <w:bCs/>
          <w:caps w:val="0"/>
          <w:lang w:val="fr-CA"/>
        </w:rPr>
        <w:t xml:space="preserve">.  Ces évaluations ont amené le Comité exécutif à adopter </w:t>
      </w:r>
      <w:r w:rsidR="004B594D">
        <w:rPr>
          <w:b w:val="0"/>
          <w:bCs/>
          <w:caps w:val="0"/>
          <w:lang w:val="fr-CA"/>
        </w:rPr>
        <w:t>plusieurs</w:t>
      </w:r>
      <w:r w:rsidR="003C1267">
        <w:rPr>
          <w:b w:val="0"/>
          <w:bCs/>
          <w:caps w:val="0"/>
          <w:lang w:val="fr-CA"/>
        </w:rPr>
        <w:t xml:space="preserve"> décisions</w:t>
      </w:r>
      <w:r w:rsidR="003C1267">
        <w:rPr>
          <w:rStyle w:val="FootnoteReference"/>
          <w:b w:val="0"/>
          <w:bCs/>
          <w:caps w:val="0"/>
          <w:lang w:val="fr-CA"/>
        </w:rPr>
        <w:footnoteReference w:id="10"/>
      </w:r>
      <w:r w:rsidR="003C1267">
        <w:rPr>
          <w:b w:val="0"/>
          <w:bCs/>
          <w:caps w:val="0"/>
          <w:lang w:val="fr-CA"/>
        </w:rPr>
        <w:t xml:space="preserve"> sur différents aspect</w:t>
      </w:r>
      <w:r>
        <w:rPr>
          <w:b w:val="0"/>
          <w:bCs/>
          <w:caps w:val="0"/>
          <w:lang w:val="fr-CA"/>
        </w:rPr>
        <w:t>s</w:t>
      </w:r>
      <w:r w:rsidR="003C1267">
        <w:rPr>
          <w:b w:val="0"/>
          <w:bCs/>
          <w:caps w:val="0"/>
          <w:lang w:val="fr-CA"/>
        </w:rPr>
        <w:t xml:space="preserve"> de RRR, </w:t>
      </w:r>
      <w:r w:rsidR="004B594D">
        <w:rPr>
          <w:b w:val="0"/>
          <w:bCs/>
          <w:caps w:val="0"/>
          <w:lang w:val="fr-CA"/>
        </w:rPr>
        <w:t>contenant</w:t>
      </w:r>
      <w:r w:rsidR="003C1267">
        <w:rPr>
          <w:b w:val="0"/>
          <w:bCs/>
          <w:caps w:val="0"/>
          <w:lang w:val="fr-CA"/>
        </w:rPr>
        <w:t xml:space="preserve"> des demandes adress</w:t>
      </w:r>
      <w:r>
        <w:rPr>
          <w:b w:val="0"/>
          <w:bCs/>
          <w:caps w:val="0"/>
          <w:lang w:val="fr-CA"/>
        </w:rPr>
        <w:t>é</w:t>
      </w:r>
      <w:r w:rsidR="003C1267">
        <w:rPr>
          <w:b w:val="0"/>
          <w:bCs/>
          <w:caps w:val="0"/>
          <w:lang w:val="fr-CA"/>
        </w:rPr>
        <w:t>es aux différentes parties prenantes, telles que les agences bilatérales et d’exécution et les</w:t>
      </w:r>
      <w:r w:rsidR="003816FC">
        <w:rPr>
          <w:b w:val="0"/>
          <w:bCs/>
          <w:caps w:val="0"/>
          <w:lang w:val="fr-CA"/>
        </w:rPr>
        <w:t xml:space="preserve"> Unités nationales</w:t>
      </w:r>
      <w:r w:rsidR="003C1267">
        <w:rPr>
          <w:b w:val="0"/>
          <w:bCs/>
          <w:caps w:val="0"/>
          <w:lang w:val="fr-CA"/>
        </w:rPr>
        <w:t xml:space="preserve"> de l’ozone.</w:t>
      </w:r>
      <w:r>
        <w:rPr>
          <w:b w:val="0"/>
          <w:bCs/>
          <w:caps w:val="0"/>
          <w:lang w:val="fr-CA"/>
        </w:rPr>
        <w:t xml:space="preserve"> </w:t>
      </w:r>
    </w:p>
    <w:p w14:paraId="5CE83F51" w14:textId="77777777" w:rsidR="00480BC8" w:rsidRDefault="00480BC8" w:rsidP="00765939">
      <w:pPr>
        <w:pStyle w:val="Title1"/>
        <w:jc w:val="both"/>
        <w:rPr>
          <w:b w:val="0"/>
          <w:bCs/>
          <w:caps w:val="0"/>
          <w:lang w:val="fr-CA"/>
        </w:rPr>
      </w:pPr>
    </w:p>
    <w:p w14:paraId="13F9D257" w14:textId="06D76C10" w:rsidR="00480BC8" w:rsidRDefault="00480BC8" w:rsidP="00765939">
      <w:pPr>
        <w:pStyle w:val="Title1"/>
        <w:jc w:val="both"/>
        <w:rPr>
          <w:caps w:val="0"/>
          <w:lang w:val="fr-CA"/>
        </w:rPr>
      </w:pPr>
      <w:r>
        <w:rPr>
          <w:caps w:val="0"/>
          <w:lang w:val="fr-CA"/>
        </w:rPr>
        <w:t>Objectif</w:t>
      </w:r>
    </w:p>
    <w:p w14:paraId="2BED40C3" w14:textId="77777777" w:rsidR="00480BC8" w:rsidRDefault="00480BC8" w:rsidP="00765939">
      <w:pPr>
        <w:pStyle w:val="Title1"/>
        <w:jc w:val="both"/>
        <w:rPr>
          <w:caps w:val="0"/>
          <w:lang w:val="fr-CA"/>
        </w:rPr>
      </w:pPr>
    </w:p>
    <w:p w14:paraId="1BD103D6" w14:textId="4D2147C9" w:rsidR="00480BC8" w:rsidRDefault="00480BC8" w:rsidP="00765939">
      <w:pPr>
        <w:pStyle w:val="Title1"/>
        <w:jc w:val="both"/>
        <w:rPr>
          <w:b w:val="0"/>
          <w:bCs/>
          <w:caps w:val="0"/>
          <w:lang w:val="fr-CA"/>
        </w:rPr>
      </w:pPr>
      <w:r>
        <w:rPr>
          <w:b w:val="0"/>
          <w:bCs/>
          <w:caps w:val="0"/>
          <w:lang w:val="fr-CA"/>
        </w:rPr>
        <w:t>8.</w:t>
      </w:r>
      <w:r>
        <w:rPr>
          <w:b w:val="0"/>
          <w:bCs/>
          <w:caps w:val="0"/>
          <w:lang w:val="fr-CA"/>
        </w:rPr>
        <w:tab/>
        <w:t xml:space="preserve">Cette étude sur documents a pour objectif de paver la voie </w:t>
      </w:r>
      <w:r w:rsidR="004B594D">
        <w:rPr>
          <w:b w:val="0"/>
          <w:bCs/>
          <w:caps w:val="0"/>
          <w:lang w:val="fr-CA"/>
        </w:rPr>
        <w:t>à</w:t>
      </w:r>
      <w:r>
        <w:rPr>
          <w:b w:val="0"/>
          <w:bCs/>
          <w:caps w:val="0"/>
          <w:lang w:val="fr-CA"/>
        </w:rPr>
        <w:t xml:space="preserve"> une deuxième phase d’évaluation</w:t>
      </w:r>
      <w:r w:rsidR="00DE4B47">
        <w:rPr>
          <w:b w:val="0"/>
          <w:bCs/>
          <w:caps w:val="0"/>
          <w:lang w:val="fr-CA"/>
        </w:rPr>
        <w:t xml:space="preserve"> qui porterait sur les enjeux pour lesquels une étude </w:t>
      </w:r>
      <w:r w:rsidR="004B594D">
        <w:rPr>
          <w:b w:val="0"/>
          <w:bCs/>
          <w:caps w:val="0"/>
          <w:lang w:val="fr-CA"/>
        </w:rPr>
        <w:t xml:space="preserve">sur documents </w:t>
      </w:r>
      <w:r w:rsidR="00DE4B47">
        <w:rPr>
          <w:b w:val="0"/>
          <w:bCs/>
          <w:caps w:val="0"/>
          <w:lang w:val="fr-CA"/>
        </w:rPr>
        <w:t xml:space="preserve">s’avérerait insuffisante. Les questions d’évaluation qui figurent à l’Annexe II au présent document encadreront l’analyse afin d’identifier les principaux défis qui surviennent durant la mise en œuvre des projets </w:t>
      </w:r>
      <w:r w:rsidR="004B594D">
        <w:rPr>
          <w:b w:val="0"/>
          <w:bCs/>
          <w:caps w:val="0"/>
          <w:lang w:val="fr-CA"/>
        </w:rPr>
        <w:t>reliés à</w:t>
      </w:r>
      <w:r w:rsidR="00DE4B47">
        <w:rPr>
          <w:b w:val="0"/>
          <w:bCs/>
          <w:caps w:val="0"/>
          <w:lang w:val="fr-CA"/>
        </w:rPr>
        <w:t xml:space="preserve"> RRR, le cas échéant.</w:t>
      </w:r>
    </w:p>
    <w:p w14:paraId="6FC553A6" w14:textId="77777777" w:rsidR="00DE4B47" w:rsidRDefault="00DE4B47" w:rsidP="00765939">
      <w:pPr>
        <w:pStyle w:val="Title1"/>
        <w:jc w:val="both"/>
        <w:rPr>
          <w:b w:val="0"/>
          <w:bCs/>
          <w:caps w:val="0"/>
          <w:lang w:val="fr-CA"/>
        </w:rPr>
      </w:pPr>
    </w:p>
    <w:p w14:paraId="68765378" w14:textId="0BE8C003" w:rsidR="00547AD2" w:rsidRDefault="00DE4B47" w:rsidP="00765939">
      <w:pPr>
        <w:pStyle w:val="Title1"/>
        <w:jc w:val="both"/>
        <w:rPr>
          <w:b w:val="0"/>
          <w:bCs/>
          <w:caps w:val="0"/>
          <w:lang w:val="fr-CA"/>
        </w:rPr>
      </w:pPr>
      <w:r>
        <w:rPr>
          <w:b w:val="0"/>
          <w:bCs/>
          <w:caps w:val="0"/>
          <w:lang w:val="fr-CA"/>
        </w:rPr>
        <w:t>9.</w:t>
      </w:r>
      <w:r>
        <w:rPr>
          <w:b w:val="0"/>
          <w:bCs/>
          <w:caps w:val="0"/>
          <w:lang w:val="fr-CA"/>
        </w:rPr>
        <w:tab/>
        <w:t xml:space="preserve">Les </w:t>
      </w:r>
      <w:r w:rsidR="004B594D">
        <w:rPr>
          <w:b w:val="0"/>
          <w:bCs/>
          <w:caps w:val="0"/>
          <w:lang w:val="fr-CA"/>
        </w:rPr>
        <w:t>conclusions de l’</w:t>
      </w:r>
      <w:r>
        <w:rPr>
          <w:b w:val="0"/>
          <w:bCs/>
          <w:caps w:val="0"/>
          <w:lang w:val="fr-CA"/>
        </w:rPr>
        <w:t>étude sur documents serviront de base à une deuxième phase de l’évaluation qui inclura</w:t>
      </w:r>
      <w:r w:rsidR="004B594D">
        <w:rPr>
          <w:b w:val="0"/>
          <w:bCs/>
          <w:caps w:val="0"/>
          <w:lang w:val="fr-CA"/>
        </w:rPr>
        <w:t>it</w:t>
      </w:r>
      <w:r>
        <w:rPr>
          <w:b w:val="0"/>
          <w:bCs/>
          <w:caps w:val="0"/>
          <w:lang w:val="fr-CA"/>
        </w:rPr>
        <w:t xml:space="preserve"> des visites dans les pays pour apprendre les bonnes pratiques provenant de belles réussites, identifier les </w:t>
      </w:r>
      <w:r w:rsidR="004B594D">
        <w:rPr>
          <w:b w:val="0"/>
          <w:bCs/>
          <w:caps w:val="0"/>
          <w:lang w:val="fr-CA"/>
        </w:rPr>
        <w:t>schéma</w:t>
      </w:r>
      <w:r>
        <w:rPr>
          <w:b w:val="0"/>
          <w:bCs/>
          <w:caps w:val="0"/>
          <w:lang w:val="fr-CA"/>
        </w:rPr>
        <w:t>s à reproduire et tirer les leçons des défis rencontrés dans la mise en œuvre des projets.  Le rapport final de l’étude devrait contenir une annexe</w:t>
      </w:r>
      <w:r w:rsidR="007765E0">
        <w:rPr>
          <w:b w:val="0"/>
          <w:bCs/>
          <w:caps w:val="0"/>
          <w:lang w:val="fr-CA"/>
        </w:rPr>
        <w:t>, comprenant</w:t>
      </w:r>
      <w:r>
        <w:rPr>
          <w:b w:val="0"/>
          <w:bCs/>
          <w:caps w:val="0"/>
          <w:lang w:val="fr-CA"/>
        </w:rPr>
        <w:t xml:space="preserve"> un cahier des charges mis à jour pour </w:t>
      </w:r>
    </w:p>
    <w:p w14:paraId="7377A20F" w14:textId="7693B422" w:rsidR="00DE4B47" w:rsidRDefault="00DE4B47" w:rsidP="00765939">
      <w:pPr>
        <w:pStyle w:val="Title1"/>
        <w:jc w:val="both"/>
        <w:rPr>
          <w:b w:val="0"/>
          <w:bCs/>
          <w:caps w:val="0"/>
          <w:lang w:val="fr-CA"/>
        </w:rPr>
      </w:pPr>
      <w:r>
        <w:rPr>
          <w:b w:val="0"/>
          <w:bCs/>
          <w:caps w:val="0"/>
          <w:lang w:val="fr-CA"/>
        </w:rPr>
        <w:lastRenderedPageBreak/>
        <w:t>la deuxième phase à partir des conclusions de la première phas</w:t>
      </w:r>
      <w:r w:rsidR="007765E0">
        <w:rPr>
          <w:b w:val="0"/>
          <w:bCs/>
          <w:caps w:val="0"/>
          <w:lang w:val="fr-CA"/>
        </w:rPr>
        <w:t xml:space="preserve">e. </w:t>
      </w:r>
      <w:r w:rsidR="00C648DC">
        <w:rPr>
          <w:b w:val="0"/>
          <w:bCs/>
          <w:caps w:val="0"/>
          <w:lang w:val="fr-CA"/>
        </w:rPr>
        <w:t xml:space="preserve">Il </w:t>
      </w:r>
      <w:r>
        <w:rPr>
          <w:b w:val="0"/>
          <w:bCs/>
          <w:caps w:val="0"/>
          <w:lang w:val="fr-CA"/>
        </w:rPr>
        <w:t xml:space="preserve">pourrait </w:t>
      </w:r>
      <w:r w:rsidR="00C648DC">
        <w:rPr>
          <w:b w:val="0"/>
          <w:bCs/>
          <w:caps w:val="0"/>
          <w:lang w:val="fr-CA"/>
        </w:rPr>
        <w:t xml:space="preserve">s’agir d’un </w:t>
      </w:r>
      <w:r>
        <w:rPr>
          <w:b w:val="0"/>
          <w:bCs/>
          <w:caps w:val="0"/>
          <w:lang w:val="fr-CA"/>
        </w:rPr>
        <w:t>ajustement budgétaire e</w:t>
      </w:r>
      <w:r w:rsidR="007765E0">
        <w:rPr>
          <w:b w:val="0"/>
          <w:bCs/>
          <w:caps w:val="0"/>
          <w:lang w:val="fr-CA"/>
        </w:rPr>
        <w:t xml:space="preserve">n fonction du </w:t>
      </w:r>
      <w:r>
        <w:rPr>
          <w:b w:val="0"/>
          <w:bCs/>
          <w:caps w:val="0"/>
          <w:lang w:val="fr-CA"/>
        </w:rPr>
        <w:t xml:space="preserve">nombre de missions et de consultant(s) envisagés pour </w:t>
      </w:r>
      <w:r w:rsidR="007765E0">
        <w:rPr>
          <w:b w:val="0"/>
          <w:bCs/>
          <w:caps w:val="0"/>
          <w:lang w:val="fr-CA"/>
        </w:rPr>
        <w:t>compléter</w:t>
      </w:r>
      <w:r>
        <w:rPr>
          <w:b w:val="0"/>
          <w:bCs/>
          <w:caps w:val="0"/>
          <w:lang w:val="fr-CA"/>
        </w:rPr>
        <w:t xml:space="preserve"> l’évaluation.</w:t>
      </w:r>
    </w:p>
    <w:p w14:paraId="0517F04A" w14:textId="77777777" w:rsidR="007B00DF" w:rsidRDefault="007B00DF" w:rsidP="00765939">
      <w:pPr>
        <w:pStyle w:val="Title1"/>
        <w:jc w:val="both"/>
        <w:rPr>
          <w:b w:val="0"/>
          <w:bCs/>
          <w:caps w:val="0"/>
          <w:lang w:val="fr-CA"/>
        </w:rPr>
      </w:pPr>
    </w:p>
    <w:p w14:paraId="17B33845" w14:textId="66812FE9" w:rsidR="00DE4B47" w:rsidRDefault="00DE4B47" w:rsidP="00765939">
      <w:pPr>
        <w:pStyle w:val="Title1"/>
        <w:jc w:val="both"/>
        <w:rPr>
          <w:caps w:val="0"/>
          <w:lang w:val="fr-CA"/>
        </w:rPr>
      </w:pPr>
      <w:r>
        <w:rPr>
          <w:caps w:val="0"/>
          <w:lang w:val="fr-CA"/>
        </w:rPr>
        <w:t>Portée</w:t>
      </w:r>
    </w:p>
    <w:p w14:paraId="033D3B04" w14:textId="77777777" w:rsidR="00DE4B47" w:rsidRDefault="00DE4B47" w:rsidP="00765939">
      <w:pPr>
        <w:pStyle w:val="Title1"/>
        <w:jc w:val="both"/>
        <w:rPr>
          <w:caps w:val="0"/>
          <w:lang w:val="fr-CA"/>
        </w:rPr>
      </w:pPr>
    </w:p>
    <w:p w14:paraId="2BBEB8D8" w14:textId="6774BFC7" w:rsidR="00DE4B47" w:rsidRDefault="00DE4B47" w:rsidP="00765939">
      <w:pPr>
        <w:pStyle w:val="Title1"/>
        <w:jc w:val="both"/>
        <w:rPr>
          <w:b w:val="0"/>
          <w:bCs/>
          <w:caps w:val="0"/>
          <w:lang w:val="fr-CA"/>
        </w:rPr>
      </w:pPr>
      <w:r>
        <w:rPr>
          <w:b w:val="0"/>
          <w:bCs/>
          <w:caps w:val="0"/>
          <w:lang w:val="fr-CA"/>
        </w:rPr>
        <w:t>10.</w:t>
      </w:r>
      <w:r>
        <w:rPr>
          <w:b w:val="0"/>
          <w:bCs/>
          <w:caps w:val="0"/>
          <w:lang w:val="fr-CA"/>
        </w:rPr>
        <w:tab/>
        <w:t xml:space="preserve">La portée de l’étude sur documents </w:t>
      </w:r>
      <w:r w:rsidR="00C648DC">
        <w:rPr>
          <w:b w:val="0"/>
          <w:bCs/>
          <w:caps w:val="0"/>
          <w:lang w:val="fr-CA"/>
        </w:rPr>
        <w:t>s’étend</w:t>
      </w:r>
      <w:r>
        <w:rPr>
          <w:b w:val="0"/>
          <w:bCs/>
          <w:caps w:val="0"/>
          <w:lang w:val="fr-CA"/>
        </w:rPr>
        <w:t>ra</w:t>
      </w:r>
      <w:r w:rsidR="007765E0">
        <w:rPr>
          <w:b w:val="0"/>
          <w:bCs/>
          <w:caps w:val="0"/>
          <w:lang w:val="fr-CA"/>
        </w:rPr>
        <w:t>it</w:t>
      </w:r>
      <w:r>
        <w:rPr>
          <w:b w:val="0"/>
          <w:bCs/>
          <w:caps w:val="0"/>
          <w:lang w:val="fr-CA"/>
        </w:rPr>
        <w:t xml:space="preserve">, entre autres, </w:t>
      </w:r>
      <w:r w:rsidR="00C648DC">
        <w:rPr>
          <w:b w:val="0"/>
          <w:bCs/>
          <w:caps w:val="0"/>
          <w:lang w:val="fr-CA"/>
        </w:rPr>
        <w:t xml:space="preserve">à </w:t>
      </w:r>
      <w:r w:rsidR="007B00DF">
        <w:rPr>
          <w:b w:val="0"/>
          <w:bCs/>
          <w:caps w:val="0"/>
          <w:lang w:val="fr-CA"/>
        </w:rPr>
        <w:t>plusieurs domaines rel</w:t>
      </w:r>
      <w:r w:rsidR="007765E0">
        <w:rPr>
          <w:b w:val="0"/>
          <w:bCs/>
          <w:caps w:val="0"/>
          <w:lang w:val="fr-CA"/>
        </w:rPr>
        <w:t>ié</w:t>
      </w:r>
      <w:r w:rsidR="007B00DF">
        <w:rPr>
          <w:b w:val="0"/>
          <w:bCs/>
          <w:caps w:val="0"/>
          <w:lang w:val="fr-CA"/>
        </w:rPr>
        <w:t xml:space="preserve">s à la mise en œuvre des projets </w:t>
      </w:r>
      <w:r w:rsidR="007765E0">
        <w:rPr>
          <w:b w:val="0"/>
          <w:bCs/>
          <w:caps w:val="0"/>
          <w:lang w:val="fr-CA"/>
        </w:rPr>
        <w:t xml:space="preserve">de </w:t>
      </w:r>
      <w:r w:rsidR="007B00DF">
        <w:rPr>
          <w:b w:val="0"/>
          <w:bCs/>
          <w:caps w:val="0"/>
          <w:lang w:val="fr-CA"/>
        </w:rPr>
        <w:t>RRR, leurs réalisations, leur efficacité et leur contribution à la conformité au Protocole de Montréal.  Cette étude examinera les projets d’accords pluriannuels de 2010 à 2023, en particulier les plans de gestion de l’élimination des HCFC (PGEH) qui inclu</w:t>
      </w:r>
      <w:r w:rsidR="007765E0">
        <w:rPr>
          <w:b w:val="0"/>
          <w:bCs/>
          <w:caps w:val="0"/>
          <w:lang w:val="fr-CA"/>
        </w:rPr>
        <w:t>en</w:t>
      </w:r>
      <w:r w:rsidR="007B00DF">
        <w:rPr>
          <w:b w:val="0"/>
          <w:bCs/>
          <w:caps w:val="0"/>
          <w:lang w:val="fr-CA"/>
        </w:rPr>
        <w:t xml:space="preserve">t au moins une des trois composantes de récupération, </w:t>
      </w:r>
      <w:r w:rsidR="007765E0">
        <w:rPr>
          <w:b w:val="0"/>
          <w:bCs/>
          <w:caps w:val="0"/>
          <w:lang w:val="fr-CA"/>
        </w:rPr>
        <w:t xml:space="preserve">de </w:t>
      </w:r>
      <w:r w:rsidR="007B00DF">
        <w:rPr>
          <w:b w:val="0"/>
          <w:bCs/>
          <w:caps w:val="0"/>
          <w:lang w:val="fr-CA"/>
        </w:rPr>
        <w:t xml:space="preserve">recyclage (et réutilisation) et </w:t>
      </w:r>
      <w:r w:rsidR="007765E0">
        <w:rPr>
          <w:b w:val="0"/>
          <w:bCs/>
          <w:caps w:val="0"/>
          <w:lang w:val="fr-CA"/>
        </w:rPr>
        <w:t xml:space="preserve">de </w:t>
      </w:r>
      <w:r w:rsidR="007B00DF">
        <w:rPr>
          <w:b w:val="0"/>
          <w:bCs/>
          <w:caps w:val="0"/>
          <w:lang w:val="fr-CA"/>
        </w:rPr>
        <w:t>régénération pour l’entretien dans le secteur de</w:t>
      </w:r>
      <w:r w:rsidR="007765E0">
        <w:rPr>
          <w:b w:val="0"/>
          <w:bCs/>
          <w:caps w:val="0"/>
          <w:lang w:val="fr-CA"/>
        </w:rPr>
        <w:t xml:space="preserve"> la réfrigération et de la climatisation</w:t>
      </w:r>
      <w:r w:rsidR="007B00DF">
        <w:rPr>
          <w:b w:val="0"/>
          <w:bCs/>
          <w:caps w:val="0"/>
          <w:lang w:val="fr-CA"/>
        </w:rPr>
        <w:t xml:space="preserve">, incluant la réfrigération domestique et commerciale/industrielle et les sous-secteurs de la climatisation résidentielle et commerciale. </w:t>
      </w:r>
      <w:r w:rsidR="007765E0">
        <w:rPr>
          <w:b w:val="0"/>
          <w:bCs/>
          <w:caps w:val="0"/>
          <w:lang w:val="fr-CA"/>
        </w:rPr>
        <w:t>L’</w:t>
      </w:r>
      <w:r w:rsidR="007B00DF">
        <w:rPr>
          <w:b w:val="0"/>
          <w:bCs/>
          <w:caps w:val="0"/>
          <w:lang w:val="fr-CA"/>
        </w:rPr>
        <w:t>étude examinera un échantillon de projets à la fois dans les pays à faible volume de consommation (PFV) et d</w:t>
      </w:r>
      <w:r w:rsidR="000300F2">
        <w:rPr>
          <w:b w:val="0"/>
          <w:bCs/>
          <w:caps w:val="0"/>
          <w:lang w:val="fr-CA"/>
        </w:rPr>
        <w:t>an</w:t>
      </w:r>
      <w:r w:rsidR="007B00DF">
        <w:rPr>
          <w:b w:val="0"/>
          <w:bCs/>
          <w:caps w:val="0"/>
          <w:lang w:val="fr-CA"/>
        </w:rPr>
        <w:t>s les pays qui ne sont pas des PFV.</w:t>
      </w:r>
    </w:p>
    <w:p w14:paraId="17F9339E" w14:textId="77777777" w:rsidR="007B00DF" w:rsidRDefault="007B00DF" w:rsidP="00765939">
      <w:pPr>
        <w:pStyle w:val="Title1"/>
        <w:jc w:val="both"/>
        <w:rPr>
          <w:b w:val="0"/>
          <w:bCs/>
          <w:caps w:val="0"/>
          <w:lang w:val="fr-CA"/>
        </w:rPr>
      </w:pPr>
    </w:p>
    <w:p w14:paraId="3A34342F" w14:textId="766ABCF7" w:rsidR="007B00DF" w:rsidRDefault="007B00DF" w:rsidP="00765939">
      <w:pPr>
        <w:pStyle w:val="Title1"/>
        <w:jc w:val="both"/>
        <w:rPr>
          <w:b w:val="0"/>
          <w:bCs/>
          <w:caps w:val="0"/>
          <w:lang w:val="fr-CA"/>
        </w:rPr>
      </w:pPr>
      <w:r>
        <w:rPr>
          <w:b w:val="0"/>
          <w:bCs/>
          <w:caps w:val="0"/>
          <w:lang w:val="fr-CA"/>
        </w:rPr>
        <w:t>11.</w:t>
      </w:r>
      <w:r>
        <w:rPr>
          <w:b w:val="0"/>
          <w:bCs/>
          <w:caps w:val="0"/>
          <w:lang w:val="fr-CA"/>
        </w:rPr>
        <w:tab/>
        <w:t>L’étude</w:t>
      </w:r>
      <w:r w:rsidR="00AD6A42">
        <w:rPr>
          <w:b w:val="0"/>
          <w:bCs/>
          <w:caps w:val="0"/>
          <w:lang w:val="fr-CA"/>
        </w:rPr>
        <w:t xml:space="preserve"> étudiera</w:t>
      </w:r>
      <w:r w:rsidR="000300F2">
        <w:rPr>
          <w:b w:val="0"/>
          <w:bCs/>
          <w:caps w:val="0"/>
          <w:lang w:val="fr-CA"/>
        </w:rPr>
        <w:t xml:space="preserve"> les </w:t>
      </w:r>
      <w:r>
        <w:rPr>
          <w:b w:val="0"/>
          <w:bCs/>
          <w:caps w:val="0"/>
          <w:lang w:val="fr-CA"/>
        </w:rPr>
        <w:t xml:space="preserve">informations </w:t>
      </w:r>
      <w:r w:rsidR="000300F2">
        <w:rPr>
          <w:b w:val="0"/>
          <w:bCs/>
          <w:caps w:val="0"/>
          <w:lang w:val="fr-CA"/>
        </w:rPr>
        <w:t xml:space="preserve">pertinentes du </w:t>
      </w:r>
      <w:r>
        <w:rPr>
          <w:b w:val="0"/>
          <w:bCs/>
          <w:caps w:val="0"/>
          <w:lang w:val="fr-CA"/>
        </w:rPr>
        <w:t>chapitre</w:t>
      </w:r>
      <w:r>
        <w:rPr>
          <w:rStyle w:val="FootnoteReference"/>
          <w:b w:val="0"/>
          <w:bCs/>
          <w:caps w:val="0"/>
          <w:lang w:val="fr-CA"/>
        </w:rPr>
        <w:footnoteReference w:id="11"/>
      </w:r>
      <w:r w:rsidR="000300F2">
        <w:rPr>
          <w:b w:val="0"/>
          <w:bCs/>
          <w:caps w:val="0"/>
          <w:lang w:val="fr-CA"/>
        </w:rPr>
        <w:t xml:space="preserve"> </w:t>
      </w:r>
      <w:r>
        <w:rPr>
          <w:b w:val="0"/>
          <w:bCs/>
          <w:caps w:val="0"/>
          <w:lang w:val="fr-CA"/>
        </w:rPr>
        <w:t>consacré à cette question dans le rapport du Groupe de l’évaluation technique et économique (GETE)</w:t>
      </w:r>
      <w:r w:rsidR="004326FE">
        <w:rPr>
          <w:b w:val="0"/>
          <w:bCs/>
          <w:caps w:val="0"/>
          <w:lang w:val="fr-CA"/>
        </w:rPr>
        <w:t xml:space="preserve"> sur </w:t>
      </w:r>
      <w:r w:rsidR="004A5933">
        <w:rPr>
          <w:b w:val="0"/>
          <w:bCs/>
          <w:caps w:val="0"/>
          <w:lang w:val="fr-CA"/>
        </w:rPr>
        <w:t xml:space="preserve">la gestion du cycle de vie des </w:t>
      </w:r>
      <w:r w:rsidR="002352E7">
        <w:rPr>
          <w:b w:val="0"/>
          <w:bCs/>
          <w:caps w:val="0"/>
          <w:lang w:val="fr-CA"/>
        </w:rPr>
        <w:t>f</w:t>
      </w:r>
      <w:r w:rsidR="004A5933">
        <w:rPr>
          <w:b w:val="0"/>
          <w:bCs/>
          <w:caps w:val="0"/>
          <w:lang w:val="fr-CA"/>
        </w:rPr>
        <w:t>r</w:t>
      </w:r>
      <w:r w:rsidR="002352E7">
        <w:rPr>
          <w:b w:val="0"/>
          <w:bCs/>
          <w:caps w:val="0"/>
          <w:lang w:val="fr-CA"/>
        </w:rPr>
        <w:t>igorigènes</w:t>
      </w:r>
      <w:r w:rsidR="002352E7">
        <w:rPr>
          <w:rStyle w:val="FootnoteReference"/>
          <w:b w:val="0"/>
          <w:bCs/>
          <w:caps w:val="0"/>
          <w:lang w:val="fr-CA"/>
        </w:rPr>
        <w:footnoteReference w:id="12"/>
      </w:r>
      <w:r w:rsidR="002352E7">
        <w:rPr>
          <w:b w:val="0"/>
          <w:bCs/>
          <w:caps w:val="0"/>
          <w:lang w:val="fr-CA"/>
        </w:rPr>
        <w:t xml:space="preserve"> et tiendra compte des conclusions du rapport, en utilisant une terminologie et une classification compatibles avec les conclusions du Groupe.  L’étude inclura aussi </w:t>
      </w:r>
      <w:r w:rsidR="000300F2">
        <w:rPr>
          <w:b w:val="0"/>
          <w:bCs/>
          <w:caps w:val="0"/>
          <w:lang w:val="fr-CA"/>
        </w:rPr>
        <w:t>l</w:t>
      </w:r>
      <w:r w:rsidR="002352E7">
        <w:rPr>
          <w:b w:val="0"/>
          <w:bCs/>
          <w:caps w:val="0"/>
          <w:lang w:val="fr-CA"/>
        </w:rPr>
        <w:t xml:space="preserve">es domaines d’intérêt discutés </w:t>
      </w:r>
      <w:r w:rsidR="00C648DC">
        <w:rPr>
          <w:b w:val="0"/>
          <w:bCs/>
          <w:caps w:val="0"/>
          <w:lang w:val="fr-CA"/>
        </w:rPr>
        <w:t>à</w:t>
      </w:r>
      <w:r w:rsidR="002352E7">
        <w:rPr>
          <w:b w:val="0"/>
          <w:bCs/>
          <w:caps w:val="0"/>
          <w:lang w:val="fr-CA"/>
        </w:rPr>
        <w:t xml:space="preserve"> la réunion de coordination inter-agences (IACM) qui s’est tenue du 10 au 12 septembre 2024 à Montréal</w:t>
      </w:r>
      <w:r w:rsidR="002352E7">
        <w:rPr>
          <w:rStyle w:val="FootnoteReference"/>
          <w:b w:val="0"/>
          <w:bCs/>
          <w:caps w:val="0"/>
          <w:lang w:val="fr-CA"/>
        </w:rPr>
        <w:footnoteReference w:id="13"/>
      </w:r>
      <w:r w:rsidR="000518D6">
        <w:rPr>
          <w:b w:val="0"/>
          <w:bCs/>
          <w:caps w:val="0"/>
          <w:lang w:val="fr-CA"/>
        </w:rPr>
        <w:t xml:space="preserve"> et tiendra compte des résultats de l’atelier sur la gestion du cycle de vie des frigorigènes</w:t>
      </w:r>
      <w:r w:rsidR="00A53097">
        <w:rPr>
          <w:rStyle w:val="FootnoteReference"/>
          <w:b w:val="0"/>
          <w:bCs/>
          <w:caps w:val="0"/>
          <w:lang w:val="fr-CA"/>
        </w:rPr>
        <w:footnoteReference w:id="14"/>
      </w:r>
      <w:r w:rsidR="000518D6">
        <w:rPr>
          <w:b w:val="0"/>
          <w:bCs/>
          <w:caps w:val="0"/>
          <w:lang w:val="fr-CA"/>
        </w:rPr>
        <w:t xml:space="preserve"> prévu le 27 octobre 2024 dans le cadre de la Trente-sixième Réunion des Parties qui se tiendra à Bangkok.</w:t>
      </w:r>
    </w:p>
    <w:p w14:paraId="270D16D2" w14:textId="77777777" w:rsidR="006A58CD" w:rsidRDefault="006A58CD" w:rsidP="00765939">
      <w:pPr>
        <w:pStyle w:val="Title1"/>
        <w:jc w:val="both"/>
        <w:rPr>
          <w:b w:val="0"/>
          <w:bCs/>
          <w:caps w:val="0"/>
          <w:lang w:val="fr-CA"/>
        </w:rPr>
      </w:pPr>
    </w:p>
    <w:p w14:paraId="4ACF8BC9" w14:textId="445BEAF6" w:rsidR="006A58CD" w:rsidRDefault="006A58CD" w:rsidP="00765939">
      <w:pPr>
        <w:pStyle w:val="Title1"/>
        <w:jc w:val="both"/>
        <w:rPr>
          <w:b w:val="0"/>
          <w:bCs/>
          <w:caps w:val="0"/>
          <w:lang w:val="fr-CA"/>
        </w:rPr>
      </w:pPr>
      <w:r>
        <w:rPr>
          <w:b w:val="0"/>
          <w:bCs/>
          <w:caps w:val="0"/>
          <w:lang w:val="fr-CA"/>
        </w:rPr>
        <w:t>12.</w:t>
      </w:r>
      <w:r>
        <w:rPr>
          <w:b w:val="0"/>
          <w:bCs/>
          <w:caps w:val="0"/>
          <w:lang w:val="fr-CA"/>
        </w:rPr>
        <w:tab/>
        <w:t xml:space="preserve">Tandis que les projets qui traitaient de la régénération incluaient aussi R&amp;R, les projets de R&amp;R n’incluaient pas tous la régénération étant donné, entre autres, les exigences d’infrastructure supplémentaires. La portée de l’étude </w:t>
      </w:r>
      <w:r w:rsidR="000300F2">
        <w:rPr>
          <w:b w:val="0"/>
          <w:bCs/>
          <w:caps w:val="0"/>
          <w:lang w:val="fr-CA"/>
        </w:rPr>
        <w:t>englober</w:t>
      </w:r>
      <w:r>
        <w:rPr>
          <w:b w:val="0"/>
          <w:bCs/>
          <w:caps w:val="0"/>
          <w:lang w:val="fr-CA"/>
        </w:rPr>
        <w:t>a tous les aspects de RRR, tout en consacrant un chapitre spécifique uniquement à la régénération.  Les résultats globaux ser</w:t>
      </w:r>
      <w:r w:rsidR="000300F2">
        <w:rPr>
          <w:b w:val="0"/>
          <w:bCs/>
          <w:caps w:val="0"/>
          <w:lang w:val="fr-CA"/>
        </w:rPr>
        <w:t>aie</w:t>
      </w:r>
      <w:r>
        <w:rPr>
          <w:b w:val="0"/>
          <w:bCs/>
          <w:caps w:val="0"/>
          <w:lang w:val="fr-CA"/>
        </w:rPr>
        <w:t>nt présentés dans un cadre analytique couvrant les trois composantes.</w:t>
      </w:r>
    </w:p>
    <w:p w14:paraId="0497B6D5" w14:textId="77777777" w:rsidR="006A58CD" w:rsidRDefault="006A58CD" w:rsidP="00765939">
      <w:pPr>
        <w:pStyle w:val="Title1"/>
        <w:jc w:val="both"/>
        <w:rPr>
          <w:b w:val="0"/>
          <w:bCs/>
          <w:caps w:val="0"/>
          <w:lang w:val="fr-CA"/>
        </w:rPr>
      </w:pPr>
    </w:p>
    <w:p w14:paraId="277A58C8" w14:textId="77E033FB" w:rsidR="001E1539" w:rsidRDefault="006A58CD" w:rsidP="00765939">
      <w:pPr>
        <w:pStyle w:val="Title1"/>
        <w:jc w:val="both"/>
        <w:rPr>
          <w:b w:val="0"/>
          <w:bCs/>
          <w:caps w:val="0"/>
          <w:lang w:val="fr-CA"/>
        </w:rPr>
      </w:pPr>
      <w:r>
        <w:rPr>
          <w:b w:val="0"/>
          <w:bCs/>
          <w:caps w:val="0"/>
          <w:lang w:val="fr-CA"/>
        </w:rPr>
        <w:t>13.</w:t>
      </w:r>
      <w:r>
        <w:rPr>
          <w:b w:val="0"/>
          <w:bCs/>
          <w:caps w:val="0"/>
          <w:lang w:val="fr-CA"/>
        </w:rPr>
        <w:tab/>
        <w:t xml:space="preserve">L’étude </w:t>
      </w:r>
      <w:r w:rsidR="002A1024">
        <w:rPr>
          <w:b w:val="0"/>
          <w:bCs/>
          <w:caps w:val="0"/>
          <w:lang w:val="fr-CA"/>
        </w:rPr>
        <w:t>sur documents</w:t>
      </w:r>
      <w:r>
        <w:rPr>
          <w:b w:val="0"/>
          <w:bCs/>
          <w:caps w:val="0"/>
          <w:lang w:val="fr-CA"/>
        </w:rPr>
        <w:t xml:space="preserve"> devrait aussi identifier un échantillon pour l’enjeu de</w:t>
      </w:r>
      <w:r w:rsidR="000300F2">
        <w:rPr>
          <w:b w:val="0"/>
          <w:bCs/>
          <w:caps w:val="0"/>
          <w:lang w:val="fr-CA"/>
        </w:rPr>
        <w:t xml:space="preserve"> la</w:t>
      </w:r>
      <w:r>
        <w:rPr>
          <w:b w:val="0"/>
          <w:bCs/>
          <w:caps w:val="0"/>
          <w:lang w:val="fr-CA"/>
        </w:rPr>
        <w:t xml:space="preserve"> régénération, en identifiant les pays qui </w:t>
      </w:r>
      <w:r w:rsidR="000C3B59">
        <w:rPr>
          <w:b w:val="0"/>
          <w:bCs/>
          <w:caps w:val="0"/>
          <w:lang w:val="fr-CA"/>
        </w:rPr>
        <w:t>possèdent</w:t>
      </w:r>
      <w:r>
        <w:rPr>
          <w:b w:val="0"/>
          <w:bCs/>
          <w:caps w:val="0"/>
          <w:lang w:val="fr-CA"/>
        </w:rPr>
        <w:t xml:space="preserve"> des centres et des installations de régénération et en </w:t>
      </w:r>
      <w:r w:rsidR="001E1539">
        <w:rPr>
          <w:b w:val="0"/>
          <w:bCs/>
          <w:caps w:val="0"/>
          <w:lang w:val="fr-CA"/>
        </w:rPr>
        <w:t xml:space="preserve">justifiant les différentes études de cas qui </w:t>
      </w:r>
      <w:r w:rsidR="000300F2">
        <w:rPr>
          <w:b w:val="0"/>
          <w:bCs/>
          <w:caps w:val="0"/>
          <w:lang w:val="fr-CA"/>
        </w:rPr>
        <w:t xml:space="preserve">devront être </w:t>
      </w:r>
      <w:r w:rsidR="001E1539">
        <w:rPr>
          <w:b w:val="0"/>
          <w:bCs/>
          <w:caps w:val="0"/>
          <w:lang w:val="fr-CA"/>
        </w:rPr>
        <w:t xml:space="preserve">incluses dans la deuxième phase. </w:t>
      </w:r>
      <w:r w:rsidR="00C648DC">
        <w:rPr>
          <w:b w:val="0"/>
          <w:bCs/>
          <w:caps w:val="0"/>
          <w:lang w:val="fr-CA"/>
        </w:rPr>
        <w:t xml:space="preserve"> </w:t>
      </w:r>
      <w:r w:rsidR="001E1539">
        <w:rPr>
          <w:b w:val="0"/>
          <w:bCs/>
          <w:caps w:val="0"/>
          <w:lang w:val="fr-CA"/>
        </w:rPr>
        <w:t xml:space="preserve">Le rôle des réseaux de R&amp;R devrait </w:t>
      </w:r>
      <w:r w:rsidR="000C3B59">
        <w:rPr>
          <w:b w:val="0"/>
          <w:bCs/>
          <w:caps w:val="0"/>
          <w:lang w:val="fr-CA"/>
        </w:rPr>
        <w:t xml:space="preserve">aussi être </w:t>
      </w:r>
      <w:r w:rsidR="001E1539">
        <w:rPr>
          <w:b w:val="0"/>
          <w:bCs/>
          <w:caps w:val="0"/>
          <w:lang w:val="fr-CA"/>
        </w:rPr>
        <w:t>couvert, en proposant des études de cas dans des pays où de tels réseaux ont</w:t>
      </w:r>
      <w:r w:rsidR="000C3B59">
        <w:rPr>
          <w:b w:val="0"/>
          <w:bCs/>
          <w:caps w:val="0"/>
          <w:lang w:val="fr-CA"/>
        </w:rPr>
        <w:t xml:space="preserve"> été opérationnalisés efficacement</w:t>
      </w:r>
      <w:r w:rsidR="001E1539">
        <w:rPr>
          <w:b w:val="0"/>
          <w:bCs/>
          <w:caps w:val="0"/>
          <w:lang w:val="fr-CA"/>
        </w:rPr>
        <w:t>.</w:t>
      </w:r>
    </w:p>
    <w:p w14:paraId="4DEA06EE" w14:textId="77777777" w:rsidR="001E1539" w:rsidRDefault="001E1539" w:rsidP="00765939">
      <w:pPr>
        <w:pStyle w:val="Title1"/>
        <w:jc w:val="both"/>
        <w:rPr>
          <w:b w:val="0"/>
          <w:bCs/>
          <w:caps w:val="0"/>
          <w:lang w:val="fr-CA"/>
        </w:rPr>
      </w:pPr>
    </w:p>
    <w:p w14:paraId="67A8D90B" w14:textId="77777777" w:rsidR="001E1539" w:rsidRDefault="001E1539" w:rsidP="00765939">
      <w:pPr>
        <w:pStyle w:val="Title1"/>
        <w:jc w:val="both"/>
        <w:rPr>
          <w:caps w:val="0"/>
          <w:lang w:val="fr-CA"/>
        </w:rPr>
      </w:pPr>
      <w:r>
        <w:rPr>
          <w:caps w:val="0"/>
          <w:lang w:val="fr-CA"/>
        </w:rPr>
        <w:t>Questions d’évaluation</w:t>
      </w:r>
    </w:p>
    <w:p w14:paraId="0A7C971F" w14:textId="77777777" w:rsidR="001E1539" w:rsidRDefault="001E1539" w:rsidP="00765939">
      <w:pPr>
        <w:pStyle w:val="Title1"/>
        <w:jc w:val="both"/>
        <w:rPr>
          <w:caps w:val="0"/>
          <w:lang w:val="fr-CA"/>
        </w:rPr>
      </w:pPr>
    </w:p>
    <w:p w14:paraId="36328357" w14:textId="66DFC935" w:rsidR="001E1539" w:rsidRDefault="001E1539" w:rsidP="00765939">
      <w:pPr>
        <w:pStyle w:val="Title1"/>
        <w:jc w:val="both"/>
        <w:rPr>
          <w:b w:val="0"/>
          <w:bCs/>
          <w:caps w:val="0"/>
          <w:lang w:val="fr-CA"/>
        </w:rPr>
      </w:pPr>
      <w:r>
        <w:rPr>
          <w:b w:val="0"/>
          <w:bCs/>
          <w:caps w:val="0"/>
          <w:lang w:val="fr-CA"/>
        </w:rPr>
        <w:t>14.</w:t>
      </w:r>
      <w:r>
        <w:rPr>
          <w:b w:val="0"/>
          <w:bCs/>
          <w:caps w:val="0"/>
          <w:lang w:val="fr-CA"/>
        </w:rPr>
        <w:tab/>
        <w:t xml:space="preserve">L’étude explorera et analysera les enjeux liés aux méthodes de collecte de données et aux difficultés de faire rapport, en particulier sur les mélanges; </w:t>
      </w:r>
      <w:r w:rsidR="000C3B59">
        <w:rPr>
          <w:b w:val="0"/>
          <w:bCs/>
          <w:caps w:val="0"/>
          <w:lang w:val="fr-CA"/>
        </w:rPr>
        <w:t xml:space="preserve">à </w:t>
      </w:r>
      <w:r>
        <w:rPr>
          <w:b w:val="0"/>
          <w:bCs/>
          <w:caps w:val="0"/>
          <w:lang w:val="fr-CA"/>
        </w:rPr>
        <w:t xml:space="preserve">l’élaboration de cadres législatifs pour soutenir RRR; </w:t>
      </w:r>
      <w:r w:rsidR="000C3B59">
        <w:rPr>
          <w:b w:val="0"/>
          <w:bCs/>
          <w:caps w:val="0"/>
          <w:lang w:val="fr-CA"/>
        </w:rPr>
        <w:t>au</w:t>
      </w:r>
      <w:r>
        <w:rPr>
          <w:b w:val="0"/>
          <w:bCs/>
          <w:caps w:val="0"/>
          <w:lang w:val="fr-CA"/>
        </w:rPr>
        <w:t xml:space="preserve"> rôle de l’administration douanière pour </w:t>
      </w:r>
      <w:r w:rsidR="000C3B59">
        <w:rPr>
          <w:b w:val="0"/>
          <w:bCs/>
          <w:caps w:val="0"/>
          <w:lang w:val="fr-CA"/>
        </w:rPr>
        <w:t xml:space="preserve">l’exécution de </w:t>
      </w:r>
      <w:r>
        <w:rPr>
          <w:b w:val="0"/>
          <w:bCs/>
          <w:caps w:val="0"/>
          <w:lang w:val="fr-CA"/>
        </w:rPr>
        <w:t xml:space="preserve">la législation et </w:t>
      </w:r>
      <w:r w:rsidR="000C3B59">
        <w:rPr>
          <w:b w:val="0"/>
          <w:bCs/>
          <w:caps w:val="0"/>
          <w:lang w:val="fr-CA"/>
        </w:rPr>
        <w:t>d</w:t>
      </w:r>
      <w:r>
        <w:rPr>
          <w:b w:val="0"/>
          <w:bCs/>
          <w:caps w:val="0"/>
          <w:lang w:val="fr-CA"/>
        </w:rPr>
        <w:t xml:space="preserve">es contrôles transfrontaliers; </w:t>
      </w:r>
      <w:r w:rsidR="000C3B59">
        <w:rPr>
          <w:b w:val="0"/>
          <w:bCs/>
          <w:caps w:val="0"/>
          <w:lang w:val="fr-CA"/>
        </w:rPr>
        <w:t>aux</w:t>
      </w:r>
      <w:r>
        <w:rPr>
          <w:b w:val="0"/>
          <w:bCs/>
          <w:caps w:val="0"/>
          <w:lang w:val="fr-CA"/>
        </w:rPr>
        <w:t xml:space="preserve"> </w:t>
      </w:r>
      <w:r w:rsidR="008037B4">
        <w:rPr>
          <w:b w:val="0"/>
          <w:bCs/>
          <w:caps w:val="0"/>
          <w:lang w:val="fr-CA"/>
        </w:rPr>
        <w:t xml:space="preserve">mécanismes </w:t>
      </w:r>
      <w:r>
        <w:rPr>
          <w:b w:val="0"/>
          <w:bCs/>
          <w:caps w:val="0"/>
          <w:lang w:val="fr-CA"/>
        </w:rPr>
        <w:t xml:space="preserve">incitatifs; </w:t>
      </w:r>
      <w:r w:rsidR="008037B4">
        <w:rPr>
          <w:b w:val="0"/>
          <w:bCs/>
          <w:caps w:val="0"/>
          <w:lang w:val="fr-CA"/>
        </w:rPr>
        <w:t xml:space="preserve">aux facteurs commerciaux </w:t>
      </w:r>
      <w:r>
        <w:rPr>
          <w:b w:val="0"/>
          <w:bCs/>
          <w:caps w:val="0"/>
          <w:lang w:val="fr-CA"/>
        </w:rPr>
        <w:t xml:space="preserve">(par ex. la compétitivité de RRR); </w:t>
      </w:r>
      <w:r w:rsidR="008037B4">
        <w:rPr>
          <w:b w:val="0"/>
          <w:bCs/>
          <w:caps w:val="0"/>
          <w:lang w:val="fr-CA"/>
        </w:rPr>
        <w:t xml:space="preserve">aux </w:t>
      </w:r>
      <w:r>
        <w:rPr>
          <w:b w:val="0"/>
          <w:bCs/>
          <w:caps w:val="0"/>
          <w:lang w:val="fr-CA"/>
        </w:rPr>
        <w:t xml:space="preserve">contraintes technologiques reliées à l’équipement; </w:t>
      </w:r>
      <w:r w:rsidR="008037B4">
        <w:rPr>
          <w:b w:val="0"/>
          <w:bCs/>
          <w:caps w:val="0"/>
          <w:lang w:val="fr-CA"/>
        </w:rPr>
        <w:t xml:space="preserve">aux </w:t>
      </w:r>
      <w:r>
        <w:rPr>
          <w:b w:val="0"/>
          <w:bCs/>
          <w:caps w:val="0"/>
          <w:lang w:val="fr-CA"/>
        </w:rPr>
        <w:t xml:space="preserve">facteurs d’adaptabilité; </w:t>
      </w:r>
      <w:r w:rsidR="008037B4">
        <w:rPr>
          <w:b w:val="0"/>
          <w:bCs/>
          <w:caps w:val="0"/>
          <w:lang w:val="fr-CA"/>
        </w:rPr>
        <w:t xml:space="preserve">à </w:t>
      </w:r>
      <w:r>
        <w:rPr>
          <w:b w:val="0"/>
          <w:bCs/>
          <w:caps w:val="0"/>
          <w:lang w:val="fr-CA"/>
        </w:rPr>
        <w:t xml:space="preserve">la formation; et </w:t>
      </w:r>
      <w:r w:rsidR="008037B4">
        <w:rPr>
          <w:b w:val="0"/>
          <w:bCs/>
          <w:caps w:val="0"/>
          <w:lang w:val="fr-CA"/>
        </w:rPr>
        <w:t>au</w:t>
      </w:r>
      <w:r>
        <w:rPr>
          <w:b w:val="0"/>
          <w:bCs/>
          <w:caps w:val="0"/>
          <w:lang w:val="fr-CA"/>
        </w:rPr>
        <w:t xml:space="preserve"> renforcement des capacités pour accueillir des solutions de remplacement dans tous les secteurs pertinents.</w:t>
      </w:r>
    </w:p>
    <w:p w14:paraId="5FB9E30B" w14:textId="77777777" w:rsidR="001E1539" w:rsidRDefault="001E1539" w:rsidP="00765939">
      <w:pPr>
        <w:pStyle w:val="Title1"/>
        <w:jc w:val="both"/>
        <w:rPr>
          <w:b w:val="0"/>
          <w:bCs/>
          <w:caps w:val="0"/>
          <w:lang w:val="fr-CA"/>
        </w:rPr>
      </w:pPr>
    </w:p>
    <w:p w14:paraId="31AF7963" w14:textId="77777777" w:rsidR="00C648DC" w:rsidRDefault="00C648DC" w:rsidP="00765939">
      <w:pPr>
        <w:pStyle w:val="Title1"/>
        <w:jc w:val="both"/>
        <w:rPr>
          <w:b w:val="0"/>
          <w:bCs/>
          <w:caps w:val="0"/>
          <w:lang w:val="fr-CA"/>
        </w:rPr>
      </w:pPr>
    </w:p>
    <w:p w14:paraId="61EE36F1" w14:textId="77777777" w:rsidR="00C648DC" w:rsidRDefault="00C648DC" w:rsidP="00765939">
      <w:pPr>
        <w:pStyle w:val="Title1"/>
        <w:jc w:val="both"/>
        <w:rPr>
          <w:b w:val="0"/>
          <w:bCs/>
          <w:caps w:val="0"/>
          <w:lang w:val="fr-CA"/>
        </w:rPr>
      </w:pPr>
    </w:p>
    <w:p w14:paraId="5189348B" w14:textId="77777777" w:rsidR="00C648DC" w:rsidRDefault="00C648DC" w:rsidP="00765939">
      <w:pPr>
        <w:pStyle w:val="Title1"/>
        <w:jc w:val="both"/>
        <w:rPr>
          <w:b w:val="0"/>
          <w:bCs/>
          <w:caps w:val="0"/>
          <w:lang w:val="fr-CA"/>
        </w:rPr>
      </w:pPr>
    </w:p>
    <w:p w14:paraId="566D7C60" w14:textId="0ABEB743" w:rsidR="00547AD2" w:rsidRDefault="001E1539" w:rsidP="00765939">
      <w:pPr>
        <w:pStyle w:val="Title1"/>
        <w:jc w:val="both"/>
        <w:rPr>
          <w:b w:val="0"/>
          <w:bCs/>
          <w:caps w:val="0"/>
          <w:lang w:val="fr-CA"/>
        </w:rPr>
      </w:pPr>
      <w:r>
        <w:rPr>
          <w:b w:val="0"/>
          <w:bCs/>
          <w:caps w:val="0"/>
          <w:lang w:val="fr-CA"/>
        </w:rPr>
        <w:lastRenderedPageBreak/>
        <w:t>15.</w:t>
      </w:r>
      <w:r>
        <w:rPr>
          <w:b w:val="0"/>
          <w:bCs/>
          <w:caps w:val="0"/>
          <w:lang w:val="fr-CA"/>
        </w:rPr>
        <w:tab/>
        <w:t xml:space="preserve">L’évaluation devrait couvrir, entre autres, les questions d’évaluation qui figurent à l’Annexe II et qui font partie intégrante de ce cahier des charges.  La </w:t>
      </w:r>
      <w:r w:rsidR="008037B4">
        <w:rPr>
          <w:b w:val="0"/>
          <w:bCs/>
          <w:caps w:val="0"/>
          <w:lang w:val="fr-CA"/>
        </w:rPr>
        <w:t xml:space="preserve">première </w:t>
      </w:r>
      <w:r>
        <w:rPr>
          <w:b w:val="0"/>
          <w:bCs/>
          <w:caps w:val="0"/>
          <w:lang w:val="fr-CA"/>
        </w:rPr>
        <w:t xml:space="preserve">phase de l’étude </w:t>
      </w:r>
      <w:r w:rsidR="006B00B5">
        <w:rPr>
          <w:b w:val="0"/>
          <w:bCs/>
          <w:caps w:val="0"/>
          <w:lang w:val="fr-CA"/>
        </w:rPr>
        <w:t>sur documents</w:t>
      </w:r>
      <w:r>
        <w:rPr>
          <w:b w:val="0"/>
          <w:bCs/>
          <w:caps w:val="0"/>
          <w:lang w:val="fr-CA"/>
        </w:rPr>
        <w:t xml:space="preserve"> permettra</w:t>
      </w:r>
      <w:r w:rsidR="008037B4">
        <w:rPr>
          <w:b w:val="0"/>
          <w:bCs/>
          <w:caps w:val="0"/>
          <w:lang w:val="fr-CA"/>
        </w:rPr>
        <w:t>it</w:t>
      </w:r>
      <w:r>
        <w:rPr>
          <w:b w:val="0"/>
          <w:bCs/>
          <w:caps w:val="0"/>
          <w:lang w:val="fr-CA"/>
        </w:rPr>
        <w:t xml:space="preserve"> de répondre</w:t>
      </w:r>
      <w:r w:rsidR="008037B4">
        <w:rPr>
          <w:b w:val="0"/>
          <w:bCs/>
          <w:caps w:val="0"/>
          <w:lang w:val="fr-CA"/>
        </w:rPr>
        <w:t xml:space="preserve"> entièrement</w:t>
      </w:r>
      <w:r>
        <w:rPr>
          <w:b w:val="0"/>
          <w:bCs/>
          <w:caps w:val="0"/>
          <w:lang w:val="fr-CA"/>
        </w:rPr>
        <w:t xml:space="preserve"> à certaines questions, d’autres </w:t>
      </w:r>
      <w:r w:rsidR="003127A8">
        <w:rPr>
          <w:b w:val="0"/>
          <w:bCs/>
          <w:caps w:val="0"/>
          <w:lang w:val="fr-CA"/>
        </w:rPr>
        <w:t xml:space="preserve">pourraient nécessiter une analyse plus poussée </w:t>
      </w:r>
      <w:r w:rsidR="00AD6A42">
        <w:rPr>
          <w:b w:val="0"/>
          <w:bCs/>
          <w:caps w:val="0"/>
          <w:lang w:val="fr-CA"/>
        </w:rPr>
        <w:t xml:space="preserve">à </w:t>
      </w:r>
      <w:r w:rsidR="008037B4">
        <w:rPr>
          <w:b w:val="0"/>
          <w:bCs/>
          <w:caps w:val="0"/>
          <w:lang w:val="fr-CA"/>
        </w:rPr>
        <w:t xml:space="preserve"> </w:t>
      </w:r>
    </w:p>
    <w:p w14:paraId="08FAE512" w14:textId="2AA86E16" w:rsidR="003127A8" w:rsidRDefault="008037B4" w:rsidP="00765939">
      <w:pPr>
        <w:pStyle w:val="Title1"/>
        <w:jc w:val="both"/>
        <w:rPr>
          <w:b w:val="0"/>
          <w:bCs/>
          <w:caps w:val="0"/>
          <w:lang w:val="fr-CA"/>
        </w:rPr>
      </w:pPr>
      <w:r>
        <w:rPr>
          <w:b w:val="0"/>
          <w:bCs/>
          <w:caps w:val="0"/>
          <w:lang w:val="fr-CA"/>
        </w:rPr>
        <w:t>développe</w:t>
      </w:r>
      <w:r w:rsidR="00AD6A42">
        <w:rPr>
          <w:b w:val="0"/>
          <w:bCs/>
          <w:caps w:val="0"/>
          <w:lang w:val="fr-CA"/>
        </w:rPr>
        <w:t>r</w:t>
      </w:r>
      <w:r>
        <w:rPr>
          <w:b w:val="0"/>
          <w:bCs/>
          <w:caps w:val="0"/>
          <w:lang w:val="fr-CA"/>
        </w:rPr>
        <w:t xml:space="preserve"> </w:t>
      </w:r>
      <w:r w:rsidR="003127A8">
        <w:rPr>
          <w:b w:val="0"/>
          <w:bCs/>
          <w:caps w:val="0"/>
          <w:lang w:val="fr-CA"/>
        </w:rPr>
        <w:t xml:space="preserve">durant la </w:t>
      </w:r>
      <w:r>
        <w:rPr>
          <w:b w:val="0"/>
          <w:bCs/>
          <w:caps w:val="0"/>
          <w:lang w:val="fr-CA"/>
        </w:rPr>
        <w:t xml:space="preserve">deuxième </w:t>
      </w:r>
      <w:r w:rsidR="003127A8">
        <w:rPr>
          <w:b w:val="0"/>
          <w:bCs/>
          <w:caps w:val="0"/>
          <w:lang w:val="fr-CA"/>
        </w:rPr>
        <w:t>phase, impliquant des visites sur le terrain</w:t>
      </w:r>
      <w:r w:rsidR="00B515AB">
        <w:rPr>
          <w:b w:val="0"/>
          <w:bCs/>
          <w:caps w:val="0"/>
          <w:lang w:val="fr-CA"/>
        </w:rPr>
        <w:t xml:space="preserve"> pour</w:t>
      </w:r>
      <w:r w:rsidR="003127A8">
        <w:rPr>
          <w:b w:val="0"/>
          <w:bCs/>
          <w:caps w:val="0"/>
          <w:lang w:val="fr-CA"/>
        </w:rPr>
        <w:t xml:space="preserve"> valider et </w:t>
      </w:r>
      <w:r w:rsidR="00B515AB">
        <w:rPr>
          <w:b w:val="0"/>
          <w:bCs/>
          <w:caps w:val="0"/>
          <w:lang w:val="fr-CA"/>
        </w:rPr>
        <w:t>affiner</w:t>
      </w:r>
      <w:r w:rsidR="003127A8">
        <w:rPr>
          <w:b w:val="0"/>
          <w:bCs/>
          <w:caps w:val="0"/>
          <w:lang w:val="fr-CA"/>
        </w:rPr>
        <w:t xml:space="preserve"> les conclusions préliminaires.</w:t>
      </w:r>
    </w:p>
    <w:p w14:paraId="2EFE0D5C" w14:textId="77777777" w:rsidR="00547AD2" w:rsidRDefault="00547AD2" w:rsidP="00765939">
      <w:pPr>
        <w:pStyle w:val="Title1"/>
        <w:jc w:val="both"/>
        <w:rPr>
          <w:caps w:val="0"/>
          <w:lang w:val="fr-CA"/>
        </w:rPr>
      </w:pPr>
    </w:p>
    <w:p w14:paraId="3BDAFEF4" w14:textId="4181E369" w:rsidR="003127A8" w:rsidRDefault="003127A8" w:rsidP="00765939">
      <w:pPr>
        <w:pStyle w:val="Title1"/>
        <w:jc w:val="both"/>
        <w:rPr>
          <w:caps w:val="0"/>
          <w:lang w:val="fr-CA"/>
        </w:rPr>
      </w:pPr>
      <w:r>
        <w:rPr>
          <w:caps w:val="0"/>
          <w:lang w:val="fr-CA"/>
        </w:rPr>
        <w:t>Méthodologie</w:t>
      </w:r>
    </w:p>
    <w:p w14:paraId="7E26E8CB" w14:textId="77777777" w:rsidR="003127A8" w:rsidRDefault="003127A8" w:rsidP="00765939">
      <w:pPr>
        <w:pStyle w:val="Title1"/>
        <w:jc w:val="both"/>
        <w:rPr>
          <w:caps w:val="0"/>
          <w:lang w:val="fr-CA"/>
        </w:rPr>
      </w:pPr>
    </w:p>
    <w:p w14:paraId="46F94068" w14:textId="40A32CEC" w:rsidR="006A58CD" w:rsidRDefault="003127A8" w:rsidP="00765939">
      <w:pPr>
        <w:pStyle w:val="Title1"/>
        <w:jc w:val="both"/>
        <w:rPr>
          <w:b w:val="0"/>
          <w:bCs/>
          <w:caps w:val="0"/>
          <w:lang w:val="fr-CA"/>
        </w:rPr>
      </w:pPr>
      <w:r>
        <w:rPr>
          <w:b w:val="0"/>
          <w:bCs/>
          <w:caps w:val="0"/>
          <w:lang w:val="fr-CA"/>
        </w:rPr>
        <w:t>16.</w:t>
      </w:r>
      <w:r>
        <w:rPr>
          <w:b w:val="0"/>
          <w:bCs/>
          <w:caps w:val="0"/>
          <w:lang w:val="fr-CA"/>
        </w:rPr>
        <w:tab/>
        <w:t xml:space="preserve">L’étude </w:t>
      </w:r>
      <w:r w:rsidR="006B00B5">
        <w:rPr>
          <w:b w:val="0"/>
          <w:bCs/>
          <w:caps w:val="0"/>
          <w:lang w:val="fr-CA"/>
        </w:rPr>
        <w:t>sur documents</w:t>
      </w:r>
      <w:r>
        <w:rPr>
          <w:b w:val="0"/>
          <w:bCs/>
          <w:caps w:val="0"/>
          <w:lang w:val="fr-CA"/>
        </w:rPr>
        <w:t xml:space="preserve"> devrait inclure un examen en profondeur de la documentation existante, tels que les documents de projet, les rapports périodiques, les rapports d’achèvement de projet et de vérification, les rapports sur les projets comportant des exigences particulières, les rapports d’évaluation, le cas échéant</w:t>
      </w:r>
      <w:r w:rsidR="00C310CD">
        <w:rPr>
          <w:b w:val="0"/>
          <w:bCs/>
          <w:caps w:val="0"/>
          <w:lang w:val="fr-CA"/>
        </w:rPr>
        <w:t>, les enquêtes sur les SAO de remplacement, ainsi que les informations recueillies lors d’entrevues et de discussions avec les membres du Secrétariat</w:t>
      </w:r>
      <w:r w:rsidR="00B515AB">
        <w:rPr>
          <w:b w:val="0"/>
          <w:bCs/>
          <w:caps w:val="0"/>
          <w:lang w:val="fr-CA"/>
        </w:rPr>
        <w:t>,</w:t>
      </w:r>
      <w:r w:rsidR="00C310CD">
        <w:rPr>
          <w:b w:val="0"/>
          <w:bCs/>
          <w:caps w:val="0"/>
          <w:lang w:val="fr-CA"/>
        </w:rPr>
        <w:t xml:space="preserve"> les agences bilatérales et d’exécution </w:t>
      </w:r>
      <w:r w:rsidR="00B515AB">
        <w:rPr>
          <w:b w:val="0"/>
          <w:bCs/>
          <w:caps w:val="0"/>
          <w:lang w:val="fr-CA"/>
        </w:rPr>
        <w:t>et aussi</w:t>
      </w:r>
      <w:r w:rsidR="00C310CD">
        <w:rPr>
          <w:b w:val="0"/>
          <w:bCs/>
          <w:caps w:val="0"/>
          <w:lang w:val="fr-CA"/>
        </w:rPr>
        <w:t xml:space="preserve"> les parties prenantes régionales et locales (par ex. les coordinateurs régionaux des réseaux de l’ozone et les responsables nationaux de l’ozone).</w:t>
      </w:r>
    </w:p>
    <w:p w14:paraId="075AB562" w14:textId="77777777" w:rsidR="00C310CD" w:rsidRDefault="00C310CD" w:rsidP="00765939">
      <w:pPr>
        <w:pStyle w:val="Title1"/>
        <w:jc w:val="both"/>
        <w:rPr>
          <w:b w:val="0"/>
          <w:bCs/>
          <w:caps w:val="0"/>
          <w:lang w:val="fr-CA"/>
        </w:rPr>
      </w:pPr>
    </w:p>
    <w:p w14:paraId="5B555E53" w14:textId="43B27446" w:rsidR="00680273" w:rsidRDefault="00C310CD" w:rsidP="00765939">
      <w:pPr>
        <w:pStyle w:val="Title1"/>
        <w:jc w:val="both"/>
        <w:rPr>
          <w:b w:val="0"/>
          <w:bCs/>
          <w:caps w:val="0"/>
          <w:lang w:val="fr-CA"/>
        </w:rPr>
      </w:pPr>
      <w:r>
        <w:rPr>
          <w:b w:val="0"/>
          <w:bCs/>
          <w:caps w:val="0"/>
          <w:lang w:val="fr-CA"/>
        </w:rPr>
        <w:t>17.</w:t>
      </w:r>
      <w:r>
        <w:rPr>
          <w:b w:val="0"/>
          <w:bCs/>
          <w:caps w:val="0"/>
          <w:lang w:val="fr-CA"/>
        </w:rPr>
        <w:tab/>
        <w:t xml:space="preserve">Une phase de recherche préliminaire interne s’appuiera sur le travail interne de l’unité d’évaluation pour constituer </w:t>
      </w:r>
      <w:r w:rsidR="00B515AB">
        <w:rPr>
          <w:b w:val="0"/>
          <w:bCs/>
          <w:caps w:val="0"/>
          <w:lang w:val="fr-CA"/>
        </w:rPr>
        <w:t>le dossier</w:t>
      </w:r>
      <w:r w:rsidR="00A53097">
        <w:rPr>
          <w:b w:val="0"/>
          <w:bCs/>
          <w:caps w:val="0"/>
          <w:lang w:val="fr-CA"/>
        </w:rPr>
        <w:t xml:space="preserve"> de recherche</w:t>
      </w:r>
      <w:r w:rsidR="00A53097">
        <w:rPr>
          <w:rStyle w:val="FootnoteReference"/>
          <w:b w:val="0"/>
          <w:bCs/>
          <w:caps w:val="0"/>
          <w:lang w:val="fr-CA"/>
        </w:rPr>
        <w:footnoteReference w:id="15"/>
      </w:r>
      <w:r w:rsidR="00A53097">
        <w:rPr>
          <w:b w:val="0"/>
          <w:bCs/>
          <w:caps w:val="0"/>
          <w:lang w:val="fr-CA"/>
        </w:rPr>
        <w:t xml:space="preserve"> qui </w:t>
      </w:r>
      <w:r w:rsidR="00B515AB">
        <w:rPr>
          <w:b w:val="0"/>
          <w:bCs/>
          <w:caps w:val="0"/>
          <w:lang w:val="fr-CA"/>
        </w:rPr>
        <w:t>d</w:t>
      </w:r>
      <w:r w:rsidR="00A53097">
        <w:rPr>
          <w:b w:val="0"/>
          <w:bCs/>
          <w:caps w:val="0"/>
          <w:lang w:val="fr-CA"/>
        </w:rPr>
        <w:t>e</w:t>
      </w:r>
      <w:r w:rsidR="00B515AB">
        <w:rPr>
          <w:b w:val="0"/>
          <w:bCs/>
          <w:caps w:val="0"/>
          <w:lang w:val="fr-CA"/>
        </w:rPr>
        <w:t>v</w:t>
      </w:r>
      <w:r w:rsidR="00A53097">
        <w:rPr>
          <w:b w:val="0"/>
          <w:bCs/>
          <w:caps w:val="0"/>
          <w:lang w:val="fr-CA"/>
        </w:rPr>
        <w:t xml:space="preserve">ra </w:t>
      </w:r>
      <w:r w:rsidR="00B515AB">
        <w:rPr>
          <w:b w:val="0"/>
          <w:bCs/>
          <w:caps w:val="0"/>
          <w:lang w:val="fr-CA"/>
        </w:rPr>
        <w:t xml:space="preserve">être </w:t>
      </w:r>
      <w:r w:rsidR="00A53097">
        <w:rPr>
          <w:b w:val="0"/>
          <w:bCs/>
          <w:caps w:val="0"/>
          <w:lang w:val="fr-CA"/>
        </w:rPr>
        <w:t xml:space="preserve">remis au consultant comme point de départ pour la préparation de l’étude </w:t>
      </w:r>
      <w:r w:rsidR="00B515AB">
        <w:rPr>
          <w:b w:val="0"/>
          <w:bCs/>
          <w:caps w:val="0"/>
          <w:lang w:val="fr-CA"/>
        </w:rPr>
        <w:t>sur documents</w:t>
      </w:r>
      <w:r w:rsidR="00A53097">
        <w:rPr>
          <w:b w:val="0"/>
          <w:bCs/>
          <w:caps w:val="0"/>
          <w:lang w:val="fr-CA"/>
        </w:rPr>
        <w:t>. Ces informations seraient recueillies en coopération avec le Secrétariat et les agences d’exécution et bilatérales.  Des informations additionnelles</w:t>
      </w:r>
      <w:r w:rsidR="00B515AB">
        <w:rPr>
          <w:b w:val="0"/>
          <w:bCs/>
          <w:caps w:val="0"/>
          <w:lang w:val="fr-CA"/>
        </w:rPr>
        <w:t>,</w:t>
      </w:r>
      <w:r w:rsidR="00A53097">
        <w:rPr>
          <w:b w:val="0"/>
          <w:bCs/>
          <w:caps w:val="0"/>
          <w:lang w:val="fr-CA"/>
        </w:rPr>
        <w:t xml:space="preserve"> </w:t>
      </w:r>
      <w:r w:rsidR="00680273">
        <w:rPr>
          <w:b w:val="0"/>
          <w:bCs/>
          <w:caps w:val="0"/>
          <w:lang w:val="fr-CA"/>
        </w:rPr>
        <w:t>provenant d’entrevues à distance/en ligne (ou en personne dans la mesure du possible), de questionnaires et d’enquêtes ciblés envoyés aux parties prenantes pertinentes</w:t>
      </w:r>
      <w:r w:rsidR="00B515AB">
        <w:rPr>
          <w:b w:val="0"/>
          <w:bCs/>
          <w:caps w:val="0"/>
          <w:lang w:val="fr-CA"/>
        </w:rPr>
        <w:t>,</w:t>
      </w:r>
      <w:r w:rsidR="00680273">
        <w:rPr>
          <w:b w:val="0"/>
          <w:bCs/>
          <w:caps w:val="0"/>
          <w:lang w:val="fr-CA"/>
        </w:rPr>
        <w:t xml:space="preserve"> </w:t>
      </w:r>
      <w:r w:rsidR="00A53097">
        <w:rPr>
          <w:b w:val="0"/>
          <w:bCs/>
          <w:caps w:val="0"/>
          <w:lang w:val="fr-CA"/>
        </w:rPr>
        <w:t xml:space="preserve">enrichiront l’étude </w:t>
      </w:r>
      <w:r w:rsidR="00B515AB">
        <w:rPr>
          <w:b w:val="0"/>
          <w:bCs/>
          <w:caps w:val="0"/>
          <w:lang w:val="fr-CA"/>
        </w:rPr>
        <w:t>sur documents</w:t>
      </w:r>
      <w:r w:rsidR="00680273">
        <w:rPr>
          <w:b w:val="0"/>
          <w:bCs/>
          <w:caps w:val="0"/>
          <w:lang w:val="fr-CA"/>
        </w:rPr>
        <w:t xml:space="preserve">. </w:t>
      </w:r>
      <w:r w:rsidR="00B515AB">
        <w:rPr>
          <w:b w:val="0"/>
          <w:bCs/>
          <w:caps w:val="0"/>
          <w:lang w:val="fr-CA"/>
        </w:rPr>
        <w:t>Cette</w:t>
      </w:r>
      <w:r w:rsidR="00680273">
        <w:rPr>
          <w:b w:val="0"/>
          <w:bCs/>
          <w:caps w:val="0"/>
          <w:lang w:val="fr-CA"/>
        </w:rPr>
        <w:t xml:space="preserve"> phase préparatoire précédera le recrutement du consultant.</w:t>
      </w:r>
    </w:p>
    <w:p w14:paraId="1296D598" w14:textId="77777777" w:rsidR="00680273" w:rsidRDefault="00680273" w:rsidP="00765939">
      <w:pPr>
        <w:pStyle w:val="Title1"/>
        <w:jc w:val="both"/>
        <w:rPr>
          <w:b w:val="0"/>
          <w:bCs/>
          <w:caps w:val="0"/>
          <w:lang w:val="fr-CA"/>
        </w:rPr>
      </w:pPr>
    </w:p>
    <w:p w14:paraId="4D8B0511" w14:textId="67BE990B" w:rsidR="00C310CD" w:rsidRDefault="00680273" w:rsidP="00765939">
      <w:pPr>
        <w:pStyle w:val="Title1"/>
        <w:jc w:val="both"/>
        <w:rPr>
          <w:b w:val="0"/>
          <w:bCs/>
          <w:caps w:val="0"/>
          <w:lang w:val="fr-CA"/>
        </w:rPr>
      </w:pPr>
      <w:r>
        <w:rPr>
          <w:b w:val="0"/>
          <w:bCs/>
          <w:caps w:val="0"/>
          <w:lang w:val="fr-CA"/>
        </w:rPr>
        <w:t>18.</w:t>
      </w:r>
      <w:r>
        <w:rPr>
          <w:b w:val="0"/>
          <w:bCs/>
          <w:caps w:val="0"/>
          <w:lang w:val="fr-CA"/>
        </w:rPr>
        <w:tab/>
        <w:t xml:space="preserve">Le consultant travaillera sous la direction de l’Administratrice principale et fera rapport sur les progrès réalisés à des étapes intermédiaires; </w:t>
      </w:r>
      <w:r w:rsidR="00336250">
        <w:rPr>
          <w:b w:val="0"/>
          <w:bCs/>
          <w:caps w:val="0"/>
          <w:lang w:val="fr-CA"/>
        </w:rPr>
        <w:t xml:space="preserve"> </w:t>
      </w:r>
      <w:r>
        <w:rPr>
          <w:b w:val="0"/>
          <w:bCs/>
          <w:caps w:val="0"/>
          <w:lang w:val="fr-CA"/>
        </w:rPr>
        <w:t xml:space="preserve">le Secrétariat et les agences seront consultés à différentes étapes </w:t>
      </w:r>
      <w:r w:rsidR="007E6160">
        <w:rPr>
          <w:b w:val="0"/>
          <w:bCs/>
          <w:caps w:val="0"/>
          <w:lang w:val="fr-CA"/>
        </w:rPr>
        <w:t xml:space="preserve">à titre de conseillers techniques pour assurer une pleine compréhension et une analyse adéquate des enjeux.  Selon les pratiques d’évaluation habituelles, le consultant devrait tenir compte de leurs avis et intégrer leurs commentaires durant le processus de consultation </w:t>
      </w:r>
      <w:r w:rsidR="000D64EB">
        <w:rPr>
          <w:b w:val="0"/>
          <w:bCs/>
          <w:caps w:val="0"/>
          <w:lang w:val="fr-CA"/>
        </w:rPr>
        <w:t>visant à</w:t>
      </w:r>
      <w:r w:rsidR="00B515AB">
        <w:rPr>
          <w:b w:val="0"/>
          <w:bCs/>
          <w:caps w:val="0"/>
          <w:lang w:val="fr-CA"/>
        </w:rPr>
        <w:t xml:space="preserve"> </w:t>
      </w:r>
      <w:r w:rsidR="007E6160">
        <w:rPr>
          <w:b w:val="0"/>
          <w:bCs/>
          <w:caps w:val="0"/>
          <w:lang w:val="fr-CA"/>
        </w:rPr>
        <w:t xml:space="preserve">préparer et finaliser l’étude </w:t>
      </w:r>
      <w:r w:rsidR="00B515AB">
        <w:rPr>
          <w:b w:val="0"/>
          <w:bCs/>
          <w:caps w:val="0"/>
          <w:lang w:val="fr-CA"/>
        </w:rPr>
        <w:t>sur documents</w:t>
      </w:r>
      <w:r w:rsidR="007E6160">
        <w:rPr>
          <w:b w:val="0"/>
          <w:bCs/>
          <w:caps w:val="0"/>
          <w:lang w:val="fr-CA"/>
        </w:rPr>
        <w:t>, avant sa présentation au Comité exécutif.  Tout</w:t>
      </w:r>
      <w:r w:rsidR="000D64EB">
        <w:rPr>
          <w:b w:val="0"/>
          <w:bCs/>
          <w:caps w:val="0"/>
          <w:lang w:val="fr-CA"/>
        </w:rPr>
        <w:t xml:space="preserve"> l</w:t>
      </w:r>
      <w:r w:rsidR="007E6160">
        <w:rPr>
          <w:b w:val="0"/>
          <w:bCs/>
          <w:caps w:val="0"/>
          <w:lang w:val="fr-CA"/>
        </w:rPr>
        <w:t>e</w:t>
      </w:r>
      <w:r w:rsidR="000D64EB">
        <w:rPr>
          <w:b w:val="0"/>
          <w:bCs/>
          <w:caps w:val="0"/>
          <w:lang w:val="fr-CA"/>
        </w:rPr>
        <w:t xml:space="preserve"> matériel probant </w:t>
      </w:r>
      <w:r w:rsidR="007E6160">
        <w:rPr>
          <w:b w:val="0"/>
          <w:bCs/>
          <w:caps w:val="0"/>
          <w:lang w:val="fr-CA"/>
        </w:rPr>
        <w:t>recueilli par le consultant devrait faire partie des produits finaux remis à l’unité d’évaluation.</w:t>
      </w:r>
      <w:r w:rsidR="007E6160">
        <w:rPr>
          <w:rStyle w:val="FootnoteReference"/>
          <w:b w:val="0"/>
          <w:bCs/>
          <w:caps w:val="0"/>
          <w:lang w:val="fr-CA"/>
        </w:rPr>
        <w:footnoteReference w:id="16"/>
      </w:r>
      <w:r w:rsidR="007E6160">
        <w:rPr>
          <w:b w:val="0"/>
          <w:bCs/>
          <w:caps w:val="0"/>
          <w:lang w:val="fr-CA"/>
        </w:rPr>
        <w:t xml:space="preserve"> </w:t>
      </w:r>
      <w:r w:rsidR="00A53097">
        <w:rPr>
          <w:b w:val="0"/>
          <w:bCs/>
          <w:caps w:val="0"/>
          <w:lang w:val="fr-CA"/>
        </w:rPr>
        <w:t xml:space="preserve"> </w:t>
      </w:r>
    </w:p>
    <w:p w14:paraId="3C161D70" w14:textId="77777777" w:rsidR="007E6160" w:rsidRDefault="007E6160" w:rsidP="00765939">
      <w:pPr>
        <w:pStyle w:val="Title1"/>
        <w:jc w:val="both"/>
        <w:rPr>
          <w:b w:val="0"/>
          <w:bCs/>
          <w:caps w:val="0"/>
          <w:lang w:val="fr-CA"/>
        </w:rPr>
      </w:pPr>
    </w:p>
    <w:p w14:paraId="7F016859" w14:textId="66B80A68" w:rsidR="007E6160" w:rsidRDefault="007E6160" w:rsidP="00765939">
      <w:pPr>
        <w:pStyle w:val="Title1"/>
        <w:jc w:val="both"/>
        <w:rPr>
          <w:b w:val="0"/>
          <w:bCs/>
          <w:caps w:val="0"/>
          <w:lang w:val="fr-CA"/>
        </w:rPr>
      </w:pPr>
      <w:r>
        <w:rPr>
          <w:b w:val="0"/>
          <w:bCs/>
          <w:caps w:val="0"/>
          <w:lang w:val="fr-CA"/>
        </w:rPr>
        <w:t>19.</w:t>
      </w:r>
      <w:r>
        <w:rPr>
          <w:b w:val="0"/>
          <w:bCs/>
          <w:caps w:val="0"/>
          <w:lang w:val="fr-CA"/>
        </w:rPr>
        <w:tab/>
        <w:t xml:space="preserve">L’analyse devrait combiner des méthodes à la fois quantitatives et qualitatives. Le consultant devrait expliquer clairement la méthodologie et les hypothèses qui sous-tendent le plan de mission proposé ainsi que les groupes de pays et de cas qui seront évaluer durant la deuxième phase.  L’Administratrice principale superviserait le travail du consultant en étroite coopération avec le Secrétariat pour des conseils techniques </w:t>
      </w:r>
      <w:r w:rsidR="00AD6A42">
        <w:rPr>
          <w:b w:val="0"/>
          <w:bCs/>
          <w:caps w:val="0"/>
          <w:lang w:val="fr-CA"/>
        </w:rPr>
        <w:t xml:space="preserve">pour </w:t>
      </w:r>
      <w:r>
        <w:rPr>
          <w:b w:val="0"/>
          <w:bCs/>
          <w:caps w:val="0"/>
          <w:lang w:val="fr-CA"/>
        </w:rPr>
        <w:t xml:space="preserve">garantir la qualité du rapport final </w:t>
      </w:r>
      <w:r w:rsidR="006B00B5">
        <w:rPr>
          <w:b w:val="0"/>
          <w:bCs/>
          <w:caps w:val="0"/>
          <w:lang w:val="fr-CA"/>
        </w:rPr>
        <w:t xml:space="preserve">de </w:t>
      </w:r>
      <w:r w:rsidR="000A1608">
        <w:rPr>
          <w:b w:val="0"/>
          <w:bCs/>
          <w:caps w:val="0"/>
          <w:lang w:val="fr-CA"/>
        </w:rPr>
        <w:t xml:space="preserve">l’étude </w:t>
      </w:r>
      <w:r w:rsidR="006B00B5">
        <w:rPr>
          <w:b w:val="0"/>
          <w:bCs/>
          <w:caps w:val="0"/>
          <w:lang w:val="fr-CA"/>
        </w:rPr>
        <w:t>sur documents</w:t>
      </w:r>
      <w:r w:rsidR="000A1608">
        <w:rPr>
          <w:b w:val="0"/>
          <w:bCs/>
          <w:caps w:val="0"/>
          <w:lang w:val="fr-CA"/>
        </w:rPr>
        <w:t xml:space="preserve"> et la validation du plan proposé.</w:t>
      </w:r>
    </w:p>
    <w:p w14:paraId="4CB30E98" w14:textId="77777777" w:rsidR="000A1608" w:rsidRDefault="000A1608" w:rsidP="00765939">
      <w:pPr>
        <w:pStyle w:val="Title1"/>
        <w:jc w:val="both"/>
        <w:rPr>
          <w:b w:val="0"/>
          <w:bCs/>
          <w:caps w:val="0"/>
          <w:lang w:val="fr-CA"/>
        </w:rPr>
      </w:pPr>
    </w:p>
    <w:p w14:paraId="1FDD8913" w14:textId="2513E0CD" w:rsidR="000A1608" w:rsidRDefault="000A1608" w:rsidP="00765939">
      <w:pPr>
        <w:pStyle w:val="Title1"/>
        <w:jc w:val="both"/>
        <w:rPr>
          <w:caps w:val="0"/>
          <w:lang w:val="fr-CA"/>
        </w:rPr>
      </w:pPr>
      <w:r>
        <w:rPr>
          <w:caps w:val="0"/>
          <w:lang w:val="fr-CA"/>
        </w:rPr>
        <w:t>Budget</w:t>
      </w:r>
    </w:p>
    <w:p w14:paraId="557213D6" w14:textId="77777777" w:rsidR="000A1608" w:rsidRDefault="000A1608" w:rsidP="00765939">
      <w:pPr>
        <w:pStyle w:val="Title1"/>
        <w:jc w:val="both"/>
        <w:rPr>
          <w:caps w:val="0"/>
          <w:lang w:val="fr-CA"/>
        </w:rPr>
      </w:pPr>
    </w:p>
    <w:p w14:paraId="21644A80" w14:textId="52A66EB5" w:rsidR="000A1608" w:rsidRDefault="000A1608" w:rsidP="00765939">
      <w:pPr>
        <w:pStyle w:val="Title1"/>
        <w:jc w:val="both"/>
        <w:rPr>
          <w:b w:val="0"/>
          <w:bCs/>
          <w:caps w:val="0"/>
          <w:lang w:val="fr-CA"/>
        </w:rPr>
      </w:pPr>
      <w:r>
        <w:rPr>
          <w:b w:val="0"/>
          <w:bCs/>
          <w:caps w:val="0"/>
          <w:lang w:val="fr-CA"/>
        </w:rPr>
        <w:t>20.</w:t>
      </w:r>
      <w:r>
        <w:rPr>
          <w:b w:val="0"/>
          <w:bCs/>
          <w:caps w:val="0"/>
          <w:lang w:val="fr-CA"/>
        </w:rPr>
        <w:tab/>
        <w:t>Un budget de 50 000 $US a été approuvé à la 93</w:t>
      </w:r>
      <w:r w:rsidRPr="000A1608">
        <w:rPr>
          <w:b w:val="0"/>
          <w:bCs/>
          <w:caps w:val="0"/>
          <w:vertAlign w:val="superscript"/>
          <w:lang w:val="fr-CA"/>
        </w:rPr>
        <w:t>e</w:t>
      </w:r>
      <w:r>
        <w:rPr>
          <w:b w:val="0"/>
          <w:bCs/>
          <w:caps w:val="0"/>
          <w:lang w:val="fr-CA"/>
        </w:rPr>
        <w:t xml:space="preserve"> réunion pour l</w:t>
      </w:r>
      <w:r w:rsidR="000D64EB">
        <w:rPr>
          <w:b w:val="0"/>
          <w:bCs/>
          <w:caps w:val="0"/>
          <w:lang w:val="fr-CA"/>
        </w:rPr>
        <w:t>’ensemble</w:t>
      </w:r>
      <w:r>
        <w:rPr>
          <w:b w:val="0"/>
          <w:bCs/>
          <w:caps w:val="0"/>
          <w:lang w:val="fr-CA"/>
        </w:rPr>
        <w:t xml:space="preserve"> de l’évaluation in</w:t>
      </w:r>
      <w:r w:rsidR="000D64EB">
        <w:rPr>
          <w:b w:val="0"/>
          <w:bCs/>
          <w:caps w:val="0"/>
          <w:lang w:val="fr-CA"/>
        </w:rPr>
        <w:t>clu</w:t>
      </w:r>
      <w:r>
        <w:rPr>
          <w:b w:val="0"/>
          <w:bCs/>
          <w:caps w:val="0"/>
          <w:lang w:val="fr-CA"/>
        </w:rPr>
        <w:t>se dans le programme de travail de suivi et évaluation pour 2024-2025</w:t>
      </w:r>
      <w:r>
        <w:rPr>
          <w:rStyle w:val="FootnoteReference"/>
          <w:b w:val="0"/>
          <w:bCs/>
          <w:caps w:val="0"/>
          <w:lang w:val="fr-CA"/>
        </w:rPr>
        <w:footnoteReference w:id="17"/>
      </w:r>
      <w:r>
        <w:rPr>
          <w:b w:val="0"/>
          <w:bCs/>
          <w:caps w:val="0"/>
          <w:lang w:val="fr-CA"/>
        </w:rPr>
        <w:t xml:space="preserve">. La répartition des coûts entre la première et la deuxième phase dépendra du niveau d’expertise du(des) consultant(s) et des déplacements nécessaires pour des missions de terrain.  Lors de l’examen </w:t>
      </w:r>
      <w:r w:rsidR="00AF114E">
        <w:rPr>
          <w:b w:val="0"/>
          <w:bCs/>
          <w:caps w:val="0"/>
          <w:lang w:val="fr-CA"/>
        </w:rPr>
        <w:t xml:space="preserve">du plan chiffré proposé pour la deuxième phase de l’évaluation qui sera présenté comme élément du cahier des charges mis à jour en annexe à l’étude </w:t>
      </w:r>
      <w:r w:rsidR="000D64EB">
        <w:rPr>
          <w:b w:val="0"/>
          <w:bCs/>
          <w:caps w:val="0"/>
          <w:lang w:val="fr-CA"/>
        </w:rPr>
        <w:t xml:space="preserve">sur </w:t>
      </w:r>
      <w:r w:rsidR="000D64EB">
        <w:rPr>
          <w:b w:val="0"/>
          <w:bCs/>
          <w:caps w:val="0"/>
          <w:lang w:val="fr-CA"/>
        </w:rPr>
        <w:lastRenderedPageBreak/>
        <w:t>documents</w:t>
      </w:r>
      <w:r w:rsidR="00AF114E">
        <w:rPr>
          <w:b w:val="0"/>
          <w:bCs/>
          <w:caps w:val="0"/>
          <w:lang w:val="fr-CA"/>
        </w:rPr>
        <w:t xml:space="preserve">, le Comité exécutif pourrait envisager un ajustement de la requête budgétaire initiale, s’il s’avère nécessaire pour </w:t>
      </w:r>
      <w:r w:rsidR="008E46F5">
        <w:rPr>
          <w:b w:val="0"/>
          <w:bCs/>
          <w:caps w:val="0"/>
          <w:lang w:val="fr-CA"/>
        </w:rPr>
        <w:t>l’exhaustivité de l’évaluation.</w:t>
      </w:r>
    </w:p>
    <w:p w14:paraId="3DF941B9" w14:textId="77777777" w:rsidR="00483C61" w:rsidRDefault="00483C61" w:rsidP="00765939">
      <w:pPr>
        <w:pStyle w:val="Title1"/>
        <w:jc w:val="both"/>
        <w:rPr>
          <w:caps w:val="0"/>
          <w:lang w:val="fr-CA"/>
        </w:rPr>
      </w:pPr>
    </w:p>
    <w:p w14:paraId="350EA071" w14:textId="239248A2" w:rsidR="008E46F5" w:rsidRDefault="008E46F5" w:rsidP="00765939">
      <w:pPr>
        <w:pStyle w:val="Title1"/>
        <w:jc w:val="both"/>
        <w:rPr>
          <w:caps w:val="0"/>
          <w:lang w:val="fr-CA"/>
        </w:rPr>
      </w:pPr>
      <w:r>
        <w:rPr>
          <w:caps w:val="0"/>
          <w:lang w:val="fr-CA"/>
        </w:rPr>
        <w:t>Résultat attendu</w:t>
      </w:r>
    </w:p>
    <w:p w14:paraId="2F97097A" w14:textId="77777777" w:rsidR="008E46F5" w:rsidRDefault="008E46F5" w:rsidP="00765939">
      <w:pPr>
        <w:pStyle w:val="Title1"/>
        <w:jc w:val="both"/>
        <w:rPr>
          <w:caps w:val="0"/>
          <w:lang w:val="fr-CA"/>
        </w:rPr>
      </w:pPr>
    </w:p>
    <w:p w14:paraId="63AAAEC0" w14:textId="77777777" w:rsidR="002A1024" w:rsidRDefault="008E46F5" w:rsidP="00765939">
      <w:pPr>
        <w:pStyle w:val="Title1"/>
        <w:jc w:val="both"/>
        <w:rPr>
          <w:b w:val="0"/>
          <w:bCs/>
          <w:caps w:val="0"/>
          <w:lang w:val="fr-CA"/>
        </w:rPr>
      </w:pPr>
      <w:r>
        <w:rPr>
          <w:b w:val="0"/>
          <w:bCs/>
          <w:caps w:val="0"/>
          <w:lang w:val="fr-CA"/>
        </w:rPr>
        <w:t>21.</w:t>
      </w:r>
      <w:r>
        <w:rPr>
          <w:b w:val="0"/>
          <w:bCs/>
          <w:caps w:val="0"/>
          <w:lang w:val="fr-CA"/>
        </w:rPr>
        <w:tab/>
        <w:t xml:space="preserve">L’évaluation a pour objectif ultime d’examiner la contribution des activités </w:t>
      </w:r>
      <w:r w:rsidR="002A1024">
        <w:rPr>
          <w:b w:val="0"/>
          <w:bCs/>
          <w:caps w:val="0"/>
          <w:lang w:val="fr-CA"/>
        </w:rPr>
        <w:t>de</w:t>
      </w:r>
      <w:r>
        <w:rPr>
          <w:b w:val="0"/>
          <w:bCs/>
          <w:caps w:val="0"/>
          <w:lang w:val="fr-CA"/>
        </w:rPr>
        <w:t xml:space="preserve"> RRR pour soutenir la conformité au Protocole de Montréal; </w:t>
      </w:r>
      <w:r w:rsidR="002A1024">
        <w:rPr>
          <w:b w:val="0"/>
          <w:bCs/>
          <w:caps w:val="0"/>
          <w:lang w:val="fr-CA"/>
        </w:rPr>
        <w:t>d’</w:t>
      </w:r>
      <w:r>
        <w:rPr>
          <w:b w:val="0"/>
          <w:bCs/>
          <w:caps w:val="0"/>
          <w:lang w:val="fr-CA"/>
        </w:rPr>
        <w:t xml:space="preserve">identifier les défis et les mesures à prendre pour les relever, et </w:t>
      </w:r>
    </w:p>
    <w:p w14:paraId="26485401" w14:textId="25FEED0B" w:rsidR="008E46F5" w:rsidRPr="008E46F5" w:rsidRDefault="002A1024" w:rsidP="00765939">
      <w:pPr>
        <w:pStyle w:val="Title1"/>
        <w:jc w:val="both"/>
        <w:rPr>
          <w:b w:val="0"/>
          <w:bCs/>
          <w:caps w:val="0"/>
          <w:lang w:val="fr-CA"/>
        </w:rPr>
      </w:pPr>
      <w:r>
        <w:rPr>
          <w:b w:val="0"/>
          <w:bCs/>
          <w:caps w:val="0"/>
          <w:lang w:val="fr-CA"/>
        </w:rPr>
        <w:t xml:space="preserve">de </w:t>
      </w:r>
      <w:r w:rsidR="008E46F5">
        <w:rPr>
          <w:b w:val="0"/>
          <w:bCs/>
          <w:caps w:val="0"/>
          <w:lang w:val="fr-CA"/>
        </w:rPr>
        <w:t>recueillir les leçons tirées qui peuvent être utilisées p</w:t>
      </w:r>
      <w:r>
        <w:rPr>
          <w:b w:val="0"/>
          <w:bCs/>
          <w:caps w:val="0"/>
          <w:lang w:val="fr-CA"/>
        </w:rPr>
        <w:t>ou</w:t>
      </w:r>
      <w:r w:rsidR="008E46F5">
        <w:rPr>
          <w:b w:val="0"/>
          <w:bCs/>
          <w:caps w:val="0"/>
          <w:lang w:val="fr-CA"/>
        </w:rPr>
        <w:t>r des projets en cours ou futurs impliquant des activités similaires.</w:t>
      </w:r>
    </w:p>
    <w:p w14:paraId="743F6D91" w14:textId="77777777" w:rsidR="003A6690" w:rsidRDefault="003A6690" w:rsidP="00765939">
      <w:pPr>
        <w:pStyle w:val="Title1"/>
        <w:jc w:val="both"/>
        <w:rPr>
          <w:b w:val="0"/>
          <w:bCs/>
          <w:caps w:val="0"/>
          <w:lang w:val="fr-CA"/>
        </w:rPr>
      </w:pPr>
    </w:p>
    <w:p w14:paraId="2B6527D1" w14:textId="55D27F46" w:rsidR="008E46F5" w:rsidRDefault="008E46F5" w:rsidP="00765939">
      <w:pPr>
        <w:pStyle w:val="Title1"/>
        <w:jc w:val="both"/>
        <w:rPr>
          <w:b w:val="0"/>
          <w:bCs/>
          <w:caps w:val="0"/>
          <w:lang w:val="fr-CA"/>
        </w:rPr>
      </w:pPr>
      <w:r>
        <w:rPr>
          <w:b w:val="0"/>
          <w:bCs/>
          <w:caps w:val="0"/>
          <w:lang w:val="fr-CA"/>
        </w:rPr>
        <w:t>22.</w:t>
      </w:r>
      <w:r>
        <w:rPr>
          <w:b w:val="0"/>
          <w:bCs/>
          <w:caps w:val="0"/>
          <w:lang w:val="fr-CA"/>
        </w:rPr>
        <w:tab/>
        <w:t xml:space="preserve">L’étude </w:t>
      </w:r>
      <w:r w:rsidR="006B00B5">
        <w:rPr>
          <w:b w:val="0"/>
          <w:bCs/>
          <w:caps w:val="0"/>
          <w:lang w:val="fr-CA"/>
        </w:rPr>
        <w:t>sur documents</w:t>
      </w:r>
      <w:r>
        <w:rPr>
          <w:b w:val="0"/>
          <w:bCs/>
          <w:caps w:val="0"/>
          <w:lang w:val="fr-CA"/>
        </w:rPr>
        <w:t xml:space="preserve"> permettra une cartographie conceptuelle des principaux enjeux qui devront être analysés en profondeur durant la deuxième phase de l’évaluation, en proposant </w:t>
      </w:r>
      <w:r w:rsidR="002A1024">
        <w:rPr>
          <w:b w:val="0"/>
          <w:bCs/>
          <w:caps w:val="0"/>
          <w:lang w:val="fr-CA"/>
        </w:rPr>
        <w:t xml:space="preserve">un </w:t>
      </w:r>
      <w:r>
        <w:rPr>
          <w:b w:val="0"/>
          <w:bCs/>
          <w:caps w:val="0"/>
          <w:lang w:val="fr-CA"/>
        </w:rPr>
        <w:t>plan d’évaluation détaillé et chiffré qui identifierait les pays potentiels pour des visites et la mesure dans laquelle le travail de terrain contribuerait à répondre aux questions d’évaluation approuvées dans le cahier des charges.</w:t>
      </w:r>
    </w:p>
    <w:p w14:paraId="615B740C" w14:textId="77777777" w:rsidR="008E46F5" w:rsidRDefault="008E46F5" w:rsidP="00765939">
      <w:pPr>
        <w:pStyle w:val="Title1"/>
        <w:jc w:val="both"/>
        <w:rPr>
          <w:b w:val="0"/>
          <w:bCs/>
          <w:caps w:val="0"/>
          <w:lang w:val="fr-CA"/>
        </w:rPr>
      </w:pPr>
    </w:p>
    <w:p w14:paraId="15ABB666" w14:textId="77563E17" w:rsidR="00DE4B47" w:rsidRDefault="008E46F5" w:rsidP="00765939">
      <w:pPr>
        <w:pStyle w:val="Title1"/>
        <w:jc w:val="both"/>
        <w:rPr>
          <w:b w:val="0"/>
          <w:bCs/>
          <w:caps w:val="0"/>
          <w:lang w:val="fr-CA"/>
        </w:rPr>
      </w:pPr>
      <w:r>
        <w:rPr>
          <w:b w:val="0"/>
          <w:bCs/>
          <w:caps w:val="0"/>
          <w:lang w:val="fr-CA"/>
        </w:rPr>
        <w:t>23.</w:t>
      </w:r>
      <w:r>
        <w:rPr>
          <w:b w:val="0"/>
          <w:bCs/>
          <w:caps w:val="0"/>
          <w:lang w:val="fr-CA"/>
        </w:rPr>
        <w:tab/>
        <w:t xml:space="preserve">À la suite de l’étude </w:t>
      </w:r>
      <w:r w:rsidR="006B00B5">
        <w:rPr>
          <w:b w:val="0"/>
          <w:bCs/>
          <w:caps w:val="0"/>
          <w:lang w:val="fr-CA"/>
        </w:rPr>
        <w:t>sur documents</w:t>
      </w:r>
      <w:r>
        <w:rPr>
          <w:b w:val="0"/>
          <w:bCs/>
          <w:caps w:val="0"/>
          <w:lang w:val="fr-CA"/>
        </w:rPr>
        <w:t xml:space="preserve">, le plan proposé pour des visites de terrain devrait couvrir un groupe diversifié </w:t>
      </w:r>
      <w:r w:rsidR="002A1024">
        <w:rPr>
          <w:b w:val="0"/>
          <w:bCs/>
          <w:caps w:val="0"/>
          <w:lang w:val="fr-CA"/>
        </w:rPr>
        <w:t xml:space="preserve">de pays </w:t>
      </w:r>
      <w:r>
        <w:rPr>
          <w:b w:val="0"/>
          <w:bCs/>
          <w:caps w:val="0"/>
          <w:lang w:val="fr-CA"/>
        </w:rPr>
        <w:t xml:space="preserve">pour assurer une évaluation exhaustive.  L’échantillon proposé garantirait des visites de centres de régénération; couvrirait des pays avec des réseaux de R&amp;R; </w:t>
      </w:r>
      <w:r w:rsidR="002A1024">
        <w:rPr>
          <w:b w:val="0"/>
          <w:bCs/>
          <w:caps w:val="0"/>
          <w:lang w:val="fr-CA"/>
        </w:rPr>
        <w:t xml:space="preserve">et </w:t>
      </w:r>
      <w:r>
        <w:rPr>
          <w:b w:val="0"/>
          <w:bCs/>
          <w:caps w:val="0"/>
          <w:lang w:val="fr-CA"/>
        </w:rPr>
        <w:t xml:space="preserve">contribuerait à répondre aux questions d’évaluation identifiées </w:t>
      </w:r>
      <w:r w:rsidR="00121513">
        <w:rPr>
          <w:b w:val="0"/>
          <w:bCs/>
          <w:caps w:val="0"/>
          <w:lang w:val="fr-CA"/>
        </w:rPr>
        <w:t xml:space="preserve">dans l’étude </w:t>
      </w:r>
      <w:r w:rsidR="006B00B5">
        <w:rPr>
          <w:b w:val="0"/>
          <w:bCs/>
          <w:caps w:val="0"/>
          <w:lang w:val="fr-CA"/>
        </w:rPr>
        <w:t>sur documents</w:t>
      </w:r>
      <w:r w:rsidR="002A1024">
        <w:rPr>
          <w:b w:val="0"/>
          <w:bCs/>
          <w:caps w:val="0"/>
          <w:lang w:val="fr-CA"/>
        </w:rPr>
        <w:t xml:space="preserve"> qui requière</w:t>
      </w:r>
      <w:r w:rsidR="00121513">
        <w:rPr>
          <w:b w:val="0"/>
          <w:bCs/>
          <w:caps w:val="0"/>
          <w:lang w:val="fr-CA"/>
        </w:rPr>
        <w:t xml:space="preserve">nt des observations directes dans les pays.  Les résultats de l’étude </w:t>
      </w:r>
      <w:r w:rsidR="002A1024">
        <w:rPr>
          <w:b w:val="0"/>
          <w:bCs/>
          <w:caps w:val="0"/>
          <w:lang w:val="fr-CA"/>
        </w:rPr>
        <w:t>sur documents</w:t>
      </w:r>
      <w:r w:rsidR="00121513">
        <w:rPr>
          <w:b w:val="0"/>
          <w:bCs/>
          <w:caps w:val="0"/>
          <w:lang w:val="fr-CA"/>
        </w:rPr>
        <w:t xml:space="preserve"> devraient fournir une base solide pour entreprendre la deuxième phase, avec une justification claire des recommandations émanant de la première phase et une portée bien définie des aspects qui seront traités dans la deuxième phase.</w:t>
      </w:r>
    </w:p>
    <w:p w14:paraId="40FDA793" w14:textId="77777777" w:rsidR="00121513" w:rsidRDefault="00121513" w:rsidP="00765939">
      <w:pPr>
        <w:pStyle w:val="Title1"/>
        <w:jc w:val="both"/>
        <w:rPr>
          <w:b w:val="0"/>
          <w:bCs/>
          <w:caps w:val="0"/>
          <w:lang w:val="fr-CA"/>
        </w:rPr>
      </w:pPr>
    </w:p>
    <w:p w14:paraId="75FFC378" w14:textId="16022433" w:rsidR="00121513" w:rsidRDefault="00121513" w:rsidP="00765939">
      <w:pPr>
        <w:pStyle w:val="Title1"/>
        <w:jc w:val="both"/>
        <w:rPr>
          <w:b w:val="0"/>
          <w:bCs/>
          <w:caps w:val="0"/>
          <w:lang w:val="fr-CA"/>
        </w:rPr>
      </w:pPr>
      <w:r>
        <w:rPr>
          <w:b w:val="0"/>
          <w:bCs/>
          <w:caps w:val="0"/>
          <w:lang w:val="fr-CA"/>
        </w:rPr>
        <w:t>24.</w:t>
      </w:r>
      <w:r>
        <w:rPr>
          <w:b w:val="0"/>
          <w:bCs/>
          <w:caps w:val="0"/>
          <w:lang w:val="fr-CA"/>
        </w:rPr>
        <w:tab/>
        <w:t>Les produits attendus seraient livrés en deux phases,</w:t>
      </w:r>
      <w:r w:rsidR="006B00B5">
        <w:rPr>
          <w:b w:val="0"/>
          <w:bCs/>
          <w:caps w:val="0"/>
          <w:lang w:val="fr-CA"/>
        </w:rPr>
        <w:t xml:space="preserve"> </w:t>
      </w:r>
      <w:r>
        <w:rPr>
          <w:b w:val="0"/>
          <w:bCs/>
          <w:caps w:val="0"/>
          <w:lang w:val="fr-CA"/>
        </w:rPr>
        <w:t>l’étude</w:t>
      </w:r>
      <w:r w:rsidR="006B00B5">
        <w:rPr>
          <w:b w:val="0"/>
          <w:bCs/>
          <w:caps w:val="0"/>
          <w:lang w:val="fr-CA"/>
        </w:rPr>
        <w:t xml:space="preserve"> sur documents comme</w:t>
      </w:r>
      <w:r>
        <w:rPr>
          <w:b w:val="0"/>
          <w:bCs/>
          <w:caps w:val="0"/>
          <w:lang w:val="fr-CA"/>
        </w:rPr>
        <w:t xml:space="preserve"> résultat de la première phase et l’évaluation finale serait présentée à une étape ultérieure, avec les conclusions et les recommandations globales regroupées.  L’étude </w:t>
      </w:r>
      <w:r w:rsidR="006B00B5">
        <w:rPr>
          <w:b w:val="0"/>
          <w:bCs/>
          <w:caps w:val="0"/>
          <w:lang w:val="fr-CA"/>
        </w:rPr>
        <w:t>sur documents</w:t>
      </w:r>
      <w:r>
        <w:rPr>
          <w:b w:val="0"/>
          <w:bCs/>
          <w:caps w:val="0"/>
          <w:lang w:val="fr-CA"/>
        </w:rPr>
        <w:t xml:space="preserve"> proposerait un cahier des charges mis à jour à la 97</w:t>
      </w:r>
      <w:r w:rsidRPr="00121513">
        <w:rPr>
          <w:b w:val="0"/>
          <w:bCs/>
          <w:caps w:val="0"/>
          <w:vertAlign w:val="superscript"/>
          <w:lang w:val="fr-CA"/>
        </w:rPr>
        <w:t>e</w:t>
      </w:r>
      <w:r>
        <w:rPr>
          <w:b w:val="0"/>
          <w:bCs/>
          <w:caps w:val="0"/>
          <w:lang w:val="fr-CA"/>
        </w:rPr>
        <w:t xml:space="preserve"> réunion pour la deuxième phase qui serait mise en œuvre en 2026.  Un rapport final d</w:t>
      </w:r>
      <w:r w:rsidR="006B00B5">
        <w:rPr>
          <w:b w:val="0"/>
          <w:bCs/>
          <w:caps w:val="0"/>
          <w:lang w:val="fr-CA"/>
        </w:rPr>
        <w:t>e l</w:t>
      </w:r>
      <w:r>
        <w:rPr>
          <w:b w:val="0"/>
          <w:bCs/>
          <w:caps w:val="0"/>
          <w:lang w:val="fr-CA"/>
        </w:rPr>
        <w:t xml:space="preserve">’évaluation résumerait les conclusions des deux phases et présenterait plusieurs recommandations pour mieux aider les pays visés à l’article 5 à atteindre les cibles de conformité du Protocole de Montréal, avec le soutien des agences bilatérales et d’exécution. </w:t>
      </w:r>
      <w:r w:rsidR="00336250">
        <w:rPr>
          <w:b w:val="0"/>
          <w:bCs/>
          <w:caps w:val="0"/>
          <w:lang w:val="fr-CA"/>
        </w:rPr>
        <w:t xml:space="preserve"> </w:t>
      </w:r>
      <w:r>
        <w:rPr>
          <w:b w:val="0"/>
          <w:bCs/>
          <w:caps w:val="0"/>
          <w:lang w:val="fr-CA"/>
        </w:rPr>
        <w:t>Les études de cas sur le terrain pourraient être présentées en annexe aux principaux rapports finaux d</w:t>
      </w:r>
      <w:r w:rsidR="006B00B5">
        <w:rPr>
          <w:b w:val="0"/>
          <w:bCs/>
          <w:caps w:val="0"/>
          <w:lang w:val="fr-CA"/>
        </w:rPr>
        <w:t>e l</w:t>
      </w:r>
      <w:r>
        <w:rPr>
          <w:b w:val="0"/>
          <w:bCs/>
          <w:caps w:val="0"/>
          <w:lang w:val="fr-CA"/>
        </w:rPr>
        <w:t>’évaluation qui seraient enrichis par leurs résultats.</w:t>
      </w:r>
    </w:p>
    <w:p w14:paraId="0053DD74" w14:textId="77777777" w:rsidR="00121513" w:rsidRDefault="00121513" w:rsidP="00765939">
      <w:pPr>
        <w:pStyle w:val="Title1"/>
        <w:jc w:val="both"/>
        <w:rPr>
          <w:b w:val="0"/>
          <w:bCs/>
          <w:caps w:val="0"/>
          <w:lang w:val="fr-CA"/>
        </w:rPr>
      </w:pPr>
    </w:p>
    <w:p w14:paraId="0883F93C" w14:textId="0F2D82F3" w:rsidR="00121513" w:rsidRDefault="00121513" w:rsidP="00765939">
      <w:pPr>
        <w:pStyle w:val="Title1"/>
        <w:jc w:val="both"/>
        <w:rPr>
          <w:b w:val="0"/>
          <w:bCs/>
          <w:caps w:val="0"/>
          <w:lang w:val="fr-CA"/>
        </w:rPr>
      </w:pPr>
      <w:r>
        <w:rPr>
          <w:b w:val="0"/>
          <w:bCs/>
          <w:caps w:val="0"/>
          <w:lang w:val="fr-CA"/>
        </w:rPr>
        <w:t>25.</w:t>
      </w:r>
      <w:r>
        <w:rPr>
          <w:b w:val="0"/>
          <w:bCs/>
          <w:caps w:val="0"/>
          <w:lang w:val="fr-CA"/>
        </w:rPr>
        <w:tab/>
        <w:t xml:space="preserve">Le calendrier de l’évaluation globale, incluant la première et </w:t>
      </w:r>
      <w:r w:rsidR="006B00B5">
        <w:rPr>
          <w:b w:val="0"/>
          <w:bCs/>
          <w:caps w:val="0"/>
          <w:lang w:val="fr-CA"/>
        </w:rPr>
        <w:t>la deuxième phase</w:t>
      </w:r>
      <w:r>
        <w:rPr>
          <w:b w:val="0"/>
          <w:bCs/>
          <w:caps w:val="0"/>
          <w:lang w:val="fr-CA"/>
        </w:rPr>
        <w:t xml:space="preserve">, dépendra de la portée finale approuvée par le Comité exécutif.  </w:t>
      </w:r>
      <w:r w:rsidR="00C67243">
        <w:rPr>
          <w:b w:val="0"/>
          <w:bCs/>
          <w:caps w:val="0"/>
          <w:lang w:val="fr-CA"/>
        </w:rPr>
        <w:t xml:space="preserve">Il est prévu de présenter la </w:t>
      </w:r>
      <w:r>
        <w:rPr>
          <w:b w:val="0"/>
          <w:bCs/>
          <w:caps w:val="0"/>
          <w:lang w:val="fr-CA"/>
        </w:rPr>
        <w:t xml:space="preserve">première phase de l’étude </w:t>
      </w:r>
      <w:r w:rsidR="002A1024">
        <w:rPr>
          <w:b w:val="0"/>
          <w:bCs/>
          <w:caps w:val="0"/>
          <w:lang w:val="fr-CA"/>
        </w:rPr>
        <w:t>sur documents</w:t>
      </w:r>
      <w:r>
        <w:rPr>
          <w:b w:val="0"/>
          <w:bCs/>
          <w:caps w:val="0"/>
          <w:lang w:val="fr-CA"/>
        </w:rPr>
        <w:t xml:space="preserve"> </w:t>
      </w:r>
      <w:r w:rsidR="00C67243">
        <w:rPr>
          <w:b w:val="0"/>
          <w:bCs/>
          <w:caps w:val="0"/>
          <w:lang w:val="fr-CA"/>
        </w:rPr>
        <w:t>à la 97</w:t>
      </w:r>
      <w:r w:rsidR="00C67243" w:rsidRPr="00C67243">
        <w:rPr>
          <w:b w:val="0"/>
          <w:bCs/>
          <w:caps w:val="0"/>
          <w:vertAlign w:val="superscript"/>
          <w:lang w:val="fr-CA"/>
        </w:rPr>
        <w:t>e</w:t>
      </w:r>
      <w:r w:rsidR="00C67243">
        <w:rPr>
          <w:b w:val="0"/>
          <w:bCs/>
          <w:caps w:val="0"/>
          <w:lang w:val="fr-CA"/>
        </w:rPr>
        <w:t xml:space="preserve"> réunion</w:t>
      </w:r>
      <w:r w:rsidR="00FF73FA">
        <w:rPr>
          <w:rStyle w:val="FootnoteReference"/>
          <w:b w:val="0"/>
          <w:bCs/>
          <w:caps w:val="0"/>
          <w:lang w:val="fr-CA"/>
        </w:rPr>
        <w:footnoteReference w:id="18"/>
      </w:r>
      <w:r w:rsidR="00FF73FA">
        <w:rPr>
          <w:b w:val="0"/>
          <w:bCs/>
          <w:caps w:val="0"/>
          <w:lang w:val="fr-CA"/>
        </w:rPr>
        <w:t xml:space="preserve">.  La deuxième phase pourrait requérir plus de temps que l’étude </w:t>
      </w:r>
      <w:r w:rsidR="002A1024">
        <w:rPr>
          <w:b w:val="0"/>
          <w:bCs/>
          <w:caps w:val="0"/>
          <w:lang w:val="fr-CA"/>
        </w:rPr>
        <w:t>sur documents</w:t>
      </w:r>
      <w:r w:rsidR="00FF73FA">
        <w:rPr>
          <w:b w:val="0"/>
          <w:bCs/>
          <w:caps w:val="0"/>
          <w:lang w:val="fr-CA"/>
        </w:rPr>
        <w:t xml:space="preserve"> car elle impliquerait des visites de terrain, soutenues par des équipes d’experts possédant l’expérience requise et la compréhension nécessaire des enjeux du Protocole de Montréal</w:t>
      </w:r>
      <w:r w:rsidR="00C67243">
        <w:rPr>
          <w:b w:val="0"/>
          <w:bCs/>
          <w:caps w:val="0"/>
          <w:lang w:val="fr-CA"/>
        </w:rPr>
        <w:t xml:space="preserve"> pour </w:t>
      </w:r>
      <w:r w:rsidR="00FF73FA">
        <w:rPr>
          <w:b w:val="0"/>
          <w:bCs/>
          <w:caps w:val="0"/>
          <w:lang w:val="fr-CA"/>
        </w:rPr>
        <w:t xml:space="preserve">étayer les conclusions, les leçons tirées et les recommandations </w:t>
      </w:r>
      <w:r w:rsidR="00336250">
        <w:rPr>
          <w:b w:val="0"/>
          <w:bCs/>
          <w:caps w:val="0"/>
          <w:lang w:val="fr-CA"/>
        </w:rPr>
        <w:t>en vue d’</w:t>
      </w:r>
      <w:r w:rsidR="00FF73FA">
        <w:rPr>
          <w:b w:val="0"/>
          <w:bCs/>
          <w:caps w:val="0"/>
          <w:lang w:val="fr-CA"/>
        </w:rPr>
        <w:t>une évaluation significative et pertinente.</w:t>
      </w:r>
      <w:r w:rsidR="003A6690">
        <w:rPr>
          <w:b w:val="0"/>
          <w:bCs/>
          <w:caps w:val="0"/>
          <w:lang w:val="fr-CA"/>
        </w:rPr>
        <w:t xml:space="preserve"> </w:t>
      </w:r>
      <w:r w:rsidR="00FF73FA">
        <w:rPr>
          <w:b w:val="0"/>
          <w:bCs/>
          <w:caps w:val="0"/>
          <w:lang w:val="fr-CA"/>
        </w:rPr>
        <w:t>Les</w:t>
      </w:r>
      <w:r w:rsidR="003A6690">
        <w:rPr>
          <w:b w:val="0"/>
          <w:bCs/>
          <w:caps w:val="0"/>
          <w:lang w:val="fr-CA"/>
        </w:rPr>
        <w:t xml:space="preserve"> </w:t>
      </w:r>
      <w:r w:rsidR="00FF73FA">
        <w:rPr>
          <w:b w:val="0"/>
          <w:bCs/>
          <w:caps w:val="0"/>
          <w:lang w:val="fr-CA"/>
        </w:rPr>
        <w:t>recommandations devraient être spécifiques, mesurables, atteignables</w:t>
      </w:r>
      <w:r w:rsidR="006B00B5">
        <w:rPr>
          <w:b w:val="0"/>
          <w:bCs/>
          <w:caps w:val="0"/>
          <w:lang w:val="fr-CA"/>
        </w:rPr>
        <w:t xml:space="preserve"> et</w:t>
      </w:r>
      <w:r w:rsidR="00FF73FA">
        <w:rPr>
          <w:b w:val="0"/>
          <w:bCs/>
          <w:caps w:val="0"/>
          <w:lang w:val="fr-CA"/>
        </w:rPr>
        <w:t xml:space="preserve"> assorties d’échéanciers pour faciliter le suivi de l</w:t>
      </w:r>
      <w:r w:rsidR="00483C61">
        <w:rPr>
          <w:b w:val="0"/>
          <w:bCs/>
          <w:caps w:val="0"/>
          <w:lang w:val="fr-CA"/>
        </w:rPr>
        <w:t>a</w:t>
      </w:r>
      <w:r w:rsidR="00FF73FA">
        <w:rPr>
          <w:b w:val="0"/>
          <w:bCs/>
          <w:caps w:val="0"/>
          <w:lang w:val="fr-CA"/>
        </w:rPr>
        <w:t xml:space="preserve"> mise en œuvre</w:t>
      </w:r>
      <w:r w:rsidR="00336250">
        <w:rPr>
          <w:b w:val="0"/>
          <w:bCs/>
          <w:caps w:val="0"/>
          <w:lang w:val="fr-CA"/>
        </w:rPr>
        <w:t xml:space="preserve"> et</w:t>
      </w:r>
      <w:r w:rsidR="00FF73FA">
        <w:rPr>
          <w:b w:val="0"/>
          <w:bCs/>
          <w:caps w:val="0"/>
          <w:lang w:val="fr-CA"/>
        </w:rPr>
        <w:t xml:space="preserve"> les futurs rapports de l’Administratrice sur les progrès réalisés.</w:t>
      </w:r>
    </w:p>
    <w:p w14:paraId="507D5774" w14:textId="77777777" w:rsidR="00FF73FA" w:rsidRDefault="00FF73FA" w:rsidP="00765939">
      <w:pPr>
        <w:pStyle w:val="Title1"/>
        <w:jc w:val="both"/>
        <w:rPr>
          <w:b w:val="0"/>
          <w:bCs/>
          <w:caps w:val="0"/>
          <w:lang w:val="fr-CA"/>
        </w:rPr>
      </w:pPr>
    </w:p>
    <w:p w14:paraId="1A2643BC" w14:textId="733ADDD2" w:rsidR="00FF73FA" w:rsidRDefault="00FF73FA" w:rsidP="00765939">
      <w:pPr>
        <w:pStyle w:val="Title1"/>
        <w:jc w:val="both"/>
        <w:rPr>
          <w:caps w:val="0"/>
          <w:lang w:val="fr-CA"/>
        </w:rPr>
      </w:pPr>
      <w:r>
        <w:rPr>
          <w:caps w:val="0"/>
          <w:lang w:val="fr-CA"/>
        </w:rPr>
        <w:t>Recommandation</w:t>
      </w:r>
    </w:p>
    <w:p w14:paraId="62615402" w14:textId="77777777" w:rsidR="00FF73FA" w:rsidRDefault="00FF73FA" w:rsidP="00765939">
      <w:pPr>
        <w:pStyle w:val="Title1"/>
        <w:jc w:val="both"/>
        <w:rPr>
          <w:caps w:val="0"/>
          <w:lang w:val="fr-CA"/>
        </w:rPr>
      </w:pPr>
    </w:p>
    <w:p w14:paraId="076DC4A0" w14:textId="77777777" w:rsidR="00FF73FA" w:rsidRDefault="00FF73FA" w:rsidP="00765939">
      <w:pPr>
        <w:pStyle w:val="Title1"/>
        <w:jc w:val="both"/>
        <w:rPr>
          <w:b w:val="0"/>
          <w:bCs/>
          <w:caps w:val="0"/>
          <w:lang w:val="fr-CA"/>
        </w:rPr>
      </w:pPr>
      <w:r>
        <w:rPr>
          <w:b w:val="0"/>
          <w:bCs/>
          <w:caps w:val="0"/>
          <w:lang w:val="fr-CA"/>
        </w:rPr>
        <w:t>26.</w:t>
      </w:r>
      <w:r>
        <w:rPr>
          <w:b w:val="0"/>
          <w:bCs/>
          <w:caps w:val="0"/>
          <w:lang w:val="fr-CA"/>
        </w:rPr>
        <w:tab/>
        <w:t>Le Comité exécutif pourrait souhaiter approuver le cahier des charges de l’étude sur documents pour l’évaluation des projets de récupération, de recyclage et de régénération, tel que contenu dans le document UNEP/</w:t>
      </w:r>
      <w:proofErr w:type="spellStart"/>
      <w:r>
        <w:rPr>
          <w:b w:val="0"/>
          <w:bCs/>
          <w:caps w:val="0"/>
          <w:lang w:val="fr-CA"/>
        </w:rPr>
        <w:t>OzL.Pro</w:t>
      </w:r>
      <w:proofErr w:type="spellEnd"/>
      <w:r>
        <w:rPr>
          <w:b w:val="0"/>
          <w:bCs/>
          <w:caps w:val="0"/>
          <w:lang w:val="fr-CA"/>
        </w:rPr>
        <w:t>/</w:t>
      </w:r>
      <w:proofErr w:type="spellStart"/>
      <w:r>
        <w:rPr>
          <w:b w:val="0"/>
          <w:bCs/>
          <w:caps w:val="0"/>
          <w:lang w:val="fr-CA"/>
        </w:rPr>
        <w:t>ExCom</w:t>
      </w:r>
      <w:proofErr w:type="spellEnd"/>
      <w:r>
        <w:rPr>
          <w:b w:val="0"/>
          <w:bCs/>
          <w:caps w:val="0"/>
          <w:lang w:val="fr-CA"/>
        </w:rPr>
        <w:t>/95/12.</w:t>
      </w:r>
    </w:p>
    <w:p w14:paraId="03A5E705" w14:textId="77777777" w:rsidR="00FF73FA" w:rsidRDefault="00FF73FA" w:rsidP="00765939">
      <w:pPr>
        <w:pStyle w:val="Title1"/>
        <w:jc w:val="both"/>
        <w:rPr>
          <w:b w:val="0"/>
          <w:bCs/>
          <w:caps w:val="0"/>
          <w:lang w:val="fr-CA"/>
        </w:rPr>
      </w:pPr>
    </w:p>
    <w:p w14:paraId="1DC94CB7" w14:textId="77777777" w:rsidR="00FF73FA" w:rsidRDefault="00FF73FA" w:rsidP="00765939">
      <w:pPr>
        <w:pStyle w:val="Title1"/>
        <w:jc w:val="both"/>
        <w:rPr>
          <w:b w:val="0"/>
          <w:bCs/>
          <w:caps w:val="0"/>
          <w:lang w:val="fr-CA"/>
        </w:rPr>
      </w:pPr>
    </w:p>
    <w:p w14:paraId="25DD05C2" w14:textId="77777777" w:rsidR="00FF73FA" w:rsidRDefault="00FF73FA" w:rsidP="00765939">
      <w:pPr>
        <w:pStyle w:val="Title1"/>
        <w:jc w:val="both"/>
        <w:rPr>
          <w:b w:val="0"/>
          <w:bCs/>
          <w:caps w:val="0"/>
          <w:lang w:val="fr-CA"/>
        </w:rPr>
      </w:pPr>
    </w:p>
    <w:p w14:paraId="51D83DA7" w14:textId="77777777" w:rsidR="00FF73FA" w:rsidRDefault="00FF73FA" w:rsidP="00765939">
      <w:pPr>
        <w:pStyle w:val="Title1"/>
        <w:jc w:val="both"/>
        <w:rPr>
          <w:b w:val="0"/>
          <w:bCs/>
          <w:caps w:val="0"/>
          <w:lang w:val="fr-CA"/>
        </w:rPr>
      </w:pPr>
    </w:p>
    <w:p w14:paraId="0318C4B6" w14:textId="77777777" w:rsidR="00FF73FA" w:rsidRDefault="00FF73FA" w:rsidP="00765939">
      <w:pPr>
        <w:pStyle w:val="Title1"/>
        <w:jc w:val="both"/>
        <w:rPr>
          <w:b w:val="0"/>
          <w:bCs/>
          <w:caps w:val="0"/>
          <w:lang w:val="fr-CA"/>
        </w:rPr>
      </w:pPr>
    </w:p>
    <w:p w14:paraId="373ECEA2" w14:textId="77777777" w:rsidR="004D4EAA" w:rsidRDefault="004D4EAA" w:rsidP="00765939">
      <w:pPr>
        <w:pStyle w:val="Title1"/>
        <w:jc w:val="both"/>
        <w:rPr>
          <w:b w:val="0"/>
          <w:bCs/>
          <w:caps w:val="0"/>
          <w:lang w:val="fr-CA"/>
        </w:rPr>
        <w:sectPr w:rsidR="004D4EAA" w:rsidSect="00CE7F21">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2" w:left="1440" w:header="720" w:footer="476" w:gutter="0"/>
          <w:pgNumType w:start="1"/>
          <w:cols w:space="720"/>
          <w:titlePg/>
          <w:docGrid w:linePitch="299"/>
        </w:sectPr>
      </w:pPr>
    </w:p>
    <w:p w14:paraId="275708E3" w14:textId="77777777" w:rsidR="00FF73FA" w:rsidRPr="00B578BE" w:rsidRDefault="00FF73FA" w:rsidP="00765939">
      <w:pPr>
        <w:pStyle w:val="Title1"/>
        <w:jc w:val="both"/>
        <w:rPr>
          <w:b w:val="0"/>
          <w:bCs/>
          <w:caps w:val="0"/>
          <w:lang w:val="fr-CA"/>
        </w:rPr>
      </w:pPr>
    </w:p>
    <w:p w14:paraId="31874052" w14:textId="77777777" w:rsidR="008303C8" w:rsidRDefault="008303C8" w:rsidP="008303C8">
      <w:pPr>
        <w:pStyle w:val="Title1"/>
        <w:rPr>
          <w:caps w:val="0"/>
          <w:lang w:val="fr-CA"/>
        </w:rPr>
      </w:pPr>
      <w:r>
        <w:rPr>
          <w:caps w:val="0"/>
          <w:lang w:val="fr-CA"/>
        </w:rPr>
        <w:t>Annexe I</w:t>
      </w:r>
    </w:p>
    <w:p w14:paraId="2CBB473B" w14:textId="77777777" w:rsidR="008303C8" w:rsidRDefault="008303C8" w:rsidP="008303C8">
      <w:pPr>
        <w:pStyle w:val="Title1"/>
        <w:rPr>
          <w:caps w:val="0"/>
          <w:lang w:val="fr-CA"/>
        </w:rPr>
      </w:pPr>
    </w:p>
    <w:p w14:paraId="77D27A5C" w14:textId="2E24E632" w:rsidR="006B00B5" w:rsidRDefault="008303C8" w:rsidP="008303C8">
      <w:pPr>
        <w:pStyle w:val="Title1"/>
        <w:rPr>
          <w:caps w:val="0"/>
          <w:lang w:val="fr-CA"/>
        </w:rPr>
      </w:pPr>
      <w:r>
        <w:rPr>
          <w:caps w:val="0"/>
          <w:lang w:val="fr-CA"/>
        </w:rPr>
        <w:t xml:space="preserve">RÉSULTATS D’ÉVALUATIONS ANTÉRIEURES PERTINENTS </w:t>
      </w:r>
      <w:r w:rsidR="006B00B5">
        <w:rPr>
          <w:caps w:val="0"/>
          <w:lang w:val="fr-CA"/>
        </w:rPr>
        <w:t xml:space="preserve">POUR </w:t>
      </w:r>
    </w:p>
    <w:p w14:paraId="636438E5" w14:textId="625E0530" w:rsidR="008303C8" w:rsidRDefault="008303C8" w:rsidP="00FF2F98">
      <w:pPr>
        <w:pStyle w:val="Title1"/>
        <w:spacing w:after="240"/>
        <w:ind w:left="3402" w:hanging="3340"/>
        <w:jc w:val="both"/>
        <w:rPr>
          <w:caps w:val="0"/>
          <w:lang w:val="fr-CA"/>
        </w:rPr>
      </w:pPr>
      <w:r>
        <w:rPr>
          <w:caps w:val="0"/>
          <w:lang w:val="fr-CA"/>
        </w:rPr>
        <w:t>L’ÉVALUATION</w:t>
      </w:r>
      <w:r w:rsidR="006B00B5">
        <w:rPr>
          <w:caps w:val="0"/>
          <w:lang w:val="fr-CA"/>
        </w:rPr>
        <w:t xml:space="preserve"> </w:t>
      </w:r>
      <w:r>
        <w:rPr>
          <w:caps w:val="0"/>
          <w:lang w:val="fr-CA"/>
        </w:rPr>
        <w:t xml:space="preserve">DES PROJETS DE RÉCUPÉRATION, </w:t>
      </w:r>
      <w:r w:rsidR="006B00B5">
        <w:rPr>
          <w:caps w:val="0"/>
          <w:lang w:val="fr-CA"/>
        </w:rPr>
        <w:t xml:space="preserve">DE </w:t>
      </w:r>
      <w:r>
        <w:rPr>
          <w:caps w:val="0"/>
          <w:lang w:val="fr-CA"/>
        </w:rPr>
        <w:t xml:space="preserve">RECYCLAGE (RÉ-UTILISATION) ET </w:t>
      </w:r>
      <w:r w:rsidR="006B00B5">
        <w:rPr>
          <w:caps w:val="0"/>
          <w:lang w:val="fr-CA"/>
        </w:rPr>
        <w:t xml:space="preserve">DE </w:t>
      </w:r>
      <w:r>
        <w:rPr>
          <w:caps w:val="0"/>
          <w:lang w:val="fr-CA"/>
        </w:rPr>
        <w:t>RÉGÉNÉRATION</w:t>
      </w:r>
    </w:p>
    <w:tbl>
      <w:tblPr>
        <w:tblStyle w:val="TableGrid"/>
        <w:tblW w:w="9634" w:type="dxa"/>
        <w:tblLook w:val="04A0" w:firstRow="1" w:lastRow="0" w:firstColumn="1" w:lastColumn="0" w:noHBand="0" w:noVBand="1"/>
      </w:tblPr>
      <w:tblGrid>
        <w:gridCol w:w="3480"/>
        <w:gridCol w:w="6406"/>
      </w:tblGrid>
      <w:tr w:rsidR="008303C8" w:rsidRPr="00806B1A" w14:paraId="21FF186E" w14:textId="77777777" w:rsidTr="006A0DF8">
        <w:trPr>
          <w:trHeight w:val="290"/>
        </w:trPr>
        <w:tc>
          <w:tcPr>
            <w:tcW w:w="3228" w:type="dxa"/>
            <w:noWrap/>
            <w:hideMark/>
          </w:tcPr>
          <w:p w14:paraId="16E7934B" w14:textId="77777777" w:rsidR="008303C8" w:rsidRPr="00182256" w:rsidRDefault="008303C8" w:rsidP="006A0DF8">
            <w:pPr>
              <w:rPr>
                <w:b/>
                <w:bCs/>
              </w:rPr>
            </w:pPr>
            <w:proofErr w:type="spellStart"/>
            <w:r w:rsidRPr="00182256">
              <w:rPr>
                <w:b/>
                <w:bCs/>
              </w:rPr>
              <w:t>Référence</w:t>
            </w:r>
            <w:proofErr w:type="spellEnd"/>
          </w:p>
        </w:tc>
        <w:tc>
          <w:tcPr>
            <w:tcW w:w="6406" w:type="dxa"/>
            <w:hideMark/>
          </w:tcPr>
          <w:p w14:paraId="4D0A5F84" w14:textId="77777777" w:rsidR="008303C8" w:rsidRPr="00182256" w:rsidRDefault="008303C8" w:rsidP="006A0DF8">
            <w:pPr>
              <w:jc w:val="left"/>
              <w:rPr>
                <w:b/>
                <w:bCs/>
              </w:rPr>
            </w:pPr>
            <w:r w:rsidRPr="00182256">
              <w:rPr>
                <w:b/>
                <w:bCs/>
              </w:rPr>
              <w:t>Titre</w:t>
            </w:r>
          </w:p>
        </w:tc>
      </w:tr>
      <w:tr w:rsidR="008303C8" w:rsidRPr="00D549BA" w14:paraId="0C08DA1D" w14:textId="77777777" w:rsidTr="006A0DF8">
        <w:trPr>
          <w:trHeight w:val="224"/>
        </w:trPr>
        <w:tc>
          <w:tcPr>
            <w:tcW w:w="3228" w:type="dxa"/>
            <w:noWrap/>
          </w:tcPr>
          <w:p w14:paraId="525906C2" w14:textId="77777777" w:rsidR="008303C8" w:rsidRPr="00182256" w:rsidRDefault="008303C8" w:rsidP="006A0DF8">
            <w:r w:rsidRPr="00182256">
              <w:t>UNEP/</w:t>
            </w:r>
            <w:proofErr w:type="spellStart"/>
            <w:r w:rsidRPr="00182256">
              <w:t>OzL.Pro</w:t>
            </w:r>
            <w:proofErr w:type="spellEnd"/>
            <w:r w:rsidRPr="00182256">
              <w:t>/ExCom/88/10</w:t>
            </w:r>
          </w:p>
        </w:tc>
        <w:tc>
          <w:tcPr>
            <w:tcW w:w="6406" w:type="dxa"/>
          </w:tcPr>
          <w:p w14:paraId="3C650F4D" w14:textId="77777777" w:rsidR="008303C8" w:rsidRPr="00182256" w:rsidRDefault="008303C8" w:rsidP="006A0DF8">
            <w:pPr>
              <w:jc w:val="left"/>
              <w:rPr>
                <w:lang w:val="fr-CA"/>
              </w:rPr>
            </w:pPr>
            <w:r w:rsidRPr="00182256">
              <w:rPr>
                <w:lang w:val="fr-CA"/>
              </w:rPr>
              <w:t>Étude théorique pour l’évaluation de l’efficacité énergétique dans le secteur de l’entretien</w:t>
            </w:r>
          </w:p>
        </w:tc>
      </w:tr>
      <w:tr w:rsidR="008303C8" w:rsidRPr="00D549BA" w14:paraId="58B9B695" w14:textId="77777777" w:rsidTr="006A0DF8">
        <w:trPr>
          <w:trHeight w:val="512"/>
        </w:trPr>
        <w:tc>
          <w:tcPr>
            <w:tcW w:w="3228" w:type="dxa"/>
            <w:noWrap/>
            <w:hideMark/>
          </w:tcPr>
          <w:p w14:paraId="4AA4358B" w14:textId="77777777" w:rsidR="008303C8" w:rsidRPr="00182256" w:rsidRDefault="008303C8" w:rsidP="006A0DF8">
            <w:pPr>
              <w:rPr>
                <w:lang w:val="fr-CA"/>
              </w:rPr>
            </w:pPr>
            <w:r w:rsidRPr="00182256">
              <w:rPr>
                <w:lang w:val="fr-CA"/>
              </w:rPr>
              <w:t>UNEP/</w:t>
            </w:r>
            <w:proofErr w:type="spellStart"/>
            <w:r w:rsidRPr="00182256">
              <w:rPr>
                <w:lang w:val="fr-CA"/>
              </w:rPr>
              <w:t>OzL.Pro</w:t>
            </w:r>
            <w:proofErr w:type="spellEnd"/>
            <w:r w:rsidRPr="00182256">
              <w:rPr>
                <w:lang w:val="fr-CA"/>
              </w:rPr>
              <w:t>/</w:t>
            </w:r>
            <w:proofErr w:type="spellStart"/>
            <w:r w:rsidRPr="00182256">
              <w:rPr>
                <w:lang w:val="fr-CA"/>
              </w:rPr>
              <w:t>ExCom</w:t>
            </w:r>
            <w:proofErr w:type="spellEnd"/>
            <w:r w:rsidRPr="00182256">
              <w:rPr>
                <w:lang w:val="fr-CA"/>
              </w:rPr>
              <w:t>/84/11</w:t>
            </w:r>
            <w:r w:rsidRPr="00182256">
              <w:rPr>
                <w:rStyle w:val="Hyperlink"/>
                <w:color w:val="auto"/>
                <w:u w:val="none"/>
                <w:lang w:val="fr-CA"/>
              </w:rPr>
              <w:t> </w:t>
            </w:r>
            <w:r w:rsidRPr="00197A94">
              <w:rPr>
                <w:rStyle w:val="Hyperlink"/>
                <w:color w:val="auto"/>
                <w:u w:val="none"/>
                <w:lang w:val="fr-CA"/>
              </w:rPr>
              <w:t xml:space="preserve">et </w:t>
            </w:r>
            <w:r w:rsidRPr="00182256">
              <w:rPr>
                <w:rStyle w:val="Hyperlink"/>
                <w:color w:val="auto"/>
                <w:u w:val="none"/>
                <w:lang w:val="fr-CA"/>
              </w:rPr>
              <w:t>Corr.1</w:t>
            </w:r>
          </w:p>
        </w:tc>
        <w:tc>
          <w:tcPr>
            <w:tcW w:w="6406" w:type="dxa"/>
            <w:hideMark/>
          </w:tcPr>
          <w:p w14:paraId="18A6F961" w14:textId="77777777" w:rsidR="008303C8" w:rsidRPr="00182256" w:rsidRDefault="008303C8" w:rsidP="006A0DF8">
            <w:pPr>
              <w:jc w:val="left"/>
              <w:rPr>
                <w:lang w:val="fr-CA"/>
              </w:rPr>
            </w:pPr>
            <w:r w:rsidRPr="00182256">
              <w:rPr>
                <w:lang w:val="fr-CA"/>
              </w:rPr>
              <w:t>Rapport final de l’évaluation des projets de démonstration pilotes sur l’élimination et la destruction des SAO</w:t>
            </w:r>
          </w:p>
        </w:tc>
      </w:tr>
      <w:tr w:rsidR="008303C8" w:rsidRPr="00D549BA" w14:paraId="08DA095C" w14:textId="77777777" w:rsidTr="006A0DF8">
        <w:trPr>
          <w:trHeight w:val="260"/>
        </w:trPr>
        <w:tc>
          <w:tcPr>
            <w:tcW w:w="3228" w:type="dxa"/>
            <w:noWrap/>
            <w:hideMark/>
          </w:tcPr>
          <w:p w14:paraId="679E62BE" w14:textId="77777777" w:rsidR="008303C8" w:rsidRPr="00182256" w:rsidRDefault="008303C8" w:rsidP="006A0DF8">
            <w:r w:rsidRPr="00182256">
              <w:t>UNEP/</w:t>
            </w:r>
            <w:proofErr w:type="spellStart"/>
            <w:r w:rsidRPr="00182256">
              <w:t>OzL.Pro</w:t>
            </w:r>
            <w:proofErr w:type="spellEnd"/>
            <w:r w:rsidRPr="00182256">
              <w:t>/ExCom/82/21</w:t>
            </w:r>
          </w:p>
        </w:tc>
        <w:tc>
          <w:tcPr>
            <w:tcW w:w="6406" w:type="dxa"/>
            <w:noWrap/>
            <w:hideMark/>
          </w:tcPr>
          <w:p w14:paraId="423F1373" w14:textId="7CD5E1CE" w:rsidR="008303C8" w:rsidRPr="00182256" w:rsidRDefault="008303C8" w:rsidP="006A0DF8">
            <w:pPr>
              <w:jc w:val="left"/>
              <w:rPr>
                <w:lang w:val="fr-CA"/>
              </w:rPr>
            </w:pPr>
            <w:r w:rsidRPr="00182256">
              <w:rPr>
                <w:lang w:val="fr-CA"/>
              </w:rPr>
              <w:t>Rapport de synthèse sur les projets de démonstration pilotes sur l’élimination définitive des SAO (décisions 79/18(</w:t>
            </w:r>
            <w:r w:rsidR="000132F9">
              <w:rPr>
                <w:lang w:val="fr-CA"/>
              </w:rPr>
              <w:t>e</w:t>
            </w:r>
            <w:r w:rsidRPr="00182256">
              <w:rPr>
                <w:lang w:val="fr-CA"/>
              </w:rPr>
              <w:t>))</w:t>
            </w:r>
          </w:p>
        </w:tc>
      </w:tr>
      <w:tr w:rsidR="008303C8" w:rsidRPr="00D549BA" w14:paraId="1EB1DD29" w14:textId="77777777" w:rsidTr="006A0DF8">
        <w:trPr>
          <w:trHeight w:val="551"/>
        </w:trPr>
        <w:tc>
          <w:tcPr>
            <w:tcW w:w="3228" w:type="dxa"/>
            <w:noWrap/>
          </w:tcPr>
          <w:p w14:paraId="2FA5B516" w14:textId="77777777" w:rsidR="008303C8" w:rsidRPr="00182256" w:rsidRDefault="008303C8" w:rsidP="006A0DF8">
            <w:r w:rsidRPr="00182256">
              <w:t>UNEP/</w:t>
            </w:r>
            <w:proofErr w:type="spellStart"/>
            <w:r w:rsidRPr="00182256">
              <w:t>OzL.Pro</w:t>
            </w:r>
            <w:proofErr w:type="spellEnd"/>
            <w:r w:rsidRPr="00182256">
              <w:t>/ExCom/82/13/Rev.1</w:t>
            </w:r>
          </w:p>
        </w:tc>
        <w:tc>
          <w:tcPr>
            <w:tcW w:w="6406" w:type="dxa"/>
          </w:tcPr>
          <w:p w14:paraId="0320DC58" w14:textId="77777777" w:rsidR="008303C8" w:rsidRPr="00182256" w:rsidRDefault="008303C8" w:rsidP="006A0DF8">
            <w:pPr>
              <w:rPr>
                <w:lang w:val="fr-CA"/>
              </w:rPr>
            </w:pPr>
            <w:r w:rsidRPr="00182256">
              <w:rPr>
                <w:lang w:val="fr-CA"/>
              </w:rPr>
              <w:t>Paramètres de la deuxième phase de l’évaluation des projets pilotes de démonstration sur l’élimination définitive et la destruction des SAO, en lien avec (Programme de travail de suivi et évaluation pour 2019, Annexe I)</w:t>
            </w:r>
          </w:p>
        </w:tc>
      </w:tr>
      <w:tr w:rsidR="008303C8" w:rsidRPr="00D549BA" w14:paraId="0BAD263C" w14:textId="77777777" w:rsidTr="006A0DF8">
        <w:trPr>
          <w:trHeight w:val="287"/>
        </w:trPr>
        <w:tc>
          <w:tcPr>
            <w:tcW w:w="3228" w:type="dxa"/>
            <w:noWrap/>
          </w:tcPr>
          <w:p w14:paraId="287E226C" w14:textId="77777777" w:rsidR="008303C8" w:rsidRPr="00182256" w:rsidRDefault="008303C8" w:rsidP="006A0DF8">
            <w:pPr>
              <w:rPr>
                <w:rStyle w:val="Hyperlink"/>
                <w:color w:val="auto"/>
                <w:u w:val="none"/>
              </w:rPr>
            </w:pPr>
            <w:r w:rsidRPr="00182256">
              <w:t>UNEP</w:t>
            </w:r>
            <w:r w:rsidRPr="00182256">
              <w:rPr>
                <w:rStyle w:val="Hyperlink"/>
                <w:color w:val="auto"/>
                <w:u w:val="none"/>
              </w:rPr>
              <w:t>/</w:t>
            </w:r>
            <w:proofErr w:type="spellStart"/>
            <w:r w:rsidRPr="00182256">
              <w:rPr>
                <w:rStyle w:val="Hyperlink"/>
                <w:color w:val="auto"/>
                <w:u w:val="none"/>
              </w:rPr>
              <w:t>OzL.Pro</w:t>
            </w:r>
            <w:proofErr w:type="spellEnd"/>
            <w:r w:rsidRPr="00182256">
              <w:rPr>
                <w:rStyle w:val="Hyperlink"/>
                <w:color w:val="auto"/>
                <w:u w:val="none"/>
              </w:rPr>
              <w:t>/ExCom/82/11</w:t>
            </w:r>
          </w:p>
        </w:tc>
        <w:tc>
          <w:tcPr>
            <w:tcW w:w="6406" w:type="dxa"/>
          </w:tcPr>
          <w:p w14:paraId="09FB6061" w14:textId="77777777" w:rsidR="008303C8" w:rsidRPr="00182256" w:rsidRDefault="008303C8" w:rsidP="006A0DF8">
            <w:pPr>
              <w:jc w:val="left"/>
              <w:rPr>
                <w:lang w:val="fr-CA"/>
              </w:rPr>
            </w:pPr>
            <w:r w:rsidRPr="00182256">
              <w:rPr>
                <w:lang w:val="fr-CA"/>
              </w:rPr>
              <w:t>Rapport final de l’évaluation du secteur de l’entretien de l’équipement de réfrigération</w:t>
            </w:r>
          </w:p>
        </w:tc>
      </w:tr>
      <w:tr w:rsidR="008303C8" w:rsidRPr="00D549BA" w14:paraId="30AE8CED" w14:textId="77777777" w:rsidTr="006A0DF8">
        <w:trPr>
          <w:trHeight w:val="551"/>
        </w:trPr>
        <w:tc>
          <w:tcPr>
            <w:tcW w:w="3228" w:type="dxa"/>
            <w:noWrap/>
          </w:tcPr>
          <w:p w14:paraId="0CA079BB" w14:textId="77777777" w:rsidR="008303C8" w:rsidRPr="00182256" w:rsidRDefault="008303C8" w:rsidP="006A0DF8">
            <w:pPr>
              <w:jc w:val="left"/>
              <w:rPr>
                <w:lang w:val="fr-CA"/>
              </w:rPr>
            </w:pPr>
            <w:r w:rsidRPr="00182256">
              <w:rPr>
                <w:lang w:val="fr-CA"/>
              </w:rPr>
              <w:t>UNEP/</w:t>
            </w:r>
            <w:proofErr w:type="spellStart"/>
            <w:r w:rsidRPr="00182256">
              <w:rPr>
                <w:lang w:val="fr-CA"/>
              </w:rPr>
              <w:t>OzL.Pro</w:t>
            </w:r>
            <w:proofErr w:type="spellEnd"/>
            <w:r w:rsidRPr="00182256">
              <w:rPr>
                <w:lang w:val="fr-CA"/>
              </w:rPr>
              <w:t>/</w:t>
            </w:r>
            <w:proofErr w:type="spellStart"/>
            <w:r w:rsidRPr="00182256">
              <w:rPr>
                <w:lang w:val="fr-CA"/>
              </w:rPr>
              <w:t>ExCom</w:t>
            </w:r>
            <w:proofErr w:type="spellEnd"/>
            <w:r w:rsidRPr="00182256">
              <w:rPr>
                <w:lang w:val="fr-CA"/>
              </w:rPr>
              <w:t>/80/10 et</w:t>
            </w:r>
            <w:r w:rsidRPr="00182256">
              <w:rPr>
                <w:rStyle w:val="Hyperlink"/>
                <w:color w:val="auto"/>
                <w:u w:val="none"/>
                <w:lang w:val="fr-CA"/>
              </w:rPr>
              <w:t xml:space="preserve"> Corr.1</w:t>
            </w:r>
          </w:p>
        </w:tc>
        <w:tc>
          <w:tcPr>
            <w:tcW w:w="6406" w:type="dxa"/>
          </w:tcPr>
          <w:p w14:paraId="036ABBAD" w14:textId="77777777" w:rsidR="008303C8" w:rsidRPr="00182256" w:rsidRDefault="008303C8" w:rsidP="006A0DF8">
            <w:pPr>
              <w:jc w:val="left"/>
              <w:rPr>
                <w:lang w:val="fr-CA"/>
              </w:rPr>
            </w:pPr>
            <w:r w:rsidRPr="00182256">
              <w:rPr>
                <w:lang w:val="fr-CA"/>
              </w:rPr>
              <w:t>Étude théorique portant sur l’évaluation du secteur de l’entretien de l’équipement de réfrigération</w:t>
            </w:r>
          </w:p>
        </w:tc>
      </w:tr>
      <w:tr w:rsidR="008303C8" w:rsidRPr="00D549BA" w14:paraId="456DD9BC" w14:textId="77777777" w:rsidTr="006A0DF8">
        <w:trPr>
          <w:trHeight w:val="413"/>
        </w:trPr>
        <w:tc>
          <w:tcPr>
            <w:tcW w:w="3228" w:type="dxa"/>
            <w:noWrap/>
            <w:hideMark/>
          </w:tcPr>
          <w:p w14:paraId="336138F7" w14:textId="77777777" w:rsidR="008303C8" w:rsidRPr="00182256" w:rsidRDefault="008303C8" w:rsidP="006A0DF8">
            <w:r w:rsidRPr="00182256">
              <w:t>UNEP/</w:t>
            </w:r>
            <w:proofErr w:type="spellStart"/>
            <w:r w:rsidRPr="00182256">
              <w:t>OzL.Pro</w:t>
            </w:r>
            <w:proofErr w:type="spellEnd"/>
            <w:r w:rsidRPr="00182256">
              <w:t>/ExCom/75/10</w:t>
            </w:r>
          </w:p>
        </w:tc>
        <w:tc>
          <w:tcPr>
            <w:tcW w:w="6406" w:type="dxa"/>
            <w:hideMark/>
          </w:tcPr>
          <w:p w14:paraId="33D31F8B" w14:textId="77777777" w:rsidR="008303C8" w:rsidRPr="00182256" w:rsidRDefault="008303C8" w:rsidP="006A0DF8">
            <w:pPr>
              <w:jc w:val="left"/>
              <w:rPr>
                <w:lang w:val="fr-CA"/>
              </w:rPr>
            </w:pPr>
            <w:r w:rsidRPr="00182256">
              <w:rPr>
                <w:lang w:val="fr-CA"/>
              </w:rPr>
              <w:t>Étude théorique sur l’évaluation des projets pilotes de démonstration sur l’élimination définitive et la destruction des SAO</w:t>
            </w:r>
          </w:p>
        </w:tc>
      </w:tr>
      <w:tr w:rsidR="008303C8" w:rsidRPr="00D549BA" w14:paraId="78D97268" w14:textId="77777777" w:rsidTr="006A0DF8">
        <w:trPr>
          <w:trHeight w:val="224"/>
        </w:trPr>
        <w:tc>
          <w:tcPr>
            <w:tcW w:w="3228" w:type="dxa"/>
            <w:noWrap/>
          </w:tcPr>
          <w:p w14:paraId="2246CAA7" w14:textId="77777777" w:rsidR="008303C8" w:rsidRPr="00182256" w:rsidRDefault="008303C8" w:rsidP="006A0DF8">
            <w:bookmarkStart w:id="0" w:name="_Hlk174019106"/>
            <w:r w:rsidRPr="00182256">
              <w:t>UNEP/</w:t>
            </w:r>
            <w:proofErr w:type="spellStart"/>
            <w:r w:rsidRPr="00182256">
              <w:t>OzL.Pro</w:t>
            </w:r>
            <w:proofErr w:type="spellEnd"/>
            <w:r w:rsidRPr="00182256">
              <w:t>/ExCom/69/12</w:t>
            </w:r>
          </w:p>
        </w:tc>
        <w:tc>
          <w:tcPr>
            <w:tcW w:w="6406" w:type="dxa"/>
            <w:noWrap/>
          </w:tcPr>
          <w:p w14:paraId="10D93BD7" w14:textId="77777777" w:rsidR="008303C8" w:rsidRPr="00182256" w:rsidRDefault="008303C8" w:rsidP="006A0DF8">
            <w:pPr>
              <w:jc w:val="left"/>
              <w:rPr>
                <w:lang w:val="fr-CA"/>
              </w:rPr>
            </w:pPr>
            <w:r w:rsidRPr="00182256">
              <w:rPr>
                <w:lang w:val="fr-CA"/>
              </w:rPr>
              <w:t>Rapport d’évaluation finale des projets d’accords pluriannuels</w:t>
            </w:r>
          </w:p>
        </w:tc>
      </w:tr>
      <w:tr w:rsidR="008303C8" w:rsidRPr="00D549BA" w14:paraId="3ECB08FE" w14:textId="77777777" w:rsidTr="006A0DF8">
        <w:trPr>
          <w:trHeight w:val="242"/>
        </w:trPr>
        <w:tc>
          <w:tcPr>
            <w:tcW w:w="3228" w:type="dxa"/>
            <w:noWrap/>
          </w:tcPr>
          <w:p w14:paraId="4906EEAD" w14:textId="77777777" w:rsidR="008303C8" w:rsidRPr="00182256" w:rsidRDefault="008303C8" w:rsidP="006A0DF8">
            <w:r w:rsidRPr="00182256">
              <w:t>UNEP/</w:t>
            </w:r>
            <w:proofErr w:type="spellStart"/>
            <w:r w:rsidRPr="00182256">
              <w:t>OzL.Pro</w:t>
            </w:r>
            <w:proofErr w:type="spellEnd"/>
            <w:r w:rsidRPr="00182256">
              <w:t>/ExCom/58/8</w:t>
            </w:r>
          </w:p>
        </w:tc>
        <w:tc>
          <w:tcPr>
            <w:tcW w:w="6406" w:type="dxa"/>
            <w:noWrap/>
          </w:tcPr>
          <w:p w14:paraId="29FF3618" w14:textId="77777777" w:rsidR="008303C8" w:rsidRPr="00182256" w:rsidRDefault="008303C8" w:rsidP="006A0DF8">
            <w:pPr>
              <w:jc w:val="left"/>
              <w:rPr>
                <w:lang w:val="fr-CA"/>
              </w:rPr>
            </w:pPr>
            <w:r w:rsidRPr="00182256">
              <w:rPr>
                <w:lang w:val="fr-CA"/>
              </w:rPr>
              <w:t>Rapport final sur l’évaluation des plans de gestion de l’élimination finale</w:t>
            </w:r>
          </w:p>
        </w:tc>
      </w:tr>
      <w:tr w:rsidR="008303C8" w:rsidRPr="00D549BA" w14:paraId="41D5A1EA" w14:textId="77777777" w:rsidTr="006A0DF8">
        <w:trPr>
          <w:trHeight w:val="260"/>
        </w:trPr>
        <w:tc>
          <w:tcPr>
            <w:tcW w:w="3228" w:type="dxa"/>
            <w:noWrap/>
          </w:tcPr>
          <w:p w14:paraId="0E24BCB0" w14:textId="77777777" w:rsidR="008303C8" w:rsidRPr="00182256" w:rsidRDefault="008303C8" w:rsidP="006A0DF8">
            <w:r w:rsidRPr="00182256">
              <w:t>UNEP/</w:t>
            </w:r>
            <w:proofErr w:type="spellStart"/>
            <w:r w:rsidRPr="00182256">
              <w:t>OzL.Pro</w:t>
            </w:r>
            <w:proofErr w:type="spellEnd"/>
            <w:r w:rsidRPr="00182256">
              <w:t>/ExCom/52/8</w:t>
            </w:r>
          </w:p>
        </w:tc>
        <w:tc>
          <w:tcPr>
            <w:tcW w:w="6406" w:type="dxa"/>
            <w:noWrap/>
          </w:tcPr>
          <w:p w14:paraId="32675932" w14:textId="77777777" w:rsidR="008303C8" w:rsidRPr="00182256" w:rsidRDefault="008303C8" w:rsidP="006A0DF8">
            <w:pPr>
              <w:jc w:val="left"/>
              <w:rPr>
                <w:lang w:val="fr-CA"/>
              </w:rPr>
            </w:pPr>
            <w:r w:rsidRPr="00182256">
              <w:rPr>
                <w:lang w:val="fr-CA"/>
              </w:rPr>
              <w:t xml:space="preserve">Étude théorique approfondie sur les programmes encourageant l’adaptation </w:t>
            </w:r>
          </w:p>
        </w:tc>
      </w:tr>
      <w:bookmarkEnd w:id="0"/>
      <w:tr w:rsidR="008303C8" w:rsidRPr="00D549BA" w14:paraId="3C0570E7" w14:textId="77777777" w:rsidTr="006A0DF8">
        <w:trPr>
          <w:trHeight w:val="697"/>
        </w:trPr>
        <w:tc>
          <w:tcPr>
            <w:tcW w:w="3228" w:type="dxa"/>
            <w:noWrap/>
          </w:tcPr>
          <w:p w14:paraId="3BB1642D" w14:textId="77777777" w:rsidR="008303C8" w:rsidRPr="00182256" w:rsidRDefault="008303C8" w:rsidP="006A0DF8">
            <w:r w:rsidRPr="00182256">
              <w:t>UNEP/</w:t>
            </w:r>
            <w:proofErr w:type="spellStart"/>
            <w:r w:rsidRPr="00182256">
              <w:t>OzL.Pro</w:t>
            </w:r>
            <w:proofErr w:type="spellEnd"/>
            <w:r w:rsidRPr="00182256">
              <w:t>/ExCom/49/7</w:t>
            </w:r>
          </w:p>
          <w:p w14:paraId="1F5CE7D8" w14:textId="77777777" w:rsidR="008303C8" w:rsidRPr="00182256" w:rsidRDefault="008303C8" w:rsidP="006A0DF8"/>
        </w:tc>
        <w:tc>
          <w:tcPr>
            <w:tcW w:w="6406" w:type="dxa"/>
            <w:noWrap/>
          </w:tcPr>
          <w:p w14:paraId="4A37069C" w14:textId="77777777" w:rsidR="008303C8" w:rsidRPr="00182256" w:rsidRDefault="008303C8" w:rsidP="006A0DF8">
            <w:pPr>
              <w:jc w:val="left"/>
              <w:rPr>
                <w:lang w:val="fr-CA"/>
              </w:rPr>
            </w:pPr>
            <w:r w:rsidRPr="00182256">
              <w:rPr>
                <w:lang w:val="fr-CA"/>
              </w:rPr>
              <w:t xml:space="preserve">Recueil des recommandations relatives à l’évaluation des plans de gestion des frigorigènes et des plans nationaux d’élimination dans les pays n’ayant pas un faible volume de consommation en mettant l’accent sur le secteur de l’entretien de l’équipement de réfrigération </w:t>
            </w:r>
          </w:p>
        </w:tc>
      </w:tr>
      <w:tr w:rsidR="008303C8" w:rsidRPr="00D549BA" w14:paraId="754AB4DE" w14:textId="77777777" w:rsidTr="006A0DF8">
        <w:trPr>
          <w:trHeight w:val="548"/>
        </w:trPr>
        <w:tc>
          <w:tcPr>
            <w:tcW w:w="3228" w:type="dxa"/>
            <w:noWrap/>
          </w:tcPr>
          <w:p w14:paraId="37C92CC7" w14:textId="77777777" w:rsidR="008303C8" w:rsidRPr="00182256" w:rsidRDefault="008303C8" w:rsidP="006A0DF8">
            <w:r w:rsidRPr="00182256">
              <w:t>UNEP/</w:t>
            </w:r>
            <w:proofErr w:type="spellStart"/>
            <w:r w:rsidRPr="00182256">
              <w:t>OzL.Pro</w:t>
            </w:r>
            <w:proofErr w:type="spellEnd"/>
            <w:r w:rsidRPr="00182256">
              <w:t>/ExCom/41/7</w:t>
            </w:r>
          </w:p>
        </w:tc>
        <w:tc>
          <w:tcPr>
            <w:tcW w:w="6406" w:type="dxa"/>
            <w:noWrap/>
          </w:tcPr>
          <w:p w14:paraId="3BC7A67C" w14:textId="77777777" w:rsidR="008303C8" w:rsidRPr="00182256" w:rsidRDefault="008303C8" w:rsidP="006A0DF8">
            <w:pPr>
              <w:jc w:val="left"/>
              <w:rPr>
                <w:lang w:val="fr-CA"/>
              </w:rPr>
            </w:pPr>
            <w:r w:rsidRPr="00182256">
              <w:rPr>
                <w:lang w:val="fr-CA"/>
              </w:rPr>
              <w:t xml:space="preserve">Rapport final sur l’évaluation de la mise en œuvre des plans de gestion des frigorigènes (PGF) </w:t>
            </w:r>
          </w:p>
        </w:tc>
      </w:tr>
      <w:tr w:rsidR="008303C8" w:rsidRPr="00D549BA" w14:paraId="766A9E35" w14:textId="77777777" w:rsidTr="006A0DF8">
        <w:trPr>
          <w:trHeight w:val="206"/>
        </w:trPr>
        <w:tc>
          <w:tcPr>
            <w:tcW w:w="3228" w:type="dxa"/>
            <w:noWrap/>
            <w:hideMark/>
          </w:tcPr>
          <w:p w14:paraId="4E098FF9" w14:textId="77777777" w:rsidR="008303C8" w:rsidRPr="00182256" w:rsidRDefault="008303C8" w:rsidP="006A0DF8">
            <w:r w:rsidRPr="00182256">
              <w:t>UNEP/</w:t>
            </w:r>
            <w:proofErr w:type="spellStart"/>
            <w:r w:rsidRPr="00182256">
              <w:t>OzL.Pro</w:t>
            </w:r>
            <w:proofErr w:type="spellEnd"/>
            <w:r w:rsidRPr="00182256">
              <w:t>/ExCom/31/18</w:t>
            </w:r>
          </w:p>
        </w:tc>
        <w:tc>
          <w:tcPr>
            <w:tcW w:w="6406" w:type="dxa"/>
            <w:noWrap/>
            <w:hideMark/>
          </w:tcPr>
          <w:p w14:paraId="5FE52FE0" w14:textId="77777777" w:rsidR="008303C8" w:rsidRPr="00182256" w:rsidRDefault="008303C8" w:rsidP="006A0DF8">
            <w:pPr>
              <w:jc w:val="left"/>
              <w:rPr>
                <w:lang w:val="fr-CA"/>
              </w:rPr>
            </w:pPr>
            <w:r w:rsidRPr="00182256">
              <w:rPr>
                <w:lang w:val="fr-CA"/>
              </w:rPr>
              <w:t>Étude théorique sur les projets de récupération et de recyclage (rapports d’achèvement de projet)</w:t>
            </w:r>
          </w:p>
        </w:tc>
      </w:tr>
      <w:tr w:rsidR="008303C8" w:rsidRPr="00D549BA" w14:paraId="747E5133" w14:textId="77777777" w:rsidTr="006A0DF8">
        <w:trPr>
          <w:trHeight w:val="296"/>
        </w:trPr>
        <w:tc>
          <w:tcPr>
            <w:tcW w:w="3228" w:type="dxa"/>
            <w:noWrap/>
            <w:hideMark/>
          </w:tcPr>
          <w:p w14:paraId="73443E6D" w14:textId="77777777" w:rsidR="008303C8" w:rsidRPr="00182256" w:rsidRDefault="008303C8" w:rsidP="006A0DF8">
            <w:r w:rsidRPr="00182256">
              <w:t>UNEP/</w:t>
            </w:r>
            <w:proofErr w:type="spellStart"/>
            <w:r w:rsidRPr="00182256">
              <w:t>OzL.Pro</w:t>
            </w:r>
            <w:proofErr w:type="spellEnd"/>
            <w:r w:rsidRPr="00182256">
              <w:t>/ExCom/30/9</w:t>
            </w:r>
          </w:p>
        </w:tc>
        <w:tc>
          <w:tcPr>
            <w:tcW w:w="6406" w:type="dxa"/>
            <w:noWrap/>
            <w:hideMark/>
          </w:tcPr>
          <w:p w14:paraId="1C1BE073" w14:textId="77777777" w:rsidR="008303C8" w:rsidRPr="00182256" w:rsidRDefault="008303C8" w:rsidP="006A0DF8">
            <w:pPr>
              <w:jc w:val="left"/>
              <w:rPr>
                <w:lang w:val="fr-CA"/>
              </w:rPr>
            </w:pPr>
            <w:r w:rsidRPr="00182256">
              <w:rPr>
                <w:lang w:val="fr-CA"/>
              </w:rPr>
              <w:t>Possibilité d’une étude théorique sur les projets de récupération et de recyclage</w:t>
            </w:r>
          </w:p>
        </w:tc>
      </w:tr>
    </w:tbl>
    <w:p w14:paraId="06D5AF1F" w14:textId="01BABA27" w:rsidR="00FF73FA" w:rsidRPr="008667B2" w:rsidRDefault="008303C8" w:rsidP="00765939">
      <w:pPr>
        <w:pStyle w:val="Title1"/>
        <w:jc w:val="both"/>
        <w:rPr>
          <w:b w:val="0"/>
          <w:bCs/>
          <w:caps w:val="0"/>
          <w:lang w:val="fr-CA"/>
        </w:rPr>
      </w:pPr>
      <w:r w:rsidRPr="008667B2">
        <w:rPr>
          <w:b w:val="0"/>
          <w:bCs/>
          <w:caps w:val="0"/>
          <w:sz w:val="20"/>
          <w:szCs w:val="20"/>
          <w:u w:val="single"/>
          <w:lang w:val="fr-CA"/>
        </w:rPr>
        <w:t>Note</w:t>
      </w:r>
      <w:r w:rsidRPr="008667B2">
        <w:rPr>
          <w:b w:val="0"/>
          <w:bCs/>
          <w:caps w:val="0"/>
          <w:sz w:val="20"/>
          <w:szCs w:val="20"/>
          <w:lang w:val="fr-CA"/>
        </w:rPr>
        <w:t>: Di</w:t>
      </w:r>
      <w:r w:rsidR="00585990">
        <w:rPr>
          <w:b w:val="0"/>
          <w:bCs/>
          <w:caps w:val="0"/>
          <w:sz w:val="20"/>
          <w:szCs w:val="20"/>
          <w:lang w:val="fr-CA"/>
        </w:rPr>
        <w:t>ver</w:t>
      </w:r>
      <w:r w:rsidRPr="008667B2">
        <w:rPr>
          <w:b w:val="0"/>
          <w:bCs/>
          <w:caps w:val="0"/>
          <w:sz w:val="20"/>
          <w:szCs w:val="20"/>
          <w:lang w:val="fr-CA"/>
        </w:rPr>
        <w:t xml:space="preserve">s aspects reliés à la </w:t>
      </w:r>
      <w:r w:rsidR="008667B2" w:rsidRPr="008667B2">
        <w:rPr>
          <w:b w:val="0"/>
          <w:bCs/>
          <w:caps w:val="0"/>
          <w:sz w:val="20"/>
          <w:szCs w:val="20"/>
          <w:lang w:val="fr-CA"/>
        </w:rPr>
        <w:t>récupération</w:t>
      </w:r>
      <w:r w:rsidRPr="008667B2">
        <w:rPr>
          <w:b w:val="0"/>
          <w:bCs/>
          <w:caps w:val="0"/>
          <w:sz w:val="20"/>
          <w:szCs w:val="20"/>
          <w:lang w:val="fr-CA"/>
        </w:rPr>
        <w:t>, au recyclage (</w:t>
      </w:r>
      <w:r w:rsidR="008667B2" w:rsidRPr="008667B2">
        <w:rPr>
          <w:b w:val="0"/>
          <w:bCs/>
          <w:caps w:val="0"/>
          <w:sz w:val="20"/>
          <w:szCs w:val="20"/>
          <w:lang w:val="fr-CA"/>
        </w:rPr>
        <w:t>réutilisation</w:t>
      </w:r>
      <w:r w:rsidRPr="008667B2">
        <w:rPr>
          <w:b w:val="0"/>
          <w:bCs/>
          <w:caps w:val="0"/>
          <w:sz w:val="20"/>
          <w:szCs w:val="20"/>
          <w:lang w:val="fr-CA"/>
        </w:rPr>
        <w:t xml:space="preserve">) et à la régénération sont </w:t>
      </w:r>
      <w:r w:rsidR="008667B2" w:rsidRPr="008667B2">
        <w:rPr>
          <w:b w:val="0"/>
          <w:bCs/>
          <w:caps w:val="0"/>
          <w:sz w:val="20"/>
          <w:szCs w:val="20"/>
          <w:lang w:val="fr-CA"/>
        </w:rPr>
        <w:t>traités dans les rapports mentionn</w:t>
      </w:r>
      <w:r w:rsidR="008667B2">
        <w:rPr>
          <w:b w:val="0"/>
          <w:bCs/>
          <w:caps w:val="0"/>
          <w:sz w:val="20"/>
          <w:szCs w:val="20"/>
          <w:lang w:val="fr-CA"/>
        </w:rPr>
        <w:t xml:space="preserve">és ci-dessus, comme </w:t>
      </w:r>
      <w:r w:rsidR="00585990">
        <w:rPr>
          <w:b w:val="0"/>
          <w:bCs/>
          <w:caps w:val="0"/>
          <w:sz w:val="20"/>
          <w:szCs w:val="20"/>
          <w:lang w:val="fr-CA"/>
        </w:rPr>
        <w:t xml:space="preserve">des </w:t>
      </w:r>
      <w:r w:rsidR="008667B2">
        <w:rPr>
          <w:b w:val="0"/>
          <w:bCs/>
          <w:caps w:val="0"/>
          <w:sz w:val="20"/>
          <w:szCs w:val="20"/>
          <w:lang w:val="fr-CA"/>
        </w:rPr>
        <w:t>élémen</w:t>
      </w:r>
      <w:r w:rsidRPr="008667B2">
        <w:rPr>
          <w:b w:val="0"/>
          <w:bCs/>
          <w:caps w:val="0"/>
          <w:sz w:val="20"/>
          <w:szCs w:val="20"/>
          <w:lang w:val="fr-CA"/>
        </w:rPr>
        <w:t>t</w:t>
      </w:r>
      <w:r w:rsidR="008667B2">
        <w:rPr>
          <w:b w:val="0"/>
          <w:bCs/>
          <w:caps w:val="0"/>
          <w:sz w:val="20"/>
          <w:szCs w:val="20"/>
          <w:lang w:val="fr-CA"/>
        </w:rPr>
        <w:t>s de l’évaluation globale dans le c</w:t>
      </w:r>
      <w:r w:rsidRPr="008667B2">
        <w:rPr>
          <w:b w:val="0"/>
          <w:bCs/>
          <w:caps w:val="0"/>
          <w:sz w:val="20"/>
          <w:szCs w:val="20"/>
          <w:lang w:val="fr-CA"/>
        </w:rPr>
        <w:t>o</w:t>
      </w:r>
      <w:r w:rsidR="008667B2">
        <w:rPr>
          <w:b w:val="0"/>
          <w:bCs/>
          <w:caps w:val="0"/>
          <w:sz w:val="20"/>
          <w:szCs w:val="20"/>
          <w:lang w:val="fr-CA"/>
        </w:rPr>
        <w:t xml:space="preserve">ntexte </w:t>
      </w:r>
      <w:r w:rsidR="00585990">
        <w:rPr>
          <w:b w:val="0"/>
          <w:bCs/>
          <w:caps w:val="0"/>
          <w:sz w:val="20"/>
          <w:szCs w:val="20"/>
          <w:lang w:val="fr-CA"/>
        </w:rPr>
        <w:t xml:space="preserve">de laquelle </w:t>
      </w:r>
      <w:r w:rsidR="008667B2">
        <w:rPr>
          <w:b w:val="0"/>
          <w:bCs/>
          <w:caps w:val="0"/>
          <w:sz w:val="20"/>
          <w:szCs w:val="20"/>
          <w:lang w:val="fr-CA"/>
        </w:rPr>
        <w:t>ils ont été analysés.</w:t>
      </w:r>
      <w:r w:rsidRPr="008667B2">
        <w:rPr>
          <w:b w:val="0"/>
          <w:bCs/>
          <w:caps w:val="0"/>
          <w:sz w:val="20"/>
          <w:szCs w:val="20"/>
          <w:lang w:val="fr-CA"/>
        </w:rPr>
        <w:t xml:space="preserve"> </w:t>
      </w:r>
    </w:p>
    <w:p w14:paraId="36DB282D" w14:textId="77777777" w:rsidR="00FF73FA" w:rsidRPr="008667B2" w:rsidRDefault="00FF73FA" w:rsidP="00765939">
      <w:pPr>
        <w:pStyle w:val="Title1"/>
        <w:jc w:val="both"/>
        <w:rPr>
          <w:b w:val="0"/>
          <w:bCs/>
          <w:caps w:val="0"/>
          <w:lang w:val="fr-CA"/>
        </w:rPr>
      </w:pPr>
    </w:p>
    <w:p w14:paraId="0A509DC4" w14:textId="77777777" w:rsidR="004D4EAA" w:rsidRDefault="004D4EAA" w:rsidP="00765939">
      <w:pPr>
        <w:pStyle w:val="Title1"/>
        <w:jc w:val="both"/>
        <w:rPr>
          <w:b w:val="0"/>
          <w:bCs/>
          <w:caps w:val="0"/>
          <w:lang w:val="fr-CA"/>
        </w:rPr>
        <w:sectPr w:rsidR="004D4EAA" w:rsidSect="008A4946">
          <w:headerReference w:type="first" r:id="rId21"/>
          <w:footerReference w:type="first" r:id="rId22"/>
          <w:pgSz w:w="12240" w:h="15840" w:code="1"/>
          <w:pgMar w:top="720" w:right="1440" w:bottom="864" w:left="1440" w:header="720" w:footer="475" w:gutter="0"/>
          <w:pgNumType w:start="1"/>
          <w:cols w:space="720"/>
          <w:titlePg/>
        </w:sectPr>
      </w:pPr>
    </w:p>
    <w:p w14:paraId="22C883D9" w14:textId="2B7B36C2" w:rsidR="00103AB1" w:rsidRPr="00585990" w:rsidRDefault="00103AB1" w:rsidP="001E4B1F">
      <w:pPr>
        <w:pStyle w:val="StyleHeader4Para4Left0Firstline0"/>
        <w:numPr>
          <w:ilvl w:val="0"/>
          <w:numId w:val="0"/>
        </w:numPr>
        <w:tabs>
          <w:tab w:val="clear" w:pos="2880"/>
          <w:tab w:val="clear" w:pos="5760"/>
        </w:tabs>
        <w:jc w:val="center"/>
        <w:rPr>
          <w:b/>
          <w:sz w:val="22"/>
          <w:lang w:val="fr-CA"/>
        </w:rPr>
      </w:pPr>
      <w:r w:rsidRPr="00182256">
        <w:rPr>
          <w:b/>
          <w:bCs/>
          <w:sz w:val="22"/>
          <w:lang w:val="fr-FR" w:eastAsia="en-CA"/>
        </w:rPr>
        <w:lastRenderedPageBreak/>
        <w:t>Annexe I</w:t>
      </w:r>
      <w:r w:rsidR="008303C8" w:rsidRPr="00182256">
        <w:rPr>
          <w:b/>
          <w:bCs/>
          <w:sz w:val="22"/>
          <w:lang w:val="fr-FR" w:eastAsia="en-CA"/>
        </w:rPr>
        <w:t>I</w:t>
      </w:r>
    </w:p>
    <w:p w14:paraId="33144334" w14:textId="61BF4430" w:rsidR="008667B2" w:rsidRPr="00182256" w:rsidRDefault="008667B2" w:rsidP="00676FEF">
      <w:pPr>
        <w:pStyle w:val="StyleHeader4Para4Left0Firstline0"/>
        <w:numPr>
          <w:ilvl w:val="0"/>
          <w:numId w:val="0"/>
        </w:numPr>
        <w:spacing w:after="120"/>
        <w:jc w:val="center"/>
        <w:rPr>
          <w:b/>
          <w:bCs/>
          <w:sz w:val="22"/>
          <w:lang w:val="fr-FR" w:eastAsia="en-CA"/>
        </w:rPr>
      </w:pPr>
      <w:r w:rsidRPr="00182256">
        <w:rPr>
          <w:b/>
          <w:bCs/>
          <w:sz w:val="22"/>
          <w:lang w:val="fr-FR" w:eastAsia="en-CA"/>
        </w:rPr>
        <w:t>QUESTIONS D’ÉVALUATION</w:t>
      </w:r>
    </w:p>
    <w:p w14:paraId="0FA1EB9D" w14:textId="77777777" w:rsidR="00676FEF" w:rsidRPr="00676FEF" w:rsidRDefault="00676FEF" w:rsidP="00676FEF">
      <w:pPr>
        <w:pStyle w:val="StyleHeader4Para4Left0Firstline0"/>
        <w:numPr>
          <w:ilvl w:val="0"/>
          <w:numId w:val="0"/>
        </w:numPr>
        <w:tabs>
          <w:tab w:val="clear" w:pos="2880"/>
          <w:tab w:val="clear" w:pos="5760"/>
          <w:tab w:val="left" w:pos="567"/>
        </w:tabs>
        <w:spacing w:after="0"/>
        <w:rPr>
          <w:szCs w:val="20"/>
          <w:lang w:val="fr-FR" w:eastAsia="en-CA"/>
        </w:rPr>
      </w:pPr>
    </w:p>
    <w:p w14:paraId="55B6F8BD" w14:textId="4F83D57D" w:rsidR="00182256" w:rsidRPr="00182256" w:rsidRDefault="00585990" w:rsidP="00182256">
      <w:pPr>
        <w:pStyle w:val="StyleHeader4Para4Left0Firstline0"/>
        <w:numPr>
          <w:ilvl w:val="0"/>
          <w:numId w:val="0"/>
        </w:numPr>
        <w:tabs>
          <w:tab w:val="clear" w:pos="2880"/>
          <w:tab w:val="clear" w:pos="5760"/>
          <w:tab w:val="left" w:pos="567"/>
        </w:tabs>
        <w:ind w:firstLine="567"/>
        <w:rPr>
          <w:sz w:val="22"/>
          <w:lang w:val="fr-FR" w:eastAsia="en-CA"/>
        </w:rPr>
      </w:pPr>
      <w:r>
        <w:rPr>
          <w:sz w:val="22"/>
          <w:lang w:val="fr-FR" w:eastAsia="en-CA"/>
        </w:rPr>
        <w:t>Il est possible de regrouper, par enjeu, l</w:t>
      </w:r>
      <w:r w:rsidR="00182256" w:rsidRPr="00182256">
        <w:rPr>
          <w:sz w:val="22"/>
          <w:lang w:val="fr-FR" w:eastAsia="en-CA"/>
        </w:rPr>
        <w:t>e</w:t>
      </w:r>
      <w:r>
        <w:rPr>
          <w:sz w:val="22"/>
          <w:lang w:val="fr-FR" w:eastAsia="en-CA"/>
        </w:rPr>
        <w:t>s</w:t>
      </w:r>
      <w:r w:rsidR="00182256" w:rsidRPr="00182256">
        <w:rPr>
          <w:sz w:val="22"/>
          <w:lang w:val="fr-FR" w:eastAsia="en-CA"/>
        </w:rPr>
        <w:t xml:space="preserve"> questions </w:t>
      </w:r>
      <w:r w:rsidR="00483C61">
        <w:rPr>
          <w:sz w:val="22"/>
          <w:lang w:val="fr-FR" w:eastAsia="en-CA"/>
        </w:rPr>
        <w:t xml:space="preserve">de la liste </w:t>
      </w:r>
      <w:r>
        <w:rPr>
          <w:sz w:val="22"/>
          <w:lang w:val="fr-FR" w:eastAsia="en-CA"/>
        </w:rPr>
        <w:t xml:space="preserve">suivante </w:t>
      </w:r>
      <w:r w:rsidR="00182256" w:rsidRPr="00182256">
        <w:rPr>
          <w:sz w:val="22"/>
          <w:lang w:val="fr-FR" w:eastAsia="en-CA"/>
        </w:rPr>
        <w:t>durant la préparation de l’évaluation.  En t</w:t>
      </w:r>
      <w:r>
        <w:rPr>
          <w:sz w:val="22"/>
          <w:lang w:val="fr-FR" w:eastAsia="en-CA"/>
        </w:rPr>
        <w:t>ent</w:t>
      </w:r>
      <w:r w:rsidR="00182256" w:rsidRPr="00182256">
        <w:rPr>
          <w:sz w:val="22"/>
          <w:lang w:val="fr-FR" w:eastAsia="en-CA"/>
        </w:rPr>
        <w:t xml:space="preserve">ant de répondre à ces questions, l’étude </w:t>
      </w:r>
      <w:r>
        <w:rPr>
          <w:sz w:val="22"/>
          <w:lang w:val="fr-FR" w:eastAsia="en-CA"/>
        </w:rPr>
        <w:t>sur documents pourrait</w:t>
      </w:r>
      <w:r w:rsidR="00182256" w:rsidRPr="00182256">
        <w:rPr>
          <w:sz w:val="22"/>
          <w:lang w:val="fr-FR" w:eastAsia="en-CA"/>
        </w:rPr>
        <w:t xml:space="preserve"> identifier d’autres enjeux </w:t>
      </w:r>
      <w:r w:rsidR="00483C61">
        <w:rPr>
          <w:sz w:val="22"/>
          <w:lang w:val="fr-FR" w:eastAsia="en-CA"/>
        </w:rPr>
        <w:t>méritant</w:t>
      </w:r>
      <w:r w:rsidR="00182256" w:rsidRPr="00182256">
        <w:rPr>
          <w:sz w:val="22"/>
          <w:lang w:val="fr-FR" w:eastAsia="en-CA"/>
        </w:rPr>
        <w:t xml:space="preserve"> plus ample analyse </w:t>
      </w:r>
      <w:r w:rsidR="00483C61">
        <w:rPr>
          <w:sz w:val="22"/>
          <w:lang w:val="fr-FR" w:eastAsia="en-CA"/>
        </w:rPr>
        <w:t>pour</w:t>
      </w:r>
      <w:r w:rsidR="00182256" w:rsidRPr="00182256">
        <w:rPr>
          <w:sz w:val="22"/>
          <w:lang w:val="fr-FR" w:eastAsia="en-CA"/>
        </w:rPr>
        <w:t xml:space="preserve"> faciliter un cadre analytique </w:t>
      </w:r>
      <w:r>
        <w:rPr>
          <w:sz w:val="22"/>
          <w:lang w:val="fr-FR" w:eastAsia="en-CA"/>
        </w:rPr>
        <w:t>exhaustif</w:t>
      </w:r>
      <w:r w:rsidR="00182256" w:rsidRPr="00182256">
        <w:rPr>
          <w:sz w:val="22"/>
          <w:lang w:val="fr-FR" w:eastAsia="en-CA"/>
        </w:rPr>
        <w:t xml:space="preserve"> pour l’évaluation :</w:t>
      </w:r>
    </w:p>
    <w:p w14:paraId="1645F5F1" w14:textId="10570E40" w:rsidR="005339AB" w:rsidRPr="005339AB" w:rsidRDefault="00182256" w:rsidP="00262ECA">
      <w:pPr>
        <w:pStyle w:val="Heading2"/>
        <w:numPr>
          <w:ilvl w:val="0"/>
          <w:numId w:val="21"/>
        </w:numPr>
        <w:tabs>
          <w:tab w:val="num" w:pos="0"/>
        </w:tabs>
        <w:ind w:left="1440" w:hanging="720"/>
        <w:rPr>
          <w:b/>
          <w:bCs/>
          <w:lang w:val="fr-FR" w:eastAsia="en-CA"/>
        </w:rPr>
      </w:pPr>
      <w:r w:rsidRPr="00182256">
        <w:rPr>
          <w:b/>
          <w:bCs/>
          <w:i/>
          <w:iCs/>
          <w:lang w:val="fr-FR" w:eastAsia="en-CA"/>
        </w:rPr>
        <w:t>Adéquation de la planification, du concept et du niveau</w:t>
      </w:r>
      <w:r>
        <w:rPr>
          <w:b/>
          <w:bCs/>
          <w:i/>
          <w:iCs/>
          <w:lang w:val="fr-FR" w:eastAsia="en-CA"/>
        </w:rPr>
        <w:t xml:space="preserve"> </w:t>
      </w:r>
      <w:r w:rsidR="005339AB">
        <w:rPr>
          <w:b/>
          <w:bCs/>
          <w:i/>
          <w:iCs/>
          <w:lang w:val="fr-FR" w:eastAsia="en-CA"/>
        </w:rPr>
        <w:t xml:space="preserve">de </w:t>
      </w:r>
      <w:r w:rsidR="005339AB" w:rsidRPr="00182256">
        <w:rPr>
          <w:b/>
          <w:bCs/>
          <w:i/>
          <w:iCs/>
          <w:lang w:val="fr-FR" w:eastAsia="en-CA"/>
        </w:rPr>
        <w:t>financement</w:t>
      </w:r>
      <w:r w:rsidRPr="00182256">
        <w:rPr>
          <w:b/>
          <w:bCs/>
          <w:i/>
          <w:iCs/>
          <w:lang w:val="fr-FR" w:eastAsia="en-CA"/>
        </w:rPr>
        <w:t xml:space="preserve"> du projet</w:t>
      </w:r>
      <w:r>
        <w:rPr>
          <w:b/>
          <w:bCs/>
          <w:i/>
          <w:iCs/>
          <w:lang w:val="fr-FR" w:eastAsia="en-CA"/>
        </w:rPr>
        <w:t xml:space="preserve"> : </w:t>
      </w:r>
      <w:r>
        <w:rPr>
          <w:lang w:val="fr-FR" w:eastAsia="en-CA"/>
        </w:rPr>
        <w:t xml:space="preserve">Dans quelle mesure les phases de planification, le concept du projet et l’évaluation du niveau de financement requis pour parvenir aux résultats prévus des projets </w:t>
      </w:r>
      <w:r w:rsidR="00585990">
        <w:rPr>
          <w:lang w:val="fr-FR" w:eastAsia="en-CA"/>
        </w:rPr>
        <w:t>reliés à la</w:t>
      </w:r>
      <w:r>
        <w:rPr>
          <w:lang w:val="fr-FR" w:eastAsia="en-CA"/>
        </w:rPr>
        <w:t xml:space="preserve"> récupération, </w:t>
      </w:r>
      <w:r w:rsidR="00585990">
        <w:rPr>
          <w:lang w:val="fr-FR" w:eastAsia="en-CA"/>
        </w:rPr>
        <w:t xml:space="preserve">au </w:t>
      </w:r>
      <w:r>
        <w:rPr>
          <w:lang w:val="fr-FR" w:eastAsia="en-CA"/>
        </w:rPr>
        <w:t xml:space="preserve">recyclage et </w:t>
      </w:r>
      <w:r w:rsidR="00585990">
        <w:rPr>
          <w:lang w:val="fr-FR" w:eastAsia="en-CA"/>
        </w:rPr>
        <w:t xml:space="preserve">à la </w:t>
      </w:r>
      <w:r>
        <w:rPr>
          <w:lang w:val="fr-FR" w:eastAsia="en-CA"/>
        </w:rPr>
        <w:t xml:space="preserve">régénération (RRR) </w:t>
      </w:r>
      <w:r w:rsidR="005339AB">
        <w:rPr>
          <w:lang w:val="fr-FR" w:eastAsia="en-CA"/>
        </w:rPr>
        <w:t>sont-ils adéquats ?</w:t>
      </w:r>
    </w:p>
    <w:p w14:paraId="0C9CB827" w14:textId="6C5DAB6A" w:rsidR="005339AB" w:rsidRPr="005339AB" w:rsidRDefault="005339AB" w:rsidP="00262ECA">
      <w:pPr>
        <w:pStyle w:val="Heading2"/>
        <w:numPr>
          <w:ilvl w:val="0"/>
          <w:numId w:val="21"/>
        </w:numPr>
        <w:tabs>
          <w:tab w:val="num" w:pos="0"/>
        </w:tabs>
        <w:ind w:left="1440" w:hanging="720"/>
        <w:rPr>
          <w:b/>
          <w:bCs/>
          <w:lang w:val="fr-FR" w:eastAsia="en-CA"/>
        </w:rPr>
      </w:pPr>
      <w:r>
        <w:rPr>
          <w:b/>
          <w:bCs/>
          <w:i/>
          <w:iCs/>
          <w:lang w:val="fr-FR" w:eastAsia="en-CA"/>
        </w:rPr>
        <w:t>Suivi de la mise en œuvre eff</w:t>
      </w:r>
      <w:r w:rsidR="00585990">
        <w:rPr>
          <w:b/>
          <w:bCs/>
          <w:i/>
          <w:iCs/>
          <w:lang w:val="fr-FR" w:eastAsia="en-CA"/>
        </w:rPr>
        <w:t>icac</w:t>
      </w:r>
      <w:r>
        <w:rPr>
          <w:b/>
          <w:bCs/>
          <w:i/>
          <w:iCs/>
          <w:lang w:val="fr-FR" w:eastAsia="en-CA"/>
        </w:rPr>
        <w:t>e des projets de RRR :</w:t>
      </w:r>
      <w:r>
        <w:rPr>
          <w:lang w:val="fr-FR" w:eastAsia="en-CA"/>
        </w:rPr>
        <w:t xml:space="preserve"> Dans quelle </w:t>
      </w:r>
      <w:r w:rsidR="00585990">
        <w:rPr>
          <w:lang w:val="fr-FR" w:eastAsia="en-CA"/>
        </w:rPr>
        <w:t xml:space="preserve">mesure </w:t>
      </w:r>
      <w:r>
        <w:rPr>
          <w:lang w:val="fr-FR" w:eastAsia="en-CA"/>
        </w:rPr>
        <w:t>la phase de planification</w:t>
      </w:r>
      <w:r w:rsidR="00585990">
        <w:rPr>
          <w:lang w:val="fr-FR" w:eastAsia="en-CA"/>
        </w:rPr>
        <w:t xml:space="preserve"> du projet</w:t>
      </w:r>
      <w:r>
        <w:rPr>
          <w:lang w:val="fr-FR" w:eastAsia="en-CA"/>
        </w:rPr>
        <w:t xml:space="preserve"> a tenu compte du besoin de suivi des progrès dans la mise en œuvre des projets de RRR ?  Dans quelle mesure les pays ont-ils été </w:t>
      </w:r>
      <w:r w:rsidR="00585990">
        <w:rPr>
          <w:lang w:val="fr-FR" w:eastAsia="en-CA"/>
        </w:rPr>
        <w:t>capables</w:t>
      </w:r>
      <w:r>
        <w:rPr>
          <w:lang w:val="fr-FR" w:eastAsia="en-CA"/>
        </w:rPr>
        <w:t xml:space="preserve"> de faire le suivi des quantités de frigorigène</w:t>
      </w:r>
      <w:r w:rsidR="00585990">
        <w:rPr>
          <w:lang w:val="fr-FR" w:eastAsia="en-CA"/>
        </w:rPr>
        <w:t>s</w:t>
      </w:r>
      <w:r>
        <w:rPr>
          <w:lang w:val="fr-FR" w:eastAsia="en-CA"/>
        </w:rPr>
        <w:t xml:space="preserve"> récupéré</w:t>
      </w:r>
      <w:r w:rsidR="00585990">
        <w:rPr>
          <w:lang w:val="fr-FR" w:eastAsia="en-CA"/>
        </w:rPr>
        <w:t>s</w:t>
      </w:r>
      <w:r>
        <w:rPr>
          <w:lang w:val="fr-FR" w:eastAsia="en-CA"/>
        </w:rPr>
        <w:t>, recyclé</w:t>
      </w:r>
      <w:r w:rsidR="00585990">
        <w:rPr>
          <w:lang w:val="fr-FR" w:eastAsia="en-CA"/>
        </w:rPr>
        <w:t>s</w:t>
      </w:r>
      <w:r>
        <w:rPr>
          <w:lang w:val="fr-FR" w:eastAsia="en-CA"/>
        </w:rPr>
        <w:t xml:space="preserve"> et régénéré</w:t>
      </w:r>
      <w:r w:rsidR="00585990">
        <w:rPr>
          <w:lang w:val="fr-FR" w:eastAsia="en-CA"/>
        </w:rPr>
        <w:t>s</w:t>
      </w:r>
      <w:r>
        <w:rPr>
          <w:lang w:val="fr-FR" w:eastAsia="en-CA"/>
        </w:rPr>
        <w:t> ?  Quels ont été les principaux défis dans le suivi de ces quantités ?</w:t>
      </w:r>
    </w:p>
    <w:p w14:paraId="6ED224D6" w14:textId="5819DEC0" w:rsidR="005339AB" w:rsidRPr="005339AB" w:rsidRDefault="005339AB" w:rsidP="00262ECA">
      <w:pPr>
        <w:pStyle w:val="Heading2"/>
        <w:numPr>
          <w:ilvl w:val="0"/>
          <w:numId w:val="21"/>
        </w:numPr>
        <w:tabs>
          <w:tab w:val="num" w:pos="0"/>
        </w:tabs>
        <w:ind w:left="1440" w:hanging="720"/>
        <w:rPr>
          <w:b/>
          <w:bCs/>
          <w:lang w:val="fr-FR" w:eastAsia="en-CA"/>
        </w:rPr>
      </w:pPr>
      <w:r>
        <w:rPr>
          <w:b/>
          <w:bCs/>
          <w:i/>
          <w:iCs/>
          <w:lang w:val="fr-FR" w:eastAsia="en-CA"/>
        </w:rPr>
        <w:t>Identification de</w:t>
      </w:r>
      <w:r w:rsidR="007F346C">
        <w:rPr>
          <w:b/>
          <w:bCs/>
          <w:i/>
          <w:iCs/>
          <w:lang w:val="fr-FR" w:eastAsia="en-CA"/>
        </w:rPr>
        <w:t>s</w:t>
      </w:r>
      <w:r>
        <w:rPr>
          <w:b/>
          <w:bCs/>
          <w:i/>
          <w:iCs/>
          <w:lang w:val="fr-FR" w:eastAsia="en-CA"/>
        </w:rPr>
        <w:t xml:space="preserve"> parties prenantes pertinentes : </w:t>
      </w:r>
      <w:r>
        <w:rPr>
          <w:lang w:val="fr-FR" w:eastAsia="en-CA"/>
        </w:rPr>
        <w:t>Qui sont les parties prenantes pertinentes pour une mise en œuvre efficace de RRR et quels sont leurs rôles et responsabilités respecti</w:t>
      </w:r>
      <w:r w:rsidR="007F346C">
        <w:rPr>
          <w:lang w:val="fr-FR" w:eastAsia="en-CA"/>
        </w:rPr>
        <w:t>f</w:t>
      </w:r>
      <w:r>
        <w:rPr>
          <w:lang w:val="fr-FR" w:eastAsia="en-CA"/>
        </w:rPr>
        <w:t>s (par ex. associations de techniciens, entreprises, centres de formation, etc.) ?</w:t>
      </w:r>
      <w:r>
        <w:rPr>
          <w:b/>
          <w:bCs/>
          <w:i/>
          <w:iCs/>
          <w:lang w:val="fr-FR" w:eastAsia="en-CA"/>
        </w:rPr>
        <w:t xml:space="preserve"> </w:t>
      </w:r>
      <w:r w:rsidR="00182256">
        <w:rPr>
          <w:lang w:val="fr-FR" w:eastAsia="en-CA"/>
        </w:rPr>
        <w:t xml:space="preserve">  </w:t>
      </w:r>
    </w:p>
    <w:p w14:paraId="469592E6" w14:textId="36B36406" w:rsidR="00182256" w:rsidRPr="005339AB" w:rsidRDefault="005339AB" w:rsidP="00262ECA">
      <w:pPr>
        <w:pStyle w:val="Heading2"/>
        <w:numPr>
          <w:ilvl w:val="0"/>
          <w:numId w:val="21"/>
        </w:numPr>
        <w:tabs>
          <w:tab w:val="num" w:pos="0"/>
        </w:tabs>
        <w:ind w:left="1440" w:hanging="720"/>
        <w:rPr>
          <w:b/>
          <w:bCs/>
          <w:lang w:val="fr-FR" w:eastAsia="en-CA"/>
        </w:rPr>
      </w:pPr>
      <w:r w:rsidRPr="00262ECA">
        <w:rPr>
          <w:b/>
          <w:bCs/>
          <w:i/>
          <w:iCs/>
          <w:lang w:val="fr-FR" w:eastAsia="en-CA"/>
        </w:rPr>
        <w:t>Agences d’exécution et services nationaux de l’ozone</w:t>
      </w:r>
      <w:r w:rsidR="00262ECA" w:rsidRPr="00262ECA">
        <w:rPr>
          <w:b/>
          <w:bCs/>
          <w:i/>
          <w:iCs/>
          <w:lang w:val="fr-FR" w:eastAsia="en-CA"/>
        </w:rPr>
        <w:t xml:space="preserve"> </w:t>
      </w:r>
      <w:r w:rsidRPr="00262ECA">
        <w:rPr>
          <w:b/>
          <w:bCs/>
          <w:i/>
          <w:iCs/>
          <w:lang w:val="fr-FR" w:eastAsia="en-CA"/>
        </w:rPr>
        <w:t>(NOU) :</w:t>
      </w:r>
      <w:r>
        <w:rPr>
          <w:lang w:val="fr-FR" w:eastAsia="en-CA"/>
        </w:rPr>
        <w:t xml:space="preserve"> Quelle a été l’expérience des agences d’exécution lorsqu’elles ont fourni un soutien </w:t>
      </w:r>
      <w:r w:rsidR="00336250">
        <w:rPr>
          <w:lang w:val="fr-FR" w:eastAsia="en-CA"/>
        </w:rPr>
        <w:t>aux</w:t>
      </w:r>
      <w:r>
        <w:rPr>
          <w:lang w:val="fr-FR" w:eastAsia="en-CA"/>
        </w:rPr>
        <w:t xml:space="preserve"> projets RRR ? Quel a été le rôle des NOU et comment l’améliorer et le renforcer ?</w:t>
      </w:r>
    </w:p>
    <w:p w14:paraId="4A3692B8" w14:textId="59AACA58" w:rsidR="005339AB" w:rsidRPr="009D5332" w:rsidRDefault="005339AB" w:rsidP="00262ECA">
      <w:pPr>
        <w:pStyle w:val="Heading2"/>
        <w:numPr>
          <w:ilvl w:val="0"/>
          <w:numId w:val="21"/>
        </w:numPr>
        <w:tabs>
          <w:tab w:val="num" w:pos="0"/>
        </w:tabs>
        <w:ind w:left="1440" w:hanging="720"/>
        <w:rPr>
          <w:b/>
          <w:bCs/>
          <w:lang w:val="fr-FR" w:eastAsia="en-CA"/>
        </w:rPr>
      </w:pPr>
      <w:r w:rsidRPr="00262ECA">
        <w:rPr>
          <w:b/>
          <w:bCs/>
          <w:i/>
          <w:iCs/>
          <w:lang w:val="fr-FR" w:eastAsia="en-CA"/>
        </w:rPr>
        <w:t>Administration douanière :</w:t>
      </w:r>
      <w:r>
        <w:rPr>
          <w:lang w:val="fr-FR" w:eastAsia="en-CA"/>
        </w:rPr>
        <w:t xml:space="preserve"> Dans les projets qui incluaient </w:t>
      </w:r>
      <w:r w:rsidR="009D5332">
        <w:rPr>
          <w:lang w:val="fr-FR" w:eastAsia="en-CA"/>
        </w:rPr>
        <w:t>un commerce de frigorigènes récupérés ou régénérés, quel a été le rôle de l’administration douanière pour faciliter la réussite de la mise en œuvre d</w:t>
      </w:r>
      <w:r w:rsidR="007F346C">
        <w:rPr>
          <w:lang w:val="fr-FR" w:eastAsia="en-CA"/>
        </w:rPr>
        <w:t>e ce</w:t>
      </w:r>
      <w:r w:rsidR="009D5332">
        <w:rPr>
          <w:lang w:val="fr-FR" w:eastAsia="en-CA"/>
        </w:rPr>
        <w:t xml:space="preserve"> commerce et des activités de RRR dans le pays et la région ? Quels sont les principaux défis et quelles mesures </w:t>
      </w:r>
      <w:r w:rsidR="007F346C">
        <w:rPr>
          <w:lang w:val="fr-FR" w:eastAsia="en-CA"/>
        </w:rPr>
        <w:t>s</w:t>
      </w:r>
      <w:r w:rsidR="009D5332">
        <w:rPr>
          <w:lang w:val="fr-FR" w:eastAsia="en-CA"/>
        </w:rPr>
        <w:t xml:space="preserve">ont prises </w:t>
      </w:r>
      <w:r w:rsidR="007F346C">
        <w:rPr>
          <w:lang w:val="fr-FR" w:eastAsia="en-CA"/>
        </w:rPr>
        <w:t>concernant le</w:t>
      </w:r>
      <w:r w:rsidR="009D5332">
        <w:rPr>
          <w:lang w:val="fr-FR" w:eastAsia="en-CA"/>
        </w:rPr>
        <w:t xml:space="preserve"> commerce illicite et la gestion, entre autres, des quotas et des systèmes de permis ?</w:t>
      </w:r>
    </w:p>
    <w:p w14:paraId="66845CCC" w14:textId="3F377308" w:rsidR="009D5332" w:rsidRPr="009D5332" w:rsidRDefault="009D5332" w:rsidP="00262ECA">
      <w:pPr>
        <w:pStyle w:val="Heading2"/>
        <w:numPr>
          <w:ilvl w:val="0"/>
          <w:numId w:val="21"/>
        </w:numPr>
        <w:tabs>
          <w:tab w:val="num" w:pos="0"/>
        </w:tabs>
        <w:ind w:left="1440" w:hanging="720"/>
        <w:rPr>
          <w:b/>
          <w:bCs/>
          <w:lang w:val="fr-FR" w:eastAsia="en-CA"/>
        </w:rPr>
      </w:pPr>
      <w:r>
        <w:rPr>
          <w:b/>
          <w:bCs/>
          <w:i/>
          <w:iCs/>
          <w:lang w:val="fr-FR" w:eastAsia="en-CA"/>
        </w:rPr>
        <w:t>Confinement des frigorigènes et gestion du cycle de vie :</w:t>
      </w:r>
      <w:r>
        <w:rPr>
          <w:b/>
          <w:bCs/>
          <w:lang w:val="fr-FR" w:eastAsia="en-CA"/>
        </w:rPr>
        <w:t xml:space="preserve"> </w:t>
      </w:r>
      <w:r>
        <w:rPr>
          <w:lang w:val="fr-FR" w:eastAsia="en-CA"/>
        </w:rPr>
        <w:t xml:space="preserve">Quelles activités ont été menées pour promouvoir la récupération des frigorigènes et avec quelle efficacité ? Comment l’expérience acquise en RRR pour les HCFC peut-elle être utilisée pour la réduction progressive des HFC ? Quels sont les enjeux à </w:t>
      </w:r>
      <w:r w:rsidR="007F346C">
        <w:rPr>
          <w:lang w:val="fr-FR" w:eastAsia="en-CA"/>
        </w:rPr>
        <w:t>considérer</w:t>
      </w:r>
      <w:r>
        <w:rPr>
          <w:lang w:val="fr-FR" w:eastAsia="en-CA"/>
        </w:rPr>
        <w:t xml:space="preserve"> pour les mélanges</w:t>
      </w:r>
      <w:r w:rsidR="00336250">
        <w:rPr>
          <w:lang w:val="fr-FR" w:eastAsia="en-CA"/>
        </w:rPr>
        <w:t xml:space="preserve"> versus les</w:t>
      </w:r>
      <w:r>
        <w:rPr>
          <w:lang w:val="fr-FR" w:eastAsia="en-CA"/>
        </w:rPr>
        <w:t xml:space="preserve"> substances pures ? Que </w:t>
      </w:r>
      <w:r w:rsidR="007F346C">
        <w:rPr>
          <w:lang w:val="fr-FR" w:eastAsia="en-CA"/>
        </w:rPr>
        <w:t>serait-il possible de</w:t>
      </w:r>
      <w:r>
        <w:rPr>
          <w:lang w:val="fr-FR" w:eastAsia="en-CA"/>
        </w:rPr>
        <w:t xml:space="preserve"> faire durant la gestion du cycle de vie</w:t>
      </w:r>
      <w:r w:rsidR="007F346C">
        <w:rPr>
          <w:lang w:val="fr-FR" w:eastAsia="en-CA"/>
        </w:rPr>
        <w:t xml:space="preserve"> pour</w:t>
      </w:r>
      <w:r>
        <w:rPr>
          <w:lang w:val="fr-FR" w:eastAsia="en-CA"/>
        </w:rPr>
        <w:t xml:space="preserve"> minimiser le fardeau final</w:t>
      </w:r>
      <w:r w:rsidR="00336250">
        <w:rPr>
          <w:lang w:val="fr-FR" w:eastAsia="en-CA"/>
        </w:rPr>
        <w:t xml:space="preserve"> en</w:t>
      </w:r>
      <w:r>
        <w:rPr>
          <w:lang w:val="fr-FR" w:eastAsia="en-CA"/>
        </w:rPr>
        <w:t xml:space="preserve"> fin d</w:t>
      </w:r>
      <w:r w:rsidR="00336250">
        <w:rPr>
          <w:lang w:val="fr-FR" w:eastAsia="en-CA"/>
        </w:rPr>
        <w:t>e</w:t>
      </w:r>
      <w:r>
        <w:rPr>
          <w:lang w:val="fr-FR" w:eastAsia="en-CA"/>
        </w:rPr>
        <w:t xml:space="preserve"> cycle ?</w:t>
      </w:r>
    </w:p>
    <w:p w14:paraId="2A77DB2E" w14:textId="4D44C31C" w:rsidR="003E0EDC" w:rsidRPr="003E0EDC" w:rsidRDefault="009D5332" w:rsidP="00262ECA">
      <w:pPr>
        <w:pStyle w:val="Heading2"/>
        <w:numPr>
          <w:ilvl w:val="0"/>
          <w:numId w:val="21"/>
        </w:numPr>
        <w:tabs>
          <w:tab w:val="num" w:pos="0"/>
        </w:tabs>
        <w:ind w:left="1440" w:hanging="720"/>
        <w:rPr>
          <w:b/>
          <w:bCs/>
          <w:lang w:val="fr-FR" w:eastAsia="en-CA"/>
        </w:rPr>
      </w:pPr>
      <w:r>
        <w:rPr>
          <w:b/>
          <w:bCs/>
          <w:i/>
          <w:iCs/>
          <w:lang w:val="fr-FR" w:eastAsia="en-CA"/>
        </w:rPr>
        <w:t>Questions technologiques et facteurs d’adaptabilité :</w:t>
      </w:r>
      <w:r>
        <w:rPr>
          <w:lang w:val="fr-FR" w:eastAsia="en-CA"/>
        </w:rPr>
        <w:t xml:space="preserve"> Quels sont les principales contraintes et éléments technologiques à prendre en compte pour mener à bien des projets de </w:t>
      </w:r>
      <w:r w:rsidR="00336250">
        <w:rPr>
          <w:lang w:val="fr-FR" w:eastAsia="en-CA"/>
        </w:rPr>
        <w:t>R</w:t>
      </w:r>
      <w:r>
        <w:rPr>
          <w:lang w:val="fr-FR" w:eastAsia="en-CA"/>
        </w:rPr>
        <w:t xml:space="preserve">RR ?  Quels sont les facteurs d’adaptabilité à envisager </w:t>
      </w:r>
      <w:r w:rsidR="003E0EDC">
        <w:rPr>
          <w:lang w:val="fr-FR" w:eastAsia="en-CA"/>
        </w:rPr>
        <w:t>lors de l’implantation d’installation</w:t>
      </w:r>
      <w:r w:rsidR="007F346C">
        <w:rPr>
          <w:lang w:val="fr-FR" w:eastAsia="en-CA"/>
        </w:rPr>
        <w:t>s</w:t>
      </w:r>
      <w:r w:rsidR="003E0EDC">
        <w:rPr>
          <w:lang w:val="fr-FR" w:eastAsia="en-CA"/>
        </w:rPr>
        <w:t xml:space="preserve"> de RRR ?</w:t>
      </w:r>
    </w:p>
    <w:p w14:paraId="660EDF78" w14:textId="4D359620" w:rsidR="009D5332" w:rsidRPr="003E0EDC" w:rsidRDefault="003E0EDC" w:rsidP="00262ECA">
      <w:pPr>
        <w:pStyle w:val="Heading2"/>
        <w:numPr>
          <w:ilvl w:val="0"/>
          <w:numId w:val="21"/>
        </w:numPr>
        <w:tabs>
          <w:tab w:val="num" w:pos="0"/>
        </w:tabs>
        <w:ind w:left="1440" w:hanging="720"/>
        <w:rPr>
          <w:b/>
          <w:bCs/>
          <w:lang w:val="fr-FR" w:eastAsia="en-CA"/>
        </w:rPr>
      </w:pPr>
      <w:r>
        <w:rPr>
          <w:b/>
          <w:bCs/>
          <w:i/>
          <w:iCs/>
          <w:lang w:val="fr-FR" w:eastAsia="en-CA"/>
        </w:rPr>
        <w:t xml:space="preserve">Facteurs </w:t>
      </w:r>
      <w:r w:rsidR="007F346C">
        <w:rPr>
          <w:b/>
          <w:bCs/>
          <w:i/>
          <w:iCs/>
          <w:lang w:val="fr-FR" w:eastAsia="en-CA"/>
        </w:rPr>
        <w:t>commerciaux et mécanismes</w:t>
      </w:r>
      <w:r>
        <w:rPr>
          <w:b/>
          <w:bCs/>
          <w:i/>
          <w:iCs/>
          <w:lang w:val="fr-FR" w:eastAsia="en-CA"/>
        </w:rPr>
        <w:t xml:space="preserve"> incitatifs :</w:t>
      </w:r>
      <w:r>
        <w:rPr>
          <w:lang w:val="fr-FR" w:eastAsia="en-CA"/>
        </w:rPr>
        <w:t xml:space="preserve"> Quel est l’impact des prix des options de frigorigènes de remplacement sur le marché et quel rôle peuvent jouer la réglementation et les </w:t>
      </w:r>
      <w:r w:rsidR="007F346C">
        <w:rPr>
          <w:lang w:val="fr-FR" w:eastAsia="en-CA"/>
        </w:rPr>
        <w:t xml:space="preserve">mécanismes </w:t>
      </w:r>
      <w:r>
        <w:rPr>
          <w:lang w:val="fr-FR" w:eastAsia="en-CA"/>
        </w:rPr>
        <w:t>incitatifs, entre autres instruments pour encourager l</w:t>
      </w:r>
      <w:r w:rsidR="00336250">
        <w:rPr>
          <w:lang w:val="fr-FR" w:eastAsia="en-CA"/>
        </w:rPr>
        <w:t>e recours à</w:t>
      </w:r>
      <w:r>
        <w:rPr>
          <w:lang w:val="fr-FR" w:eastAsia="en-CA"/>
        </w:rPr>
        <w:t xml:space="preserve"> RRR ? Des </w:t>
      </w:r>
      <w:r w:rsidR="007F346C">
        <w:rPr>
          <w:lang w:val="fr-FR" w:eastAsia="en-CA"/>
        </w:rPr>
        <w:t>mécanism</w:t>
      </w:r>
      <w:r>
        <w:rPr>
          <w:lang w:val="fr-FR" w:eastAsia="en-CA"/>
        </w:rPr>
        <w:t xml:space="preserve">es incitatifs entraineraient-ils la participation des parties prenantes pertinentes </w:t>
      </w:r>
      <w:r w:rsidR="007F346C">
        <w:rPr>
          <w:lang w:val="fr-FR" w:eastAsia="en-CA"/>
        </w:rPr>
        <w:t>nécessaires</w:t>
      </w:r>
      <w:r>
        <w:rPr>
          <w:lang w:val="fr-FR" w:eastAsia="en-CA"/>
        </w:rPr>
        <w:t xml:space="preserve"> pour garantir le succès et la pérennité des réalisations ? </w:t>
      </w:r>
    </w:p>
    <w:p w14:paraId="03DA7E87" w14:textId="76BABC02" w:rsidR="003E0EDC" w:rsidRPr="003E0EDC" w:rsidRDefault="003E0EDC" w:rsidP="00262ECA">
      <w:pPr>
        <w:pStyle w:val="Heading2"/>
        <w:numPr>
          <w:ilvl w:val="0"/>
          <w:numId w:val="21"/>
        </w:numPr>
        <w:tabs>
          <w:tab w:val="num" w:pos="0"/>
        </w:tabs>
        <w:ind w:left="1440" w:hanging="720"/>
        <w:rPr>
          <w:b/>
          <w:bCs/>
          <w:lang w:val="fr-FR" w:eastAsia="en-CA"/>
        </w:rPr>
      </w:pPr>
      <w:r>
        <w:rPr>
          <w:b/>
          <w:bCs/>
          <w:i/>
          <w:iCs/>
          <w:lang w:val="fr-FR" w:eastAsia="en-CA"/>
        </w:rPr>
        <w:t xml:space="preserve">Réseaux de récupération et </w:t>
      </w:r>
      <w:r w:rsidR="007F346C">
        <w:rPr>
          <w:b/>
          <w:bCs/>
          <w:i/>
          <w:iCs/>
          <w:lang w:val="fr-FR" w:eastAsia="en-CA"/>
        </w:rPr>
        <w:t xml:space="preserve">de </w:t>
      </w:r>
      <w:r>
        <w:rPr>
          <w:b/>
          <w:bCs/>
          <w:i/>
          <w:iCs/>
          <w:lang w:val="fr-FR" w:eastAsia="en-CA"/>
        </w:rPr>
        <w:t>recyclage (R&amp;R) (réutilisation) et centres de régénération :</w:t>
      </w:r>
      <w:r>
        <w:rPr>
          <w:lang w:val="fr-FR" w:eastAsia="en-CA"/>
        </w:rPr>
        <w:t xml:space="preserve"> Comment l’instauration de réseaux de R&amp;R contribue-t-elle à </w:t>
      </w:r>
      <w:r w:rsidR="00442730">
        <w:rPr>
          <w:lang w:val="fr-FR" w:eastAsia="en-CA"/>
        </w:rPr>
        <w:t>atteindre la</w:t>
      </w:r>
      <w:r>
        <w:rPr>
          <w:lang w:val="fr-FR" w:eastAsia="en-CA"/>
        </w:rPr>
        <w:t xml:space="preserve"> </w:t>
      </w:r>
      <w:r>
        <w:rPr>
          <w:lang w:val="fr-FR" w:eastAsia="en-CA"/>
        </w:rPr>
        <w:lastRenderedPageBreak/>
        <w:t>conformité, comment fonctionnent-ils et que peut-on faire pour accroître leur performance ? Comment s’intègrent-ils dans le processus de collecte pour les centres de régénération ?</w:t>
      </w:r>
    </w:p>
    <w:p w14:paraId="085AFCD3" w14:textId="46866A4F" w:rsidR="003E0EDC" w:rsidRPr="003E0EDC" w:rsidRDefault="003E0EDC" w:rsidP="00262ECA">
      <w:pPr>
        <w:pStyle w:val="Heading2"/>
        <w:numPr>
          <w:ilvl w:val="0"/>
          <w:numId w:val="21"/>
        </w:numPr>
        <w:tabs>
          <w:tab w:val="num" w:pos="0"/>
        </w:tabs>
        <w:ind w:left="1440" w:hanging="720"/>
        <w:rPr>
          <w:b/>
          <w:bCs/>
          <w:lang w:val="fr-FR" w:eastAsia="en-CA"/>
        </w:rPr>
      </w:pPr>
      <w:r>
        <w:rPr>
          <w:b/>
          <w:bCs/>
          <w:i/>
          <w:iCs/>
          <w:lang w:val="fr-FR" w:eastAsia="en-CA"/>
        </w:rPr>
        <w:t>Mise en œuvre efficace des systèmes de régénération :</w:t>
      </w:r>
      <w:r>
        <w:rPr>
          <w:lang w:val="fr-FR" w:eastAsia="en-CA"/>
        </w:rPr>
        <w:t xml:space="preserve"> Quel sont les principaux facteurs qui ont facilité la mise en œuvre réussie des systèmes de régénération ?  </w:t>
      </w:r>
      <w:r w:rsidR="002B7ED8">
        <w:rPr>
          <w:lang w:val="fr-FR" w:eastAsia="en-CA"/>
        </w:rPr>
        <w:t>Dans quelles circonstances</w:t>
      </w:r>
      <w:r>
        <w:rPr>
          <w:lang w:val="fr-FR" w:eastAsia="en-CA"/>
        </w:rPr>
        <w:t xml:space="preserve"> R&amp;R ont été mises en place avec succès mais la régénération n’a pu être mise en </w:t>
      </w:r>
      <w:r w:rsidR="007F346C">
        <w:rPr>
          <w:lang w:val="fr-FR" w:eastAsia="en-CA"/>
        </w:rPr>
        <w:t>œuvre</w:t>
      </w:r>
      <w:r>
        <w:rPr>
          <w:lang w:val="fr-FR" w:eastAsia="en-CA"/>
        </w:rPr>
        <w:t xml:space="preserve"> efficacement ?  </w:t>
      </w:r>
    </w:p>
    <w:p w14:paraId="2621DFD9" w14:textId="6D2FEF1A" w:rsidR="003E0EDC" w:rsidRPr="00473E20" w:rsidRDefault="003E0EDC" w:rsidP="00262ECA">
      <w:pPr>
        <w:pStyle w:val="Heading2"/>
        <w:numPr>
          <w:ilvl w:val="0"/>
          <w:numId w:val="21"/>
        </w:numPr>
        <w:tabs>
          <w:tab w:val="num" w:pos="0"/>
        </w:tabs>
        <w:ind w:left="1440" w:hanging="720"/>
        <w:rPr>
          <w:b/>
          <w:bCs/>
          <w:lang w:val="fr-FR" w:eastAsia="en-CA"/>
        </w:rPr>
      </w:pPr>
      <w:r>
        <w:rPr>
          <w:b/>
          <w:bCs/>
          <w:i/>
          <w:iCs/>
          <w:lang w:val="fr-FR" w:eastAsia="en-CA"/>
        </w:rPr>
        <w:t>Répartition géographique :</w:t>
      </w:r>
      <w:r w:rsidR="00473E20">
        <w:rPr>
          <w:b/>
          <w:bCs/>
          <w:lang w:val="fr-FR" w:eastAsia="en-CA"/>
        </w:rPr>
        <w:t xml:space="preserve"> </w:t>
      </w:r>
      <w:r w:rsidR="00473E20">
        <w:rPr>
          <w:lang w:val="fr-FR" w:eastAsia="en-CA"/>
        </w:rPr>
        <w:t>L’étude</w:t>
      </w:r>
      <w:r w:rsidR="002B7ED8">
        <w:rPr>
          <w:lang w:val="fr-FR" w:eastAsia="en-CA"/>
        </w:rPr>
        <w:t xml:space="preserve"> sur documents</w:t>
      </w:r>
      <w:r w:rsidR="00473E20">
        <w:rPr>
          <w:lang w:val="fr-FR" w:eastAsia="en-CA"/>
        </w:rPr>
        <w:t xml:space="preserve"> révèle-t-elle des tendances géographiques potentielles, nécessitant des modalités d’assistance différentes, en fonction de capacités de base différentes dans les pays bénéficiaires ?</w:t>
      </w:r>
    </w:p>
    <w:p w14:paraId="689666FB" w14:textId="3C5F2B18" w:rsidR="00473E20" w:rsidRPr="00473E20" w:rsidRDefault="00473E20" w:rsidP="00262ECA">
      <w:pPr>
        <w:pStyle w:val="Heading2"/>
        <w:numPr>
          <w:ilvl w:val="0"/>
          <w:numId w:val="21"/>
        </w:numPr>
        <w:tabs>
          <w:tab w:val="num" w:pos="0"/>
        </w:tabs>
        <w:ind w:left="1440" w:hanging="720"/>
        <w:rPr>
          <w:b/>
          <w:bCs/>
          <w:lang w:val="fr-FR" w:eastAsia="en-CA"/>
        </w:rPr>
      </w:pPr>
      <w:r>
        <w:rPr>
          <w:b/>
          <w:bCs/>
          <w:i/>
          <w:iCs/>
          <w:lang w:val="fr-FR" w:eastAsia="en-CA"/>
        </w:rPr>
        <w:t>Efficacité et pérennité des réalisations :</w:t>
      </w:r>
      <w:r>
        <w:rPr>
          <w:b/>
          <w:bCs/>
          <w:lang w:val="fr-FR" w:eastAsia="en-CA"/>
        </w:rPr>
        <w:t xml:space="preserve"> </w:t>
      </w:r>
      <w:r>
        <w:rPr>
          <w:lang w:val="fr-FR" w:eastAsia="en-CA"/>
        </w:rPr>
        <w:t xml:space="preserve">Quelle a été l’efficacité de l’aide du Fonds multilatéral et </w:t>
      </w:r>
      <w:r w:rsidR="002B7ED8">
        <w:rPr>
          <w:lang w:val="fr-FR" w:eastAsia="en-CA"/>
        </w:rPr>
        <w:t>du</w:t>
      </w:r>
      <w:r>
        <w:rPr>
          <w:lang w:val="fr-FR" w:eastAsia="en-CA"/>
        </w:rPr>
        <w:t xml:space="preserve"> travail des agences bilatérales et d’exécution pour promouvoir RRR et contribuer au renforcement des infrastructures nécessaires et </w:t>
      </w:r>
      <w:r w:rsidR="002B7ED8">
        <w:rPr>
          <w:lang w:val="fr-FR" w:eastAsia="en-CA"/>
        </w:rPr>
        <w:t>a</w:t>
      </w:r>
      <w:r>
        <w:rPr>
          <w:lang w:val="fr-FR" w:eastAsia="en-CA"/>
        </w:rPr>
        <w:t>u développement co</w:t>
      </w:r>
      <w:r w:rsidR="002B7ED8">
        <w:rPr>
          <w:lang w:val="fr-FR" w:eastAsia="en-CA"/>
        </w:rPr>
        <w:t>rrespo</w:t>
      </w:r>
      <w:r>
        <w:rPr>
          <w:lang w:val="fr-FR" w:eastAsia="en-CA"/>
        </w:rPr>
        <w:t>n</w:t>
      </w:r>
      <w:r w:rsidR="002B7ED8">
        <w:rPr>
          <w:lang w:val="fr-FR" w:eastAsia="en-CA"/>
        </w:rPr>
        <w:t>da</w:t>
      </w:r>
      <w:r>
        <w:rPr>
          <w:lang w:val="fr-FR" w:eastAsia="en-CA"/>
        </w:rPr>
        <w:t>n</w:t>
      </w:r>
      <w:r w:rsidR="002B7ED8">
        <w:rPr>
          <w:lang w:val="fr-FR" w:eastAsia="en-CA"/>
        </w:rPr>
        <w:t>t</w:t>
      </w:r>
      <w:r>
        <w:rPr>
          <w:lang w:val="fr-FR" w:eastAsia="en-CA"/>
        </w:rPr>
        <w:t xml:space="preserve"> des capacités ? Quelles mesures ont été prises pour garantir la pérennité des réalisations ?</w:t>
      </w:r>
    </w:p>
    <w:p w14:paraId="0A892350" w14:textId="77777777" w:rsidR="00473E20" w:rsidRPr="00473E20" w:rsidRDefault="00473E20" w:rsidP="00262ECA">
      <w:pPr>
        <w:pStyle w:val="Heading2"/>
        <w:numPr>
          <w:ilvl w:val="0"/>
          <w:numId w:val="21"/>
        </w:numPr>
        <w:tabs>
          <w:tab w:val="num" w:pos="0"/>
        </w:tabs>
        <w:ind w:left="1440" w:hanging="720"/>
        <w:rPr>
          <w:b/>
          <w:bCs/>
          <w:lang w:val="fr-FR" w:eastAsia="en-CA"/>
        </w:rPr>
      </w:pPr>
      <w:r>
        <w:rPr>
          <w:b/>
          <w:bCs/>
          <w:i/>
          <w:iCs/>
          <w:lang w:val="fr-FR" w:eastAsia="en-CA"/>
        </w:rPr>
        <w:t>Dimension de genre :</w:t>
      </w:r>
      <w:r>
        <w:rPr>
          <w:lang w:val="fr-FR" w:eastAsia="en-CA"/>
        </w:rPr>
        <w:t xml:space="preserve"> Quelle a été l’efficacité des projets de RRR pour intégrer la dimension de genre, tant au niveau du concept que de la mise en œuvre ?</w:t>
      </w:r>
    </w:p>
    <w:p w14:paraId="00C0C97D" w14:textId="6B04AC13" w:rsidR="00E85409" w:rsidRPr="003A6690" w:rsidRDefault="00473E20" w:rsidP="00262ECA">
      <w:pPr>
        <w:pStyle w:val="Heading2"/>
        <w:numPr>
          <w:ilvl w:val="0"/>
          <w:numId w:val="21"/>
        </w:numPr>
        <w:tabs>
          <w:tab w:val="num" w:pos="0"/>
        </w:tabs>
        <w:ind w:left="1440" w:hanging="720"/>
        <w:rPr>
          <w:b/>
          <w:bCs/>
          <w:lang w:val="fr-FR" w:eastAsia="en-CA"/>
        </w:rPr>
      </w:pPr>
      <w:r>
        <w:rPr>
          <w:b/>
          <w:bCs/>
          <w:i/>
          <w:iCs/>
          <w:lang w:val="fr-FR" w:eastAsia="en-CA"/>
        </w:rPr>
        <w:t>Défis, bonnes pratiques et leçons tirées :</w:t>
      </w:r>
      <w:r>
        <w:rPr>
          <w:lang w:val="fr-FR" w:eastAsia="en-CA"/>
        </w:rPr>
        <w:t xml:space="preserve"> Quels sont les principaux défis, les bonnes pratiques et les leçons tirées pour chacune des trois composantes de RRR ?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D549BA" w14:paraId="31DB9718" w14:textId="77777777" w:rsidTr="00FB077C">
        <w:tc>
          <w:tcPr>
            <w:tcW w:w="1915" w:type="dxa"/>
          </w:tcPr>
          <w:p w14:paraId="7EFE650C" w14:textId="77777777" w:rsidR="00E85409" w:rsidRPr="00103AB1" w:rsidRDefault="00E85409" w:rsidP="00FB077C">
            <w:pPr>
              <w:rPr>
                <w:lang w:val="fr-CA"/>
              </w:rPr>
            </w:pPr>
          </w:p>
        </w:tc>
        <w:tc>
          <w:tcPr>
            <w:tcW w:w="1915" w:type="dxa"/>
          </w:tcPr>
          <w:p w14:paraId="007776C0" w14:textId="77777777" w:rsidR="00E85409" w:rsidRPr="00103AB1" w:rsidRDefault="00E85409" w:rsidP="00FB077C">
            <w:pPr>
              <w:rPr>
                <w:lang w:val="fr-CA"/>
              </w:rPr>
            </w:pPr>
          </w:p>
        </w:tc>
        <w:tc>
          <w:tcPr>
            <w:tcW w:w="1915" w:type="dxa"/>
            <w:tcBorders>
              <w:bottom w:val="single" w:sz="4" w:space="0" w:color="auto"/>
            </w:tcBorders>
          </w:tcPr>
          <w:p w14:paraId="0213464C" w14:textId="77777777" w:rsidR="00E85409" w:rsidRPr="00103AB1" w:rsidRDefault="00E85409" w:rsidP="00FB077C">
            <w:pPr>
              <w:rPr>
                <w:lang w:val="fr-CA"/>
              </w:rPr>
            </w:pPr>
          </w:p>
        </w:tc>
        <w:tc>
          <w:tcPr>
            <w:tcW w:w="1915" w:type="dxa"/>
          </w:tcPr>
          <w:p w14:paraId="387C7AF9" w14:textId="77777777" w:rsidR="00E85409" w:rsidRPr="00103AB1" w:rsidRDefault="00E85409" w:rsidP="00FB077C">
            <w:pPr>
              <w:rPr>
                <w:lang w:val="fr-CA"/>
              </w:rPr>
            </w:pPr>
          </w:p>
        </w:tc>
        <w:tc>
          <w:tcPr>
            <w:tcW w:w="1916" w:type="dxa"/>
          </w:tcPr>
          <w:p w14:paraId="1A866BA0" w14:textId="77777777" w:rsidR="00E85409" w:rsidRPr="00103AB1" w:rsidRDefault="00E85409" w:rsidP="00FB077C">
            <w:pPr>
              <w:rPr>
                <w:lang w:val="fr-CA"/>
              </w:rPr>
            </w:pPr>
          </w:p>
        </w:tc>
      </w:tr>
    </w:tbl>
    <w:p w14:paraId="50402F83" w14:textId="77777777" w:rsidR="00E85409" w:rsidRDefault="00E85409" w:rsidP="004E7F9C">
      <w:pPr>
        <w:rPr>
          <w:lang w:val="fr-CA"/>
        </w:rPr>
      </w:pPr>
    </w:p>
    <w:p w14:paraId="10FD5418" w14:textId="77777777" w:rsidR="00E63103" w:rsidRPr="00103AB1" w:rsidRDefault="00E63103" w:rsidP="004E7F9C">
      <w:pPr>
        <w:rPr>
          <w:lang w:val="fr-CA"/>
        </w:rPr>
      </w:pPr>
    </w:p>
    <w:sectPr w:rsidR="00E63103" w:rsidRPr="00103AB1" w:rsidSect="00E63103">
      <w:headerReference w:type="even" r:id="rId23"/>
      <w:headerReference w:type="first" r:id="rId24"/>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CBA77B" w14:textId="77777777" w:rsidR="00D74FAE" w:rsidRDefault="00D74FAE" w:rsidP="004A504B">
      <w:r>
        <w:separator/>
      </w:r>
    </w:p>
  </w:endnote>
  <w:endnote w:type="continuationSeparator" w:id="0">
    <w:p w14:paraId="0FEC3287" w14:textId="77777777" w:rsidR="00D74FAE" w:rsidRDefault="00D74FAE" w:rsidP="004A504B">
      <w:r>
        <w:continuationSeparator/>
      </w:r>
    </w:p>
  </w:endnote>
  <w:endnote w:type="continuationNotice" w:id="1">
    <w:p w14:paraId="666931FC" w14:textId="77777777" w:rsidR="00ED0F40" w:rsidRDefault="00ED0F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422152323"/>
      <w:docPartObj>
        <w:docPartGallery w:val="Page Numbers (Bottom of Page)"/>
        <w:docPartUnique/>
      </w:docPartObj>
    </w:sdtPr>
    <w:sdtEndPr>
      <w:rPr>
        <w:rStyle w:val="PageNumber"/>
      </w:rPr>
    </w:sdtEndPr>
    <w:sdtContent>
      <w:p w14:paraId="34702B75" w14:textId="370707E8" w:rsidR="0035141B" w:rsidRDefault="0035141B" w:rsidP="00935CD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EBE01FF" w14:textId="16E746A4" w:rsidR="00DC6A10" w:rsidRPr="008667B2" w:rsidRDefault="00DC6A10">
    <w:pPr>
      <w:jc w:val="center"/>
      <w:rPr>
        <w:lang w:val="fr-C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784277915"/>
      <w:docPartObj>
        <w:docPartGallery w:val="Page Numbers (Bottom of Page)"/>
        <w:docPartUnique/>
      </w:docPartObj>
    </w:sdtPr>
    <w:sdtEndPr>
      <w:rPr>
        <w:rStyle w:val="PageNumber"/>
      </w:rPr>
    </w:sdtEndPr>
    <w:sdtContent>
      <w:p w14:paraId="23C725D3" w14:textId="6539357A" w:rsidR="0035141B" w:rsidRDefault="0035141B" w:rsidP="00935CD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1FC5D022" w14:textId="4725356A" w:rsidR="00DC6A10" w:rsidRPr="008A4946" w:rsidRDefault="00DC6A10" w:rsidP="008A4946">
    <w:pPr>
      <w:pStyle w:val="Footer"/>
      <w:jc w:val="cente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D46150" w14:textId="78D1071A" w:rsidR="00103AB1" w:rsidRPr="00F63D21" w:rsidRDefault="00103AB1" w:rsidP="00F63D21">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F63D21">
      <w:rPr>
        <w:rFonts w:cs="MS Serif"/>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52A60417" w14:textId="77777777" w:rsidR="004E7F9C" w:rsidRPr="00103AB1"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667354348"/>
      <w:docPartObj>
        <w:docPartGallery w:val="Page Numbers (Bottom of Page)"/>
        <w:docPartUnique/>
      </w:docPartObj>
    </w:sdtPr>
    <w:sdtEndPr>
      <w:rPr>
        <w:rStyle w:val="PageNumber"/>
      </w:rPr>
    </w:sdtEndPr>
    <w:sdtContent>
      <w:p w14:paraId="19D6CE9C" w14:textId="4EE49561" w:rsidR="00682E70" w:rsidRDefault="00682E70" w:rsidP="002F236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CAEFF9F" w14:textId="77777777" w:rsidR="00DE1EEC" w:rsidRPr="00DE1EEC" w:rsidRDefault="00DE1EEC" w:rsidP="00DE1E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10B6C6" w14:textId="77777777" w:rsidR="00D74FAE" w:rsidRDefault="00D74FAE" w:rsidP="004A504B">
      <w:r>
        <w:separator/>
      </w:r>
    </w:p>
  </w:footnote>
  <w:footnote w:type="continuationSeparator" w:id="0">
    <w:p w14:paraId="33C90360" w14:textId="77777777" w:rsidR="00D74FAE" w:rsidRDefault="00D74FAE" w:rsidP="004A504B">
      <w:r>
        <w:continuationSeparator/>
      </w:r>
    </w:p>
  </w:footnote>
  <w:footnote w:type="continuationNotice" w:id="1">
    <w:p w14:paraId="3EEB71CA" w14:textId="77777777" w:rsidR="00ED0F40" w:rsidRDefault="00ED0F40"/>
  </w:footnote>
  <w:footnote w:id="2">
    <w:p w14:paraId="0DBAFC6F" w14:textId="14A52474" w:rsidR="00103AB1" w:rsidRPr="004A5933" w:rsidRDefault="00103AB1" w:rsidP="00103AB1">
      <w:pPr>
        <w:pStyle w:val="FootnoteText"/>
      </w:pPr>
      <w:r w:rsidRPr="001A24C6">
        <w:rPr>
          <w:rStyle w:val="FootnoteReference"/>
        </w:rPr>
        <w:footnoteRef/>
      </w:r>
      <w:r w:rsidRPr="004A5933">
        <w:t xml:space="preserve"> UNEP/</w:t>
      </w:r>
      <w:proofErr w:type="spellStart"/>
      <w:r w:rsidRPr="004A5933">
        <w:t>OzL.Pro</w:t>
      </w:r>
      <w:proofErr w:type="spellEnd"/>
      <w:r w:rsidRPr="004A5933">
        <w:t>/ExCom/95/1</w:t>
      </w:r>
    </w:p>
  </w:footnote>
  <w:footnote w:id="3">
    <w:p w14:paraId="63545D0A" w14:textId="50150110" w:rsidR="00765939" w:rsidRPr="00765939" w:rsidRDefault="00765939">
      <w:pPr>
        <w:pStyle w:val="FootnoteText"/>
      </w:pPr>
      <w:r>
        <w:rPr>
          <w:rStyle w:val="FootnoteReference"/>
        </w:rPr>
        <w:footnoteRef/>
      </w:r>
      <w:r>
        <w:t xml:space="preserve"> </w:t>
      </w:r>
      <w:r w:rsidRPr="00765939">
        <w:t>UNEP/</w:t>
      </w:r>
      <w:proofErr w:type="spellStart"/>
      <w:r w:rsidRPr="00765939">
        <w:t>OzL.Pro</w:t>
      </w:r>
      <w:proofErr w:type="spellEnd"/>
      <w:r w:rsidRPr="00765939">
        <w:t>/ExCom/9</w:t>
      </w:r>
      <w:r w:rsidR="00B1661B">
        <w:t>3</w:t>
      </w:r>
      <w:r w:rsidRPr="00765939">
        <w:t>/13/Rev.</w:t>
      </w:r>
      <w:r>
        <w:t>1</w:t>
      </w:r>
    </w:p>
  </w:footnote>
  <w:footnote w:id="4">
    <w:p w14:paraId="70D703D0" w14:textId="57526129" w:rsidR="001B7119" w:rsidRPr="001B7119" w:rsidRDefault="001B7119">
      <w:pPr>
        <w:pStyle w:val="FootnoteText"/>
      </w:pPr>
      <w:r>
        <w:rPr>
          <w:rStyle w:val="FootnoteReference"/>
        </w:rPr>
        <w:footnoteRef/>
      </w:r>
      <w:r>
        <w:t xml:space="preserve"> </w:t>
      </w:r>
      <w:r w:rsidRPr="00765939">
        <w:t>UNEP/</w:t>
      </w:r>
      <w:proofErr w:type="spellStart"/>
      <w:r w:rsidRPr="00765939">
        <w:t>OzL.Pro</w:t>
      </w:r>
      <w:proofErr w:type="spellEnd"/>
      <w:r w:rsidRPr="00765939">
        <w:t>/ExCom/9</w:t>
      </w:r>
      <w:r w:rsidR="00B1661B">
        <w:t>3</w:t>
      </w:r>
      <w:r w:rsidRPr="00765939">
        <w:t>/13/Rev.</w:t>
      </w:r>
      <w:r>
        <w:t>1, Annexe I</w:t>
      </w:r>
    </w:p>
  </w:footnote>
  <w:footnote w:id="5">
    <w:p w14:paraId="3C846DD6" w14:textId="3B1F078E" w:rsidR="009A147C" w:rsidRPr="009A147C" w:rsidRDefault="009A147C">
      <w:pPr>
        <w:pStyle w:val="FootnoteText"/>
      </w:pPr>
      <w:r>
        <w:rPr>
          <w:rStyle w:val="FootnoteReference"/>
        </w:rPr>
        <w:footnoteRef/>
      </w:r>
      <w:r>
        <w:t xml:space="preserve"> </w:t>
      </w:r>
      <w:r w:rsidRPr="00765939">
        <w:t>UNEP/</w:t>
      </w:r>
      <w:proofErr w:type="spellStart"/>
      <w:r w:rsidRPr="00765939">
        <w:t>OzL.Pro</w:t>
      </w:r>
      <w:proofErr w:type="spellEnd"/>
      <w:r w:rsidRPr="00765939">
        <w:t>/ExCom/95/13/Rev.</w:t>
      </w:r>
      <w:r>
        <w:t xml:space="preserve">1, </w:t>
      </w:r>
      <w:proofErr w:type="spellStart"/>
      <w:r>
        <w:t>paragraphe</w:t>
      </w:r>
      <w:proofErr w:type="spellEnd"/>
      <w:r>
        <w:t xml:space="preserve"> 19.</w:t>
      </w:r>
    </w:p>
  </w:footnote>
  <w:footnote w:id="6">
    <w:p w14:paraId="23EC0CA0" w14:textId="1F7A91B2" w:rsidR="006C7514" w:rsidRPr="006C7514" w:rsidRDefault="006C7514">
      <w:pPr>
        <w:pStyle w:val="FootnoteText"/>
        <w:rPr>
          <w:lang w:val="fr-CA"/>
        </w:rPr>
      </w:pPr>
      <w:r>
        <w:rPr>
          <w:rStyle w:val="FootnoteReference"/>
        </w:rPr>
        <w:footnoteRef/>
      </w:r>
      <w:r w:rsidRPr="006C7514">
        <w:rPr>
          <w:lang w:val="fr-CA"/>
        </w:rPr>
        <w:t xml:space="preserve"> </w:t>
      </w:r>
      <w:r w:rsidR="007B151F">
        <w:rPr>
          <w:lang w:val="fr-CA"/>
        </w:rPr>
        <w:t>L</w:t>
      </w:r>
      <w:r>
        <w:rPr>
          <w:lang w:val="fr-CA"/>
        </w:rPr>
        <w:t>es premières substances ont maintenant été éliminées, avec une consommation limitée à certains secteurs spécifiques qui pourraient être couverts séparément par des études de cas ad hoc.</w:t>
      </w:r>
    </w:p>
  </w:footnote>
  <w:footnote w:id="7">
    <w:p w14:paraId="0A7B4559" w14:textId="3583FD42" w:rsidR="006C7514" w:rsidRPr="006C7514" w:rsidRDefault="006C7514">
      <w:pPr>
        <w:pStyle w:val="FootnoteText"/>
        <w:rPr>
          <w:lang w:val="fr-CA"/>
        </w:rPr>
      </w:pPr>
      <w:r>
        <w:rPr>
          <w:rStyle w:val="FootnoteReference"/>
        </w:rPr>
        <w:footnoteRef/>
      </w:r>
      <w:r w:rsidRPr="006C7514">
        <w:rPr>
          <w:lang w:val="fr-CA"/>
        </w:rPr>
        <w:t xml:space="preserve"> </w:t>
      </w:r>
      <w:r>
        <w:rPr>
          <w:lang w:val="fr-CA"/>
        </w:rPr>
        <w:t xml:space="preserve">Cette liste inclut </w:t>
      </w:r>
      <w:r w:rsidR="007B151F">
        <w:rPr>
          <w:lang w:val="fr-CA"/>
        </w:rPr>
        <w:t>l</w:t>
      </w:r>
      <w:r>
        <w:rPr>
          <w:lang w:val="fr-CA"/>
        </w:rPr>
        <w:t>es mélanges.</w:t>
      </w:r>
    </w:p>
  </w:footnote>
  <w:footnote w:id="8">
    <w:p w14:paraId="35AF08BF" w14:textId="6F99EDA9" w:rsidR="006C7514" w:rsidRPr="006C7514" w:rsidRDefault="006C7514">
      <w:pPr>
        <w:pStyle w:val="FootnoteText"/>
        <w:rPr>
          <w:lang w:val="fr-CA"/>
        </w:rPr>
      </w:pPr>
      <w:r>
        <w:rPr>
          <w:rStyle w:val="FootnoteReference"/>
        </w:rPr>
        <w:footnoteRef/>
      </w:r>
      <w:r w:rsidRPr="006C7514">
        <w:rPr>
          <w:lang w:val="fr-CA"/>
        </w:rPr>
        <w:t xml:space="preserve"> </w:t>
      </w:r>
      <w:r w:rsidR="007B151F">
        <w:rPr>
          <w:lang w:val="fr-CA"/>
        </w:rPr>
        <w:t>Vis</w:t>
      </w:r>
      <w:r>
        <w:rPr>
          <w:lang w:val="fr-CA"/>
        </w:rPr>
        <w:t>ant les halons et le HCFC-123.</w:t>
      </w:r>
    </w:p>
  </w:footnote>
  <w:footnote w:id="9">
    <w:p w14:paraId="6BBBEF19" w14:textId="2725AD30" w:rsidR="003C1267" w:rsidRPr="004A5933" w:rsidRDefault="003C1267">
      <w:pPr>
        <w:pStyle w:val="FootnoteText"/>
        <w:rPr>
          <w:lang w:val="fr-CA"/>
        </w:rPr>
      </w:pPr>
      <w:r>
        <w:rPr>
          <w:rStyle w:val="FootnoteReference"/>
        </w:rPr>
        <w:footnoteRef/>
      </w:r>
      <w:r w:rsidRPr="004A5933">
        <w:rPr>
          <w:lang w:val="fr-CA"/>
        </w:rPr>
        <w:t xml:space="preserve"> UNEP/</w:t>
      </w:r>
      <w:proofErr w:type="spellStart"/>
      <w:r w:rsidRPr="004A5933">
        <w:rPr>
          <w:lang w:val="fr-CA"/>
        </w:rPr>
        <w:t>OzL.Pro</w:t>
      </w:r>
      <w:proofErr w:type="spellEnd"/>
      <w:r w:rsidRPr="004A5933">
        <w:rPr>
          <w:lang w:val="fr-CA"/>
        </w:rPr>
        <w:t>/</w:t>
      </w:r>
      <w:proofErr w:type="spellStart"/>
      <w:r w:rsidRPr="004A5933">
        <w:rPr>
          <w:lang w:val="fr-CA"/>
        </w:rPr>
        <w:t>ExCom</w:t>
      </w:r>
      <w:proofErr w:type="spellEnd"/>
      <w:r w:rsidRPr="004A5933">
        <w:rPr>
          <w:lang w:val="fr-CA"/>
        </w:rPr>
        <w:t>/31/18</w:t>
      </w:r>
    </w:p>
  </w:footnote>
  <w:footnote w:id="10">
    <w:p w14:paraId="77B5EF9C" w14:textId="2165BA4E" w:rsidR="003C1267" w:rsidRPr="003C1267" w:rsidRDefault="003C1267">
      <w:pPr>
        <w:pStyle w:val="FootnoteText"/>
        <w:rPr>
          <w:lang w:val="fr-CA"/>
        </w:rPr>
      </w:pPr>
      <w:r>
        <w:rPr>
          <w:rStyle w:val="FootnoteReference"/>
        </w:rPr>
        <w:footnoteRef/>
      </w:r>
      <w:r w:rsidRPr="003C1267">
        <w:rPr>
          <w:lang w:val="fr-CA"/>
        </w:rPr>
        <w:t xml:space="preserve"> </w:t>
      </w:r>
      <w:r>
        <w:rPr>
          <w:lang w:val="fr-CA"/>
        </w:rPr>
        <w:t>Décisions 41/100, 49/6 et 58/6, pour n’en nommer que quelques-unes</w:t>
      </w:r>
    </w:p>
  </w:footnote>
  <w:footnote w:id="11">
    <w:p w14:paraId="08AAD8F7" w14:textId="108C03F9" w:rsidR="007B00DF" w:rsidRPr="007B00DF" w:rsidRDefault="007B00DF">
      <w:pPr>
        <w:pStyle w:val="FootnoteText"/>
        <w:rPr>
          <w:lang w:val="fr-CA"/>
        </w:rPr>
      </w:pPr>
      <w:r>
        <w:rPr>
          <w:rStyle w:val="FootnoteReference"/>
        </w:rPr>
        <w:footnoteRef/>
      </w:r>
      <w:r w:rsidRPr="007B00DF">
        <w:rPr>
          <w:lang w:val="fr-CA"/>
        </w:rPr>
        <w:t xml:space="preserve"> </w:t>
      </w:r>
      <w:r>
        <w:rPr>
          <w:lang w:val="fr-CA"/>
        </w:rPr>
        <w:t>Chapitre 3 sur la récupération, le recyclage et la régénération.</w:t>
      </w:r>
    </w:p>
  </w:footnote>
  <w:footnote w:id="12">
    <w:p w14:paraId="187CECDB" w14:textId="02A12453" w:rsidR="002352E7" w:rsidRPr="002352E7" w:rsidRDefault="002352E7">
      <w:pPr>
        <w:pStyle w:val="FootnoteText"/>
        <w:rPr>
          <w:lang w:val="fr-CA"/>
        </w:rPr>
      </w:pPr>
      <w:r>
        <w:rPr>
          <w:rStyle w:val="FootnoteReference"/>
        </w:rPr>
        <w:footnoteRef/>
      </w:r>
      <w:r w:rsidRPr="002352E7">
        <w:rPr>
          <w:lang w:val="fr-CA"/>
        </w:rPr>
        <w:t xml:space="preserve"> </w:t>
      </w:r>
      <w:r>
        <w:rPr>
          <w:lang w:val="fr-CA"/>
        </w:rPr>
        <w:t xml:space="preserve">TEAP mai 2024 Décision XXXV/11 Rapport du groupe de travail sur la gestion du cycle de vie des frigorigènes </w:t>
      </w:r>
      <w:hyperlink r:id="rId1" w:history="1">
        <w:r w:rsidRPr="008464DF">
          <w:rPr>
            <w:rStyle w:val="Hyperlink"/>
            <w:lang w:val="fr-CA"/>
          </w:rPr>
          <w:t>(volume 3)</w:t>
        </w:r>
      </w:hyperlink>
      <w:r w:rsidR="008464DF">
        <w:rPr>
          <w:lang w:val="fr-CA"/>
        </w:rPr>
        <w:t>.</w:t>
      </w:r>
    </w:p>
  </w:footnote>
  <w:footnote w:id="13">
    <w:p w14:paraId="65A76D59" w14:textId="7CFAAEF9" w:rsidR="002352E7" w:rsidRPr="002352E7" w:rsidRDefault="002352E7">
      <w:pPr>
        <w:pStyle w:val="FootnoteText"/>
        <w:rPr>
          <w:lang w:val="fr-CA"/>
        </w:rPr>
      </w:pPr>
      <w:r>
        <w:rPr>
          <w:rStyle w:val="FootnoteReference"/>
        </w:rPr>
        <w:footnoteRef/>
      </w:r>
      <w:r w:rsidRPr="002352E7">
        <w:rPr>
          <w:lang w:val="fr-CA"/>
        </w:rPr>
        <w:t xml:space="preserve"> </w:t>
      </w:r>
      <w:r>
        <w:rPr>
          <w:lang w:val="fr-CA"/>
        </w:rPr>
        <w:t>MLF/IACM.2024/2/2</w:t>
      </w:r>
    </w:p>
  </w:footnote>
  <w:footnote w:id="14">
    <w:p w14:paraId="67EDB759" w14:textId="7BB9C325" w:rsidR="00A53097" w:rsidRPr="00A53097" w:rsidRDefault="00A53097">
      <w:pPr>
        <w:pStyle w:val="FootnoteText"/>
        <w:rPr>
          <w:lang w:val="fr-CA"/>
        </w:rPr>
      </w:pPr>
      <w:r>
        <w:rPr>
          <w:rStyle w:val="FootnoteReference"/>
        </w:rPr>
        <w:footnoteRef/>
      </w:r>
      <w:r w:rsidRPr="00A53097">
        <w:rPr>
          <w:lang w:val="fr-CA"/>
        </w:rPr>
        <w:t xml:space="preserve"> </w:t>
      </w:r>
      <w:r>
        <w:rPr>
          <w:lang w:val="fr-CA"/>
        </w:rPr>
        <w:t>Voir la note sur le concept UNEP/</w:t>
      </w:r>
      <w:proofErr w:type="spellStart"/>
      <w:r>
        <w:rPr>
          <w:lang w:val="fr-CA"/>
        </w:rPr>
        <w:t>OzL.Pro</w:t>
      </w:r>
      <w:proofErr w:type="spellEnd"/>
      <w:r>
        <w:rPr>
          <w:lang w:val="fr-CA"/>
        </w:rPr>
        <w:t>/Workshop.13/1.</w:t>
      </w:r>
    </w:p>
  </w:footnote>
  <w:footnote w:id="15">
    <w:p w14:paraId="5726CD51" w14:textId="45050CA0" w:rsidR="00A53097" w:rsidRPr="00A53097" w:rsidRDefault="00A53097">
      <w:pPr>
        <w:pStyle w:val="FootnoteText"/>
        <w:rPr>
          <w:lang w:val="fr-CA"/>
        </w:rPr>
      </w:pPr>
      <w:r>
        <w:rPr>
          <w:rStyle w:val="FootnoteReference"/>
        </w:rPr>
        <w:footnoteRef/>
      </w:r>
      <w:r w:rsidRPr="00A53097">
        <w:rPr>
          <w:lang w:val="fr-CA"/>
        </w:rPr>
        <w:t xml:space="preserve"> </w:t>
      </w:r>
      <w:r>
        <w:rPr>
          <w:lang w:val="fr-CA"/>
        </w:rPr>
        <w:t xml:space="preserve">Par exemple, des informations et des données </w:t>
      </w:r>
      <w:r w:rsidR="000D64EB">
        <w:rPr>
          <w:lang w:val="fr-CA"/>
        </w:rPr>
        <w:t>pertinentes</w:t>
      </w:r>
      <w:r>
        <w:rPr>
          <w:lang w:val="fr-CA"/>
        </w:rPr>
        <w:t xml:space="preserve"> provenant de la documentation interne reliée aux projets et l’inventaire de la banque de données des projets approuvés</w:t>
      </w:r>
      <w:r w:rsidR="000D64EB">
        <w:rPr>
          <w:lang w:val="fr-CA"/>
        </w:rPr>
        <w:t>,</w:t>
      </w:r>
      <w:r>
        <w:rPr>
          <w:lang w:val="fr-CA"/>
        </w:rPr>
        <w:t xml:space="preserve"> ainsi que toutes les décisions pertinentes du Comité exécutif, incluant celles qui résultent d’évaluations antérieures.</w:t>
      </w:r>
    </w:p>
  </w:footnote>
  <w:footnote w:id="16">
    <w:p w14:paraId="7771AB17" w14:textId="0279EF9D" w:rsidR="007E6160" w:rsidRPr="007E6160" w:rsidRDefault="007E6160">
      <w:pPr>
        <w:pStyle w:val="FootnoteText"/>
        <w:rPr>
          <w:lang w:val="fr-CA"/>
        </w:rPr>
      </w:pPr>
      <w:r>
        <w:rPr>
          <w:rStyle w:val="FootnoteReference"/>
        </w:rPr>
        <w:footnoteRef/>
      </w:r>
      <w:r w:rsidRPr="007E6160">
        <w:rPr>
          <w:lang w:val="fr-CA"/>
        </w:rPr>
        <w:t xml:space="preserve"> </w:t>
      </w:r>
      <w:r>
        <w:rPr>
          <w:lang w:val="fr-CA"/>
        </w:rPr>
        <w:t xml:space="preserve">Ceci inclut les questionnaires, les guides d’entrevue, les procès-verbaux des réunions et tout autre </w:t>
      </w:r>
      <w:r w:rsidR="000D64EB">
        <w:rPr>
          <w:lang w:val="fr-CA"/>
        </w:rPr>
        <w:t>document probant</w:t>
      </w:r>
      <w:r>
        <w:rPr>
          <w:lang w:val="fr-CA"/>
        </w:rPr>
        <w:t xml:space="preserve"> recueilli </w:t>
      </w:r>
      <w:r w:rsidR="000D64EB">
        <w:rPr>
          <w:lang w:val="fr-CA"/>
        </w:rPr>
        <w:t xml:space="preserve">par le consultant </w:t>
      </w:r>
      <w:r>
        <w:rPr>
          <w:lang w:val="fr-CA"/>
        </w:rPr>
        <w:t xml:space="preserve">durant la préparation de l’étude </w:t>
      </w:r>
      <w:r w:rsidR="000D64EB">
        <w:rPr>
          <w:lang w:val="fr-CA"/>
        </w:rPr>
        <w:t>sur documents</w:t>
      </w:r>
      <w:r>
        <w:rPr>
          <w:lang w:val="fr-CA"/>
        </w:rPr>
        <w:t>.</w:t>
      </w:r>
    </w:p>
  </w:footnote>
  <w:footnote w:id="17">
    <w:p w14:paraId="64BE0475" w14:textId="7345D43D" w:rsidR="000A1608" w:rsidRPr="000A1608" w:rsidRDefault="000A1608">
      <w:pPr>
        <w:pStyle w:val="FootnoteText"/>
        <w:rPr>
          <w:lang w:val="fr-CA"/>
        </w:rPr>
      </w:pPr>
      <w:r>
        <w:rPr>
          <w:rStyle w:val="FootnoteReference"/>
        </w:rPr>
        <w:footnoteRef/>
      </w:r>
      <w:r w:rsidRPr="000A1608">
        <w:rPr>
          <w:lang w:val="fr-CA"/>
        </w:rPr>
        <w:t xml:space="preserve"> Voir UNEP/</w:t>
      </w:r>
      <w:proofErr w:type="spellStart"/>
      <w:r w:rsidRPr="000A1608">
        <w:rPr>
          <w:lang w:val="fr-CA"/>
        </w:rPr>
        <w:t>OzL.Pro</w:t>
      </w:r>
      <w:proofErr w:type="spellEnd"/>
      <w:r w:rsidRPr="000A1608">
        <w:rPr>
          <w:lang w:val="fr-CA"/>
        </w:rPr>
        <w:t>/</w:t>
      </w:r>
      <w:proofErr w:type="spellStart"/>
      <w:r w:rsidRPr="000A1608">
        <w:rPr>
          <w:lang w:val="fr-CA"/>
        </w:rPr>
        <w:t>ExCom</w:t>
      </w:r>
      <w:proofErr w:type="spellEnd"/>
      <w:r w:rsidRPr="000A1608">
        <w:rPr>
          <w:lang w:val="fr-CA"/>
        </w:rPr>
        <w:t xml:space="preserve">/93/13/Rev.1, tableau 3, proposition </w:t>
      </w:r>
      <w:r>
        <w:rPr>
          <w:lang w:val="fr-CA"/>
        </w:rPr>
        <w:t>1.</w:t>
      </w:r>
    </w:p>
  </w:footnote>
  <w:footnote w:id="18">
    <w:p w14:paraId="7C82596C" w14:textId="7562018F" w:rsidR="00FF73FA" w:rsidRPr="00FF73FA" w:rsidRDefault="00FF73FA">
      <w:pPr>
        <w:pStyle w:val="FootnoteText"/>
      </w:pPr>
      <w:r>
        <w:rPr>
          <w:rStyle w:val="FootnoteReference"/>
        </w:rPr>
        <w:footnoteRef/>
      </w:r>
      <w:r>
        <w:t xml:space="preserve"> </w:t>
      </w:r>
      <w:r w:rsidRPr="00FF73FA">
        <w:t>UNEP/</w:t>
      </w:r>
      <w:proofErr w:type="spellStart"/>
      <w:r w:rsidRPr="00FF73FA">
        <w:t>OzL.Pro</w:t>
      </w:r>
      <w:proofErr w:type="spellEnd"/>
      <w:r w:rsidRPr="00FF73FA">
        <w:t>/ExCom/93/13/Rev.</w:t>
      </w:r>
      <w:r>
        <w:t>1, Annexe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C478B7" w14:textId="2925DF5E" w:rsidR="00DC6A10" w:rsidRDefault="00765939" w:rsidP="00CE7F21">
    <w:pPr>
      <w:jc w:val="right"/>
    </w:pPr>
    <w:r>
      <w:rPr>
        <w:lang w:val="pt-PT"/>
      </w:rPr>
      <w:fldChar w:fldCharType="begin"/>
    </w:r>
    <w:r w:rsidRPr="00CE7F21">
      <w:rPr>
        <w:lang w:val="pt-PT"/>
      </w:rPr>
      <w:instrText xml:space="preserve"> DOCPROPERTY "Document number"  \* MERGEFORMAT </w:instrText>
    </w:r>
    <w:r>
      <w:rPr>
        <w:lang w:val="pt-PT"/>
      </w:rPr>
      <w:fldChar w:fldCharType="separate"/>
    </w:r>
    <w:r w:rsidRPr="00CE7F21">
      <w:rPr>
        <w:lang w:val="pt-PT"/>
      </w:rPr>
      <w:t>UNEP</w:t>
    </w:r>
    <w:r>
      <w:t>/</w:t>
    </w:r>
    <w:proofErr w:type="spellStart"/>
    <w:r>
      <w:t>OzL.Pro</w:t>
    </w:r>
    <w:proofErr w:type="spellEnd"/>
    <w:r>
      <w:t>/ExCom/</w:t>
    </w:r>
    <w:r w:rsidR="00CF64F0">
      <w:t>95/</w:t>
    </w:r>
    <w:r>
      <w:fldChar w:fldCharType="end"/>
    </w:r>
  </w:p>
  <w:p w14:paraId="7DD5D17A" w14:textId="77777777" w:rsidR="00CE7F21" w:rsidRDefault="00CE7F21" w:rsidP="00CE7F21">
    <w:pPr>
      <w:jc w:val="right"/>
    </w:pPr>
  </w:p>
  <w:p w14:paraId="303F9428" w14:textId="77777777" w:rsidR="00CE7F21" w:rsidRPr="0033525D" w:rsidRDefault="00CE7F21" w:rsidP="00CE7F21">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3DE9DD" w14:textId="2CF6F3BD" w:rsidR="00DC6A10" w:rsidRDefault="00765939" w:rsidP="00CE7F21">
    <w:pPr>
      <w:jc w:val="left"/>
    </w:pPr>
    <w:r>
      <w:fldChar w:fldCharType="begin"/>
    </w:r>
    <w:r>
      <w:instrText xml:space="preserve"> DOCPROPERTY "Document number"  \* MERGEFORMAT </w:instrText>
    </w:r>
    <w:r>
      <w:fldChar w:fldCharType="separate"/>
    </w:r>
    <w:r>
      <w:t>UNEP/</w:t>
    </w:r>
    <w:proofErr w:type="spellStart"/>
    <w:r>
      <w:t>OzL.Pro</w:t>
    </w:r>
    <w:proofErr w:type="spellEnd"/>
    <w:r>
      <w:t>/ExCom/</w:t>
    </w:r>
    <w:r w:rsidR="00CF64F0">
      <w:t>95/</w:t>
    </w:r>
    <w:r>
      <w:fldChar w:fldCharType="end"/>
    </w:r>
  </w:p>
  <w:p w14:paraId="5CCE0A52" w14:textId="77777777" w:rsidR="00CE7F21" w:rsidRDefault="00CE7F21">
    <w:pPr>
      <w:pStyle w:val="Header"/>
    </w:pPr>
  </w:p>
  <w:p w14:paraId="3E820F19" w14:textId="77777777" w:rsidR="00E63103" w:rsidRPr="0033525D" w:rsidRDefault="00E631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5580B5" w14:textId="77777777" w:rsidR="00D549BA" w:rsidRDefault="00D549B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B5A8EB" w14:textId="0B5BD869" w:rsidR="00DE1EEC" w:rsidRDefault="00DE1EEC" w:rsidP="00E63103">
    <w:pPr>
      <w:pStyle w:val="Header"/>
      <w:tabs>
        <w:tab w:val="clear" w:pos="4320"/>
        <w:tab w:val="clear" w:pos="8640"/>
        <w:tab w:val="left" w:pos="3392"/>
      </w:tabs>
      <w:jc w:val="right"/>
    </w:pPr>
    <w:r w:rsidRPr="00DE1EEC">
      <w:t>UNEP/</w:t>
    </w:r>
    <w:proofErr w:type="spellStart"/>
    <w:r w:rsidRPr="00DE1EEC">
      <w:t>OzL.Pro</w:t>
    </w:r>
    <w:proofErr w:type="spellEnd"/>
    <w:r w:rsidRPr="00DE1EEC">
      <w:t>/ExCom/95/12</w:t>
    </w:r>
  </w:p>
  <w:p w14:paraId="3AA4D40E" w14:textId="3544BEC3" w:rsidR="00E63103" w:rsidRDefault="00E63103" w:rsidP="001E4B1F">
    <w:pPr>
      <w:pStyle w:val="Header"/>
      <w:tabs>
        <w:tab w:val="clear" w:pos="4320"/>
        <w:tab w:val="clear" w:pos="8640"/>
        <w:tab w:val="left" w:pos="3392"/>
      </w:tabs>
      <w:jc w:val="right"/>
    </w:pPr>
    <w:r>
      <w:t>Annexe I</w:t>
    </w:r>
  </w:p>
  <w:p w14:paraId="575F5A6A" w14:textId="77777777" w:rsidR="00E63103" w:rsidRPr="00DE1EEC" w:rsidRDefault="00E6310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398540" w14:textId="23A6CCE2" w:rsidR="009230F1" w:rsidRDefault="009230F1" w:rsidP="00CE7F21">
    <w:pPr>
      <w:jc w:val="right"/>
    </w:pPr>
    <w:r>
      <w:rPr>
        <w:lang w:val="pt-PT"/>
      </w:rPr>
      <w:fldChar w:fldCharType="begin"/>
    </w:r>
    <w:r w:rsidRPr="00CE7F21">
      <w:rPr>
        <w:lang w:val="pt-PT"/>
      </w:rPr>
      <w:instrText xml:space="preserve"> DOCPROPERTY "Document number"  \* MERGEFORMAT </w:instrText>
    </w:r>
    <w:r>
      <w:rPr>
        <w:lang w:val="pt-PT"/>
      </w:rPr>
      <w:fldChar w:fldCharType="separate"/>
    </w:r>
    <w:r w:rsidRPr="00CE7F21">
      <w:rPr>
        <w:lang w:val="pt-PT"/>
      </w:rPr>
      <w:t>UNEP</w:t>
    </w:r>
    <w:r>
      <w:t>/</w:t>
    </w:r>
    <w:proofErr w:type="spellStart"/>
    <w:r>
      <w:t>OzL.Pro</w:t>
    </w:r>
    <w:proofErr w:type="spellEnd"/>
    <w:r>
      <w:t>/ExCom/</w:t>
    </w:r>
    <w:r w:rsidR="00D549BA">
      <w:t>95/12</w:t>
    </w:r>
    <w:r>
      <w:fldChar w:fldCharType="end"/>
    </w:r>
  </w:p>
  <w:p w14:paraId="0DB9C816" w14:textId="3FC66BA2" w:rsidR="009230F1" w:rsidRDefault="009230F1" w:rsidP="00CE7F21">
    <w:pPr>
      <w:jc w:val="right"/>
    </w:pPr>
    <w:r>
      <w:t>Annexe II</w:t>
    </w:r>
  </w:p>
  <w:p w14:paraId="2B3DB3AF" w14:textId="77777777" w:rsidR="009230F1" w:rsidRDefault="009230F1" w:rsidP="00CE7F21">
    <w:pPr>
      <w:jc w:val="right"/>
    </w:pPr>
  </w:p>
  <w:p w14:paraId="67BE61C0" w14:textId="77777777" w:rsidR="001E4B1F" w:rsidRPr="0033525D" w:rsidRDefault="001E4B1F" w:rsidP="00CE7F21">
    <w:pP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1CEE13" w14:textId="29EF842A" w:rsidR="00DE1EEC" w:rsidRPr="00DE1EEC" w:rsidRDefault="00DE1EEC" w:rsidP="00DE1EEC">
    <w:pPr>
      <w:pStyle w:val="Header"/>
      <w:tabs>
        <w:tab w:val="clear" w:pos="4320"/>
        <w:tab w:val="clear" w:pos="8640"/>
        <w:tab w:val="left" w:pos="3392"/>
      </w:tabs>
    </w:pPr>
    <w:r w:rsidRPr="00DE1EEC">
      <w:t>UNEP/</w:t>
    </w:r>
    <w:proofErr w:type="spellStart"/>
    <w:r w:rsidRPr="00DE1EEC">
      <w:t>OzL.Pro</w:t>
    </w:r>
    <w:proofErr w:type="spellEnd"/>
    <w:r w:rsidRPr="00DE1EEC">
      <w:t>/ExCom/95/12</w:t>
    </w:r>
  </w:p>
  <w:p w14:paraId="45E62213" w14:textId="28B5FE35" w:rsidR="00DE1EEC" w:rsidRDefault="00DE1EEC">
    <w:pPr>
      <w:pStyle w:val="Header"/>
    </w:pPr>
    <w:r w:rsidRPr="00DE1EEC">
      <w:t>Annexe I</w:t>
    </w:r>
    <w:r>
      <w:t>I</w:t>
    </w:r>
  </w:p>
  <w:p w14:paraId="4EDF2B30" w14:textId="77777777" w:rsidR="001E4B1F" w:rsidRPr="00DE1EEC" w:rsidRDefault="001E4B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40B0B3F"/>
    <w:multiLevelType w:val="hybridMultilevel"/>
    <w:tmpl w:val="750817D8"/>
    <w:lvl w:ilvl="0" w:tplc="B816A758">
      <w:start w:val="1"/>
      <w:numFmt w:val="lowerLetter"/>
      <w:lvlText w:val="(%1)"/>
      <w:lvlJc w:val="left"/>
      <w:pPr>
        <w:ind w:left="927" w:hanging="360"/>
      </w:pPr>
      <w:rPr>
        <w:rFonts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6"/>
  </w:num>
  <w:num w:numId="20" w16cid:durableId="444007775">
    <w:abstractNumId w:val="12"/>
  </w:num>
  <w:num w:numId="21" w16cid:durableId="1069696266">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65939"/>
    <w:rsid w:val="00000FED"/>
    <w:rsid w:val="0000434E"/>
    <w:rsid w:val="000132F9"/>
    <w:rsid w:val="00015761"/>
    <w:rsid w:val="000211A9"/>
    <w:rsid w:val="00021238"/>
    <w:rsid w:val="00022071"/>
    <w:rsid w:val="00024F01"/>
    <w:rsid w:val="000300F2"/>
    <w:rsid w:val="00031260"/>
    <w:rsid w:val="0003681A"/>
    <w:rsid w:val="000372B7"/>
    <w:rsid w:val="00041BB9"/>
    <w:rsid w:val="00050F6E"/>
    <w:rsid w:val="000518D6"/>
    <w:rsid w:val="00061EC2"/>
    <w:rsid w:val="00066CE8"/>
    <w:rsid w:val="00074A99"/>
    <w:rsid w:val="00080ED0"/>
    <w:rsid w:val="00085B8F"/>
    <w:rsid w:val="00090481"/>
    <w:rsid w:val="00094169"/>
    <w:rsid w:val="00095D54"/>
    <w:rsid w:val="000A1608"/>
    <w:rsid w:val="000A3826"/>
    <w:rsid w:val="000A4BFB"/>
    <w:rsid w:val="000A6C26"/>
    <w:rsid w:val="000A797D"/>
    <w:rsid w:val="000B36C8"/>
    <w:rsid w:val="000C3B59"/>
    <w:rsid w:val="000D52A4"/>
    <w:rsid w:val="000D64EB"/>
    <w:rsid w:val="000E07BC"/>
    <w:rsid w:val="000E2281"/>
    <w:rsid w:val="000E2E21"/>
    <w:rsid w:val="000F1CD4"/>
    <w:rsid w:val="000F4103"/>
    <w:rsid w:val="000F70A7"/>
    <w:rsid w:val="00103AB1"/>
    <w:rsid w:val="00113CCA"/>
    <w:rsid w:val="00121513"/>
    <w:rsid w:val="00122F25"/>
    <w:rsid w:val="00133B26"/>
    <w:rsid w:val="00135980"/>
    <w:rsid w:val="0013786F"/>
    <w:rsid w:val="001401EF"/>
    <w:rsid w:val="00164719"/>
    <w:rsid w:val="00166FC4"/>
    <w:rsid w:val="001677AC"/>
    <w:rsid w:val="001804EA"/>
    <w:rsid w:val="00182256"/>
    <w:rsid w:val="00190A61"/>
    <w:rsid w:val="00197179"/>
    <w:rsid w:val="00197A94"/>
    <w:rsid w:val="001A2215"/>
    <w:rsid w:val="001A3342"/>
    <w:rsid w:val="001A3E3D"/>
    <w:rsid w:val="001A7049"/>
    <w:rsid w:val="001B0BCB"/>
    <w:rsid w:val="001B1E40"/>
    <w:rsid w:val="001B7119"/>
    <w:rsid w:val="001C764E"/>
    <w:rsid w:val="001E1052"/>
    <w:rsid w:val="001E1539"/>
    <w:rsid w:val="001E21B1"/>
    <w:rsid w:val="001E2F93"/>
    <w:rsid w:val="001E4554"/>
    <w:rsid w:val="001E4B1F"/>
    <w:rsid w:val="001E61E5"/>
    <w:rsid w:val="001F2159"/>
    <w:rsid w:val="001F53FD"/>
    <w:rsid w:val="00210B8B"/>
    <w:rsid w:val="00214863"/>
    <w:rsid w:val="002156B4"/>
    <w:rsid w:val="00224FCD"/>
    <w:rsid w:val="0023148D"/>
    <w:rsid w:val="002352E7"/>
    <w:rsid w:val="00253222"/>
    <w:rsid w:val="00261C13"/>
    <w:rsid w:val="00262847"/>
    <w:rsid w:val="00262ECA"/>
    <w:rsid w:val="00281BB2"/>
    <w:rsid w:val="002A03C3"/>
    <w:rsid w:val="002A1024"/>
    <w:rsid w:val="002B254E"/>
    <w:rsid w:val="002B4CE8"/>
    <w:rsid w:val="002B72E9"/>
    <w:rsid w:val="002B7ED8"/>
    <w:rsid w:val="002C7998"/>
    <w:rsid w:val="002F135A"/>
    <w:rsid w:val="002F1E53"/>
    <w:rsid w:val="002F2CAA"/>
    <w:rsid w:val="0030052C"/>
    <w:rsid w:val="003053BC"/>
    <w:rsid w:val="003127A8"/>
    <w:rsid w:val="00325678"/>
    <w:rsid w:val="003306E1"/>
    <w:rsid w:val="003320E4"/>
    <w:rsid w:val="0033525D"/>
    <w:rsid w:val="00336250"/>
    <w:rsid w:val="003414F3"/>
    <w:rsid w:val="0035141B"/>
    <w:rsid w:val="0035613E"/>
    <w:rsid w:val="00363EE9"/>
    <w:rsid w:val="00376128"/>
    <w:rsid w:val="0037742E"/>
    <w:rsid w:val="00377D56"/>
    <w:rsid w:val="003816FC"/>
    <w:rsid w:val="0038245A"/>
    <w:rsid w:val="0038409B"/>
    <w:rsid w:val="003840E6"/>
    <w:rsid w:val="00385CFC"/>
    <w:rsid w:val="0039337A"/>
    <w:rsid w:val="003A0CD2"/>
    <w:rsid w:val="003A17BC"/>
    <w:rsid w:val="003A3189"/>
    <w:rsid w:val="003A3CA7"/>
    <w:rsid w:val="003A4DB4"/>
    <w:rsid w:val="003A6690"/>
    <w:rsid w:val="003B33BD"/>
    <w:rsid w:val="003B442C"/>
    <w:rsid w:val="003B569D"/>
    <w:rsid w:val="003C1267"/>
    <w:rsid w:val="003C3C0E"/>
    <w:rsid w:val="003D2713"/>
    <w:rsid w:val="003D307D"/>
    <w:rsid w:val="003D42A6"/>
    <w:rsid w:val="003D4F21"/>
    <w:rsid w:val="003D4FAC"/>
    <w:rsid w:val="003E0EDC"/>
    <w:rsid w:val="003E1885"/>
    <w:rsid w:val="003E7906"/>
    <w:rsid w:val="003F000F"/>
    <w:rsid w:val="003F3C50"/>
    <w:rsid w:val="00406202"/>
    <w:rsid w:val="00406A6A"/>
    <w:rsid w:val="00406B22"/>
    <w:rsid w:val="00407147"/>
    <w:rsid w:val="004078FA"/>
    <w:rsid w:val="00431E08"/>
    <w:rsid w:val="004326FE"/>
    <w:rsid w:val="004328A7"/>
    <w:rsid w:val="00434C74"/>
    <w:rsid w:val="00442730"/>
    <w:rsid w:val="00456EB4"/>
    <w:rsid w:val="00457827"/>
    <w:rsid w:val="004718F3"/>
    <w:rsid w:val="00473E20"/>
    <w:rsid w:val="00475040"/>
    <w:rsid w:val="00480BC8"/>
    <w:rsid w:val="00483C61"/>
    <w:rsid w:val="00490C06"/>
    <w:rsid w:val="00493D40"/>
    <w:rsid w:val="00493EE3"/>
    <w:rsid w:val="004967B6"/>
    <w:rsid w:val="004A504B"/>
    <w:rsid w:val="004A5933"/>
    <w:rsid w:val="004A6911"/>
    <w:rsid w:val="004B3652"/>
    <w:rsid w:val="004B54E0"/>
    <w:rsid w:val="004B594D"/>
    <w:rsid w:val="004B7384"/>
    <w:rsid w:val="004C4269"/>
    <w:rsid w:val="004D4EAA"/>
    <w:rsid w:val="004D6236"/>
    <w:rsid w:val="004D7F90"/>
    <w:rsid w:val="004E4DBB"/>
    <w:rsid w:val="004E4E41"/>
    <w:rsid w:val="004E73DB"/>
    <w:rsid w:val="004E7F9C"/>
    <w:rsid w:val="004F3493"/>
    <w:rsid w:val="004F5143"/>
    <w:rsid w:val="00512B09"/>
    <w:rsid w:val="00514BBF"/>
    <w:rsid w:val="005220ED"/>
    <w:rsid w:val="005319B5"/>
    <w:rsid w:val="00533796"/>
    <w:rsid w:val="005339AB"/>
    <w:rsid w:val="00537343"/>
    <w:rsid w:val="00547AD2"/>
    <w:rsid w:val="005516F3"/>
    <w:rsid w:val="00555D75"/>
    <w:rsid w:val="00560DF0"/>
    <w:rsid w:val="0056759C"/>
    <w:rsid w:val="00567785"/>
    <w:rsid w:val="00585990"/>
    <w:rsid w:val="0059513E"/>
    <w:rsid w:val="005A6AA4"/>
    <w:rsid w:val="005A6D9F"/>
    <w:rsid w:val="005B48FF"/>
    <w:rsid w:val="005C1E32"/>
    <w:rsid w:val="005C3C19"/>
    <w:rsid w:val="005C670D"/>
    <w:rsid w:val="005D363F"/>
    <w:rsid w:val="00604C15"/>
    <w:rsid w:val="0061023F"/>
    <w:rsid w:val="006158D5"/>
    <w:rsid w:val="00625D83"/>
    <w:rsid w:val="00651984"/>
    <w:rsid w:val="006623E7"/>
    <w:rsid w:val="00662B80"/>
    <w:rsid w:val="0066768F"/>
    <w:rsid w:val="0067036D"/>
    <w:rsid w:val="00670F6C"/>
    <w:rsid w:val="00676E58"/>
    <w:rsid w:val="00676FEF"/>
    <w:rsid w:val="00677036"/>
    <w:rsid w:val="00680273"/>
    <w:rsid w:val="00682E70"/>
    <w:rsid w:val="006852C7"/>
    <w:rsid w:val="006852CE"/>
    <w:rsid w:val="00692D14"/>
    <w:rsid w:val="0069692B"/>
    <w:rsid w:val="006A58CD"/>
    <w:rsid w:val="006A7A3B"/>
    <w:rsid w:val="006B00B5"/>
    <w:rsid w:val="006B65C7"/>
    <w:rsid w:val="006C1727"/>
    <w:rsid w:val="006C32FD"/>
    <w:rsid w:val="006C39CE"/>
    <w:rsid w:val="006C7514"/>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8C4"/>
    <w:rsid w:val="00754ABA"/>
    <w:rsid w:val="00765939"/>
    <w:rsid w:val="007765E0"/>
    <w:rsid w:val="00782B0D"/>
    <w:rsid w:val="0078487B"/>
    <w:rsid w:val="0079781A"/>
    <w:rsid w:val="007A1546"/>
    <w:rsid w:val="007A228C"/>
    <w:rsid w:val="007A368E"/>
    <w:rsid w:val="007A5868"/>
    <w:rsid w:val="007B00DF"/>
    <w:rsid w:val="007B04CE"/>
    <w:rsid w:val="007B151F"/>
    <w:rsid w:val="007B6871"/>
    <w:rsid w:val="007B7A2F"/>
    <w:rsid w:val="007C32EE"/>
    <w:rsid w:val="007C3D33"/>
    <w:rsid w:val="007D294A"/>
    <w:rsid w:val="007D47D2"/>
    <w:rsid w:val="007D6EC0"/>
    <w:rsid w:val="007D7E1D"/>
    <w:rsid w:val="007E2C7F"/>
    <w:rsid w:val="007E503C"/>
    <w:rsid w:val="007E6160"/>
    <w:rsid w:val="007F346C"/>
    <w:rsid w:val="0080345C"/>
    <w:rsid w:val="008037B4"/>
    <w:rsid w:val="00815983"/>
    <w:rsid w:val="0082522F"/>
    <w:rsid w:val="008303C8"/>
    <w:rsid w:val="00831979"/>
    <w:rsid w:val="008464DF"/>
    <w:rsid w:val="00851352"/>
    <w:rsid w:val="00857077"/>
    <w:rsid w:val="00863230"/>
    <w:rsid w:val="00865BD0"/>
    <w:rsid w:val="008667B2"/>
    <w:rsid w:val="00870288"/>
    <w:rsid w:val="008717D8"/>
    <w:rsid w:val="0087215C"/>
    <w:rsid w:val="00875D25"/>
    <w:rsid w:val="00880E35"/>
    <w:rsid w:val="008875FE"/>
    <w:rsid w:val="00887F8E"/>
    <w:rsid w:val="00895937"/>
    <w:rsid w:val="00896234"/>
    <w:rsid w:val="00897E43"/>
    <w:rsid w:val="008A4946"/>
    <w:rsid w:val="008C222B"/>
    <w:rsid w:val="008C5738"/>
    <w:rsid w:val="008C653A"/>
    <w:rsid w:val="008C7EAD"/>
    <w:rsid w:val="008D0CFE"/>
    <w:rsid w:val="008D6152"/>
    <w:rsid w:val="008E46F5"/>
    <w:rsid w:val="008E7BA9"/>
    <w:rsid w:val="008F0F81"/>
    <w:rsid w:val="008F27BF"/>
    <w:rsid w:val="008F2E64"/>
    <w:rsid w:val="008F52BB"/>
    <w:rsid w:val="009043A5"/>
    <w:rsid w:val="009142EC"/>
    <w:rsid w:val="009145E4"/>
    <w:rsid w:val="009154C3"/>
    <w:rsid w:val="00915EDB"/>
    <w:rsid w:val="00916BB8"/>
    <w:rsid w:val="009230F1"/>
    <w:rsid w:val="00923540"/>
    <w:rsid w:val="00926767"/>
    <w:rsid w:val="009361D5"/>
    <w:rsid w:val="009428A4"/>
    <w:rsid w:val="009659F4"/>
    <w:rsid w:val="00970D60"/>
    <w:rsid w:val="009874D0"/>
    <w:rsid w:val="009905D5"/>
    <w:rsid w:val="0099390E"/>
    <w:rsid w:val="009960E5"/>
    <w:rsid w:val="009A147C"/>
    <w:rsid w:val="009A7ADC"/>
    <w:rsid w:val="009B0D30"/>
    <w:rsid w:val="009C19B7"/>
    <w:rsid w:val="009C5ABB"/>
    <w:rsid w:val="009D5332"/>
    <w:rsid w:val="009D7C51"/>
    <w:rsid w:val="009E196C"/>
    <w:rsid w:val="009E6A0A"/>
    <w:rsid w:val="009F36BF"/>
    <w:rsid w:val="009F7A3F"/>
    <w:rsid w:val="00A111B6"/>
    <w:rsid w:val="00A26D27"/>
    <w:rsid w:val="00A3158B"/>
    <w:rsid w:val="00A376EE"/>
    <w:rsid w:val="00A4198F"/>
    <w:rsid w:val="00A42A99"/>
    <w:rsid w:val="00A5151A"/>
    <w:rsid w:val="00A517A2"/>
    <w:rsid w:val="00A52050"/>
    <w:rsid w:val="00A53097"/>
    <w:rsid w:val="00A57E0A"/>
    <w:rsid w:val="00A77919"/>
    <w:rsid w:val="00A823F6"/>
    <w:rsid w:val="00A8719E"/>
    <w:rsid w:val="00AA0A89"/>
    <w:rsid w:val="00AA5368"/>
    <w:rsid w:val="00AA6429"/>
    <w:rsid w:val="00AC01AA"/>
    <w:rsid w:val="00AC3EE9"/>
    <w:rsid w:val="00AC4F72"/>
    <w:rsid w:val="00AC5041"/>
    <w:rsid w:val="00AD28E7"/>
    <w:rsid w:val="00AD6A42"/>
    <w:rsid w:val="00AE482E"/>
    <w:rsid w:val="00AF114E"/>
    <w:rsid w:val="00AF1B39"/>
    <w:rsid w:val="00AF741A"/>
    <w:rsid w:val="00B01ADB"/>
    <w:rsid w:val="00B04161"/>
    <w:rsid w:val="00B056F9"/>
    <w:rsid w:val="00B11E3D"/>
    <w:rsid w:val="00B14D2C"/>
    <w:rsid w:val="00B1661B"/>
    <w:rsid w:val="00B17E82"/>
    <w:rsid w:val="00B4575A"/>
    <w:rsid w:val="00B515AB"/>
    <w:rsid w:val="00B575BA"/>
    <w:rsid w:val="00B578BE"/>
    <w:rsid w:val="00B71144"/>
    <w:rsid w:val="00B71608"/>
    <w:rsid w:val="00B76429"/>
    <w:rsid w:val="00B86471"/>
    <w:rsid w:val="00B956D4"/>
    <w:rsid w:val="00B97446"/>
    <w:rsid w:val="00BA7432"/>
    <w:rsid w:val="00BB2764"/>
    <w:rsid w:val="00BB46EF"/>
    <w:rsid w:val="00BC1AA0"/>
    <w:rsid w:val="00BC2495"/>
    <w:rsid w:val="00BC314A"/>
    <w:rsid w:val="00BC7EB9"/>
    <w:rsid w:val="00BD2643"/>
    <w:rsid w:val="00BD56B1"/>
    <w:rsid w:val="00BD6558"/>
    <w:rsid w:val="00BF2AD7"/>
    <w:rsid w:val="00BF2EB7"/>
    <w:rsid w:val="00BF2F76"/>
    <w:rsid w:val="00BF3022"/>
    <w:rsid w:val="00BF3214"/>
    <w:rsid w:val="00BF5573"/>
    <w:rsid w:val="00C15867"/>
    <w:rsid w:val="00C22398"/>
    <w:rsid w:val="00C2296D"/>
    <w:rsid w:val="00C23155"/>
    <w:rsid w:val="00C310CD"/>
    <w:rsid w:val="00C312F3"/>
    <w:rsid w:val="00C35501"/>
    <w:rsid w:val="00C40C41"/>
    <w:rsid w:val="00C45885"/>
    <w:rsid w:val="00C50F22"/>
    <w:rsid w:val="00C57971"/>
    <w:rsid w:val="00C61355"/>
    <w:rsid w:val="00C648DC"/>
    <w:rsid w:val="00C65BD7"/>
    <w:rsid w:val="00C67243"/>
    <w:rsid w:val="00C76BA4"/>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E7F21"/>
    <w:rsid w:val="00CF41EC"/>
    <w:rsid w:val="00CF5D04"/>
    <w:rsid w:val="00CF64F0"/>
    <w:rsid w:val="00CF690E"/>
    <w:rsid w:val="00D04DE4"/>
    <w:rsid w:val="00D063F1"/>
    <w:rsid w:val="00D11735"/>
    <w:rsid w:val="00D14F22"/>
    <w:rsid w:val="00D262D6"/>
    <w:rsid w:val="00D467B1"/>
    <w:rsid w:val="00D4741C"/>
    <w:rsid w:val="00D549BA"/>
    <w:rsid w:val="00D57918"/>
    <w:rsid w:val="00D73DC6"/>
    <w:rsid w:val="00D74C1A"/>
    <w:rsid w:val="00D74FAE"/>
    <w:rsid w:val="00D754C1"/>
    <w:rsid w:val="00D77393"/>
    <w:rsid w:val="00D77A35"/>
    <w:rsid w:val="00D81B3E"/>
    <w:rsid w:val="00D90C70"/>
    <w:rsid w:val="00D90E49"/>
    <w:rsid w:val="00D96ADE"/>
    <w:rsid w:val="00DA0CE2"/>
    <w:rsid w:val="00DA2387"/>
    <w:rsid w:val="00DC6A10"/>
    <w:rsid w:val="00DD3B37"/>
    <w:rsid w:val="00DE1EEC"/>
    <w:rsid w:val="00DE4B47"/>
    <w:rsid w:val="00DE657E"/>
    <w:rsid w:val="00DF1274"/>
    <w:rsid w:val="00DF4704"/>
    <w:rsid w:val="00E024AA"/>
    <w:rsid w:val="00E15C77"/>
    <w:rsid w:val="00E1693E"/>
    <w:rsid w:val="00E179CF"/>
    <w:rsid w:val="00E250F1"/>
    <w:rsid w:val="00E3550D"/>
    <w:rsid w:val="00E52838"/>
    <w:rsid w:val="00E614E0"/>
    <w:rsid w:val="00E63103"/>
    <w:rsid w:val="00E64F2F"/>
    <w:rsid w:val="00E73F7F"/>
    <w:rsid w:val="00E753E8"/>
    <w:rsid w:val="00E85409"/>
    <w:rsid w:val="00E9339B"/>
    <w:rsid w:val="00EA429F"/>
    <w:rsid w:val="00EA4F9E"/>
    <w:rsid w:val="00EA63CA"/>
    <w:rsid w:val="00EA6D3B"/>
    <w:rsid w:val="00EB00AD"/>
    <w:rsid w:val="00EB136C"/>
    <w:rsid w:val="00EB2E57"/>
    <w:rsid w:val="00EB480E"/>
    <w:rsid w:val="00EB5718"/>
    <w:rsid w:val="00EB5EC6"/>
    <w:rsid w:val="00EB7FC9"/>
    <w:rsid w:val="00ED0F40"/>
    <w:rsid w:val="00ED27E8"/>
    <w:rsid w:val="00ED7137"/>
    <w:rsid w:val="00EE2FA2"/>
    <w:rsid w:val="00EF06EA"/>
    <w:rsid w:val="00F06947"/>
    <w:rsid w:val="00F07604"/>
    <w:rsid w:val="00F21088"/>
    <w:rsid w:val="00F326BF"/>
    <w:rsid w:val="00F327E7"/>
    <w:rsid w:val="00F35746"/>
    <w:rsid w:val="00F41E55"/>
    <w:rsid w:val="00F447C7"/>
    <w:rsid w:val="00F459B4"/>
    <w:rsid w:val="00F5211B"/>
    <w:rsid w:val="00F554A9"/>
    <w:rsid w:val="00F63D21"/>
    <w:rsid w:val="00F641AA"/>
    <w:rsid w:val="00F716FD"/>
    <w:rsid w:val="00F80355"/>
    <w:rsid w:val="00F87C43"/>
    <w:rsid w:val="00F91CE7"/>
    <w:rsid w:val="00FA5722"/>
    <w:rsid w:val="00FB0C81"/>
    <w:rsid w:val="00FC2200"/>
    <w:rsid w:val="00FC2540"/>
    <w:rsid w:val="00FE1FA0"/>
    <w:rsid w:val="00FF0204"/>
    <w:rsid w:val="00FF04C9"/>
    <w:rsid w:val="00FF2F98"/>
    <w:rsid w:val="00FF3AED"/>
    <w:rsid w:val="00FF73F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489194"/>
  <w15:docId w15:val="{48AABDAD-F7E0-6C42-92D5-BC87B882C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
    <w:basedOn w:val="Normal"/>
    <w:next w:val="Normal"/>
    <w:qFormat/>
    <w:rsid w:val="0033525D"/>
    <w:pPr>
      <w:widowControl w:val="0"/>
      <w:spacing w:after="240"/>
      <w:outlineLvl w:val="2"/>
    </w:pPr>
  </w:style>
  <w:style w:type="paragraph" w:styleId="Heading4">
    <w:name w:val="heading 4"/>
    <w:aliases w:val="Heading 11"/>
    <w:basedOn w:val="Normal"/>
    <w:next w:val="Heading9"/>
    <w:semiHidden/>
    <w:rsid w:val="007B6871"/>
    <w:pPr>
      <w:keepNext/>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03AB1"/>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8A4946"/>
    <w:rPr>
      <w:sz w:val="22"/>
      <w:szCs w:val="22"/>
      <w:lang w:val="en-CA"/>
    </w:rPr>
  </w:style>
  <w:style w:type="character" w:styleId="Hyperlink">
    <w:name w:val="Hyperlink"/>
    <w:basedOn w:val="DefaultParagraphFont"/>
    <w:uiPriority w:val="99"/>
    <w:unhideWhenUsed/>
    <w:rsid w:val="00677036"/>
    <w:rPr>
      <w:color w:val="0000FF" w:themeColor="hyperlink"/>
      <w:u w:val="single"/>
    </w:rPr>
  </w:style>
  <w:style w:type="character" w:styleId="PageNumber">
    <w:name w:val="page number"/>
    <w:basedOn w:val="DefaultParagraphFont"/>
    <w:uiPriority w:val="99"/>
    <w:semiHidden/>
    <w:unhideWhenUsed/>
    <w:rsid w:val="0035141B"/>
  </w:style>
  <w:style w:type="character" w:styleId="UnresolvedMention">
    <w:name w:val="Unresolved Mention"/>
    <w:basedOn w:val="DefaultParagraphFont"/>
    <w:uiPriority w:val="99"/>
    <w:semiHidden/>
    <w:unhideWhenUsed/>
    <w:rsid w:val="008464DF"/>
    <w:rPr>
      <w:color w:val="605E5C"/>
      <w:shd w:val="clear" w:color="auto" w:fill="E1DFDD"/>
    </w:rPr>
  </w:style>
  <w:style w:type="character" w:styleId="FollowedHyperlink">
    <w:name w:val="FollowedHyperlink"/>
    <w:basedOn w:val="DefaultParagraphFont"/>
    <w:uiPriority w:val="99"/>
    <w:semiHidden/>
    <w:unhideWhenUsed/>
    <w:rsid w:val="008464DF"/>
    <w:rPr>
      <w:color w:val="800080" w:themeColor="followedHyperlink"/>
      <w:u w:val="singl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62ECA"/>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s://ozone.unep.org/system/files/documents/TEAP-May2024-DecXXXV-11-TF-Repor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10</Pages>
  <Words>3393</Words>
  <Characters>19655</Characters>
  <Application>Microsoft Office Word</Application>
  <DocSecurity>0</DocSecurity>
  <Lines>163</Lines>
  <Paragraphs>46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Cahier des charges de l’étude sur documents pour l’évaluation des projets de récupération, de recyclage et de régénération</vt:lpstr>
      <vt:lpstr/>
    </vt:vector>
  </TitlesOfParts>
  <Manager/>
  <Company>UNMFS</Company>
  <LinksUpToDate>false</LinksUpToDate>
  <CharactersWithSpaces>23002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Cahier des charges de l’étude sur documents pour l’évaluation des projets de récupération, de recyclage et de régénération</dc:title>
  <dc:subject/>
  <dc:creator>Renaud</dc:creator>
  <cp:keywords/>
  <dc:description/>
  <cp:lastModifiedBy>Angela Xue He Yan</cp:lastModifiedBy>
  <cp:revision>56</cp:revision>
  <cp:lastPrinted>2001-05-26T16:40:00Z</cp:lastPrinted>
  <dcterms:created xsi:type="dcterms:W3CDTF">2024-10-26T16:59:00Z</dcterms:created>
  <dcterms:modified xsi:type="dcterms:W3CDTF">2024-10-28T14:49:00Z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UNEP/OzL.Pro/ExCom/95/12</vt:lpwstr>
  </property>
  <property fmtid="{D5CDD505-2E9C-101B-9397-08002B2CF9AE}" pid="3" name="Revision date">
    <vt:lpwstr>10/24/2024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