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788F44C4"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w:t>
            </w:r>
            <w:proofErr w:type="spellStart"/>
            <w:r w:rsidR="00956C5C" w:rsidRPr="00956C5C">
              <w:rPr>
                <w:lang w:val="fr-CA"/>
              </w:rPr>
              <w:t>OzL.Pro</w:t>
            </w:r>
            <w:proofErr w:type="spellEnd"/>
            <w:r w:rsidR="00956C5C" w:rsidRPr="00956C5C">
              <w:rPr>
                <w:lang w:val="fr-CA"/>
              </w:rPr>
              <w:t>/</w:t>
            </w:r>
            <w:proofErr w:type="spellStart"/>
            <w:r w:rsidR="00956C5C" w:rsidRPr="00956C5C">
              <w:rPr>
                <w:lang w:val="fr-CA"/>
              </w:rPr>
              <w:t>ExCom</w:t>
            </w:r>
            <w:proofErr w:type="spellEnd"/>
            <w:r w:rsidR="00956C5C" w:rsidRPr="00956C5C">
              <w:rPr>
                <w:lang w:val="fr-CA"/>
              </w:rPr>
              <w:t>/93/</w:t>
            </w:r>
            <w:r w:rsidR="0077293C">
              <w:rPr>
                <w:lang w:val="fr-CA"/>
              </w:rPr>
              <w:t>74</w:t>
            </w:r>
            <w:r>
              <w:fldChar w:fldCharType="end"/>
            </w:r>
          </w:p>
          <w:p w14:paraId="4814104B" w14:textId="3D3D8DF9"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77293C">
              <w:rPr>
                <w:lang w:val="fr-CA"/>
              </w:rPr>
              <w:t>24 novembre</w:t>
            </w:r>
            <w:r w:rsidR="00956C5C" w:rsidRPr="00DB2922">
              <w:rPr>
                <w:lang w:val="fr-CA"/>
              </w:rPr>
              <w:t xml:space="preserv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638E7DA0" w14:textId="77777777" w:rsidR="00D008CC" w:rsidRPr="008C77E0" w:rsidRDefault="00D008CC" w:rsidP="00D008CC">
      <w:pPr>
        <w:jc w:val="left"/>
        <w:rPr>
          <w:lang w:val="fr-FR"/>
        </w:rPr>
      </w:pPr>
      <w:r>
        <w:rPr>
          <w:lang w:val="fr"/>
        </w:rPr>
        <w:t>Point 9(c) de l’ordre du jour provisoire</w:t>
      </w:r>
      <w:r>
        <w:rPr>
          <w:rStyle w:val="FootnoteReference"/>
          <w:lang w:val="fr"/>
        </w:rPr>
        <w:footnoteReference w:id="1"/>
      </w:r>
    </w:p>
    <w:p w14:paraId="6C765B88" w14:textId="77777777" w:rsidR="00D008CC" w:rsidRPr="008C77E0" w:rsidRDefault="00D008CC" w:rsidP="00D008CC">
      <w:pPr>
        <w:rPr>
          <w:highlight w:val="lightGray"/>
          <w:lang w:val="fr-FR"/>
        </w:rPr>
      </w:pPr>
    </w:p>
    <w:p w14:paraId="13A26CA4" w14:textId="77777777" w:rsidR="00D008CC" w:rsidRPr="008C77E0" w:rsidRDefault="00D008CC" w:rsidP="00D008CC">
      <w:pPr>
        <w:rPr>
          <w:highlight w:val="lightGray"/>
          <w:lang w:val="fr-FR"/>
        </w:rPr>
      </w:pPr>
    </w:p>
    <w:p w14:paraId="592E8959" w14:textId="77777777" w:rsidR="00D008CC" w:rsidRPr="008C77E0" w:rsidRDefault="00D008CC" w:rsidP="00D008CC">
      <w:pPr>
        <w:rPr>
          <w:highlight w:val="lightGray"/>
          <w:lang w:val="fr-FR"/>
        </w:rPr>
      </w:pPr>
    </w:p>
    <w:p w14:paraId="4096E262" w14:textId="02052A4A" w:rsidR="001F5F2D" w:rsidRPr="006E6AA8" w:rsidRDefault="00D008CC" w:rsidP="006E6AA8">
      <w:pPr>
        <w:jc w:val="center"/>
        <w:rPr>
          <w:b/>
          <w:bCs/>
          <w:lang w:val="fr"/>
        </w:rPr>
      </w:pPr>
      <w:r>
        <w:rPr>
          <w:b/>
          <w:bCs/>
          <w:lang w:val="fr"/>
        </w:rPr>
        <w:t>PROPOSITION DE PROJET : NAMIBIE</w:t>
      </w:r>
    </w:p>
    <w:p w14:paraId="6EA787AE" w14:textId="77777777" w:rsidR="00D008CC" w:rsidRPr="008C77E0" w:rsidRDefault="00D008CC" w:rsidP="00D008CC">
      <w:pPr>
        <w:rPr>
          <w:lang w:val="fr-FR"/>
        </w:rPr>
      </w:pPr>
    </w:p>
    <w:p w14:paraId="2C0D0BE8" w14:textId="77777777" w:rsidR="00D008CC" w:rsidRPr="008C77E0" w:rsidRDefault="00D008CC" w:rsidP="00D008CC">
      <w:pPr>
        <w:rPr>
          <w:lang w:val="fr-FR"/>
        </w:rPr>
      </w:pPr>
    </w:p>
    <w:p w14:paraId="0B8E9A20" w14:textId="3A4DF167" w:rsidR="00D008CC" w:rsidRPr="008C77E0" w:rsidRDefault="00D008CC" w:rsidP="00D008CC">
      <w:pPr>
        <w:ind w:firstLine="720"/>
        <w:rPr>
          <w:lang w:val="fr-FR"/>
        </w:rPr>
      </w:pPr>
      <w:r>
        <w:rPr>
          <w:lang w:val="fr"/>
        </w:rPr>
        <w:t>Le présent document contient les observations et la recommandation du Secrétariat du Fonds sur la proposition de projet suivante :</w:t>
      </w:r>
    </w:p>
    <w:p w14:paraId="78BB851A" w14:textId="77777777" w:rsidR="00D008CC" w:rsidRPr="009959AA" w:rsidRDefault="00D008CC" w:rsidP="00D008CC">
      <w:pPr>
        <w:spacing w:before="240" w:after="240"/>
        <w:rPr>
          <w:u w:val="single"/>
        </w:rPr>
      </w:pPr>
      <w:r>
        <w:rPr>
          <w:u w:val="single"/>
          <w:lang w:val="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008CC" w:rsidRPr="009959AA" w14:paraId="14242457" w14:textId="77777777" w:rsidTr="00793ECD">
        <w:tc>
          <w:tcPr>
            <w:tcW w:w="6941" w:type="dxa"/>
          </w:tcPr>
          <w:p w14:paraId="4CEE4196" w14:textId="77777777" w:rsidR="00D008CC" w:rsidRPr="008C77E0" w:rsidRDefault="00D008CC" w:rsidP="00D008CC">
            <w:pPr>
              <w:pStyle w:val="ListParagraph"/>
              <w:numPr>
                <w:ilvl w:val="0"/>
                <w:numId w:val="23"/>
              </w:numPr>
              <w:ind w:hanging="830"/>
              <w:rPr>
                <w:lang w:val="fr-FR"/>
              </w:rPr>
            </w:pPr>
            <w:bookmarkStart w:id="0" w:name="_Hlk148535675"/>
            <w:r>
              <w:rPr>
                <w:lang w:val="fr"/>
              </w:rPr>
              <w:t>Activités supplémentaires de maintien du rendement énergétique dans le secteur de l’entretien conformément à la décision 89/6(b)</w:t>
            </w:r>
          </w:p>
          <w:bookmarkEnd w:id="0"/>
          <w:p w14:paraId="6B56FD2B" w14:textId="77777777" w:rsidR="00D008CC" w:rsidRPr="008C77E0" w:rsidRDefault="00D008CC" w:rsidP="00793ECD">
            <w:pPr>
              <w:pStyle w:val="ListParagraph"/>
              <w:rPr>
                <w:lang w:val="fr-FR"/>
              </w:rPr>
            </w:pPr>
          </w:p>
        </w:tc>
        <w:tc>
          <w:tcPr>
            <w:tcW w:w="2409" w:type="dxa"/>
          </w:tcPr>
          <w:p w14:paraId="033B471F" w14:textId="77777777" w:rsidR="00D008CC" w:rsidRPr="009959AA" w:rsidRDefault="00D008CC" w:rsidP="00793ECD">
            <w:pPr>
              <w:jc w:val="right"/>
            </w:pPr>
            <w:r>
              <w:rPr>
                <w:lang w:val="fr"/>
              </w:rPr>
              <w:t>Allemagne</w:t>
            </w:r>
          </w:p>
        </w:tc>
      </w:tr>
    </w:tbl>
    <w:p w14:paraId="4992DA4D" w14:textId="77777777" w:rsidR="00D008CC" w:rsidRPr="009959AA" w:rsidRDefault="00D008CC" w:rsidP="00D008CC"/>
    <w:p w14:paraId="21CD8B66" w14:textId="77777777" w:rsidR="00D008CC" w:rsidRPr="009959AA" w:rsidRDefault="00D008CC" w:rsidP="00D008CC"/>
    <w:p w14:paraId="65699035" w14:textId="77777777" w:rsidR="00D008CC" w:rsidRPr="009959AA" w:rsidRDefault="00D008CC" w:rsidP="00D008CC"/>
    <w:p w14:paraId="1DCE3E63" w14:textId="77777777" w:rsidR="00D008CC" w:rsidRPr="009959AA" w:rsidRDefault="00D008CC" w:rsidP="00D008CC"/>
    <w:p w14:paraId="0C3C1C7B" w14:textId="77777777" w:rsidR="00D008CC" w:rsidRPr="009959AA" w:rsidRDefault="00D008CC" w:rsidP="00D008CC">
      <w:pPr>
        <w:jc w:val="left"/>
      </w:pPr>
    </w:p>
    <w:p w14:paraId="791D5D37" w14:textId="77777777" w:rsidR="00D008CC" w:rsidRPr="009959AA" w:rsidRDefault="00D008CC" w:rsidP="00D008CC">
      <w:pPr>
        <w:jc w:val="left"/>
      </w:pPr>
      <w:r>
        <w:rPr>
          <w:lang w:val="fr"/>
        </w:rPr>
        <w:br w:type="page"/>
      </w:r>
    </w:p>
    <w:p w14:paraId="768E1292" w14:textId="77777777" w:rsidR="00D008CC" w:rsidRPr="009959AA" w:rsidRDefault="00D008CC" w:rsidP="00D008CC">
      <w:pPr>
        <w:widowControl w:val="0"/>
        <w:tabs>
          <w:tab w:val="left" w:pos="2880"/>
          <w:tab w:val="left" w:pos="5760"/>
        </w:tabs>
        <w:spacing w:before="240" w:after="240"/>
        <w:jc w:val="center"/>
        <w:rPr>
          <w:b/>
        </w:rPr>
      </w:pPr>
      <w:r>
        <w:rPr>
          <w:b/>
          <w:bCs/>
          <w:lang w:val="fr"/>
        </w:rPr>
        <w:lastRenderedPageBreak/>
        <w:t>DESCRIPTION DU PROJET</w:t>
      </w:r>
    </w:p>
    <w:p w14:paraId="436B542A" w14:textId="77777777" w:rsidR="00D008CC" w:rsidRPr="009959AA" w:rsidRDefault="00D008CC" w:rsidP="00D008CC">
      <w:pPr>
        <w:spacing w:after="240"/>
        <w:rPr>
          <w:b/>
        </w:rPr>
      </w:pPr>
      <w:r>
        <w:rPr>
          <w:b/>
          <w:bCs/>
          <w:lang w:val="fr"/>
        </w:rPr>
        <w:t>Contexte</w:t>
      </w:r>
    </w:p>
    <w:p w14:paraId="0788A31B" w14:textId="0EFD97EB" w:rsidR="00D008CC" w:rsidRPr="008C77E0" w:rsidRDefault="00D008CC" w:rsidP="00D008CC">
      <w:pPr>
        <w:pStyle w:val="Heading1"/>
        <w:rPr>
          <w:lang w:val="fr-FR"/>
        </w:rPr>
      </w:pPr>
      <w:r>
        <w:rPr>
          <w:lang w:val="fr"/>
        </w:rPr>
        <w:t>Le plan de gestion de l’élimination des HCFC (PGEH) pour la Namibie a été initialement approuvé lors de la 63</w:t>
      </w:r>
      <w:r>
        <w:rPr>
          <w:vertAlign w:val="superscript"/>
          <w:lang w:val="fr"/>
        </w:rPr>
        <w:t>e</w:t>
      </w:r>
      <w:r>
        <w:rPr>
          <w:lang w:val="fr"/>
        </w:rPr>
        <w:t> réunion</w:t>
      </w:r>
      <w:r>
        <w:rPr>
          <w:rStyle w:val="FootnoteReference"/>
          <w:lang w:val="fr"/>
        </w:rPr>
        <w:footnoteReference w:id="2"/>
      </w:r>
      <w:r>
        <w:rPr>
          <w:lang w:val="fr"/>
        </w:rPr>
        <w:t xml:space="preserve"> et révisé lors de la 71</w:t>
      </w:r>
      <w:r>
        <w:rPr>
          <w:vertAlign w:val="superscript"/>
          <w:lang w:val="fr"/>
        </w:rPr>
        <w:t>e</w:t>
      </w:r>
      <w:r>
        <w:rPr>
          <w:lang w:val="fr"/>
        </w:rPr>
        <w:t> réunion</w:t>
      </w:r>
      <w:r>
        <w:rPr>
          <w:rStyle w:val="FootnoteReference"/>
          <w:lang w:val="fr"/>
        </w:rPr>
        <w:footnoteReference w:id="3"/>
      </w:r>
      <w:r>
        <w:rPr>
          <w:lang w:val="fr"/>
        </w:rPr>
        <w:t xml:space="preserve"> pour un montant total de 900 000 $ US, plus les coûts d’appui d’agence, avec pour objectif l’élimination totale des 8,40 tonnes PAO de HCFC utilisées dans le secteur de l’entretien des équipements de réfrigération et de climatisation d’ici 2025, de manière anticipée par rapport au calendrier d’élimination du Protocole de Montréal, avec une consommation résiduelle pour l’entretien du matériel en service jusqu’en 2030. La mise en œuvre du PGEH suit son cours, et la troisième tranche a été approuvée lors de la 79</w:t>
      </w:r>
      <w:r>
        <w:rPr>
          <w:vertAlign w:val="superscript"/>
          <w:lang w:val="fr"/>
        </w:rPr>
        <w:t>e </w:t>
      </w:r>
      <w:r>
        <w:rPr>
          <w:lang w:val="fr"/>
        </w:rPr>
        <w:t>réunion.</w:t>
      </w:r>
    </w:p>
    <w:p w14:paraId="1FE6001A" w14:textId="77777777" w:rsidR="00D008CC" w:rsidRPr="00D008CC" w:rsidRDefault="00D008CC" w:rsidP="00D008CC">
      <w:pPr>
        <w:pStyle w:val="Heading1"/>
        <w:rPr>
          <w:lang w:val="fr-FR"/>
        </w:rPr>
      </w:pPr>
      <w:r>
        <w:rPr>
          <w:lang w:val="fr"/>
        </w:rPr>
        <w:t>Au nom du gouvernement de la Namibie, le gouvernement de l’Allemagne en sa qualité d’agence d’exécution désignée, a soumis une demande de financement pour des activités supplémentaires destinées à introduire des substances de remplacement aux HCFC à potentiel de réchauffement planétaire (PRP) faible ou nul et au maintien du rendement énergétique dans le secteur de l’entretien en réfrigération conformément à la décision 89/6, pour un montant total de 120 000 $ US, plus les coûts d’appui d’agence à hauteur de 13 771 $ US.</w:t>
      </w:r>
      <w:r>
        <w:rPr>
          <w:rStyle w:val="FootnoteReference"/>
          <w:lang w:val="fr"/>
        </w:rPr>
        <w:footnoteReference w:id="4"/>
      </w:r>
      <w:r>
        <w:rPr>
          <w:lang w:val="fr"/>
        </w:rPr>
        <w:t xml:space="preserve"> La soumission comprend une description des activités spécifiques et des indicateurs de performance ainsi qu’un plan de mise en œuvre pour 2024-2025.</w:t>
      </w:r>
    </w:p>
    <w:p w14:paraId="559EAF40" w14:textId="77777777" w:rsidR="00D008CC" w:rsidRPr="008C77E0" w:rsidRDefault="00D008CC" w:rsidP="00D008CC">
      <w:pPr>
        <w:rPr>
          <w:u w:val="single"/>
          <w:lang w:val="fr-FR"/>
        </w:rPr>
      </w:pPr>
      <w:r>
        <w:rPr>
          <w:u w:val="single"/>
          <w:lang w:val="fr"/>
        </w:rPr>
        <w:t>Rapport sur la consommation de HCFC</w:t>
      </w:r>
    </w:p>
    <w:p w14:paraId="43B600DE" w14:textId="77777777" w:rsidR="00D008CC" w:rsidRPr="008C77E0" w:rsidRDefault="00D008CC" w:rsidP="00D008CC">
      <w:pPr>
        <w:rPr>
          <w:lang w:val="fr-FR"/>
        </w:rPr>
      </w:pPr>
    </w:p>
    <w:p w14:paraId="384C1D97" w14:textId="3D6C7893" w:rsidR="00D008CC" w:rsidRPr="008C77E0" w:rsidRDefault="00D008CC" w:rsidP="00D008CC">
      <w:pPr>
        <w:pStyle w:val="Heading1"/>
        <w:rPr>
          <w:lang w:val="fr-FR"/>
        </w:rPr>
      </w:pPr>
      <w:r>
        <w:rPr>
          <w:lang w:val="fr"/>
        </w:rPr>
        <w:t>Le Gouvernement namibien a fait état d’une consommation de 0,38 tonne</w:t>
      </w:r>
      <w:r w:rsidR="003C5869">
        <w:rPr>
          <w:lang w:val="fr"/>
        </w:rPr>
        <w:t> </w:t>
      </w:r>
      <w:r>
        <w:rPr>
          <w:lang w:val="fr"/>
        </w:rPr>
        <w:t>PAO de HCFC en 2022. Aucune consommation de HCFC-141b n’a été déclarée depuis 2016. La consommation de HCFC pour 2018–2022 déclarée au titre de l’article 7 du Protocole de Montréal figure au tableau 1.</w:t>
      </w:r>
    </w:p>
    <w:p w14:paraId="5B17F4A2" w14:textId="77777777" w:rsidR="00D008CC" w:rsidRPr="008C77E0" w:rsidRDefault="00D008CC" w:rsidP="00D008CC">
      <w:pPr>
        <w:rPr>
          <w:b/>
          <w:lang w:val="fr-FR"/>
        </w:rPr>
      </w:pPr>
      <w:r>
        <w:rPr>
          <w:b/>
          <w:bCs/>
          <w:lang w:val="fr"/>
        </w:rPr>
        <w:t>Tableau 1. Consommation de HCFC en Namibie de 2018 à 2022 (données visées à l’article 7)</w:t>
      </w:r>
    </w:p>
    <w:tbl>
      <w:tblPr>
        <w:tblW w:w="5000" w:type="pct"/>
        <w:tblLayout w:type="fixed"/>
        <w:tblLook w:val="04A0" w:firstRow="1" w:lastRow="0" w:firstColumn="1" w:lastColumn="0" w:noHBand="0" w:noVBand="1"/>
      </w:tblPr>
      <w:tblGrid>
        <w:gridCol w:w="3148"/>
        <w:gridCol w:w="989"/>
        <w:gridCol w:w="989"/>
        <w:gridCol w:w="989"/>
        <w:gridCol w:w="989"/>
        <w:gridCol w:w="991"/>
        <w:gridCol w:w="1255"/>
      </w:tblGrid>
      <w:tr w:rsidR="00D008CC" w:rsidRPr="009959AA" w14:paraId="1F7B43E6" w14:textId="77777777" w:rsidTr="00793ECD">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10CF55" w14:textId="77777777" w:rsidR="00D008CC" w:rsidRPr="009959AA" w:rsidRDefault="00D008CC" w:rsidP="00793ECD">
            <w:pPr>
              <w:widowControl w:val="0"/>
              <w:jc w:val="left"/>
              <w:rPr>
                <w:b/>
                <w:bCs/>
                <w:color w:val="000000"/>
                <w:sz w:val="20"/>
                <w:szCs w:val="20"/>
              </w:rPr>
            </w:pPr>
            <w:r>
              <w:rPr>
                <w:b/>
                <w:bCs/>
                <w:color w:val="000000"/>
                <w:sz w:val="20"/>
                <w:szCs w:val="20"/>
                <w:lang w:val="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CEEB99C" w14:textId="77777777" w:rsidR="00D008CC" w:rsidRPr="009959AA" w:rsidRDefault="00D008CC" w:rsidP="00793ECD">
            <w:pPr>
              <w:widowControl w:val="0"/>
              <w:jc w:val="center"/>
              <w:rPr>
                <w:b/>
                <w:bCs/>
                <w:color w:val="000000"/>
                <w:sz w:val="20"/>
                <w:szCs w:val="20"/>
              </w:rPr>
            </w:pPr>
            <w:r>
              <w:rPr>
                <w:b/>
                <w:bCs/>
                <w:color w:val="000000"/>
                <w:sz w:val="20"/>
                <w:szCs w:val="20"/>
                <w:lang w:val="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D536552" w14:textId="77777777" w:rsidR="00D008CC" w:rsidRPr="009959AA" w:rsidRDefault="00D008CC" w:rsidP="00793ECD">
            <w:pPr>
              <w:widowControl w:val="0"/>
              <w:jc w:val="center"/>
              <w:rPr>
                <w:b/>
                <w:bCs/>
                <w:color w:val="000000"/>
                <w:sz w:val="20"/>
                <w:szCs w:val="20"/>
              </w:rPr>
            </w:pPr>
            <w:r>
              <w:rPr>
                <w:b/>
                <w:bCs/>
                <w:color w:val="000000"/>
                <w:sz w:val="20"/>
                <w:szCs w:val="20"/>
                <w:lang w:val="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362D7D9" w14:textId="77777777" w:rsidR="00D008CC" w:rsidRPr="009959AA" w:rsidRDefault="00D008CC" w:rsidP="00793ECD">
            <w:pPr>
              <w:widowControl w:val="0"/>
              <w:jc w:val="center"/>
              <w:rPr>
                <w:b/>
                <w:bCs/>
                <w:color w:val="000000"/>
                <w:sz w:val="20"/>
                <w:szCs w:val="20"/>
              </w:rPr>
            </w:pPr>
            <w:r>
              <w:rPr>
                <w:b/>
                <w:bCs/>
                <w:color w:val="000000"/>
                <w:sz w:val="20"/>
                <w:szCs w:val="20"/>
                <w:lang w:val="fr"/>
              </w:rPr>
              <w:t>2020</w:t>
            </w:r>
          </w:p>
        </w:tc>
        <w:tc>
          <w:tcPr>
            <w:tcW w:w="529" w:type="pct"/>
            <w:tcBorders>
              <w:top w:val="single" w:sz="4" w:space="0" w:color="auto"/>
              <w:left w:val="nil"/>
              <w:bottom w:val="single" w:sz="4" w:space="0" w:color="auto"/>
              <w:right w:val="single" w:sz="4" w:space="0" w:color="auto"/>
            </w:tcBorders>
          </w:tcPr>
          <w:p w14:paraId="31FF909A" w14:textId="77777777" w:rsidR="00D008CC" w:rsidRPr="009959AA" w:rsidRDefault="00D008CC" w:rsidP="00793ECD">
            <w:pPr>
              <w:widowControl w:val="0"/>
              <w:jc w:val="center"/>
              <w:rPr>
                <w:b/>
                <w:bCs/>
                <w:color w:val="000000"/>
                <w:sz w:val="20"/>
                <w:szCs w:val="20"/>
              </w:rPr>
            </w:pPr>
            <w:r>
              <w:rPr>
                <w:b/>
                <w:bCs/>
                <w:color w:val="000000"/>
                <w:sz w:val="20"/>
                <w:szCs w:val="20"/>
                <w:lang w:val="fr"/>
              </w:rPr>
              <w:t>2021</w:t>
            </w:r>
          </w:p>
        </w:tc>
        <w:tc>
          <w:tcPr>
            <w:tcW w:w="530" w:type="pct"/>
            <w:tcBorders>
              <w:top w:val="single" w:sz="4" w:space="0" w:color="auto"/>
              <w:left w:val="single" w:sz="4" w:space="0" w:color="auto"/>
              <w:bottom w:val="single" w:sz="4" w:space="0" w:color="auto"/>
              <w:right w:val="single" w:sz="4" w:space="0" w:color="auto"/>
            </w:tcBorders>
          </w:tcPr>
          <w:p w14:paraId="345B25A9" w14:textId="77777777" w:rsidR="00D008CC" w:rsidRPr="009959AA" w:rsidRDefault="00D008CC" w:rsidP="00793ECD">
            <w:pPr>
              <w:widowControl w:val="0"/>
              <w:jc w:val="center"/>
              <w:rPr>
                <w:b/>
                <w:bCs/>
                <w:color w:val="000000"/>
                <w:sz w:val="20"/>
                <w:szCs w:val="20"/>
              </w:rPr>
            </w:pPr>
            <w:r>
              <w:rPr>
                <w:b/>
                <w:bCs/>
                <w:color w:val="000000"/>
                <w:sz w:val="20"/>
                <w:szCs w:val="20"/>
                <w:lang w:val="fr"/>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08356" w14:textId="77777777" w:rsidR="00D008CC" w:rsidRPr="009959AA" w:rsidRDefault="00D008CC" w:rsidP="00793ECD">
            <w:pPr>
              <w:widowControl w:val="0"/>
              <w:jc w:val="center"/>
              <w:rPr>
                <w:b/>
                <w:bCs/>
                <w:color w:val="000000"/>
                <w:sz w:val="20"/>
                <w:szCs w:val="20"/>
              </w:rPr>
            </w:pPr>
            <w:r>
              <w:rPr>
                <w:b/>
                <w:bCs/>
                <w:color w:val="000000"/>
                <w:sz w:val="20"/>
                <w:szCs w:val="20"/>
                <w:lang w:val="fr"/>
              </w:rPr>
              <w:t>Référence</w:t>
            </w:r>
          </w:p>
        </w:tc>
      </w:tr>
      <w:tr w:rsidR="00D008CC" w:rsidRPr="009959AA" w14:paraId="33FEB9FB" w14:textId="77777777" w:rsidTr="00793EC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E8973C" w14:textId="77777777" w:rsidR="00D008CC" w:rsidRPr="009959AA" w:rsidRDefault="00D008CC" w:rsidP="00793ECD">
            <w:pPr>
              <w:widowControl w:val="0"/>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r>
      <w:tr w:rsidR="00D008CC" w:rsidRPr="009959AA" w14:paraId="3679ED54" w14:textId="77777777" w:rsidTr="00793ECD">
        <w:trPr>
          <w:trHeight w:val="62"/>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319C36" w14:textId="77777777" w:rsidR="00D008CC" w:rsidRPr="009959AA" w:rsidRDefault="00D008CC" w:rsidP="00793ECD">
            <w:pPr>
              <w:widowControl w:val="0"/>
              <w:jc w:val="left"/>
              <w:rPr>
                <w:color w:val="000000"/>
                <w:sz w:val="20"/>
                <w:szCs w:val="20"/>
              </w:rPr>
            </w:pPr>
            <w:r>
              <w:rPr>
                <w:color w:val="000000"/>
                <w:sz w:val="20"/>
                <w:szCs w:val="20"/>
                <w:lang w:val="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42AF23" w14:textId="77777777" w:rsidR="00D008CC" w:rsidRPr="009959AA" w:rsidRDefault="00D008CC" w:rsidP="00793ECD">
            <w:pPr>
              <w:jc w:val="right"/>
              <w:rPr>
                <w:color w:val="000000"/>
                <w:sz w:val="20"/>
                <w:szCs w:val="20"/>
              </w:rPr>
            </w:pPr>
            <w:r>
              <w:rPr>
                <w:color w:val="000000"/>
                <w:sz w:val="20"/>
                <w:szCs w:val="20"/>
                <w:lang w:val="fr"/>
              </w:rPr>
              <w:t>31,00</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7945C4A7" w14:textId="77777777" w:rsidR="00D008CC" w:rsidRPr="009959AA" w:rsidRDefault="00D008CC" w:rsidP="00793ECD">
            <w:pPr>
              <w:jc w:val="right"/>
              <w:rPr>
                <w:color w:val="000000"/>
                <w:sz w:val="20"/>
                <w:szCs w:val="20"/>
              </w:rPr>
            </w:pPr>
            <w:r>
              <w:rPr>
                <w:color w:val="000000"/>
                <w:sz w:val="20"/>
                <w:szCs w:val="20"/>
                <w:lang w:val="fr"/>
              </w:rPr>
              <w:t>14,00</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04962CF0" w14:textId="77777777" w:rsidR="00D008CC" w:rsidRPr="009959AA" w:rsidRDefault="00D008CC" w:rsidP="00793ECD">
            <w:pPr>
              <w:jc w:val="right"/>
              <w:rPr>
                <w:color w:val="000000"/>
                <w:sz w:val="20"/>
                <w:szCs w:val="20"/>
              </w:rPr>
            </w:pPr>
            <w:r>
              <w:rPr>
                <w:color w:val="000000"/>
                <w:sz w:val="20"/>
                <w:szCs w:val="20"/>
                <w:lang w:val="fr"/>
              </w:rPr>
              <w:t>13,50</w:t>
            </w:r>
          </w:p>
        </w:tc>
        <w:tc>
          <w:tcPr>
            <w:tcW w:w="529" w:type="pct"/>
            <w:tcBorders>
              <w:top w:val="single" w:sz="4" w:space="0" w:color="auto"/>
              <w:left w:val="nil"/>
              <w:bottom w:val="single" w:sz="4" w:space="0" w:color="auto"/>
              <w:right w:val="single" w:sz="4" w:space="0" w:color="auto"/>
            </w:tcBorders>
            <w:shd w:val="clear" w:color="auto" w:fill="auto"/>
            <w:vAlign w:val="center"/>
          </w:tcPr>
          <w:p w14:paraId="1046A6D1" w14:textId="77777777" w:rsidR="00D008CC" w:rsidRPr="009959AA" w:rsidRDefault="00D008CC" w:rsidP="00793ECD">
            <w:pPr>
              <w:widowControl w:val="0"/>
              <w:jc w:val="right"/>
              <w:rPr>
                <w:color w:val="000000"/>
                <w:sz w:val="20"/>
                <w:szCs w:val="20"/>
              </w:rPr>
            </w:pPr>
            <w:r>
              <w:rPr>
                <w:color w:val="000000"/>
                <w:sz w:val="20"/>
                <w:szCs w:val="20"/>
                <w:lang w:val="fr"/>
              </w:rPr>
              <w:t>13,00</w:t>
            </w:r>
          </w:p>
        </w:tc>
        <w:tc>
          <w:tcPr>
            <w:tcW w:w="530" w:type="pct"/>
            <w:tcBorders>
              <w:top w:val="single" w:sz="4" w:space="0" w:color="auto"/>
              <w:left w:val="nil"/>
              <w:bottom w:val="single" w:sz="4" w:space="0" w:color="auto"/>
              <w:right w:val="single" w:sz="4" w:space="0" w:color="auto"/>
            </w:tcBorders>
            <w:shd w:val="clear" w:color="auto" w:fill="auto"/>
            <w:vAlign w:val="center"/>
          </w:tcPr>
          <w:p w14:paraId="017A592D" w14:textId="77777777" w:rsidR="00D008CC" w:rsidRPr="009959AA" w:rsidRDefault="00D008CC" w:rsidP="00793ECD">
            <w:pPr>
              <w:widowControl w:val="0"/>
              <w:jc w:val="right"/>
              <w:rPr>
                <w:color w:val="000000"/>
                <w:sz w:val="20"/>
                <w:szCs w:val="20"/>
              </w:rPr>
            </w:pPr>
            <w:r>
              <w:rPr>
                <w:color w:val="000000"/>
                <w:sz w:val="20"/>
                <w:szCs w:val="20"/>
                <w:lang w:val="fr"/>
              </w:rPr>
              <w:t>6,85</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DBBBE22" w14:textId="77777777" w:rsidR="00D008CC" w:rsidRPr="009959AA" w:rsidRDefault="00D008CC" w:rsidP="00793ECD">
            <w:pPr>
              <w:jc w:val="right"/>
              <w:rPr>
                <w:color w:val="000000"/>
                <w:sz w:val="20"/>
                <w:szCs w:val="20"/>
              </w:rPr>
            </w:pPr>
            <w:r>
              <w:rPr>
                <w:color w:val="000000"/>
                <w:sz w:val="20"/>
                <w:szCs w:val="20"/>
                <w:lang w:val="fr"/>
              </w:rPr>
              <w:t>147,40</w:t>
            </w:r>
          </w:p>
        </w:tc>
      </w:tr>
      <w:tr w:rsidR="00D008CC" w:rsidRPr="009959AA" w14:paraId="2A58A6B3" w14:textId="77777777" w:rsidTr="00793EC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927FAF" w14:textId="77777777" w:rsidR="00D008CC" w:rsidRPr="009959AA" w:rsidRDefault="00D008CC" w:rsidP="00793ECD">
            <w:pPr>
              <w:widowControl w:val="0"/>
              <w:jc w:val="left"/>
              <w:rPr>
                <w:color w:val="000000"/>
                <w:sz w:val="20"/>
                <w:szCs w:val="20"/>
              </w:rPr>
            </w:pPr>
            <w:r>
              <w:rPr>
                <w:color w:val="000000"/>
                <w:sz w:val="20"/>
                <w:szCs w:val="20"/>
                <w:lang w:val="fr"/>
              </w:rPr>
              <w:t>HCFC-141b</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55396A6A" w14:textId="77777777" w:rsidR="00D008CC" w:rsidRPr="009959AA" w:rsidRDefault="00D008CC" w:rsidP="00793ECD">
            <w:pPr>
              <w:widowControl w:val="0"/>
              <w:jc w:val="right"/>
              <w:rPr>
                <w:sz w:val="20"/>
                <w:szCs w:val="20"/>
              </w:rPr>
            </w:pPr>
            <w:r>
              <w:rPr>
                <w:color w:val="000000"/>
                <w:sz w:val="20"/>
                <w:szCs w:val="20"/>
                <w:lang w:val="fr"/>
              </w:rPr>
              <w:t>0,00</w:t>
            </w:r>
          </w:p>
        </w:tc>
        <w:tc>
          <w:tcPr>
            <w:tcW w:w="529" w:type="pct"/>
            <w:tcBorders>
              <w:top w:val="nil"/>
              <w:left w:val="nil"/>
              <w:bottom w:val="single" w:sz="4" w:space="0" w:color="auto"/>
              <w:right w:val="single" w:sz="4" w:space="0" w:color="auto"/>
            </w:tcBorders>
            <w:shd w:val="clear" w:color="auto" w:fill="auto"/>
            <w:noWrap/>
            <w:vAlign w:val="center"/>
          </w:tcPr>
          <w:p w14:paraId="16B43881" w14:textId="77777777" w:rsidR="00D008CC" w:rsidRPr="009959AA" w:rsidRDefault="00D008CC" w:rsidP="00793ECD">
            <w:pPr>
              <w:jc w:val="right"/>
              <w:rPr>
                <w:color w:val="000000"/>
                <w:sz w:val="20"/>
                <w:szCs w:val="20"/>
              </w:rPr>
            </w:pPr>
            <w:r>
              <w:rPr>
                <w:color w:val="000000"/>
                <w:sz w:val="20"/>
                <w:szCs w:val="20"/>
                <w:lang w:val="fr"/>
              </w:rPr>
              <w:t>0,00</w:t>
            </w:r>
          </w:p>
        </w:tc>
        <w:tc>
          <w:tcPr>
            <w:tcW w:w="529" w:type="pct"/>
            <w:tcBorders>
              <w:top w:val="nil"/>
              <w:left w:val="nil"/>
              <w:bottom w:val="single" w:sz="4" w:space="0" w:color="auto"/>
              <w:right w:val="single" w:sz="4" w:space="0" w:color="auto"/>
            </w:tcBorders>
            <w:shd w:val="clear" w:color="auto" w:fill="auto"/>
            <w:noWrap/>
            <w:vAlign w:val="center"/>
          </w:tcPr>
          <w:p w14:paraId="1AE87818" w14:textId="77777777" w:rsidR="00D008CC" w:rsidRPr="009959AA" w:rsidRDefault="00D008CC" w:rsidP="00793ECD">
            <w:pPr>
              <w:jc w:val="right"/>
              <w:rPr>
                <w:color w:val="000000"/>
                <w:sz w:val="20"/>
                <w:szCs w:val="20"/>
              </w:rPr>
            </w:pPr>
            <w:r>
              <w:rPr>
                <w:color w:val="000000"/>
                <w:sz w:val="20"/>
                <w:szCs w:val="20"/>
                <w:lang w:val="fr"/>
              </w:rPr>
              <w:t>0,00</w:t>
            </w:r>
          </w:p>
        </w:tc>
        <w:tc>
          <w:tcPr>
            <w:tcW w:w="529" w:type="pct"/>
            <w:tcBorders>
              <w:top w:val="nil"/>
              <w:left w:val="nil"/>
              <w:bottom w:val="single" w:sz="4" w:space="0" w:color="auto"/>
              <w:right w:val="single" w:sz="4" w:space="0" w:color="auto"/>
            </w:tcBorders>
            <w:shd w:val="clear" w:color="auto" w:fill="auto"/>
            <w:vAlign w:val="center"/>
          </w:tcPr>
          <w:p w14:paraId="6353F247"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530" w:type="pct"/>
            <w:tcBorders>
              <w:top w:val="nil"/>
              <w:left w:val="nil"/>
              <w:bottom w:val="single" w:sz="4" w:space="0" w:color="auto"/>
              <w:right w:val="single" w:sz="4" w:space="0" w:color="auto"/>
            </w:tcBorders>
            <w:shd w:val="clear" w:color="auto" w:fill="auto"/>
            <w:vAlign w:val="center"/>
          </w:tcPr>
          <w:p w14:paraId="26828B86"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671" w:type="pct"/>
            <w:tcBorders>
              <w:top w:val="nil"/>
              <w:left w:val="nil"/>
              <w:bottom w:val="single" w:sz="4" w:space="0" w:color="auto"/>
              <w:right w:val="single" w:sz="4" w:space="0" w:color="auto"/>
            </w:tcBorders>
            <w:shd w:val="clear" w:color="auto" w:fill="auto"/>
            <w:noWrap/>
            <w:vAlign w:val="center"/>
          </w:tcPr>
          <w:p w14:paraId="792F6593" w14:textId="77777777" w:rsidR="00D008CC" w:rsidRPr="009959AA" w:rsidRDefault="00D008CC" w:rsidP="00793ECD">
            <w:pPr>
              <w:jc w:val="right"/>
              <w:rPr>
                <w:color w:val="000000"/>
                <w:sz w:val="20"/>
                <w:szCs w:val="20"/>
              </w:rPr>
            </w:pPr>
            <w:r>
              <w:rPr>
                <w:color w:val="000000"/>
                <w:sz w:val="20"/>
                <w:szCs w:val="20"/>
                <w:lang w:val="fr"/>
              </w:rPr>
              <w:t>2,40</w:t>
            </w:r>
          </w:p>
        </w:tc>
      </w:tr>
      <w:tr w:rsidR="00D008CC" w:rsidRPr="009959AA" w14:paraId="1FC7DBF8" w14:textId="77777777" w:rsidTr="00793EC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FFE2E4" w14:textId="77777777" w:rsidR="00D008CC" w:rsidRPr="009959AA" w:rsidRDefault="00D008CC" w:rsidP="00793ECD">
            <w:pPr>
              <w:widowControl w:val="0"/>
              <w:jc w:val="left"/>
              <w:rPr>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64B011B4" w14:textId="77777777" w:rsidR="00D008CC" w:rsidRPr="009959AA" w:rsidRDefault="00D008CC" w:rsidP="00793ECD">
            <w:pPr>
              <w:jc w:val="right"/>
              <w:rPr>
                <w:b/>
                <w:sz w:val="20"/>
                <w:szCs w:val="20"/>
              </w:rPr>
            </w:pPr>
            <w:r>
              <w:rPr>
                <w:b/>
                <w:bCs/>
                <w:color w:val="000000"/>
                <w:sz w:val="20"/>
                <w:szCs w:val="20"/>
                <w:lang w:val="fr"/>
              </w:rPr>
              <w:t>31,00</w:t>
            </w:r>
          </w:p>
        </w:tc>
        <w:tc>
          <w:tcPr>
            <w:tcW w:w="529" w:type="pct"/>
            <w:tcBorders>
              <w:top w:val="nil"/>
              <w:left w:val="nil"/>
              <w:bottom w:val="single" w:sz="4" w:space="0" w:color="auto"/>
              <w:right w:val="single" w:sz="4" w:space="0" w:color="auto"/>
            </w:tcBorders>
            <w:shd w:val="clear" w:color="auto" w:fill="auto"/>
            <w:noWrap/>
            <w:vAlign w:val="center"/>
          </w:tcPr>
          <w:p w14:paraId="51A40E2A" w14:textId="77777777" w:rsidR="00D008CC" w:rsidRPr="009959AA" w:rsidRDefault="00D008CC" w:rsidP="00793ECD">
            <w:pPr>
              <w:jc w:val="right"/>
              <w:rPr>
                <w:b/>
                <w:sz w:val="20"/>
                <w:szCs w:val="20"/>
              </w:rPr>
            </w:pPr>
            <w:r>
              <w:rPr>
                <w:b/>
                <w:bCs/>
                <w:color w:val="000000"/>
                <w:sz w:val="20"/>
                <w:szCs w:val="20"/>
                <w:lang w:val="fr"/>
              </w:rPr>
              <w:t>14,00</w:t>
            </w:r>
          </w:p>
        </w:tc>
        <w:tc>
          <w:tcPr>
            <w:tcW w:w="529" w:type="pct"/>
            <w:tcBorders>
              <w:top w:val="nil"/>
              <w:left w:val="nil"/>
              <w:bottom w:val="single" w:sz="4" w:space="0" w:color="auto"/>
              <w:right w:val="single" w:sz="4" w:space="0" w:color="auto"/>
            </w:tcBorders>
            <w:shd w:val="clear" w:color="auto" w:fill="auto"/>
            <w:noWrap/>
            <w:vAlign w:val="center"/>
          </w:tcPr>
          <w:p w14:paraId="1DC0510E" w14:textId="77777777" w:rsidR="00D008CC" w:rsidRPr="009959AA" w:rsidRDefault="00D008CC" w:rsidP="00793ECD">
            <w:pPr>
              <w:jc w:val="right"/>
              <w:rPr>
                <w:b/>
                <w:color w:val="000000"/>
                <w:sz w:val="20"/>
                <w:szCs w:val="20"/>
              </w:rPr>
            </w:pPr>
            <w:r>
              <w:rPr>
                <w:b/>
                <w:bCs/>
                <w:color w:val="000000"/>
                <w:sz w:val="20"/>
                <w:szCs w:val="20"/>
                <w:lang w:val="fr"/>
              </w:rPr>
              <w:t>13,50</w:t>
            </w:r>
          </w:p>
        </w:tc>
        <w:tc>
          <w:tcPr>
            <w:tcW w:w="529" w:type="pct"/>
            <w:tcBorders>
              <w:top w:val="nil"/>
              <w:left w:val="nil"/>
              <w:bottom w:val="single" w:sz="4" w:space="0" w:color="auto"/>
              <w:right w:val="single" w:sz="4" w:space="0" w:color="auto"/>
            </w:tcBorders>
            <w:shd w:val="clear" w:color="auto" w:fill="auto"/>
            <w:vAlign w:val="center"/>
          </w:tcPr>
          <w:p w14:paraId="75F239DC" w14:textId="77777777" w:rsidR="00D008CC" w:rsidRPr="009959AA" w:rsidRDefault="00D008CC" w:rsidP="00793ECD">
            <w:pPr>
              <w:jc w:val="right"/>
              <w:rPr>
                <w:b/>
                <w:color w:val="000000"/>
                <w:sz w:val="20"/>
                <w:szCs w:val="20"/>
              </w:rPr>
            </w:pPr>
            <w:r>
              <w:rPr>
                <w:b/>
                <w:bCs/>
                <w:color w:val="000000"/>
                <w:sz w:val="20"/>
                <w:szCs w:val="20"/>
                <w:lang w:val="fr"/>
              </w:rPr>
              <w:t>13,00</w:t>
            </w:r>
          </w:p>
        </w:tc>
        <w:tc>
          <w:tcPr>
            <w:tcW w:w="530" w:type="pct"/>
            <w:tcBorders>
              <w:top w:val="nil"/>
              <w:left w:val="nil"/>
              <w:bottom w:val="single" w:sz="4" w:space="0" w:color="auto"/>
              <w:right w:val="single" w:sz="4" w:space="0" w:color="auto"/>
            </w:tcBorders>
            <w:shd w:val="clear" w:color="auto" w:fill="auto"/>
            <w:vAlign w:val="center"/>
          </w:tcPr>
          <w:p w14:paraId="68A29A77" w14:textId="77777777" w:rsidR="00D008CC" w:rsidRPr="009959AA" w:rsidRDefault="00D008CC" w:rsidP="00793ECD">
            <w:pPr>
              <w:jc w:val="right"/>
              <w:rPr>
                <w:b/>
                <w:sz w:val="20"/>
                <w:szCs w:val="20"/>
              </w:rPr>
            </w:pPr>
            <w:r>
              <w:rPr>
                <w:b/>
                <w:bCs/>
                <w:color w:val="000000"/>
                <w:sz w:val="20"/>
                <w:szCs w:val="20"/>
                <w:lang w:val="fr"/>
              </w:rPr>
              <w:t>6,85</w:t>
            </w:r>
          </w:p>
        </w:tc>
        <w:tc>
          <w:tcPr>
            <w:tcW w:w="671" w:type="pct"/>
            <w:tcBorders>
              <w:top w:val="nil"/>
              <w:left w:val="nil"/>
              <w:bottom w:val="single" w:sz="4" w:space="0" w:color="auto"/>
              <w:right w:val="single" w:sz="4" w:space="0" w:color="auto"/>
            </w:tcBorders>
            <w:shd w:val="clear" w:color="auto" w:fill="auto"/>
            <w:noWrap/>
            <w:vAlign w:val="center"/>
          </w:tcPr>
          <w:p w14:paraId="410CB6A6" w14:textId="77777777" w:rsidR="00D008CC" w:rsidRPr="009959AA" w:rsidRDefault="00D008CC" w:rsidP="00793ECD">
            <w:pPr>
              <w:jc w:val="right"/>
              <w:rPr>
                <w:b/>
                <w:color w:val="000000"/>
                <w:sz w:val="20"/>
                <w:szCs w:val="20"/>
              </w:rPr>
            </w:pPr>
            <w:r>
              <w:rPr>
                <w:b/>
                <w:bCs/>
                <w:color w:val="000000"/>
                <w:sz w:val="20"/>
                <w:szCs w:val="20"/>
                <w:lang w:val="fr"/>
              </w:rPr>
              <w:t>149,80</w:t>
            </w:r>
          </w:p>
        </w:tc>
      </w:tr>
      <w:tr w:rsidR="00D008CC" w:rsidRPr="009959AA" w14:paraId="48F2AB59" w14:textId="77777777" w:rsidTr="00793EC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4E6E84" w14:textId="77777777" w:rsidR="00D008CC" w:rsidRPr="009959AA" w:rsidRDefault="00D008CC" w:rsidP="00793ECD">
            <w:pPr>
              <w:widowControl w:val="0"/>
              <w:jc w:val="left"/>
              <w:rPr>
                <w:color w:val="000000"/>
                <w:sz w:val="20"/>
                <w:szCs w:val="20"/>
              </w:rPr>
            </w:pPr>
            <w:r>
              <w:rPr>
                <w:b/>
                <w:bCs/>
                <w:color w:val="000000"/>
                <w:sz w:val="20"/>
                <w:szCs w:val="20"/>
                <w:lang w:val="fr"/>
              </w:rPr>
              <w:t>Tonnes PAO</w:t>
            </w:r>
          </w:p>
        </w:tc>
      </w:tr>
      <w:tr w:rsidR="00D008CC" w:rsidRPr="009959AA" w14:paraId="1E3F3638" w14:textId="77777777" w:rsidTr="00793EC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A456AB" w14:textId="77777777" w:rsidR="00D008CC" w:rsidRPr="009959AA" w:rsidRDefault="00D008CC" w:rsidP="00793ECD">
            <w:pPr>
              <w:widowControl w:val="0"/>
              <w:jc w:val="left"/>
              <w:rPr>
                <w:color w:val="000000"/>
                <w:sz w:val="20"/>
                <w:szCs w:val="20"/>
              </w:rPr>
            </w:pPr>
            <w:r>
              <w:rPr>
                <w:color w:val="000000"/>
                <w:sz w:val="20"/>
                <w:szCs w:val="20"/>
                <w:lang w:val="fr"/>
              </w:rPr>
              <w:t>HCFC-22</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5B9D8FB9" w14:textId="77777777" w:rsidR="00D008CC" w:rsidRPr="009959AA" w:rsidRDefault="00D008CC" w:rsidP="00793ECD">
            <w:pPr>
              <w:widowControl w:val="0"/>
              <w:jc w:val="right"/>
              <w:rPr>
                <w:color w:val="000000"/>
                <w:sz w:val="20"/>
                <w:szCs w:val="20"/>
              </w:rPr>
            </w:pPr>
            <w:r>
              <w:rPr>
                <w:color w:val="000000"/>
                <w:sz w:val="20"/>
                <w:szCs w:val="20"/>
                <w:lang w:val="fr"/>
              </w:rPr>
              <w:t>1,71</w:t>
            </w:r>
          </w:p>
        </w:tc>
        <w:tc>
          <w:tcPr>
            <w:tcW w:w="529" w:type="pct"/>
            <w:tcBorders>
              <w:top w:val="nil"/>
              <w:left w:val="nil"/>
              <w:bottom w:val="single" w:sz="4" w:space="0" w:color="auto"/>
              <w:right w:val="single" w:sz="4" w:space="0" w:color="auto"/>
            </w:tcBorders>
            <w:shd w:val="clear" w:color="auto" w:fill="auto"/>
            <w:noWrap/>
            <w:vAlign w:val="center"/>
          </w:tcPr>
          <w:p w14:paraId="469F8F7D" w14:textId="77777777" w:rsidR="00D008CC" w:rsidRPr="009959AA" w:rsidRDefault="00D008CC" w:rsidP="00793ECD">
            <w:pPr>
              <w:widowControl w:val="0"/>
              <w:jc w:val="right"/>
              <w:rPr>
                <w:color w:val="000000"/>
                <w:sz w:val="20"/>
                <w:szCs w:val="20"/>
              </w:rPr>
            </w:pPr>
            <w:r>
              <w:rPr>
                <w:color w:val="000000"/>
                <w:sz w:val="20"/>
                <w:szCs w:val="20"/>
                <w:lang w:val="fr"/>
              </w:rPr>
              <w:t>0,77</w:t>
            </w:r>
          </w:p>
        </w:tc>
        <w:tc>
          <w:tcPr>
            <w:tcW w:w="529" w:type="pct"/>
            <w:tcBorders>
              <w:top w:val="nil"/>
              <w:left w:val="nil"/>
              <w:bottom w:val="single" w:sz="4" w:space="0" w:color="auto"/>
              <w:right w:val="single" w:sz="4" w:space="0" w:color="auto"/>
            </w:tcBorders>
            <w:shd w:val="clear" w:color="auto" w:fill="auto"/>
            <w:noWrap/>
            <w:vAlign w:val="center"/>
          </w:tcPr>
          <w:p w14:paraId="72507BBC" w14:textId="77777777" w:rsidR="00D008CC" w:rsidRPr="009959AA" w:rsidRDefault="00D008CC" w:rsidP="00793ECD">
            <w:pPr>
              <w:widowControl w:val="0"/>
              <w:jc w:val="right"/>
              <w:rPr>
                <w:color w:val="000000"/>
                <w:sz w:val="20"/>
                <w:szCs w:val="20"/>
              </w:rPr>
            </w:pPr>
            <w:r>
              <w:rPr>
                <w:color w:val="000000"/>
                <w:sz w:val="20"/>
                <w:szCs w:val="20"/>
                <w:lang w:val="fr"/>
              </w:rPr>
              <w:t>0,74</w:t>
            </w:r>
          </w:p>
        </w:tc>
        <w:tc>
          <w:tcPr>
            <w:tcW w:w="529" w:type="pct"/>
            <w:tcBorders>
              <w:top w:val="nil"/>
              <w:left w:val="nil"/>
              <w:bottom w:val="single" w:sz="4" w:space="0" w:color="auto"/>
              <w:right w:val="single" w:sz="4" w:space="0" w:color="auto"/>
            </w:tcBorders>
            <w:shd w:val="clear" w:color="auto" w:fill="auto"/>
            <w:vAlign w:val="center"/>
          </w:tcPr>
          <w:p w14:paraId="14A7C686" w14:textId="77777777" w:rsidR="00D008CC" w:rsidRPr="009959AA" w:rsidRDefault="00D008CC" w:rsidP="00793ECD">
            <w:pPr>
              <w:widowControl w:val="0"/>
              <w:jc w:val="right"/>
              <w:rPr>
                <w:color w:val="000000"/>
                <w:sz w:val="20"/>
                <w:szCs w:val="20"/>
              </w:rPr>
            </w:pPr>
            <w:r>
              <w:rPr>
                <w:color w:val="000000"/>
                <w:sz w:val="20"/>
                <w:szCs w:val="20"/>
                <w:lang w:val="fr"/>
              </w:rPr>
              <w:t>0,72</w:t>
            </w:r>
          </w:p>
        </w:tc>
        <w:tc>
          <w:tcPr>
            <w:tcW w:w="530" w:type="pct"/>
            <w:tcBorders>
              <w:top w:val="nil"/>
              <w:left w:val="nil"/>
              <w:bottom w:val="single" w:sz="4" w:space="0" w:color="auto"/>
              <w:right w:val="single" w:sz="4" w:space="0" w:color="auto"/>
            </w:tcBorders>
            <w:shd w:val="clear" w:color="auto" w:fill="auto"/>
            <w:vAlign w:val="center"/>
          </w:tcPr>
          <w:p w14:paraId="0377B376" w14:textId="77777777" w:rsidR="00D008CC" w:rsidRPr="009959AA" w:rsidRDefault="00D008CC" w:rsidP="00793ECD">
            <w:pPr>
              <w:widowControl w:val="0"/>
              <w:jc w:val="right"/>
              <w:rPr>
                <w:color w:val="000000"/>
                <w:sz w:val="20"/>
                <w:szCs w:val="20"/>
              </w:rPr>
            </w:pPr>
            <w:r>
              <w:rPr>
                <w:color w:val="000000"/>
                <w:sz w:val="20"/>
                <w:szCs w:val="20"/>
                <w:lang w:val="fr"/>
              </w:rPr>
              <w:t>0,38</w:t>
            </w:r>
          </w:p>
        </w:tc>
        <w:tc>
          <w:tcPr>
            <w:tcW w:w="671" w:type="pct"/>
            <w:tcBorders>
              <w:top w:val="nil"/>
              <w:left w:val="nil"/>
              <w:bottom w:val="single" w:sz="4" w:space="0" w:color="auto"/>
              <w:right w:val="single" w:sz="4" w:space="0" w:color="auto"/>
            </w:tcBorders>
            <w:shd w:val="clear" w:color="auto" w:fill="auto"/>
            <w:noWrap/>
            <w:vAlign w:val="center"/>
          </w:tcPr>
          <w:p w14:paraId="222C72DC" w14:textId="77777777" w:rsidR="00D008CC" w:rsidRPr="009959AA" w:rsidRDefault="00D008CC" w:rsidP="00793ECD">
            <w:pPr>
              <w:jc w:val="right"/>
              <w:rPr>
                <w:color w:val="000000"/>
                <w:sz w:val="20"/>
                <w:szCs w:val="20"/>
              </w:rPr>
            </w:pPr>
            <w:r>
              <w:rPr>
                <w:color w:val="000000"/>
                <w:sz w:val="20"/>
                <w:szCs w:val="20"/>
                <w:lang w:val="fr"/>
              </w:rPr>
              <w:t>8,10</w:t>
            </w:r>
          </w:p>
        </w:tc>
      </w:tr>
      <w:tr w:rsidR="00D008CC" w:rsidRPr="009959AA" w14:paraId="5DDC01B0" w14:textId="77777777" w:rsidTr="00793EC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0FC314" w14:textId="77777777" w:rsidR="00D008CC" w:rsidRPr="009959AA" w:rsidRDefault="00D008CC" w:rsidP="00793ECD">
            <w:pPr>
              <w:widowControl w:val="0"/>
              <w:jc w:val="left"/>
              <w:rPr>
                <w:color w:val="000000"/>
                <w:sz w:val="20"/>
                <w:szCs w:val="20"/>
              </w:rPr>
            </w:pPr>
            <w:r>
              <w:rPr>
                <w:color w:val="000000"/>
                <w:sz w:val="20"/>
                <w:szCs w:val="20"/>
                <w:lang w:val="fr"/>
              </w:rPr>
              <w:t>HCFC-141b</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49BBD412"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529" w:type="pct"/>
            <w:tcBorders>
              <w:top w:val="nil"/>
              <w:left w:val="nil"/>
              <w:bottom w:val="single" w:sz="4" w:space="0" w:color="auto"/>
              <w:right w:val="single" w:sz="4" w:space="0" w:color="auto"/>
            </w:tcBorders>
            <w:shd w:val="clear" w:color="auto" w:fill="auto"/>
            <w:noWrap/>
            <w:vAlign w:val="center"/>
          </w:tcPr>
          <w:p w14:paraId="45C38F7B"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529" w:type="pct"/>
            <w:tcBorders>
              <w:top w:val="nil"/>
              <w:left w:val="nil"/>
              <w:bottom w:val="single" w:sz="4" w:space="0" w:color="auto"/>
              <w:right w:val="single" w:sz="4" w:space="0" w:color="auto"/>
            </w:tcBorders>
            <w:shd w:val="clear" w:color="auto" w:fill="auto"/>
            <w:noWrap/>
            <w:vAlign w:val="center"/>
          </w:tcPr>
          <w:p w14:paraId="7A642C75"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529" w:type="pct"/>
            <w:tcBorders>
              <w:top w:val="nil"/>
              <w:left w:val="nil"/>
              <w:bottom w:val="single" w:sz="4" w:space="0" w:color="auto"/>
              <w:right w:val="single" w:sz="4" w:space="0" w:color="auto"/>
            </w:tcBorders>
            <w:shd w:val="clear" w:color="auto" w:fill="auto"/>
            <w:vAlign w:val="center"/>
          </w:tcPr>
          <w:p w14:paraId="700A8F58"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530" w:type="pct"/>
            <w:tcBorders>
              <w:top w:val="nil"/>
              <w:left w:val="nil"/>
              <w:bottom w:val="single" w:sz="4" w:space="0" w:color="auto"/>
              <w:right w:val="single" w:sz="4" w:space="0" w:color="auto"/>
            </w:tcBorders>
            <w:shd w:val="clear" w:color="auto" w:fill="auto"/>
            <w:vAlign w:val="center"/>
          </w:tcPr>
          <w:p w14:paraId="602A1323" w14:textId="77777777" w:rsidR="00D008CC" w:rsidRPr="009959AA" w:rsidRDefault="00D008CC" w:rsidP="00793ECD">
            <w:pPr>
              <w:widowControl w:val="0"/>
              <w:jc w:val="right"/>
              <w:rPr>
                <w:color w:val="000000"/>
                <w:sz w:val="20"/>
                <w:szCs w:val="20"/>
              </w:rPr>
            </w:pPr>
            <w:r>
              <w:rPr>
                <w:color w:val="000000"/>
                <w:sz w:val="20"/>
                <w:szCs w:val="20"/>
                <w:lang w:val="fr"/>
              </w:rPr>
              <w:t>0,00</w:t>
            </w:r>
          </w:p>
        </w:tc>
        <w:tc>
          <w:tcPr>
            <w:tcW w:w="671" w:type="pct"/>
            <w:tcBorders>
              <w:top w:val="nil"/>
              <w:left w:val="nil"/>
              <w:bottom w:val="single" w:sz="4" w:space="0" w:color="auto"/>
              <w:right w:val="single" w:sz="4" w:space="0" w:color="auto"/>
            </w:tcBorders>
            <w:shd w:val="clear" w:color="auto" w:fill="auto"/>
            <w:noWrap/>
            <w:vAlign w:val="center"/>
          </w:tcPr>
          <w:p w14:paraId="492CFC68" w14:textId="77777777" w:rsidR="00D008CC" w:rsidRPr="009959AA" w:rsidRDefault="00D008CC" w:rsidP="00793ECD">
            <w:pPr>
              <w:jc w:val="right"/>
              <w:rPr>
                <w:color w:val="000000"/>
                <w:sz w:val="20"/>
                <w:szCs w:val="20"/>
              </w:rPr>
            </w:pPr>
            <w:r>
              <w:rPr>
                <w:color w:val="000000"/>
                <w:sz w:val="20"/>
                <w:szCs w:val="20"/>
                <w:lang w:val="fr"/>
              </w:rPr>
              <w:t>0,30</w:t>
            </w:r>
          </w:p>
        </w:tc>
      </w:tr>
      <w:tr w:rsidR="00D008CC" w:rsidRPr="009959AA" w14:paraId="025DE120" w14:textId="77777777" w:rsidTr="00793EC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C39A9F5" w14:textId="77777777" w:rsidR="00D008CC" w:rsidRPr="009959AA" w:rsidRDefault="00D008CC" w:rsidP="00793ECD">
            <w:pPr>
              <w:jc w:val="left"/>
              <w:rPr>
                <w:rFonts w:eastAsiaTheme="minorHAnsi"/>
                <w:b/>
                <w:sz w:val="20"/>
                <w:szCs w:val="20"/>
              </w:rPr>
            </w:pPr>
            <w:r>
              <w:rPr>
                <w:b/>
                <w:bCs/>
                <w:sz w:val="20"/>
                <w:szCs w:val="20"/>
                <w:lang w:val="fr"/>
              </w:rPr>
              <w:t>Total (tonnes PAO)</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2B3A00DC" w14:textId="77777777" w:rsidR="00D008CC" w:rsidRPr="009959AA" w:rsidRDefault="00D008CC" w:rsidP="00793ECD">
            <w:pPr>
              <w:widowControl w:val="0"/>
              <w:jc w:val="right"/>
              <w:rPr>
                <w:b/>
                <w:color w:val="000000"/>
                <w:sz w:val="20"/>
                <w:szCs w:val="20"/>
              </w:rPr>
            </w:pPr>
            <w:r>
              <w:rPr>
                <w:b/>
                <w:bCs/>
                <w:color w:val="000000"/>
                <w:sz w:val="20"/>
                <w:szCs w:val="20"/>
                <w:lang w:val="fr"/>
              </w:rPr>
              <w:t>1,71</w:t>
            </w:r>
          </w:p>
        </w:tc>
        <w:tc>
          <w:tcPr>
            <w:tcW w:w="529" w:type="pct"/>
            <w:tcBorders>
              <w:top w:val="nil"/>
              <w:left w:val="nil"/>
              <w:bottom w:val="single" w:sz="4" w:space="0" w:color="auto"/>
              <w:right w:val="single" w:sz="4" w:space="0" w:color="auto"/>
            </w:tcBorders>
            <w:shd w:val="clear" w:color="auto" w:fill="auto"/>
            <w:noWrap/>
            <w:vAlign w:val="center"/>
          </w:tcPr>
          <w:p w14:paraId="6B3FBE21" w14:textId="77777777" w:rsidR="00D008CC" w:rsidRPr="009959AA" w:rsidRDefault="00D008CC" w:rsidP="00793ECD">
            <w:pPr>
              <w:widowControl w:val="0"/>
              <w:jc w:val="right"/>
              <w:rPr>
                <w:b/>
                <w:color w:val="000000"/>
                <w:sz w:val="20"/>
                <w:szCs w:val="20"/>
              </w:rPr>
            </w:pPr>
            <w:r>
              <w:rPr>
                <w:b/>
                <w:bCs/>
                <w:color w:val="000000"/>
                <w:sz w:val="20"/>
                <w:szCs w:val="20"/>
                <w:lang w:val="fr"/>
              </w:rPr>
              <w:t>0,77</w:t>
            </w:r>
          </w:p>
        </w:tc>
        <w:tc>
          <w:tcPr>
            <w:tcW w:w="529" w:type="pct"/>
            <w:tcBorders>
              <w:top w:val="nil"/>
              <w:left w:val="nil"/>
              <w:bottom w:val="single" w:sz="4" w:space="0" w:color="auto"/>
              <w:right w:val="single" w:sz="4" w:space="0" w:color="auto"/>
            </w:tcBorders>
            <w:shd w:val="clear" w:color="auto" w:fill="auto"/>
            <w:noWrap/>
            <w:vAlign w:val="center"/>
          </w:tcPr>
          <w:p w14:paraId="076DD966" w14:textId="77777777" w:rsidR="00D008CC" w:rsidRPr="009959AA" w:rsidRDefault="00D008CC" w:rsidP="00793ECD">
            <w:pPr>
              <w:widowControl w:val="0"/>
              <w:jc w:val="right"/>
              <w:rPr>
                <w:b/>
                <w:color w:val="000000"/>
                <w:sz w:val="20"/>
                <w:szCs w:val="20"/>
              </w:rPr>
            </w:pPr>
            <w:r>
              <w:rPr>
                <w:b/>
                <w:bCs/>
                <w:color w:val="000000"/>
                <w:sz w:val="20"/>
                <w:szCs w:val="20"/>
                <w:lang w:val="fr"/>
              </w:rPr>
              <w:t>0,74</w:t>
            </w:r>
          </w:p>
        </w:tc>
        <w:tc>
          <w:tcPr>
            <w:tcW w:w="529" w:type="pct"/>
            <w:tcBorders>
              <w:top w:val="nil"/>
              <w:left w:val="nil"/>
              <w:bottom w:val="single" w:sz="4" w:space="0" w:color="auto"/>
              <w:right w:val="single" w:sz="4" w:space="0" w:color="auto"/>
            </w:tcBorders>
            <w:shd w:val="clear" w:color="auto" w:fill="auto"/>
            <w:vAlign w:val="center"/>
          </w:tcPr>
          <w:p w14:paraId="1C39D6A1" w14:textId="77777777" w:rsidR="00D008CC" w:rsidRPr="009959AA" w:rsidRDefault="00D008CC" w:rsidP="00793ECD">
            <w:pPr>
              <w:widowControl w:val="0"/>
              <w:jc w:val="right"/>
              <w:rPr>
                <w:b/>
                <w:color w:val="000000"/>
                <w:sz w:val="20"/>
                <w:szCs w:val="20"/>
              </w:rPr>
            </w:pPr>
            <w:r>
              <w:rPr>
                <w:b/>
                <w:bCs/>
                <w:color w:val="000000"/>
                <w:sz w:val="20"/>
                <w:szCs w:val="20"/>
                <w:lang w:val="fr"/>
              </w:rPr>
              <w:t>0,72</w:t>
            </w:r>
          </w:p>
        </w:tc>
        <w:tc>
          <w:tcPr>
            <w:tcW w:w="530" w:type="pct"/>
            <w:tcBorders>
              <w:top w:val="nil"/>
              <w:left w:val="nil"/>
              <w:bottom w:val="single" w:sz="4" w:space="0" w:color="auto"/>
              <w:right w:val="single" w:sz="4" w:space="0" w:color="auto"/>
            </w:tcBorders>
            <w:shd w:val="clear" w:color="auto" w:fill="auto"/>
            <w:vAlign w:val="center"/>
          </w:tcPr>
          <w:p w14:paraId="71EB9748" w14:textId="77777777" w:rsidR="00D008CC" w:rsidRPr="009959AA" w:rsidRDefault="00D008CC" w:rsidP="00793ECD">
            <w:pPr>
              <w:widowControl w:val="0"/>
              <w:jc w:val="right"/>
              <w:rPr>
                <w:b/>
                <w:color w:val="000000"/>
                <w:sz w:val="20"/>
                <w:szCs w:val="20"/>
              </w:rPr>
            </w:pPr>
            <w:r>
              <w:rPr>
                <w:b/>
                <w:bCs/>
                <w:color w:val="000000"/>
                <w:sz w:val="20"/>
                <w:szCs w:val="20"/>
                <w:lang w:val="fr"/>
              </w:rPr>
              <w:t>0,38</w:t>
            </w:r>
          </w:p>
        </w:tc>
        <w:tc>
          <w:tcPr>
            <w:tcW w:w="671" w:type="pct"/>
            <w:tcBorders>
              <w:top w:val="nil"/>
              <w:left w:val="nil"/>
              <w:bottom w:val="single" w:sz="4" w:space="0" w:color="auto"/>
              <w:right w:val="single" w:sz="4" w:space="0" w:color="auto"/>
            </w:tcBorders>
            <w:shd w:val="clear" w:color="auto" w:fill="auto"/>
            <w:noWrap/>
            <w:vAlign w:val="center"/>
          </w:tcPr>
          <w:p w14:paraId="76179938" w14:textId="77777777" w:rsidR="00D008CC" w:rsidRPr="009959AA" w:rsidRDefault="00D008CC" w:rsidP="00793ECD">
            <w:pPr>
              <w:jc w:val="right"/>
              <w:rPr>
                <w:b/>
                <w:color w:val="000000"/>
                <w:sz w:val="20"/>
                <w:szCs w:val="20"/>
              </w:rPr>
            </w:pPr>
            <w:r>
              <w:rPr>
                <w:b/>
                <w:bCs/>
                <w:color w:val="000000"/>
                <w:sz w:val="20"/>
                <w:szCs w:val="20"/>
                <w:lang w:val="fr"/>
              </w:rPr>
              <w:t>8,40</w:t>
            </w:r>
          </w:p>
        </w:tc>
      </w:tr>
    </w:tbl>
    <w:p w14:paraId="66922BC4" w14:textId="77777777" w:rsidR="00D008CC" w:rsidRPr="009959AA" w:rsidRDefault="00D008CC" w:rsidP="00D008CC">
      <w:pPr>
        <w:rPr>
          <w:b/>
        </w:rPr>
      </w:pPr>
    </w:p>
    <w:p w14:paraId="10A5DF51" w14:textId="55F3359F" w:rsidR="00D008CC" w:rsidRPr="008C77E0" w:rsidRDefault="00D008CC" w:rsidP="00D008CC">
      <w:pPr>
        <w:pStyle w:val="Heading1"/>
        <w:rPr>
          <w:lang w:val="fr-FR"/>
        </w:rPr>
      </w:pPr>
      <w:r>
        <w:rPr>
          <w:lang w:val="fr"/>
        </w:rPr>
        <w:t xml:space="preserve">La consommation de HCFC continue à diminuer bien en avance sur le calendrier d’élimination du Protocole de Montréal. La Namibie est </w:t>
      </w:r>
      <w:r w:rsidR="0023592D">
        <w:rPr>
          <w:lang w:val="fr"/>
        </w:rPr>
        <w:t>en conformité avec les</w:t>
      </w:r>
      <w:r>
        <w:rPr>
          <w:lang w:val="fr"/>
        </w:rPr>
        <w:t xml:space="preserve"> objectifs de </w:t>
      </w:r>
      <w:r w:rsidR="0023592D">
        <w:rPr>
          <w:lang w:val="fr"/>
        </w:rPr>
        <w:t>réglementation</w:t>
      </w:r>
      <w:r>
        <w:rPr>
          <w:lang w:val="fr"/>
        </w:rPr>
        <w:t xml:space="preserve"> indiqués dans l’Accord avec le Comité exécutif</w:t>
      </w:r>
      <w:r w:rsidR="0023592D">
        <w:rPr>
          <w:lang w:val="fr"/>
        </w:rPr>
        <w:t>,</w:t>
      </w:r>
      <w:r>
        <w:rPr>
          <w:lang w:val="fr"/>
        </w:rPr>
        <w:t xml:space="preserve"> qui sont inférieurs aux objectifs de réglementation du Protocole de Montréal. </w:t>
      </w:r>
    </w:p>
    <w:p w14:paraId="4674DA20" w14:textId="77777777" w:rsidR="00D008CC" w:rsidRPr="008C77E0" w:rsidRDefault="00D008CC" w:rsidP="00D008CC">
      <w:pPr>
        <w:keepNext/>
        <w:keepLines/>
        <w:rPr>
          <w:i/>
          <w:lang w:val="fr-FR"/>
        </w:rPr>
      </w:pPr>
      <w:r>
        <w:rPr>
          <w:i/>
          <w:iCs/>
          <w:lang w:val="fr"/>
        </w:rPr>
        <w:t xml:space="preserve">Rapport de mise en œuvre du programme du pays </w:t>
      </w:r>
    </w:p>
    <w:p w14:paraId="0BE0E435" w14:textId="77777777" w:rsidR="00D008CC" w:rsidRPr="008C77E0" w:rsidRDefault="00D008CC" w:rsidP="00D008CC">
      <w:pPr>
        <w:keepNext/>
        <w:keepLines/>
        <w:rPr>
          <w:lang w:val="fr-FR"/>
        </w:rPr>
      </w:pPr>
    </w:p>
    <w:p w14:paraId="4D9F6BEB" w14:textId="577913A3" w:rsidR="00D008CC" w:rsidRPr="008C77E0" w:rsidRDefault="00D008CC" w:rsidP="00D008CC">
      <w:pPr>
        <w:pStyle w:val="Heading1"/>
        <w:rPr>
          <w:i/>
          <w:lang w:val="fr-FR"/>
        </w:rPr>
      </w:pPr>
      <w:r>
        <w:rPr>
          <w:lang w:val="fr"/>
        </w:rPr>
        <w:t xml:space="preserve">Le gouvernement de la Namibie a déclaré une consommation </w:t>
      </w:r>
      <w:r w:rsidR="0023592D">
        <w:rPr>
          <w:lang w:val="fr"/>
        </w:rPr>
        <w:t>sectorielle</w:t>
      </w:r>
      <w:r>
        <w:rPr>
          <w:lang w:val="fr"/>
        </w:rPr>
        <w:t xml:space="preserve"> des HCFC dans le rapport de mise en œuvre du programme du pays 2022 qui correspond aux données communiquées en vertu de l’article 7 du Protocole de Montréal.</w:t>
      </w:r>
    </w:p>
    <w:p w14:paraId="77FBE5B8" w14:textId="77777777" w:rsidR="00D008CC" w:rsidRPr="009959AA" w:rsidRDefault="00D008CC" w:rsidP="00D008CC">
      <w:pPr>
        <w:keepNext/>
        <w:keepLines/>
        <w:rPr>
          <w:b/>
          <w:bCs/>
        </w:rPr>
      </w:pPr>
      <w:r>
        <w:rPr>
          <w:b/>
          <w:bCs/>
          <w:lang w:val="fr"/>
        </w:rPr>
        <w:lastRenderedPageBreak/>
        <w:t>Description du projet</w:t>
      </w:r>
    </w:p>
    <w:p w14:paraId="15A8AB66" w14:textId="77777777" w:rsidR="00D008CC" w:rsidRPr="009959AA" w:rsidRDefault="00D008CC" w:rsidP="00D008CC">
      <w:pPr>
        <w:keepNext/>
        <w:keepLines/>
      </w:pPr>
    </w:p>
    <w:p w14:paraId="02C41CBC" w14:textId="65945CAB" w:rsidR="00D008CC" w:rsidRPr="0023592D" w:rsidRDefault="00D008CC" w:rsidP="00D008CC">
      <w:pPr>
        <w:pStyle w:val="Heading1"/>
        <w:rPr>
          <w:lang w:val="fr-FR"/>
        </w:rPr>
      </w:pPr>
      <w:r>
        <w:rPr>
          <w:lang w:val="fr"/>
        </w:rPr>
        <w:t xml:space="preserve">Le gouvernement de la Namibie poursuit la mise en œuvre de son PGEH et déploie des efforts pour améliorer son rendement énergétique durant l’élimination des HCFC et en préparation de la réduction des HFC. Le Gouvernement a interdit l’importation d’équipements contenant du HCFC depuis 2013. L’adoption de la norme ISO 5149 sur les exigences de sécurité relatives aux technologies de remplacement à faible PRP et la certification des techniciens </w:t>
      </w:r>
      <w:r w:rsidR="0023592D">
        <w:rPr>
          <w:lang w:val="fr"/>
        </w:rPr>
        <w:t>avancent</w:t>
      </w:r>
      <w:r>
        <w:rPr>
          <w:lang w:val="fr"/>
        </w:rPr>
        <w:t>. La Namibie a ratifié l’Amendement de Kigali en 2019.</w:t>
      </w:r>
    </w:p>
    <w:p w14:paraId="388F0002" w14:textId="3715B3BC" w:rsidR="00D008CC" w:rsidRPr="008C77E0" w:rsidRDefault="00D008CC" w:rsidP="00D008CC">
      <w:pPr>
        <w:pStyle w:val="Heading1"/>
        <w:rPr>
          <w:lang w:val="fr-FR"/>
        </w:rPr>
      </w:pPr>
      <w:r>
        <w:rPr>
          <w:lang w:val="fr"/>
        </w:rPr>
        <w:t xml:space="preserve">Dans le cadre de la mise en œuvre des activités de facilitation pour l’élimination des HFC, l’Unité nationale d’ozone (UNO) a organisé deux ateliers </w:t>
      </w:r>
      <w:r w:rsidR="00661D1B">
        <w:rPr>
          <w:lang w:val="fr"/>
        </w:rPr>
        <w:t>de jumelage</w:t>
      </w:r>
      <w:r>
        <w:rPr>
          <w:lang w:val="fr"/>
        </w:rPr>
        <w:t xml:space="preserve"> et a renforcé son partenariat avec le </w:t>
      </w:r>
      <w:r w:rsidR="006E6AA8">
        <w:rPr>
          <w:lang w:val="fr"/>
        </w:rPr>
        <w:t>ministère des Mines</w:t>
      </w:r>
      <w:r>
        <w:rPr>
          <w:lang w:val="fr"/>
        </w:rPr>
        <w:t xml:space="preserve"> et de l’énergie pour promouvoir la coopération sur les sujets liés au rendement énergétique dans le secteur de la réfrigération et de la climatisation.</w:t>
      </w:r>
    </w:p>
    <w:p w14:paraId="610030E8" w14:textId="0A9C01B2" w:rsidR="00D008CC" w:rsidRPr="008C77E0" w:rsidRDefault="00D008CC" w:rsidP="00D008CC">
      <w:pPr>
        <w:pStyle w:val="Heading1"/>
        <w:rPr>
          <w:lang w:val="fr-FR"/>
        </w:rPr>
      </w:pPr>
      <w:r>
        <w:rPr>
          <w:lang w:val="fr"/>
        </w:rPr>
        <w:t xml:space="preserve">Dans le cadre de la Contribution déterminée au niveau national (CDN) (2021), la Namibie s’est engagée à atteindre zéro émission nette d’ici 2050. La CDN intègre des initiatives dans le secteur de la réfrigération et de la climatisation. Le Gouvernement prévoit d’établir et de mettre en œuvre </w:t>
      </w:r>
      <w:r w:rsidR="00976ADB">
        <w:rPr>
          <w:lang w:val="fr"/>
        </w:rPr>
        <w:t xml:space="preserve">un </w:t>
      </w:r>
      <w:r>
        <w:rPr>
          <w:lang w:val="fr"/>
        </w:rPr>
        <w:t xml:space="preserve">étiquetage et </w:t>
      </w:r>
      <w:r w:rsidR="00976ADB">
        <w:rPr>
          <w:lang w:val="fr"/>
        </w:rPr>
        <w:t>d</w:t>
      </w:r>
      <w:r>
        <w:rPr>
          <w:lang w:val="fr"/>
        </w:rPr>
        <w:t xml:space="preserve">es normes de performance énergétique minimale afin de restreindre le développement des frigorigènes à haut PRP. L’accent est mis sur l’introduction d’appareil à faible PRP et à rendement énergétique élevé dans le secteur de la réfrigération et de la climatisation en mettant en œuvre </w:t>
      </w:r>
      <w:r w:rsidR="00976ADB">
        <w:rPr>
          <w:lang w:val="fr"/>
        </w:rPr>
        <w:t>d</w:t>
      </w:r>
      <w:r>
        <w:rPr>
          <w:lang w:val="fr"/>
        </w:rPr>
        <w:t xml:space="preserve">es normes de performance énergétique minimale et </w:t>
      </w:r>
      <w:r w:rsidR="00976ADB">
        <w:rPr>
          <w:lang w:val="fr"/>
        </w:rPr>
        <w:t>d</w:t>
      </w:r>
      <w:r>
        <w:rPr>
          <w:lang w:val="fr"/>
        </w:rPr>
        <w:t xml:space="preserve">es normes d’étiquetage </w:t>
      </w:r>
      <w:r w:rsidR="00976ADB">
        <w:rPr>
          <w:lang w:val="fr"/>
        </w:rPr>
        <w:t xml:space="preserve">ainsi que </w:t>
      </w:r>
      <w:r>
        <w:rPr>
          <w:lang w:val="fr"/>
        </w:rPr>
        <w:t>l’interdiction des équipements à haut PRP et à faible rendement énergétique, afin de réduire les émissions tant directes qu’indirectes.</w:t>
      </w:r>
    </w:p>
    <w:p w14:paraId="5F611F81" w14:textId="35473B9D" w:rsidR="00D008CC" w:rsidRPr="008C77E0" w:rsidRDefault="00D008CC" w:rsidP="00D008CC">
      <w:pPr>
        <w:pStyle w:val="Heading1"/>
        <w:rPr>
          <w:lang w:val="fr-FR"/>
        </w:rPr>
      </w:pPr>
      <w:r>
        <w:rPr>
          <w:lang w:val="fr"/>
        </w:rPr>
        <w:t xml:space="preserve">Le projet d’efficacité énergétique est soumis spécifiquement pour les activités listées aux sous-paragraphes (i) à (v) de la décision 89/6(b) et a pour objectif de développer et de mettre en œuvre </w:t>
      </w:r>
      <w:r w:rsidR="00976ADB">
        <w:rPr>
          <w:lang w:val="fr"/>
        </w:rPr>
        <w:t>d</w:t>
      </w:r>
      <w:r>
        <w:rPr>
          <w:lang w:val="fr"/>
        </w:rPr>
        <w:t xml:space="preserve">es normes de performance énergétique minimale et </w:t>
      </w:r>
      <w:r w:rsidR="00976ADB">
        <w:rPr>
          <w:lang w:val="fr"/>
        </w:rPr>
        <w:t xml:space="preserve">un </w:t>
      </w:r>
      <w:r>
        <w:rPr>
          <w:lang w:val="fr"/>
        </w:rPr>
        <w:t xml:space="preserve">système d’étiquetage pour les appareils de réfrigération et de climatisation. Le pays a mis en </w:t>
      </w:r>
      <w:r w:rsidR="00976ADB">
        <w:rPr>
          <w:lang w:val="fr"/>
        </w:rPr>
        <w:t>vigueur</w:t>
      </w:r>
      <w:r>
        <w:rPr>
          <w:lang w:val="fr"/>
        </w:rPr>
        <w:t xml:space="preserve"> </w:t>
      </w:r>
      <w:r w:rsidR="00976ADB">
        <w:rPr>
          <w:lang w:val="fr"/>
        </w:rPr>
        <w:t>l’</w:t>
      </w:r>
      <w:r>
        <w:rPr>
          <w:lang w:val="fr"/>
        </w:rPr>
        <w:t xml:space="preserve">interdiction </w:t>
      </w:r>
      <w:r w:rsidR="00976ADB">
        <w:rPr>
          <w:lang w:val="fr"/>
        </w:rPr>
        <w:t>d’importer</w:t>
      </w:r>
      <w:r>
        <w:rPr>
          <w:lang w:val="fr"/>
        </w:rPr>
        <w:t xml:space="preserve"> d</w:t>
      </w:r>
      <w:r w:rsidR="00976ADB">
        <w:rPr>
          <w:lang w:val="fr"/>
        </w:rPr>
        <w:t xml:space="preserve">es </w:t>
      </w:r>
      <w:r>
        <w:rPr>
          <w:lang w:val="fr"/>
        </w:rPr>
        <w:t>équipement</w:t>
      </w:r>
      <w:r w:rsidR="00976ADB">
        <w:rPr>
          <w:lang w:val="fr"/>
        </w:rPr>
        <w:t>s</w:t>
      </w:r>
      <w:r>
        <w:rPr>
          <w:lang w:val="fr"/>
        </w:rPr>
        <w:t xml:space="preserve"> de réfrigération et de climatisation d’occasion</w:t>
      </w:r>
      <w:r w:rsidR="00976ADB">
        <w:rPr>
          <w:lang w:val="fr"/>
        </w:rPr>
        <w:t> ;</w:t>
      </w:r>
      <w:r>
        <w:rPr>
          <w:lang w:val="fr"/>
        </w:rPr>
        <w:t xml:space="preserve"> le renforcement de l’obligation des normes de performance énergétique minimale appliquées aux équipements de réfrigération et de climatisation entrant dans le pays garantira que l’efficacité énergétique des équipements de réfrigération et de climatisation augmente. Les mesures politiques devraient réduire les émissions dans le secteur de la réfrigération et de la climatisation de 40 pour cent par rapport au scénario habituel.</w:t>
      </w:r>
    </w:p>
    <w:p w14:paraId="2C026EEE" w14:textId="08C6BD12" w:rsidR="00D008CC" w:rsidRPr="008C77E0" w:rsidRDefault="00D008CC" w:rsidP="00D008CC">
      <w:pPr>
        <w:pStyle w:val="Heading1"/>
        <w:rPr>
          <w:lang w:val="fr-FR"/>
        </w:rPr>
      </w:pPr>
      <w:r>
        <w:rPr>
          <w:lang w:val="fr"/>
        </w:rPr>
        <w:t>Les activités suivantes seront mises en œuvre :</w:t>
      </w:r>
    </w:p>
    <w:p w14:paraId="74667CD8" w14:textId="43BB737A" w:rsidR="00D008CC" w:rsidRPr="008C77E0" w:rsidRDefault="001D65E1" w:rsidP="00D008CC">
      <w:pPr>
        <w:pStyle w:val="Heading2"/>
        <w:numPr>
          <w:ilvl w:val="1"/>
          <w:numId w:val="1"/>
        </w:numPr>
        <w:rPr>
          <w:lang w:val="fr-FR"/>
        </w:rPr>
      </w:pPr>
      <w:r>
        <w:rPr>
          <w:lang w:val="fr"/>
        </w:rPr>
        <w:t>E</w:t>
      </w:r>
      <w:r w:rsidR="00D008CC">
        <w:rPr>
          <w:lang w:val="fr"/>
        </w:rPr>
        <w:t xml:space="preserve">mbauche d’un consultant local </w:t>
      </w:r>
      <w:r>
        <w:rPr>
          <w:lang w:val="fr"/>
        </w:rPr>
        <w:t>pour</w:t>
      </w:r>
      <w:r w:rsidR="00D008CC">
        <w:rPr>
          <w:lang w:val="fr"/>
        </w:rPr>
        <w:t xml:space="preserve"> réaliser une étude de marché sur les gros importateurs d’équipements de réfrigération et de climatisation afin de collecter des données de référence sur les niveaux de rendement énergétique des équipements de réfrigération et de climatisation que le marché fournit actuellement (10 000 $ US) ;</w:t>
      </w:r>
    </w:p>
    <w:p w14:paraId="1AD06940" w14:textId="270F5A25" w:rsidR="00D008CC" w:rsidRPr="008C77E0" w:rsidRDefault="001D65E1" w:rsidP="00D008CC">
      <w:pPr>
        <w:pStyle w:val="Heading2"/>
        <w:numPr>
          <w:ilvl w:val="1"/>
          <w:numId w:val="1"/>
        </w:numPr>
        <w:rPr>
          <w:lang w:val="fr-FR"/>
        </w:rPr>
      </w:pPr>
      <w:r>
        <w:rPr>
          <w:lang w:val="fr"/>
        </w:rPr>
        <w:t>É</w:t>
      </w:r>
      <w:r w:rsidR="00D008CC">
        <w:rPr>
          <w:lang w:val="fr"/>
        </w:rPr>
        <w:t>tablissement de normes de performance énergétique minimale en em</w:t>
      </w:r>
      <w:r>
        <w:rPr>
          <w:lang w:val="fr"/>
        </w:rPr>
        <w:t>bauchant</w:t>
      </w:r>
      <w:r w:rsidR="00D008CC">
        <w:rPr>
          <w:lang w:val="fr"/>
        </w:rPr>
        <w:t xml:space="preserve"> un expert national afin d’étudier les normes de performance énergétique minimale d’autres pays (Afrique du Sud, Rwanda, Ghana et autres)</w:t>
      </w:r>
      <w:r w:rsidR="00097A4C">
        <w:rPr>
          <w:lang w:val="fr"/>
        </w:rPr>
        <w:t> ;</w:t>
      </w:r>
      <w:r w:rsidR="00D008CC">
        <w:rPr>
          <w:lang w:val="fr"/>
        </w:rPr>
        <w:t xml:space="preserve"> tenue de réunions techniques et d’ateliers de consultation des parties prenantes (Ministère des mines et de l’énergie, Centre d’énergie renouvelable et de rendement énergétique et Institut national des normes)</w:t>
      </w:r>
      <w:r w:rsidR="00097A4C">
        <w:rPr>
          <w:lang w:val="fr"/>
        </w:rPr>
        <w:t> ;</w:t>
      </w:r>
      <w:r w:rsidR="00D008CC">
        <w:rPr>
          <w:lang w:val="fr"/>
        </w:rPr>
        <w:t xml:space="preserve"> approbation du contenu des normes de performance énergétique minimale</w:t>
      </w:r>
      <w:r w:rsidR="00097A4C">
        <w:rPr>
          <w:lang w:val="fr"/>
        </w:rPr>
        <w:t> ;</w:t>
      </w:r>
      <w:r w:rsidR="00D008CC">
        <w:rPr>
          <w:lang w:val="fr"/>
        </w:rPr>
        <w:t xml:space="preserve"> développement de la mise en œuvre et </w:t>
      </w:r>
      <w:r w:rsidR="00097A4C">
        <w:rPr>
          <w:lang w:val="fr"/>
        </w:rPr>
        <w:t xml:space="preserve">de </w:t>
      </w:r>
      <w:r w:rsidR="00D008CC">
        <w:rPr>
          <w:lang w:val="fr"/>
        </w:rPr>
        <w:t>l’application des modalités</w:t>
      </w:r>
      <w:r w:rsidR="00097A4C">
        <w:rPr>
          <w:lang w:val="fr"/>
        </w:rPr>
        <w:t> ;</w:t>
      </w:r>
      <w:r w:rsidR="00D008CC">
        <w:rPr>
          <w:lang w:val="fr"/>
        </w:rPr>
        <w:t xml:space="preserve"> et création d’une sensibilisation au sein de l’industrie (importateurs et utilisateurs d’équipements de réfrigération et de climatisation) aux normes de performance énergétique minimale (48 000 $ US) ;</w:t>
      </w:r>
    </w:p>
    <w:p w14:paraId="48627C9D" w14:textId="405372D6" w:rsidR="00D008CC" w:rsidRPr="008C77E0" w:rsidRDefault="00D008CC" w:rsidP="00D008CC">
      <w:pPr>
        <w:pStyle w:val="Heading2"/>
        <w:numPr>
          <w:ilvl w:val="1"/>
          <w:numId w:val="1"/>
        </w:numPr>
        <w:rPr>
          <w:lang w:val="fr-FR"/>
        </w:rPr>
      </w:pPr>
      <w:r>
        <w:rPr>
          <w:lang w:val="fr"/>
        </w:rPr>
        <w:t>Em</w:t>
      </w:r>
      <w:r w:rsidR="00097A4C">
        <w:rPr>
          <w:lang w:val="fr"/>
        </w:rPr>
        <w:t>bauche</w:t>
      </w:r>
      <w:r>
        <w:rPr>
          <w:lang w:val="fr"/>
        </w:rPr>
        <w:t xml:space="preserve"> d’un expert international afin qu’il fournisse le soutien technique nécessaire au développement des normes de performance énergétique minimale, d</w:t>
      </w:r>
      <w:r w:rsidR="000D2F20">
        <w:rPr>
          <w:lang w:val="fr"/>
        </w:rPr>
        <w:t>u</w:t>
      </w:r>
      <w:r>
        <w:rPr>
          <w:lang w:val="fr"/>
        </w:rPr>
        <w:t xml:space="preserve"> système d’étiquetage et de</w:t>
      </w:r>
      <w:r w:rsidR="000D2F20">
        <w:rPr>
          <w:lang w:val="fr"/>
        </w:rPr>
        <w:t>s</w:t>
      </w:r>
      <w:r>
        <w:rPr>
          <w:lang w:val="fr"/>
        </w:rPr>
        <w:t xml:space="preserve"> dispositions réglementaires ; et dispense d’une formation au personnel de l’Institut </w:t>
      </w:r>
      <w:r>
        <w:rPr>
          <w:lang w:val="fr"/>
        </w:rPr>
        <w:lastRenderedPageBreak/>
        <w:t>national des normes concernant la mise à jour des normes de performance énergétique minimale (25 000 $ US) ;</w:t>
      </w:r>
    </w:p>
    <w:p w14:paraId="05536E01" w14:textId="19FE3903" w:rsidR="00D008CC" w:rsidRPr="008C77E0" w:rsidRDefault="00D008CC" w:rsidP="00D008CC">
      <w:pPr>
        <w:pStyle w:val="Heading2"/>
        <w:widowControl/>
        <w:numPr>
          <w:ilvl w:val="1"/>
          <w:numId w:val="1"/>
        </w:numPr>
        <w:rPr>
          <w:lang w:val="fr-FR"/>
        </w:rPr>
      </w:pPr>
      <w:r>
        <w:rPr>
          <w:lang w:val="fr"/>
        </w:rPr>
        <w:t xml:space="preserve">Développement d’un projet de réglementation ou </w:t>
      </w:r>
      <w:r w:rsidR="000D2F20">
        <w:rPr>
          <w:lang w:val="fr"/>
        </w:rPr>
        <w:t>d’</w:t>
      </w:r>
      <w:r>
        <w:rPr>
          <w:lang w:val="fr"/>
        </w:rPr>
        <w:t>amendements à l’Acte de rendement énergétique de 2005 afin d’imposer les normes de performance énergétique minimale</w:t>
      </w:r>
      <w:r w:rsidR="000D2F20">
        <w:rPr>
          <w:lang w:val="fr"/>
        </w:rPr>
        <w:t> ;</w:t>
      </w:r>
      <w:r>
        <w:rPr>
          <w:lang w:val="fr"/>
        </w:rPr>
        <w:t xml:space="preserve"> et développement d’un système de supervision, de déclaration et de vérification de la mise en application des normes de performance énergétique minimale (27 000 $ US) ; et</w:t>
      </w:r>
    </w:p>
    <w:p w14:paraId="6CAFBD1B" w14:textId="77777777" w:rsidR="00D008CC" w:rsidRPr="008C77E0" w:rsidRDefault="00D008CC" w:rsidP="00D008CC">
      <w:pPr>
        <w:pStyle w:val="Heading2"/>
        <w:numPr>
          <w:ilvl w:val="1"/>
          <w:numId w:val="1"/>
        </w:numPr>
        <w:rPr>
          <w:lang w:val="fr-FR"/>
        </w:rPr>
      </w:pPr>
      <w:r>
        <w:rPr>
          <w:lang w:val="fr"/>
        </w:rPr>
        <w:t>Réalisation d’activités de sensibilisation au sein de l’industrie de la réfrigération et de la climatisation (importateurs, distributeurs, revendeurs) et auprès des utilisateurs finals d’équipement de réfrigération et de climatisation aux normes de performance énergétique minimale et au système d’étiquetage (10 000 $ US).</w:t>
      </w:r>
    </w:p>
    <w:p w14:paraId="2CF69D1C" w14:textId="77777777" w:rsidR="00D008CC" w:rsidRPr="009959AA" w:rsidRDefault="00D008CC" w:rsidP="00D008CC">
      <w:pPr>
        <w:keepNext/>
        <w:spacing w:after="240"/>
        <w:outlineLvl w:val="0"/>
        <w:rPr>
          <w:u w:val="single"/>
        </w:rPr>
      </w:pPr>
      <w:r>
        <w:rPr>
          <w:u w:val="single"/>
          <w:lang w:val="fr"/>
        </w:rPr>
        <w:t>Coût total du projet pilote</w:t>
      </w:r>
    </w:p>
    <w:p w14:paraId="0BF60F05" w14:textId="77777777" w:rsidR="00D008CC" w:rsidRPr="008C77E0" w:rsidRDefault="00D008CC" w:rsidP="00D008CC">
      <w:pPr>
        <w:pStyle w:val="Heading1"/>
        <w:rPr>
          <w:lang w:val="fr-FR"/>
        </w:rPr>
      </w:pPr>
      <w:r>
        <w:rPr>
          <w:lang w:val="fr"/>
        </w:rPr>
        <w:t xml:space="preserve">Le montant total du projet est estimé à 120 000 $ US. Le projet sera mis en œuvre sur une durée de 18 mois. </w:t>
      </w:r>
    </w:p>
    <w:p w14:paraId="79AAF01B" w14:textId="77777777" w:rsidR="00D008CC" w:rsidRPr="008C77E0" w:rsidRDefault="00D008CC" w:rsidP="00D008CC">
      <w:pPr>
        <w:keepNext/>
        <w:spacing w:before="360" w:after="240"/>
        <w:jc w:val="center"/>
        <w:rPr>
          <w:b/>
          <w:lang w:val="fr-FR"/>
        </w:rPr>
      </w:pPr>
      <w:r>
        <w:rPr>
          <w:b/>
          <w:bCs/>
          <w:lang w:val="fr"/>
        </w:rPr>
        <w:t>OBSERVATIONS ET RECOMMANDATION DU SECRÉTARIAT</w:t>
      </w:r>
    </w:p>
    <w:p w14:paraId="2DCA2BFA" w14:textId="77777777" w:rsidR="00D008CC" w:rsidRPr="008C77E0" w:rsidRDefault="00D008CC" w:rsidP="00D008CC">
      <w:pPr>
        <w:rPr>
          <w:b/>
          <w:lang w:val="fr-FR"/>
        </w:rPr>
      </w:pPr>
      <w:r>
        <w:rPr>
          <w:b/>
          <w:bCs/>
          <w:lang w:val="fr"/>
        </w:rPr>
        <w:t>OBSERVATIONS</w:t>
      </w:r>
    </w:p>
    <w:p w14:paraId="4005EC83" w14:textId="77777777" w:rsidR="00D008CC" w:rsidRPr="008C77E0" w:rsidRDefault="00D008CC" w:rsidP="00D008CC">
      <w:pPr>
        <w:rPr>
          <w:lang w:val="fr-FR"/>
        </w:rPr>
      </w:pPr>
    </w:p>
    <w:p w14:paraId="3E4F3D80" w14:textId="77777777" w:rsidR="00D008CC" w:rsidRPr="008C77E0" w:rsidRDefault="00D008CC" w:rsidP="00D008CC">
      <w:pPr>
        <w:pStyle w:val="Heading1"/>
        <w:rPr>
          <w:lang w:val="fr-FR"/>
        </w:rPr>
      </w:pPr>
      <w:r>
        <w:rPr>
          <w:lang w:val="fr"/>
        </w:rPr>
        <w:t>Le Secrétariat a examiné la proposition de projet compte tenu de la décision 89/6.</w:t>
      </w:r>
    </w:p>
    <w:p w14:paraId="00F71E29" w14:textId="2C9D68FC" w:rsidR="00D008CC" w:rsidRPr="008C77E0" w:rsidRDefault="00D008CC" w:rsidP="00D008CC">
      <w:pPr>
        <w:pStyle w:val="Heading1"/>
        <w:rPr>
          <w:color w:val="000000" w:themeColor="text1"/>
          <w:lang w:val="fr-FR"/>
        </w:rPr>
      </w:pPr>
      <w:bookmarkStart w:id="1" w:name="_Hlk126916116"/>
      <w:r>
        <w:rPr>
          <w:lang w:val="fr"/>
        </w:rPr>
        <w:t>En ce qui concerne la gamme de produits concerné</w:t>
      </w:r>
      <w:r w:rsidR="000D2F20">
        <w:rPr>
          <w:lang w:val="fr"/>
        </w:rPr>
        <w:t>s</w:t>
      </w:r>
      <w:r>
        <w:rPr>
          <w:lang w:val="fr"/>
        </w:rPr>
        <w:t xml:space="preserve"> par les normes de performance énergétique minimale et l’étiquetage, des clarifications ont été apportées : </w:t>
      </w:r>
      <w:r>
        <w:rPr>
          <w:color w:val="000000" w:themeColor="text1"/>
          <w:lang w:val="fr"/>
        </w:rPr>
        <w:t xml:space="preserve">les normes de performance énergétique minimale régionales de la Communauté de développement de l’Afrique australe (SADC) englobent uniquement les réfrigérateurs domestiques et les climatiseurs monoblocs et à éléments séparés de 12 kW et moins. Cependant, d’autres pays d’Afrique ont élargi le périmètre de leurs normes de performance énergétique minimale afin d’englober tous les types d’équipements de réfrigération et de climatisation (par exemple, multi-split, systèmes à conduits, systèmes de condensation). La Namibie va aussi </w:t>
      </w:r>
      <w:r w:rsidR="00B46FA1">
        <w:rPr>
          <w:color w:val="000000" w:themeColor="text1"/>
          <w:lang w:val="fr"/>
        </w:rPr>
        <w:t>débattre</w:t>
      </w:r>
      <w:r>
        <w:rPr>
          <w:color w:val="000000" w:themeColor="text1"/>
          <w:lang w:val="fr"/>
        </w:rPr>
        <w:t xml:space="preserve"> et déterminer si elle est en mesure d’élargir le périmètre de ses normes de performance énergétique minimale afin d’y intégrer différents types et tailles d’équipements de réfrigération et de climatisation par le biais d’une consultation avec les parties prenantes. Il se peut que les normes de performance énergétique minimale soient mises en œuvre en plusieurs étapes avec l’adoption initiale des normes de performance énergétique minimale régionales uniquement.</w:t>
      </w:r>
    </w:p>
    <w:p w14:paraId="234CC963" w14:textId="77777777" w:rsidR="00D008CC" w:rsidRPr="009959AA" w:rsidRDefault="00D008CC" w:rsidP="00D008CC">
      <w:pPr>
        <w:spacing w:after="240"/>
        <w:rPr>
          <w:u w:val="single"/>
        </w:rPr>
      </w:pPr>
      <w:r>
        <w:rPr>
          <w:u w:val="single"/>
          <w:lang w:val="fr"/>
        </w:rPr>
        <w:t>Accord révisé</w:t>
      </w:r>
    </w:p>
    <w:p w14:paraId="53D6A12C" w14:textId="259AB045" w:rsidR="00D008CC" w:rsidRPr="008C77E0" w:rsidRDefault="00D008CC" w:rsidP="00D008CC">
      <w:pPr>
        <w:pStyle w:val="Heading1"/>
        <w:rPr>
          <w:lang w:val="fr-FR"/>
        </w:rPr>
      </w:pPr>
      <w:r>
        <w:rPr>
          <w:lang w:val="fr"/>
        </w:rPr>
        <w:t xml:space="preserve">Compte tenu de l’inclusion de financement pour les activités supplémentaires de maintien du rendement énergétique dans le secteur de l’entretien de l’équipement de réfrigération, l’Accord entre le Gouvernement de la Namibie et le Comité exécutif a été mis à jour. Précisément, l’Appendice 2-A a été actualisé et le paragraphe 16 a été modifié afin d’indiquer que l’Accord révisé se substitue à celui </w:t>
      </w:r>
      <w:r w:rsidR="00B46FA1">
        <w:rPr>
          <w:lang w:val="fr"/>
        </w:rPr>
        <w:t>conclu</w:t>
      </w:r>
      <w:r>
        <w:rPr>
          <w:lang w:val="fr"/>
        </w:rPr>
        <w:t xml:space="preserve"> lors de la 71</w:t>
      </w:r>
      <w:r>
        <w:rPr>
          <w:vertAlign w:val="superscript"/>
          <w:lang w:val="fr"/>
        </w:rPr>
        <w:t>e</w:t>
      </w:r>
      <w:r>
        <w:rPr>
          <w:lang w:val="fr"/>
        </w:rPr>
        <w:t> réunion, comme indiqué dans l’Annexe I au présent document. L’Accord révisé complet sera annexé au rapport final de la 93</w:t>
      </w:r>
      <w:r>
        <w:rPr>
          <w:vertAlign w:val="superscript"/>
          <w:lang w:val="fr"/>
        </w:rPr>
        <w:t>e </w:t>
      </w:r>
      <w:r>
        <w:rPr>
          <w:lang w:val="fr"/>
        </w:rPr>
        <w:t>réunion.</w:t>
      </w:r>
    </w:p>
    <w:bookmarkEnd w:id="1"/>
    <w:p w14:paraId="6BF201E4" w14:textId="77777777" w:rsidR="00D008CC" w:rsidRPr="00667279" w:rsidRDefault="00D008CC" w:rsidP="00D008CC">
      <w:pPr>
        <w:keepNext/>
        <w:spacing w:after="240"/>
        <w:rPr>
          <w:b/>
          <w:bCs/>
        </w:rPr>
      </w:pPr>
      <w:r>
        <w:rPr>
          <w:b/>
          <w:bCs/>
          <w:lang w:val="fr"/>
        </w:rPr>
        <w:t>Conclusion</w:t>
      </w:r>
    </w:p>
    <w:p w14:paraId="3E3F7560" w14:textId="216AB745" w:rsidR="00D008CC" w:rsidRPr="008C77E0" w:rsidRDefault="00D008CC" w:rsidP="00D008CC">
      <w:pPr>
        <w:pStyle w:val="Heading1"/>
        <w:rPr>
          <w:lang w:val="fr-FR"/>
        </w:rPr>
      </w:pPr>
      <w:r>
        <w:rPr>
          <w:lang w:val="fr"/>
        </w:rPr>
        <w:t xml:space="preserve">L’approche adoptée dans la conception de projet devrait entraîner des impacts positifs sur la durabilité environnementale en raison de la diminution de </w:t>
      </w:r>
      <w:r w:rsidR="00B46FA1">
        <w:rPr>
          <w:lang w:val="fr"/>
        </w:rPr>
        <w:t>l</w:t>
      </w:r>
      <w:r>
        <w:rPr>
          <w:lang w:val="fr"/>
        </w:rPr>
        <w:t>a consommation d’énergie. La mise en œuvre du projet aura des effets économiques positifs et promouvra la durabilité sociale en raison du bénéfice d’utiliser des appareils de réfrigération et de climatisation efficients</w:t>
      </w:r>
      <w:r w:rsidR="00B46FA1">
        <w:rPr>
          <w:lang w:val="fr"/>
        </w:rPr>
        <w:t xml:space="preserve">, ce qui réduit </w:t>
      </w:r>
      <w:r>
        <w:rPr>
          <w:lang w:val="fr"/>
        </w:rPr>
        <w:t xml:space="preserve">la consommation électrique. Le projet comprend une composante de supervision, de déclaration et de vérification afin de </w:t>
      </w:r>
      <w:r>
        <w:rPr>
          <w:lang w:val="fr"/>
        </w:rPr>
        <w:lastRenderedPageBreak/>
        <w:t xml:space="preserve">garantir la mise en application des normes de performance énergétique minimale et de l’étiquetage développés. La formation du personnel du département des normes et de l’UNO sur les normes de performance énergétique minimale facilitera le développement et la mise à jour des normes de performance énergétique minimale et des normes d’étiquetage, ce qui garantira la poursuite de l’amélioration du rendement énergétique des appareils de réfrigération et de climatisation. </w:t>
      </w:r>
    </w:p>
    <w:p w14:paraId="2386ACEF" w14:textId="77777777" w:rsidR="00D008CC" w:rsidRPr="009959AA" w:rsidRDefault="00D008CC" w:rsidP="00D008CC">
      <w:pPr>
        <w:keepNext/>
        <w:spacing w:before="240" w:after="240"/>
        <w:rPr>
          <w:b/>
        </w:rPr>
      </w:pPr>
      <w:r>
        <w:rPr>
          <w:b/>
          <w:bCs/>
          <w:lang w:val="fr"/>
        </w:rPr>
        <w:t>RECOMMANDATION</w:t>
      </w:r>
    </w:p>
    <w:p w14:paraId="00A50420" w14:textId="70C62DE9" w:rsidR="00D008CC" w:rsidRPr="008C77E0" w:rsidRDefault="00D008CC" w:rsidP="00D008CC">
      <w:pPr>
        <w:pStyle w:val="Heading1"/>
        <w:rPr>
          <w:lang w:val="fr-FR"/>
        </w:rPr>
      </w:pPr>
      <w:r>
        <w:rPr>
          <w:lang w:val="fr"/>
        </w:rPr>
        <w:t xml:space="preserve">Le Secrétariat du Fonds recommande une approbation globale du projet pour </w:t>
      </w:r>
      <w:bookmarkStart w:id="2" w:name="_Hlk117781121"/>
      <w:r>
        <w:rPr>
          <w:lang w:val="fr"/>
        </w:rPr>
        <w:t xml:space="preserve">les activités supplémentaires relatives à l’introduction de substances de remplacement des HCFC à potentiel de réchauffement planétaire faible ou nul, et au maintien du rendement énergétique dans le secteur de l’entretien des équipements de réfrigération </w:t>
      </w:r>
      <w:bookmarkEnd w:id="2"/>
      <w:r>
        <w:rPr>
          <w:lang w:val="fr"/>
        </w:rPr>
        <w:t xml:space="preserve">en Namibie, et le plan de mise en œuvre correspondant pour 2024–2025, au niveau de financement indiqué dans le tableau ci-dessous, étant entendu que le Secrétariat du Fonds a actualisé l’Accord entre le Gouvernement de la Namibie et le Comité exécutif, comme indiqué dans l’Annexe I au présent document, et en particulier l’Appendice 2-A, </w:t>
      </w:r>
      <w:r w:rsidR="00B46FA1">
        <w:rPr>
          <w:lang w:val="fr"/>
        </w:rPr>
        <w:t>en se basant</w:t>
      </w:r>
      <w:r>
        <w:rPr>
          <w:lang w:val="fr"/>
        </w:rPr>
        <w:t xml:space="preserve"> sur </w:t>
      </w:r>
      <w:bookmarkStart w:id="3" w:name="_Hlk127472851"/>
      <w:r>
        <w:rPr>
          <w:lang w:val="fr"/>
        </w:rPr>
        <w:t xml:space="preserve">l’intégration d’un financement pour des activités supplémentaire de </w:t>
      </w:r>
      <w:r w:rsidR="00B46FA1">
        <w:rPr>
          <w:lang w:val="fr"/>
        </w:rPr>
        <w:t>maintien</w:t>
      </w:r>
      <w:r>
        <w:rPr>
          <w:lang w:val="fr"/>
        </w:rPr>
        <w:t xml:space="preserve"> du rendement énergétique dans le secteur de l’entretien des équipements de réfrigération</w:t>
      </w:r>
      <w:bookmarkEnd w:id="3"/>
      <w:r>
        <w:rPr>
          <w:lang w:val="fr"/>
        </w:rPr>
        <w:t> ; et le paragraphe 16 qui a été modifié pour indiquer que l’Accord révisé se substitue à celui conclu lors de la 71</w:t>
      </w:r>
      <w:r>
        <w:rPr>
          <w:vertAlign w:val="superscript"/>
          <w:lang w:val="fr"/>
        </w:rPr>
        <w:t>e </w:t>
      </w:r>
      <w:r>
        <w:rPr>
          <w:lang w:val="fr"/>
        </w:rPr>
        <w:t>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D008CC" w14:paraId="4DEDD6AA" w14:textId="77777777" w:rsidTr="00793ECD">
        <w:trPr>
          <w:tblHeader/>
        </w:trPr>
        <w:tc>
          <w:tcPr>
            <w:tcW w:w="293" w:type="pct"/>
            <w:tcBorders>
              <w:top w:val="single" w:sz="4" w:space="0" w:color="auto"/>
              <w:left w:val="single" w:sz="4" w:space="0" w:color="auto"/>
              <w:bottom w:val="single" w:sz="4" w:space="0" w:color="auto"/>
              <w:right w:val="single" w:sz="4" w:space="0" w:color="auto"/>
            </w:tcBorders>
          </w:tcPr>
          <w:p w14:paraId="559BF50C" w14:textId="77777777" w:rsidR="00D008CC" w:rsidRPr="008C77E0" w:rsidRDefault="00D008CC" w:rsidP="00793ECD">
            <w:pPr>
              <w:jc w:val="center"/>
              <w:rPr>
                <w:b/>
                <w:bCs/>
                <w:sz w:val="20"/>
                <w:szCs w:val="20"/>
                <w:lang w:val="fr-FR"/>
              </w:rPr>
            </w:pPr>
          </w:p>
        </w:tc>
        <w:tc>
          <w:tcPr>
            <w:tcW w:w="2337" w:type="pct"/>
            <w:tcBorders>
              <w:top w:val="single" w:sz="4" w:space="0" w:color="auto"/>
              <w:left w:val="single" w:sz="4" w:space="0" w:color="auto"/>
              <w:bottom w:val="single" w:sz="4" w:space="0" w:color="auto"/>
              <w:right w:val="single" w:sz="4" w:space="0" w:color="auto"/>
            </w:tcBorders>
            <w:hideMark/>
          </w:tcPr>
          <w:p w14:paraId="5B14BAC1" w14:textId="77777777" w:rsidR="00D008CC" w:rsidRDefault="00D008CC" w:rsidP="00793ECD">
            <w:pPr>
              <w:jc w:val="center"/>
              <w:rPr>
                <w:b/>
                <w:bCs/>
                <w:sz w:val="20"/>
                <w:szCs w:val="20"/>
              </w:rPr>
            </w:pPr>
            <w:r>
              <w:rPr>
                <w:b/>
                <w:bCs/>
                <w:sz w:val="20"/>
                <w:szCs w:val="20"/>
                <w:lang w:val="fr"/>
              </w:rPr>
              <w:t>Titre du projet</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4D6AE9" w14:textId="77777777" w:rsidR="00D008CC" w:rsidRDefault="00D008CC" w:rsidP="00793ECD">
            <w:pPr>
              <w:jc w:val="center"/>
              <w:rPr>
                <w:b/>
                <w:bCs/>
                <w:sz w:val="20"/>
                <w:szCs w:val="20"/>
              </w:rPr>
            </w:pPr>
            <w:r>
              <w:rPr>
                <w:b/>
                <w:bCs/>
                <w:sz w:val="20"/>
                <w:szCs w:val="20"/>
                <w:lang w:val="fr"/>
              </w:rPr>
              <w:t>Financement du projet ($ US)</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0B3C98" w14:textId="77777777" w:rsidR="00D008CC" w:rsidRDefault="00D008CC" w:rsidP="00793ECD">
            <w:pPr>
              <w:jc w:val="center"/>
              <w:rPr>
                <w:b/>
                <w:bCs/>
                <w:sz w:val="20"/>
                <w:szCs w:val="20"/>
              </w:rPr>
            </w:pPr>
            <w:r>
              <w:rPr>
                <w:b/>
                <w:bCs/>
                <w:sz w:val="20"/>
                <w:szCs w:val="20"/>
                <w:lang w:val="fr"/>
              </w:rPr>
              <w:t>Coûts d’appui ($ US)</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2065CA" w14:textId="77777777" w:rsidR="00D008CC" w:rsidRDefault="00D008CC" w:rsidP="00793ECD">
            <w:pPr>
              <w:jc w:val="center"/>
              <w:rPr>
                <w:b/>
                <w:bCs/>
                <w:sz w:val="20"/>
                <w:szCs w:val="20"/>
              </w:rPr>
            </w:pPr>
            <w:r>
              <w:rPr>
                <w:b/>
                <w:bCs/>
                <w:sz w:val="20"/>
                <w:szCs w:val="20"/>
                <w:lang w:val="fr"/>
              </w:rPr>
              <w:t>Agence d’exécution</w:t>
            </w:r>
          </w:p>
        </w:tc>
      </w:tr>
      <w:tr w:rsidR="00D008CC" w14:paraId="73D03B18" w14:textId="77777777" w:rsidTr="00793ECD">
        <w:tc>
          <w:tcPr>
            <w:tcW w:w="293" w:type="pct"/>
            <w:tcBorders>
              <w:top w:val="single" w:sz="4" w:space="0" w:color="auto"/>
              <w:left w:val="single" w:sz="4" w:space="0" w:color="auto"/>
              <w:bottom w:val="single" w:sz="4" w:space="0" w:color="auto"/>
              <w:right w:val="single" w:sz="4" w:space="0" w:color="auto"/>
            </w:tcBorders>
            <w:hideMark/>
          </w:tcPr>
          <w:p w14:paraId="38512142" w14:textId="77777777" w:rsidR="00D008CC" w:rsidRDefault="00D008CC" w:rsidP="00793ECD">
            <w:pPr>
              <w:rPr>
                <w:sz w:val="20"/>
                <w:szCs w:val="20"/>
              </w:rPr>
            </w:pPr>
            <w:r>
              <w:rPr>
                <w:sz w:val="20"/>
                <w:szCs w:val="20"/>
                <w:lang w:val="fr"/>
              </w:rPr>
              <w:t>(a)</w:t>
            </w:r>
          </w:p>
        </w:tc>
        <w:tc>
          <w:tcPr>
            <w:tcW w:w="2337" w:type="pct"/>
            <w:tcBorders>
              <w:top w:val="single" w:sz="4" w:space="0" w:color="auto"/>
              <w:left w:val="single" w:sz="4" w:space="0" w:color="auto"/>
              <w:bottom w:val="single" w:sz="4" w:space="0" w:color="auto"/>
              <w:right w:val="single" w:sz="4" w:space="0" w:color="auto"/>
            </w:tcBorders>
            <w:hideMark/>
          </w:tcPr>
          <w:p w14:paraId="1B75B13A" w14:textId="77777777" w:rsidR="00D008CC" w:rsidRPr="008C77E0" w:rsidRDefault="00D008CC" w:rsidP="00793ECD">
            <w:pPr>
              <w:jc w:val="left"/>
              <w:rPr>
                <w:sz w:val="20"/>
                <w:szCs w:val="20"/>
                <w:lang w:val="fr-FR"/>
              </w:rPr>
            </w:pPr>
            <w:r>
              <w:rPr>
                <w:sz w:val="20"/>
                <w:szCs w:val="20"/>
                <w:lang w:val="fr"/>
              </w:rPr>
              <w:t>Activités supplémentaires pour l’introduction de substances de remplacement des HCFC avec un potentiel de réchauffement de la planète faible ou nul et pour le maintien du rendement énergétique dans le secteur de l’entretien de l’équipement de réfrigération</w:t>
            </w:r>
          </w:p>
        </w:tc>
        <w:tc>
          <w:tcPr>
            <w:tcW w:w="790" w:type="pct"/>
            <w:tcBorders>
              <w:top w:val="single" w:sz="4" w:space="0" w:color="auto"/>
              <w:left w:val="single" w:sz="4" w:space="0" w:color="auto"/>
              <w:bottom w:val="single" w:sz="4" w:space="0" w:color="auto"/>
              <w:right w:val="single" w:sz="4" w:space="0" w:color="auto"/>
            </w:tcBorders>
            <w:hideMark/>
          </w:tcPr>
          <w:p w14:paraId="0D1CC628" w14:textId="77777777" w:rsidR="00D008CC" w:rsidRDefault="00D008CC" w:rsidP="00793ECD">
            <w:pPr>
              <w:jc w:val="right"/>
              <w:rPr>
                <w:sz w:val="20"/>
                <w:szCs w:val="20"/>
              </w:rPr>
            </w:pPr>
            <w:r>
              <w:rPr>
                <w:sz w:val="20"/>
                <w:szCs w:val="20"/>
                <w:lang w:val="fr"/>
              </w:rPr>
              <w:t>120 000</w:t>
            </w:r>
          </w:p>
        </w:tc>
        <w:tc>
          <w:tcPr>
            <w:tcW w:w="747" w:type="pct"/>
            <w:tcBorders>
              <w:top w:val="single" w:sz="4" w:space="0" w:color="auto"/>
              <w:left w:val="single" w:sz="4" w:space="0" w:color="auto"/>
              <w:bottom w:val="single" w:sz="4" w:space="0" w:color="auto"/>
              <w:right w:val="single" w:sz="4" w:space="0" w:color="auto"/>
            </w:tcBorders>
            <w:hideMark/>
          </w:tcPr>
          <w:p w14:paraId="23EA95F8" w14:textId="77777777" w:rsidR="00D008CC" w:rsidRDefault="00D008CC" w:rsidP="00793ECD">
            <w:pPr>
              <w:jc w:val="right"/>
              <w:rPr>
                <w:sz w:val="20"/>
                <w:szCs w:val="20"/>
              </w:rPr>
            </w:pPr>
            <w:r>
              <w:rPr>
                <w:sz w:val="20"/>
                <w:szCs w:val="20"/>
                <w:lang w:val="fr"/>
              </w:rPr>
              <w:t>13 771</w:t>
            </w:r>
          </w:p>
        </w:tc>
        <w:tc>
          <w:tcPr>
            <w:tcW w:w="833" w:type="pct"/>
            <w:tcBorders>
              <w:top w:val="single" w:sz="4" w:space="0" w:color="auto"/>
              <w:left w:val="single" w:sz="4" w:space="0" w:color="auto"/>
              <w:bottom w:val="single" w:sz="4" w:space="0" w:color="auto"/>
              <w:right w:val="single" w:sz="4" w:space="0" w:color="auto"/>
            </w:tcBorders>
            <w:hideMark/>
          </w:tcPr>
          <w:p w14:paraId="79880FBA" w14:textId="77777777" w:rsidR="00D008CC" w:rsidRDefault="00D008CC" w:rsidP="00793ECD">
            <w:pPr>
              <w:jc w:val="center"/>
              <w:rPr>
                <w:sz w:val="20"/>
                <w:szCs w:val="20"/>
              </w:rPr>
            </w:pPr>
            <w:r>
              <w:rPr>
                <w:sz w:val="20"/>
                <w:szCs w:val="20"/>
                <w:lang w:val="fr"/>
              </w:rPr>
              <w:t>Allemagne</w:t>
            </w:r>
          </w:p>
        </w:tc>
      </w:tr>
    </w:tbl>
    <w:p w14:paraId="0D8F45B3" w14:textId="77777777" w:rsidR="00441083" w:rsidRDefault="00E60D9C">
      <w:pPr>
        <w:pStyle w:val="StyleHeader4Para4Left0Firstline0"/>
        <w:numPr>
          <w:ilvl w:val="0"/>
          <w:numId w:val="0"/>
        </w:numPr>
        <w:rPr>
          <w:lang w:val="fr-FR"/>
        </w:rPr>
      </w:pPr>
      <w:r>
        <w:rPr>
          <w:lang w:val="fr-FR"/>
        </w:rPr>
        <w:br w:type="page"/>
      </w:r>
    </w:p>
    <w:p w14:paraId="4C71A0F2" w14:textId="77777777" w:rsidR="00441083" w:rsidRDefault="00441083">
      <w:pPr>
        <w:rPr>
          <w:lang w:val="fr-FR"/>
        </w:rPr>
        <w:sectPr w:rsidR="004410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E473DEB" w14:textId="77777777" w:rsidR="00D008CC" w:rsidRPr="009959AA" w:rsidRDefault="00D008CC" w:rsidP="00D008CC">
      <w:pPr>
        <w:jc w:val="center"/>
        <w:rPr>
          <w:b/>
        </w:rPr>
      </w:pPr>
      <w:r>
        <w:rPr>
          <w:b/>
          <w:bCs/>
          <w:lang w:val="fr"/>
        </w:rPr>
        <w:lastRenderedPageBreak/>
        <w:t>Annexe I</w:t>
      </w:r>
    </w:p>
    <w:p w14:paraId="7E1F3F60" w14:textId="77777777" w:rsidR="00D008CC" w:rsidRPr="009959AA" w:rsidRDefault="00D008CC" w:rsidP="00D008CC">
      <w:pPr>
        <w:jc w:val="center"/>
      </w:pPr>
    </w:p>
    <w:p w14:paraId="0FCF525E" w14:textId="77777777" w:rsidR="00D008CC" w:rsidRPr="008C77E0" w:rsidRDefault="00D008CC" w:rsidP="00D008CC">
      <w:pPr>
        <w:jc w:val="center"/>
        <w:rPr>
          <w:b/>
          <w:lang w:val="fr-FR"/>
        </w:rPr>
      </w:pPr>
      <w:r>
        <w:rPr>
          <w:b/>
          <w:bCs/>
          <w:lang w:val="fr"/>
        </w:rPr>
        <w:t>TEXTE À INCLURE DANS L’ACCORD MIS À JOUR ENTRE LE GOUVERNEMENT DE LA NAMIBIE ET LE COMITÉ EXÉCUTIF DU FONDS MULTILATÉRAL POUR L’ÉLIMINATION DES HYDROCHLOROFLUOROCARBURES</w:t>
      </w:r>
    </w:p>
    <w:p w14:paraId="1F97A9CE" w14:textId="77777777" w:rsidR="00D008CC" w:rsidRPr="008C77E0" w:rsidRDefault="00D008CC" w:rsidP="00D008CC">
      <w:pPr>
        <w:jc w:val="center"/>
        <w:rPr>
          <w:lang w:val="fr-FR"/>
        </w:rPr>
      </w:pPr>
    </w:p>
    <w:p w14:paraId="185A0C85" w14:textId="77777777" w:rsidR="00D008CC" w:rsidRPr="008C77E0" w:rsidRDefault="00D008CC" w:rsidP="00D008CC">
      <w:pPr>
        <w:jc w:val="center"/>
        <w:rPr>
          <w:lang w:val="fr-FR"/>
        </w:rPr>
      </w:pPr>
      <w:r>
        <w:rPr>
          <w:lang w:val="fr"/>
        </w:rPr>
        <w:t xml:space="preserve">(Les changements importants sont indiqués en gras pour plus de clarté) </w:t>
      </w:r>
    </w:p>
    <w:p w14:paraId="519F0522" w14:textId="77777777" w:rsidR="00D008CC" w:rsidRPr="008C77E0" w:rsidRDefault="00D008CC" w:rsidP="00D008CC">
      <w:pPr>
        <w:rPr>
          <w:lang w:val="fr-FR"/>
        </w:rPr>
      </w:pPr>
    </w:p>
    <w:p w14:paraId="5C94D9BE" w14:textId="77777777" w:rsidR="00D008CC" w:rsidRPr="008C77E0" w:rsidRDefault="00D008CC" w:rsidP="00D008CC">
      <w:pPr>
        <w:rPr>
          <w:bCs/>
          <w:lang w:val="fr-FR"/>
        </w:rPr>
      </w:pPr>
      <w:r>
        <w:rPr>
          <w:lang w:val="fr"/>
        </w:rPr>
        <w:t>16.</w:t>
      </w:r>
      <w:r>
        <w:rPr>
          <w:lang w:val="fr"/>
        </w:rPr>
        <w:tab/>
        <w:t xml:space="preserve">Le présent Accord révisé remplace l’Accord conclu entre le gouvernement de la Namibie et le Comité exécutif à la </w:t>
      </w:r>
      <w:r>
        <w:rPr>
          <w:b/>
          <w:bCs/>
          <w:lang w:val="fr"/>
        </w:rPr>
        <w:t>71</w:t>
      </w:r>
      <w:r>
        <w:rPr>
          <w:b/>
          <w:bCs/>
          <w:vertAlign w:val="superscript"/>
          <w:lang w:val="fr"/>
        </w:rPr>
        <w:t>e </w:t>
      </w:r>
      <w:r>
        <w:rPr>
          <w:lang w:val="fr"/>
        </w:rPr>
        <w:t>réunion du Comité exécutif.</w:t>
      </w:r>
    </w:p>
    <w:p w14:paraId="5572398B" w14:textId="77777777" w:rsidR="00D008CC" w:rsidRPr="008C77E0" w:rsidRDefault="00D008CC" w:rsidP="00D008CC">
      <w:pPr>
        <w:rPr>
          <w:lang w:val="fr-FR"/>
        </w:rPr>
      </w:pPr>
    </w:p>
    <w:p w14:paraId="1A167C70" w14:textId="77777777" w:rsidR="00D008CC" w:rsidRPr="008C77E0" w:rsidRDefault="00D008CC" w:rsidP="00D008CC">
      <w:pPr>
        <w:rPr>
          <w:lang w:val="fr-FR"/>
        </w:rPr>
      </w:pPr>
      <w:r>
        <w:rPr>
          <w:b/>
          <w:bCs/>
          <w:lang w:val="fr"/>
        </w:rPr>
        <w:t>APPENDICE 2-A : LES OBJECTIFS ET LE FINANCEMENT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00"/>
        <w:gridCol w:w="1224"/>
        <w:gridCol w:w="625"/>
        <w:gridCol w:w="429"/>
        <w:gridCol w:w="625"/>
        <w:gridCol w:w="429"/>
        <w:gridCol w:w="429"/>
        <w:gridCol w:w="429"/>
        <w:gridCol w:w="625"/>
        <w:gridCol w:w="478"/>
        <w:gridCol w:w="574"/>
        <w:gridCol w:w="482"/>
        <w:gridCol w:w="625"/>
        <w:gridCol w:w="429"/>
        <w:gridCol w:w="689"/>
        <w:gridCol w:w="758"/>
      </w:tblGrid>
      <w:tr w:rsidR="00D008CC" w:rsidRPr="001B7E15" w14:paraId="1645E6A3"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BB0A096" w14:textId="77777777" w:rsidR="00D008CC" w:rsidRPr="001B7E15" w:rsidRDefault="00D008CC" w:rsidP="00793ECD">
            <w:pPr>
              <w:jc w:val="center"/>
              <w:rPr>
                <w:b/>
                <w:bCs/>
                <w:color w:val="000000"/>
                <w:sz w:val="16"/>
                <w:szCs w:val="16"/>
              </w:rPr>
            </w:pPr>
            <w:r>
              <w:rPr>
                <w:b/>
                <w:bCs/>
                <w:color w:val="000000"/>
                <w:sz w:val="16"/>
                <w:szCs w:val="16"/>
                <w:lang w:val="fr"/>
              </w:rPr>
              <w:t>Ligne</w:t>
            </w:r>
          </w:p>
        </w:tc>
        <w:tc>
          <w:tcPr>
            <w:tcW w:w="1181" w:type="dxa"/>
            <w:tcBorders>
              <w:top w:val="single" w:sz="4" w:space="0" w:color="auto"/>
              <w:left w:val="single" w:sz="4" w:space="0" w:color="auto"/>
              <w:bottom w:val="single" w:sz="4" w:space="0" w:color="auto"/>
              <w:right w:val="single" w:sz="4" w:space="0" w:color="auto"/>
            </w:tcBorders>
            <w:hideMark/>
          </w:tcPr>
          <w:p w14:paraId="720D9AC4" w14:textId="77777777" w:rsidR="00D008CC" w:rsidRPr="001B7E15" w:rsidRDefault="00D008CC" w:rsidP="00793ECD">
            <w:pPr>
              <w:jc w:val="center"/>
              <w:rPr>
                <w:b/>
                <w:bCs/>
                <w:color w:val="000000"/>
                <w:sz w:val="16"/>
                <w:szCs w:val="16"/>
              </w:rPr>
            </w:pPr>
            <w:r>
              <w:rPr>
                <w:b/>
                <w:bCs/>
                <w:color w:val="000000"/>
                <w:sz w:val="16"/>
                <w:szCs w:val="16"/>
                <w:lang w:val="fr"/>
              </w:rPr>
              <w:t>Caractéristiques</w:t>
            </w:r>
          </w:p>
        </w:tc>
        <w:tc>
          <w:tcPr>
            <w:tcW w:w="634" w:type="dxa"/>
            <w:tcBorders>
              <w:top w:val="single" w:sz="4" w:space="0" w:color="auto"/>
              <w:left w:val="single" w:sz="4" w:space="0" w:color="auto"/>
              <w:bottom w:val="single" w:sz="4" w:space="0" w:color="auto"/>
              <w:right w:val="single" w:sz="4" w:space="0" w:color="auto"/>
            </w:tcBorders>
            <w:hideMark/>
          </w:tcPr>
          <w:p w14:paraId="0EF75036" w14:textId="77777777" w:rsidR="00D008CC" w:rsidRPr="001B7E15" w:rsidRDefault="00D008CC" w:rsidP="00793ECD">
            <w:pPr>
              <w:jc w:val="center"/>
              <w:rPr>
                <w:b/>
                <w:bCs/>
                <w:color w:val="000000"/>
                <w:sz w:val="16"/>
                <w:szCs w:val="16"/>
              </w:rPr>
            </w:pPr>
            <w:r>
              <w:rPr>
                <w:b/>
                <w:bCs/>
                <w:color w:val="000000"/>
                <w:sz w:val="16"/>
                <w:szCs w:val="16"/>
                <w:lang w:val="fr"/>
              </w:rPr>
              <w:t>2011</w:t>
            </w:r>
          </w:p>
        </w:tc>
        <w:tc>
          <w:tcPr>
            <w:tcW w:w="434" w:type="dxa"/>
            <w:tcBorders>
              <w:top w:val="single" w:sz="4" w:space="0" w:color="auto"/>
              <w:left w:val="single" w:sz="4" w:space="0" w:color="auto"/>
              <w:bottom w:val="single" w:sz="4" w:space="0" w:color="auto"/>
              <w:right w:val="single" w:sz="4" w:space="0" w:color="auto"/>
            </w:tcBorders>
            <w:hideMark/>
          </w:tcPr>
          <w:p w14:paraId="40CCD699" w14:textId="77777777" w:rsidR="00D008CC" w:rsidRPr="001B7E15" w:rsidRDefault="00D008CC" w:rsidP="00793ECD">
            <w:pPr>
              <w:jc w:val="center"/>
              <w:rPr>
                <w:b/>
                <w:bCs/>
                <w:color w:val="000000"/>
                <w:sz w:val="16"/>
                <w:szCs w:val="16"/>
              </w:rPr>
            </w:pPr>
            <w:r>
              <w:rPr>
                <w:b/>
                <w:bCs/>
                <w:color w:val="000000"/>
                <w:sz w:val="16"/>
                <w:szCs w:val="16"/>
                <w:lang w:val="fr"/>
              </w:rPr>
              <w:t>2012</w:t>
            </w:r>
          </w:p>
        </w:tc>
        <w:tc>
          <w:tcPr>
            <w:tcW w:w="634" w:type="dxa"/>
            <w:tcBorders>
              <w:top w:val="single" w:sz="4" w:space="0" w:color="auto"/>
              <w:left w:val="single" w:sz="4" w:space="0" w:color="auto"/>
              <w:bottom w:val="single" w:sz="4" w:space="0" w:color="auto"/>
              <w:right w:val="single" w:sz="4" w:space="0" w:color="auto"/>
            </w:tcBorders>
            <w:hideMark/>
          </w:tcPr>
          <w:p w14:paraId="0D518127" w14:textId="77777777" w:rsidR="00D008CC" w:rsidRPr="001B7E15" w:rsidRDefault="00D008CC" w:rsidP="00793ECD">
            <w:pPr>
              <w:jc w:val="center"/>
              <w:rPr>
                <w:b/>
                <w:bCs/>
                <w:color w:val="000000"/>
                <w:sz w:val="16"/>
                <w:szCs w:val="16"/>
              </w:rPr>
            </w:pPr>
            <w:r>
              <w:rPr>
                <w:b/>
                <w:bCs/>
                <w:color w:val="000000"/>
                <w:sz w:val="16"/>
                <w:szCs w:val="16"/>
                <w:lang w:val="fr"/>
              </w:rPr>
              <w:t>2013</w:t>
            </w:r>
          </w:p>
        </w:tc>
        <w:tc>
          <w:tcPr>
            <w:tcW w:w="434" w:type="dxa"/>
            <w:tcBorders>
              <w:top w:val="single" w:sz="4" w:space="0" w:color="auto"/>
              <w:left w:val="single" w:sz="4" w:space="0" w:color="auto"/>
              <w:bottom w:val="single" w:sz="4" w:space="0" w:color="auto"/>
              <w:right w:val="single" w:sz="4" w:space="0" w:color="auto"/>
            </w:tcBorders>
            <w:hideMark/>
          </w:tcPr>
          <w:p w14:paraId="0AD47948" w14:textId="77777777" w:rsidR="00D008CC" w:rsidRPr="001B7E15" w:rsidRDefault="00D008CC" w:rsidP="00793ECD">
            <w:pPr>
              <w:jc w:val="center"/>
              <w:rPr>
                <w:b/>
                <w:bCs/>
                <w:color w:val="000000"/>
                <w:sz w:val="16"/>
                <w:szCs w:val="16"/>
              </w:rPr>
            </w:pPr>
            <w:r>
              <w:rPr>
                <w:b/>
                <w:bCs/>
                <w:color w:val="000000"/>
                <w:sz w:val="16"/>
                <w:szCs w:val="16"/>
                <w:lang w:val="fr"/>
              </w:rPr>
              <w:t>2014</w:t>
            </w:r>
          </w:p>
        </w:tc>
        <w:tc>
          <w:tcPr>
            <w:tcW w:w="434" w:type="dxa"/>
            <w:tcBorders>
              <w:top w:val="single" w:sz="4" w:space="0" w:color="auto"/>
              <w:left w:val="single" w:sz="4" w:space="0" w:color="auto"/>
              <w:bottom w:val="single" w:sz="4" w:space="0" w:color="auto"/>
              <w:right w:val="single" w:sz="4" w:space="0" w:color="auto"/>
            </w:tcBorders>
            <w:hideMark/>
          </w:tcPr>
          <w:p w14:paraId="143D76E8" w14:textId="77777777" w:rsidR="00D008CC" w:rsidRPr="001B7E15" w:rsidRDefault="00D008CC" w:rsidP="00793ECD">
            <w:pPr>
              <w:jc w:val="center"/>
              <w:rPr>
                <w:b/>
                <w:bCs/>
                <w:color w:val="000000"/>
                <w:sz w:val="16"/>
                <w:szCs w:val="16"/>
              </w:rPr>
            </w:pPr>
            <w:r>
              <w:rPr>
                <w:b/>
                <w:bCs/>
                <w:color w:val="000000"/>
                <w:sz w:val="16"/>
                <w:szCs w:val="16"/>
                <w:lang w:val="fr"/>
              </w:rPr>
              <w:t>2015</w:t>
            </w:r>
          </w:p>
        </w:tc>
        <w:tc>
          <w:tcPr>
            <w:tcW w:w="434" w:type="dxa"/>
            <w:tcBorders>
              <w:top w:val="single" w:sz="4" w:space="0" w:color="auto"/>
              <w:left w:val="single" w:sz="4" w:space="0" w:color="auto"/>
              <w:bottom w:val="single" w:sz="4" w:space="0" w:color="auto"/>
              <w:right w:val="single" w:sz="4" w:space="0" w:color="auto"/>
            </w:tcBorders>
            <w:hideMark/>
          </w:tcPr>
          <w:p w14:paraId="15075B28" w14:textId="77777777" w:rsidR="00D008CC" w:rsidRPr="001B7E15" w:rsidRDefault="00D008CC" w:rsidP="00793ECD">
            <w:pPr>
              <w:jc w:val="center"/>
              <w:rPr>
                <w:b/>
                <w:bCs/>
                <w:color w:val="000000"/>
                <w:sz w:val="16"/>
                <w:szCs w:val="16"/>
              </w:rPr>
            </w:pPr>
            <w:r>
              <w:rPr>
                <w:b/>
                <w:bCs/>
                <w:color w:val="000000"/>
                <w:sz w:val="16"/>
                <w:szCs w:val="16"/>
                <w:lang w:val="fr"/>
              </w:rPr>
              <w:t>2016</w:t>
            </w:r>
          </w:p>
        </w:tc>
        <w:tc>
          <w:tcPr>
            <w:tcW w:w="634" w:type="dxa"/>
            <w:tcBorders>
              <w:top w:val="single" w:sz="4" w:space="0" w:color="auto"/>
              <w:left w:val="single" w:sz="4" w:space="0" w:color="auto"/>
              <w:bottom w:val="single" w:sz="4" w:space="0" w:color="auto"/>
              <w:right w:val="single" w:sz="4" w:space="0" w:color="auto"/>
            </w:tcBorders>
            <w:hideMark/>
          </w:tcPr>
          <w:p w14:paraId="5640BBD6" w14:textId="77777777" w:rsidR="00D008CC" w:rsidRPr="001B7E15" w:rsidRDefault="00D008CC" w:rsidP="00793ECD">
            <w:pPr>
              <w:jc w:val="center"/>
              <w:rPr>
                <w:b/>
                <w:bCs/>
                <w:color w:val="000000"/>
                <w:sz w:val="16"/>
                <w:szCs w:val="16"/>
              </w:rPr>
            </w:pPr>
            <w:r>
              <w:rPr>
                <w:b/>
                <w:bCs/>
                <w:color w:val="000000"/>
                <w:sz w:val="16"/>
                <w:szCs w:val="16"/>
                <w:lang w:val="fr"/>
              </w:rPr>
              <w:t>2017</w:t>
            </w:r>
          </w:p>
        </w:tc>
        <w:tc>
          <w:tcPr>
            <w:tcW w:w="484" w:type="dxa"/>
            <w:tcBorders>
              <w:top w:val="single" w:sz="4" w:space="0" w:color="auto"/>
              <w:left w:val="single" w:sz="4" w:space="0" w:color="auto"/>
              <w:bottom w:val="single" w:sz="4" w:space="0" w:color="auto"/>
              <w:right w:val="single" w:sz="4" w:space="0" w:color="auto"/>
            </w:tcBorders>
            <w:hideMark/>
          </w:tcPr>
          <w:p w14:paraId="0C72E453" w14:textId="77777777" w:rsidR="00D008CC" w:rsidRPr="001B7E15" w:rsidRDefault="00D008CC" w:rsidP="00793ECD">
            <w:pPr>
              <w:jc w:val="center"/>
              <w:rPr>
                <w:b/>
                <w:bCs/>
                <w:color w:val="000000"/>
                <w:sz w:val="16"/>
                <w:szCs w:val="16"/>
              </w:rPr>
            </w:pPr>
            <w:r>
              <w:rPr>
                <w:b/>
                <w:bCs/>
                <w:color w:val="000000"/>
                <w:sz w:val="16"/>
                <w:szCs w:val="16"/>
                <w:lang w:val="fr"/>
              </w:rPr>
              <w:t>2018</w:t>
            </w:r>
          </w:p>
        </w:tc>
        <w:tc>
          <w:tcPr>
            <w:tcW w:w="582" w:type="dxa"/>
            <w:tcBorders>
              <w:top w:val="single" w:sz="4" w:space="0" w:color="auto"/>
              <w:left w:val="single" w:sz="4" w:space="0" w:color="auto"/>
              <w:bottom w:val="single" w:sz="4" w:space="0" w:color="auto"/>
              <w:right w:val="single" w:sz="4" w:space="0" w:color="auto"/>
            </w:tcBorders>
            <w:hideMark/>
          </w:tcPr>
          <w:p w14:paraId="2EAE06FD" w14:textId="77777777" w:rsidR="00D008CC" w:rsidRPr="001B7E15" w:rsidRDefault="00D008CC" w:rsidP="00793ECD">
            <w:pPr>
              <w:jc w:val="center"/>
              <w:rPr>
                <w:b/>
                <w:bCs/>
                <w:color w:val="000000"/>
                <w:sz w:val="16"/>
                <w:szCs w:val="16"/>
              </w:rPr>
            </w:pPr>
            <w:r>
              <w:rPr>
                <w:b/>
                <w:bCs/>
                <w:color w:val="000000"/>
                <w:sz w:val="16"/>
                <w:szCs w:val="16"/>
                <w:lang w:val="fr"/>
              </w:rPr>
              <w:t>2019</w:t>
            </w:r>
          </w:p>
        </w:tc>
        <w:tc>
          <w:tcPr>
            <w:tcW w:w="488" w:type="dxa"/>
            <w:tcBorders>
              <w:top w:val="single" w:sz="4" w:space="0" w:color="auto"/>
              <w:left w:val="single" w:sz="4" w:space="0" w:color="auto"/>
              <w:bottom w:val="single" w:sz="4" w:space="0" w:color="auto"/>
              <w:right w:val="single" w:sz="4" w:space="0" w:color="auto"/>
            </w:tcBorders>
            <w:hideMark/>
          </w:tcPr>
          <w:p w14:paraId="654EF2A5" w14:textId="77777777" w:rsidR="00D008CC" w:rsidRPr="001B7E15" w:rsidRDefault="00D008CC" w:rsidP="00793ECD">
            <w:pPr>
              <w:jc w:val="center"/>
              <w:rPr>
                <w:b/>
                <w:bCs/>
                <w:color w:val="000000"/>
                <w:sz w:val="16"/>
                <w:szCs w:val="16"/>
              </w:rPr>
            </w:pPr>
            <w:r>
              <w:rPr>
                <w:b/>
                <w:bCs/>
                <w:color w:val="000000"/>
                <w:sz w:val="16"/>
                <w:szCs w:val="16"/>
                <w:lang w:val="fr"/>
              </w:rPr>
              <w:t>2020-2022</w:t>
            </w:r>
          </w:p>
        </w:tc>
        <w:tc>
          <w:tcPr>
            <w:tcW w:w="641" w:type="dxa"/>
            <w:tcBorders>
              <w:top w:val="single" w:sz="4" w:space="0" w:color="auto"/>
              <w:left w:val="single" w:sz="4" w:space="0" w:color="auto"/>
              <w:bottom w:val="single" w:sz="4" w:space="0" w:color="auto"/>
              <w:right w:val="single" w:sz="4" w:space="0" w:color="auto"/>
            </w:tcBorders>
          </w:tcPr>
          <w:p w14:paraId="20BFA2DF" w14:textId="77777777" w:rsidR="00D008CC" w:rsidRPr="001B7E15" w:rsidRDefault="00D008CC" w:rsidP="00793ECD">
            <w:pPr>
              <w:jc w:val="center"/>
              <w:rPr>
                <w:b/>
                <w:bCs/>
                <w:color w:val="000000"/>
                <w:sz w:val="16"/>
                <w:szCs w:val="16"/>
              </w:rPr>
            </w:pPr>
            <w:r>
              <w:rPr>
                <w:b/>
                <w:bCs/>
                <w:color w:val="000000"/>
                <w:sz w:val="16"/>
                <w:szCs w:val="16"/>
                <w:lang w:val="fr"/>
              </w:rPr>
              <w:t>2023</w:t>
            </w:r>
          </w:p>
        </w:tc>
        <w:tc>
          <w:tcPr>
            <w:tcW w:w="434" w:type="dxa"/>
            <w:tcBorders>
              <w:top w:val="single" w:sz="4" w:space="0" w:color="auto"/>
              <w:left w:val="single" w:sz="4" w:space="0" w:color="auto"/>
              <w:bottom w:val="single" w:sz="4" w:space="0" w:color="auto"/>
              <w:right w:val="single" w:sz="4" w:space="0" w:color="auto"/>
            </w:tcBorders>
          </w:tcPr>
          <w:p w14:paraId="72D8134F" w14:textId="77777777" w:rsidR="00D008CC" w:rsidRPr="001B7E15" w:rsidRDefault="00D008CC" w:rsidP="00793ECD">
            <w:pPr>
              <w:jc w:val="center"/>
              <w:rPr>
                <w:b/>
                <w:bCs/>
                <w:color w:val="000000"/>
                <w:sz w:val="16"/>
                <w:szCs w:val="16"/>
              </w:rPr>
            </w:pPr>
            <w:r>
              <w:rPr>
                <w:b/>
                <w:bCs/>
                <w:color w:val="000000"/>
                <w:sz w:val="16"/>
                <w:szCs w:val="16"/>
                <w:lang w:val="fr"/>
              </w:rPr>
              <w:t>2024</w:t>
            </w:r>
          </w:p>
        </w:tc>
        <w:tc>
          <w:tcPr>
            <w:tcW w:w="699" w:type="dxa"/>
            <w:tcBorders>
              <w:top w:val="single" w:sz="4" w:space="0" w:color="auto"/>
              <w:left w:val="single" w:sz="4" w:space="0" w:color="auto"/>
              <w:bottom w:val="single" w:sz="4" w:space="0" w:color="auto"/>
              <w:right w:val="single" w:sz="4" w:space="0" w:color="auto"/>
            </w:tcBorders>
            <w:noWrap/>
            <w:hideMark/>
          </w:tcPr>
          <w:p w14:paraId="6669B6C8" w14:textId="77777777" w:rsidR="00D008CC" w:rsidRPr="001B7E15" w:rsidRDefault="00D008CC" w:rsidP="00793ECD">
            <w:pPr>
              <w:jc w:val="center"/>
              <w:rPr>
                <w:b/>
                <w:bCs/>
                <w:color w:val="000000"/>
                <w:sz w:val="16"/>
                <w:szCs w:val="16"/>
              </w:rPr>
            </w:pPr>
            <w:r>
              <w:rPr>
                <w:b/>
                <w:bCs/>
                <w:color w:val="000000"/>
                <w:sz w:val="16"/>
                <w:szCs w:val="16"/>
                <w:lang w:val="fr"/>
              </w:rPr>
              <w:t>2025*</w:t>
            </w:r>
          </w:p>
        </w:tc>
        <w:tc>
          <w:tcPr>
            <w:tcW w:w="769" w:type="dxa"/>
            <w:tcBorders>
              <w:top w:val="single" w:sz="4" w:space="0" w:color="auto"/>
              <w:left w:val="single" w:sz="4" w:space="0" w:color="auto"/>
              <w:bottom w:val="single" w:sz="4" w:space="0" w:color="auto"/>
              <w:right w:val="single" w:sz="4" w:space="0" w:color="auto"/>
            </w:tcBorders>
            <w:hideMark/>
          </w:tcPr>
          <w:p w14:paraId="009604E1" w14:textId="77777777" w:rsidR="00D008CC" w:rsidRPr="001B7E15" w:rsidRDefault="00D008CC" w:rsidP="00793ECD">
            <w:pPr>
              <w:jc w:val="center"/>
              <w:rPr>
                <w:b/>
                <w:bCs/>
                <w:color w:val="000000"/>
                <w:sz w:val="16"/>
                <w:szCs w:val="16"/>
              </w:rPr>
            </w:pPr>
            <w:r>
              <w:rPr>
                <w:b/>
                <w:bCs/>
                <w:color w:val="000000"/>
                <w:sz w:val="16"/>
                <w:szCs w:val="16"/>
                <w:lang w:val="fr"/>
              </w:rPr>
              <w:t>Total</w:t>
            </w:r>
          </w:p>
        </w:tc>
      </w:tr>
      <w:tr w:rsidR="00D008CC" w:rsidRPr="001B7E15" w14:paraId="35B72741"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12ADA5DA" w14:textId="77777777" w:rsidR="00D008CC" w:rsidRPr="001B7E15" w:rsidRDefault="00D008CC" w:rsidP="00793ECD">
            <w:pPr>
              <w:jc w:val="left"/>
              <w:rPr>
                <w:color w:val="000000"/>
                <w:sz w:val="16"/>
                <w:szCs w:val="16"/>
              </w:rPr>
            </w:pPr>
            <w:r>
              <w:rPr>
                <w:color w:val="000000"/>
                <w:sz w:val="16"/>
                <w:szCs w:val="16"/>
                <w:lang w:val="fr"/>
              </w:rPr>
              <w:t>1,1</w:t>
            </w:r>
          </w:p>
        </w:tc>
        <w:tc>
          <w:tcPr>
            <w:tcW w:w="1181" w:type="dxa"/>
            <w:tcBorders>
              <w:top w:val="single" w:sz="4" w:space="0" w:color="auto"/>
              <w:left w:val="single" w:sz="4" w:space="0" w:color="auto"/>
              <w:bottom w:val="single" w:sz="4" w:space="0" w:color="auto"/>
              <w:right w:val="single" w:sz="4" w:space="0" w:color="auto"/>
            </w:tcBorders>
            <w:hideMark/>
          </w:tcPr>
          <w:p w14:paraId="2AC068BC" w14:textId="77777777" w:rsidR="00D008CC" w:rsidRPr="008C77E0" w:rsidRDefault="00D008CC" w:rsidP="00793ECD">
            <w:pPr>
              <w:jc w:val="left"/>
              <w:rPr>
                <w:color w:val="000000"/>
                <w:sz w:val="16"/>
                <w:szCs w:val="16"/>
                <w:lang w:val="fr-FR"/>
              </w:rPr>
            </w:pPr>
            <w:r>
              <w:rPr>
                <w:color w:val="000000"/>
                <w:sz w:val="16"/>
                <w:szCs w:val="16"/>
                <w:lang w:val="fr"/>
              </w:rPr>
              <w:t>Calendrier de réduction des substances du groupe I de l’annexe C du Protocole de Montréal (tonnes PAO)</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27ECFE6" w14:textId="77777777" w:rsidR="00D008CC" w:rsidRPr="001B7E15" w:rsidRDefault="00D008CC" w:rsidP="00793ECD">
            <w:pPr>
              <w:jc w:val="right"/>
              <w:rPr>
                <w:bCs/>
                <w:color w:val="000000"/>
                <w:sz w:val="16"/>
                <w:szCs w:val="16"/>
              </w:rPr>
            </w:pPr>
            <w:proofErr w:type="spellStart"/>
            <w:r>
              <w:rPr>
                <w:color w:val="000000"/>
                <w:sz w:val="16"/>
                <w:szCs w:val="16"/>
                <w:lang w:val="fr"/>
              </w:rPr>
              <w:t>s.o</w:t>
            </w:r>
            <w:proofErr w:type="spellEnd"/>
            <w:r>
              <w:rPr>
                <w:color w:val="000000"/>
                <w:sz w:val="16"/>
                <w:szCs w:val="16"/>
                <w:lang w:val="fr"/>
              </w:rPr>
              <w:t>.</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5FA7359" w14:textId="77777777" w:rsidR="00D008CC" w:rsidRPr="001B7E15" w:rsidRDefault="00D008CC" w:rsidP="00793ECD">
            <w:pPr>
              <w:jc w:val="right"/>
              <w:rPr>
                <w:bCs/>
                <w:color w:val="000000"/>
                <w:sz w:val="16"/>
                <w:szCs w:val="16"/>
              </w:rPr>
            </w:pPr>
            <w:proofErr w:type="spellStart"/>
            <w:r>
              <w:rPr>
                <w:color w:val="000000"/>
                <w:sz w:val="16"/>
                <w:szCs w:val="16"/>
                <w:lang w:val="fr"/>
              </w:rPr>
              <w:t>s.o</w:t>
            </w:r>
            <w:proofErr w:type="spellEnd"/>
            <w:r>
              <w:rPr>
                <w:color w:val="000000"/>
                <w:sz w:val="16"/>
                <w:szCs w:val="16"/>
                <w:lang w:val="fr"/>
              </w:rPr>
              <w:t>.</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427F5C9" w14:textId="77777777" w:rsidR="00D008CC" w:rsidRPr="001B7E15" w:rsidRDefault="00D008CC" w:rsidP="00793ECD">
            <w:pPr>
              <w:jc w:val="right"/>
              <w:rPr>
                <w:bCs/>
                <w:color w:val="000000"/>
                <w:sz w:val="16"/>
                <w:szCs w:val="16"/>
              </w:rPr>
            </w:pPr>
            <w:r>
              <w:rPr>
                <w:color w:val="000000"/>
                <w:sz w:val="16"/>
                <w:szCs w:val="16"/>
                <w:lang w:val="fr"/>
              </w:rPr>
              <w:t>8,4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C0CF715" w14:textId="77777777" w:rsidR="00D008CC" w:rsidRPr="001B7E15" w:rsidRDefault="00D008CC" w:rsidP="00793ECD">
            <w:pPr>
              <w:jc w:val="right"/>
              <w:rPr>
                <w:bCs/>
                <w:color w:val="000000"/>
                <w:sz w:val="16"/>
                <w:szCs w:val="16"/>
              </w:rPr>
            </w:pPr>
            <w:r>
              <w:rPr>
                <w:color w:val="000000"/>
                <w:sz w:val="16"/>
                <w:szCs w:val="16"/>
                <w:lang w:val="fr"/>
              </w:rPr>
              <w:t>8,4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86FE362" w14:textId="77777777" w:rsidR="00D008CC" w:rsidRPr="001B7E15" w:rsidRDefault="00D008CC" w:rsidP="00793ECD">
            <w:pPr>
              <w:jc w:val="right"/>
              <w:rPr>
                <w:bCs/>
                <w:color w:val="000000"/>
                <w:sz w:val="16"/>
                <w:szCs w:val="16"/>
              </w:rPr>
            </w:pPr>
            <w:r>
              <w:rPr>
                <w:color w:val="000000"/>
                <w:sz w:val="16"/>
                <w:szCs w:val="16"/>
                <w:lang w:val="fr"/>
              </w:rPr>
              <w:t>7,56</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772D8BB" w14:textId="77777777" w:rsidR="00D008CC" w:rsidRPr="001B7E15" w:rsidRDefault="00D008CC" w:rsidP="00793ECD">
            <w:pPr>
              <w:jc w:val="right"/>
              <w:rPr>
                <w:bCs/>
                <w:color w:val="000000"/>
                <w:sz w:val="16"/>
                <w:szCs w:val="16"/>
              </w:rPr>
            </w:pPr>
            <w:r>
              <w:rPr>
                <w:color w:val="000000"/>
                <w:sz w:val="16"/>
                <w:szCs w:val="16"/>
                <w:lang w:val="fr"/>
              </w:rPr>
              <w:t>7,56</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BF14544" w14:textId="77777777" w:rsidR="00D008CC" w:rsidRPr="001B7E15" w:rsidRDefault="00D008CC" w:rsidP="00793ECD">
            <w:pPr>
              <w:jc w:val="right"/>
              <w:rPr>
                <w:bCs/>
                <w:color w:val="000000"/>
                <w:sz w:val="16"/>
                <w:szCs w:val="16"/>
              </w:rPr>
            </w:pPr>
            <w:r>
              <w:rPr>
                <w:color w:val="000000"/>
                <w:sz w:val="16"/>
                <w:szCs w:val="16"/>
                <w:lang w:val="fr"/>
              </w:rPr>
              <w:t>7,56</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61FB188B" w14:textId="77777777" w:rsidR="00D008CC" w:rsidRPr="001B7E15" w:rsidRDefault="00D008CC" w:rsidP="00793ECD">
            <w:pPr>
              <w:jc w:val="right"/>
              <w:rPr>
                <w:bCs/>
                <w:color w:val="000000"/>
                <w:sz w:val="16"/>
                <w:szCs w:val="16"/>
              </w:rPr>
            </w:pPr>
            <w:r>
              <w:rPr>
                <w:color w:val="000000"/>
                <w:sz w:val="16"/>
                <w:szCs w:val="16"/>
                <w:lang w:val="fr"/>
              </w:rPr>
              <w:t>7,56</w:t>
            </w: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78E97A56" w14:textId="77777777" w:rsidR="00D008CC" w:rsidRPr="001B7E15" w:rsidRDefault="00D008CC" w:rsidP="00793ECD">
            <w:pPr>
              <w:jc w:val="right"/>
              <w:rPr>
                <w:bCs/>
                <w:color w:val="000000"/>
                <w:sz w:val="16"/>
                <w:szCs w:val="16"/>
              </w:rPr>
            </w:pPr>
            <w:r>
              <w:rPr>
                <w:color w:val="000000"/>
                <w:sz w:val="16"/>
                <w:szCs w:val="16"/>
                <w:lang w:val="fr"/>
              </w:rPr>
              <w:t>7,56</w:t>
            </w: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30074063" w14:textId="77777777" w:rsidR="00D008CC" w:rsidRPr="001B7E15" w:rsidRDefault="00D008CC" w:rsidP="00793ECD">
            <w:pPr>
              <w:jc w:val="right"/>
              <w:rPr>
                <w:bCs/>
                <w:color w:val="000000"/>
                <w:sz w:val="16"/>
                <w:szCs w:val="16"/>
              </w:rPr>
            </w:pPr>
            <w:r>
              <w:rPr>
                <w:color w:val="000000"/>
                <w:sz w:val="16"/>
                <w:szCs w:val="16"/>
                <w:lang w:val="fr"/>
              </w:rPr>
              <w:t>5,46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213DD548" w14:textId="77777777" w:rsidR="00D008CC" w:rsidRPr="001B7E15" w:rsidRDefault="00D008CC" w:rsidP="00793ECD">
            <w:pPr>
              <w:jc w:val="right"/>
              <w:rPr>
                <w:bCs/>
                <w:color w:val="000000"/>
                <w:sz w:val="16"/>
                <w:szCs w:val="16"/>
              </w:rPr>
            </w:pPr>
            <w:r>
              <w:rPr>
                <w:color w:val="000000"/>
                <w:sz w:val="16"/>
                <w:szCs w:val="16"/>
                <w:lang w:val="fr"/>
              </w:rPr>
              <w:t>5,46</w:t>
            </w:r>
          </w:p>
        </w:tc>
        <w:tc>
          <w:tcPr>
            <w:tcW w:w="434" w:type="dxa"/>
            <w:tcBorders>
              <w:top w:val="single" w:sz="4" w:space="0" w:color="auto"/>
              <w:left w:val="single" w:sz="4" w:space="0" w:color="auto"/>
              <w:bottom w:val="single" w:sz="4" w:space="0" w:color="auto"/>
              <w:right w:val="single" w:sz="4" w:space="0" w:color="auto"/>
            </w:tcBorders>
          </w:tcPr>
          <w:p w14:paraId="5C2BF14A" w14:textId="77777777" w:rsidR="00D008CC" w:rsidRPr="001B7E15" w:rsidRDefault="00D008CC" w:rsidP="00793ECD">
            <w:pPr>
              <w:jc w:val="right"/>
              <w:rPr>
                <w:bCs/>
                <w:color w:val="000000"/>
                <w:sz w:val="16"/>
                <w:szCs w:val="16"/>
              </w:rPr>
            </w:pPr>
            <w:r>
              <w:rPr>
                <w:color w:val="000000"/>
                <w:sz w:val="16"/>
                <w:szCs w:val="16"/>
                <w:lang w:val="fr"/>
              </w:rPr>
              <w:t>5,46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1CD47E53" w14:textId="77777777" w:rsidR="00D008CC" w:rsidRPr="001B7E15" w:rsidRDefault="00D008CC" w:rsidP="00793ECD">
            <w:pPr>
              <w:jc w:val="right"/>
              <w:rPr>
                <w:bCs/>
                <w:color w:val="000000"/>
                <w:sz w:val="16"/>
                <w:szCs w:val="16"/>
              </w:rPr>
            </w:pPr>
            <w:r>
              <w:rPr>
                <w:color w:val="000000"/>
                <w:sz w:val="16"/>
                <w:szCs w:val="16"/>
                <w:lang w:val="fr"/>
              </w:rPr>
              <w:t>2,73</w:t>
            </w:r>
          </w:p>
        </w:tc>
        <w:tc>
          <w:tcPr>
            <w:tcW w:w="769" w:type="dxa"/>
            <w:tcBorders>
              <w:top w:val="single" w:sz="4" w:space="0" w:color="auto"/>
              <w:left w:val="single" w:sz="4" w:space="0" w:color="auto"/>
              <w:bottom w:val="single" w:sz="4" w:space="0" w:color="auto"/>
              <w:right w:val="single" w:sz="4" w:space="0" w:color="auto"/>
            </w:tcBorders>
            <w:tcMar>
              <w:left w:w="57" w:type="dxa"/>
            </w:tcMar>
            <w:hideMark/>
          </w:tcPr>
          <w:p w14:paraId="1EFEF2D9" w14:textId="77777777" w:rsidR="00D008CC" w:rsidRPr="001B7E15" w:rsidRDefault="00D008CC" w:rsidP="00793ECD">
            <w:pPr>
              <w:jc w:val="right"/>
              <w:rPr>
                <w:color w:val="000000"/>
                <w:sz w:val="16"/>
                <w:szCs w:val="16"/>
              </w:rPr>
            </w:pPr>
            <w:proofErr w:type="spellStart"/>
            <w:r>
              <w:rPr>
                <w:color w:val="000000"/>
                <w:sz w:val="16"/>
                <w:szCs w:val="16"/>
                <w:lang w:val="fr"/>
              </w:rPr>
              <w:t>s.o</w:t>
            </w:r>
            <w:proofErr w:type="spellEnd"/>
            <w:r>
              <w:rPr>
                <w:color w:val="000000"/>
                <w:sz w:val="16"/>
                <w:szCs w:val="16"/>
                <w:lang w:val="fr"/>
              </w:rPr>
              <w:t>.</w:t>
            </w:r>
          </w:p>
        </w:tc>
      </w:tr>
      <w:tr w:rsidR="00D008CC" w:rsidRPr="001B7E15" w14:paraId="2E42B20E"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E69B9D6" w14:textId="77777777" w:rsidR="00D008CC" w:rsidRPr="001B7E15" w:rsidRDefault="00D008CC" w:rsidP="00793ECD">
            <w:pPr>
              <w:jc w:val="left"/>
              <w:rPr>
                <w:color w:val="000000"/>
                <w:sz w:val="16"/>
                <w:szCs w:val="16"/>
              </w:rPr>
            </w:pPr>
            <w:r>
              <w:rPr>
                <w:color w:val="000000"/>
                <w:sz w:val="16"/>
                <w:szCs w:val="16"/>
                <w:lang w:val="fr"/>
              </w:rPr>
              <w:t>1,2</w:t>
            </w:r>
          </w:p>
        </w:tc>
        <w:tc>
          <w:tcPr>
            <w:tcW w:w="1181" w:type="dxa"/>
            <w:tcBorders>
              <w:top w:val="single" w:sz="4" w:space="0" w:color="auto"/>
              <w:left w:val="single" w:sz="4" w:space="0" w:color="auto"/>
              <w:bottom w:val="single" w:sz="4" w:space="0" w:color="auto"/>
              <w:right w:val="single" w:sz="4" w:space="0" w:color="auto"/>
            </w:tcBorders>
            <w:hideMark/>
          </w:tcPr>
          <w:p w14:paraId="490B1CAF" w14:textId="77777777" w:rsidR="00D008CC" w:rsidRPr="008C77E0" w:rsidRDefault="00D008CC" w:rsidP="00793ECD">
            <w:pPr>
              <w:jc w:val="left"/>
              <w:rPr>
                <w:color w:val="000000"/>
                <w:sz w:val="16"/>
                <w:szCs w:val="16"/>
                <w:lang w:val="fr-FR"/>
              </w:rPr>
            </w:pPr>
            <w:r>
              <w:rPr>
                <w:color w:val="000000"/>
                <w:sz w:val="16"/>
                <w:szCs w:val="16"/>
                <w:lang w:val="fr"/>
              </w:rPr>
              <w:t>Consommation totale maximale admissible des substances du groupe I de l’annexe C (tonnes PAO)</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4A584C86" w14:textId="77777777" w:rsidR="00D008CC" w:rsidRPr="001B7E15" w:rsidRDefault="00D008CC" w:rsidP="00793ECD">
            <w:pPr>
              <w:jc w:val="right"/>
              <w:rPr>
                <w:bCs/>
                <w:color w:val="000000"/>
                <w:sz w:val="16"/>
                <w:szCs w:val="16"/>
              </w:rPr>
            </w:pPr>
            <w:r>
              <w:rPr>
                <w:color w:val="000000"/>
                <w:sz w:val="16"/>
                <w:szCs w:val="16"/>
                <w:lang w:val="fr"/>
              </w:rPr>
              <w:t>8,87</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387CA08C" w14:textId="77777777" w:rsidR="00D008CC" w:rsidRPr="001B7E15" w:rsidRDefault="00D008CC" w:rsidP="00793ECD">
            <w:pPr>
              <w:jc w:val="right"/>
              <w:rPr>
                <w:bCs/>
                <w:color w:val="000000"/>
                <w:sz w:val="16"/>
                <w:szCs w:val="16"/>
              </w:rPr>
            </w:pPr>
            <w:r>
              <w:rPr>
                <w:color w:val="000000"/>
                <w:sz w:val="16"/>
                <w:szCs w:val="16"/>
                <w:lang w:val="fr"/>
              </w:rPr>
              <w:t>8,40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2027FBF8" w14:textId="77777777" w:rsidR="00D008CC" w:rsidRPr="001B7E15" w:rsidRDefault="00D008CC" w:rsidP="00793ECD">
            <w:pPr>
              <w:jc w:val="right"/>
              <w:rPr>
                <w:bCs/>
                <w:color w:val="000000"/>
                <w:sz w:val="16"/>
                <w:szCs w:val="16"/>
              </w:rPr>
            </w:pPr>
            <w:r>
              <w:rPr>
                <w:color w:val="000000"/>
                <w:sz w:val="16"/>
                <w:szCs w:val="16"/>
                <w:lang w:val="fr"/>
              </w:rPr>
              <w:t>7,22</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38FA1C28" w14:textId="77777777" w:rsidR="00D008CC" w:rsidRPr="001B7E15" w:rsidRDefault="00D008CC" w:rsidP="00793ECD">
            <w:pPr>
              <w:jc w:val="right"/>
              <w:rPr>
                <w:bCs/>
                <w:color w:val="000000"/>
                <w:sz w:val="16"/>
                <w:szCs w:val="16"/>
              </w:rPr>
            </w:pPr>
            <w:r>
              <w:rPr>
                <w:color w:val="000000"/>
                <w:sz w:val="16"/>
                <w:szCs w:val="16"/>
                <w:lang w:val="fr"/>
              </w:rPr>
              <w:t>6,64</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6E16F3CF" w14:textId="77777777" w:rsidR="00D008CC" w:rsidRPr="001B7E15" w:rsidRDefault="00D008CC" w:rsidP="00793ECD">
            <w:pPr>
              <w:jc w:val="right"/>
              <w:rPr>
                <w:bCs/>
                <w:color w:val="000000"/>
                <w:sz w:val="16"/>
                <w:szCs w:val="16"/>
              </w:rPr>
            </w:pPr>
            <w:r>
              <w:rPr>
                <w:color w:val="000000"/>
                <w:sz w:val="16"/>
                <w:szCs w:val="16"/>
                <w:lang w:val="fr"/>
              </w:rPr>
              <w:t>5,88</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01943EC5" w14:textId="77777777" w:rsidR="00D008CC" w:rsidRPr="001B7E15" w:rsidRDefault="00D008CC" w:rsidP="00793ECD">
            <w:pPr>
              <w:jc w:val="right"/>
              <w:rPr>
                <w:bCs/>
                <w:color w:val="000000"/>
                <w:sz w:val="16"/>
                <w:szCs w:val="16"/>
              </w:rPr>
            </w:pPr>
            <w:r>
              <w:rPr>
                <w:color w:val="000000"/>
                <w:sz w:val="16"/>
                <w:szCs w:val="16"/>
                <w:lang w:val="fr"/>
              </w:rPr>
              <w:t>4,20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2F38B4B4" w14:textId="77777777" w:rsidR="00D008CC" w:rsidRPr="001B7E15" w:rsidRDefault="00D008CC" w:rsidP="00793ECD">
            <w:pPr>
              <w:jc w:val="right"/>
              <w:rPr>
                <w:bCs/>
                <w:color w:val="000000"/>
                <w:sz w:val="16"/>
                <w:szCs w:val="16"/>
              </w:rPr>
            </w:pPr>
            <w:r>
              <w:rPr>
                <w:color w:val="000000"/>
                <w:sz w:val="16"/>
                <w:szCs w:val="16"/>
                <w:lang w:val="fr"/>
              </w:rPr>
              <w:t>2,94</w:t>
            </w:r>
          </w:p>
        </w:tc>
        <w:tc>
          <w:tcPr>
            <w:tcW w:w="484" w:type="dxa"/>
            <w:tcBorders>
              <w:top w:val="single" w:sz="4" w:space="0" w:color="auto"/>
              <w:left w:val="single" w:sz="4" w:space="0" w:color="auto"/>
              <w:bottom w:val="single" w:sz="4" w:space="0" w:color="auto"/>
              <w:right w:val="single" w:sz="4" w:space="0" w:color="auto"/>
            </w:tcBorders>
            <w:noWrap/>
            <w:tcMar>
              <w:left w:w="57" w:type="dxa"/>
            </w:tcMar>
            <w:hideMark/>
          </w:tcPr>
          <w:p w14:paraId="2D792C84" w14:textId="77777777" w:rsidR="00D008CC" w:rsidRPr="001B7E15" w:rsidRDefault="00D008CC" w:rsidP="00793ECD">
            <w:pPr>
              <w:jc w:val="right"/>
              <w:rPr>
                <w:bCs/>
                <w:color w:val="000000"/>
                <w:sz w:val="16"/>
                <w:szCs w:val="16"/>
              </w:rPr>
            </w:pPr>
            <w:r>
              <w:rPr>
                <w:color w:val="000000"/>
                <w:sz w:val="16"/>
                <w:szCs w:val="16"/>
                <w:lang w:val="fr"/>
              </w:rPr>
              <w:t>1,68</w:t>
            </w:r>
          </w:p>
        </w:tc>
        <w:tc>
          <w:tcPr>
            <w:tcW w:w="582" w:type="dxa"/>
            <w:tcBorders>
              <w:top w:val="single" w:sz="4" w:space="0" w:color="auto"/>
              <w:left w:val="single" w:sz="4" w:space="0" w:color="auto"/>
              <w:bottom w:val="single" w:sz="4" w:space="0" w:color="auto"/>
              <w:right w:val="single" w:sz="4" w:space="0" w:color="auto"/>
            </w:tcBorders>
            <w:noWrap/>
            <w:tcMar>
              <w:left w:w="57" w:type="dxa"/>
            </w:tcMar>
            <w:hideMark/>
          </w:tcPr>
          <w:p w14:paraId="1CADA21A" w14:textId="77777777" w:rsidR="00D008CC" w:rsidRPr="001B7E15" w:rsidRDefault="00D008CC" w:rsidP="00793ECD">
            <w:pPr>
              <w:jc w:val="right"/>
              <w:rPr>
                <w:bCs/>
                <w:color w:val="000000"/>
                <w:sz w:val="16"/>
                <w:szCs w:val="16"/>
              </w:rPr>
            </w:pPr>
            <w:r>
              <w:rPr>
                <w:color w:val="000000"/>
                <w:sz w:val="16"/>
                <w:szCs w:val="16"/>
                <w:lang w:val="fr"/>
              </w:rPr>
              <w:t>0,76</w:t>
            </w:r>
          </w:p>
        </w:tc>
        <w:tc>
          <w:tcPr>
            <w:tcW w:w="488" w:type="dxa"/>
            <w:tcBorders>
              <w:top w:val="single" w:sz="4" w:space="0" w:color="auto"/>
              <w:left w:val="single" w:sz="4" w:space="0" w:color="auto"/>
              <w:bottom w:val="single" w:sz="4" w:space="0" w:color="auto"/>
              <w:right w:val="single" w:sz="4" w:space="0" w:color="auto"/>
            </w:tcBorders>
            <w:noWrap/>
            <w:tcMar>
              <w:left w:w="57" w:type="dxa"/>
            </w:tcMar>
            <w:hideMark/>
          </w:tcPr>
          <w:p w14:paraId="4C308EFB" w14:textId="77777777" w:rsidR="00D008CC" w:rsidRPr="001B7E15" w:rsidRDefault="00D008CC" w:rsidP="00793ECD">
            <w:pPr>
              <w:jc w:val="right"/>
              <w:rPr>
                <w:bCs/>
                <w:color w:val="000000"/>
                <w:sz w:val="16"/>
                <w:szCs w:val="16"/>
              </w:rPr>
            </w:pPr>
            <w:r>
              <w:rPr>
                <w:color w:val="000000"/>
                <w:sz w:val="16"/>
                <w:szCs w:val="16"/>
                <w:lang w:val="fr"/>
              </w:rPr>
              <w:t>0,76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7DEA18F8" w14:textId="77777777" w:rsidR="00D008CC" w:rsidRPr="001B7E15" w:rsidRDefault="00D008CC" w:rsidP="00793ECD">
            <w:pPr>
              <w:jc w:val="right"/>
              <w:rPr>
                <w:bCs/>
                <w:color w:val="000000"/>
                <w:sz w:val="16"/>
                <w:szCs w:val="16"/>
              </w:rPr>
            </w:pPr>
            <w:r>
              <w:rPr>
                <w:color w:val="000000"/>
                <w:sz w:val="16"/>
                <w:szCs w:val="16"/>
                <w:lang w:val="fr"/>
              </w:rPr>
              <w:t>0,76</w:t>
            </w:r>
          </w:p>
        </w:tc>
        <w:tc>
          <w:tcPr>
            <w:tcW w:w="434" w:type="dxa"/>
            <w:tcBorders>
              <w:top w:val="single" w:sz="4" w:space="0" w:color="auto"/>
              <w:left w:val="single" w:sz="4" w:space="0" w:color="auto"/>
              <w:bottom w:val="single" w:sz="4" w:space="0" w:color="auto"/>
              <w:right w:val="single" w:sz="4" w:space="0" w:color="auto"/>
            </w:tcBorders>
          </w:tcPr>
          <w:p w14:paraId="18CCEC44" w14:textId="77777777" w:rsidR="00D008CC" w:rsidRPr="001B7E15" w:rsidRDefault="00D008CC" w:rsidP="00793ECD">
            <w:pPr>
              <w:jc w:val="right"/>
              <w:rPr>
                <w:bCs/>
                <w:color w:val="000000"/>
                <w:sz w:val="16"/>
                <w:szCs w:val="16"/>
              </w:rPr>
            </w:pPr>
            <w:r>
              <w:rPr>
                <w:color w:val="000000"/>
                <w:sz w:val="16"/>
                <w:szCs w:val="16"/>
                <w:lang w:val="fr"/>
              </w:rPr>
              <w:t>0,76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08909E16" w14:textId="77777777" w:rsidR="00D008CC" w:rsidRPr="001B7E15" w:rsidRDefault="00D008CC" w:rsidP="00793ECD">
            <w:pPr>
              <w:jc w:val="right"/>
              <w:rPr>
                <w:bCs/>
                <w:color w:val="000000"/>
                <w:sz w:val="16"/>
                <w:szCs w:val="16"/>
              </w:rPr>
            </w:pPr>
            <w:r>
              <w:rPr>
                <w:color w:val="000000"/>
                <w:sz w:val="16"/>
                <w:szCs w:val="16"/>
                <w:lang w:val="fr"/>
              </w:rPr>
              <w:t>0,21</w:t>
            </w:r>
          </w:p>
        </w:tc>
        <w:tc>
          <w:tcPr>
            <w:tcW w:w="769" w:type="dxa"/>
            <w:tcBorders>
              <w:top w:val="single" w:sz="4" w:space="0" w:color="auto"/>
              <w:left w:val="single" w:sz="4" w:space="0" w:color="auto"/>
              <w:bottom w:val="single" w:sz="4" w:space="0" w:color="auto"/>
              <w:right w:val="single" w:sz="4" w:space="0" w:color="auto"/>
            </w:tcBorders>
            <w:noWrap/>
            <w:tcMar>
              <w:left w:w="57" w:type="dxa"/>
            </w:tcMar>
            <w:hideMark/>
          </w:tcPr>
          <w:p w14:paraId="2F0D5A01" w14:textId="77777777" w:rsidR="00D008CC" w:rsidRPr="001B7E15" w:rsidRDefault="00D008CC" w:rsidP="00793ECD">
            <w:pPr>
              <w:jc w:val="right"/>
              <w:rPr>
                <w:color w:val="000000"/>
                <w:sz w:val="16"/>
                <w:szCs w:val="16"/>
              </w:rPr>
            </w:pPr>
            <w:proofErr w:type="spellStart"/>
            <w:r>
              <w:rPr>
                <w:color w:val="000000"/>
                <w:sz w:val="16"/>
                <w:szCs w:val="16"/>
                <w:lang w:val="fr"/>
              </w:rPr>
              <w:t>s.o</w:t>
            </w:r>
            <w:proofErr w:type="spellEnd"/>
            <w:r>
              <w:rPr>
                <w:color w:val="000000"/>
                <w:sz w:val="16"/>
                <w:szCs w:val="16"/>
                <w:lang w:val="fr"/>
              </w:rPr>
              <w:t>.</w:t>
            </w:r>
          </w:p>
        </w:tc>
      </w:tr>
      <w:tr w:rsidR="00D008CC" w:rsidRPr="001B7E15" w14:paraId="6DD6B828"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FB586D2" w14:textId="77777777" w:rsidR="00D008CC" w:rsidRPr="001B7E15" w:rsidRDefault="00D008CC" w:rsidP="00793ECD">
            <w:pPr>
              <w:jc w:val="left"/>
              <w:rPr>
                <w:color w:val="000000"/>
                <w:sz w:val="16"/>
                <w:szCs w:val="16"/>
              </w:rPr>
            </w:pPr>
            <w:r>
              <w:rPr>
                <w:color w:val="000000"/>
                <w:sz w:val="16"/>
                <w:szCs w:val="16"/>
                <w:lang w:val="fr"/>
              </w:rPr>
              <w:t>2,1</w:t>
            </w:r>
          </w:p>
        </w:tc>
        <w:tc>
          <w:tcPr>
            <w:tcW w:w="1181" w:type="dxa"/>
            <w:tcBorders>
              <w:top w:val="single" w:sz="4" w:space="0" w:color="auto"/>
              <w:left w:val="single" w:sz="4" w:space="0" w:color="auto"/>
              <w:bottom w:val="single" w:sz="4" w:space="0" w:color="auto"/>
              <w:right w:val="single" w:sz="4" w:space="0" w:color="auto"/>
            </w:tcBorders>
            <w:hideMark/>
          </w:tcPr>
          <w:p w14:paraId="020207ED" w14:textId="77777777" w:rsidR="00D008CC" w:rsidRPr="008C77E0" w:rsidRDefault="00D008CC" w:rsidP="00793ECD">
            <w:pPr>
              <w:jc w:val="left"/>
              <w:rPr>
                <w:color w:val="000000"/>
                <w:sz w:val="16"/>
                <w:szCs w:val="16"/>
                <w:lang w:val="fr-FR"/>
              </w:rPr>
            </w:pPr>
            <w:r>
              <w:rPr>
                <w:color w:val="000000"/>
                <w:sz w:val="16"/>
                <w:szCs w:val="16"/>
                <w:lang w:val="fr"/>
              </w:rPr>
              <w:t>Financement convenu pour l’agence principale (Allemagne) ($ US)</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2F6B636" w14:textId="77777777" w:rsidR="00D008CC" w:rsidRPr="001B7E15" w:rsidRDefault="00D008CC" w:rsidP="00793ECD">
            <w:pPr>
              <w:jc w:val="right"/>
              <w:rPr>
                <w:color w:val="000000"/>
                <w:sz w:val="16"/>
                <w:szCs w:val="16"/>
              </w:rPr>
            </w:pPr>
            <w:r>
              <w:rPr>
                <w:color w:val="000000"/>
                <w:sz w:val="16"/>
                <w:szCs w:val="16"/>
                <w:lang w:val="fr"/>
              </w:rPr>
              <w:t>300 000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DB9086A"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E84B055" w14:textId="77777777" w:rsidR="00D008CC" w:rsidRPr="001B7E15" w:rsidRDefault="00D008CC" w:rsidP="00793ECD">
            <w:pPr>
              <w:jc w:val="right"/>
              <w:rPr>
                <w:color w:val="000000"/>
                <w:sz w:val="16"/>
                <w:szCs w:val="16"/>
              </w:rPr>
            </w:pPr>
            <w:r>
              <w:rPr>
                <w:color w:val="000000"/>
                <w:sz w:val="16"/>
                <w:szCs w:val="16"/>
                <w:lang w:val="fr"/>
              </w:rPr>
              <w:t>240 000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36DA762"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0BB5A34"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E80639E"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5E7A7F5C" w14:textId="77777777" w:rsidR="00D008CC" w:rsidRPr="001B7E15" w:rsidRDefault="00D008CC" w:rsidP="00793ECD">
            <w:pPr>
              <w:jc w:val="right"/>
              <w:rPr>
                <w:color w:val="000000"/>
                <w:sz w:val="16"/>
                <w:szCs w:val="16"/>
              </w:rPr>
            </w:pPr>
            <w:r>
              <w:rPr>
                <w:color w:val="000000"/>
                <w:sz w:val="16"/>
                <w:szCs w:val="16"/>
                <w:lang w:val="fr"/>
              </w:rPr>
              <w:t>270 000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1C74D9E5" w14:textId="77777777" w:rsidR="00D008CC" w:rsidRPr="001B7E15" w:rsidRDefault="00D008CC" w:rsidP="00793ECD">
            <w:pPr>
              <w:jc w:val="right"/>
              <w:rPr>
                <w:color w:val="000000"/>
                <w:sz w:val="16"/>
                <w:szCs w:val="16"/>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49D7E821" w14:textId="77777777" w:rsidR="00D008CC" w:rsidRPr="001B7E15" w:rsidRDefault="00D008CC" w:rsidP="00793ECD">
            <w:pPr>
              <w:jc w:val="right"/>
              <w:rPr>
                <w:color w:val="000000"/>
                <w:sz w:val="16"/>
                <w:szCs w:val="16"/>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7AF10DD4" w14:textId="77777777" w:rsidR="00D008CC" w:rsidRPr="001B7E15" w:rsidRDefault="00D008CC" w:rsidP="00793ECD">
            <w:pPr>
              <w:jc w:val="right"/>
              <w:rPr>
                <w:color w:val="000000"/>
                <w:sz w:val="16"/>
                <w:szCs w:val="16"/>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0CAC8809" w14:textId="77777777" w:rsidR="00D008CC" w:rsidRPr="001B7E15" w:rsidRDefault="00D008CC" w:rsidP="00793ECD">
            <w:pPr>
              <w:jc w:val="right"/>
              <w:rPr>
                <w:b/>
                <w:bCs/>
                <w:color w:val="000000"/>
                <w:sz w:val="16"/>
                <w:szCs w:val="16"/>
              </w:rPr>
            </w:pPr>
            <w:r>
              <w:rPr>
                <w:b/>
                <w:bCs/>
                <w:color w:val="000000"/>
                <w:sz w:val="16"/>
                <w:szCs w:val="16"/>
                <w:lang w:val="fr"/>
              </w:rPr>
              <w:t>120 000</w:t>
            </w:r>
          </w:p>
        </w:tc>
        <w:tc>
          <w:tcPr>
            <w:tcW w:w="434" w:type="dxa"/>
            <w:tcBorders>
              <w:top w:val="single" w:sz="4" w:space="0" w:color="auto"/>
              <w:left w:val="single" w:sz="4" w:space="0" w:color="auto"/>
              <w:bottom w:val="single" w:sz="4" w:space="0" w:color="auto"/>
              <w:right w:val="single" w:sz="4" w:space="0" w:color="auto"/>
            </w:tcBorders>
          </w:tcPr>
          <w:p w14:paraId="51EB8B39" w14:textId="77777777" w:rsidR="00D008CC" w:rsidRPr="001B7E15" w:rsidRDefault="00D008CC" w:rsidP="00793ECD">
            <w:pPr>
              <w:jc w:val="right"/>
              <w:rPr>
                <w:color w:val="000000"/>
                <w:sz w:val="16"/>
                <w:szCs w:val="16"/>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5448EE43" w14:textId="77777777" w:rsidR="00D008CC" w:rsidRPr="001B7E15" w:rsidRDefault="00D008CC" w:rsidP="00793ECD">
            <w:pPr>
              <w:jc w:val="right"/>
              <w:rPr>
                <w:color w:val="000000"/>
                <w:sz w:val="16"/>
                <w:szCs w:val="16"/>
              </w:rPr>
            </w:pPr>
            <w:r>
              <w:rPr>
                <w:color w:val="000000"/>
                <w:sz w:val="16"/>
                <w:szCs w:val="16"/>
                <w:lang w:val="fr"/>
              </w:rPr>
              <w:t>90 000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0CE9510B" w14:textId="77777777" w:rsidR="00D008CC" w:rsidRPr="001B7E15" w:rsidRDefault="00D008CC" w:rsidP="00793ECD">
            <w:pPr>
              <w:jc w:val="right"/>
              <w:rPr>
                <w:b/>
                <w:bCs/>
                <w:color w:val="000000"/>
                <w:sz w:val="16"/>
                <w:szCs w:val="16"/>
              </w:rPr>
            </w:pPr>
            <w:r>
              <w:rPr>
                <w:b/>
                <w:bCs/>
                <w:color w:val="000000"/>
                <w:sz w:val="16"/>
                <w:szCs w:val="16"/>
                <w:lang w:val="fr"/>
              </w:rPr>
              <w:t>1 020 000</w:t>
            </w:r>
          </w:p>
        </w:tc>
      </w:tr>
      <w:tr w:rsidR="00D008CC" w:rsidRPr="001B7E15" w14:paraId="1358A493"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163DA54" w14:textId="77777777" w:rsidR="00D008CC" w:rsidRPr="001B7E15" w:rsidRDefault="00D008CC" w:rsidP="00793ECD">
            <w:pPr>
              <w:jc w:val="left"/>
              <w:rPr>
                <w:color w:val="000000"/>
                <w:sz w:val="16"/>
                <w:szCs w:val="16"/>
              </w:rPr>
            </w:pPr>
            <w:r>
              <w:rPr>
                <w:color w:val="000000"/>
                <w:sz w:val="16"/>
                <w:szCs w:val="16"/>
                <w:lang w:val="fr"/>
              </w:rPr>
              <w:t>2,2</w:t>
            </w:r>
          </w:p>
        </w:tc>
        <w:tc>
          <w:tcPr>
            <w:tcW w:w="1181" w:type="dxa"/>
            <w:tcBorders>
              <w:top w:val="single" w:sz="4" w:space="0" w:color="auto"/>
              <w:left w:val="single" w:sz="4" w:space="0" w:color="auto"/>
              <w:bottom w:val="single" w:sz="4" w:space="0" w:color="auto"/>
              <w:right w:val="single" w:sz="4" w:space="0" w:color="auto"/>
            </w:tcBorders>
            <w:hideMark/>
          </w:tcPr>
          <w:p w14:paraId="4EBBB5D6" w14:textId="77777777" w:rsidR="00D008CC" w:rsidRPr="008C77E0" w:rsidRDefault="00D008CC" w:rsidP="00793ECD">
            <w:pPr>
              <w:jc w:val="left"/>
              <w:rPr>
                <w:color w:val="000000"/>
                <w:sz w:val="16"/>
                <w:szCs w:val="16"/>
                <w:lang w:val="fr-FR"/>
              </w:rPr>
            </w:pPr>
            <w:r>
              <w:rPr>
                <w:color w:val="000000"/>
                <w:sz w:val="16"/>
                <w:szCs w:val="16"/>
                <w:lang w:val="fr"/>
              </w:rPr>
              <w:t>Coûts d’appui pour l’agence principale ($ US)</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23BAD1C" w14:textId="77777777" w:rsidR="00D008CC" w:rsidRPr="001B7E15" w:rsidRDefault="00D008CC" w:rsidP="00793ECD">
            <w:pPr>
              <w:jc w:val="right"/>
              <w:rPr>
                <w:color w:val="000000"/>
                <w:sz w:val="16"/>
                <w:szCs w:val="16"/>
              </w:rPr>
            </w:pPr>
            <w:r>
              <w:rPr>
                <w:color w:val="000000"/>
                <w:sz w:val="16"/>
                <w:szCs w:val="16"/>
                <w:lang w:val="fr"/>
              </w:rPr>
              <w:t>36 333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66CC0E6"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530F418" w14:textId="77777777" w:rsidR="00D008CC" w:rsidRPr="001B7E15" w:rsidRDefault="00D008CC" w:rsidP="00793ECD">
            <w:pPr>
              <w:jc w:val="right"/>
              <w:rPr>
                <w:color w:val="000000"/>
                <w:sz w:val="16"/>
                <w:szCs w:val="16"/>
              </w:rPr>
            </w:pPr>
            <w:r>
              <w:rPr>
                <w:color w:val="000000"/>
                <w:sz w:val="16"/>
                <w:szCs w:val="16"/>
                <w:lang w:val="fr"/>
              </w:rPr>
              <w:t>29 067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21133EF"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9020AEE"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E69FB4B"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2DA33E1" w14:textId="77777777" w:rsidR="00D008CC" w:rsidRPr="001B7E15" w:rsidRDefault="00D008CC" w:rsidP="00793ECD">
            <w:pPr>
              <w:jc w:val="right"/>
              <w:rPr>
                <w:color w:val="000000"/>
                <w:sz w:val="16"/>
                <w:szCs w:val="16"/>
              </w:rPr>
            </w:pPr>
            <w:r>
              <w:rPr>
                <w:color w:val="000000"/>
                <w:sz w:val="16"/>
                <w:szCs w:val="16"/>
                <w:lang w:val="fr"/>
              </w:rPr>
              <w:t>32 700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78050B16" w14:textId="77777777" w:rsidR="00D008CC" w:rsidRPr="001B7E15" w:rsidRDefault="00D008CC" w:rsidP="00793ECD">
            <w:pPr>
              <w:jc w:val="right"/>
              <w:rPr>
                <w:color w:val="000000"/>
                <w:sz w:val="16"/>
                <w:szCs w:val="16"/>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74874EB7" w14:textId="77777777" w:rsidR="00D008CC" w:rsidRPr="001B7E15" w:rsidRDefault="00D008CC" w:rsidP="00793ECD">
            <w:pPr>
              <w:jc w:val="right"/>
              <w:rPr>
                <w:color w:val="000000"/>
                <w:sz w:val="16"/>
                <w:szCs w:val="16"/>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05E3A8E9" w14:textId="77777777" w:rsidR="00D008CC" w:rsidRPr="001B7E15" w:rsidRDefault="00D008CC" w:rsidP="00793ECD">
            <w:pPr>
              <w:jc w:val="right"/>
              <w:rPr>
                <w:color w:val="000000"/>
                <w:sz w:val="16"/>
                <w:szCs w:val="16"/>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09D3B1D0" w14:textId="77777777" w:rsidR="00D008CC" w:rsidRPr="001B7E15" w:rsidRDefault="00D008CC" w:rsidP="00793ECD">
            <w:pPr>
              <w:jc w:val="right"/>
              <w:rPr>
                <w:b/>
                <w:bCs/>
                <w:color w:val="000000"/>
                <w:sz w:val="16"/>
                <w:szCs w:val="16"/>
              </w:rPr>
            </w:pPr>
            <w:r>
              <w:rPr>
                <w:b/>
                <w:bCs/>
                <w:color w:val="000000"/>
                <w:sz w:val="16"/>
                <w:szCs w:val="16"/>
                <w:lang w:val="fr"/>
              </w:rPr>
              <w:t>13 771</w:t>
            </w:r>
          </w:p>
        </w:tc>
        <w:tc>
          <w:tcPr>
            <w:tcW w:w="434" w:type="dxa"/>
            <w:tcBorders>
              <w:top w:val="single" w:sz="4" w:space="0" w:color="auto"/>
              <w:left w:val="single" w:sz="4" w:space="0" w:color="auto"/>
              <w:bottom w:val="single" w:sz="4" w:space="0" w:color="auto"/>
              <w:right w:val="single" w:sz="4" w:space="0" w:color="auto"/>
            </w:tcBorders>
          </w:tcPr>
          <w:p w14:paraId="195930C3" w14:textId="77777777" w:rsidR="00D008CC" w:rsidRPr="001B7E15" w:rsidRDefault="00D008CC" w:rsidP="00793ECD">
            <w:pPr>
              <w:jc w:val="right"/>
              <w:rPr>
                <w:b/>
                <w:bCs/>
                <w:color w:val="000000"/>
                <w:sz w:val="16"/>
                <w:szCs w:val="16"/>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0DB06529" w14:textId="77777777" w:rsidR="00D008CC" w:rsidRPr="001B7E15" w:rsidRDefault="00D008CC" w:rsidP="00793ECD">
            <w:pPr>
              <w:jc w:val="right"/>
              <w:rPr>
                <w:b/>
                <w:bCs/>
                <w:color w:val="000000"/>
                <w:sz w:val="16"/>
                <w:szCs w:val="16"/>
              </w:rPr>
            </w:pPr>
            <w:r>
              <w:rPr>
                <w:b/>
                <w:bCs/>
                <w:color w:val="000000"/>
                <w:sz w:val="16"/>
                <w:szCs w:val="16"/>
                <w:lang w:val="fr"/>
              </w:rPr>
              <w:t>10 329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432591D6" w14:textId="77777777" w:rsidR="00D008CC" w:rsidRPr="001B7E15" w:rsidRDefault="00D008CC" w:rsidP="00793ECD">
            <w:pPr>
              <w:jc w:val="right"/>
              <w:rPr>
                <w:b/>
                <w:bCs/>
                <w:color w:val="000000"/>
                <w:sz w:val="16"/>
                <w:szCs w:val="16"/>
              </w:rPr>
            </w:pPr>
            <w:r>
              <w:rPr>
                <w:b/>
                <w:bCs/>
                <w:color w:val="000000"/>
                <w:sz w:val="16"/>
                <w:szCs w:val="16"/>
                <w:lang w:val="fr"/>
              </w:rPr>
              <w:t>122 200</w:t>
            </w:r>
          </w:p>
        </w:tc>
      </w:tr>
      <w:tr w:rsidR="00D008CC" w:rsidRPr="001B7E15" w14:paraId="1FD1B4FF"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AAE491C" w14:textId="77777777" w:rsidR="00D008CC" w:rsidRPr="001B7E15" w:rsidRDefault="00D008CC" w:rsidP="00793ECD">
            <w:pPr>
              <w:jc w:val="left"/>
              <w:rPr>
                <w:color w:val="000000"/>
                <w:sz w:val="16"/>
                <w:szCs w:val="16"/>
              </w:rPr>
            </w:pPr>
            <w:r>
              <w:rPr>
                <w:color w:val="000000"/>
                <w:sz w:val="16"/>
                <w:szCs w:val="16"/>
                <w:lang w:val="fr"/>
              </w:rPr>
              <w:t>3,1</w:t>
            </w:r>
          </w:p>
        </w:tc>
        <w:tc>
          <w:tcPr>
            <w:tcW w:w="1181" w:type="dxa"/>
            <w:tcBorders>
              <w:top w:val="single" w:sz="4" w:space="0" w:color="auto"/>
              <w:left w:val="single" w:sz="4" w:space="0" w:color="auto"/>
              <w:bottom w:val="single" w:sz="4" w:space="0" w:color="auto"/>
              <w:right w:val="single" w:sz="4" w:space="0" w:color="auto"/>
            </w:tcBorders>
            <w:hideMark/>
          </w:tcPr>
          <w:p w14:paraId="1B37895F" w14:textId="77777777" w:rsidR="00D008CC" w:rsidRPr="008C77E0" w:rsidRDefault="00D008CC" w:rsidP="00793ECD">
            <w:pPr>
              <w:jc w:val="left"/>
              <w:rPr>
                <w:color w:val="000000"/>
                <w:sz w:val="16"/>
                <w:szCs w:val="16"/>
                <w:lang w:val="fr-FR"/>
              </w:rPr>
            </w:pPr>
            <w:r>
              <w:rPr>
                <w:color w:val="000000"/>
                <w:sz w:val="16"/>
                <w:szCs w:val="16"/>
                <w:lang w:val="fr"/>
              </w:rPr>
              <w:t>Total du financement convenu ($ US)</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C9DBEF4" w14:textId="77777777" w:rsidR="00D008CC" w:rsidRPr="001B7E15" w:rsidRDefault="00D008CC" w:rsidP="00793ECD">
            <w:pPr>
              <w:jc w:val="right"/>
              <w:rPr>
                <w:color w:val="000000"/>
                <w:sz w:val="16"/>
                <w:szCs w:val="16"/>
              </w:rPr>
            </w:pPr>
            <w:r>
              <w:rPr>
                <w:color w:val="000000"/>
                <w:sz w:val="16"/>
                <w:szCs w:val="16"/>
                <w:lang w:val="fr"/>
              </w:rPr>
              <w:t>300 000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AB36E63"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09E73FB" w14:textId="77777777" w:rsidR="00D008CC" w:rsidRPr="001B7E15" w:rsidRDefault="00D008CC" w:rsidP="00793ECD">
            <w:pPr>
              <w:jc w:val="right"/>
              <w:rPr>
                <w:color w:val="000000"/>
                <w:sz w:val="16"/>
                <w:szCs w:val="16"/>
              </w:rPr>
            </w:pPr>
            <w:r>
              <w:rPr>
                <w:color w:val="000000"/>
                <w:sz w:val="16"/>
                <w:szCs w:val="16"/>
                <w:lang w:val="fr"/>
              </w:rPr>
              <w:t>240 000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9D41782"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896C053"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A5D11C9"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F80197F" w14:textId="77777777" w:rsidR="00D008CC" w:rsidRPr="001B7E15" w:rsidRDefault="00D008CC" w:rsidP="00793ECD">
            <w:pPr>
              <w:jc w:val="right"/>
              <w:rPr>
                <w:color w:val="000000"/>
                <w:sz w:val="16"/>
                <w:szCs w:val="16"/>
              </w:rPr>
            </w:pPr>
            <w:r>
              <w:rPr>
                <w:color w:val="000000"/>
                <w:sz w:val="16"/>
                <w:szCs w:val="16"/>
                <w:lang w:val="fr"/>
              </w:rPr>
              <w:t>270 000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05EEFF0" w14:textId="77777777" w:rsidR="00D008CC" w:rsidRPr="001B7E15" w:rsidRDefault="00D008CC" w:rsidP="00793ECD">
            <w:pPr>
              <w:jc w:val="right"/>
              <w:rPr>
                <w:color w:val="000000"/>
                <w:sz w:val="16"/>
                <w:szCs w:val="16"/>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52772A6" w14:textId="77777777" w:rsidR="00D008CC" w:rsidRPr="001B7E15" w:rsidRDefault="00D008CC" w:rsidP="00793ECD">
            <w:pPr>
              <w:jc w:val="right"/>
              <w:rPr>
                <w:color w:val="000000"/>
                <w:sz w:val="16"/>
                <w:szCs w:val="16"/>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65662771" w14:textId="77777777" w:rsidR="00D008CC" w:rsidRPr="001B7E15" w:rsidRDefault="00D008CC" w:rsidP="00793ECD">
            <w:pPr>
              <w:jc w:val="right"/>
              <w:rPr>
                <w:color w:val="000000"/>
                <w:sz w:val="16"/>
                <w:szCs w:val="16"/>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1B03F9D0" w14:textId="77777777" w:rsidR="00D008CC" w:rsidRPr="001B7E15" w:rsidRDefault="00D008CC" w:rsidP="00793ECD">
            <w:pPr>
              <w:jc w:val="right"/>
              <w:rPr>
                <w:b/>
                <w:bCs/>
                <w:color w:val="000000"/>
                <w:sz w:val="16"/>
                <w:szCs w:val="16"/>
              </w:rPr>
            </w:pPr>
            <w:r>
              <w:rPr>
                <w:b/>
                <w:bCs/>
                <w:color w:val="000000"/>
                <w:sz w:val="16"/>
                <w:szCs w:val="16"/>
                <w:lang w:val="fr"/>
              </w:rPr>
              <w:t>120 000</w:t>
            </w:r>
          </w:p>
        </w:tc>
        <w:tc>
          <w:tcPr>
            <w:tcW w:w="434" w:type="dxa"/>
            <w:tcBorders>
              <w:top w:val="single" w:sz="4" w:space="0" w:color="auto"/>
              <w:left w:val="single" w:sz="4" w:space="0" w:color="auto"/>
              <w:bottom w:val="single" w:sz="4" w:space="0" w:color="auto"/>
              <w:right w:val="single" w:sz="4" w:space="0" w:color="auto"/>
            </w:tcBorders>
          </w:tcPr>
          <w:p w14:paraId="0293594A" w14:textId="77777777" w:rsidR="00D008CC" w:rsidRPr="001B7E15" w:rsidRDefault="00D008CC" w:rsidP="00793ECD">
            <w:pPr>
              <w:jc w:val="right"/>
              <w:rPr>
                <w:color w:val="000000"/>
                <w:sz w:val="16"/>
                <w:szCs w:val="16"/>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69D50C40" w14:textId="77777777" w:rsidR="00D008CC" w:rsidRPr="001B7E15" w:rsidRDefault="00D008CC" w:rsidP="00793ECD">
            <w:pPr>
              <w:jc w:val="right"/>
              <w:rPr>
                <w:color w:val="000000"/>
                <w:sz w:val="16"/>
                <w:szCs w:val="16"/>
              </w:rPr>
            </w:pPr>
            <w:r>
              <w:rPr>
                <w:color w:val="000000"/>
                <w:sz w:val="16"/>
                <w:szCs w:val="16"/>
                <w:lang w:val="fr"/>
              </w:rPr>
              <w:t>90 000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2D43DF13" w14:textId="77777777" w:rsidR="00D008CC" w:rsidRPr="001B7E15" w:rsidRDefault="00D008CC" w:rsidP="00793ECD">
            <w:pPr>
              <w:jc w:val="right"/>
              <w:rPr>
                <w:b/>
                <w:bCs/>
                <w:color w:val="000000"/>
                <w:sz w:val="16"/>
                <w:szCs w:val="16"/>
              </w:rPr>
            </w:pPr>
            <w:r>
              <w:rPr>
                <w:b/>
                <w:bCs/>
                <w:color w:val="000000"/>
                <w:sz w:val="16"/>
                <w:szCs w:val="16"/>
                <w:lang w:val="fr"/>
              </w:rPr>
              <w:t>1 020 000</w:t>
            </w:r>
          </w:p>
        </w:tc>
      </w:tr>
      <w:tr w:rsidR="00D008CC" w:rsidRPr="001B7E15" w14:paraId="1CA0AB34"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B194CFD" w14:textId="77777777" w:rsidR="00D008CC" w:rsidRPr="001B7E15" w:rsidRDefault="00D008CC" w:rsidP="00793ECD">
            <w:pPr>
              <w:jc w:val="left"/>
              <w:rPr>
                <w:color w:val="000000"/>
                <w:sz w:val="16"/>
                <w:szCs w:val="16"/>
              </w:rPr>
            </w:pPr>
            <w:r>
              <w:rPr>
                <w:color w:val="000000"/>
                <w:sz w:val="16"/>
                <w:szCs w:val="16"/>
                <w:lang w:val="fr"/>
              </w:rPr>
              <w:t>3,2</w:t>
            </w:r>
          </w:p>
        </w:tc>
        <w:tc>
          <w:tcPr>
            <w:tcW w:w="1181" w:type="dxa"/>
            <w:tcBorders>
              <w:top w:val="single" w:sz="4" w:space="0" w:color="auto"/>
              <w:left w:val="single" w:sz="4" w:space="0" w:color="auto"/>
              <w:bottom w:val="single" w:sz="4" w:space="0" w:color="auto"/>
              <w:right w:val="single" w:sz="4" w:space="0" w:color="auto"/>
            </w:tcBorders>
            <w:hideMark/>
          </w:tcPr>
          <w:p w14:paraId="24AB6226" w14:textId="77777777" w:rsidR="00D008CC" w:rsidRPr="008C77E0" w:rsidRDefault="00D008CC" w:rsidP="00793ECD">
            <w:pPr>
              <w:jc w:val="left"/>
              <w:rPr>
                <w:color w:val="000000"/>
                <w:sz w:val="16"/>
                <w:szCs w:val="16"/>
                <w:lang w:val="fr-FR"/>
              </w:rPr>
            </w:pPr>
            <w:r>
              <w:rPr>
                <w:color w:val="000000"/>
                <w:sz w:val="16"/>
                <w:szCs w:val="16"/>
                <w:lang w:val="fr"/>
              </w:rPr>
              <w:t>Total des coûts d’appui ($ US)</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5DE11648" w14:textId="77777777" w:rsidR="00D008CC" w:rsidRPr="001B7E15" w:rsidRDefault="00D008CC" w:rsidP="00793ECD">
            <w:pPr>
              <w:jc w:val="right"/>
              <w:rPr>
                <w:color w:val="000000"/>
                <w:sz w:val="16"/>
                <w:szCs w:val="16"/>
              </w:rPr>
            </w:pPr>
            <w:r>
              <w:rPr>
                <w:color w:val="000000"/>
                <w:sz w:val="16"/>
                <w:szCs w:val="16"/>
                <w:lang w:val="fr"/>
              </w:rPr>
              <w:t>36 333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F20B721"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51E20D7" w14:textId="77777777" w:rsidR="00D008CC" w:rsidRPr="001B7E15" w:rsidRDefault="00D008CC" w:rsidP="00793ECD">
            <w:pPr>
              <w:jc w:val="right"/>
              <w:rPr>
                <w:color w:val="000000"/>
                <w:sz w:val="16"/>
                <w:szCs w:val="16"/>
              </w:rPr>
            </w:pPr>
            <w:r>
              <w:rPr>
                <w:color w:val="000000"/>
                <w:sz w:val="16"/>
                <w:szCs w:val="16"/>
                <w:lang w:val="fr"/>
              </w:rPr>
              <w:t>29 067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FDEA642"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B9CF6C4"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FB366F1"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080E5B2" w14:textId="77777777" w:rsidR="00D008CC" w:rsidRPr="001B7E15" w:rsidRDefault="00D008CC" w:rsidP="00793ECD">
            <w:pPr>
              <w:jc w:val="right"/>
              <w:rPr>
                <w:color w:val="000000"/>
                <w:sz w:val="16"/>
                <w:szCs w:val="16"/>
              </w:rPr>
            </w:pPr>
            <w:r>
              <w:rPr>
                <w:color w:val="000000"/>
                <w:sz w:val="16"/>
                <w:szCs w:val="16"/>
                <w:lang w:val="fr"/>
              </w:rPr>
              <w:t>32 700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2BF8B5B5" w14:textId="77777777" w:rsidR="00D008CC" w:rsidRPr="001B7E15" w:rsidRDefault="00D008CC" w:rsidP="00793ECD">
            <w:pPr>
              <w:jc w:val="right"/>
              <w:rPr>
                <w:color w:val="000000"/>
                <w:sz w:val="16"/>
                <w:szCs w:val="16"/>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7F5FA4A3" w14:textId="77777777" w:rsidR="00D008CC" w:rsidRPr="001B7E15" w:rsidRDefault="00D008CC" w:rsidP="00793ECD">
            <w:pPr>
              <w:jc w:val="right"/>
              <w:rPr>
                <w:color w:val="000000"/>
                <w:sz w:val="16"/>
                <w:szCs w:val="16"/>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133BF0C9" w14:textId="77777777" w:rsidR="00D008CC" w:rsidRPr="001B7E15" w:rsidRDefault="00D008CC" w:rsidP="00793ECD">
            <w:pPr>
              <w:jc w:val="right"/>
              <w:rPr>
                <w:color w:val="000000"/>
                <w:sz w:val="16"/>
                <w:szCs w:val="16"/>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7D911453" w14:textId="77777777" w:rsidR="00D008CC" w:rsidRPr="001B7E15" w:rsidRDefault="00D008CC" w:rsidP="00793ECD">
            <w:pPr>
              <w:jc w:val="right"/>
              <w:rPr>
                <w:b/>
                <w:bCs/>
                <w:color w:val="000000"/>
                <w:sz w:val="16"/>
                <w:szCs w:val="16"/>
              </w:rPr>
            </w:pPr>
            <w:r>
              <w:rPr>
                <w:b/>
                <w:bCs/>
                <w:color w:val="000000"/>
                <w:sz w:val="16"/>
                <w:szCs w:val="16"/>
                <w:lang w:val="fr"/>
              </w:rPr>
              <w:t>13 771</w:t>
            </w:r>
          </w:p>
        </w:tc>
        <w:tc>
          <w:tcPr>
            <w:tcW w:w="434" w:type="dxa"/>
            <w:tcBorders>
              <w:top w:val="single" w:sz="4" w:space="0" w:color="auto"/>
              <w:left w:val="single" w:sz="4" w:space="0" w:color="auto"/>
              <w:bottom w:val="single" w:sz="4" w:space="0" w:color="auto"/>
              <w:right w:val="single" w:sz="4" w:space="0" w:color="auto"/>
            </w:tcBorders>
          </w:tcPr>
          <w:p w14:paraId="41C5B507" w14:textId="77777777" w:rsidR="00D008CC" w:rsidRPr="001B7E15" w:rsidRDefault="00D008CC" w:rsidP="00793ECD">
            <w:pPr>
              <w:jc w:val="right"/>
              <w:rPr>
                <w:b/>
                <w:bCs/>
                <w:color w:val="000000"/>
                <w:sz w:val="16"/>
                <w:szCs w:val="16"/>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58BEB791" w14:textId="77777777" w:rsidR="00D008CC" w:rsidRPr="001B7E15" w:rsidRDefault="00D008CC" w:rsidP="00793ECD">
            <w:pPr>
              <w:jc w:val="right"/>
              <w:rPr>
                <w:b/>
                <w:bCs/>
                <w:color w:val="000000"/>
                <w:sz w:val="16"/>
                <w:szCs w:val="16"/>
              </w:rPr>
            </w:pPr>
            <w:r>
              <w:rPr>
                <w:b/>
                <w:bCs/>
                <w:color w:val="000000"/>
                <w:sz w:val="16"/>
                <w:szCs w:val="16"/>
                <w:lang w:val="fr"/>
              </w:rPr>
              <w:t>10 329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27951057" w14:textId="77777777" w:rsidR="00D008CC" w:rsidRPr="001B7E15" w:rsidRDefault="00D008CC" w:rsidP="00793ECD">
            <w:pPr>
              <w:jc w:val="right"/>
              <w:rPr>
                <w:b/>
                <w:bCs/>
                <w:color w:val="000000"/>
                <w:sz w:val="16"/>
                <w:szCs w:val="16"/>
              </w:rPr>
            </w:pPr>
            <w:r>
              <w:rPr>
                <w:b/>
                <w:bCs/>
                <w:color w:val="000000"/>
                <w:sz w:val="16"/>
                <w:szCs w:val="16"/>
                <w:lang w:val="fr"/>
              </w:rPr>
              <w:t>122 200</w:t>
            </w:r>
          </w:p>
        </w:tc>
      </w:tr>
      <w:tr w:rsidR="00D008CC" w:rsidRPr="001B7E15" w14:paraId="0B23DD82"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5AD4BC4F" w14:textId="77777777" w:rsidR="00D008CC" w:rsidRPr="001B7E15" w:rsidRDefault="00D008CC" w:rsidP="00793ECD">
            <w:pPr>
              <w:jc w:val="left"/>
              <w:rPr>
                <w:color w:val="000000"/>
                <w:sz w:val="16"/>
                <w:szCs w:val="16"/>
              </w:rPr>
            </w:pPr>
            <w:r>
              <w:rPr>
                <w:color w:val="000000"/>
                <w:sz w:val="16"/>
                <w:szCs w:val="16"/>
                <w:lang w:val="fr"/>
              </w:rPr>
              <w:t>3,3</w:t>
            </w:r>
          </w:p>
        </w:tc>
        <w:tc>
          <w:tcPr>
            <w:tcW w:w="1181" w:type="dxa"/>
            <w:tcBorders>
              <w:top w:val="single" w:sz="4" w:space="0" w:color="auto"/>
              <w:left w:val="single" w:sz="4" w:space="0" w:color="auto"/>
              <w:bottom w:val="single" w:sz="4" w:space="0" w:color="auto"/>
              <w:right w:val="single" w:sz="4" w:space="0" w:color="auto"/>
            </w:tcBorders>
            <w:hideMark/>
          </w:tcPr>
          <w:p w14:paraId="2E491B69" w14:textId="77777777" w:rsidR="00D008CC" w:rsidRPr="008C77E0" w:rsidRDefault="00D008CC" w:rsidP="00793ECD">
            <w:pPr>
              <w:jc w:val="left"/>
              <w:rPr>
                <w:color w:val="000000"/>
                <w:sz w:val="16"/>
                <w:szCs w:val="16"/>
                <w:lang w:val="fr-FR"/>
              </w:rPr>
            </w:pPr>
            <w:r>
              <w:rPr>
                <w:color w:val="000000"/>
                <w:sz w:val="16"/>
                <w:szCs w:val="16"/>
                <w:lang w:val="fr"/>
              </w:rPr>
              <w:t>Total des coûts convenus ($ US)</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5AD5686" w14:textId="77777777" w:rsidR="00D008CC" w:rsidRPr="001B7E15" w:rsidRDefault="00D008CC" w:rsidP="00793ECD">
            <w:pPr>
              <w:jc w:val="right"/>
              <w:rPr>
                <w:color w:val="000000"/>
                <w:sz w:val="16"/>
                <w:szCs w:val="16"/>
              </w:rPr>
            </w:pPr>
            <w:r>
              <w:rPr>
                <w:color w:val="000000"/>
                <w:sz w:val="16"/>
                <w:szCs w:val="16"/>
                <w:lang w:val="fr"/>
              </w:rPr>
              <w:t>336 333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5DD222E"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F750DD6" w14:textId="77777777" w:rsidR="00D008CC" w:rsidRPr="001B7E15" w:rsidRDefault="00D008CC" w:rsidP="00793ECD">
            <w:pPr>
              <w:jc w:val="right"/>
              <w:rPr>
                <w:color w:val="000000"/>
                <w:sz w:val="16"/>
                <w:szCs w:val="16"/>
              </w:rPr>
            </w:pPr>
            <w:r>
              <w:rPr>
                <w:color w:val="000000"/>
                <w:sz w:val="16"/>
                <w:szCs w:val="16"/>
                <w:lang w:val="fr"/>
              </w:rPr>
              <w:t>269 067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8A09D64"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4C2C638" w14:textId="77777777" w:rsidR="00D008CC" w:rsidRPr="001B7E15" w:rsidRDefault="00D008CC" w:rsidP="00793ECD">
            <w:pPr>
              <w:jc w:val="right"/>
              <w:rPr>
                <w:color w:val="000000"/>
                <w:sz w:val="16"/>
                <w:szCs w:val="16"/>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F3B115C" w14:textId="77777777" w:rsidR="00D008CC" w:rsidRPr="001B7E15" w:rsidRDefault="00D008CC" w:rsidP="00793ECD">
            <w:pPr>
              <w:jc w:val="right"/>
              <w:rPr>
                <w:color w:val="000000"/>
                <w:sz w:val="16"/>
                <w:szCs w:val="16"/>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5815C70B" w14:textId="77777777" w:rsidR="00D008CC" w:rsidRPr="001B7E15" w:rsidRDefault="00D008CC" w:rsidP="00793ECD">
            <w:pPr>
              <w:jc w:val="right"/>
              <w:rPr>
                <w:color w:val="000000"/>
                <w:sz w:val="16"/>
                <w:szCs w:val="16"/>
              </w:rPr>
            </w:pPr>
            <w:r>
              <w:rPr>
                <w:color w:val="000000"/>
                <w:sz w:val="16"/>
                <w:szCs w:val="16"/>
                <w:lang w:val="fr"/>
              </w:rPr>
              <w:t>302 700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5681DBEB" w14:textId="77777777" w:rsidR="00D008CC" w:rsidRPr="001B7E15" w:rsidRDefault="00D008CC" w:rsidP="00793ECD">
            <w:pPr>
              <w:jc w:val="right"/>
              <w:rPr>
                <w:color w:val="000000"/>
                <w:sz w:val="16"/>
                <w:szCs w:val="16"/>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4EDEA7ED" w14:textId="77777777" w:rsidR="00D008CC" w:rsidRPr="001B7E15" w:rsidRDefault="00D008CC" w:rsidP="00793ECD">
            <w:pPr>
              <w:jc w:val="right"/>
              <w:rPr>
                <w:color w:val="000000"/>
                <w:sz w:val="16"/>
                <w:szCs w:val="16"/>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4EDD1BF8" w14:textId="77777777" w:rsidR="00D008CC" w:rsidRPr="001B7E15" w:rsidRDefault="00D008CC" w:rsidP="00793ECD">
            <w:pPr>
              <w:jc w:val="right"/>
              <w:rPr>
                <w:color w:val="000000"/>
                <w:sz w:val="16"/>
                <w:szCs w:val="16"/>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1386D003" w14:textId="77777777" w:rsidR="00D008CC" w:rsidRPr="001B7E15" w:rsidRDefault="00D008CC" w:rsidP="00793ECD">
            <w:pPr>
              <w:jc w:val="right"/>
              <w:rPr>
                <w:b/>
                <w:bCs/>
                <w:color w:val="000000"/>
                <w:sz w:val="16"/>
                <w:szCs w:val="16"/>
              </w:rPr>
            </w:pPr>
            <w:r>
              <w:rPr>
                <w:b/>
                <w:bCs/>
                <w:color w:val="000000"/>
                <w:sz w:val="16"/>
                <w:szCs w:val="16"/>
                <w:lang w:val="fr"/>
              </w:rPr>
              <w:t>133 771</w:t>
            </w:r>
          </w:p>
        </w:tc>
        <w:tc>
          <w:tcPr>
            <w:tcW w:w="434" w:type="dxa"/>
            <w:tcBorders>
              <w:top w:val="single" w:sz="4" w:space="0" w:color="auto"/>
              <w:left w:val="single" w:sz="4" w:space="0" w:color="auto"/>
              <w:bottom w:val="single" w:sz="4" w:space="0" w:color="auto"/>
              <w:right w:val="single" w:sz="4" w:space="0" w:color="auto"/>
            </w:tcBorders>
          </w:tcPr>
          <w:p w14:paraId="35E6D18A" w14:textId="77777777" w:rsidR="00D008CC" w:rsidRPr="001B7E15" w:rsidRDefault="00D008CC" w:rsidP="00793ECD">
            <w:pPr>
              <w:jc w:val="right"/>
              <w:rPr>
                <w:b/>
                <w:bCs/>
                <w:color w:val="000000"/>
                <w:sz w:val="16"/>
                <w:szCs w:val="16"/>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73017BCA" w14:textId="77777777" w:rsidR="00D008CC" w:rsidRPr="001B7E15" w:rsidRDefault="00D008CC" w:rsidP="00793ECD">
            <w:pPr>
              <w:jc w:val="right"/>
              <w:rPr>
                <w:b/>
                <w:bCs/>
                <w:color w:val="000000"/>
                <w:sz w:val="16"/>
                <w:szCs w:val="16"/>
              </w:rPr>
            </w:pPr>
            <w:r>
              <w:rPr>
                <w:b/>
                <w:bCs/>
                <w:color w:val="000000"/>
                <w:sz w:val="16"/>
                <w:szCs w:val="16"/>
                <w:lang w:val="fr"/>
              </w:rPr>
              <w:t>100 329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1AF6DA5D" w14:textId="77777777" w:rsidR="00D008CC" w:rsidRPr="001B7E15" w:rsidRDefault="00D008CC" w:rsidP="00793ECD">
            <w:pPr>
              <w:jc w:val="right"/>
              <w:rPr>
                <w:b/>
                <w:bCs/>
                <w:color w:val="000000"/>
                <w:sz w:val="16"/>
                <w:szCs w:val="16"/>
              </w:rPr>
            </w:pPr>
            <w:r>
              <w:rPr>
                <w:b/>
                <w:bCs/>
                <w:color w:val="000000"/>
                <w:sz w:val="16"/>
                <w:szCs w:val="16"/>
                <w:lang w:val="fr"/>
              </w:rPr>
              <w:t>1 142 200</w:t>
            </w:r>
          </w:p>
        </w:tc>
      </w:tr>
      <w:tr w:rsidR="00D008CC" w:rsidRPr="001B7E15" w14:paraId="0E62C9DC"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9F56EC8" w14:textId="77777777" w:rsidR="00D008CC" w:rsidRPr="001B7E15" w:rsidRDefault="00D008CC" w:rsidP="00793ECD">
            <w:pPr>
              <w:jc w:val="left"/>
              <w:rPr>
                <w:color w:val="000000"/>
                <w:sz w:val="16"/>
                <w:szCs w:val="16"/>
              </w:rPr>
            </w:pPr>
            <w:r>
              <w:rPr>
                <w:color w:val="000000"/>
                <w:sz w:val="16"/>
                <w:szCs w:val="16"/>
                <w:lang w:val="fr"/>
              </w:rPr>
              <w:t>4.1.1</w:t>
            </w:r>
          </w:p>
        </w:tc>
        <w:tc>
          <w:tcPr>
            <w:tcW w:w="8147" w:type="dxa"/>
            <w:gridSpan w:val="14"/>
            <w:tcBorders>
              <w:top w:val="single" w:sz="4" w:space="0" w:color="auto"/>
              <w:left w:val="single" w:sz="4" w:space="0" w:color="auto"/>
              <w:bottom w:val="single" w:sz="4" w:space="0" w:color="auto"/>
              <w:right w:val="single" w:sz="4" w:space="0" w:color="auto"/>
            </w:tcBorders>
          </w:tcPr>
          <w:p w14:paraId="57A7F573" w14:textId="77777777" w:rsidR="00D008CC" w:rsidRPr="008C77E0" w:rsidRDefault="00D008CC" w:rsidP="00793ECD">
            <w:pPr>
              <w:jc w:val="left"/>
              <w:rPr>
                <w:color w:val="000000"/>
                <w:sz w:val="16"/>
                <w:szCs w:val="16"/>
                <w:lang w:val="fr-FR"/>
              </w:rPr>
            </w:pPr>
            <w:r>
              <w:rPr>
                <w:color w:val="000000"/>
                <w:sz w:val="16"/>
                <w:szCs w:val="16"/>
                <w:lang w:val="fr"/>
              </w:rPr>
              <w:t>Élimination totale du HCFC-22 convenue à réaliser en vertu du présent accord (tonnes PAO)</w:t>
            </w:r>
          </w:p>
        </w:tc>
        <w:tc>
          <w:tcPr>
            <w:tcW w:w="769" w:type="dxa"/>
            <w:tcBorders>
              <w:top w:val="single" w:sz="4" w:space="0" w:color="auto"/>
              <w:left w:val="single" w:sz="4" w:space="0" w:color="auto"/>
              <w:bottom w:val="single" w:sz="4" w:space="0" w:color="auto"/>
              <w:right w:val="single" w:sz="4" w:space="0" w:color="auto"/>
            </w:tcBorders>
            <w:hideMark/>
          </w:tcPr>
          <w:p w14:paraId="61803449" w14:textId="77777777" w:rsidR="00D008CC" w:rsidRPr="001B7E15" w:rsidRDefault="00D008CC" w:rsidP="00793ECD">
            <w:pPr>
              <w:jc w:val="right"/>
              <w:rPr>
                <w:bCs/>
                <w:color w:val="000000"/>
                <w:sz w:val="16"/>
                <w:szCs w:val="16"/>
              </w:rPr>
            </w:pPr>
            <w:r>
              <w:rPr>
                <w:color w:val="000000"/>
                <w:sz w:val="16"/>
                <w:szCs w:val="16"/>
                <w:lang w:val="fr"/>
              </w:rPr>
              <w:t>8,10</w:t>
            </w:r>
          </w:p>
        </w:tc>
      </w:tr>
      <w:tr w:rsidR="00D008CC" w:rsidRPr="001B7E15" w14:paraId="2D206C4E"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EE6C1A1" w14:textId="77777777" w:rsidR="00D008CC" w:rsidRPr="001B7E15" w:rsidRDefault="00D008CC" w:rsidP="00793ECD">
            <w:pPr>
              <w:jc w:val="left"/>
              <w:rPr>
                <w:color w:val="000000"/>
                <w:sz w:val="16"/>
                <w:szCs w:val="16"/>
              </w:rPr>
            </w:pPr>
            <w:r>
              <w:rPr>
                <w:color w:val="000000"/>
                <w:sz w:val="16"/>
                <w:szCs w:val="16"/>
                <w:lang w:val="fr"/>
              </w:rPr>
              <w:t>4.1.2</w:t>
            </w:r>
          </w:p>
        </w:tc>
        <w:tc>
          <w:tcPr>
            <w:tcW w:w="8147" w:type="dxa"/>
            <w:gridSpan w:val="14"/>
            <w:tcBorders>
              <w:top w:val="single" w:sz="4" w:space="0" w:color="auto"/>
              <w:left w:val="single" w:sz="4" w:space="0" w:color="auto"/>
              <w:bottom w:val="single" w:sz="4" w:space="0" w:color="auto"/>
              <w:right w:val="single" w:sz="4" w:space="0" w:color="auto"/>
            </w:tcBorders>
          </w:tcPr>
          <w:p w14:paraId="759F2CFB" w14:textId="77777777" w:rsidR="00D008CC" w:rsidRPr="008C77E0" w:rsidRDefault="00D008CC" w:rsidP="00793ECD">
            <w:pPr>
              <w:jc w:val="left"/>
              <w:rPr>
                <w:color w:val="000000"/>
                <w:sz w:val="16"/>
                <w:szCs w:val="16"/>
                <w:lang w:val="fr-FR"/>
              </w:rPr>
            </w:pPr>
            <w:r>
              <w:rPr>
                <w:color w:val="000000"/>
                <w:sz w:val="16"/>
                <w:szCs w:val="16"/>
                <w:lang w:val="fr"/>
              </w:rPr>
              <w:t>Élimination du HCFC-22 à réaliser dans les projets précédemment approuvés (tonnes PAO)</w:t>
            </w:r>
          </w:p>
        </w:tc>
        <w:tc>
          <w:tcPr>
            <w:tcW w:w="769" w:type="dxa"/>
            <w:tcBorders>
              <w:top w:val="single" w:sz="4" w:space="0" w:color="auto"/>
              <w:left w:val="single" w:sz="4" w:space="0" w:color="auto"/>
              <w:bottom w:val="single" w:sz="4" w:space="0" w:color="auto"/>
              <w:right w:val="single" w:sz="4" w:space="0" w:color="auto"/>
            </w:tcBorders>
            <w:hideMark/>
          </w:tcPr>
          <w:p w14:paraId="768D7DCF" w14:textId="77777777" w:rsidR="00D008CC" w:rsidRPr="001B7E15" w:rsidRDefault="00D008CC" w:rsidP="00793ECD">
            <w:pPr>
              <w:jc w:val="right"/>
              <w:rPr>
                <w:bCs/>
                <w:color w:val="000000"/>
                <w:sz w:val="16"/>
                <w:szCs w:val="16"/>
              </w:rPr>
            </w:pPr>
            <w:proofErr w:type="spellStart"/>
            <w:r>
              <w:rPr>
                <w:color w:val="000000"/>
                <w:sz w:val="16"/>
                <w:szCs w:val="16"/>
                <w:lang w:val="fr"/>
              </w:rPr>
              <w:t>s.o</w:t>
            </w:r>
            <w:proofErr w:type="spellEnd"/>
            <w:r>
              <w:rPr>
                <w:color w:val="000000"/>
                <w:sz w:val="16"/>
                <w:szCs w:val="16"/>
                <w:lang w:val="fr"/>
              </w:rPr>
              <w:t>.</w:t>
            </w:r>
          </w:p>
        </w:tc>
      </w:tr>
      <w:tr w:rsidR="00D008CC" w:rsidRPr="001B7E15" w14:paraId="764EA3A8"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FE7BAC9" w14:textId="77777777" w:rsidR="00D008CC" w:rsidRPr="001B7E15" w:rsidRDefault="00D008CC" w:rsidP="00793ECD">
            <w:pPr>
              <w:jc w:val="left"/>
              <w:rPr>
                <w:color w:val="000000"/>
                <w:sz w:val="16"/>
                <w:szCs w:val="16"/>
              </w:rPr>
            </w:pPr>
            <w:r>
              <w:rPr>
                <w:color w:val="000000"/>
                <w:sz w:val="16"/>
                <w:szCs w:val="16"/>
                <w:lang w:val="fr"/>
              </w:rPr>
              <w:t>4.1.3</w:t>
            </w:r>
          </w:p>
        </w:tc>
        <w:tc>
          <w:tcPr>
            <w:tcW w:w="8147" w:type="dxa"/>
            <w:gridSpan w:val="14"/>
            <w:tcBorders>
              <w:top w:val="single" w:sz="4" w:space="0" w:color="auto"/>
              <w:left w:val="single" w:sz="4" w:space="0" w:color="auto"/>
              <w:bottom w:val="single" w:sz="4" w:space="0" w:color="auto"/>
              <w:right w:val="single" w:sz="4" w:space="0" w:color="auto"/>
            </w:tcBorders>
          </w:tcPr>
          <w:p w14:paraId="07F591AE" w14:textId="77777777" w:rsidR="00D008CC" w:rsidRPr="008C77E0" w:rsidRDefault="00D008CC" w:rsidP="00793ECD">
            <w:pPr>
              <w:jc w:val="left"/>
              <w:rPr>
                <w:color w:val="000000"/>
                <w:sz w:val="16"/>
                <w:szCs w:val="16"/>
                <w:lang w:val="fr-FR"/>
              </w:rPr>
            </w:pPr>
            <w:r>
              <w:rPr>
                <w:color w:val="000000"/>
                <w:sz w:val="16"/>
                <w:szCs w:val="16"/>
                <w:lang w:val="fr"/>
              </w:rPr>
              <w:t>Consommation restante admissible pour le HCFC-22 (tonnes PAO)</w:t>
            </w:r>
          </w:p>
        </w:tc>
        <w:tc>
          <w:tcPr>
            <w:tcW w:w="769" w:type="dxa"/>
            <w:tcBorders>
              <w:top w:val="single" w:sz="4" w:space="0" w:color="auto"/>
              <w:left w:val="single" w:sz="4" w:space="0" w:color="auto"/>
              <w:bottom w:val="single" w:sz="4" w:space="0" w:color="auto"/>
              <w:right w:val="single" w:sz="4" w:space="0" w:color="auto"/>
            </w:tcBorders>
            <w:hideMark/>
          </w:tcPr>
          <w:p w14:paraId="72E27FD3" w14:textId="77777777" w:rsidR="00D008CC" w:rsidRPr="001B7E15" w:rsidRDefault="00D008CC" w:rsidP="00793ECD">
            <w:pPr>
              <w:jc w:val="right"/>
              <w:rPr>
                <w:bCs/>
                <w:color w:val="000000"/>
                <w:sz w:val="16"/>
                <w:szCs w:val="16"/>
              </w:rPr>
            </w:pPr>
            <w:r>
              <w:rPr>
                <w:color w:val="000000"/>
                <w:sz w:val="16"/>
                <w:szCs w:val="16"/>
                <w:lang w:val="fr"/>
              </w:rPr>
              <w:t>0,00</w:t>
            </w:r>
          </w:p>
        </w:tc>
      </w:tr>
      <w:tr w:rsidR="00D008CC" w:rsidRPr="001B7E15" w14:paraId="16930FAE"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1E95459" w14:textId="77777777" w:rsidR="00D008CC" w:rsidRPr="001B7E15" w:rsidRDefault="00D008CC" w:rsidP="00793ECD">
            <w:pPr>
              <w:jc w:val="left"/>
              <w:rPr>
                <w:color w:val="000000"/>
                <w:sz w:val="16"/>
                <w:szCs w:val="16"/>
              </w:rPr>
            </w:pPr>
            <w:r>
              <w:rPr>
                <w:color w:val="000000"/>
                <w:sz w:val="16"/>
                <w:szCs w:val="16"/>
                <w:lang w:val="fr"/>
              </w:rPr>
              <w:t>4.2.1</w:t>
            </w:r>
          </w:p>
        </w:tc>
        <w:tc>
          <w:tcPr>
            <w:tcW w:w="8147" w:type="dxa"/>
            <w:gridSpan w:val="14"/>
            <w:tcBorders>
              <w:top w:val="single" w:sz="4" w:space="0" w:color="auto"/>
              <w:left w:val="single" w:sz="4" w:space="0" w:color="auto"/>
              <w:bottom w:val="single" w:sz="4" w:space="0" w:color="auto"/>
              <w:right w:val="single" w:sz="4" w:space="0" w:color="auto"/>
            </w:tcBorders>
          </w:tcPr>
          <w:p w14:paraId="2F55BEF6" w14:textId="77777777" w:rsidR="00D008CC" w:rsidRPr="008C77E0" w:rsidRDefault="00D008CC" w:rsidP="00793ECD">
            <w:pPr>
              <w:jc w:val="left"/>
              <w:rPr>
                <w:color w:val="000000"/>
                <w:sz w:val="16"/>
                <w:szCs w:val="16"/>
                <w:lang w:val="fr-FR"/>
              </w:rPr>
            </w:pPr>
            <w:r>
              <w:rPr>
                <w:color w:val="000000"/>
                <w:sz w:val="16"/>
                <w:szCs w:val="16"/>
                <w:lang w:val="fr"/>
              </w:rPr>
              <w:t>Élimination totale du HCFC-141b convenue à réaliser en vertu du présent accord (tonnes PAO)</w:t>
            </w:r>
          </w:p>
        </w:tc>
        <w:tc>
          <w:tcPr>
            <w:tcW w:w="769" w:type="dxa"/>
            <w:tcBorders>
              <w:top w:val="single" w:sz="4" w:space="0" w:color="auto"/>
              <w:left w:val="single" w:sz="4" w:space="0" w:color="auto"/>
              <w:bottom w:val="single" w:sz="4" w:space="0" w:color="auto"/>
              <w:right w:val="single" w:sz="4" w:space="0" w:color="auto"/>
            </w:tcBorders>
            <w:hideMark/>
          </w:tcPr>
          <w:p w14:paraId="078BBB09" w14:textId="77777777" w:rsidR="00D008CC" w:rsidRPr="001B7E15" w:rsidRDefault="00D008CC" w:rsidP="00793ECD">
            <w:pPr>
              <w:jc w:val="right"/>
              <w:rPr>
                <w:bCs/>
                <w:color w:val="000000"/>
                <w:sz w:val="16"/>
                <w:szCs w:val="16"/>
              </w:rPr>
            </w:pPr>
            <w:r>
              <w:rPr>
                <w:color w:val="000000"/>
                <w:sz w:val="16"/>
                <w:szCs w:val="16"/>
                <w:lang w:val="fr"/>
              </w:rPr>
              <w:t>0,30</w:t>
            </w:r>
          </w:p>
        </w:tc>
      </w:tr>
      <w:tr w:rsidR="00D008CC" w:rsidRPr="001B7E15" w14:paraId="541D76C9"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22CD3DA9" w14:textId="77777777" w:rsidR="00D008CC" w:rsidRPr="001B7E15" w:rsidRDefault="00D008CC" w:rsidP="00793ECD">
            <w:pPr>
              <w:jc w:val="left"/>
              <w:rPr>
                <w:color w:val="000000"/>
                <w:sz w:val="16"/>
                <w:szCs w:val="16"/>
              </w:rPr>
            </w:pPr>
            <w:r>
              <w:rPr>
                <w:color w:val="000000"/>
                <w:sz w:val="16"/>
                <w:szCs w:val="16"/>
                <w:lang w:val="fr"/>
              </w:rPr>
              <w:t>4.2.2</w:t>
            </w:r>
          </w:p>
        </w:tc>
        <w:tc>
          <w:tcPr>
            <w:tcW w:w="8147" w:type="dxa"/>
            <w:gridSpan w:val="14"/>
            <w:tcBorders>
              <w:top w:val="single" w:sz="4" w:space="0" w:color="auto"/>
              <w:left w:val="single" w:sz="4" w:space="0" w:color="auto"/>
              <w:bottom w:val="single" w:sz="4" w:space="0" w:color="auto"/>
              <w:right w:val="single" w:sz="4" w:space="0" w:color="auto"/>
            </w:tcBorders>
          </w:tcPr>
          <w:p w14:paraId="36C33FC2" w14:textId="77777777" w:rsidR="00D008CC" w:rsidRPr="008C77E0" w:rsidRDefault="00D008CC" w:rsidP="00793ECD">
            <w:pPr>
              <w:jc w:val="left"/>
              <w:rPr>
                <w:color w:val="000000"/>
                <w:sz w:val="16"/>
                <w:szCs w:val="16"/>
                <w:lang w:val="fr-FR"/>
              </w:rPr>
            </w:pPr>
            <w:r>
              <w:rPr>
                <w:color w:val="000000"/>
                <w:sz w:val="16"/>
                <w:szCs w:val="16"/>
                <w:lang w:val="fr"/>
              </w:rPr>
              <w:t>Élimination du HCFC-141b à réaliser dans le cadre de projets approuvés précédemment (tonnes PAO)</w:t>
            </w:r>
          </w:p>
        </w:tc>
        <w:tc>
          <w:tcPr>
            <w:tcW w:w="769" w:type="dxa"/>
            <w:tcBorders>
              <w:top w:val="single" w:sz="4" w:space="0" w:color="auto"/>
              <w:left w:val="single" w:sz="4" w:space="0" w:color="auto"/>
              <w:bottom w:val="single" w:sz="4" w:space="0" w:color="auto"/>
              <w:right w:val="single" w:sz="4" w:space="0" w:color="auto"/>
            </w:tcBorders>
            <w:hideMark/>
          </w:tcPr>
          <w:p w14:paraId="7B71B443" w14:textId="77777777" w:rsidR="00D008CC" w:rsidRPr="001B7E15" w:rsidRDefault="00D008CC" w:rsidP="00793ECD">
            <w:pPr>
              <w:jc w:val="right"/>
              <w:rPr>
                <w:color w:val="000000"/>
                <w:sz w:val="16"/>
                <w:szCs w:val="16"/>
              </w:rPr>
            </w:pPr>
            <w:proofErr w:type="spellStart"/>
            <w:r>
              <w:rPr>
                <w:color w:val="000000"/>
                <w:sz w:val="16"/>
                <w:szCs w:val="16"/>
                <w:lang w:val="fr"/>
              </w:rPr>
              <w:t>s.o</w:t>
            </w:r>
            <w:proofErr w:type="spellEnd"/>
            <w:r>
              <w:rPr>
                <w:color w:val="000000"/>
                <w:sz w:val="16"/>
                <w:szCs w:val="16"/>
                <w:lang w:val="fr"/>
              </w:rPr>
              <w:t>.</w:t>
            </w:r>
          </w:p>
        </w:tc>
      </w:tr>
      <w:tr w:rsidR="00D008CC" w:rsidRPr="001B7E15" w14:paraId="1F1E55F9" w14:textId="77777777" w:rsidTr="00793ECD">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0962CE05" w14:textId="77777777" w:rsidR="00D008CC" w:rsidRPr="001B7E15" w:rsidRDefault="00D008CC" w:rsidP="00793ECD">
            <w:pPr>
              <w:jc w:val="left"/>
              <w:rPr>
                <w:color w:val="000000"/>
                <w:sz w:val="16"/>
                <w:szCs w:val="16"/>
              </w:rPr>
            </w:pPr>
            <w:r>
              <w:rPr>
                <w:color w:val="000000"/>
                <w:sz w:val="16"/>
                <w:szCs w:val="16"/>
                <w:lang w:val="fr"/>
              </w:rPr>
              <w:t>4.2.3</w:t>
            </w:r>
          </w:p>
        </w:tc>
        <w:tc>
          <w:tcPr>
            <w:tcW w:w="8147" w:type="dxa"/>
            <w:gridSpan w:val="14"/>
            <w:tcBorders>
              <w:top w:val="single" w:sz="4" w:space="0" w:color="auto"/>
              <w:left w:val="single" w:sz="4" w:space="0" w:color="auto"/>
              <w:bottom w:val="single" w:sz="4" w:space="0" w:color="auto"/>
              <w:right w:val="single" w:sz="4" w:space="0" w:color="auto"/>
            </w:tcBorders>
          </w:tcPr>
          <w:p w14:paraId="2E8656DB" w14:textId="77777777" w:rsidR="00D008CC" w:rsidRPr="008C77E0" w:rsidRDefault="00D008CC" w:rsidP="00793ECD">
            <w:pPr>
              <w:jc w:val="left"/>
              <w:rPr>
                <w:color w:val="000000"/>
                <w:sz w:val="16"/>
                <w:szCs w:val="16"/>
                <w:lang w:val="fr-FR"/>
              </w:rPr>
            </w:pPr>
            <w:r>
              <w:rPr>
                <w:color w:val="000000"/>
                <w:sz w:val="16"/>
                <w:szCs w:val="16"/>
                <w:lang w:val="fr"/>
              </w:rPr>
              <w:t>Consommation admissible restante de HCFC-141b (tonnes PAO)</w:t>
            </w:r>
          </w:p>
        </w:tc>
        <w:tc>
          <w:tcPr>
            <w:tcW w:w="769" w:type="dxa"/>
            <w:tcBorders>
              <w:top w:val="single" w:sz="4" w:space="0" w:color="auto"/>
              <w:left w:val="single" w:sz="4" w:space="0" w:color="auto"/>
              <w:bottom w:val="single" w:sz="4" w:space="0" w:color="auto"/>
              <w:right w:val="single" w:sz="4" w:space="0" w:color="auto"/>
            </w:tcBorders>
            <w:hideMark/>
          </w:tcPr>
          <w:p w14:paraId="72BEDC82" w14:textId="77777777" w:rsidR="00D008CC" w:rsidRPr="001B7E15" w:rsidRDefault="00D008CC" w:rsidP="00793ECD">
            <w:pPr>
              <w:jc w:val="right"/>
              <w:rPr>
                <w:color w:val="000000"/>
                <w:sz w:val="16"/>
                <w:szCs w:val="16"/>
              </w:rPr>
            </w:pPr>
            <w:r>
              <w:rPr>
                <w:color w:val="000000"/>
                <w:sz w:val="16"/>
                <w:szCs w:val="16"/>
                <w:lang w:val="fr"/>
              </w:rPr>
              <w:t>0,00</w:t>
            </w:r>
          </w:p>
        </w:tc>
      </w:tr>
    </w:tbl>
    <w:p w14:paraId="69D4F6EA" w14:textId="037D4C1B" w:rsidR="00D008CC" w:rsidRPr="008C77E0" w:rsidRDefault="00D008CC" w:rsidP="00D008CC">
      <w:pPr>
        <w:rPr>
          <w:sz w:val="16"/>
          <w:szCs w:val="16"/>
          <w:lang w:val="fr-FR"/>
        </w:rPr>
      </w:pPr>
      <w:r>
        <w:rPr>
          <w:color w:val="000000"/>
          <w:sz w:val="16"/>
          <w:szCs w:val="16"/>
          <w:lang w:val="fr"/>
        </w:rPr>
        <w:t>*Note : la consommation restante de HCFC de 2025 à 20</w:t>
      </w:r>
      <w:r w:rsidR="00A9662D">
        <w:rPr>
          <w:color w:val="000000"/>
          <w:sz w:val="16"/>
          <w:szCs w:val="16"/>
          <w:lang w:val="fr"/>
        </w:rPr>
        <w:t>2</w:t>
      </w:r>
      <w:r>
        <w:rPr>
          <w:color w:val="000000"/>
          <w:sz w:val="16"/>
          <w:szCs w:val="16"/>
          <w:lang w:val="fr"/>
        </w:rPr>
        <w:t>9 sera de 0,21 tonne PAO pour l’entretien du matériel en service.</w:t>
      </w:r>
    </w:p>
    <w:p w14:paraId="2A115776" w14:textId="77777777" w:rsidR="00D008CC" w:rsidRPr="008C77E0" w:rsidRDefault="00D008CC" w:rsidP="00D008CC">
      <w:pPr>
        <w:jc w:val="center"/>
        <w:rPr>
          <w:lang w:val="fr-FR"/>
        </w:rPr>
      </w:pPr>
    </w:p>
    <w:p w14:paraId="76550548" w14:textId="77777777" w:rsidR="00D008CC" w:rsidRPr="008C77E0" w:rsidRDefault="00D008CC" w:rsidP="00D008CC">
      <w:pPr>
        <w:jc w:val="center"/>
        <w:rPr>
          <w:lang w:val="fr-FR"/>
        </w:rPr>
      </w:pPr>
    </w:p>
    <w:p w14:paraId="36B89CEF" w14:textId="77777777" w:rsidR="00D008CC" w:rsidRPr="008C77E0" w:rsidRDefault="00D008CC" w:rsidP="00D008CC">
      <w:pPr>
        <w:jc w:val="center"/>
        <w:rPr>
          <w:lang w:val="fr-FR"/>
        </w:rPr>
      </w:pPr>
    </w:p>
    <w:p w14:paraId="63694760" w14:textId="77777777" w:rsidR="00D008CC" w:rsidRPr="008C77E0" w:rsidRDefault="00D008CC" w:rsidP="00D008CC">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008CC" w:rsidRPr="008C77E0" w14:paraId="614F7F7C" w14:textId="77777777" w:rsidTr="00793ECD">
        <w:tc>
          <w:tcPr>
            <w:tcW w:w="1915" w:type="dxa"/>
          </w:tcPr>
          <w:p w14:paraId="58E423D0" w14:textId="77777777" w:rsidR="00D008CC" w:rsidRPr="008C77E0" w:rsidRDefault="00D008CC" w:rsidP="00793ECD">
            <w:pPr>
              <w:jc w:val="center"/>
              <w:rPr>
                <w:lang w:val="fr-FR"/>
              </w:rPr>
            </w:pPr>
          </w:p>
        </w:tc>
        <w:tc>
          <w:tcPr>
            <w:tcW w:w="1915" w:type="dxa"/>
          </w:tcPr>
          <w:p w14:paraId="433EB8A8" w14:textId="77777777" w:rsidR="00D008CC" w:rsidRPr="008C77E0" w:rsidRDefault="00D008CC" w:rsidP="00793ECD">
            <w:pPr>
              <w:jc w:val="center"/>
              <w:rPr>
                <w:lang w:val="fr-FR"/>
              </w:rPr>
            </w:pPr>
          </w:p>
        </w:tc>
        <w:tc>
          <w:tcPr>
            <w:tcW w:w="1915" w:type="dxa"/>
            <w:tcBorders>
              <w:bottom w:val="single" w:sz="4" w:space="0" w:color="auto"/>
            </w:tcBorders>
          </w:tcPr>
          <w:p w14:paraId="583ED38E" w14:textId="77777777" w:rsidR="00D008CC" w:rsidRPr="008C77E0" w:rsidRDefault="00D008CC" w:rsidP="00793ECD">
            <w:pPr>
              <w:jc w:val="center"/>
              <w:rPr>
                <w:lang w:val="fr-FR"/>
              </w:rPr>
            </w:pPr>
          </w:p>
        </w:tc>
        <w:tc>
          <w:tcPr>
            <w:tcW w:w="1915" w:type="dxa"/>
          </w:tcPr>
          <w:p w14:paraId="7D46D635" w14:textId="77777777" w:rsidR="00D008CC" w:rsidRPr="008C77E0" w:rsidRDefault="00D008CC" w:rsidP="00793ECD">
            <w:pPr>
              <w:jc w:val="center"/>
              <w:rPr>
                <w:lang w:val="fr-FR"/>
              </w:rPr>
            </w:pPr>
          </w:p>
        </w:tc>
        <w:tc>
          <w:tcPr>
            <w:tcW w:w="1916" w:type="dxa"/>
          </w:tcPr>
          <w:p w14:paraId="2194B77A" w14:textId="77777777" w:rsidR="00D008CC" w:rsidRPr="008C77E0" w:rsidRDefault="00D008CC" w:rsidP="00793ECD">
            <w:pPr>
              <w:jc w:val="center"/>
              <w:rPr>
                <w:lang w:val="fr-FR"/>
              </w:rPr>
            </w:pPr>
          </w:p>
        </w:tc>
      </w:tr>
    </w:tbl>
    <w:p w14:paraId="41DAB2C8" w14:textId="77777777" w:rsidR="00D008CC" w:rsidRPr="008C77E0" w:rsidRDefault="00D008CC" w:rsidP="00D008CC">
      <w:pPr>
        <w:jc w:val="center"/>
        <w:rPr>
          <w:lang w:val="fr-FR"/>
        </w:rPr>
      </w:pPr>
    </w:p>
    <w:p w14:paraId="17497A68" w14:textId="77777777" w:rsidR="00441083" w:rsidRDefault="00441083">
      <w:pPr>
        <w:rPr>
          <w:lang w:val="fr-FR"/>
        </w:rPr>
      </w:pPr>
    </w:p>
    <w:sectPr w:rsidR="00441083" w:rsidSect="000D010A">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34712" w14:textId="77777777" w:rsidR="00B74B57" w:rsidRDefault="00B74B57">
      <w:r>
        <w:separator/>
      </w:r>
    </w:p>
  </w:endnote>
  <w:endnote w:type="continuationSeparator" w:id="0">
    <w:p w14:paraId="261F2FDA" w14:textId="77777777" w:rsidR="00B74B57" w:rsidRDefault="00B7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DE738" w14:textId="77777777" w:rsidR="00B74B57" w:rsidRDefault="00B74B57">
      <w:r>
        <w:separator/>
      </w:r>
    </w:p>
  </w:footnote>
  <w:footnote w:type="continuationSeparator" w:id="0">
    <w:p w14:paraId="00FFA5A5" w14:textId="77777777" w:rsidR="00B74B57" w:rsidRDefault="00B74B57">
      <w:r>
        <w:continuationSeparator/>
      </w:r>
    </w:p>
  </w:footnote>
  <w:footnote w:id="1">
    <w:p w14:paraId="1677F08C" w14:textId="77777777" w:rsidR="00D008CC" w:rsidRPr="008C77E0" w:rsidRDefault="00D008CC" w:rsidP="00D008CC">
      <w:pPr>
        <w:pStyle w:val="FootnoteText"/>
        <w:spacing w:after="60"/>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footnote>
  <w:footnote w:id="2">
    <w:p w14:paraId="1253E2D5" w14:textId="0DB7D4A2" w:rsidR="00D008CC" w:rsidRPr="008C77E0" w:rsidRDefault="00D008CC" w:rsidP="00D008CC">
      <w:pPr>
        <w:pStyle w:val="FootnoteText"/>
        <w:rPr>
          <w:lang w:val="fr-FR"/>
        </w:rPr>
      </w:pPr>
      <w:r>
        <w:rPr>
          <w:rStyle w:val="FootnoteReference"/>
          <w:lang w:val="fr"/>
        </w:rPr>
        <w:footnoteRef/>
      </w:r>
      <w:r>
        <w:rPr>
          <w:lang w:val="fr"/>
        </w:rPr>
        <w:t xml:space="preserve"> Décision </w:t>
      </w:r>
      <w:r w:rsidR="00121D29">
        <w:rPr>
          <w:lang w:val="fr"/>
        </w:rPr>
        <w:t>63/46</w:t>
      </w:r>
    </w:p>
  </w:footnote>
  <w:footnote w:id="3">
    <w:p w14:paraId="3731D328" w14:textId="60650AB0" w:rsidR="00D008CC" w:rsidRPr="008C77E0" w:rsidRDefault="00D008CC" w:rsidP="00D008CC">
      <w:pPr>
        <w:pStyle w:val="FootnoteText"/>
        <w:rPr>
          <w:lang w:val="fr-FR"/>
        </w:rPr>
      </w:pPr>
      <w:r>
        <w:rPr>
          <w:rStyle w:val="FootnoteReference"/>
          <w:lang w:val="fr"/>
        </w:rPr>
        <w:footnoteRef/>
      </w:r>
      <w:r>
        <w:rPr>
          <w:lang w:val="fr"/>
        </w:rPr>
        <w:t xml:space="preserve"> Décision </w:t>
      </w:r>
      <w:r w:rsidR="00121D29">
        <w:rPr>
          <w:lang w:val="fr"/>
        </w:rPr>
        <w:t>71/40</w:t>
      </w:r>
    </w:p>
  </w:footnote>
  <w:footnote w:id="4">
    <w:p w14:paraId="0D7E6DD7" w14:textId="77777777" w:rsidR="00D008CC" w:rsidRPr="008C77E0" w:rsidRDefault="00D008CC" w:rsidP="00D008CC">
      <w:pPr>
        <w:pStyle w:val="FootnoteText"/>
        <w:rPr>
          <w:lang w:val="fr-FR"/>
        </w:rPr>
      </w:pPr>
      <w:r>
        <w:rPr>
          <w:rStyle w:val="FootnoteReference"/>
          <w:lang w:val="fr"/>
        </w:rPr>
        <w:footnoteRef/>
      </w:r>
      <w:r>
        <w:rPr>
          <w:lang w:val="fr"/>
        </w:rPr>
        <w:t xml:space="preserve"> Conformément à la lettre datant du 8 décembre 2022 du Ministère de l’industrialisation et du commerce adressée au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34E1A64E" w:rsidR="00441083" w:rsidRDefault="00000000">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77293C">
      <w:t>74</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45FE081D" w:rsidR="00441083" w:rsidRDefault="00000000">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77293C">
      <w:t>74</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96A5C" w14:textId="77777777" w:rsidR="00E305E3" w:rsidRDefault="00000000" w:rsidP="008725DD">
    <w:pPr>
      <w:jc w:val="right"/>
    </w:pPr>
    <w:r>
      <w:fldChar w:fldCharType="begin"/>
    </w:r>
    <w:r>
      <w:instrText xml:space="preserve"> DOCPROPERTY "Document number"  \* MERGEFORMAT </w:instrText>
    </w:r>
    <w:r>
      <w:fldChar w:fldCharType="separate"/>
    </w:r>
    <w:r w:rsidRPr="008C77E0">
      <w:rPr>
        <w:lang w:val="en-US"/>
      </w:rPr>
      <w:t>UNEP/</w:t>
    </w:r>
    <w:proofErr w:type="spellStart"/>
    <w:r w:rsidRPr="008C77E0">
      <w:rPr>
        <w:lang w:val="en-US"/>
      </w:rPr>
      <w:t>OzL.Pro</w:t>
    </w:r>
    <w:proofErr w:type="spellEnd"/>
    <w:r w:rsidRPr="008C77E0">
      <w:rPr>
        <w:lang w:val="en-US"/>
      </w:rPr>
      <w:t>/ExCom/93/74</w:t>
    </w:r>
    <w:r>
      <w:rPr>
        <w:lang w:val="fr"/>
      </w:rPr>
      <w:fldChar w:fldCharType="end"/>
    </w:r>
  </w:p>
  <w:p w14:paraId="4A42451B" w14:textId="77777777" w:rsidR="00E305E3" w:rsidRDefault="00000000" w:rsidP="008725DD">
    <w:pPr>
      <w:pStyle w:val="Header"/>
      <w:jc w:val="right"/>
    </w:pPr>
    <w:proofErr w:type="spellStart"/>
    <w:r w:rsidRPr="008C77E0">
      <w:rPr>
        <w:lang w:val="en-US"/>
      </w:rPr>
      <w:t>Annexe</w:t>
    </w:r>
    <w:proofErr w:type="spellEnd"/>
    <w:r w:rsidRPr="008C77E0">
      <w:rPr>
        <w:lang w:val="en-US"/>
      </w:rPr>
      <w:t xml:space="preserve"> I</w:t>
    </w:r>
  </w:p>
  <w:p w14:paraId="6B61F60C" w14:textId="77777777" w:rsidR="00E305E3" w:rsidRDefault="00E305E3" w:rsidP="008725DD">
    <w:pPr>
      <w:pStyle w:val="Header"/>
      <w:jc w:val="right"/>
    </w:pPr>
  </w:p>
  <w:p w14:paraId="28291103" w14:textId="77777777" w:rsidR="00E305E3" w:rsidRPr="008725DD" w:rsidRDefault="00E305E3" w:rsidP="008725D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FAF5" w14:textId="77777777" w:rsidR="00E305E3" w:rsidRDefault="00E30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5007780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97A4C"/>
    <w:rsid w:val="000D2F20"/>
    <w:rsid w:val="000F6C8E"/>
    <w:rsid w:val="00121D29"/>
    <w:rsid w:val="00177D11"/>
    <w:rsid w:val="001A7720"/>
    <w:rsid w:val="001B7045"/>
    <w:rsid w:val="001C3D0C"/>
    <w:rsid w:val="001D4CE7"/>
    <w:rsid w:val="001D65E1"/>
    <w:rsid w:val="001F5F2D"/>
    <w:rsid w:val="0023592D"/>
    <w:rsid w:val="00265AF0"/>
    <w:rsid w:val="002C06D4"/>
    <w:rsid w:val="002F0B57"/>
    <w:rsid w:val="003029F8"/>
    <w:rsid w:val="003A0CA4"/>
    <w:rsid w:val="003C5869"/>
    <w:rsid w:val="00403EDF"/>
    <w:rsid w:val="00441083"/>
    <w:rsid w:val="00444619"/>
    <w:rsid w:val="004B1B59"/>
    <w:rsid w:val="004C2C87"/>
    <w:rsid w:val="004E3A36"/>
    <w:rsid w:val="005A7F28"/>
    <w:rsid w:val="005B3CAD"/>
    <w:rsid w:val="005B4809"/>
    <w:rsid w:val="005C278F"/>
    <w:rsid w:val="00605093"/>
    <w:rsid w:val="006133C0"/>
    <w:rsid w:val="00661D1B"/>
    <w:rsid w:val="006E435D"/>
    <w:rsid w:val="006E6AA8"/>
    <w:rsid w:val="007034FA"/>
    <w:rsid w:val="0075750B"/>
    <w:rsid w:val="0077293C"/>
    <w:rsid w:val="00775FBB"/>
    <w:rsid w:val="00843511"/>
    <w:rsid w:val="00847BDB"/>
    <w:rsid w:val="008E770E"/>
    <w:rsid w:val="0091161A"/>
    <w:rsid w:val="00956C5C"/>
    <w:rsid w:val="00972E99"/>
    <w:rsid w:val="00976ADB"/>
    <w:rsid w:val="009A5180"/>
    <w:rsid w:val="009F6617"/>
    <w:rsid w:val="009F709E"/>
    <w:rsid w:val="00A9662D"/>
    <w:rsid w:val="00A97E14"/>
    <w:rsid w:val="00AA1F5A"/>
    <w:rsid w:val="00AB41B3"/>
    <w:rsid w:val="00AC013C"/>
    <w:rsid w:val="00AE63D8"/>
    <w:rsid w:val="00B46FA1"/>
    <w:rsid w:val="00B55AA4"/>
    <w:rsid w:val="00B74B57"/>
    <w:rsid w:val="00B811F2"/>
    <w:rsid w:val="00BC3C7D"/>
    <w:rsid w:val="00C004D8"/>
    <w:rsid w:val="00C16E3F"/>
    <w:rsid w:val="00C34C3E"/>
    <w:rsid w:val="00C6443E"/>
    <w:rsid w:val="00C9547D"/>
    <w:rsid w:val="00CC2B33"/>
    <w:rsid w:val="00CF515A"/>
    <w:rsid w:val="00D008CC"/>
    <w:rsid w:val="00D7654A"/>
    <w:rsid w:val="00DB2922"/>
    <w:rsid w:val="00DB4E64"/>
    <w:rsid w:val="00DD3433"/>
    <w:rsid w:val="00E305E3"/>
    <w:rsid w:val="00E348C6"/>
    <w:rsid w:val="00E54871"/>
    <w:rsid w:val="00E60D9C"/>
    <w:rsid w:val="00EB2067"/>
    <w:rsid w:val="00F143BC"/>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2C06D4"/>
    <w:rPr>
      <w:vertAlign w:val="superscript"/>
    </w:rPr>
  </w:style>
  <w:style w:type="paragraph" w:styleId="ListParagraph">
    <w:name w:val="List Paragraph"/>
    <w:basedOn w:val="Normal"/>
    <w:link w:val="ListParagraphChar"/>
    <w:uiPriority w:val="34"/>
    <w:qFormat/>
    <w:rsid w:val="00D008CC"/>
    <w:pPr>
      <w:ind w:left="720"/>
      <w:contextualSpacing/>
    </w:pPr>
    <w:rPr>
      <w:rFonts w:eastAsia="SimSun"/>
    </w:rPr>
  </w:style>
  <w:style w:type="character" w:customStyle="1" w:styleId="ListParagraphChar">
    <w:name w:val="List Paragraph Char"/>
    <w:basedOn w:val="DefaultParagraphFont"/>
    <w:link w:val="ListParagraph"/>
    <w:uiPriority w:val="34"/>
    <w:locked/>
    <w:rsid w:val="00D008CC"/>
    <w:rPr>
      <w:rFonts w:eastAsia="SimSun"/>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008CC"/>
    <w:pPr>
      <w:spacing w:after="160" w:line="240" w:lineRule="exact"/>
    </w:pPr>
    <w:rPr>
      <w:sz w:val="20"/>
      <w:szCs w:val="20"/>
      <w:vertAlign w:val="superscript"/>
      <w:lang w:val="en-US"/>
    </w:rPr>
  </w:style>
  <w:style w:type="character" w:customStyle="1" w:styleId="HeaderChar">
    <w:name w:val="Header Char"/>
    <w:basedOn w:val="DefaultParagraphFont"/>
    <w:link w:val="Header"/>
    <w:rsid w:val="00D008C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F8DE60A7-A703-48E2-915A-F7DAA6C1EF52}"/>
</file>

<file path=docProps/app.xml><?xml version="1.0" encoding="utf-8"?>
<Properties xmlns="http://schemas.openxmlformats.org/officeDocument/2006/extended-properties" xmlns:vt="http://schemas.openxmlformats.org/officeDocument/2006/docPropsVTypes">
  <Template>F93-Template</Template>
  <TotalTime>39</TotalTime>
  <Pages>7</Pages>
  <Words>2206</Words>
  <Characters>12577</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Namibie</dc:title>
  <dc:creator>HBE</dc:creator>
  <cp:keywords>93rd Excom</cp:keywords>
  <cp:lastModifiedBy>Sonia Braham</cp:lastModifiedBy>
  <cp:revision>13</cp:revision>
  <cp:lastPrinted>2001-05-26T16:40:00Z</cp:lastPrinted>
  <dcterms:created xsi:type="dcterms:W3CDTF">2023-11-27T15:01:00Z</dcterms:created>
  <dcterms:modified xsi:type="dcterms:W3CDTF">2023-11-27T19:29:00Z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