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word/footer9.xml" ContentType="application/vnd.openxmlformats-officedocument.wordprocessingml.footer+xml"/>
  <Override PartName="/customXml/itemProps1.xml" ContentType="application/vnd.openxmlformats-officedocument.customXmlProperties+xml"/>
  <Default Extension="rels" ContentType="application/vnd.openxmlformats-package.relationships+xml"/>
  <Override PartName="/word/header14.xml" ContentType="application/vnd.openxmlformats-officedocument.wordprocessingml.head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styles.xml" ContentType="application/vnd.openxmlformats-officedocument.wordprocessingml.style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footer1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header1.xml" ContentType="application/vnd.openxmlformats-officedocument.wordprocessingml.header+xml"/>
  <Override PartName="/word/webSettings.xml" ContentType="application/vnd.openxmlformats-officedocument.wordprocessingml.webSettings+xml"/>
  <Override PartName="/docProps/core.xml" ContentType="application/vnd.openxmlformats-package.core-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Default Extension="emf" ContentType="image/x-emf"/>
  <Override PartName="/word/header15.xml" ContentType="application/vnd.openxmlformats-officedocument.wordprocessingml.header+xml"/>
  <Override PartName="/word/footer6.xml" ContentType="application/vnd.openxmlformats-officedocument.wordprocessingml.footer+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FA29BE" w14:paraId="2E11F2C7" w14:textId="77777777">
        <w:trPr>
          <w:trHeight w:val="720"/>
        </w:trPr>
        <w:tc>
          <w:tcPr>
            <w:tcW w:w="5785" w:type="dxa"/>
            <w:gridSpan w:val="2"/>
            <w:tcBorders>
              <w:bottom w:val="single" w:sz="18" w:space="0" w:color="auto"/>
            </w:tcBorders>
          </w:tcPr>
          <w:p w14:paraId="1925AE58" w14:textId="77777777" w:rsidR="00FA29BE" w:rsidRPr="004572A8" w:rsidRDefault="00FA29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ascii="SimHei" w:eastAsia="SimHei" w:hAnsi="SimHei"/>
                <w:b/>
                <w:bCs/>
                <w:sz w:val="28"/>
                <w:szCs w:val="24"/>
              </w:rPr>
            </w:pPr>
            <w:r w:rsidRPr="004572A8">
              <w:rPr>
                <w:rFonts w:ascii="SimHei" w:eastAsia="SimHei" w:hAnsi="SimHei" w:hint="eastAsia"/>
                <w:b/>
                <w:bCs/>
                <w:noProof/>
                <w:color w:val="000000"/>
                <w:sz w:val="36"/>
                <w:szCs w:val="24"/>
              </w:rPr>
              <w:t>联</w:t>
            </w:r>
            <w:r w:rsidRPr="004572A8">
              <w:rPr>
                <w:rFonts w:ascii="SimHei" w:eastAsia="SimHei" w:hAnsi="SimHei"/>
                <w:b/>
                <w:bCs/>
                <w:noProof/>
                <w:color w:val="000000"/>
                <w:sz w:val="36"/>
                <w:szCs w:val="24"/>
              </w:rPr>
              <w:t xml:space="preserve">  </w:t>
            </w:r>
            <w:r w:rsidRPr="004572A8">
              <w:rPr>
                <w:rFonts w:ascii="SimHei" w:eastAsia="SimHei" w:hAnsi="SimHei" w:hint="eastAsia"/>
                <w:b/>
                <w:bCs/>
                <w:noProof/>
                <w:color w:val="000000"/>
                <w:sz w:val="36"/>
                <w:szCs w:val="24"/>
              </w:rPr>
              <w:t>合</w:t>
            </w:r>
            <w:r w:rsidRPr="004572A8">
              <w:rPr>
                <w:rFonts w:ascii="SimHei" w:eastAsia="SimHei" w:hAnsi="SimHei"/>
                <w:b/>
                <w:bCs/>
                <w:noProof/>
                <w:color w:val="000000"/>
                <w:sz w:val="36"/>
                <w:szCs w:val="24"/>
              </w:rPr>
              <w:t xml:space="preserve">  </w:t>
            </w:r>
            <w:r w:rsidRPr="004572A8">
              <w:rPr>
                <w:rFonts w:ascii="SimHei" w:eastAsia="SimHei" w:hAnsi="SimHei" w:hint="eastAsia"/>
                <w:b/>
                <w:bCs/>
                <w:noProof/>
                <w:color w:val="000000"/>
                <w:sz w:val="36"/>
                <w:szCs w:val="24"/>
              </w:rPr>
              <w:t>国</w:t>
            </w:r>
          </w:p>
        </w:tc>
        <w:tc>
          <w:tcPr>
            <w:tcW w:w="4295" w:type="dxa"/>
            <w:gridSpan w:val="2"/>
            <w:tcBorders>
              <w:bottom w:val="single" w:sz="18" w:space="0" w:color="auto"/>
            </w:tcBorders>
          </w:tcPr>
          <w:p w14:paraId="559E1ED7" w14:textId="77777777" w:rsidR="00FA29BE" w:rsidRDefault="00FA29BE">
            <w:pPr>
              <w:ind w:left="324"/>
              <w:jc w:val="right"/>
              <w:rPr>
                <w:sz w:val="52"/>
                <w:szCs w:val="24"/>
              </w:rPr>
            </w:pPr>
            <w:r>
              <w:rPr>
                <w:rFonts w:ascii="Univers Bold" w:hAnsi="Univers Bold"/>
                <w:b/>
                <w:noProof/>
                <w:sz w:val="72"/>
                <w:szCs w:val="24"/>
              </w:rPr>
              <w:t>EP</w:t>
            </w:r>
          </w:p>
        </w:tc>
      </w:tr>
      <w:tr w:rsidR="00FA29BE" w14:paraId="473C48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019B7983" w14:textId="4B5276BD" w:rsidR="00FA29BE" w:rsidRDefault="00A2238E">
            <w:pPr>
              <w:spacing w:before="120"/>
              <w:ind w:left="6"/>
              <w:jc w:val="center"/>
              <w:rPr>
                <w:szCs w:val="24"/>
              </w:rPr>
            </w:pPr>
            <w:r>
              <w:rPr>
                <w:noProof/>
                <w:szCs w:val="24"/>
              </w:rPr>
              <w:drawing>
                <wp:inline distT="0" distB="0" distL="0" distR="0" wp14:anchorId="2802B87F" wp14:editId="05348802">
                  <wp:extent cx="730250" cy="65405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0250" cy="654050"/>
                          </a:xfrm>
                          <a:prstGeom prst="rect">
                            <a:avLst/>
                          </a:prstGeom>
                          <a:noFill/>
                          <a:ln>
                            <a:noFill/>
                          </a:ln>
                        </pic:spPr>
                      </pic:pic>
                    </a:graphicData>
                  </a:graphic>
                </wp:inline>
              </w:drawing>
            </w:r>
          </w:p>
          <w:p w14:paraId="4491596D" w14:textId="1963189E" w:rsidR="00FA29BE" w:rsidRDefault="00A2238E">
            <w:pPr>
              <w:spacing w:before="120"/>
              <w:ind w:left="6"/>
              <w:jc w:val="center"/>
              <w:rPr>
                <w:szCs w:val="24"/>
              </w:rPr>
            </w:pPr>
            <w:r>
              <w:rPr>
                <w:noProof/>
                <w:szCs w:val="24"/>
              </w:rPr>
              <w:drawing>
                <wp:inline distT="0" distB="0" distL="0" distR="0" wp14:anchorId="0B6C9CC2" wp14:editId="40445AFB">
                  <wp:extent cx="736600" cy="647700"/>
                  <wp:effectExtent l="0" t="0" r="0" b="0"/>
                  <wp:docPr id="2"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6600" cy="647700"/>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17208557" w14:textId="77777777" w:rsidR="00FA29BE" w:rsidRDefault="00FA29BE">
            <w:pPr>
              <w:ind w:left="324"/>
              <w:rPr>
                <w:color w:val="000000"/>
                <w:sz w:val="44"/>
                <w:szCs w:val="24"/>
              </w:rPr>
            </w:pPr>
          </w:p>
          <w:p w14:paraId="55A81845" w14:textId="77777777" w:rsidR="00FA29BE" w:rsidRPr="004572A8" w:rsidRDefault="00FA29BE">
            <w:pPr>
              <w:ind w:left="324"/>
              <w:rPr>
                <w:rFonts w:ascii="SimHei" w:eastAsia="SimHei" w:hAnsi="SimHei"/>
                <w:b/>
                <w:bCs/>
                <w:color w:val="000000"/>
                <w:sz w:val="44"/>
                <w:szCs w:val="24"/>
              </w:rPr>
            </w:pPr>
            <w:r w:rsidRPr="004572A8">
              <w:rPr>
                <w:rFonts w:ascii="SimHei" w:eastAsia="SimHei" w:hAnsi="SimHei" w:hint="eastAsia"/>
                <w:b/>
                <w:bCs/>
                <w:noProof/>
                <w:color w:val="000000"/>
                <w:sz w:val="44"/>
                <w:szCs w:val="24"/>
              </w:rPr>
              <w:t>联</w:t>
            </w:r>
            <w:r w:rsidRPr="004572A8">
              <w:rPr>
                <w:rFonts w:ascii="SimHei" w:eastAsia="SimHei" w:hAnsi="SimHei"/>
                <w:b/>
                <w:bCs/>
                <w:noProof/>
                <w:color w:val="000000"/>
                <w:sz w:val="44"/>
                <w:szCs w:val="24"/>
              </w:rPr>
              <w:t xml:space="preserve"> </w:t>
            </w:r>
            <w:r w:rsidRPr="004572A8">
              <w:rPr>
                <w:rFonts w:ascii="SimHei" w:eastAsia="SimHei" w:hAnsi="SimHei" w:hint="eastAsia"/>
                <w:b/>
                <w:bCs/>
                <w:noProof/>
                <w:color w:val="000000"/>
                <w:sz w:val="44"/>
                <w:szCs w:val="24"/>
              </w:rPr>
              <w:t>合</w:t>
            </w:r>
            <w:r w:rsidRPr="004572A8">
              <w:rPr>
                <w:rFonts w:ascii="SimHei" w:eastAsia="SimHei" w:hAnsi="SimHei"/>
                <w:b/>
                <w:bCs/>
                <w:noProof/>
                <w:color w:val="000000"/>
                <w:sz w:val="44"/>
                <w:szCs w:val="24"/>
              </w:rPr>
              <w:t xml:space="preserve"> </w:t>
            </w:r>
            <w:r w:rsidRPr="004572A8">
              <w:rPr>
                <w:rFonts w:ascii="SimHei" w:eastAsia="SimHei" w:hAnsi="SimHei" w:hint="eastAsia"/>
                <w:b/>
                <w:bCs/>
                <w:noProof/>
                <w:color w:val="000000"/>
                <w:sz w:val="44"/>
                <w:szCs w:val="24"/>
              </w:rPr>
              <w:t>国</w:t>
            </w:r>
          </w:p>
          <w:p w14:paraId="2CB7FBB7" w14:textId="77777777" w:rsidR="00FA29BE" w:rsidRDefault="00FA29BE">
            <w:pPr>
              <w:spacing w:before="240"/>
              <w:ind w:left="324"/>
              <w:rPr>
                <w:szCs w:val="24"/>
              </w:rPr>
            </w:pPr>
            <w:r w:rsidRPr="004572A8">
              <w:rPr>
                <w:rFonts w:ascii="SimHei" w:eastAsia="SimHei" w:hAnsi="SimHei" w:hint="eastAsia"/>
                <w:b/>
                <w:bCs/>
                <w:noProof/>
                <w:color w:val="000000"/>
                <w:sz w:val="44"/>
                <w:szCs w:val="24"/>
              </w:rPr>
              <w:t>环</w:t>
            </w:r>
            <w:r w:rsidRPr="004572A8">
              <w:rPr>
                <w:rFonts w:ascii="SimHei" w:eastAsia="SimHei" w:hAnsi="SimHei"/>
                <w:b/>
                <w:bCs/>
                <w:noProof/>
                <w:color w:val="000000"/>
                <w:sz w:val="44"/>
                <w:szCs w:val="24"/>
              </w:rPr>
              <w:t xml:space="preserve"> </w:t>
            </w:r>
            <w:r w:rsidRPr="004572A8">
              <w:rPr>
                <w:rFonts w:ascii="SimHei" w:eastAsia="SimHei" w:hAnsi="SimHei" w:hint="eastAsia"/>
                <w:b/>
                <w:bCs/>
                <w:noProof/>
                <w:color w:val="000000"/>
                <w:sz w:val="44"/>
                <w:szCs w:val="24"/>
              </w:rPr>
              <w:t>境</w:t>
            </w:r>
            <w:r w:rsidRPr="004572A8">
              <w:rPr>
                <w:rFonts w:ascii="SimHei" w:eastAsia="SimHei" w:hAnsi="SimHei"/>
                <w:b/>
                <w:bCs/>
                <w:noProof/>
                <w:color w:val="000000"/>
                <w:sz w:val="44"/>
                <w:szCs w:val="24"/>
              </w:rPr>
              <w:t xml:space="preserve"> </w:t>
            </w:r>
            <w:r w:rsidRPr="004572A8">
              <w:rPr>
                <w:rFonts w:ascii="SimHei" w:eastAsia="SimHei" w:hAnsi="SimHei" w:hint="eastAsia"/>
                <w:b/>
                <w:bCs/>
                <w:noProof/>
                <w:color w:val="000000"/>
                <w:sz w:val="44"/>
                <w:szCs w:val="24"/>
              </w:rPr>
              <w:t>规</w:t>
            </w:r>
            <w:r w:rsidRPr="004572A8">
              <w:rPr>
                <w:rFonts w:ascii="SimHei" w:eastAsia="SimHei" w:hAnsi="SimHei"/>
                <w:b/>
                <w:bCs/>
                <w:noProof/>
                <w:color w:val="000000"/>
                <w:sz w:val="44"/>
                <w:szCs w:val="24"/>
              </w:rPr>
              <w:t xml:space="preserve"> </w:t>
            </w:r>
            <w:r w:rsidRPr="004572A8">
              <w:rPr>
                <w:rFonts w:ascii="SimHei" w:eastAsia="SimHei" w:hAnsi="SimHei" w:hint="eastAsia"/>
                <w:b/>
                <w:bCs/>
                <w:noProof/>
                <w:color w:val="000000"/>
                <w:sz w:val="44"/>
                <w:szCs w:val="24"/>
              </w:rPr>
              <w:t>划</w:t>
            </w:r>
            <w:r w:rsidRPr="004572A8">
              <w:rPr>
                <w:rFonts w:ascii="SimHei" w:eastAsia="SimHei" w:hAnsi="SimHei"/>
                <w:b/>
                <w:bCs/>
                <w:noProof/>
                <w:color w:val="000000"/>
                <w:sz w:val="44"/>
                <w:szCs w:val="24"/>
              </w:rPr>
              <w:t xml:space="preserve"> </w:t>
            </w:r>
            <w:r w:rsidRPr="004572A8">
              <w:rPr>
                <w:rFonts w:ascii="SimHei" w:eastAsia="SimHei" w:hAnsi="SimHei" w:hint="eastAsia"/>
                <w:b/>
                <w:bCs/>
                <w:noProof/>
                <w:color w:val="000000"/>
                <w:sz w:val="44"/>
                <w:szCs w:val="24"/>
              </w:rPr>
              <w:t>署</w:t>
            </w:r>
          </w:p>
        </w:tc>
        <w:tc>
          <w:tcPr>
            <w:tcW w:w="3708" w:type="dxa"/>
            <w:tcBorders>
              <w:top w:val="nil"/>
              <w:left w:val="nil"/>
              <w:bottom w:val="single" w:sz="36" w:space="0" w:color="auto"/>
              <w:right w:val="nil"/>
            </w:tcBorders>
          </w:tcPr>
          <w:p w14:paraId="29405D7E" w14:textId="77777777" w:rsidR="00FA29BE" w:rsidRPr="006704FB" w:rsidRDefault="00FA29BE">
            <w:pPr>
              <w:spacing w:before="120"/>
              <w:ind w:left="324"/>
              <w:rPr>
                <w:sz w:val="24"/>
                <w:szCs w:val="28"/>
              </w:rPr>
            </w:pPr>
            <w:r w:rsidRPr="006704FB">
              <w:rPr>
                <w:noProof/>
                <w:sz w:val="24"/>
                <w:szCs w:val="28"/>
              </w:rPr>
              <w:t>Distr.</w:t>
            </w:r>
          </w:p>
          <w:p w14:paraId="254F8597" w14:textId="77777777" w:rsidR="00FA29BE" w:rsidRPr="006704FB" w:rsidRDefault="00FA29BE">
            <w:pPr>
              <w:ind w:left="324"/>
              <w:rPr>
                <w:sz w:val="24"/>
                <w:szCs w:val="28"/>
              </w:rPr>
            </w:pPr>
            <w:r w:rsidRPr="006704FB">
              <w:rPr>
                <w:noProof/>
                <w:sz w:val="24"/>
                <w:szCs w:val="28"/>
              </w:rPr>
              <w:t>GENERAL</w:t>
            </w:r>
          </w:p>
          <w:p w14:paraId="76C4AB06" w14:textId="77777777" w:rsidR="00FA29BE" w:rsidRPr="006704FB" w:rsidRDefault="00FA29BE">
            <w:pPr>
              <w:ind w:left="324"/>
              <w:rPr>
                <w:sz w:val="24"/>
                <w:szCs w:val="28"/>
              </w:rPr>
            </w:pPr>
          </w:p>
          <w:p w14:paraId="71E1F5B8" w14:textId="77777777" w:rsidR="00FA29BE" w:rsidRPr="006704FB" w:rsidRDefault="00FA29BE">
            <w:pPr>
              <w:rPr>
                <w:sz w:val="24"/>
                <w:szCs w:val="28"/>
              </w:rPr>
            </w:pPr>
            <w:r w:rsidRPr="006704FB">
              <w:rPr>
                <w:sz w:val="24"/>
                <w:szCs w:val="28"/>
              </w:rPr>
              <w:t xml:space="preserve">      </w:t>
            </w:r>
            <w:r w:rsidRPr="006704FB">
              <w:rPr>
                <w:sz w:val="24"/>
                <w:szCs w:val="24"/>
              </w:rPr>
              <w:fldChar w:fldCharType="begin"/>
            </w:r>
            <w:r w:rsidRPr="006704FB">
              <w:rPr>
                <w:sz w:val="24"/>
                <w:szCs w:val="24"/>
              </w:rPr>
              <w:instrText xml:space="preserve"> DOCPROPERTY "Document number"  \* MERGEFORMAT </w:instrText>
            </w:r>
            <w:r w:rsidRPr="006704FB">
              <w:rPr>
                <w:sz w:val="24"/>
                <w:szCs w:val="24"/>
              </w:rPr>
              <w:fldChar w:fldCharType="separate"/>
            </w:r>
            <w:r w:rsidRPr="006704FB">
              <w:rPr>
                <w:sz w:val="24"/>
                <w:szCs w:val="28"/>
              </w:rPr>
              <w:t>UNEP/OzL.Pro/ExCom/92/9</w:t>
            </w:r>
            <w:r w:rsidRPr="006704FB">
              <w:rPr>
                <w:sz w:val="24"/>
                <w:szCs w:val="28"/>
              </w:rPr>
              <w:fldChar w:fldCharType="end"/>
            </w:r>
          </w:p>
          <w:p w14:paraId="049C8D75" w14:textId="77777777" w:rsidR="00FA29BE" w:rsidRPr="006704FB" w:rsidRDefault="00FA29BE">
            <w:pPr>
              <w:ind w:left="324"/>
              <w:rPr>
                <w:sz w:val="24"/>
                <w:szCs w:val="28"/>
              </w:rPr>
            </w:pPr>
            <w:r w:rsidRPr="006704FB">
              <w:rPr>
                <w:noProof/>
                <w:sz w:val="24"/>
                <w:szCs w:val="28"/>
              </w:rPr>
              <w:t>11 May 2023</w:t>
            </w:r>
          </w:p>
          <w:p w14:paraId="04EB6D7E" w14:textId="77777777" w:rsidR="00FA29BE" w:rsidRPr="006704FB" w:rsidRDefault="00FA29BE">
            <w:pPr>
              <w:ind w:left="324"/>
              <w:rPr>
                <w:caps/>
                <w:sz w:val="24"/>
                <w:szCs w:val="28"/>
              </w:rPr>
            </w:pPr>
          </w:p>
          <w:p w14:paraId="56D41FC9" w14:textId="77777777" w:rsidR="00FA29BE" w:rsidRPr="006704FB" w:rsidRDefault="00FA29BE">
            <w:pPr>
              <w:ind w:left="324"/>
              <w:rPr>
                <w:sz w:val="24"/>
                <w:szCs w:val="28"/>
              </w:rPr>
            </w:pPr>
            <w:r w:rsidRPr="006704FB">
              <w:rPr>
                <w:noProof/>
                <w:sz w:val="24"/>
                <w:szCs w:val="28"/>
              </w:rPr>
              <w:t>CHINESE</w:t>
            </w:r>
          </w:p>
          <w:p w14:paraId="22D457E2" w14:textId="77777777" w:rsidR="00FA29BE" w:rsidRDefault="00FA29BE">
            <w:pPr>
              <w:ind w:left="331"/>
              <w:rPr>
                <w:szCs w:val="24"/>
              </w:rPr>
            </w:pPr>
            <w:r w:rsidRPr="006704FB">
              <w:rPr>
                <w:noProof/>
                <w:sz w:val="24"/>
                <w:szCs w:val="28"/>
              </w:rPr>
              <w:t>ORIGINAL:</w:t>
            </w:r>
            <w:r w:rsidRPr="006704FB">
              <w:rPr>
                <w:sz w:val="24"/>
                <w:szCs w:val="28"/>
              </w:rPr>
              <w:t xml:space="preserve"> </w:t>
            </w:r>
            <w:r w:rsidRPr="006704FB">
              <w:rPr>
                <w:noProof/>
                <w:sz w:val="24"/>
                <w:szCs w:val="28"/>
              </w:rPr>
              <w:t>ENGLISH</w:t>
            </w:r>
          </w:p>
        </w:tc>
      </w:tr>
    </w:tbl>
    <w:p w14:paraId="6EABABB7" w14:textId="77777777" w:rsidR="00FA29BE" w:rsidRPr="006C5923" w:rsidRDefault="00FA29BE" w:rsidP="006704FB">
      <w:pPr>
        <w:spacing w:before="60"/>
        <w:jc w:val="left"/>
        <w:rPr>
          <w:sz w:val="24"/>
          <w:szCs w:val="24"/>
        </w:rPr>
      </w:pPr>
      <w:r w:rsidRPr="006C5923">
        <w:rPr>
          <w:rFonts w:hint="eastAsia"/>
          <w:noProof/>
          <w:sz w:val="24"/>
          <w:szCs w:val="24"/>
        </w:rPr>
        <w:t>执行蒙特利尔议定书</w:t>
      </w:r>
      <w:r w:rsidRPr="006C5923">
        <w:rPr>
          <w:noProof/>
          <w:sz w:val="24"/>
          <w:szCs w:val="24"/>
        </w:rPr>
        <w:br/>
        <w:t xml:space="preserve">  </w:t>
      </w:r>
      <w:r w:rsidRPr="006C5923">
        <w:rPr>
          <w:rFonts w:hint="eastAsia"/>
          <w:noProof/>
          <w:sz w:val="24"/>
          <w:szCs w:val="24"/>
        </w:rPr>
        <w:t>多边基金执行委员会</w:t>
      </w:r>
      <w:r w:rsidRPr="006C5923">
        <w:rPr>
          <w:noProof/>
          <w:sz w:val="24"/>
          <w:szCs w:val="24"/>
        </w:rPr>
        <w:br/>
      </w:r>
      <w:r w:rsidRPr="006C5923">
        <w:rPr>
          <w:rFonts w:hint="eastAsia"/>
          <w:noProof/>
          <w:sz w:val="24"/>
          <w:szCs w:val="24"/>
        </w:rPr>
        <w:t>第九十二次会议</w:t>
      </w:r>
    </w:p>
    <w:p w14:paraId="4AE772BB" w14:textId="77777777" w:rsidR="00FA29BE" w:rsidRPr="006C5923" w:rsidRDefault="00FA29BE">
      <w:pPr>
        <w:jc w:val="left"/>
        <w:rPr>
          <w:sz w:val="24"/>
          <w:szCs w:val="24"/>
        </w:rPr>
      </w:pPr>
      <w:smartTag w:uri="urn:schemas-microsoft-com:office:smarttags" w:element="chsdate">
        <w:smartTagPr>
          <w:attr w:name="IsROCDate" w:val="False"/>
          <w:attr w:name="IsLunarDate" w:val="False"/>
          <w:attr w:name="Day" w:val="29"/>
          <w:attr w:name="Month" w:val="5"/>
          <w:attr w:name="Year" w:val="2023"/>
        </w:smartTagPr>
        <w:r w:rsidRPr="006C5923">
          <w:rPr>
            <w:noProof/>
            <w:sz w:val="24"/>
            <w:szCs w:val="24"/>
          </w:rPr>
          <w:t>2023</w:t>
        </w:r>
        <w:r w:rsidRPr="006C5923">
          <w:rPr>
            <w:rFonts w:hint="eastAsia"/>
            <w:noProof/>
            <w:sz w:val="24"/>
            <w:szCs w:val="24"/>
          </w:rPr>
          <w:t>年</w:t>
        </w:r>
        <w:r w:rsidRPr="006C5923">
          <w:rPr>
            <w:noProof/>
            <w:sz w:val="24"/>
            <w:szCs w:val="24"/>
          </w:rPr>
          <w:t>5</w:t>
        </w:r>
        <w:r w:rsidRPr="006C5923">
          <w:rPr>
            <w:rFonts w:hint="eastAsia"/>
            <w:noProof/>
            <w:sz w:val="24"/>
            <w:szCs w:val="24"/>
          </w:rPr>
          <w:t>月</w:t>
        </w:r>
        <w:r w:rsidRPr="006C5923">
          <w:rPr>
            <w:noProof/>
            <w:sz w:val="24"/>
            <w:szCs w:val="24"/>
          </w:rPr>
          <w:t>29</w:t>
        </w:r>
        <w:r w:rsidRPr="006C5923">
          <w:rPr>
            <w:rFonts w:hint="eastAsia"/>
            <w:noProof/>
            <w:sz w:val="24"/>
            <w:szCs w:val="24"/>
          </w:rPr>
          <w:t>日</w:t>
        </w:r>
      </w:smartTag>
      <w:r w:rsidRPr="006C5923">
        <w:rPr>
          <w:rFonts w:hint="eastAsia"/>
          <w:noProof/>
          <w:sz w:val="24"/>
          <w:szCs w:val="24"/>
        </w:rPr>
        <w:t>至</w:t>
      </w:r>
      <w:smartTag w:uri="urn:schemas-microsoft-com:office:smarttags" w:element="chsdate">
        <w:smartTagPr>
          <w:attr w:name="IsROCDate" w:val="False"/>
          <w:attr w:name="IsLunarDate" w:val="False"/>
          <w:attr w:name="Day" w:val="2"/>
          <w:attr w:name="Month" w:val="6"/>
          <w:attr w:name="Year" w:val="2023"/>
        </w:smartTagPr>
        <w:r w:rsidRPr="006C5923">
          <w:rPr>
            <w:noProof/>
            <w:sz w:val="24"/>
            <w:szCs w:val="24"/>
          </w:rPr>
          <w:t>6</w:t>
        </w:r>
        <w:r w:rsidRPr="006C5923">
          <w:rPr>
            <w:rFonts w:hint="eastAsia"/>
            <w:noProof/>
            <w:sz w:val="24"/>
            <w:szCs w:val="24"/>
          </w:rPr>
          <w:t>月</w:t>
        </w:r>
        <w:r w:rsidRPr="006C5923">
          <w:rPr>
            <w:noProof/>
            <w:sz w:val="24"/>
            <w:szCs w:val="24"/>
          </w:rPr>
          <w:t>2</w:t>
        </w:r>
        <w:r w:rsidRPr="006C5923">
          <w:rPr>
            <w:rFonts w:hint="eastAsia"/>
            <w:noProof/>
            <w:sz w:val="24"/>
            <w:szCs w:val="24"/>
          </w:rPr>
          <w:t>日</w:t>
        </w:r>
      </w:smartTag>
      <w:r w:rsidRPr="006C5923">
        <w:rPr>
          <w:rFonts w:hint="eastAsia"/>
          <w:noProof/>
          <w:sz w:val="24"/>
          <w:szCs w:val="24"/>
        </w:rPr>
        <w:t>，蒙特利尔</w:t>
      </w:r>
    </w:p>
    <w:p w14:paraId="2C295577" w14:textId="1EDA8F9D" w:rsidR="00FA29BE" w:rsidRPr="006C5923" w:rsidRDefault="00FA29BE">
      <w:pPr>
        <w:rPr>
          <w:sz w:val="24"/>
          <w:szCs w:val="24"/>
        </w:rPr>
      </w:pPr>
      <w:r w:rsidRPr="006C5923">
        <w:rPr>
          <w:rFonts w:hint="eastAsia"/>
          <w:noProof/>
          <w:sz w:val="24"/>
          <w:szCs w:val="24"/>
        </w:rPr>
        <w:t>临时议程</w:t>
      </w:r>
      <w:r w:rsidRPr="006C5923">
        <w:rPr>
          <w:noProof/>
          <w:sz w:val="24"/>
          <w:szCs w:val="24"/>
          <w:vertAlign w:val="superscript"/>
        </w:rPr>
        <w:footnoteReference w:id="1"/>
      </w:r>
      <w:r w:rsidR="006704FB">
        <w:rPr>
          <w:rFonts w:hint="eastAsia"/>
          <w:noProof/>
          <w:sz w:val="24"/>
          <w:szCs w:val="24"/>
        </w:rPr>
        <w:t xml:space="preserve"> </w:t>
      </w:r>
      <w:r w:rsidRPr="006C5923">
        <w:rPr>
          <w:rFonts w:hint="eastAsia"/>
          <w:noProof/>
          <w:sz w:val="24"/>
          <w:szCs w:val="24"/>
        </w:rPr>
        <w:t>项目</w:t>
      </w:r>
      <w:r w:rsidRPr="006C5923">
        <w:rPr>
          <w:noProof/>
          <w:sz w:val="24"/>
          <w:szCs w:val="24"/>
        </w:rPr>
        <w:t>7</w:t>
      </w:r>
      <w:r w:rsidR="006704FB">
        <w:rPr>
          <w:noProof/>
          <w:sz w:val="24"/>
          <w:szCs w:val="24"/>
        </w:rPr>
        <w:t>(</w:t>
      </w:r>
      <w:r w:rsidRPr="006C5923">
        <w:rPr>
          <w:noProof/>
          <w:sz w:val="24"/>
          <w:szCs w:val="24"/>
        </w:rPr>
        <w:t>a</w:t>
      </w:r>
      <w:r w:rsidR="006704FB">
        <w:rPr>
          <w:noProof/>
          <w:sz w:val="24"/>
          <w:szCs w:val="24"/>
        </w:rPr>
        <w:t>)</w:t>
      </w:r>
    </w:p>
    <w:p w14:paraId="0D513C1A" w14:textId="77777777" w:rsidR="00FA29BE" w:rsidRPr="006704FB" w:rsidRDefault="00FA29BE" w:rsidP="004572A8">
      <w:pPr>
        <w:spacing w:before="480"/>
        <w:jc w:val="center"/>
        <w:rPr>
          <w:rFonts w:ascii="SimHei" w:eastAsia="SimHei" w:hAnsi="SimHei"/>
          <w:b/>
          <w:sz w:val="28"/>
          <w:szCs w:val="28"/>
        </w:rPr>
      </w:pPr>
      <w:r w:rsidRPr="006704FB">
        <w:rPr>
          <w:rFonts w:ascii="SimHei" w:eastAsia="SimHei" w:hAnsi="SimHei" w:hint="eastAsia"/>
          <w:b/>
          <w:sz w:val="28"/>
          <w:szCs w:val="28"/>
          <w:lang w:val="zh-CN"/>
        </w:rPr>
        <w:t>情况报告和关于具有具体报告要求的项目的报告</w:t>
      </w:r>
    </w:p>
    <w:p w14:paraId="007B70EA" w14:textId="77777777" w:rsidR="00FA29BE" w:rsidRPr="006C5923" w:rsidRDefault="00FA29BE">
      <w:pPr>
        <w:rPr>
          <w:sz w:val="24"/>
          <w:szCs w:val="24"/>
        </w:rPr>
      </w:pPr>
    </w:p>
    <w:p w14:paraId="1AA76EB7" w14:textId="77777777" w:rsidR="00FA29BE" w:rsidRPr="006C5923" w:rsidRDefault="00FA29BE">
      <w:pPr>
        <w:pStyle w:val="Heading1"/>
        <w:rPr>
          <w:sz w:val="24"/>
          <w:szCs w:val="24"/>
        </w:rPr>
      </w:pPr>
      <w:r w:rsidRPr="006C5923">
        <w:rPr>
          <w:rFonts w:hint="eastAsia"/>
          <w:sz w:val="24"/>
          <w:szCs w:val="24"/>
          <w:lang w:val="zh-CN"/>
        </w:rPr>
        <w:t>本文件由以下各部分组成</w:t>
      </w:r>
      <w:r w:rsidRPr="006C5923">
        <w:rPr>
          <w:rFonts w:hint="eastAsia"/>
          <w:sz w:val="24"/>
          <w:szCs w:val="24"/>
        </w:rPr>
        <w:t>，</w:t>
      </w:r>
      <w:r w:rsidRPr="006C5923">
        <w:rPr>
          <w:rFonts w:hint="eastAsia"/>
          <w:sz w:val="24"/>
          <w:szCs w:val="24"/>
          <w:lang w:val="zh-CN"/>
        </w:rPr>
        <w:t>载列各份报告以及具有具体报告要求的项目的状况</w:t>
      </w:r>
      <w:r w:rsidRPr="006C5923">
        <w:rPr>
          <w:rFonts w:hint="eastAsia"/>
          <w:sz w:val="24"/>
          <w:szCs w:val="24"/>
        </w:rPr>
        <w:t>：</w:t>
      </w:r>
    </w:p>
    <w:p w14:paraId="244F34AE" w14:textId="77777777" w:rsidR="00FA29BE" w:rsidRPr="006C5923" w:rsidRDefault="00FA29BE">
      <w:pPr>
        <w:tabs>
          <w:tab w:val="left" w:pos="1440"/>
        </w:tabs>
        <w:ind w:left="1440" w:hanging="720"/>
        <w:rPr>
          <w:sz w:val="24"/>
          <w:szCs w:val="24"/>
        </w:rPr>
      </w:pPr>
      <w:r w:rsidRPr="006C5923">
        <w:rPr>
          <w:rFonts w:hint="eastAsia"/>
          <w:sz w:val="24"/>
          <w:szCs w:val="24"/>
          <w:lang w:val="zh-CN"/>
        </w:rPr>
        <w:t>一、</w:t>
      </w:r>
      <w:r w:rsidRPr="006C5923">
        <w:rPr>
          <w:sz w:val="24"/>
          <w:szCs w:val="24"/>
        </w:rPr>
        <w:tab/>
      </w:r>
      <w:r w:rsidRPr="006C5923">
        <w:rPr>
          <w:rFonts w:hint="eastAsia"/>
          <w:sz w:val="24"/>
          <w:szCs w:val="24"/>
          <w:lang w:val="zh-CN"/>
        </w:rPr>
        <w:t>实施延期的项目以及对其要求提出特别情况报告的项目</w:t>
      </w:r>
    </w:p>
    <w:p w14:paraId="0DA4C028" w14:textId="77777777" w:rsidR="00FA29BE" w:rsidRPr="006C5923" w:rsidRDefault="00FA29BE">
      <w:pPr>
        <w:ind w:left="720"/>
        <w:rPr>
          <w:sz w:val="24"/>
          <w:szCs w:val="24"/>
        </w:rPr>
      </w:pPr>
    </w:p>
    <w:p w14:paraId="046C7E90" w14:textId="77777777" w:rsidR="00FA29BE" w:rsidRPr="006C5923" w:rsidRDefault="00FA29BE">
      <w:pPr>
        <w:tabs>
          <w:tab w:val="left" w:pos="1440"/>
        </w:tabs>
        <w:ind w:left="1440" w:hanging="720"/>
        <w:rPr>
          <w:sz w:val="24"/>
          <w:szCs w:val="24"/>
        </w:rPr>
      </w:pPr>
      <w:r w:rsidRPr="006C5923">
        <w:rPr>
          <w:rFonts w:hint="eastAsia"/>
          <w:sz w:val="24"/>
          <w:szCs w:val="24"/>
          <w:lang w:val="zh-CN"/>
        </w:rPr>
        <w:t>二、</w:t>
      </w:r>
      <w:r w:rsidRPr="006C5923">
        <w:rPr>
          <w:sz w:val="24"/>
          <w:szCs w:val="24"/>
        </w:rPr>
        <w:tab/>
      </w:r>
      <w:r w:rsidRPr="006C5923">
        <w:rPr>
          <w:rFonts w:hint="eastAsia"/>
          <w:sz w:val="24"/>
          <w:szCs w:val="24"/>
          <w:lang w:val="zh-CN"/>
        </w:rPr>
        <w:t>具有具体报告要求的项目</w:t>
      </w:r>
      <w:r w:rsidRPr="006C5923">
        <w:rPr>
          <w:rFonts w:hint="eastAsia"/>
          <w:sz w:val="24"/>
          <w:szCs w:val="24"/>
        </w:rPr>
        <w:t>：</w:t>
      </w:r>
    </w:p>
    <w:p w14:paraId="514002BC" w14:textId="77777777" w:rsidR="00FA29BE" w:rsidRPr="004572A8" w:rsidRDefault="00FA29BE">
      <w:pPr>
        <w:ind w:left="720" w:firstLine="720"/>
        <w:rPr>
          <w:bCs/>
          <w:sz w:val="24"/>
          <w:szCs w:val="24"/>
        </w:rPr>
      </w:pPr>
      <w:r w:rsidRPr="004572A8">
        <w:rPr>
          <w:rFonts w:ascii="SimSun" w:hAnsi="SimSun" w:hint="eastAsia"/>
          <w:bCs/>
          <w:sz w:val="24"/>
          <w:szCs w:val="24"/>
          <w:lang w:val="zh-CN"/>
        </w:rPr>
        <w:t>二</w:t>
      </w:r>
      <w:r w:rsidRPr="004572A8">
        <w:rPr>
          <w:rFonts w:ascii="SimSun" w:hAnsi="SimSun"/>
          <w:bCs/>
          <w:sz w:val="24"/>
          <w:szCs w:val="24"/>
        </w:rPr>
        <w:t>.1</w:t>
      </w:r>
      <w:r w:rsidRPr="004572A8">
        <w:rPr>
          <w:bCs/>
          <w:sz w:val="24"/>
          <w:szCs w:val="24"/>
        </w:rPr>
        <w:tab/>
      </w:r>
      <w:r w:rsidRPr="004572A8">
        <w:rPr>
          <w:rFonts w:hint="eastAsia"/>
          <w:bCs/>
          <w:sz w:val="24"/>
          <w:szCs w:val="24"/>
          <w:lang w:val="zh-CN"/>
        </w:rPr>
        <w:t>概述</w:t>
      </w:r>
    </w:p>
    <w:p w14:paraId="1FB5D322" w14:textId="77777777" w:rsidR="00FA29BE" w:rsidRPr="004572A8" w:rsidRDefault="00FA29BE">
      <w:pPr>
        <w:ind w:left="720" w:firstLine="720"/>
        <w:rPr>
          <w:bCs/>
          <w:sz w:val="24"/>
          <w:szCs w:val="24"/>
        </w:rPr>
      </w:pPr>
      <w:r w:rsidRPr="004572A8">
        <w:rPr>
          <w:rFonts w:ascii="SimSun" w:hAnsi="SimSun" w:hint="eastAsia"/>
          <w:bCs/>
          <w:sz w:val="24"/>
          <w:szCs w:val="24"/>
          <w:lang w:val="zh-CN"/>
        </w:rPr>
        <w:t>二</w:t>
      </w:r>
      <w:r w:rsidRPr="004572A8">
        <w:rPr>
          <w:rFonts w:ascii="SimSun" w:hAnsi="SimSun"/>
          <w:bCs/>
          <w:sz w:val="24"/>
          <w:szCs w:val="24"/>
          <w:lang w:val="en-US"/>
        </w:rPr>
        <w:t>.2</w:t>
      </w:r>
      <w:r w:rsidRPr="004572A8">
        <w:rPr>
          <w:bCs/>
          <w:sz w:val="24"/>
          <w:szCs w:val="24"/>
        </w:rPr>
        <w:tab/>
      </w:r>
      <w:r w:rsidRPr="004572A8">
        <w:rPr>
          <w:rFonts w:asciiTheme="minorEastAsia" w:eastAsiaTheme="minorEastAsia" w:hAnsiTheme="minorEastAsia"/>
          <w:bCs/>
          <w:sz w:val="24"/>
          <w:szCs w:val="24"/>
        </w:rPr>
        <w:t>“</w:t>
      </w:r>
      <w:r w:rsidRPr="004572A8">
        <w:rPr>
          <w:rFonts w:asciiTheme="minorEastAsia" w:eastAsiaTheme="minorEastAsia" w:hAnsiTheme="minorEastAsia" w:hint="eastAsia"/>
          <w:bCs/>
          <w:sz w:val="24"/>
          <w:szCs w:val="24"/>
          <w:lang w:val="zh-CN"/>
        </w:rPr>
        <w:t>一揽子</w:t>
      </w:r>
      <w:r w:rsidRPr="004572A8">
        <w:rPr>
          <w:rFonts w:asciiTheme="minorEastAsia" w:eastAsiaTheme="minorEastAsia" w:hAnsiTheme="minorEastAsia"/>
          <w:bCs/>
          <w:sz w:val="24"/>
          <w:szCs w:val="24"/>
        </w:rPr>
        <w:t>”</w:t>
      </w:r>
      <w:r w:rsidRPr="004572A8">
        <w:rPr>
          <w:rFonts w:asciiTheme="minorEastAsia" w:eastAsiaTheme="minorEastAsia" w:hAnsiTheme="minorEastAsia" w:hint="eastAsia"/>
          <w:bCs/>
          <w:sz w:val="24"/>
          <w:szCs w:val="24"/>
          <w:lang w:val="zh-CN"/>
        </w:rPr>
        <w:t>核准</w:t>
      </w:r>
    </w:p>
    <w:p w14:paraId="1D717FA4" w14:textId="77777777" w:rsidR="00FA29BE" w:rsidRPr="004572A8" w:rsidRDefault="00FA29BE">
      <w:pPr>
        <w:ind w:left="2160" w:hanging="720"/>
        <w:rPr>
          <w:bCs/>
          <w:sz w:val="24"/>
          <w:szCs w:val="24"/>
        </w:rPr>
      </w:pPr>
      <w:r w:rsidRPr="004572A8">
        <w:rPr>
          <w:rFonts w:ascii="SimSun" w:hAnsi="SimSun" w:hint="eastAsia"/>
          <w:bCs/>
          <w:sz w:val="24"/>
          <w:szCs w:val="24"/>
          <w:lang w:val="zh-CN"/>
        </w:rPr>
        <w:t>二</w:t>
      </w:r>
      <w:r w:rsidRPr="004572A8">
        <w:rPr>
          <w:rFonts w:ascii="SimSun" w:hAnsi="SimSun"/>
          <w:bCs/>
          <w:sz w:val="24"/>
          <w:szCs w:val="24"/>
        </w:rPr>
        <w:t>.3</w:t>
      </w:r>
      <w:r w:rsidRPr="004572A8">
        <w:rPr>
          <w:bCs/>
          <w:sz w:val="24"/>
          <w:szCs w:val="24"/>
        </w:rPr>
        <w:tab/>
      </w:r>
      <w:r w:rsidRPr="004572A8">
        <w:rPr>
          <w:rFonts w:hint="eastAsia"/>
          <w:bCs/>
          <w:sz w:val="24"/>
          <w:szCs w:val="24"/>
          <w:lang w:val="zh-CN"/>
        </w:rPr>
        <w:t>单独审议</w:t>
      </w:r>
    </w:p>
    <w:p w14:paraId="263A8A93" w14:textId="77777777" w:rsidR="00FA29BE" w:rsidRPr="006C5923" w:rsidRDefault="00FA29BE">
      <w:pPr>
        <w:rPr>
          <w:sz w:val="24"/>
          <w:szCs w:val="24"/>
        </w:rPr>
      </w:pPr>
    </w:p>
    <w:p w14:paraId="2EE2F4A2" w14:textId="77777777" w:rsidR="00FA29BE" w:rsidRPr="00D71BBF" w:rsidRDefault="00FA29BE">
      <w:pPr>
        <w:ind w:left="720" w:hanging="720"/>
        <w:rPr>
          <w:rFonts w:ascii="SimHei" w:eastAsia="SimHei" w:hAnsi="SimHei"/>
          <w:sz w:val="24"/>
          <w:szCs w:val="24"/>
        </w:rPr>
      </w:pPr>
      <w:r w:rsidRPr="00D71BBF">
        <w:rPr>
          <w:rFonts w:ascii="SimHei" w:eastAsia="SimHei" w:hAnsi="SimHei" w:hint="eastAsia"/>
          <w:b/>
          <w:sz w:val="24"/>
          <w:szCs w:val="24"/>
          <w:lang w:val="zh-CN"/>
        </w:rPr>
        <w:t>一</w:t>
      </w:r>
      <w:r w:rsidRPr="00D71BBF">
        <w:rPr>
          <w:rFonts w:ascii="SimHei" w:eastAsia="SimHei" w:hAnsi="SimHei"/>
          <w:b/>
          <w:sz w:val="24"/>
          <w:szCs w:val="24"/>
          <w:lang w:val="en-US"/>
        </w:rPr>
        <w:t>.</w:t>
      </w:r>
      <w:r w:rsidRPr="00D71BBF">
        <w:rPr>
          <w:rFonts w:ascii="SimHei" w:eastAsia="SimHei" w:hAnsi="SimHei"/>
          <w:b/>
          <w:sz w:val="24"/>
          <w:szCs w:val="24"/>
        </w:rPr>
        <w:tab/>
      </w:r>
      <w:r w:rsidRPr="00D71BBF">
        <w:rPr>
          <w:rFonts w:ascii="SimHei" w:eastAsia="SimHei" w:hAnsi="SimHei" w:hint="eastAsia"/>
          <w:b/>
          <w:sz w:val="24"/>
          <w:szCs w:val="24"/>
          <w:lang w:val="zh-CN"/>
        </w:rPr>
        <w:t>拖延执行以及要求对其提出具体情况报告的项目</w:t>
      </w:r>
    </w:p>
    <w:p w14:paraId="53CFAC6A" w14:textId="77777777" w:rsidR="00FA29BE" w:rsidRPr="006C5923" w:rsidRDefault="00FA29BE">
      <w:pPr>
        <w:rPr>
          <w:sz w:val="24"/>
          <w:szCs w:val="24"/>
        </w:rPr>
      </w:pPr>
    </w:p>
    <w:p w14:paraId="611635DF" w14:textId="4B9AAA37" w:rsidR="00FA29BE" w:rsidRPr="006C5923" w:rsidRDefault="00FA29BE">
      <w:pPr>
        <w:pStyle w:val="Heading1"/>
        <w:rPr>
          <w:sz w:val="24"/>
          <w:szCs w:val="24"/>
        </w:rPr>
      </w:pPr>
      <w:r w:rsidRPr="006C5923">
        <w:rPr>
          <w:rFonts w:hint="eastAsia"/>
          <w:sz w:val="24"/>
          <w:szCs w:val="24"/>
          <w:lang w:val="zh-CN"/>
        </w:rPr>
        <w:t>在第九十一次会议上</w:t>
      </w:r>
      <w:r w:rsidRPr="006C5923">
        <w:rPr>
          <w:rFonts w:hint="eastAsia"/>
          <w:sz w:val="24"/>
          <w:szCs w:val="24"/>
        </w:rPr>
        <w:t>，</w:t>
      </w:r>
      <w:r w:rsidRPr="006C5923">
        <w:rPr>
          <w:rFonts w:hint="eastAsia"/>
          <w:sz w:val="24"/>
          <w:szCs w:val="24"/>
          <w:lang w:val="zh-CN"/>
        </w:rPr>
        <w:t>执行委员会注意到</w:t>
      </w:r>
      <w:r w:rsidRPr="006C5923">
        <w:rPr>
          <w:rFonts w:hint="eastAsia"/>
          <w:sz w:val="24"/>
          <w:szCs w:val="24"/>
        </w:rPr>
        <w:t>，</w:t>
      </w:r>
      <w:r w:rsidR="00C14BA0">
        <w:rPr>
          <w:rFonts w:hint="eastAsia"/>
          <w:sz w:val="24"/>
          <w:szCs w:val="24"/>
        </w:rPr>
        <w:t>各</w:t>
      </w:r>
      <w:r w:rsidRPr="006C5923">
        <w:rPr>
          <w:rFonts w:hint="eastAsia"/>
          <w:sz w:val="24"/>
          <w:szCs w:val="24"/>
          <w:lang w:val="zh-CN"/>
        </w:rPr>
        <w:t>双边和执行机构将在第九十二次会议报告</w:t>
      </w:r>
      <w:r w:rsidRPr="006C5923">
        <w:rPr>
          <w:sz w:val="24"/>
          <w:szCs w:val="24"/>
        </w:rPr>
        <w:t>109</w:t>
      </w:r>
      <w:r w:rsidRPr="006C5923">
        <w:rPr>
          <w:rFonts w:hint="eastAsia"/>
          <w:sz w:val="24"/>
          <w:szCs w:val="24"/>
          <w:lang w:val="zh-CN"/>
        </w:rPr>
        <w:t>个</w:t>
      </w:r>
      <w:r w:rsidR="00CD35ED">
        <w:rPr>
          <w:rFonts w:hint="eastAsia"/>
          <w:sz w:val="24"/>
          <w:szCs w:val="24"/>
          <w:lang w:val="zh-CN"/>
        </w:rPr>
        <w:t>执行工作出现拖延</w:t>
      </w:r>
      <w:r w:rsidRPr="006C5923">
        <w:rPr>
          <w:rFonts w:hint="eastAsia"/>
          <w:sz w:val="24"/>
          <w:szCs w:val="24"/>
          <w:lang w:val="zh-CN"/>
        </w:rPr>
        <w:t>的项目和建议提交补充情况报告的</w:t>
      </w:r>
      <w:r w:rsidRPr="006C5923">
        <w:rPr>
          <w:sz w:val="24"/>
          <w:szCs w:val="24"/>
        </w:rPr>
        <w:t>37</w:t>
      </w:r>
      <w:r w:rsidRPr="006C5923">
        <w:rPr>
          <w:rFonts w:hint="eastAsia"/>
          <w:sz w:val="24"/>
          <w:szCs w:val="24"/>
          <w:lang w:val="zh-CN"/>
        </w:rPr>
        <w:t>个</w:t>
      </w:r>
      <w:r w:rsidRPr="006C5923">
        <w:rPr>
          <w:rStyle w:val="FootnoteReference"/>
          <w:sz w:val="24"/>
          <w:szCs w:val="24"/>
          <w:lang w:val="zh-CN"/>
        </w:rPr>
        <w:footnoteReference w:id="2"/>
      </w:r>
      <w:r w:rsidR="00C14BA0">
        <w:rPr>
          <w:rFonts w:hint="eastAsia"/>
          <w:sz w:val="24"/>
          <w:szCs w:val="24"/>
          <w:lang w:val="zh-CN"/>
        </w:rPr>
        <w:t xml:space="preserve"> </w:t>
      </w:r>
      <w:r w:rsidRPr="006C5923">
        <w:rPr>
          <w:rFonts w:hint="eastAsia"/>
          <w:sz w:val="24"/>
          <w:szCs w:val="24"/>
          <w:lang w:val="zh-CN"/>
        </w:rPr>
        <w:t>正在执行的多年期协定</w:t>
      </w:r>
      <w:r w:rsidRPr="006C5923">
        <w:rPr>
          <w:rFonts w:hint="eastAsia"/>
          <w:sz w:val="24"/>
          <w:szCs w:val="24"/>
        </w:rPr>
        <w:t>（</w:t>
      </w:r>
      <w:r w:rsidRPr="006C5923">
        <w:rPr>
          <w:sz w:val="24"/>
          <w:szCs w:val="24"/>
        </w:rPr>
        <w:t>MYA</w:t>
      </w:r>
      <w:r w:rsidRPr="006C5923">
        <w:rPr>
          <w:rFonts w:hint="eastAsia"/>
          <w:sz w:val="24"/>
          <w:szCs w:val="24"/>
        </w:rPr>
        <w:t>）</w:t>
      </w:r>
      <w:r w:rsidRPr="006C5923">
        <w:rPr>
          <w:rFonts w:hint="eastAsia"/>
          <w:sz w:val="24"/>
          <w:szCs w:val="24"/>
          <w:lang w:val="zh-CN"/>
        </w:rPr>
        <w:t>项目或付款</w:t>
      </w:r>
      <w:r w:rsidRPr="006C5923">
        <w:rPr>
          <w:rFonts w:hint="eastAsia"/>
          <w:sz w:val="24"/>
          <w:szCs w:val="24"/>
        </w:rPr>
        <w:t>（</w:t>
      </w:r>
      <w:r w:rsidRPr="006C5923">
        <w:rPr>
          <w:rFonts w:hint="eastAsia"/>
          <w:sz w:val="24"/>
          <w:szCs w:val="24"/>
          <w:lang w:val="zh-CN"/>
        </w:rPr>
        <w:t>第</w:t>
      </w:r>
      <w:r w:rsidRPr="006C5923">
        <w:rPr>
          <w:sz w:val="24"/>
          <w:szCs w:val="24"/>
        </w:rPr>
        <w:t>91/10</w:t>
      </w:r>
      <w:r w:rsidRPr="006C5923">
        <w:rPr>
          <w:rFonts w:hint="eastAsia"/>
          <w:sz w:val="24"/>
          <w:szCs w:val="24"/>
          <w:lang w:val="zh-CN"/>
        </w:rPr>
        <w:t>号决定</w:t>
      </w:r>
      <w:r w:rsidR="006704FB">
        <w:rPr>
          <w:sz w:val="24"/>
          <w:szCs w:val="24"/>
          <w:lang w:val="zh-CN"/>
        </w:rPr>
        <w:t>(c)</w:t>
      </w:r>
      <w:r w:rsidR="006704FB">
        <w:rPr>
          <w:rFonts w:hint="eastAsia"/>
          <w:sz w:val="24"/>
          <w:szCs w:val="24"/>
          <w:lang w:val="zh-CN"/>
        </w:rPr>
        <w:t>段</w:t>
      </w:r>
      <w:r w:rsidRPr="006C5923">
        <w:rPr>
          <w:rFonts w:hint="eastAsia"/>
          <w:sz w:val="24"/>
          <w:szCs w:val="24"/>
        </w:rPr>
        <w:t>）</w:t>
      </w:r>
      <w:r w:rsidRPr="006C5923">
        <w:rPr>
          <w:rFonts w:hint="eastAsia"/>
          <w:sz w:val="24"/>
          <w:szCs w:val="24"/>
          <w:lang w:val="zh-CN"/>
        </w:rPr>
        <w:t>。因此</w:t>
      </w:r>
      <w:r w:rsidRPr="006C5923">
        <w:rPr>
          <w:rFonts w:hint="eastAsia"/>
          <w:sz w:val="24"/>
          <w:szCs w:val="24"/>
          <w:lang w:val="en-US"/>
        </w:rPr>
        <w:t>，</w:t>
      </w:r>
      <w:r w:rsidRPr="006C5923">
        <w:rPr>
          <w:rFonts w:hint="eastAsia"/>
          <w:sz w:val="24"/>
          <w:szCs w:val="24"/>
          <w:lang w:val="zh-CN"/>
        </w:rPr>
        <w:t>相关双边和执行机构将要求提交的报告提交给第九十二次会议。在审查报告时</w:t>
      </w:r>
      <w:r w:rsidRPr="006C5923">
        <w:rPr>
          <w:rFonts w:hint="eastAsia"/>
          <w:sz w:val="24"/>
          <w:szCs w:val="24"/>
          <w:lang w:val="en-US"/>
        </w:rPr>
        <w:t>，</w:t>
      </w:r>
      <w:r w:rsidRPr="006C5923">
        <w:rPr>
          <w:rFonts w:hint="eastAsia"/>
          <w:sz w:val="24"/>
          <w:szCs w:val="24"/>
          <w:lang w:val="zh-CN"/>
        </w:rPr>
        <w:t>秘书处与相关双边和执行机构进行了讨论</w:t>
      </w:r>
      <w:r w:rsidRPr="006C5923">
        <w:rPr>
          <w:rFonts w:hint="eastAsia"/>
          <w:sz w:val="24"/>
          <w:szCs w:val="24"/>
          <w:lang w:val="en-US"/>
        </w:rPr>
        <w:t>，</w:t>
      </w:r>
      <w:r w:rsidRPr="006C5923">
        <w:rPr>
          <w:rFonts w:hint="eastAsia"/>
          <w:sz w:val="24"/>
          <w:szCs w:val="24"/>
          <w:lang w:val="zh-CN"/>
        </w:rPr>
        <w:t>指出一些问题已得到圆满解决。表</w:t>
      </w:r>
      <w:r w:rsidRPr="006C5923">
        <w:rPr>
          <w:sz w:val="24"/>
          <w:szCs w:val="24"/>
          <w:lang w:val="en-US"/>
        </w:rPr>
        <w:t>1</w:t>
      </w:r>
      <w:r w:rsidRPr="006C5923">
        <w:rPr>
          <w:rFonts w:hint="eastAsia"/>
          <w:sz w:val="24"/>
          <w:szCs w:val="24"/>
          <w:lang w:val="zh-CN"/>
        </w:rPr>
        <w:t>汇总了</w:t>
      </w:r>
      <w:r w:rsidR="00CD35ED">
        <w:rPr>
          <w:rFonts w:hint="eastAsia"/>
          <w:sz w:val="24"/>
          <w:szCs w:val="24"/>
          <w:lang w:val="zh-CN"/>
        </w:rPr>
        <w:t>执行工作出现拖延</w:t>
      </w:r>
      <w:r w:rsidRPr="006C5923">
        <w:rPr>
          <w:rFonts w:hint="eastAsia"/>
          <w:sz w:val="24"/>
          <w:szCs w:val="24"/>
          <w:lang w:val="zh-CN"/>
        </w:rPr>
        <w:t>的项目和建议提交额外情况报告的项目</w:t>
      </w:r>
      <w:r w:rsidRPr="006C5923">
        <w:rPr>
          <w:rFonts w:hint="eastAsia"/>
          <w:sz w:val="24"/>
          <w:szCs w:val="24"/>
          <w:lang w:val="en-US"/>
        </w:rPr>
        <w:t>，</w:t>
      </w:r>
      <w:r w:rsidRPr="006C5923">
        <w:rPr>
          <w:rFonts w:hint="eastAsia"/>
          <w:sz w:val="24"/>
          <w:szCs w:val="24"/>
          <w:lang w:val="zh-CN"/>
        </w:rPr>
        <w:t>包括它们的进展情况、秘书处的建议和对本文件附件的引用。</w:t>
      </w:r>
    </w:p>
    <w:p w14:paraId="1EEF7C5C" w14:textId="77777777" w:rsidR="004572A8" w:rsidRDefault="004572A8">
      <w:pPr>
        <w:jc w:val="left"/>
        <w:rPr>
          <w:b/>
          <w:sz w:val="20"/>
          <w:szCs w:val="20"/>
          <w:lang w:val="zh-CN"/>
        </w:rPr>
      </w:pPr>
      <w:r>
        <w:rPr>
          <w:bCs/>
          <w:sz w:val="20"/>
          <w:szCs w:val="20"/>
          <w:lang w:val="zh-CN"/>
        </w:rPr>
        <w:br w:type="page"/>
      </w:r>
    </w:p>
    <w:p w14:paraId="2C1DA446" w14:textId="74AA0509" w:rsidR="00FA29BE" w:rsidRPr="004572A8" w:rsidRDefault="00FA29BE">
      <w:pPr>
        <w:pStyle w:val="a--"/>
        <w:keepNext/>
        <w:suppressAutoHyphens w:val="0"/>
        <w:jc w:val="left"/>
        <w:rPr>
          <w:bCs w:val="0"/>
          <w:sz w:val="22"/>
          <w:szCs w:val="22"/>
          <w:lang w:val="en-CA"/>
        </w:rPr>
      </w:pPr>
      <w:r w:rsidRPr="004572A8">
        <w:rPr>
          <w:rFonts w:hint="eastAsia"/>
          <w:bCs w:val="0"/>
          <w:sz w:val="22"/>
          <w:szCs w:val="22"/>
          <w:lang w:val="zh-CN"/>
        </w:rPr>
        <w:lastRenderedPageBreak/>
        <w:t>表</w:t>
      </w:r>
      <w:r w:rsidRPr="004572A8">
        <w:rPr>
          <w:bCs w:val="0"/>
          <w:sz w:val="22"/>
          <w:szCs w:val="22"/>
          <w:lang w:val="en-US"/>
        </w:rPr>
        <w:t xml:space="preserve">1.  </w:t>
      </w:r>
      <w:r w:rsidR="00CD35ED">
        <w:rPr>
          <w:rFonts w:hint="eastAsia"/>
          <w:bCs w:val="0"/>
          <w:sz w:val="22"/>
          <w:szCs w:val="22"/>
          <w:lang w:val="zh-CN"/>
        </w:rPr>
        <w:t>执行工作出现拖延</w:t>
      </w:r>
      <w:r w:rsidRPr="004572A8">
        <w:rPr>
          <w:rFonts w:hint="eastAsia"/>
          <w:bCs w:val="0"/>
          <w:sz w:val="22"/>
          <w:szCs w:val="22"/>
          <w:lang w:val="zh-CN"/>
        </w:rPr>
        <w:t>和提交额外情况报告的项目汇总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36"/>
        <w:gridCol w:w="1264"/>
        <w:gridCol w:w="1116"/>
        <w:gridCol w:w="3048"/>
        <w:gridCol w:w="1086"/>
      </w:tblGrid>
      <w:tr w:rsidR="00FA29BE" w:rsidRPr="004572A8" w14:paraId="6CA0F93E" w14:textId="77777777" w:rsidTr="00646E38">
        <w:trPr>
          <w:trHeight w:val="224"/>
        </w:trPr>
        <w:tc>
          <w:tcPr>
            <w:tcW w:w="1516" w:type="pct"/>
          </w:tcPr>
          <w:p w14:paraId="0833D95D" w14:textId="77777777" w:rsidR="00FA29BE" w:rsidRPr="004572A8" w:rsidRDefault="00FA29BE">
            <w:pPr>
              <w:pStyle w:val="Heading1"/>
              <w:numPr>
                <w:ilvl w:val="0"/>
                <w:numId w:val="0"/>
              </w:numPr>
              <w:spacing w:after="0"/>
              <w:jc w:val="center"/>
              <w:rPr>
                <w:b/>
                <w:lang w:val="zh-CN"/>
              </w:rPr>
            </w:pPr>
            <w:r w:rsidRPr="004572A8">
              <w:rPr>
                <w:rFonts w:hint="eastAsia"/>
                <w:b/>
                <w:lang w:val="zh-CN"/>
              </w:rPr>
              <w:t>进展情况</w:t>
            </w:r>
          </w:p>
        </w:tc>
        <w:tc>
          <w:tcPr>
            <w:tcW w:w="676" w:type="pct"/>
          </w:tcPr>
          <w:p w14:paraId="482686A6" w14:textId="77777777" w:rsidR="00FA29BE" w:rsidRPr="004572A8" w:rsidRDefault="00FA29BE">
            <w:pPr>
              <w:pStyle w:val="Heading1"/>
              <w:numPr>
                <w:ilvl w:val="0"/>
                <w:numId w:val="0"/>
              </w:numPr>
              <w:spacing w:after="0"/>
              <w:jc w:val="center"/>
              <w:rPr>
                <w:b/>
                <w:lang w:val="zh-CN"/>
              </w:rPr>
            </w:pPr>
            <w:r w:rsidRPr="004572A8">
              <w:rPr>
                <w:rFonts w:hint="eastAsia"/>
                <w:b/>
                <w:lang w:val="zh-CN"/>
              </w:rPr>
              <w:t>项目数目</w:t>
            </w:r>
          </w:p>
        </w:tc>
        <w:tc>
          <w:tcPr>
            <w:tcW w:w="597" w:type="pct"/>
          </w:tcPr>
          <w:p w14:paraId="09085B2F" w14:textId="77777777" w:rsidR="00FA29BE" w:rsidRPr="004572A8" w:rsidRDefault="00FA29BE">
            <w:pPr>
              <w:pStyle w:val="Heading1"/>
              <w:numPr>
                <w:ilvl w:val="0"/>
                <w:numId w:val="0"/>
              </w:numPr>
              <w:spacing w:after="0"/>
              <w:jc w:val="center"/>
              <w:rPr>
                <w:b/>
                <w:lang w:val="zh-CN"/>
              </w:rPr>
            </w:pPr>
            <w:r w:rsidRPr="004572A8">
              <w:rPr>
                <w:rFonts w:hint="eastAsia"/>
                <w:b/>
                <w:lang w:val="zh-CN"/>
              </w:rPr>
              <w:t>决定编号</w:t>
            </w:r>
          </w:p>
        </w:tc>
        <w:tc>
          <w:tcPr>
            <w:tcW w:w="1630" w:type="pct"/>
          </w:tcPr>
          <w:p w14:paraId="209EDB7D" w14:textId="77777777" w:rsidR="00FA29BE" w:rsidRPr="004572A8" w:rsidRDefault="00FA29BE">
            <w:pPr>
              <w:pStyle w:val="Heading1"/>
              <w:numPr>
                <w:ilvl w:val="0"/>
                <w:numId w:val="0"/>
              </w:numPr>
              <w:spacing w:after="0"/>
              <w:jc w:val="center"/>
              <w:rPr>
                <w:b/>
                <w:lang w:val="zh-CN"/>
              </w:rPr>
            </w:pPr>
            <w:r w:rsidRPr="004572A8">
              <w:rPr>
                <w:rFonts w:hint="eastAsia"/>
                <w:b/>
                <w:lang w:val="zh-CN"/>
              </w:rPr>
              <w:t>建议</w:t>
            </w:r>
          </w:p>
        </w:tc>
        <w:tc>
          <w:tcPr>
            <w:tcW w:w="581" w:type="pct"/>
          </w:tcPr>
          <w:p w14:paraId="095713D8" w14:textId="77777777" w:rsidR="00FA29BE" w:rsidRPr="004572A8" w:rsidRDefault="00FA29BE">
            <w:pPr>
              <w:pStyle w:val="Heading1"/>
              <w:numPr>
                <w:ilvl w:val="0"/>
                <w:numId w:val="0"/>
              </w:numPr>
              <w:spacing w:after="0"/>
              <w:jc w:val="center"/>
              <w:rPr>
                <w:b/>
                <w:lang w:val="zh-CN"/>
              </w:rPr>
            </w:pPr>
            <w:r w:rsidRPr="004572A8">
              <w:rPr>
                <w:rFonts w:hint="eastAsia"/>
                <w:b/>
                <w:lang w:val="zh-CN"/>
              </w:rPr>
              <w:t>附件</w:t>
            </w:r>
          </w:p>
        </w:tc>
      </w:tr>
      <w:tr w:rsidR="00FA29BE" w:rsidRPr="004572A8" w14:paraId="27AA5499" w14:textId="77777777">
        <w:trPr>
          <w:trHeight w:val="54"/>
        </w:trPr>
        <w:tc>
          <w:tcPr>
            <w:tcW w:w="5000" w:type="pct"/>
            <w:gridSpan w:val="5"/>
          </w:tcPr>
          <w:p w14:paraId="7686AD11" w14:textId="77777777" w:rsidR="00FA29BE" w:rsidRPr="004572A8" w:rsidRDefault="00FA29BE">
            <w:pPr>
              <w:pStyle w:val="Heading1"/>
              <w:numPr>
                <w:ilvl w:val="0"/>
                <w:numId w:val="0"/>
              </w:numPr>
              <w:spacing w:after="0"/>
            </w:pPr>
            <w:r w:rsidRPr="004572A8">
              <w:rPr>
                <w:rFonts w:hint="eastAsia"/>
                <w:lang w:val="zh-CN"/>
              </w:rPr>
              <w:t>执行拖延</w:t>
            </w:r>
          </w:p>
        </w:tc>
      </w:tr>
      <w:tr w:rsidR="00FA29BE" w:rsidRPr="004572A8" w14:paraId="3710DEE5" w14:textId="77777777" w:rsidTr="00646E38">
        <w:tc>
          <w:tcPr>
            <w:tcW w:w="1516" w:type="pct"/>
          </w:tcPr>
          <w:p w14:paraId="4C7C28F4" w14:textId="77777777" w:rsidR="00FA29BE" w:rsidRPr="004572A8" w:rsidRDefault="00FA29BE">
            <w:pPr>
              <w:pStyle w:val="Heading1"/>
              <w:numPr>
                <w:ilvl w:val="0"/>
                <w:numId w:val="0"/>
              </w:numPr>
              <w:spacing w:after="0"/>
            </w:pPr>
            <w:r w:rsidRPr="004572A8">
              <w:rPr>
                <w:rFonts w:hint="eastAsia"/>
                <w:lang w:val="zh-CN"/>
              </w:rPr>
              <w:t>取得进展</w:t>
            </w:r>
          </w:p>
          <w:p w14:paraId="523BFB65" w14:textId="77777777" w:rsidR="00FA29BE" w:rsidRPr="004572A8" w:rsidRDefault="00FA29BE">
            <w:pPr>
              <w:pStyle w:val="Heading1"/>
              <w:numPr>
                <w:ilvl w:val="0"/>
                <w:numId w:val="0"/>
              </w:numPr>
              <w:spacing w:after="0"/>
              <w:ind w:right="-107"/>
              <w:jc w:val="left"/>
            </w:pPr>
            <w:r w:rsidRPr="004572A8">
              <w:rPr>
                <w:rFonts w:hint="eastAsia"/>
                <w:lang w:val="zh-CN"/>
              </w:rPr>
              <w:t>（个别项目和多年期协定）</w:t>
            </w:r>
          </w:p>
        </w:tc>
        <w:tc>
          <w:tcPr>
            <w:tcW w:w="676" w:type="pct"/>
          </w:tcPr>
          <w:p w14:paraId="62283AF7" w14:textId="77777777" w:rsidR="00FA29BE" w:rsidRPr="004572A8" w:rsidRDefault="00FA29BE">
            <w:pPr>
              <w:pStyle w:val="Heading1"/>
              <w:numPr>
                <w:ilvl w:val="0"/>
                <w:numId w:val="0"/>
              </w:numPr>
              <w:spacing w:after="0"/>
              <w:jc w:val="center"/>
            </w:pPr>
            <w:r w:rsidRPr="004572A8">
              <w:t>70</w:t>
            </w:r>
          </w:p>
        </w:tc>
        <w:tc>
          <w:tcPr>
            <w:tcW w:w="597" w:type="pct"/>
          </w:tcPr>
          <w:p w14:paraId="3C6AF770" w14:textId="77777777" w:rsidR="00FA29BE" w:rsidRPr="004572A8" w:rsidRDefault="00FA29BE">
            <w:pPr>
              <w:pStyle w:val="Heading1"/>
              <w:numPr>
                <w:ilvl w:val="0"/>
                <w:numId w:val="0"/>
              </w:numPr>
              <w:spacing w:after="0"/>
              <w:jc w:val="center"/>
            </w:pPr>
            <w:r w:rsidRPr="004572A8">
              <w:t>32/4</w:t>
            </w:r>
          </w:p>
        </w:tc>
        <w:tc>
          <w:tcPr>
            <w:tcW w:w="1630" w:type="pct"/>
          </w:tcPr>
          <w:p w14:paraId="6EA35821" w14:textId="77777777" w:rsidR="00FA29BE" w:rsidRPr="004572A8" w:rsidRDefault="00FA29BE">
            <w:pPr>
              <w:pStyle w:val="Heading1"/>
              <w:numPr>
                <w:ilvl w:val="0"/>
                <w:numId w:val="0"/>
              </w:numPr>
              <w:spacing w:after="0"/>
            </w:pPr>
            <w:r w:rsidRPr="004572A8">
              <w:rPr>
                <w:rFonts w:hint="eastAsia"/>
                <w:lang w:val="zh-CN"/>
              </w:rPr>
              <w:t>将从未来的报告中删除</w:t>
            </w:r>
          </w:p>
        </w:tc>
        <w:tc>
          <w:tcPr>
            <w:tcW w:w="581" w:type="pct"/>
          </w:tcPr>
          <w:p w14:paraId="0B78DF08" w14:textId="6919D98A" w:rsidR="00FA29BE" w:rsidRPr="004572A8" w:rsidRDefault="00646E38">
            <w:pPr>
              <w:pStyle w:val="Heading1"/>
              <w:numPr>
                <w:ilvl w:val="0"/>
                <w:numId w:val="0"/>
              </w:numPr>
              <w:spacing w:after="0"/>
              <w:jc w:val="center"/>
            </w:pPr>
            <w:r>
              <w:rPr>
                <w:lang w:val="zh-CN"/>
              </w:rPr>
              <w:t>不适用</w:t>
            </w:r>
          </w:p>
        </w:tc>
      </w:tr>
      <w:tr w:rsidR="00FA29BE" w:rsidRPr="004572A8" w14:paraId="6CC5FF35" w14:textId="77777777" w:rsidTr="00646E38">
        <w:tc>
          <w:tcPr>
            <w:tcW w:w="1516" w:type="pct"/>
          </w:tcPr>
          <w:p w14:paraId="1D43B862" w14:textId="77777777" w:rsidR="00FA29BE" w:rsidRPr="004572A8" w:rsidRDefault="00FA29BE">
            <w:pPr>
              <w:pStyle w:val="Heading1"/>
              <w:numPr>
                <w:ilvl w:val="0"/>
                <w:numId w:val="0"/>
              </w:numPr>
              <w:spacing w:after="0"/>
              <w:jc w:val="left"/>
            </w:pPr>
            <w:r w:rsidRPr="004572A8">
              <w:rPr>
                <w:rFonts w:hint="eastAsia"/>
                <w:lang w:val="zh-CN"/>
              </w:rPr>
              <w:t>取得一些进展</w:t>
            </w:r>
          </w:p>
          <w:p w14:paraId="4A053C20" w14:textId="77777777" w:rsidR="00FA29BE" w:rsidRPr="004572A8" w:rsidRDefault="00FA29BE">
            <w:pPr>
              <w:pStyle w:val="Heading1"/>
              <w:numPr>
                <w:ilvl w:val="0"/>
                <w:numId w:val="0"/>
              </w:numPr>
              <w:spacing w:after="0"/>
              <w:ind w:right="-107"/>
              <w:jc w:val="left"/>
            </w:pPr>
            <w:r w:rsidRPr="004572A8">
              <w:rPr>
                <w:rFonts w:hint="eastAsia"/>
                <w:lang w:val="zh-CN"/>
              </w:rPr>
              <w:t>（个别项目和多年期协定）</w:t>
            </w:r>
          </w:p>
        </w:tc>
        <w:tc>
          <w:tcPr>
            <w:tcW w:w="676" w:type="pct"/>
          </w:tcPr>
          <w:p w14:paraId="45E07E20" w14:textId="77777777" w:rsidR="00FA29BE" w:rsidRPr="004572A8" w:rsidRDefault="00FA29BE">
            <w:pPr>
              <w:pStyle w:val="Heading1"/>
              <w:numPr>
                <w:ilvl w:val="0"/>
                <w:numId w:val="0"/>
              </w:numPr>
              <w:spacing w:after="0"/>
              <w:jc w:val="center"/>
            </w:pPr>
            <w:r w:rsidRPr="004572A8">
              <w:t>29</w:t>
            </w:r>
          </w:p>
        </w:tc>
        <w:tc>
          <w:tcPr>
            <w:tcW w:w="597" w:type="pct"/>
          </w:tcPr>
          <w:p w14:paraId="50537E0C" w14:textId="77777777" w:rsidR="00FA29BE" w:rsidRPr="004572A8" w:rsidRDefault="00FA29BE">
            <w:pPr>
              <w:pStyle w:val="Heading1"/>
              <w:numPr>
                <w:ilvl w:val="0"/>
                <w:numId w:val="0"/>
              </w:numPr>
              <w:spacing w:after="0"/>
              <w:jc w:val="center"/>
            </w:pPr>
            <w:r w:rsidRPr="004572A8">
              <w:t>32/4</w:t>
            </w:r>
          </w:p>
        </w:tc>
        <w:tc>
          <w:tcPr>
            <w:tcW w:w="1630" w:type="pct"/>
          </w:tcPr>
          <w:p w14:paraId="2E1765D5" w14:textId="77777777" w:rsidR="00FA29BE" w:rsidRPr="004572A8" w:rsidRDefault="00FA29BE">
            <w:pPr>
              <w:pStyle w:val="Heading1"/>
              <w:numPr>
                <w:ilvl w:val="0"/>
                <w:numId w:val="0"/>
              </w:numPr>
              <w:spacing w:after="0"/>
            </w:pPr>
            <w:r w:rsidRPr="004572A8">
              <w:rPr>
                <w:rFonts w:hint="eastAsia"/>
                <w:lang w:val="zh-CN"/>
              </w:rPr>
              <w:t>继续监测直至最终完成</w:t>
            </w:r>
          </w:p>
        </w:tc>
        <w:tc>
          <w:tcPr>
            <w:tcW w:w="581" w:type="pct"/>
          </w:tcPr>
          <w:p w14:paraId="52AA5D31" w14:textId="77777777" w:rsidR="00FA29BE" w:rsidRPr="004572A8" w:rsidRDefault="00FA29BE">
            <w:pPr>
              <w:pStyle w:val="Heading1"/>
              <w:numPr>
                <w:ilvl w:val="0"/>
                <w:numId w:val="0"/>
              </w:numPr>
              <w:spacing w:after="0"/>
              <w:jc w:val="center"/>
            </w:pPr>
            <w:r w:rsidRPr="004572A8">
              <w:rPr>
                <w:rFonts w:hint="eastAsia"/>
                <w:lang w:val="zh-CN"/>
              </w:rPr>
              <w:t>附件一</w:t>
            </w:r>
          </w:p>
        </w:tc>
      </w:tr>
      <w:tr w:rsidR="00FA29BE" w:rsidRPr="004572A8" w14:paraId="27055F7D" w14:textId="77777777" w:rsidTr="00646E38">
        <w:tc>
          <w:tcPr>
            <w:tcW w:w="1516" w:type="pct"/>
          </w:tcPr>
          <w:p w14:paraId="02DC8F5D" w14:textId="77777777" w:rsidR="00FA29BE" w:rsidRPr="004572A8" w:rsidRDefault="00FA29BE">
            <w:pPr>
              <w:pStyle w:val="Heading1"/>
              <w:numPr>
                <w:ilvl w:val="0"/>
                <w:numId w:val="0"/>
              </w:numPr>
              <w:spacing w:after="0"/>
            </w:pPr>
            <w:r w:rsidRPr="004572A8">
              <w:rPr>
                <w:rFonts w:hint="eastAsia"/>
                <w:lang w:val="zh-CN"/>
              </w:rPr>
              <w:t>首次未取得进展（多年期协定）</w:t>
            </w:r>
          </w:p>
        </w:tc>
        <w:tc>
          <w:tcPr>
            <w:tcW w:w="676" w:type="pct"/>
          </w:tcPr>
          <w:p w14:paraId="6274A70B" w14:textId="77777777" w:rsidR="00FA29BE" w:rsidRPr="004572A8" w:rsidRDefault="00FA29BE">
            <w:pPr>
              <w:pStyle w:val="Heading1"/>
              <w:numPr>
                <w:ilvl w:val="0"/>
                <w:numId w:val="0"/>
              </w:numPr>
              <w:spacing w:after="0"/>
              <w:jc w:val="center"/>
            </w:pPr>
            <w:r w:rsidRPr="004572A8">
              <w:t>7</w:t>
            </w:r>
          </w:p>
        </w:tc>
        <w:tc>
          <w:tcPr>
            <w:tcW w:w="597" w:type="pct"/>
          </w:tcPr>
          <w:p w14:paraId="30393D0C" w14:textId="77777777" w:rsidR="00FA29BE" w:rsidRPr="004572A8" w:rsidRDefault="00FA29BE">
            <w:pPr>
              <w:pStyle w:val="Heading1"/>
              <w:numPr>
                <w:ilvl w:val="0"/>
                <w:numId w:val="0"/>
              </w:numPr>
              <w:spacing w:after="0"/>
              <w:jc w:val="center"/>
            </w:pPr>
            <w:r w:rsidRPr="004572A8">
              <w:t>84/45</w:t>
            </w:r>
          </w:p>
        </w:tc>
        <w:tc>
          <w:tcPr>
            <w:tcW w:w="1630" w:type="pct"/>
          </w:tcPr>
          <w:p w14:paraId="1EE7BCFE" w14:textId="77777777" w:rsidR="00FA29BE" w:rsidRPr="004572A8" w:rsidRDefault="00FA29BE">
            <w:pPr>
              <w:pStyle w:val="Heading1"/>
              <w:numPr>
                <w:ilvl w:val="0"/>
                <w:numId w:val="0"/>
              </w:numPr>
              <w:spacing w:after="0"/>
            </w:pPr>
            <w:r w:rsidRPr="004572A8">
              <w:rPr>
                <w:rFonts w:hint="eastAsia"/>
                <w:lang w:val="zh-CN"/>
              </w:rPr>
              <w:t>继续监测直至最终完成</w:t>
            </w:r>
          </w:p>
        </w:tc>
        <w:tc>
          <w:tcPr>
            <w:tcW w:w="581" w:type="pct"/>
          </w:tcPr>
          <w:p w14:paraId="3B4A28A0" w14:textId="77777777" w:rsidR="00FA29BE" w:rsidRPr="004572A8" w:rsidRDefault="00FA29BE">
            <w:pPr>
              <w:pStyle w:val="Heading1"/>
              <w:numPr>
                <w:ilvl w:val="0"/>
                <w:numId w:val="0"/>
              </w:numPr>
              <w:spacing w:after="0"/>
              <w:jc w:val="center"/>
            </w:pPr>
            <w:r w:rsidRPr="004572A8">
              <w:rPr>
                <w:rFonts w:hint="eastAsia"/>
                <w:lang w:val="zh-CN"/>
              </w:rPr>
              <w:t>附件二</w:t>
            </w:r>
          </w:p>
        </w:tc>
      </w:tr>
      <w:tr w:rsidR="00FA29BE" w:rsidRPr="004572A8" w14:paraId="0A33FAB4" w14:textId="77777777" w:rsidTr="00646E38">
        <w:tc>
          <w:tcPr>
            <w:tcW w:w="1516" w:type="pct"/>
          </w:tcPr>
          <w:p w14:paraId="142CFE54" w14:textId="77777777" w:rsidR="00FA29BE" w:rsidRPr="004572A8" w:rsidRDefault="00FA29BE">
            <w:pPr>
              <w:pStyle w:val="Heading1"/>
              <w:numPr>
                <w:ilvl w:val="0"/>
                <w:numId w:val="0"/>
              </w:numPr>
              <w:spacing w:after="0"/>
              <w:jc w:val="left"/>
            </w:pPr>
            <w:r w:rsidRPr="004572A8">
              <w:rPr>
                <w:rFonts w:hint="eastAsia"/>
                <w:lang w:val="zh-CN"/>
              </w:rPr>
              <w:t>连续二次会议未取得进展（多年期协定）</w:t>
            </w:r>
          </w:p>
        </w:tc>
        <w:tc>
          <w:tcPr>
            <w:tcW w:w="676" w:type="pct"/>
          </w:tcPr>
          <w:p w14:paraId="1D258DAC" w14:textId="77777777" w:rsidR="00FA29BE" w:rsidRPr="004572A8" w:rsidRDefault="00FA29BE">
            <w:pPr>
              <w:pStyle w:val="Heading1"/>
              <w:numPr>
                <w:ilvl w:val="0"/>
                <w:numId w:val="0"/>
              </w:numPr>
              <w:spacing w:after="0"/>
              <w:jc w:val="center"/>
            </w:pPr>
            <w:r w:rsidRPr="004572A8">
              <w:t>3</w:t>
            </w:r>
          </w:p>
        </w:tc>
        <w:tc>
          <w:tcPr>
            <w:tcW w:w="597" w:type="pct"/>
          </w:tcPr>
          <w:p w14:paraId="44B8B8F4" w14:textId="77777777" w:rsidR="00FA29BE" w:rsidRPr="004572A8" w:rsidRDefault="00FA29BE">
            <w:pPr>
              <w:pStyle w:val="Heading1"/>
              <w:numPr>
                <w:ilvl w:val="0"/>
                <w:numId w:val="0"/>
              </w:numPr>
              <w:spacing w:after="0"/>
              <w:jc w:val="center"/>
            </w:pPr>
            <w:r w:rsidRPr="004572A8">
              <w:t>84/45</w:t>
            </w:r>
          </w:p>
        </w:tc>
        <w:tc>
          <w:tcPr>
            <w:tcW w:w="1630" w:type="pct"/>
          </w:tcPr>
          <w:p w14:paraId="7D9C4EB1" w14:textId="77777777" w:rsidR="00FA29BE" w:rsidRPr="004572A8" w:rsidRDefault="00FA29BE">
            <w:pPr>
              <w:pStyle w:val="Heading1"/>
              <w:numPr>
                <w:ilvl w:val="0"/>
                <w:numId w:val="0"/>
              </w:numPr>
              <w:spacing w:after="0"/>
            </w:pPr>
            <w:r w:rsidRPr="004572A8">
              <w:rPr>
                <w:rFonts w:hint="eastAsia"/>
                <w:lang w:val="zh-CN"/>
              </w:rPr>
              <w:t>发送可能取消的通知</w:t>
            </w:r>
          </w:p>
        </w:tc>
        <w:tc>
          <w:tcPr>
            <w:tcW w:w="581" w:type="pct"/>
          </w:tcPr>
          <w:p w14:paraId="7083C546" w14:textId="77777777" w:rsidR="00FA29BE" w:rsidRPr="004572A8" w:rsidRDefault="00FA29BE">
            <w:pPr>
              <w:pStyle w:val="Heading1"/>
              <w:numPr>
                <w:ilvl w:val="0"/>
                <w:numId w:val="0"/>
              </w:numPr>
              <w:spacing w:after="0"/>
              <w:jc w:val="center"/>
            </w:pPr>
            <w:r w:rsidRPr="004572A8">
              <w:rPr>
                <w:rFonts w:hint="eastAsia"/>
                <w:lang w:val="zh-CN"/>
              </w:rPr>
              <w:t>附件三</w:t>
            </w:r>
          </w:p>
        </w:tc>
      </w:tr>
      <w:tr w:rsidR="00FA29BE" w:rsidRPr="004572A8" w14:paraId="0DCCAFE4" w14:textId="77777777" w:rsidTr="00646E38">
        <w:tc>
          <w:tcPr>
            <w:tcW w:w="1516" w:type="pct"/>
          </w:tcPr>
          <w:p w14:paraId="07259101" w14:textId="77777777" w:rsidR="00FA29BE" w:rsidRPr="004572A8" w:rsidRDefault="00FA29BE">
            <w:pPr>
              <w:pStyle w:val="Heading1"/>
              <w:numPr>
                <w:ilvl w:val="0"/>
                <w:numId w:val="0"/>
              </w:numPr>
              <w:spacing w:after="0"/>
            </w:pPr>
            <w:r w:rsidRPr="004572A8">
              <w:rPr>
                <w:rFonts w:hint="eastAsia"/>
                <w:b/>
                <w:lang w:val="zh-CN"/>
              </w:rPr>
              <w:t>共计</w:t>
            </w:r>
          </w:p>
        </w:tc>
        <w:tc>
          <w:tcPr>
            <w:tcW w:w="676" w:type="pct"/>
          </w:tcPr>
          <w:p w14:paraId="47387D06" w14:textId="77777777" w:rsidR="00FA29BE" w:rsidRPr="004572A8" w:rsidRDefault="00FA29BE">
            <w:pPr>
              <w:pStyle w:val="Heading1"/>
              <w:numPr>
                <w:ilvl w:val="0"/>
                <w:numId w:val="0"/>
              </w:numPr>
              <w:spacing w:after="0"/>
              <w:jc w:val="center"/>
              <w:rPr>
                <w:b/>
              </w:rPr>
            </w:pPr>
            <w:r w:rsidRPr="004572A8">
              <w:rPr>
                <w:b/>
              </w:rPr>
              <w:t>109</w:t>
            </w:r>
          </w:p>
        </w:tc>
        <w:tc>
          <w:tcPr>
            <w:tcW w:w="597" w:type="pct"/>
          </w:tcPr>
          <w:p w14:paraId="5D2128B8" w14:textId="77777777" w:rsidR="00FA29BE" w:rsidRPr="004572A8" w:rsidRDefault="00FA29BE">
            <w:pPr>
              <w:pStyle w:val="Heading1"/>
              <w:numPr>
                <w:ilvl w:val="0"/>
                <w:numId w:val="0"/>
              </w:numPr>
              <w:spacing w:after="0"/>
            </w:pPr>
          </w:p>
        </w:tc>
        <w:tc>
          <w:tcPr>
            <w:tcW w:w="1630" w:type="pct"/>
          </w:tcPr>
          <w:p w14:paraId="5C23F701" w14:textId="77777777" w:rsidR="00FA29BE" w:rsidRPr="004572A8" w:rsidRDefault="00FA29BE">
            <w:pPr>
              <w:pStyle w:val="Heading1"/>
              <w:numPr>
                <w:ilvl w:val="0"/>
                <w:numId w:val="0"/>
              </w:numPr>
              <w:spacing w:after="0"/>
            </w:pPr>
          </w:p>
        </w:tc>
        <w:tc>
          <w:tcPr>
            <w:tcW w:w="581" w:type="pct"/>
          </w:tcPr>
          <w:p w14:paraId="6AC7CB3C" w14:textId="77777777" w:rsidR="00FA29BE" w:rsidRPr="004572A8" w:rsidRDefault="00FA29BE">
            <w:pPr>
              <w:pStyle w:val="Heading1"/>
              <w:numPr>
                <w:ilvl w:val="0"/>
                <w:numId w:val="0"/>
              </w:numPr>
              <w:spacing w:after="0"/>
            </w:pPr>
          </w:p>
        </w:tc>
      </w:tr>
      <w:tr w:rsidR="00FA29BE" w:rsidRPr="004572A8" w14:paraId="73FB8F01" w14:textId="77777777">
        <w:tc>
          <w:tcPr>
            <w:tcW w:w="5000" w:type="pct"/>
            <w:gridSpan w:val="5"/>
          </w:tcPr>
          <w:p w14:paraId="0084714F" w14:textId="77777777" w:rsidR="00FA29BE" w:rsidRPr="004572A8" w:rsidRDefault="00FA29BE">
            <w:pPr>
              <w:pStyle w:val="Heading1"/>
              <w:numPr>
                <w:ilvl w:val="0"/>
                <w:numId w:val="0"/>
              </w:numPr>
              <w:spacing w:after="0"/>
            </w:pPr>
            <w:r w:rsidRPr="004572A8">
              <w:rPr>
                <w:rFonts w:hint="eastAsia"/>
                <w:lang w:val="zh-CN"/>
              </w:rPr>
              <w:t>情况报告</w:t>
            </w:r>
          </w:p>
        </w:tc>
      </w:tr>
      <w:tr w:rsidR="00FA29BE" w:rsidRPr="004572A8" w14:paraId="6C29D0DE" w14:textId="77777777" w:rsidTr="00646E38">
        <w:tc>
          <w:tcPr>
            <w:tcW w:w="1516" w:type="pct"/>
          </w:tcPr>
          <w:p w14:paraId="14AA191F" w14:textId="77777777" w:rsidR="00FA29BE" w:rsidRPr="004572A8" w:rsidRDefault="00FA29BE">
            <w:pPr>
              <w:pStyle w:val="Heading1"/>
              <w:numPr>
                <w:ilvl w:val="0"/>
                <w:numId w:val="0"/>
              </w:numPr>
              <w:spacing w:after="0"/>
              <w:jc w:val="left"/>
            </w:pPr>
            <w:r w:rsidRPr="004572A8">
              <w:rPr>
                <w:rFonts w:hint="eastAsia"/>
                <w:lang w:val="zh-CN"/>
              </w:rPr>
              <w:t>没有未解决的问题</w:t>
            </w:r>
          </w:p>
        </w:tc>
        <w:tc>
          <w:tcPr>
            <w:tcW w:w="676" w:type="pct"/>
          </w:tcPr>
          <w:p w14:paraId="5C926DBC" w14:textId="77777777" w:rsidR="00FA29BE" w:rsidRPr="004572A8" w:rsidRDefault="00FA29BE">
            <w:pPr>
              <w:pStyle w:val="Heading1"/>
              <w:numPr>
                <w:ilvl w:val="0"/>
                <w:numId w:val="0"/>
              </w:numPr>
              <w:spacing w:after="0"/>
              <w:jc w:val="center"/>
            </w:pPr>
            <w:r w:rsidRPr="004572A8">
              <w:t>7</w:t>
            </w:r>
          </w:p>
        </w:tc>
        <w:tc>
          <w:tcPr>
            <w:tcW w:w="597" w:type="pct"/>
          </w:tcPr>
          <w:p w14:paraId="7888BD54" w14:textId="77777777" w:rsidR="00FA29BE" w:rsidRPr="004572A8" w:rsidRDefault="00FA29BE">
            <w:pPr>
              <w:pStyle w:val="Heading1"/>
              <w:numPr>
                <w:ilvl w:val="0"/>
                <w:numId w:val="0"/>
              </w:numPr>
              <w:spacing w:after="0"/>
              <w:jc w:val="center"/>
            </w:pPr>
            <w:r w:rsidRPr="004572A8">
              <w:t>51/13</w:t>
            </w:r>
          </w:p>
        </w:tc>
        <w:tc>
          <w:tcPr>
            <w:tcW w:w="1630" w:type="pct"/>
          </w:tcPr>
          <w:p w14:paraId="30D43F45" w14:textId="77777777" w:rsidR="00FA29BE" w:rsidRPr="004572A8" w:rsidRDefault="00FA29BE">
            <w:pPr>
              <w:pStyle w:val="Heading1"/>
              <w:numPr>
                <w:ilvl w:val="0"/>
                <w:numId w:val="0"/>
              </w:numPr>
              <w:spacing w:after="0"/>
            </w:pPr>
            <w:r w:rsidRPr="004572A8">
              <w:rPr>
                <w:rFonts w:hint="eastAsia"/>
                <w:lang w:val="zh-CN"/>
              </w:rPr>
              <w:t>将从未来的报告中删除</w:t>
            </w:r>
          </w:p>
        </w:tc>
        <w:tc>
          <w:tcPr>
            <w:tcW w:w="581" w:type="pct"/>
          </w:tcPr>
          <w:p w14:paraId="598C085E" w14:textId="75DB80BC" w:rsidR="00FA29BE" w:rsidRPr="004572A8" w:rsidRDefault="00646E38">
            <w:pPr>
              <w:pStyle w:val="Heading1"/>
              <w:numPr>
                <w:ilvl w:val="0"/>
                <w:numId w:val="0"/>
              </w:numPr>
              <w:spacing w:after="0"/>
              <w:jc w:val="center"/>
            </w:pPr>
            <w:r>
              <w:rPr>
                <w:lang w:val="zh-CN"/>
              </w:rPr>
              <w:t>不适用</w:t>
            </w:r>
          </w:p>
        </w:tc>
      </w:tr>
      <w:tr w:rsidR="00FA29BE" w:rsidRPr="004572A8" w14:paraId="67C538A5" w14:textId="77777777" w:rsidTr="00646E38">
        <w:tc>
          <w:tcPr>
            <w:tcW w:w="1516" w:type="pct"/>
          </w:tcPr>
          <w:p w14:paraId="1B3EC2DF" w14:textId="77777777" w:rsidR="00FA29BE" w:rsidRPr="004572A8" w:rsidRDefault="00FA29BE">
            <w:pPr>
              <w:pStyle w:val="Heading1"/>
              <w:numPr>
                <w:ilvl w:val="0"/>
                <w:numId w:val="0"/>
              </w:numPr>
              <w:spacing w:after="0"/>
              <w:jc w:val="left"/>
            </w:pPr>
            <w:r w:rsidRPr="004572A8">
              <w:rPr>
                <w:rFonts w:hint="eastAsia"/>
                <w:lang w:val="zh-CN"/>
              </w:rPr>
              <w:t>仍然需要解决的问题</w:t>
            </w:r>
          </w:p>
        </w:tc>
        <w:tc>
          <w:tcPr>
            <w:tcW w:w="676" w:type="pct"/>
          </w:tcPr>
          <w:p w14:paraId="51C69FFB" w14:textId="77777777" w:rsidR="00FA29BE" w:rsidRPr="004572A8" w:rsidRDefault="00FA29BE">
            <w:pPr>
              <w:pStyle w:val="Heading1"/>
              <w:numPr>
                <w:ilvl w:val="0"/>
                <w:numId w:val="0"/>
              </w:numPr>
              <w:spacing w:after="0"/>
              <w:jc w:val="center"/>
            </w:pPr>
            <w:r w:rsidRPr="004572A8">
              <w:t>17</w:t>
            </w:r>
          </w:p>
        </w:tc>
        <w:tc>
          <w:tcPr>
            <w:tcW w:w="597" w:type="pct"/>
          </w:tcPr>
          <w:p w14:paraId="4BF43826" w14:textId="77777777" w:rsidR="00FA29BE" w:rsidRPr="004572A8" w:rsidRDefault="00FA29BE">
            <w:pPr>
              <w:pStyle w:val="Heading1"/>
              <w:numPr>
                <w:ilvl w:val="0"/>
                <w:numId w:val="0"/>
              </w:numPr>
              <w:spacing w:after="0"/>
              <w:jc w:val="center"/>
            </w:pPr>
            <w:r w:rsidRPr="004572A8">
              <w:t>51/13</w:t>
            </w:r>
          </w:p>
        </w:tc>
        <w:tc>
          <w:tcPr>
            <w:tcW w:w="1630" w:type="pct"/>
          </w:tcPr>
          <w:p w14:paraId="731AED15" w14:textId="77777777" w:rsidR="00FA29BE" w:rsidRPr="004572A8" w:rsidRDefault="00FA29BE">
            <w:pPr>
              <w:pStyle w:val="Heading1"/>
              <w:numPr>
                <w:ilvl w:val="0"/>
                <w:numId w:val="0"/>
              </w:numPr>
              <w:spacing w:after="0"/>
              <w:jc w:val="left"/>
            </w:pPr>
            <w:r w:rsidRPr="004572A8">
              <w:rPr>
                <w:rFonts w:hint="eastAsia"/>
                <w:lang w:val="zh-CN"/>
              </w:rPr>
              <w:t>要求提交补充情况报告</w:t>
            </w:r>
          </w:p>
        </w:tc>
        <w:tc>
          <w:tcPr>
            <w:tcW w:w="581" w:type="pct"/>
          </w:tcPr>
          <w:p w14:paraId="6B063251" w14:textId="77777777" w:rsidR="00FA29BE" w:rsidRPr="004572A8" w:rsidRDefault="00FA29BE">
            <w:pPr>
              <w:pStyle w:val="Heading1"/>
              <w:numPr>
                <w:ilvl w:val="0"/>
                <w:numId w:val="0"/>
              </w:numPr>
              <w:spacing w:after="0"/>
              <w:jc w:val="center"/>
            </w:pPr>
            <w:r w:rsidRPr="004572A8">
              <w:rPr>
                <w:rFonts w:hint="eastAsia"/>
                <w:lang w:val="zh-CN"/>
              </w:rPr>
              <w:t>附件四</w:t>
            </w:r>
          </w:p>
        </w:tc>
      </w:tr>
      <w:tr w:rsidR="00FA29BE" w:rsidRPr="004572A8" w14:paraId="55C9EE84" w14:textId="77777777" w:rsidTr="00646E38">
        <w:tc>
          <w:tcPr>
            <w:tcW w:w="1516" w:type="pct"/>
          </w:tcPr>
          <w:p w14:paraId="141B0F73" w14:textId="77777777" w:rsidR="00FA29BE" w:rsidRPr="004572A8" w:rsidRDefault="00FA29BE">
            <w:pPr>
              <w:pStyle w:val="Heading1"/>
              <w:numPr>
                <w:ilvl w:val="0"/>
                <w:numId w:val="0"/>
              </w:numPr>
              <w:spacing w:after="0"/>
              <w:jc w:val="left"/>
            </w:pPr>
            <w:r w:rsidRPr="004572A8">
              <w:rPr>
                <w:rFonts w:hint="eastAsia"/>
                <w:b/>
                <w:lang w:val="zh-CN"/>
              </w:rPr>
              <w:t>共计</w:t>
            </w:r>
            <w:r w:rsidRPr="004572A8">
              <w:rPr>
                <w:b/>
                <w:lang w:val="zh-CN"/>
              </w:rPr>
              <w:t>*</w:t>
            </w:r>
          </w:p>
        </w:tc>
        <w:tc>
          <w:tcPr>
            <w:tcW w:w="676" w:type="pct"/>
          </w:tcPr>
          <w:p w14:paraId="6D2C6BC4" w14:textId="77777777" w:rsidR="00FA29BE" w:rsidRPr="004572A8" w:rsidRDefault="00FA29BE">
            <w:pPr>
              <w:pStyle w:val="Heading1"/>
              <w:numPr>
                <w:ilvl w:val="0"/>
                <w:numId w:val="0"/>
              </w:numPr>
              <w:spacing w:after="0"/>
              <w:jc w:val="center"/>
              <w:rPr>
                <w:b/>
              </w:rPr>
            </w:pPr>
            <w:r w:rsidRPr="004572A8">
              <w:rPr>
                <w:b/>
              </w:rPr>
              <w:t>24</w:t>
            </w:r>
          </w:p>
        </w:tc>
        <w:tc>
          <w:tcPr>
            <w:tcW w:w="597" w:type="pct"/>
          </w:tcPr>
          <w:p w14:paraId="5C2F38DC" w14:textId="77777777" w:rsidR="00FA29BE" w:rsidRPr="004572A8" w:rsidRDefault="00FA29BE">
            <w:pPr>
              <w:pStyle w:val="Heading1"/>
              <w:numPr>
                <w:ilvl w:val="0"/>
                <w:numId w:val="0"/>
              </w:numPr>
              <w:spacing w:after="0"/>
            </w:pPr>
          </w:p>
        </w:tc>
        <w:tc>
          <w:tcPr>
            <w:tcW w:w="1630" w:type="pct"/>
          </w:tcPr>
          <w:p w14:paraId="1AA5371A" w14:textId="77777777" w:rsidR="00FA29BE" w:rsidRPr="004572A8" w:rsidRDefault="00FA29BE">
            <w:pPr>
              <w:pStyle w:val="Heading1"/>
              <w:numPr>
                <w:ilvl w:val="0"/>
                <w:numId w:val="0"/>
              </w:numPr>
              <w:spacing w:after="0"/>
            </w:pPr>
          </w:p>
        </w:tc>
        <w:tc>
          <w:tcPr>
            <w:tcW w:w="581" w:type="pct"/>
          </w:tcPr>
          <w:p w14:paraId="4F3F987E" w14:textId="77777777" w:rsidR="00FA29BE" w:rsidRPr="004572A8" w:rsidRDefault="00FA29BE">
            <w:pPr>
              <w:pStyle w:val="Heading1"/>
              <w:numPr>
                <w:ilvl w:val="0"/>
                <w:numId w:val="0"/>
              </w:numPr>
              <w:spacing w:after="0"/>
            </w:pPr>
          </w:p>
        </w:tc>
      </w:tr>
    </w:tbl>
    <w:p w14:paraId="3ED02880" w14:textId="6AF0D352" w:rsidR="00FA29BE" w:rsidRPr="005D4687" w:rsidRDefault="00FA29BE">
      <w:pPr>
        <w:pStyle w:val="Heading1"/>
        <w:numPr>
          <w:ilvl w:val="0"/>
          <w:numId w:val="0"/>
        </w:numPr>
        <w:spacing w:after="0"/>
        <w:rPr>
          <w:sz w:val="20"/>
          <w:szCs w:val="20"/>
        </w:rPr>
      </w:pPr>
      <w:r w:rsidRPr="005D4687">
        <w:rPr>
          <w:sz w:val="20"/>
          <w:szCs w:val="20"/>
          <w:lang w:val="zh-CN"/>
        </w:rPr>
        <w:t xml:space="preserve">* </w:t>
      </w:r>
      <w:r w:rsidRPr="005D4687">
        <w:rPr>
          <w:rFonts w:hint="eastAsia"/>
          <w:sz w:val="20"/>
          <w:szCs w:val="20"/>
          <w:lang w:val="zh-CN"/>
        </w:rPr>
        <w:t>未列入</w:t>
      </w:r>
      <w:r w:rsidR="00CD35ED">
        <w:rPr>
          <w:rFonts w:hint="eastAsia"/>
          <w:sz w:val="20"/>
          <w:szCs w:val="20"/>
          <w:lang w:val="zh-CN"/>
        </w:rPr>
        <w:t>执行工作出现拖延</w:t>
      </w:r>
      <w:r w:rsidRPr="005D4687">
        <w:rPr>
          <w:rFonts w:hint="eastAsia"/>
          <w:sz w:val="20"/>
          <w:szCs w:val="20"/>
          <w:lang w:val="zh-CN"/>
        </w:rPr>
        <w:t>部分的</w:t>
      </w:r>
      <w:r w:rsidRPr="005D4687">
        <w:rPr>
          <w:sz w:val="20"/>
          <w:szCs w:val="20"/>
          <w:lang w:val="zh-CN"/>
        </w:rPr>
        <w:t>13</w:t>
      </w:r>
      <w:r w:rsidRPr="005D4687">
        <w:rPr>
          <w:rFonts w:hint="eastAsia"/>
          <w:sz w:val="20"/>
          <w:szCs w:val="20"/>
          <w:lang w:val="zh-CN"/>
        </w:rPr>
        <w:t>个项目。</w:t>
      </w:r>
    </w:p>
    <w:p w14:paraId="52AE9B94" w14:textId="77777777" w:rsidR="00FA29BE" w:rsidRDefault="00FA29BE">
      <w:pPr>
        <w:rPr>
          <w:szCs w:val="24"/>
        </w:rPr>
      </w:pPr>
    </w:p>
    <w:p w14:paraId="0F9357E2" w14:textId="77777777" w:rsidR="00FA29BE" w:rsidRPr="00D71BBF" w:rsidRDefault="00FA29BE">
      <w:pPr>
        <w:pStyle w:val="a--"/>
        <w:keepNext/>
        <w:suppressAutoHyphens w:val="0"/>
        <w:jc w:val="left"/>
        <w:rPr>
          <w:rFonts w:ascii="SimHei" w:eastAsia="SimHei" w:hAnsi="SimHei"/>
          <w:bCs w:val="0"/>
          <w:lang w:val="en-CA"/>
        </w:rPr>
      </w:pPr>
      <w:r w:rsidRPr="00D71BBF">
        <w:rPr>
          <w:rFonts w:ascii="SimHei" w:eastAsia="SimHei" w:hAnsi="SimHei" w:hint="eastAsia"/>
          <w:bCs w:val="0"/>
          <w:lang w:val="zh-CN"/>
        </w:rPr>
        <w:t>建议</w:t>
      </w:r>
    </w:p>
    <w:p w14:paraId="229F27C9" w14:textId="77777777" w:rsidR="00FA29BE" w:rsidRPr="006C5923" w:rsidRDefault="00FA29BE">
      <w:pPr>
        <w:pStyle w:val="0Heading0"/>
        <w:keepNext/>
        <w:rPr>
          <w:sz w:val="24"/>
          <w:szCs w:val="24"/>
          <w:lang w:val="en-CA"/>
        </w:rPr>
      </w:pPr>
    </w:p>
    <w:p w14:paraId="4EC603B7" w14:textId="3B019D61" w:rsidR="00FA29BE" w:rsidRPr="006C5923" w:rsidRDefault="00A10A83">
      <w:pPr>
        <w:pStyle w:val="Heading1"/>
        <w:rPr>
          <w:sz w:val="24"/>
          <w:szCs w:val="24"/>
        </w:rPr>
      </w:pPr>
      <w:r>
        <w:rPr>
          <w:rFonts w:hint="eastAsia"/>
          <w:sz w:val="24"/>
          <w:szCs w:val="24"/>
          <w:lang w:val="zh-CN"/>
        </w:rPr>
        <w:t>谨建议执行委员会</w:t>
      </w:r>
      <w:r w:rsidR="00FA29BE" w:rsidRPr="006C5923">
        <w:rPr>
          <w:rFonts w:hint="eastAsia"/>
          <w:sz w:val="24"/>
          <w:szCs w:val="24"/>
          <w:lang w:val="zh-CN"/>
        </w:rPr>
        <w:t>：</w:t>
      </w:r>
    </w:p>
    <w:p w14:paraId="1D895814" w14:textId="77777777" w:rsidR="00FA29BE" w:rsidRPr="006C5923" w:rsidRDefault="00FA29BE">
      <w:pPr>
        <w:pStyle w:val="Heading2"/>
        <w:rPr>
          <w:sz w:val="24"/>
          <w:szCs w:val="24"/>
        </w:rPr>
      </w:pPr>
      <w:r w:rsidRPr="006C5923">
        <w:rPr>
          <w:rFonts w:hint="eastAsia"/>
          <w:sz w:val="24"/>
          <w:szCs w:val="24"/>
          <w:lang w:val="zh-CN"/>
        </w:rPr>
        <w:t>注意到：</w:t>
      </w:r>
    </w:p>
    <w:p w14:paraId="3904AD84" w14:textId="77777777" w:rsidR="00FA29BE" w:rsidRPr="006C5923" w:rsidRDefault="00FA29BE">
      <w:pPr>
        <w:pStyle w:val="Heading3"/>
        <w:numPr>
          <w:ilvl w:val="0"/>
          <w:numId w:val="11"/>
        </w:numPr>
        <w:rPr>
          <w:sz w:val="24"/>
          <w:szCs w:val="24"/>
        </w:rPr>
      </w:pPr>
      <w:r w:rsidRPr="006C5923">
        <w:rPr>
          <w:sz w:val="24"/>
          <w:szCs w:val="24"/>
        </w:rPr>
        <w:t>UNEP/OzL.Pro/ExCom/92/9</w:t>
      </w:r>
      <w:r w:rsidRPr="006C5923">
        <w:rPr>
          <w:rFonts w:hint="eastAsia"/>
          <w:sz w:val="24"/>
          <w:szCs w:val="24"/>
          <w:lang w:val="zh-CN"/>
        </w:rPr>
        <w:t>号文件所载双边机构和执行机构提交的执行拖延报告和情况报告</w:t>
      </w:r>
      <w:r w:rsidRPr="006C5923">
        <w:rPr>
          <w:rFonts w:hint="eastAsia"/>
          <w:sz w:val="24"/>
          <w:szCs w:val="24"/>
        </w:rPr>
        <w:t>；</w:t>
      </w:r>
    </w:p>
    <w:p w14:paraId="038167EA" w14:textId="664545B4" w:rsidR="00FA29BE" w:rsidRPr="006C5923" w:rsidRDefault="00FA29BE">
      <w:pPr>
        <w:pStyle w:val="Heading3"/>
        <w:numPr>
          <w:ilvl w:val="0"/>
          <w:numId w:val="11"/>
        </w:numPr>
        <w:rPr>
          <w:sz w:val="24"/>
          <w:szCs w:val="24"/>
        </w:rPr>
      </w:pPr>
      <w:r w:rsidRPr="006C5923">
        <w:rPr>
          <w:rFonts w:hint="eastAsia"/>
          <w:sz w:val="24"/>
          <w:szCs w:val="24"/>
          <w:lang w:val="zh-CN"/>
        </w:rPr>
        <w:t>秘书处将就可能取消氟氯烃淘汰管理计划之事致函缅甸政府和作为执行机构的</w:t>
      </w:r>
      <w:r w:rsidR="009B7A31">
        <w:rPr>
          <w:rFonts w:hint="eastAsia"/>
          <w:sz w:val="24"/>
          <w:szCs w:val="24"/>
          <w:lang w:val="zh-CN"/>
        </w:rPr>
        <w:t>环境规划署</w:t>
      </w:r>
      <w:r w:rsidRPr="006C5923">
        <w:rPr>
          <w:rFonts w:hint="eastAsia"/>
          <w:sz w:val="24"/>
          <w:szCs w:val="24"/>
        </w:rPr>
        <w:t>：</w:t>
      </w:r>
      <w:r w:rsidRPr="006C5923">
        <w:rPr>
          <w:rFonts w:hint="eastAsia"/>
          <w:sz w:val="24"/>
          <w:szCs w:val="24"/>
          <w:lang w:val="zh-CN"/>
        </w:rPr>
        <w:t>第一阶段</w:t>
      </w:r>
      <w:r w:rsidRPr="006C5923">
        <w:rPr>
          <w:rFonts w:hint="eastAsia"/>
          <w:sz w:val="24"/>
          <w:szCs w:val="24"/>
        </w:rPr>
        <w:t>，</w:t>
      </w:r>
      <w:r w:rsidRPr="006C5923">
        <w:rPr>
          <w:rFonts w:hint="eastAsia"/>
          <w:sz w:val="24"/>
          <w:szCs w:val="24"/>
          <w:lang w:val="zh-CN"/>
        </w:rPr>
        <w:t>第一次付款</w:t>
      </w:r>
      <w:r w:rsidRPr="006C5923">
        <w:rPr>
          <w:sz w:val="24"/>
          <w:szCs w:val="24"/>
        </w:rPr>
        <w:t>(MYA/PHA/68/TAS/14)</w:t>
      </w:r>
      <w:r w:rsidRPr="006C5923">
        <w:rPr>
          <w:rFonts w:hint="eastAsia"/>
          <w:sz w:val="24"/>
          <w:szCs w:val="24"/>
          <w:lang w:val="zh-CN"/>
        </w:rPr>
        <w:t>和第二次付款</w:t>
      </w:r>
      <w:r w:rsidRPr="006C5923">
        <w:rPr>
          <w:rFonts w:hint="eastAsia"/>
          <w:sz w:val="24"/>
          <w:szCs w:val="24"/>
        </w:rPr>
        <w:t>（</w:t>
      </w:r>
      <w:r w:rsidRPr="006C5923">
        <w:rPr>
          <w:sz w:val="24"/>
          <w:szCs w:val="24"/>
        </w:rPr>
        <w:t>MYA/PHA/80/TAS/18</w:t>
      </w:r>
      <w:r w:rsidRPr="006C5923">
        <w:rPr>
          <w:rFonts w:hint="eastAsia"/>
          <w:sz w:val="24"/>
          <w:szCs w:val="24"/>
        </w:rPr>
        <w:t>）；</w:t>
      </w:r>
    </w:p>
    <w:p w14:paraId="167C3003" w14:textId="77777777" w:rsidR="00FA29BE" w:rsidRPr="006C5923" w:rsidRDefault="00FA29BE">
      <w:pPr>
        <w:pStyle w:val="Heading3"/>
        <w:numPr>
          <w:ilvl w:val="0"/>
          <w:numId w:val="11"/>
        </w:numPr>
        <w:rPr>
          <w:sz w:val="24"/>
          <w:szCs w:val="24"/>
        </w:rPr>
      </w:pPr>
      <w:r w:rsidRPr="006C5923">
        <w:rPr>
          <w:rFonts w:hint="eastAsia"/>
          <w:sz w:val="24"/>
          <w:szCs w:val="24"/>
          <w:lang w:val="zh-CN"/>
        </w:rPr>
        <w:t>秘书处将就可能取消氟氯烃淘汰管理计划之事致函阿富汗政府和作为执行机构的工发组织</w:t>
      </w:r>
      <w:r w:rsidRPr="006C5923">
        <w:rPr>
          <w:rFonts w:hint="eastAsia"/>
          <w:sz w:val="24"/>
          <w:szCs w:val="24"/>
        </w:rPr>
        <w:t>：</w:t>
      </w:r>
      <w:r w:rsidRPr="006C5923">
        <w:rPr>
          <w:rFonts w:hint="eastAsia"/>
          <w:sz w:val="24"/>
          <w:szCs w:val="24"/>
          <w:lang w:val="zh-CN"/>
        </w:rPr>
        <w:t>第一阶段</w:t>
      </w:r>
      <w:r w:rsidRPr="006C5923">
        <w:rPr>
          <w:rFonts w:hint="eastAsia"/>
          <w:sz w:val="24"/>
          <w:szCs w:val="24"/>
        </w:rPr>
        <w:t>，</w:t>
      </w:r>
      <w:r w:rsidRPr="006C5923">
        <w:rPr>
          <w:rFonts w:hint="eastAsia"/>
          <w:sz w:val="24"/>
          <w:szCs w:val="24"/>
          <w:lang w:val="zh-CN"/>
        </w:rPr>
        <w:t>第三次付款</w:t>
      </w:r>
      <w:r w:rsidRPr="006C5923">
        <w:rPr>
          <w:sz w:val="24"/>
          <w:szCs w:val="24"/>
        </w:rPr>
        <w:t xml:space="preserve"> (AFG/PHA/79/INV/22)</w:t>
      </w:r>
      <w:r w:rsidRPr="006C5923">
        <w:rPr>
          <w:rFonts w:hint="eastAsia"/>
          <w:sz w:val="24"/>
          <w:szCs w:val="24"/>
        </w:rPr>
        <w:t>；</w:t>
      </w:r>
    </w:p>
    <w:p w14:paraId="354A98D0" w14:textId="601E5FBF" w:rsidR="00FA29BE" w:rsidRPr="006C5923" w:rsidRDefault="00FA29BE">
      <w:pPr>
        <w:pStyle w:val="Heading3"/>
        <w:numPr>
          <w:ilvl w:val="0"/>
          <w:numId w:val="11"/>
        </w:numPr>
        <w:rPr>
          <w:sz w:val="24"/>
          <w:szCs w:val="24"/>
        </w:rPr>
      </w:pPr>
      <w:r w:rsidRPr="006C5923">
        <w:rPr>
          <w:rFonts w:hint="eastAsia"/>
          <w:sz w:val="24"/>
          <w:szCs w:val="24"/>
          <w:lang w:val="zh-CN"/>
        </w:rPr>
        <w:t>作为双边和执行机构</w:t>
      </w:r>
      <w:r w:rsidRPr="006C5923">
        <w:rPr>
          <w:sz w:val="24"/>
          <w:szCs w:val="24"/>
        </w:rPr>
        <w:t>2022</w:t>
      </w:r>
      <w:r w:rsidRPr="006C5923">
        <w:rPr>
          <w:rFonts w:hint="eastAsia"/>
          <w:sz w:val="24"/>
          <w:szCs w:val="24"/>
          <w:lang w:val="zh-CN"/>
        </w:rPr>
        <w:t>年度报告和财务进展报告的一部分</w:t>
      </w:r>
      <w:r w:rsidRPr="006C5923">
        <w:rPr>
          <w:rFonts w:hint="eastAsia"/>
          <w:sz w:val="24"/>
          <w:szCs w:val="24"/>
        </w:rPr>
        <w:t>，</w:t>
      </w:r>
      <w:r w:rsidRPr="006C5923">
        <w:rPr>
          <w:rFonts w:hint="eastAsia"/>
          <w:sz w:val="24"/>
          <w:szCs w:val="24"/>
          <w:lang w:val="zh-CN"/>
        </w:rPr>
        <w:t>双边和执行机构将向执行委员会第九十三次会议报告本文件附件一、二和三所载的</w:t>
      </w:r>
      <w:r w:rsidRPr="006C5923">
        <w:rPr>
          <w:sz w:val="24"/>
          <w:szCs w:val="24"/>
        </w:rPr>
        <w:t>39</w:t>
      </w:r>
      <w:r w:rsidRPr="006C5923">
        <w:rPr>
          <w:rFonts w:hint="eastAsia"/>
          <w:sz w:val="24"/>
          <w:szCs w:val="24"/>
          <w:lang w:val="zh-CN"/>
        </w:rPr>
        <w:t>个</w:t>
      </w:r>
      <w:r w:rsidR="00CD35ED">
        <w:rPr>
          <w:rFonts w:hint="eastAsia"/>
          <w:sz w:val="24"/>
          <w:szCs w:val="24"/>
          <w:lang w:val="zh-CN"/>
        </w:rPr>
        <w:t>执行工作出现拖延</w:t>
      </w:r>
      <w:r w:rsidRPr="006C5923">
        <w:rPr>
          <w:rFonts w:hint="eastAsia"/>
          <w:sz w:val="24"/>
          <w:szCs w:val="24"/>
          <w:lang w:val="zh-CN"/>
        </w:rPr>
        <w:t>的项目和本文件附件四所载的建议提交补充情况报告的</w:t>
      </w:r>
      <w:r w:rsidRPr="006C5923">
        <w:rPr>
          <w:sz w:val="24"/>
          <w:szCs w:val="24"/>
        </w:rPr>
        <w:t>17</w:t>
      </w:r>
      <w:r w:rsidRPr="006C5923">
        <w:rPr>
          <w:rFonts w:hint="eastAsia"/>
          <w:sz w:val="24"/>
          <w:szCs w:val="24"/>
          <w:lang w:val="zh-CN"/>
        </w:rPr>
        <w:t>个项目</w:t>
      </w:r>
      <w:r w:rsidRPr="006C5923">
        <w:rPr>
          <w:rFonts w:hint="eastAsia"/>
          <w:sz w:val="24"/>
          <w:szCs w:val="24"/>
        </w:rPr>
        <w:t>；</w:t>
      </w:r>
      <w:r w:rsidR="00D71BBF">
        <w:rPr>
          <w:rFonts w:hint="eastAsia"/>
          <w:sz w:val="24"/>
          <w:szCs w:val="24"/>
          <w:lang w:val="zh-CN"/>
        </w:rPr>
        <w:t>以及</w:t>
      </w:r>
    </w:p>
    <w:p w14:paraId="09D54679" w14:textId="77777777" w:rsidR="00FA29BE" w:rsidRPr="006C5923" w:rsidRDefault="00FA29BE">
      <w:pPr>
        <w:pStyle w:val="Heading3"/>
        <w:numPr>
          <w:ilvl w:val="0"/>
          <w:numId w:val="11"/>
        </w:numPr>
        <w:rPr>
          <w:sz w:val="24"/>
          <w:szCs w:val="24"/>
        </w:rPr>
      </w:pPr>
      <w:r w:rsidRPr="006C5923">
        <w:rPr>
          <w:rFonts w:hint="eastAsia"/>
          <w:sz w:val="24"/>
          <w:szCs w:val="24"/>
          <w:lang w:val="zh-CN"/>
        </w:rPr>
        <w:t>核准对本文件附件</w:t>
      </w:r>
      <w:r w:rsidRPr="00A23366">
        <w:rPr>
          <w:rFonts w:hint="eastAsia"/>
          <w:sz w:val="24"/>
          <w:szCs w:val="24"/>
          <w:lang w:val="zh-CN"/>
        </w:rPr>
        <w:t>四</w:t>
      </w:r>
      <w:r w:rsidRPr="006C5923">
        <w:rPr>
          <w:rFonts w:hint="eastAsia"/>
          <w:sz w:val="24"/>
          <w:szCs w:val="24"/>
          <w:lang w:val="zh-CN"/>
        </w:rPr>
        <w:t>的表内最后一栏所列有具体问题的各个正在进行的项目提出的建议。</w:t>
      </w:r>
    </w:p>
    <w:p w14:paraId="146BF187" w14:textId="77777777" w:rsidR="005D4687" w:rsidRDefault="005D4687">
      <w:pPr>
        <w:jc w:val="left"/>
        <w:rPr>
          <w:b/>
          <w:sz w:val="24"/>
          <w:szCs w:val="24"/>
          <w:lang w:val="zh-CN"/>
        </w:rPr>
      </w:pPr>
      <w:r>
        <w:rPr>
          <w:b/>
          <w:sz w:val="24"/>
          <w:szCs w:val="24"/>
          <w:lang w:val="zh-CN"/>
        </w:rPr>
        <w:br w:type="page"/>
      </w:r>
    </w:p>
    <w:p w14:paraId="55FD3A71" w14:textId="730B5294" w:rsidR="00FA29BE" w:rsidRPr="00D71BBF" w:rsidRDefault="00FA29BE" w:rsidP="004572A8">
      <w:pPr>
        <w:spacing w:after="240"/>
        <w:rPr>
          <w:rFonts w:ascii="SimHei" w:eastAsia="SimHei" w:hAnsi="SimHei"/>
          <w:sz w:val="24"/>
          <w:szCs w:val="24"/>
        </w:rPr>
      </w:pPr>
      <w:r w:rsidRPr="00D71BBF">
        <w:rPr>
          <w:rFonts w:ascii="SimHei" w:eastAsia="SimHei" w:hAnsi="SimHei" w:hint="eastAsia"/>
          <w:b/>
          <w:sz w:val="24"/>
          <w:szCs w:val="24"/>
          <w:lang w:val="zh-CN"/>
        </w:rPr>
        <w:t>二</w:t>
      </w:r>
      <w:r w:rsidRPr="00D71BBF">
        <w:rPr>
          <w:rFonts w:ascii="SimHei" w:eastAsia="SimHei" w:hAnsi="SimHei" w:hint="eastAsia"/>
          <w:b/>
          <w:sz w:val="24"/>
          <w:szCs w:val="24"/>
          <w:lang w:val="en-US"/>
        </w:rPr>
        <w:t>．</w:t>
      </w:r>
      <w:r w:rsidRPr="00D71BBF">
        <w:rPr>
          <w:rFonts w:ascii="SimHei" w:eastAsia="SimHei" w:hAnsi="SimHei"/>
          <w:b/>
          <w:sz w:val="24"/>
          <w:szCs w:val="24"/>
        </w:rPr>
        <w:tab/>
      </w:r>
      <w:r w:rsidRPr="00D71BBF">
        <w:rPr>
          <w:rFonts w:ascii="SimHei" w:eastAsia="SimHei" w:hAnsi="SimHei" w:hint="eastAsia"/>
          <w:b/>
          <w:sz w:val="24"/>
          <w:szCs w:val="24"/>
          <w:lang w:val="zh-CN"/>
        </w:rPr>
        <w:t>具有具体报告要求的项目</w:t>
      </w:r>
    </w:p>
    <w:p w14:paraId="1E46CF26" w14:textId="77777777" w:rsidR="00FA29BE" w:rsidRPr="006C5923" w:rsidRDefault="00FA29BE" w:rsidP="004572A8">
      <w:pPr>
        <w:pStyle w:val="Style3"/>
      </w:pPr>
      <w:r w:rsidRPr="004572A8">
        <w:rPr>
          <w:rFonts w:hint="eastAsia"/>
          <w:lang w:val="zh-CN"/>
        </w:rPr>
        <w:t>二</w:t>
      </w:r>
      <w:r w:rsidRPr="004572A8">
        <w:rPr>
          <w:lang w:val="en-US"/>
        </w:rPr>
        <w:t>.1</w:t>
      </w:r>
      <w:r w:rsidRPr="004572A8">
        <w:tab/>
      </w:r>
      <w:r w:rsidRPr="004572A8">
        <w:rPr>
          <w:rFonts w:hint="eastAsia"/>
          <w:lang w:val="zh-CN"/>
        </w:rPr>
        <w:t>概述</w:t>
      </w:r>
    </w:p>
    <w:p w14:paraId="1D85AC83" w14:textId="7E7F18B9" w:rsidR="00FA29BE" w:rsidRPr="006C5923" w:rsidRDefault="00FA29BE">
      <w:pPr>
        <w:pStyle w:val="Heading1"/>
        <w:rPr>
          <w:sz w:val="24"/>
          <w:szCs w:val="24"/>
        </w:rPr>
      </w:pPr>
      <w:r w:rsidRPr="006C5923">
        <w:rPr>
          <w:rFonts w:hint="eastAsia"/>
          <w:sz w:val="24"/>
          <w:szCs w:val="24"/>
          <w:lang w:val="zh-CN"/>
        </w:rPr>
        <w:t>表</w:t>
      </w:r>
      <w:r w:rsidRPr="006C5923">
        <w:rPr>
          <w:sz w:val="24"/>
          <w:szCs w:val="24"/>
        </w:rPr>
        <w:t>2</w:t>
      </w:r>
      <w:r w:rsidRPr="006C5923">
        <w:rPr>
          <w:rFonts w:hint="eastAsia"/>
          <w:sz w:val="24"/>
          <w:szCs w:val="24"/>
          <w:lang w:val="zh-CN"/>
        </w:rPr>
        <w:t>列出提交第九十二次会议并建议一揽子核准的具有具体报告要求的项目的报告。</w:t>
      </w:r>
    </w:p>
    <w:p w14:paraId="2C37F0E9" w14:textId="77777777" w:rsidR="00FA29BE" w:rsidRPr="004572A8" w:rsidRDefault="00FA29BE">
      <w:pPr>
        <w:keepNext/>
        <w:keepLines/>
        <w:rPr>
          <w:b/>
        </w:rPr>
      </w:pPr>
      <w:r w:rsidRPr="004572A8">
        <w:rPr>
          <w:rFonts w:hint="eastAsia"/>
          <w:b/>
          <w:lang w:val="zh-CN"/>
        </w:rPr>
        <w:t>表</w:t>
      </w:r>
      <w:r w:rsidRPr="004572A8">
        <w:rPr>
          <w:b/>
          <w:lang w:val="en-US"/>
        </w:rPr>
        <w:t xml:space="preserve">2.  </w:t>
      </w:r>
      <w:r w:rsidRPr="004572A8">
        <w:rPr>
          <w:rFonts w:hint="eastAsia"/>
          <w:b/>
          <w:lang w:val="zh-CN"/>
        </w:rPr>
        <w:t>具有具体报告要求并建议供一揽子核准的项目的报告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55"/>
        <w:gridCol w:w="5490"/>
        <w:gridCol w:w="1705"/>
      </w:tblGrid>
      <w:tr w:rsidR="00FA29BE" w:rsidRPr="004572A8" w14:paraId="72AF2023" w14:textId="77777777" w:rsidTr="009B7A31">
        <w:trPr>
          <w:tblHeader/>
        </w:trPr>
        <w:tc>
          <w:tcPr>
            <w:tcW w:w="2155" w:type="dxa"/>
          </w:tcPr>
          <w:p w14:paraId="7921F3E2" w14:textId="77777777" w:rsidR="00FA29BE" w:rsidRPr="004572A8" w:rsidRDefault="00FA29BE">
            <w:pPr>
              <w:keepNext/>
              <w:keepLines/>
              <w:jc w:val="center"/>
            </w:pPr>
            <w:r w:rsidRPr="004572A8">
              <w:rPr>
                <w:rFonts w:hint="eastAsia"/>
                <w:b/>
                <w:lang w:val="zh-CN"/>
              </w:rPr>
              <w:t>国家</w:t>
            </w:r>
          </w:p>
        </w:tc>
        <w:tc>
          <w:tcPr>
            <w:tcW w:w="5490" w:type="dxa"/>
          </w:tcPr>
          <w:p w14:paraId="26960BC1" w14:textId="77777777" w:rsidR="00FA29BE" w:rsidRPr="004572A8" w:rsidRDefault="00FA29BE">
            <w:pPr>
              <w:keepNext/>
              <w:keepLines/>
              <w:jc w:val="center"/>
            </w:pPr>
            <w:r w:rsidRPr="004572A8">
              <w:rPr>
                <w:rFonts w:hint="eastAsia"/>
                <w:b/>
                <w:lang w:val="zh-CN"/>
              </w:rPr>
              <w:t>项目名称</w:t>
            </w:r>
          </w:p>
        </w:tc>
        <w:tc>
          <w:tcPr>
            <w:tcW w:w="1705" w:type="dxa"/>
          </w:tcPr>
          <w:p w14:paraId="654DBF41" w14:textId="77777777" w:rsidR="00FA29BE" w:rsidRPr="004572A8" w:rsidRDefault="00FA29BE">
            <w:pPr>
              <w:keepNext/>
              <w:keepLines/>
              <w:jc w:val="center"/>
            </w:pPr>
            <w:r w:rsidRPr="004572A8">
              <w:rPr>
                <w:rFonts w:hint="eastAsia"/>
                <w:b/>
                <w:lang w:val="zh-CN"/>
              </w:rPr>
              <w:t>段次</w:t>
            </w:r>
          </w:p>
        </w:tc>
      </w:tr>
      <w:tr w:rsidR="00FA29BE" w:rsidRPr="004572A8" w14:paraId="5D04E507" w14:textId="77777777">
        <w:tc>
          <w:tcPr>
            <w:tcW w:w="9350" w:type="dxa"/>
            <w:gridSpan w:val="3"/>
          </w:tcPr>
          <w:p w14:paraId="4370E4C3" w14:textId="77777777" w:rsidR="00FA29BE" w:rsidRPr="004572A8" w:rsidRDefault="00FA29BE">
            <w:pPr>
              <w:jc w:val="left"/>
            </w:pPr>
            <w:r w:rsidRPr="004572A8">
              <w:rPr>
                <w:rFonts w:hint="eastAsia"/>
                <w:b/>
                <w:lang w:val="zh-CN"/>
              </w:rPr>
              <w:t>与氟氯烃淘汰管理计划有关的报告</w:t>
            </w:r>
          </w:p>
        </w:tc>
      </w:tr>
      <w:tr w:rsidR="00FA29BE" w:rsidRPr="004572A8" w14:paraId="751222A2" w14:textId="77777777" w:rsidTr="009B7A31">
        <w:tc>
          <w:tcPr>
            <w:tcW w:w="2155" w:type="dxa"/>
          </w:tcPr>
          <w:p w14:paraId="1FD335BB" w14:textId="77777777" w:rsidR="00FA29BE" w:rsidRPr="004572A8" w:rsidRDefault="00FA29BE">
            <w:r w:rsidRPr="004572A8">
              <w:rPr>
                <w:rFonts w:hint="eastAsia"/>
                <w:lang w:val="zh-CN"/>
              </w:rPr>
              <w:t>孟加拉国</w:t>
            </w:r>
          </w:p>
        </w:tc>
        <w:tc>
          <w:tcPr>
            <w:tcW w:w="5490" w:type="dxa"/>
          </w:tcPr>
          <w:p w14:paraId="04C107E6" w14:textId="77777777" w:rsidR="00FA29BE" w:rsidRPr="004572A8" w:rsidRDefault="00FA29BE">
            <w:r w:rsidRPr="004572A8">
              <w:rPr>
                <w:rFonts w:hint="eastAsia"/>
                <w:lang w:val="zh-CN"/>
              </w:rPr>
              <w:t>氟氯烃淘汰管理计划（第二阶段</w:t>
            </w:r>
            <w:r w:rsidRPr="004572A8">
              <w:rPr>
                <w:lang w:val="zh-CN"/>
              </w:rPr>
              <w:t xml:space="preserve"> - </w:t>
            </w:r>
            <w:r w:rsidRPr="004572A8">
              <w:rPr>
                <w:rFonts w:hint="eastAsia"/>
                <w:lang w:val="zh-CN"/>
              </w:rPr>
              <w:t>核查报告）</w:t>
            </w:r>
          </w:p>
        </w:tc>
        <w:tc>
          <w:tcPr>
            <w:tcW w:w="1705" w:type="dxa"/>
          </w:tcPr>
          <w:p w14:paraId="7C58C889" w14:textId="77777777" w:rsidR="00FA29BE" w:rsidRPr="004572A8" w:rsidRDefault="00FA29BE">
            <w:pPr>
              <w:jc w:val="center"/>
            </w:pPr>
            <w:r w:rsidRPr="004572A8">
              <w:t>7 - 13</w:t>
            </w:r>
          </w:p>
        </w:tc>
      </w:tr>
      <w:tr w:rsidR="00FA29BE" w:rsidRPr="004572A8" w14:paraId="2ED7A266" w14:textId="77777777" w:rsidTr="009B7A31">
        <w:tc>
          <w:tcPr>
            <w:tcW w:w="2155" w:type="dxa"/>
          </w:tcPr>
          <w:p w14:paraId="53C78C39" w14:textId="77777777" w:rsidR="00FA29BE" w:rsidRPr="004572A8" w:rsidRDefault="00FA29BE">
            <w:r w:rsidRPr="004572A8">
              <w:rPr>
                <w:rFonts w:hint="eastAsia"/>
                <w:lang w:val="zh-CN"/>
              </w:rPr>
              <w:t>巴西</w:t>
            </w:r>
          </w:p>
        </w:tc>
        <w:tc>
          <w:tcPr>
            <w:tcW w:w="5490" w:type="dxa"/>
          </w:tcPr>
          <w:p w14:paraId="295B4BC9" w14:textId="77777777" w:rsidR="00FA29BE" w:rsidRPr="004572A8" w:rsidRDefault="00FA29BE">
            <w:r w:rsidRPr="004572A8">
              <w:rPr>
                <w:rFonts w:hint="eastAsia"/>
                <w:lang w:val="zh-CN"/>
              </w:rPr>
              <w:t>氟氯烃淘汰管理计划</w:t>
            </w:r>
            <w:r w:rsidRPr="004572A8">
              <w:rPr>
                <w:rFonts w:hint="eastAsia"/>
              </w:rPr>
              <w:t>（</w:t>
            </w:r>
            <w:r w:rsidRPr="004572A8">
              <w:rPr>
                <w:rFonts w:hint="eastAsia"/>
                <w:lang w:val="zh-CN"/>
              </w:rPr>
              <w:t>第二阶段</w:t>
            </w:r>
            <w:r w:rsidRPr="004572A8">
              <w:t xml:space="preserve"> - U Tech</w:t>
            </w:r>
            <w:r w:rsidRPr="004572A8">
              <w:rPr>
                <w:rFonts w:hint="eastAsia"/>
                <w:lang w:val="zh-CN"/>
              </w:rPr>
              <w:t>暂时使用高全球升温潜能值技术的报告</w:t>
            </w:r>
            <w:r w:rsidRPr="004572A8">
              <w:rPr>
                <w:rFonts w:hint="eastAsia"/>
              </w:rPr>
              <w:t>）</w:t>
            </w:r>
          </w:p>
        </w:tc>
        <w:tc>
          <w:tcPr>
            <w:tcW w:w="1705" w:type="dxa"/>
          </w:tcPr>
          <w:p w14:paraId="2E773922" w14:textId="77777777" w:rsidR="00FA29BE" w:rsidRPr="004572A8" w:rsidRDefault="00FA29BE">
            <w:pPr>
              <w:jc w:val="center"/>
            </w:pPr>
            <w:r w:rsidRPr="004572A8">
              <w:t>14 - 20</w:t>
            </w:r>
          </w:p>
        </w:tc>
      </w:tr>
      <w:tr w:rsidR="00FA29BE" w:rsidRPr="004572A8" w14:paraId="1112AD17" w14:textId="77777777" w:rsidTr="009B7A31">
        <w:tc>
          <w:tcPr>
            <w:tcW w:w="2155" w:type="dxa"/>
          </w:tcPr>
          <w:p w14:paraId="217DDCC0" w14:textId="77777777" w:rsidR="00FA29BE" w:rsidRPr="004572A8" w:rsidRDefault="00FA29BE">
            <w:r w:rsidRPr="004572A8">
              <w:rPr>
                <w:rFonts w:hint="eastAsia"/>
                <w:lang w:val="zh-CN"/>
              </w:rPr>
              <w:t>中国</w:t>
            </w:r>
          </w:p>
        </w:tc>
        <w:tc>
          <w:tcPr>
            <w:tcW w:w="5490" w:type="dxa"/>
          </w:tcPr>
          <w:p w14:paraId="748A8657" w14:textId="77777777" w:rsidR="00FA29BE" w:rsidRPr="004572A8" w:rsidRDefault="00FA29BE">
            <w:r w:rsidRPr="004572A8">
              <w:rPr>
                <w:rFonts w:hint="eastAsia"/>
                <w:lang w:val="zh-CN"/>
              </w:rPr>
              <w:t>氟氯烃淘汰管理计划</w:t>
            </w:r>
            <w:r w:rsidRPr="004572A8">
              <w:rPr>
                <w:rFonts w:hint="eastAsia"/>
              </w:rPr>
              <w:t>（</w:t>
            </w:r>
            <w:r w:rsidRPr="004572A8">
              <w:rPr>
                <w:rFonts w:hint="eastAsia"/>
                <w:lang w:val="zh-CN"/>
              </w:rPr>
              <w:t>第一阶段</w:t>
            </w:r>
            <w:r w:rsidRPr="004572A8">
              <w:t xml:space="preserve"> – </w:t>
            </w:r>
            <w:r w:rsidRPr="004572A8">
              <w:rPr>
                <w:rFonts w:hint="eastAsia"/>
                <w:lang w:val="zh-CN"/>
              </w:rPr>
              <w:t>根据工业和商用制冷和空调行业计划发放增支经营费用的报告</w:t>
            </w:r>
            <w:r w:rsidRPr="004572A8">
              <w:rPr>
                <w:rFonts w:hint="eastAsia"/>
              </w:rPr>
              <w:t>）</w:t>
            </w:r>
          </w:p>
        </w:tc>
        <w:tc>
          <w:tcPr>
            <w:tcW w:w="1705" w:type="dxa"/>
          </w:tcPr>
          <w:p w14:paraId="0150BA96" w14:textId="77777777" w:rsidR="00FA29BE" w:rsidRPr="004572A8" w:rsidRDefault="00FA29BE">
            <w:pPr>
              <w:jc w:val="center"/>
            </w:pPr>
            <w:bookmarkStart w:id="0" w:name="_Hlk133334405"/>
            <w:r w:rsidRPr="004572A8">
              <w:t>21 – 26</w:t>
            </w:r>
            <w:bookmarkEnd w:id="0"/>
          </w:p>
        </w:tc>
      </w:tr>
      <w:tr w:rsidR="00FA29BE" w:rsidRPr="004572A8" w14:paraId="6FC44D65" w14:textId="77777777" w:rsidTr="009B7A31">
        <w:tc>
          <w:tcPr>
            <w:tcW w:w="2155" w:type="dxa"/>
          </w:tcPr>
          <w:p w14:paraId="1486FF5C" w14:textId="77777777" w:rsidR="00FA29BE" w:rsidRPr="004572A8" w:rsidRDefault="00FA29BE">
            <w:r w:rsidRPr="004572A8">
              <w:rPr>
                <w:rFonts w:hint="eastAsia"/>
                <w:lang w:val="zh-CN"/>
              </w:rPr>
              <w:t>科特迪瓦</w:t>
            </w:r>
          </w:p>
        </w:tc>
        <w:tc>
          <w:tcPr>
            <w:tcW w:w="5490" w:type="dxa"/>
          </w:tcPr>
          <w:p w14:paraId="19FF2DA6" w14:textId="77777777" w:rsidR="00FA29BE" w:rsidRPr="004572A8" w:rsidRDefault="00FA29BE">
            <w:r w:rsidRPr="004572A8">
              <w:rPr>
                <w:rFonts w:hint="eastAsia"/>
                <w:lang w:val="zh-CN"/>
              </w:rPr>
              <w:t>氟氯烃淘汰管理计划</w:t>
            </w:r>
            <w:r w:rsidRPr="004572A8">
              <w:rPr>
                <w:rFonts w:hint="eastAsia"/>
              </w:rPr>
              <w:t>（</w:t>
            </w:r>
            <w:r w:rsidRPr="004572A8">
              <w:rPr>
                <w:rFonts w:hint="eastAsia"/>
                <w:lang w:val="zh-CN"/>
              </w:rPr>
              <w:t>第一阶段</w:t>
            </w:r>
            <w:r w:rsidRPr="004572A8">
              <w:t xml:space="preserve"> - </w:t>
            </w:r>
            <w:r w:rsidRPr="004572A8">
              <w:rPr>
                <w:rFonts w:hint="eastAsia"/>
                <w:lang w:val="zh-CN"/>
              </w:rPr>
              <w:t>关于通过部际法令监管消耗臭氧层物质的进口、出口、过境、再出口和贸易以及加强与氟氯烃进出口有关的监测和报告系统的其他措施的报告</w:t>
            </w:r>
            <w:r w:rsidRPr="004572A8">
              <w:rPr>
                <w:rFonts w:hint="eastAsia"/>
              </w:rPr>
              <w:t>）</w:t>
            </w:r>
          </w:p>
        </w:tc>
        <w:tc>
          <w:tcPr>
            <w:tcW w:w="1705" w:type="dxa"/>
          </w:tcPr>
          <w:p w14:paraId="6D87047E" w14:textId="77777777" w:rsidR="00FA29BE" w:rsidRPr="004572A8" w:rsidRDefault="00FA29BE">
            <w:pPr>
              <w:jc w:val="center"/>
            </w:pPr>
            <w:r w:rsidRPr="004572A8">
              <w:t>27 – 30</w:t>
            </w:r>
          </w:p>
        </w:tc>
      </w:tr>
      <w:tr w:rsidR="00FA29BE" w:rsidRPr="004572A8" w14:paraId="46BEA43E" w14:textId="77777777" w:rsidTr="009B7A31">
        <w:tc>
          <w:tcPr>
            <w:tcW w:w="2155" w:type="dxa"/>
          </w:tcPr>
          <w:p w14:paraId="58DA0869" w14:textId="77777777" w:rsidR="00FA29BE" w:rsidRPr="004572A8" w:rsidRDefault="00FA29BE">
            <w:r w:rsidRPr="004572A8">
              <w:rPr>
                <w:rFonts w:hint="eastAsia"/>
                <w:lang w:val="zh-CN"/>
              </w:rPr>
              <w:t>埃及</w:t>
            </w:r>
          </w:p>
        </w:tc>
        <w:tc>
          <w:tcPr>
            <w:tcW w:w="5490" w:type="dxa"/>
          </w:tcPr>
          <w:p w14:paraId="3F819390" w14:textId="77777777" w:rsidR="00FA29BE" w:rsidRPr="004572A8" w:rsidRDefault="00FA29BE">
            <w:r w:rsidRPr="004572A8">
              <w:rPr>
                <w:rFonts w:hint="eastAsia"/>
                <w:lang w:val="zh-CN"/>
              </w:rPr>
              <w:t>氟氯烃淘汰管理计划</w:t>
            </w:r>
            <w:r w:rsidRPr="004572A8">
              <w:rPr>
                <w:rFonts w:hint="eastAsia"/>
              </w:rPr>
              <w:t>（</w:t>
            </w:r>
            <w:r w:rsidRPr="004572A8">
              <w:rPr>
                <w:rFonts w:hint="eastAsia"/>
                <w:lang w:val="zh-CN"/>
              </w:rPr>
              <w:t>第二阶段</w:t>
            </w:r>
            <w:r w:rsidRPr="004572A8">
              <w:t xml:space="preserve"> – </w:t>
            </w:r>
            <w:r w:rsidRPr="004572A8">
              <w:rPr>
                <w:rFonts w:hint="eastAsia"/>
                <w:lang w:val="zh-CN"/>
              </w:rPr>
              <w:t>依照第</w:t>
            </w:r>
            <w:r w:rsidRPr="004572A8">
              <w:t>79/34</w:t>
            </w:r>
            <w:r w:rsidRPr="004572A8">
              <w:rPr>
                <w:rFonts w:hint="eastAsia"/>
                <w:lang w:val="zh-CN"/>
              </w:rPr>
              <w:t>号决定</w:t>
            </w:r>
            <w:r w:rsidRPr="004572A8">
              <w:t>(e)</w:t>
            </w:r>
            <w:r w:rsidRPr="004572A8">
              <w:rPr>
                <w:rFonts w:hint="eastAsia"/>
                <w:lang w:val="zh-CN"/>
              </w:rPr>
              <w:t>段提出的灵活性请求</w:t>
            </w:r>
            <w:r w:rsidRPr="004572A8">
              <w:rPr>
                <w:rFonts w:hint="eastAsia"/>
              </w:rPr>
              <w:t>）</w:t>
            </w:r>
          </w:p>
        </w:tc>
        <w:tc>
          <w:tcPr>
            <w:tcW w:w="1705" w:type="dxa"/>
          </w:tcPr>
          <w:p w14:paraId="6906D8F8" w14:textId="77777777" w:rsidR="00FA29BE" w:rsidRPr="004572A8" w:rsidRDefault="00FA29BE">
            <w:pPr>
              <w:jc w:val="center"/>
            </w:pPr>
            <w:r w:rsidRPr="004572A8">
              <w:t>31 - 36</w:t>
            </w:r>
          </w:p>
        </w:tc>
      </w:tr>
      <w:tr w:rsidR="00FA29BE" w:rsidRPr="004572A8" w14:paraId="51194256" w14:textId="77777777" w:rsidTr="009B7A31">
        <w:tc>
          <w:tcPr>
            <w:tcW w:w="2155" w:type="dxa"/>
          </w:tcPr>
          <w:p w14:paraId="1AAFCBEC" w14:textId="77777777" w:rsidR="00FA29BE" w:rsidRPr="004572A8" w:rsidRDefault="00FA29BE">
            <w:r w:rsidRPr="004572A8">
              <w:rPr>
                <w:rFonts w:hint="eastAsia"/>
                <w:lang w:val="zh-CN"/>
              </w:rPr>
              <w:t>埃塞俄比亚</w:t>
            </w:r>
          </w:p>
        </w:tc>
        <w:tc>
          <w:tcPr>
            <w:tcW w:w="5490" w:type="dxa"/>
          </w:tcPr>
          <w:p w14:paraId="652ED7B3" w14:textId="77777777" w:rsidR="00FA29BE" w:rsidRPr="004572A8" w:rsidRDefault="00FA29BE">
            <w:r w:rsidRPr="004572A8">
              <w:rPr>
                <w:rFonts w:hint="eastAsia"/>
                <w:lang w:val="zh-CN"/>
              </w:rPr>
              <w:t>氯氟烃淘汰管理计划</w:t>
            </w:r>
            <w:r w:rsidRPr="004572A8">
              <w:rPr>
                <w:rFonts w:hint="eastAsia"/>
              </w:rPr>
              <w:t>（</w:t>
            </w:r>
            <w:r w:rsidRPr="004572A8">
              <w:rPr>
                <w:rFonts w:hint="eastAsia"/>
                <w:lang w:val="zh-CN"/>
              </w:rPr>
              <w:t>第一阶段</w:t>
            </w:r>
            <w:r w:rsidRPr="004572A8">
              <w:t xml:space="preserve"> - </w:t>
            </w:r>
            <w:r w:rsidRPr="004572A8">
              <w:rPr>
                <w:rFonts w:hint="eastAsia"/>
                <w:lang w:val="zh-CN"/>
              </w:rPr>
              <w:t>最后一次付款的工作方案的执行进度报告</w:t>
            </w:r>
            <w:r w:rsidRPr="004572A8">
              <w:rPr>
                <w:rFonts w:hint="eastAsia"/>
              </w:rPr>
              <w:t>）</w:t>
            </w:r>
          </w:p>
        </w:tc>
        <w:tc>
          <w:tcPr>
            <w:tcW w:w="1705" w:type="dxa"/>
          </w:tcPr>
          <w:p w14:paraId="5115EC5B" w14:textId="77777777" w:rsidR="00FA29BE" w:rsidRPr="004572A8" w:rsidRDefault="00FA29BE">
            <w:pPr>
              <w:jc w:val="center"/>
            </w:pPr>
            <w:r w:rsidRPr="004572A8">
              <w:t>37 - 46</w:t>
            </w:r>
          </w:p>
        </w:tc>
      </w:tr>
      <w:tr w:rsidR="00FA29BE" w:rsidRPr="004572A8" w14:paraId="5EBA4CF7" w14:textId="77777777" w:rsidTr="009B7A31">
        <w:tc>
          <w:tcPr>
            <w:tcW w:w="2155" w:type="dxa"/>
          </w:tcPr>
          <w:p w14:paraId="5112D0EE" w14:textId="77777777" w:rsidR="00FA29BE" w:rsidRPr="004572A8" w:rsidRDefault="00FA29BE">
            <w:r w:rsidRPr="004572A8">
              <w:rPr>
                <w:rFonts w:hint="eastAsia"/>
                <w:lang w:val="zh-CN"/>
              </w:rPr>
              <w:t>伊朗伊斯兰共和国</w:t>
            </w:r>
          </w:p>
        </w:tc>
        <w:tc>
          <w:tcPr>
            <w:tcW w:w="5490" w:type="dxa"/>
          </w:tcPr>
          <w:p w14:paraId="59E625AF" w14:textId="77777777" w:rsidR="00FA29BE" w:rsidRPr="004572A8" w:rsidRDefault="00FA29BE">
            <w:r w:rsidRPr="004572A8">
              <w:rPr>
                <w:rFonts w:hint="eastAsia"/>
                <w:lang w:val="zh-CN"/>
              </w:rPr>
              <w:t>氟氯烃淘汰管理计划（第二阶段</w:t>
            </w:r>
            <w:r w:rsidRPr="004572A8">
              <w:rPr>
                <w:lang w:val="zh-CN"/>
              </w:rPr>
              <w:t xml:space="preserve"> – </w:t>
            </w:r>
            <w:r w:rsidRPr="004572A8">
              <w:rPr>
                <w:rFonts w:hint="eastAsia"/>
                <w:lang w:val="zh-CN"/>
              </w:rPr>
              <w:t>改换执行机构）</w:t>
            </w:r>
          </w:p>
        </w:tc>
        <w:tc>
          <w:tcPr>
            <w:tcW w:w="1705" w:type="dxa"/>
          </w:tcPr>
          <w:p w14:paraId="6D4081A3" w14:textId="77777777" w:rsidR="00FA29BE" w:rsidRPr="004572A8" w:rsidRDefault="00FA29BE">
            <w:pPr>
              <w:jc w:val="center"/>
            </w:pPr>
            <w:r w:rsidRPr="004572A8">
              <w:t>47 - 53</w:t>
            </w:r>
          </w:p>
        </w:tc>
      </w:tr>
      <w:tr w:rsidR="00FA29BE" w:rsidRPr="004572A8" w14:paraId="59E507CD" w14:textId="77777777" w:rsidTr="009B7A31">
        <w:tc>
          <w:tcPr>
            <w:tcW w:w="2155" w:type="dxa"/>
          </w:tcPr>
          <w:p w14:paraId="2C277839" w14:textId="77777777" w:rsidR="00FA29BE" w:rsidRPr="004572A8" w:rsidRDefault="00FA29BE">
            <w:r w:rsidRPr="004572A8">
              <w:rPr>
                <w:rFonts w:hint="eastAsia"/>
                <w:lang w:val="zh-CN"/>
              </w:rPr>
              <w:t>毛利塔尼亚</w:t>
            </w:r>
          </w:p>
        </w:tc>
        <w:tc>
          <w:tcPr>
            <w:tcW w:w="5490" w:type="dxa"/>
          </w:tcPr>
          <w:p w14:paraId="013BEA0B" w14:textId="77777777" w:rsidR="00FA29BE" w:rsidRPr="004572A8" w:rsidRDefault="00FA29BE">
            <w:r w:rsidRPr="004572A8">
              <w:rPr>
                <w:rFonts w:hint="eastAsia"/>
                <w:lang w:val="zh-CN"/>
              </w:rPr>
              <w:t>氟氯烃淘汰管理计划</w:t>
            </w:r>
            <w:r w:rsidRPr="004572A8">
              <w:rPr>
                <w:rFonts w:hint="eastAsia"/>
              </w:rPr>
              <w:t>（</w:t>
            </w:r>
            <w:r w:rsidRPr="004572A8">
              <w:rPr>
                <w:rFonts w:hint="eastAsia"/>
                <w:lang w:val="zh-CN"/>
              </w:rPr>
              <w:t>第一阶段</w:t>
            </w:r>
            <w:r w:rsidRPr="004572A8">
              <w:t xml:space="preserve"> – </w:t>
            </w:r>
            <w:r w:rsidRPr="004572A8">
              <w:rPr>
                <w:rFonts w:hint="eastAsia"/>
                <w:lang w:val="zh-CN"/>
              </w:rPr>
              <w:t>审查氟氯烃调查报告的现况和关于修订起点和修订协定的建议</w:t>
            </w:r>
            <w:r w:rsidRPr="004572A8">
              <w:rPr>
                <w:rFonts w:hint="eastAsia"/>
              </w:rPr>
              <w:t>）</w:t>
            </w:r>
          </w:p>
        </w:tc>
        <w:tc>
          <w:tcPr>
            <w:tcW w:w="1705" w:type="dxa"/>
          </w:tcPr>
          <w:p w14:paraId="728E5879" w14:textId="77777777" w:rsidR="00FA29BE" w:rsidRPr="004572A8" w:rsidRDefault="00FA29BE">
            <w:pPr>
              <w:jc w:val="center"/>
            </w:pPr>
            <w:r w:rsidRPr="004572A8">
              <w:t>54 - 62</w:t>
            </w:r>
          </w:p>
        </w:tc>
      </w:tr>
      <w:tr w:rsidR="00FA29BE" w:rsidRPr="004572A8" w14:paraId="077F4AFF" w14:textId="77777777" w:rsidTr="009B7A31">
        <w:tc>
          <w:tcPr>
            <w:tcW w:w="2155" w:type="dxa"/>
          </w:tcPr>
          <w:p w14:paraId="426933CA" w14:textId="77777777" w:rsidR="00FA29BE" w:rsidRPr="004572A8" w:rsidRDefault="00FA29BE">
            <w:r w:rsidRPr="004572A8">
              <w:rPr>
                <w:rFonts w:hint="eastAsia"/>
                <w:lang w:val="zh-CN"/>
              </w:rPr>
              <w:t>莫桑比克</w:t>
            </w:r>
          </w:p>
        </w:tc>
        <w:tc>
          <w:tcPr>
            <w:tcW w:w="5490" w:type="dxa"/>
          </w:tcPr>
          <w:p w14:paraId="58F4B0EF" w14:textId="77777777" w:rsidR="00FA29BE" w:rsidRPr="004572A8" w:rsidRDefault="00FA29BE">
            <w:r w:rsidRPr="004572A8">
              <w:rPr>
                <w:rFonts w:hint="eastAsia"/>
                <w:lang w:val="zh-CN"/>
              </w:rPr>
              <w:t>氯氟烃淘汰管理计划</w:t>
            </w:r>
            <w:r w:rsidRPr="004572A8">
              <w:rPr>
                <w:rFonts w:hint="eastAsia"/>
              </w:rPr>
              <w:t>（</w:t>
            </w:r>
            <w:r w:rsidRPr="004572A8">
              <w:rPr>
                <w:rFonts w:hint="eastAsia"/>
                <w:lang w:val="zh-CN"/>
              </w:rPr>
              <w:t>第一阶段</w:t>
            </w:r>
            <w:r w:rsidRPr="004572A8">
              <w:t xml:space="preserve"> – </w:t>
            </w:r>
            <w:r w:rsidRPr="004572A8">
              <w:rPr>
                <w:rFonts w:hint="eastAsia"/>
                <w:lang w:val="zh-CN"/>
              </w:rPr>
              <w:t>第五次和最后一次付款的工作方案执行进度报告和执行核查建议</w:t>
            </w:r>
            <w:r w:rsidRPr="004572A8">
              <w:rPr>
                <w:rFonts w:hint="eastAsia"/>
              </w:rPr>
              <w:t>）</w:t>
            </w:r>
          </w:p>
        </w:tc>
        <w:tc>
          <w:tcPr>
            <w:tcW w:w="1705" w:type="dxa"/>
          </w:tcPr>
          <w:p w14:paraId="3E34B7E3" w14:textId="77777777" w:rsidR="00FA29BE" w:rsidRPr="004572A8" w:rsidRDefault="00FA29BE">
            <w:pPr>
              <w:jc w:val="center"/>
            </w:pPr>
            <w:r w:rsidRPr="004572A8">
              <w:t>63 - 78</w:t>
            </w:r>
          </w:p>
        </w:tc>
      </w:tr>
      <w:tr w:rsidR="00FA29BE" w:rsidRPr="004572A8" w14:paraId="2AF9E9E7" w14:textId="77777777" w:rsidTr="009B7A31">
        <w:tc>
          <w:tcPr>
            <w:tcW w:w="2155" w:type="dxa"/>
          </w:tcPr>
          <w:p w14:paraId="396CCFB6" w14:textId="77777777" w:rsidR="00FA29BE" w:rsidRPr="004572A8" w:rsidRDefault="00FA29BE">
            <w:r w:rsidRPr="004572A8">
              <w:rPr>
                <w:rFonts w:hint="eastAsia"/>
                <w:lang w:val="zh-CN"/>
              </w:rPr>
              <w:t>巴基斯坦</w:t>
            </w:r>
          </w:p>
        </w:tc>
        <w:tc>
          <w:tcPr>
            <w:tcW w:w="5490" w:type="dxa"/>
          </w:tcPr>
          <w:p w14:paraId="1E694000" w14:textId="77777777" w:rsidR="00FA29BE" w:rsidRPr="004572A8" w:rsidRDefault="00FA29BE">
            <w:r w:rsidRPr="004572A8">
              <w:rPr>
                <w:rFonts w:hint="eastAsia"/>
                <w:lang w:val="zh-CN"/>
              </w:rPr>
              <w:t>氟氯烃淘汰管理计划</w:t>
            </w:r>
            <w:r w:rsidRPr="004572A8">
              <w:rPr>
                <w:rFonts w:hint="eastAsia"/>
              </w:rPr>
              <w:t>（</w:t>
            </w:r>
            <w:r w:rsidRPr="004572A8">
              <w:rPr>
                <w:rFonts w:hint="eastAsia"/>
                <w:lang w:val="zh-CN"/>
              </w:rPr>
              <w:t>第二阶段</w:t>
            </w:r>
            <w:r w:rsidRPr="004572A8">
              <w:t xml:space="preserve"> - </w:t>
            </w:r>
            <w:r w:rsidRPr="004572A8">
              <w:rPr>
                <w:rFonts w:hint="eastAsia"/>
                <w:lang w:val="zh-CN"/>
              </w:rPr>
              <w:t>第三次和第四次付款执行进度报告</w:t>
            </w:r>
            <w:r w:rsidRPr="004572A8">
              <w:rPr>
                <w:rFonts w:hint="eastAsia"/>
              </w:rPr>
              <w:t>）</w:t>
            </w:r>
          </w:p>
        </w:tc>
        <w:tc>
          <w:tcPr>
            <w:tcW w:w="1705" w:type="dxa"/>
          </w:tcPr>
          <w:p w14:paraId="46C91365" w14:textId="77777777" w:rsidR="00FA29BE" w:rsidRPr="004572A8" w:rsidRDefault="00FA29BE">
            <w:pPr>
              <w:jc w:val="center"/>
            </w:pPr>
            <w:r w:rsidRPr="004572A8">
              <w:t>79 – 94</w:t>
            </w:r>
          </w:p>
        </w:tc>
      </w:tr>
      <w:tr w:rsidR="00FA29BE" w:rsidRPr="004572A8" w14:paraId="694A4B17" w14:textId="77777777" w:rsidTr="009B7A31">
        <w:tc>
          <w:tcPr>
            <w:tcW w:w="2155" w:type="dxa"/>
          </w:tcPr>
          <w:p w14:paraId="508EFF16" w14:textId="77777777" w:rsidR="00FA29BE" w:rsidRPr="004572A8" w:rsidRDefault="00FA29BE">
            <w:r w:rsidRPr="004572A8">
              <w:rPr>
                <w:rFonts w:hint="eastAsia"/>
                <w:lang w:val="zh-CN"/>
              </w:rPr>
              <w:t>巴基斯坦</w:t>
            </w:r>
          </w:p>
        </w:tc>
        <w:tc>
          <w:tcPr>
            <w:tcW w:w="5490" w:type="dxa"/>
          </w:tcPr>
          <w:p w14:paraId="18DCC35D" w14:textId="77777777" w:rsidR="00FA29BE" w:rsidRPr="004572A8" w:rsidRDefault="00FA29BE">
            <w:r w:rsidRPr="004572A8">
              <w:rPr>
                <w:rFonts w:hint="eastAsia"/>
                <w:lang w:val="zh-CN"/>
              </w:rPr>
              <w:t>氟氯烃淘汰管理计划</w:t>
            </w:r>
            <w:r w:rsidRPr="004572A8">
              <w:rPr>
                <w:rFonts w:hint="eastAsia"/>
              </w:rPr>
              <w:t>（</w:t>
            </w:r>
            <w:r w:rsidRPr="004572A8">
              <w:rPr>
                <w:rFonts w:hint="eastAsia"/>
                <w:lang w:val="zh-CN"/>
              </w:rPr>
              <w:t>第三阶段</w:t>
            </w:r>
            <w:r w:rsidRPr="004572A8">
              <w:t xml:space="preserve"> - </w:t>
            </w:r>
            <w:r w:rsidRPr="004572A8">
              <w:rPr>
                <w:rFonts w:hint="eastAsia"/>
                <w:lang w:val="zh-CN"/>
              </w:rPr>
              <w:t>关于进口含有</w:t>
            </w:r>
            <w:r w:rsidRPr="004572A8">
              <w:t>HCFC-141b</w:t>
            </w:r>
            <w:r w:rsidRPr="004572A8">
              <w:rPr>
                <w:rFonts w:hint="eastAsia"/>
                <w:lang w:val="zh-CN"/>
              </w:rPr>
              <w:t>的预混多元醇的情况报告和泡沫塑料行业技术援助实施进展报告</w:t>
            </w:r>
            <w:r w:rsidRPr="004572A8">
              <w:rPr>
                <w:rFonts w:hint="eastAsia"/>
              </w:rPr>
              <w:t>）</w:t>
            </w:r>
          </w:p>
        </w:tc>
        <w:tc>
          <w:tcPr>
            <w:tcW w:w="1705" w:type="dxa"/>
          </w:tcPr>
          <w:p w14:paraId="683F8E7D" w14:textId="77777777" w:rsidR="00FA29BE" w:rsidRPr="004572A8" w:rsidRDefault="00FA29BE">
            <w:pPr>
              <w:jc w:val="center"/>
            </w:pPr>
            <w:r w:rsidRPr="004572A8">
              <w:t>95 – 100</w:t>
            </w:r>
          </w:p>
        </w:tc>
      </w:tr>
      <w:tr w:rsidR="00FA29BE" w:rsidRPr="004572A8" w14:paraId="764DE9C5" w14:textId="77777777" w:rsidTr="009B7A31">
        <w:tc>
          <w:tcPr>
            <w:tcW w:w="2155" w:type="dxa"/>
          </w:tcPr>
          <w:p w14:paraId="622FB0F5" w14:textId="77777777" w:rsidR="00FA29BE" w:rsidRPr="004572A8" w:rsidRDefault="00FA29BE">
            <w:r w:rsidRPr="004572A8">
              <w:rPr>
                <w:rFonts w:hint="eastAsia"/>
                <w:lang w:val="zh-CN"/>
              </w:rPr>
              <w:t>太平洋岛屿国家</w:t>
            </w:r>
          </w:p>
        </w:tc>
        <w:tc>
          <w:tcPr>
            <w:tcW w:w="5490" w:type="dxa"/>
          </w:tcPr>
          <w:p w14:paraId="5AA48DA8" w14:textId="77777777" w:rsidR="00FA29BE" w:rsidRPr="004572A8" w:rsidRDefault="00FA29BE">
            <w:r w:rsidRPr="004572A8">
              <w:rPr>
                <w:rFonts w:hint="eastAsia"/>
                <w:lang w:val="zh-CN"/>
              </w:rPr>
              <w:t>氯氟烃淘汰管理计划</w:t>
            </w:r>
            <w:r w:rsidRPr="004572A8">
              <w:rPr>
                <w:rFonts w:hint="eastAsia"/>
              </w:rPr>
              <w:t>（</w:t>
            </w:r>
            <w:r w:rsidRPr="004572A8">
              <w:rPr>
                <w:rFonts w:hint="eastAsia"/>
                <w:lang w:val="zh-CN"/>
              </w:rPr>
              <w:t>第一阶段</w:t>
            </w:r>
            <w:r w:rsidRPr="004572A8">
              <w:t xml:space="preserve"> – </w:t>
            </w:r>
            <w:r w:rsidRPr="004572A8">
              <w:rPr>
                <w:rFonts w:hint="eastAsia"/>
                <w:lang w:val="zh-CN"/>
              </w:rPr>
              <w:t>第一阶段最后一次付款的工作方案执行进度报告和提交</w:t>
            </w:r>
            <w:r w:rsidRPr="004572A8">
              <w:t>12</w:t>
            </w:r>
            <w:r w:rsidRPr="004572A8">
              <w:rPr>
                <w:rFonts w:hint="eastAsia"/>
                <w:lang w:val="zh-CN"/>
              </w:rPr>
              <w:t>个太平洋岛屿国家的项目完成报告</w:t>
            </w:r>
            <w:r w:rsidRPr="004572A8">
              <w:rPr>
                <w:rFonts w:hint="eastAsia"/>
              </w:rPr>
              <w:t>）</w:t>
            </w:r>
          </w:p>
        </w:tc>
        <w:tc>
          <w:tcPr>
            <w:tcW w:w="1705" w:type="dxa"/>
          </w:tcPr>
          <w:p w14:paraId="75DB3A06" w14:textId="77777777" w:rsidR="00FA29BE" w:rsidRPr="004572A8" w:rsidRDefault="00FA29BE">
            <w:pPr>
              <w:jc w:val="center"/>
            </w:pPr>
            <w:r w:rsidRPr="004572A8">
              <w:t>101 – 117</w:t>
            </w:r>
          </w:p>
        </w:tc>
      </w:tr>
      <w:tr w:rsidR="00FA29BE" w:rsidRPr="004572A8" w14:paraId="63EDE1A4" w14:textId="77777777" w:rsidTr="009B7A31">
        <w:tc>
          <w:tcPr>
            <w:tcW w:w="2155" w:type="dxa"/>
          </w:tcPr>
          <w:p w14:paraId="260E127E" w14:textId="77777777" w:rsidR="00FA29BE" w:rsidRPr="004572A8" w:rsidRDefault="00FA29BE">
            <w:r w:rsidRPr="004572A8">
              <w:rPr>
                <w:rFonts w:hint="eastAsia"/>
                <w:lang w:val="zh-CN"/>
              </w:rPr>
              <w:t>菲律宾</w:t>
            </w:r>
          </w:p>
        </w:tc>
        <w:tc>
          <w:tcPr>
            <w:tcW w:w="5490" w:type="dxa"/>
          </w:tcPr>
          <w:p w14:paraId="04E84338" w14:textId="77777777" w:rsidR="00FA29BE" w:rsidRPr="004572A8" w:rsidRDefault="00FA29BE">
            <w:r w:rsidRPr="004572A8">
              <w:rPr>
                <w:rFonts w:hint="eastAsia"/>
                <w:lang w:val="zh-CN"/>
              </w:rPr>
              <w:t>氟氯烃淘汰管理计划</w:t>
            </w:r>
            <w:r w:rsidRPr="004572A8">
              <w:rPr>
                <w:rFonts w:hint="eastAsia"/>
              </w:rPr>
              <w:t>（</w:t>
            </w:r>
            <w:r w:rsidRPr="004572A8">
              <w:rPr>
                <w:rFonts w:hint="eastAsia"/>
                <w:lang w:val="zh-CN"/>
              </w:rPr>
              <w:t>第二阶段</w:t>
            </w:r>
            <w:r w:rsidRPr="004572A8">
              <w:t xml:space="preserve"> – </w:t>
            </w:r>
            <w:r w:rsidRPr="004572A8">
              <w:rPr>
                <w:rFonts w:hint="eastAsia"/>
                <w:lang w:val="zh-CN"/>
              </w:rPr>
              <w:t>最后一次付款的执行进度报告和核查报告</w:t>
            </w:r>
            <w:r w:rsidRPr="004572A8">
              <w:rPr>
                <w:rFonts w:hint="eastAsia"/>
              </w:rPr>
              <w:t>）</w:t>
            </w:r>
          </w:p>
        </w:tc>
        <w:tc>
          <w:tcPr>
            <w:tcW w:w="1705" w:type="dxa"/>
          </w:tcPr>
          <w:p w14:paraId="5D676DD8" w14:textId="77777777" w:rsidR="00FA29BE" w:rsidRPr="004572A8" w:rsidRDefault="00FA29BE">
            <w:pPr>
              <w:jc w:val="center"/>
            </w:pPr>
            <w:r w:rsidRPr="004572A8">
              <w:t>118 - 131</w:t>
            </w:r>
          </w:p>
        </w:tc>
      </w:tr>
      <w:tr w:rsidR="00FA29BE" w:rsidRPr="004572A8" w14:paraId="430A5FC9" w14:textId="77777777" w:rsidTr="009B7A31">
        <w:tc>
          <w:tcPr>
            <w:tcW w:w="2155" w:type="dxa"/>
          </w:tcPr>
          <w:p w14:paraId="37F6392E" w14:textId="77777777" w:rsidR="00FA29BE" w:rsidRPr="004572A8" w:rsidRDefault="00FA29BE">
            <w:r w:rsidRPr="004572A8">
              <w:rPr>
                <w:rFonts w:hint="eastAsia"/>
                <w:lang w:val="zh-CN"/>
              </w:rPr>
              <w:t>圣卢西亚</w:t>
            </w:r>
          </w:p>
        </w:tc>
        <w:tc>
          <w:tcPr>
            <w:tcW w:w="5490" w:type="dxa"/>
          </w:tcPr>
          <w:p w14:paraId="7BFC6310" w14:textId="77777777" w:rsidR="00FA29BE" w:rsidRPr="004572A8" w:rsidRDefault="00FA29BE">
            <w:r w:rsidRPr="004572A8">
              <w:rPr>
                <w:rFonts w:hint="eastAsia"/>
                <w:lang w:val="zh-CN"/>
              </w:rPr>
              <w:t>氯氟烃淘汰管理计划</w:t>
            </w:r>
            <w:r w:rsidRPr="004572A8">
              <w:rPr>
                <w:rFonts w:hint="eastAsia"/>
              </w:rPr>
              <w:t>（</w:t>
            </w:r>
            <w:r w:rsidRPr="004572A8">
              <w:rPr>
                <w:rFonts w:hint="eastAsia"/>
                <w:lang w:val="zh-CN"/>
              </w:rPr>
              <w:t>第一阶段</w:t>
            </w:r>
            <w:r w:rsidRPr="004572A8">
              <w:t xml:space="preserve"> – </w:t>
            </w:r>
            <w:r w:rsidRPr="004572A8">
              <w:rPr>
                <w:rFonts w:hint="eastAsia"/>
                <w:lang w:val="zh-CN"/>
              </w:rPr>
              <w:t>最后一次付款的工作方案的最后执行进度报告和提交项目完成报告</w:t>
            </w:r>
            <w:r w:rsidRPr="004572A8">
              <w:rPr>
                <w:rFonts w:hint="eastAsia"/>
              </w:rPr>
              <w:t>）</w:t>
            </w:r>
          </w:p>
        </w:tc>
        <w:tc>
          <w:tcPr>
            <w:tcW w:w="1705" w:type="dxa"/>
          </w:tcPr>
          <w:p w14:paraId="1C715659" w14:textId="77777777" w:rsidR="00FA29BE" w:rsidRPr="004572A8" w:rsidRDefault="00FA29BE">
            <w:pPr>
              <w:jc w:val="center"/>
            </w:pPr>
            <w:r w:rsidRPr="004572A8">
              <w:t>132 – 140</w:t>
            </w:r>
          </w:p>
        </w:tc>
      </w:tr>
      <w:tr w:rsidR="00FA29BE" w:rsidRPr="004572A8" w14:paraId="110A7B6E" w14:textId="77777777" w:rsidTr="009B7A31">
        <w:tc>
          <w:tcPr>
            <w:tcW w:w="2155" w:type="dxa"/>
          </w:tcPr>
          <w:p w14:paraId="0009787E" w14:textId="77777777" w:rsidR="00FA29BE" w:rsidRPr="004572A8" w:rsidRDefault="00FA29BE">
            <w:r w:rsidRPr="004572A8">
              <w:rPr>
                <w:rFonts w:hint="eastAsia"/>
                <w:lang w:val="zh-CN"/>
              </w:rPr>
              <w:t>沙特阿拉伯</w:t>
            </w:r>
          </w:p>
        </w:tc>
        <w:tc>
          <w:tcPr>
            <w:tcW w:w="5490" w:type="dxa"/>
          </w:tcPr>
          <w:p w14:paraId="06601E6B" w14:textId="77777777" w:rsidR="00FA29BE" w:rsidRPr="004572A8" w:rsidRDefault="00FA29BE">
            <w:r w:rsidRPr="004572A8">
              <w:rPr>
                <w:rFonts w:hint="eastAsia"/>
                <w:lang w:val="zh-CN"/>
              </w:rPr>
              <w:t>氟氯烃淘汰管理计划</w:t>
            </w:r>
            <w:r w:rsidRPr="004572A8">
              <w:rPr>
                <w:rFonts w:hint="eastAsia"/>
              </w:rPr>
              <w:t>（</w:t>
            </w:r>
            <w:r w:rsidRPr="004572A8">
              <w:rPr>
                <w:rFonts w:hint="eastAsia"/>
                <w:lang w:val="zh-CN"/>
              </w:rPr>
              <w:t>第一阶段</w:t>
            </w:r>
            <w:r w:rsidRPr="004572A8">
              <w:t xml:space="preserve"> – </w:t>
            </w:r>
            <w:r w:rsidRPr="004572A8">
              <w:rPr>
                <w:rFonts w:hint="eastAsia"/>
                <w:lang w:val="zh-CN"/>
              </w:rPr>
              <w:t>剩余活动的执行进度报告</w:t>
            </w:r>
            <w:r w:rsidRPr="004572A8">
              <w:rPr>
                <w:rFonts w:hint="eastAsia"/>
              </w:rPr>
              <w:t>）</w:t>
            </w:r>
          </w:p>
        </w:tc>
        <w:tc>
          <w:tcPr>
            <w:tcW w:w="1705" w:type="dxa"/>
          </w:tcPr>
          <w:p w14:paraId="307B9B88" w14:textId="77777777" w:rsidR="00FA29BE" w:rsidRPr="004572A8" w:rsidRDefault="00FA29BE">
            <w:pPr>
              <w:jc w:val="center"/>
            </w:pPr>
            <w:r w:rsidRPr="004572A8">
              <w:t>141 - 146</w:t>
            </w:r>
          </w:p>
        </w:tc>
      </w:tr>
      <w:tr w:rsidR="00FA29BE" w:rsidRPr="004572A8" w14:paraId="3047977E" w14:textId="77777777">
        <w:tc>
          <w:tcPr>
            <w:tcW w:w="9350" w:type="dxa"/>
            <w:gridSpan w:val="3"/>
          </w:tcPr>
          <w:p w14:paraId="5A2DF61D" w14:textId="77777777" w:rsidR="00FA29BE" w:rsidRPr="004572A8" w:rsidRDefault="00FA29BE">
            <w:pPr>
              <w:keepNext/>
              <w:keepLines/>
            </w:pPr>
            <w:bookmarkStart w:id="1" w:name="_Hlk126764669"/>
            <w:r w:rsidRPr="004572A8">
              <w:rPr>
                <w:rFonts w:hint="eastAsia"/>
                <w:b/>
                <w:lang w:val="zh-CN"/>
              </w:rPr>
              <w:t>与氢氟碳化物相关的报告</w:t>
            </w:r>
            <w:bookmarkEnd w:id="1"/>
          </w:p>
        </w:tc>
      </w:tr>
      <w:tr w:rsidR="00FA29BE" w:rsidRPr="004572A8" w14:paraId="0787B922" w14:textId="77777777" w:rsidTr="009B7A31">
        <w:tc>
          <w:tcPr>
            <w:tcW w:w="2155" w:type="dxa"/>
          </w:tcPr>
          <w:p w14:paraId="458B9843" w14:textId="77777777" w:rsidR="00FA29BE" w:rsidRPr="004572A8" w:rsidRDefault="00FA29BE">
            <w:pPr>
              <w:keepNext/>
              <w:keepLines/>
            </w:pPr>
            <w:r w:rsidRPr="004572A8">
              <w:rPr>
                <w:rFonts w:hint="eastAsia"/>
                <w:lang w:val="zh-CN"/>
              </w:rPr>
              <w:t>约旦</w:t>
            </w:r>
          </w:p>
        </w:tc>
        <w:tc>
          <w:tcPr>
            <w:tcW w:w="5490" w:type="dxa"/>
          </w:tcPr>
          <w:p w14:paraId="175D13DD" w14:textId="77777777" w:rsidR="00FA29BE" w:rsidRPr="004572A8" w:rsidRDefault="00FA29BE">
            <w:pPr>
              <w:keepNext/>
              <w:keepLines/>
            </w:pPr>
            <w:r w:rsidRPr="004572A8">
              <w:rPr>
                <w:rFonts w:hint="eastAsia"/>
                <w:lang w:val="zh-CN"/>
              </w:rPr>
              <w:t>关于</w:t>
            </w:r>
            <w:r w:rsidRPr="004572A8">
              <w:t>Petra Engineering Industries Co.</w:t>
            </w:r>
            <w:r w:rsidRPr="004572A8">
              <w:rPr>
                <w:rFonts w:hint="eastAsia"/>
                <w:lang w:val="zh-CN"/>
              </w:rPr>
              <w:t>制造大型</w:t>
            </w:r>
            <w:r w:rsidRPr="004572A8">
              <w:t>400</w:t>
            </w:r>
            <w:r w:rsidRPr="004572A8">
              <w:rPr>
                <w:rFonts w:hint="eastAsia"/>
                <w:lang w:val="zh-CN"/>
              </w:rPr>
              <w:t>千瓦大型商用一体式屋顶空调机组的设施从氢氟碳化物改用丙烷的项目的报告</w:t>
            </w:r>
          </w:p>
        </w:tc>
        <w:tc>
          <w:tcPr>
            <w:tcW w:w="1705" w:type="dxa"/>
          </w:tcPr>
          <w:p w14:paraId="68CFD0BC" w14:textId="77777777" w:rsidR="00FA29BE" w:rsidRPr="004572A8" w:rsidRDefault="00FA29BE">
            <w:pPr>
              <w:keepNext/>
              <w:keepLines/>
              <w:jc w:val="center"/>
            </w:pPr>
            <w:r w:rsidRPr="004572A8">
              <w:t>147 - 160</w:t>
            </w:r>
          </w:p>
        </w:tc>
      </w:tr>
      <w:tr w:rsidR="00FA29BE" w:rsidRPr="004572A8" w14:paraId="36B1704B" w14:textId="77777777">
        <w:tc>
          <w:tcPr>
            <w:tcW w:w="9350" w:type="dxa"/>
            <w:gridSpan w:val="3"/>
          </w:tcPr>
          <w:p w14:paraId="7CD5F1FD" w14:textId="77777777" w:rsidR="00FA29BE" w:rsidRPr="004572A8" w:rsidRDefault="00FA29BE">
            <w:pPr>
              <w:jc w:val="left"/>
            </w:pPr>
            <w:bookmarkStart w:id="2" w:name="_Hlk126765094"/>
            <w:r w:rsidRPr="004572A8">
              <w:rPr>
                <w:rFonts w:hint="eastAsia"/>
                <w:b/>
                <w:lang w:val="zh-CN"/>
              </w:rPr>
              <w:t>关于处置消耗臭氧层物质的报告</w:t>
            </w:r>
            <w:bookmarkEnd w:id="2"/>
          </w:p>
        </w:tc>
      </w:tr>
      <w:tr w:rsidR="00FA29BE" w:rsidRPr="004572A8" w14:paraId="7D16A9CB" w14:textId="77777777" w:rsidTr="009B7A31">
        <w:tc>
          <w:tcPr>
            <w:tcW w:w="2155" w:type="dxa"/>
          </w:tcPr>
          <w:p w14:paraId="502DD0FA" w14:textId="77777777" w:rsidR="00FA29BE" w:rsidRPr="004572A8" w:rsidRDefault="00FA29BE">
            <w:r w:rsidRPr="004572A8">
              <w:rPr>
                <w:rFonts w:hint="eastAsia"/>
                <w:lang w:val="zh-CN"/>
              </w:rPr>
              <w:t>巴西</w:t>
            </w:r>
          </w:p>
        </w:tc>
        <w:tc>
          <w:tcPr>
            <w:tcW w:w="5490" w:type="dxa"/>
          </w:tcPr>
          <w:p w14:paraId="08B6D799" w14:textId="77777777" w:rsidR="00FA29BE" w:rsidRPr="004572A8" w:rsidRDefault="00FA29BE">
            <w:r w:rsidRPr="004572A8">
              <w:rPr>
                <w:rFonts w:hint="eastAsia"/>
                <w:lang w:val="zh-CN"/>
              </w:rPr>
              <w:t>消耗臭氧层物质废物管理和处置试点示范项目（最后报告）</w:t>
            </w:r>
          </w:p>
        </w:tc>
        <w:tc>
          <w:tcPr>
            <w:tcW w:w="1705" w:type="dxa"/>
          </w:tcPr>
          <w:p w14:paraId="6979B4B6" w14:textId="77777777" w:rsidR="00FA29BE" w:rsidRPr="004572A8" w:rsidRDefault="00FA29BE">
            <w:pPr>
              <w:jc w:val="center"/>
            </w:pPr>
            <w:r w:rsidRPr="004572A8">
              <w:t>161 - 172</w:t>
            </w:r>
          </w:p>
        </w:tc>
      </w:tr>
      <w:tr w:rsidR="00FA29BE" w:rsidRPr="004572A8" w14:paraId="719FEC18" w14:textId="77777777">
        <w:tc>
          <w:tcPr>
            <w:tcW w:w="9350" w:type="dxa"/>
            <w:gridSpan w:val="3"/>
          </w:tcPr>
          <w:p w14:paraId="697CBE5D" w14:textId="77777777" w:rsidR="00FA29BE" w:rsidRPr="004572A8" w:rsidRDefault="00FA29BE">
            <w:r w:rsidRPr="004572A8">
              <w:rPr>
                <w:rFonts w:hint="eastAsia"/>
                <w:b/>
                <w:lang w:val="zh-CN"/>
              </w:rPr>
              <w:t>关于低全球升温潜能值项目的报告</w:t>
            </w:r>
          </w:p>
        </w:tc>
      </w:tr>
      <w:tr w:rsidR="00FA29BE" w:rsidRPr="004572A8" w14:paraId="27EC9D0F" w14:textId="77777777" w:rsidTr="009B7A31">
        <w:tc>
          <w:tcPr>
            <w:tcW w:w="2155" w:type="dxa"/>
          </w:tcPr>
          <w:p w14:paraId="1F314DA8" w14:textId="77777777" w:rsidR="00FA29BE" w:rsidRPr="004572A8" w:rsidRDefault="00FA29BE">
            <w:r w:rsidRPr="004572A8">
              <w:rPr>
                <w:rFonts w:hint="eastAsia"/>
                <w:lang w:val="zh-CN"/>
              </w:rPr>
              <w:t>沙特阿拉伯</w:t>
            </w:r>
          </w:p>
        </w:tc>
        <w:tc>
          <w:tcPr>
            <w:tcW w:w="5490" w:type="dxa"/>
          </w:tcPr>
          <w:p w14:paraId="6EAE1684" w14:textId="55BB062B" w:rsidR="00FA29BE" w:rsidRPr="004572A8" w:rsidRDefault="00FA29BE" w:rsidP="009B7A31">
            <w:r w:rsidRPr="004572A8">
              <w:rPr>
                <w:rFonts w:hint="eastAsia"/>
                <w:lang w:val="zh-CN"/>
              </w:rPr>
              <w:t>在高环境温度下空调行业推广低全球升温潜能值的氢氟烯烃制冷剂的示范项目</w:t>
            </w:r>
            <w:r w:rsidRPr="004572A8">
              <w:rPr>
                <w:rFonts w:hint="eastAsia"/>
              </w:rPr>
              <w:t>（</w:t>
            </w:r>
            <w:r w:rsidRPr="004572A8">
              <w:rPr>
                <w:rFonts w:hint="eastAsia"/>
                <w:lang w:val="zh-CN"/>
              </w:rPr>
              <w:t>最后进度报告</w:t>
            </w:r>
            <w:r w:rsidRPr="004572A8">
              <w:rPr>
                <w:rFonts w:hint="eastAsia"/>
              </w:rPr>
              <w:t>）</w:t>
            </w:r>
          </w:p>
        </w:tc>
        <w:tc>
          <w:tcPr>
            <w:tcW w:w="1705" w:type="dxa"/>
          </w:tcPr>
          <w:p w14:paraId="27A2B453" w14:textId="77777777" w:rsidR="00FA29BE" w:rsidRPr="004572A8" w:rsidRDefault="00FA29BE">
            <w:pPr>
              <w:jc w:val="center"/>
            </w:pPr>
            <w:r w:rsidRPr="004572A8">
              <w:t>173 – 182</w:t>
            </w:r>
          </w:p>
        </w:tc>
      </w:tr>
    </w:tbl>
    <w:p w14:paraId="3B52182C" w14:textId="77777777" w:rsidR="00FA29BE" w:rsidRDefault="00FA29BE">
      <w:pPr>
        <w:rPr>
          <w:szCs w:val="24"/>
          <w:highlight w:val="green"/>
        </w:rPr>
      </w:pPr>
    </w:p>
    <w:p w14:paraId="57763403" w14:textId="77777777" w:rsidR="00FA29BE" w:rsidRPr="006C5923" w:rsidRDefault="00FA29BE">
      <w:pPr>
        <w:pStyle w:val="Heading1"/>
        <w:rPr>
          <w:sz w:val="24"/>
          <w:szCs w:val="24"/>
        </w:rPr>
      </w:pPr>
      <w:r w:rsidRPr="006C5923">
        <w:rPr>
          <w:rFonts w:hint="eastAsia"/>
          <w:sz w:val="24"/>
          <w:szCs w:val="24"/>
          <w:lang w:val="zh-CN"/>
        </w:rPr>
        <w:t>表</w:t>
      </w:r>
      <w:r w:rsidRPr="006C5923">
        <w:rPr>
          <w:sz w:val="24"/>
          <w:szCs w:val="24"/>
        </w:rPr>
        <w:t>3</w:t>
      </w:r>
      <w:r w:rsidRPr="006C5923">
        <w:rPr>
          <w:rFonts w:hint="eastAsia"/>
          <w:sz w:val="24"/>
          <w:szCs w:val="24"/>
          <w:lang w:val="zh-CN"/>
        </w:rPr>
        <w:t>列出提交第九十二次会议供单独审议的两份报告和对相关问题的简短解释。</w:t>
      </w:r>
      <w:r w:rsidRPr="006C5923">
        <w:rPr>
          <w:sz w:val="24"/>
          <w:szCs w:val="24"/>
        </w:rPr>
        <w:t xml:space="preserve"> </w:t>
      </w:r>
    </w:p>
    <w:p w14:paraId="799C805F" w14:textId="77777777" w:rsidR="00FA29BE" w:rsidRPr="005D4687" w:rsidRDefault="00FA29BE">
      <w:pPr>
        <w:rPr>
          <w:b/>
        </w:rPr>
      </w:pPr>
      <w:r w:rsidRPr="005D4687">
        <w:rPr>
          <w:rFonts w:hint="eastAsia"/>
          <w:b/>
          <w:lang w:val="zh-CN"/>
        </w:rPr>
        <w:t>表</w:t>
      </w:r>
      <w:r w:rsidRPr="005D4687">
        <w:rPr>
          <w:b/>
          <w:lang w:val="en-US"/>
        </w:rPr>
        <w:t xml:space="preserve">3.  </w:t>
      </w:r>
      <w:r w:rsidRPr="005D4687">
        <w:rPr>
          <w:rFonts w:hint="eastAsia"/>
          <w:b/>
          <w:lang w:val="zh-CN"/>
        </w:rPr>
        <w:t>关于具有具体报告要求并供单独审议的项目的报告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55"/>
        <w:gridCol w:w="2519"/>
        <w:gridCol w:w="3061"/>
        <w:gridCol w:w="1615"/>
      </w:tblGrid>
      <w:tr w:rsidR="00FA29BE" w:rsidRPr="005D4687" w14:paraId="73C07D25" w14:textId="77777777" w:rsidTr="009B7A31">
        <w:trPr>
          <w:tblHeader/>
        </w:trPr>
        <w:tc>
          <w:tcPr>
            <w:tcW w:w="2155" w:type="dxa"/>
          </w:tcPr>
          <w:p w14:paraId="03F5A305" w14:textId="77777777" w:rsidR="00FA29BE" w:rsidRPr="005D4687" w:rsidRDefault="00FA29BE">
            <w:pPr>
              <w:jc w:val="center"/>
            </w:pPr>
            <w:r w:rsidRPr="005D4687">
              <w:rPr>
                <w:rFonts w:hint="eastAsia"/>
                <w:b/>
                <w:lang w:val="zh-CN"/>
              </w:rPr>
              <w:t>国家</w:t>
            </w:r>
          </w:p>
        </w:tc>
        <w:tc>
          <w:tcPr>
            <w:tcW w:w="2519" w:type="dxa"/>
          </w:tcPr>
          <w:p w14:paraId="017B9684" w14:textId="77777777" w:rsidR="00FA29BE" w:rsidRPr="005D4687" w:rsidRDefault="00FA29BE">
            <w:pPr>
              <w:jc w:val="center"/>
            </w:pPr>
            <w:r w:rsidRPr="005D4687">
              <w:rPr>
                <w:rFonts w:hint="eastAsia"/>
                <w:b/>
                <w:lang w:val="zh-CN"/>
              </w:rPr>
              <w:t>项目名称</w:t>
            </w:r>
          </w:p>
        </w:tc>
        <w:tc>
          <w:tcPr>
            <w:tcW w:w="3061" w:type="dxa"/>
          </w:tcPr>
          <w:p w14:paraId="7D49F30E" w14:textId="77777777" w:rsidR="00FA29BE" w:rsidRPr="005D4687" w:rsidRDefault="00FA29BE">
            <w:pPr>
              <w:jc w:val="center"/>
            </w:pPr>
            <w:r w:rsidRPr="005D4687">
              <w:rPr>
                <w:rFonts w:hint="eastAsia"/>
                <w:b/>
                <w:lang w:val="zh-CN"/>
              </w:rPr>
              <w:t>问题</w:t>
            </w:r>
          </w:p>
        </w:tc>
        <w:tc>
          <w:tcPr>
            <w:tcW w:w="1615" w:type="dxa"/>
          </w:tcPr>
          <w:p w14:paraId="18FE6DA1" w14:textId="77777777" w:rsidR="00FA29BE" w:rsidRPr="005D4687" w:rsidRDefault="00FA29BE">
            <w:pPr>
              <w:jc w:val="center"/>
            </w:pPr>
            <w:r w:rsidRPr="005D4687">
              <w:rPr>
                <w:rFonts w:hint="eastAsia"/>
                <w:b/>
                <w:lang w:val="zh-CN"/>
              </w:rPr>
              <w:t>段次</w:t>
            </w:r>
          </w:p>
        </w:tc>
      </w:tr>
      <w:tr w:rsidR="00FA29BE" w:rsidRPr="005D4687" w14:paraId="730ECE56" w14:textId="77777777">
        <w:trPr>
          <w:tblHeader/>
        </w:trPr>
        <w:tc>
          <w:tcPr>
            <w:tcW w:w="9350" w:type="dxa"/>
            <w:gridSpan w:val="4"/>
          </w:tcPr>
          <w:p w14:paraId="3A8DF578" w14:textId="77777777" w:rsidR="00FA29BE" w:rsidRPr="005D4687" w:rsidRDefault="00FA29BE">
            <w:bookmarkStart w:id="3" w:name="_Hlk132793536"/>
            <w:r w:rsidRPr="005D4687">
              <w:rPr>
                <w:rFonts w:hint="eastAsia"/>
                <w:b/>
                <w:lang w:val="zh-CN"/>
              </w:rPr>
              <w:t>与第</w:t>
            </w:r>
            <w:r w:rsidRPr="005D4687">
              <w:rPr>
                <w:b/>
                <w:lang w:val="zh-CN"/>
              </w:rPr>
              <w:t>83/41</w:t>
            </w:r>
            <w:r w:rsidRPr="005D4687">
              <w:rPr>
                <w:rFonts w:hint="eastAsia"/>
                <w:b/>
                <w:lang w:val="zh-CN"/>
              </w:rPr>
              <w:t>号决定</w:t>
            </w:r>
            <w:r w:rsidRPr="005D4687">
              <w:rPr>
                <w:b/>
                <w:lang w:val="zh-CN"/>
              </w:rPr>
              <w:t>(e)</w:t>
            </w:r>
            <w:r w:rsidRPr="005D4687">
              <w:rPr>
                <w:rFonts w:hint="eastAsia"/>
                <w:b/>
                <w:lang w:val="zh-CN"/>
              </w:rPr>
              <w:t>段有关的报告</w:t>
            </w:r>
            <w:bookmarkEnd w:id="3"/>
          </w:p>
        </w:tc>
      </w:tr>
      <w:tr w:rsidR="00FA29BE" w:rsidRPr="005D4687" w14:paraId="31786447" w14:textId="77777777" w:rsidTr="009B7A31">
        <w:tc>
          <w:tcPr>
            <w:tcW w:w="2155" w:type="dxa"/>
          </w:tcPr>
          <w:p w14:paraId="1A0EBFF7" w14:textId="77777777" w:rsidR="00FA29BE" w:rsidRPr="005D4687" w:rsidRDefault="00FA29BE">
            <w:r w:rsidRPr="005D4687">
              <w:rPr>
                <w:rFonts w:hint="eastAsia"/>
                <w:lang w:val="zh-CN"/>
              </w:rPr>
              <w:t>中国</w:t>
            </w:r>
          </w:p>
        </w:tc>
        <w:tc>
          <w:tcPr>
            <w:tcW w:w="2519" w:type="dxa"/>
          </w:tcPr>
          <w:p w14:paraId="42E730FC" w14:textId="4B5106CF" w:rsidR="00FA29BE" w:rsidRPr="005D4687" w:rsidRDefault="00FA29BE">
            <w:bookmarkStart w:id="4" w:name="_Hlk133410230"/>
            <w:r w:rsidRPr="005D4687">
              <w:rPr>
                <w:rFonts w:hint="eastAsia"/>
                <w:lang w:val="zh-CN"/>
              </w:rPr>
              <w:t>执行第</w:t>
            </w:r>
            <w:r w:rsidRPr="005D4687">
              <w:rPr>
                <w:lang w:val="zh-CN"/>
              </w:rPr>
              <w:t>83/41</w:t>
            </w:r>
            <w:r w:rsidRPr="005D4687">
              <w:rPr>
                <w:rFonts w:hint="eastAsia"/>
                <w:lang w:val="zh-CN"/>
              </w:rPr>
              <w:t>号决定</w:t>
            </w:r>
            <w:r w:rsidRPr="005D4687">
              <w:rPr>
                <w:lang w:val="zh-CN"/>
              </w:rPr>
              <w:t>(e)</w:t>
            </w:r>
            <w:r w:rsidRPr="005D4687">
              <w:rPr>
                <w:rFonts w:hint="eastAsia"/>
                <w:lang w:val="zh-CN"/>
              </w:rPr>
              <w:t>段所列活动的进度报告</w:t>
            </w:r>
            <w:bookmarkEnd w:id="4"/>
          </w:p>
        </w:tc>
        <w:tc>
          <w:tcPr>
            <w:tcW w:w="3061" w:type="dxa"/>
          </w:tcPr>
          <w:p w14:paraId="3A4F0D9D" w14:textId="77777777" w:rsidR="00FA29BE" w:rsidRPr="005D4687" w:rsidRDefault="00FA29BE">
            <w:r w:rsidRPr="005D4687">
              <w:rPr>
                <w:rFonts w:hint="eastAsia"/>
                <w:lang w:val="zh-CN"/>
              </w:rPr>
              <w:t>第</w:t>
            </w:r>
            <w:r w:rsidRPr="005D4687">
              <w:rPr>
                <w:lang w:val="zh-CN"/>
              </w:rPr>
              <w:t>83/41</w:t>
            </w:r>
            <w:r w:rsidRPr="005D4687">
              <w:rPr>
                <w:rFonts w:hint="eastAsia"/>
                <w:lang w:val="zh-CN"/>
              </w:rPr>
              <w:t>号决定</w:t>
            </w:r>
            <w:r w:rsidRPr="005D4687">
              <w:rPr>
                <w:lang w:val="zh-CN"/>
              </w:rPr>
              <w:t>(e)</w:t>
            </w:r>
            <w:r w:rsidRPr="005D4687">
              <w:rPr>
                <w:rFonts w:hint="eastAsia"/>
                <w:lang w:val="zh-CN"/>
              </w:rPr>
              <w:t>段所列各项活动的执行进度报告</w:t>
            </w:r>
          </w:p>
        </w:tc>
        <w:tc>
          <w:tcPr>
            <w:tcW w:w="1615" w:type="dxa"/>
          </w:tcPr>
          <w:p w14:paraId="05CA0041" w14:textId="77777777" w:rsidR="00FA29BE" w:rsidRPr="005D4687" w:rsidRDefault="00FA29BE">
            <w:pPr>
              <w:jc w:val="center"/>
            </w:pPr>
            <w:r w:rsidRPr="005D4687">
              <w:t>184 – 190</w:t>
            </w:r>
          </w:p>
        </w:tc>
      </w:tr>
      <w:tr w:rsidR="00FA29BE" w:rsidRPr="005D4687" w14:paraId="430397A1" w14:textId="77777777">
        <w:tc>
          <w:tcPr>
            <w:tcW w:w="9350" w:type="dxa"/>
            <w:gridSpan w:val="4"/>
          </w:tcPr>
          <w:p w14:paraId="72ABC724" w14:textId="77777777" w:rsidR="00FA29BE" w:rsidRPr="005D4687" w:rsidRDefault="00FA29BE">
            <w:pPr>
              <w:jc w:val="left"/>
            </w:pPr>
            <w:r w:rsidRPr="005D4687">
              <w:rPr>
                <w:rFonts w:hint="eastAsia"/>
                <w:b/>
                <w:lang w:val="zh-CN"/>
              </w:rPr>
              <w:t>与氢氟碳化物相关的报告</w:t>
            </w:r>
          </w:p>
        </w:tc>
      </w:tr>
      <w:tr w:rsidR="00FA29BE" w:rsidRPr="005D4687" w14:paraId="148D8DF7" w14:textId="77777777" w:rsidTr="009B7A31">
        <w:tc>
          <w:tcPr>
            <w:tcW w:w="2155" w:type="dxa"/>
          </w:tcPr>
          <w:p w14:paraId="7BDCD686" w14:textId="77777777" w:rsidR="00FA29BE" w:rsidRPr="005D4687" w:rsidRDefault="00FA29BE">
            <w:r w:rsidRPr="005D4687">
              <w:rPr>
                <w:rFonts w:hint="eastAsia"/>
                <w:lang w:val="zh-CN"/>
              </w:rPr>
              <w:t>阿根廷</w:t>
            </w:r>
          </w:p>
        </w:tc>
        <w:tc>
          <w:tcPr>
            <w:tcW w:w="2519" w:type="dxa"/>
          </w:tcPr>
          <w:p w14:paraId="621EC71E" w14:textId="77777777" w:rsidR="00FA29BE" w:rsidRPr="005D4687" w:rsidRDefault="00FA29BE">
            <w:r w:rsidRPr="005D4687">
              <w:rPr>
                <w:rFonts w:hint="eastAsia"/>
                <w:lang w:val="zh-CN"/>
              </w:rPr>
              <w:t>控制在生产</w:t>
            </w:r>
            <w:r w:rsidRPr="005D4687">
              <w:rPr>
                <w:lang w:val="zh-CN"/>
              </w:rPr>
              <w:t>HCFC-22</w:t>
            </w:r>
            <w:r w:rsidRPr="005D4687">
              <w:rPr>
                <w:rFonts w:hint="eastAsia"/>
                <w:lang w:val="zh-CN"/>
              </w:rPr>
              <w:t>中产生的</w:t>
            </w:r>
            <w:r w:rsidRPr="005D4687">
              <w:rPr>
                <w:lang w:val="zh-CN"/>
              </w:rPr>
              <w:t>HFC-23</w:t>
            </w:r>
            <w:r w:rsidRPr="005D4687">
              <w:rPr>
                <w:rFonts w:hint="eastAsia"/>
                <w:lang w:val="zh-CN"/>
              </w:rPr>
              <w:t>的排放量</w:t>
            </w:r>
          </w:p>
        </w:tc>
        <w:tc>
          <w:tcPr>
            <w:tcW w:w="3061" w:type="dxa"/>
          </w:tcPr>
          <w:p w14:paraId="51C9AE3A" w14:textId="77777777" w:rsidR="00FA29BE" w:rsidRPr="005D4687" w:rsidRDefault="00FA29BE">
            <w:r w:rsidRPr="005D4687">
              <w:rPr>
                <w:rFonts w:hint="eastAsia"/>
                <w:lang w:val="zh-CN"/>
              </w:rPr>
              <w:t>更新项目执行情况</w:t>
            </w:r>
            <w:r w:rsidRPr="005D4687">
              <w:rPr>
                <w:rFonts w:hint="eastAsia"/>
              </w:rPr>
              <w:t>，</w:t>
            </w:r>
            <w:r w:rsidRPr="005D4687">
              <w:rPr>
                <w:rFonts w:hint="eastAsia"/>
                <w:lang w:val="zh-CN"/>
              </w:rPr>
              <w:t>包括不再将副产品</w:t>
            </w:r>
            <w:r w:rsidRPr="005D4687">
              <w:t>HFC-23</w:t>
            </w:r>
            <w:r w:rsidRPr="005D4687">
              <w:rPr>
                <w:rFonts w:hint="eastAsia"/>
                <w:lang w:val="zh-CN"/>
              </w:rPr>
              <w:t>排放到大气和正在整修焚化炉</w:t>
            </w:r>
          </w:p>
        </w:tc>
        <w:tc>
          <w:tcPr>
            <w:tcW w:w="1615" w:type="dxa"/>
          </w:tcPr>
          <w:p w14:paraId="412DC93A" w14:textId="77777777" w:rsidR="00FA29BE" w:rsidRPr="005D4687" w:rsidRDefault="00FA29BE">
            <w:pPr>
              <w:jc w:val="center"/>
            </w:pPr>
            <w:r w:rsidRPr="005D4687">
              <w:t>191 - 198</w:t>
            </w:r>
          </w:p>
        </w:tc>
      </w:tr>
    </w:tbl>
    <w:p w14:paraId="158BF2AF" w14:textId="77777777" w:rsidR="00FA29BE" w:rsidRDefault="00FA29BE">
      <w:pPr>
        <w:rPr>
          <w:szCs w:val="24"/>
          <w:highlight w:val="green"/>
        </w:rPr>
      </w:pPr>
    </w:p>
    <w:p w14:paraId="34E9CEA9" w14:textId="77777777" w:rsidR="00FA29BE" w:rsidRPr="006C5923" w:rsidRDefault="00FA29BE">
      <w:pPr>
        <w:pStyle w:val="Style3"/>
      </w:pPr>
      <w:r w:rsidRPr="004572A8">
        <w:rPr>
          <w:rFonts w:hint="eastAsia"/>
          <w:lang w:val="zh-CN"/>
        </w:rPr>
        <w:t>二</w:t>
      </w:r>
      <w:r w:rsidRPr="004572A8">
        <w:rPr>
          <w:lang w:val="en-US"/>
        </w:rPr>
        <w:t>.2</w:t>
      </w:r>
      <w:r w:rsidRPr="004572A8">
        <w:tab/>
      </w:r>
      <w:r w:rsidRPr="005D4687">
        <w:rPr>
          <w:rFonts w:asciiTheme="minorEastAsia" w:eastAsiaTheme="minorEastAsia" w:hAnsiTheme="minorEastAsia"/>
          <w:lang w:val="zh-CN"/>
        </w:rPr>
        <w:t>“</w:t>
      </w:r>
      <w:r w:rsidRPr="005D4687">
        <w:rPr>
          <w:rFonts w:asciiTheme="minorEastAsia" w:eastAsiaTheme="minorEastAsia" w:hAnsiTheme="minorEastAsia" w:hint="eastAsia"/>
          <w:lang w:val="zh-CN"/>
        </w:rPr>
        <w:t>一揽子</w:t>
      </w:r>
      <w:r w:rsidRPr="005D4687">
        <w:rPr>
          <w:rFonts w:asciiTheme="minorEastAsia" w:eastAsiaTheme="minorEastAsia" w:hAnsiTheme="minorEastAsia"/>
          <w:lang w:val="zh-CN"/>
        </w:rPr>
        <w:t>”</w:t>
      </w:r>
      <w:r w:rsidRPr="005D4687">
        <w:rPr>
          <w:rFonts w:asciiTheme="minorEastAsia" w:eastAsiaTheme="minorEastAsia" w:hAnsiTheme="minorEastAsia" w:hint="eastAsia"/>
          <w:lang w:val="zh-CN"/>
        </w:rPr>
        <w:t>核准</w:t>
      </w:r>
    </w:p>
    <w:p w14:paraId="08A9EDE2" w14:textId="77777777" w:rsidR="00FA29BE" w:rsidRPr="006C5923" w:rsidRDefault="00FA29BE">
      <w:pPr>
        <w:pStyle w:val="Heading1"/>
        <w:rPr>
          <w:sz w:val="24"/>
          <w:szCs w:val="24"/>
        </w:rPr>
      </w:pPr>
      <w:r w:rsidRPr="006C5923">
        <w:rPr>
          <w:rFonts w:hint="eastAsia"/>
          <w:sz w:val="24"/>
          <w:szCs w:val="24"/>
          <w:lang w:val="zh-CN"/>
        </w:rPr>
        <w:t>本节包括</w:t>
      </w:r>
      <w:r w:rsidRPr="006C5923">
        <w:rPr>
          <w:sz w:val="24"/>
          <w:szCs w:val="24"/>
        </w:rPr>
        <w:t>15</w:t>
      </w:r>
      <w:r w:rsidRPr="006C5923">
        <w:rPr>
          <w:rFonts w:hint="eastAsia"/>
          <w:sz w:val="24"/>
          <w:szCs w:val="24"/>
          <w:lang w:val="zh-CN"/>
        </w:rPr>
        <w:t>份与氟氯烃淘汰管理计划相关的项目的报告、</w:t>
      </w:r>
      <w:r w:rsidRPr="006C5923">
        <w:rPr>
          <w:sz w:val="24"/>
          <w:szCs w:val="24"/>
        </w:rPr>
        <w:t>1</w:t>
      </w:r>
      <w:r w:rsidRPr="006C5923">
        <w:rPr>
          <w:rFonts w:hint="eastAsia"/>
          <w:sz w:val="24"/>
          <w:szCs w:val="24"/>
          <w:lang w:val="zh-CN"/>
        </w:rPr>
        <w:t>份关于氢氟碳化物项目的报告、</w:t>
      </w:r>
      <w:r w:rsidRPr="006C5923">
        <w:rPr>
          <w:sz w:val="24"/>
          <w:szCs w:val="24"/>
        </w:rPr>
        <w:t>1</w:t>
      </w:r>
      <w:r w:rsidRPr="006C5923">
        <w:rPr>
          <w:rFonts w:hint="eastAsia"/>
          <w:sz w:val="24"/>
          <w:szCs w:val="24"/>
          <w:lang w:val="zh-CN"/>
        </w:rPr>
        <w:t>个消耗臭氧层物质处置项目和</w:t>
      </w:r>
      <w:r w:rsidRPr="006C5923">
        <w:rPr>
          <w:sz w:val="24"/>
          <w:szCs w:val="24"/>
        </w:rPr>
        <w:t>1</w:t>
      </w:r>
      <w:r w:rsidRPr="006C5923">
        <w:rPr>
          <w:rFonts w:hint="eastAsia"/>
          <w:sz w:val="24"/>
          <w:szCs w:val="24"/>
          <w:lang w:val="zh-CN"/>
        </w:rPr>
        <w:t>个低全球升温潜能值项目。</w:t>
      </w:r>
    </w:p>
    <w:p w14:paraId="7A17AB53" w14:textId="77777777" w:rsidR="00FA29BE" w:rsidRPr="00D71BBF" w:rsidRDefault="00FA29BE">
      <w:pPr>
        <w:pStyle w:val="Style4"/>
        <w:ind w:hanging="720"/>
        <w:rPr>
          <w:sz w:val="24"/>
          <w:szCs w:val="24"/>
          <w:lang w:val="zh-CN"/>
        </w:rPr>
      </w:pPr>
      <w:r w:rsidRPr="004572A8">
        <w:rPr>
          <w:rFonts w:hint="eastAsia"/>
          <w:sz w:val="24"/>
          <w:szCs w:val="24"/>
          <w:lang w:val="zh-CN"/>
        </w:rPr>
        <w:t>与氟氯烃淘汰管理计划有关的报告</w:t>
      </w:r>
    </w:p>
    <w:p w14:paraId="79148024" w14:textId="701603F7" w:rsidR="00FA29BE" w:rsidRPr="006C5923" w:rsidRDefault="00FA29BE">
      <w:pPr>
        <w:keepNext/>
        <w:keepLines/>
        <w:spacing w:after="240"/>
        <w:ind w:left="720"/>
        <w:rPr>
          <w:sz w:val="24"/>
          <w:szCs w:val="24"/>
        </w:rPr>
      </w:pPr>
      <w:r w:rsidRPr="006C5923">
        <w:rPr>
          <w:rFonts w:hint="eastAsia"/>
          <w:b/>
          <w:sz w:val="24"/>
          <w:szCs w:val="24"/>
          <w:u w:val="single"/>
          <w:lang w:val="zh-CN"/>
        </w:rPr>
        <w:t>孟加拉国</w:t>
      </w:r>
      <w:r w:rsidRPr="006C5923">
        <w:rPr>
          <w:rFonts w:hint="eastAsia"/>
          <w:b/>
          <w:sz w:val="24"/>
          <w:szCs w:val="24"/>
          <w:u w:val="single"/>
        </w:rPr>
        <w:t>：</w:t>
      </w:r>
      <w:r w:rsidRPr="006C5923">
        <w:rPr>
          <w:rFonts w:hint="eastAsia"/>
          <w:b/>
          <w:sz w:val="24"/>
          <w:szCs w:val="24"/>
          <w:u w:val="single"/>
          <w:lang w:val="zh-CN"/>
        </w:rPr>
        <w:t>氟氯烃淘汰管理计划</w:t>
      </w:r>
      <w:r w:rsidRPr="006C5923">
        <w:rPr>
          <w:rFonts w:hint="eastAsia"/>
          <w:b/>
          <w:sz w:val="24"/>
          <w:szCs w:val="24"/>
          <w:u w:val="single"/>
        </w:rPr>
        <w:t>（</w:t>
      </w:r>
      <w:r w:rsidRPr="006C5923">
        <w:rPr>
          <w:rFonts w:hint="eastAsia"/>
          <w:b/>
          <w:sz w:val="24"/>
          <w:szCs w:val="24"/>
          <w:u w:val="single"/>
          <w:lang w:val="zh-CN"/>
        </w:rPr>
        <w:t>第二阶段</w:t>
      </w:r>
      <w:r w:rsidRPr="006C5923">
        <w:rPr>
          <w:b/>
          <w:sz w:val="24"/>
          <w:szCs w:val="24"/>
          <w:u w:val="single"/>
        </w:rPr>
        <w:t xml:space="preserve"> – </w:t>
      </w:r>
      <w:r w:rsidRPr="006C5923">
        <w:rPr>
          <w:rFonts w:hint="eastAsia"/>
          <w:b/>
          <w:sz w:val="24"/>
          <w:szCs w:val="24"/>
          <w:u w:val="single"/>
          <w:lang w:val="zh-CN"/>
        </w:rPr>
        <w:t>核查报告</w:t>
      </w:r>
      <w:r w:rsidRPr="006C5923">
        <w:rPr>
          <w:rFonts w:hint="eastAsia"/>
          <w:b/>
          <w:sz w:val="24"/>
          <w:szCs w:val="24"/>
          <w:u w:val="single"/>
        </w:rPr>
        <w:t>）</w:t>
      </w:r>
      <w:r w:rsidR="00B0214B">
        <w:rPr>
          <w:rFonts w:hint="eastAsia"/>
          <w:b/>
          <w:sz w:val="24"/>
          <w:szCs w:val="24"/>
        </w:rPr>
        <w:t>（</w:t>
      </w:r>
      <w:r w:rsidR="009B7A31">
        <w:rPr>
          <w:rFonts w:hint="eastAsia"/>
          <w:b/>
          <w:sz w:val="24"/>
          <w:szCs w:val="24"/>
          <w:lang w:val="zh-CN"/>
        </w:rPr>
        <w:t>开发计划署</w:t>
      </w:r>
      <w:r w:rsidRPr="006C5923">
        <w:rPr>
          <w:rFonts w:hint="eastAsia"/>
          <w:b/>
          <w:sz w:val="24"/>
          <w:szCs w:val="24"/>
          <w:lang w:val="zh-CN"/>
        </w:rPr>
        <w:t>和</w:t>
      </w:r>
      <w:r w:rsidR="009B7A31">
        <w:rPr>
          <w:rFonts w:hint="eastAsia"/>
          <w:b/>
          <w:sz w:val="24"/>
          <w:szCs w:val="24"/>
          <w:lang w:val="zh-CN"/>
        </w:rPr>
        <w:t>环境规划署</w:t>
      </w:r>
      <w:r w:rsidR="00B0214B">
        <w:rPr>
          <w:rFonts w:hint="eastAsia"/>
          <w:b/>
          <w:sz w:val="24"/>
          <w:szCs w:val="24"/>
        </w:rPr>
        <w:t>）</w:t>
      </w:r>
    </w:p>
    <w:p w14:paraId="2284E1FC" w14:textId="77777777" w:rsidR="00FA29BE" w:rsidRPr="006C5923" w:rsidRDefault="00FA29BE">
      <w:pPr>
        <w:spacing w:after="240"/>
        <w:jc w:val="left"/>
        <w:rPr>
          <w:b/>
          <w:sz w:val="24"/>
          <w:szCs w:val="24"/>
        </w:rPr>
      </w:pPr>
      <w:r w:rsidRPr="006C5923">
        <w:rPr>
          <w:rFonts w:hint="eastAsia"/>
          <w:b/>
          <w:sz w:val="24"/>
          <w:szCs w:val="24"/>
          <w:lang w:val="zh-CN"/>
        </w:rPr>
        <w:t>背景</w:t>
      </w:r>
    </w:p>
    <w:p w14:paraId="5EDE5298" w14:textId="77777777" w:rsidR="00FA29BE" w:rsidRPr="006C5923" w:rsidRDefault="00FA29BE">
      <w:pPr>
        <w:pStyle w:val="Heading1"/>
        <w:rPr>
          <w:sz w:val="24"/>
          <w:szCs w:val="24"/>
        </w:rPr>
      </w:pPr>
      <w:r w:rsidRPr="006C5923">
        <w:rPr>
          <w:rFonts w:hint="eastAsia"/>
          <w:sz w:val="24"/>
          <w:szCs w:val="24"/>
          <w:lang w:val="zh-CN"/>
        </w:rPr>
        <w:t>在第九十次会议上，通过第</w:t>
      </w:r>
      <w:r w:rsidRPr="006C5923">
        <w:rPr>
          <w:sz w:val="24"/>
          <w:szCs w:val="24"/>
          <w:lang w:val="zh-CN"/>
        </w:rPr>
        <w:t>90/44</w:t>
      </w:r>
      <w:r w:rsidRPr="006C5923">
        <w:rPr>
          <w:rFonts w:hint="eastAsia"/>
          <w:sz w:val="24"/>
          <w:szCs w:val="24"/>
          <w:lang w:val="zh-CN"/>
        </w:rPr>
        <w:t>号决定，执行委员会决定：</w:t>
      </w:r>
    </w:p>
    <w:p w14:paraId="12136717" w14:textId="012E3C26" w:rsidR="00FA29BE" w:rsidRPr="006C5923" w:rsidRDefault="00D71BBF">
      <w:pPr>
        <w:pStyle w:val="Heading2"/>
        <w:numPr>
          <w:ilvl w:val="0"/>
          <w:numId w:val="0"/>
        </w:numPr>
        <w:ind w:left="1440" w:hanging="720"/>
        <w:rPr>
          <w:sz w:val="24"/>
          <w:szCs w:val="24"/>
        </w:rPr>
      </w:pPr>
      <w:r>
        <w:rPr>
          <w:rFonts w:hint="eastAsia"/>
          <w:sz w:val="24"/>
          <w:szCs w:val="24"/>
          <w:lang w:val="en-US"/>
        </w:rPr>
        <w:t>“</w:t>
      </w:r>
      <w:r w:rsidR="00FA29BE" w:rsidRPr="006C5923">
        <w:rPr>
          <w:sz w:val="24"/>
          <w:szCs w:val="24"/>
          <w:lang w:val="en-US"/>
        </w:rPr>
        <w:t>(b)</w:t>
      </w:r>
      <w:r w:rsidR="00FA29BE" w:rsidRPr="006C5923">
        <w:rPr>
          <w:sz w:val="24"/>
          <w:szCs w:val="24"/>
        </w:rPr>
        <w:tab/>
      </w:r>
      <w:r w:rsidR="00FA29BE" w:rsidRPr="006C5923">
        <w:rPr>
          <w:rFonts w:hint="eastAsia"/>
          <w:sz w:val="24"/>
          <w:szCs w:val="24"/>
          <w:lang w:val="zh-CN"/>
        </w:rPr>
        <w:t>核准孟加拉国氟氯烃淘汰管理计划第二阶段第二次付款和相应的付款执行计划</w:t>
      </w:r>
      <w:r w:rsidR="00FA29BE" w:rsidRPr="006C5923">
        <w:rPr>
          <w:rFonts w:hint="eastAsia"/>
          <w:sz w:val="24"/>
          <w:szCs w:val="24"/>
        </w:rPr>
        <w:t>，</w:t>
      </w:r>
      <w:r w:rsidR="00FA29BE" w:rsidRPr="006C5923">
        <w:rPr>
          <w:rFonts w:hint="eastAsia"/>
          <w:sz w:val="24"/>
          <w:szCs w:val="24"/>
          <w:lang w:val="zh-CN"/>
        </w:rPr>
        <w:t>供资金额</w:t>
      </w:r>
      <w:r w:rsidR="00FA29BE" w:rsidRPr="006C5923">
        <w:rPr>
          <w:sz w:val="24"/>
          <w:szCs w:val="24"/>
        </w:rPr>
        <w:t>2,142,405</w:t>
      </w:r>
      <w:r w:rsidR="00FA29BE" w:rsidRPr="006C5923">
        <w:rPr>
          <w:rFonts w:hint="eastAsia"/>
          <w:sz w:val="24"/>
          <w:szCs w:val="24"/>
          <w:lang w:val="zh-CN"/>
        </w:rPr>
        <w:t>美元</w:t>
      </w:r>
      <w:r w:rsidR="00FA29BE" w:rsidRPr="006C5923">
        <w:rPr>
          <w:rFonts w:hint="eastAsia"/>
          <w:sz w:val="24"/>
          <w:szCs w:val="24"/>
        </w:rPr>
        <w:t>，</w:t>
      </w:r>
      <w:r w:rsidR="00FA29BE" w:rsidRPr="006C5923">
        <w:rPr>
          <w:rFonts w:hint="eastAsia"/>
          <w:sz w:val="24"/>
          <w:szCs w:val="24"/>
          <w:lang w:val="zh-CN"/>
        </w:rPr>
        <w:t>外加给</w:t>
      </w:r>
      <w:r w:rsidR="009B7A31">
        <w:rPr>
          <w:rFonts w:hint="eastAsia"/>
          <w:sz w:val="24"/>
          <w:szCs w:val="24"/>
          <w:lang w:val="zh-CN"/>
        </w:rPr>
        <w:t>开发计划署</w:t>
      </w:r>
      <w:r w:rsidR="00FA29BE" w:rsidRPr="006C5923">
        <w:rPr>
          <w:rFonts w:hint="eastAsia"/>
          <w:sz w:val="24"/>
          <w:szCs w:val="24"/>
          <w:lang w:val="zh-CN"/>
        </w:rPr>
        <w:t>的机构支助费用</w:t>
      </w:r>
      <w:r w:rsidR="00FA29BE" w:rsidRPr="006C5923">
        <w:rPr>
          <w:sz w:val="24"/>
          <w:szCs w:val="24"/>
        </w:rPr>
        <w:t>149,968</w:t>
      </w:r>
      <w:r w:rsidR="00FA29BE" w:rsidRPr="006C5923">
        <w:rPr>
          <w:rFonts w:hint="eastAsia"/>
          <w:sz w:val="24"/>
          <w:szCs w:val="24"/>
          <w:lang w:val="zh-CN"/>
        </w:rPr>
        <w:t>美元</w:t>
      </w:r>
      <w:r w:rsidR="00FA29BE" w:rsidRPr="006C5923">
        <w:rPr>
          <w:rFonts w:hint="eastAsia"/>
          <w:sz w:val="24"/>
          <w:szCs w:val="24"/>
        </w:rPr>
        <w:t>，</w:t>
      </w:r>
      <w:r w:rsidR="00FA29BE" w:rsidRPr="006C5923">
        <w:rPr>
          <w:rFonts w:hint="eastAsia"/>
          <w:sz w:val="24"/>
          <w:szCs w:val="24"/>
          <w:lang w:val="zh-CN"/>
        </w:rPr>
        <w:t>但有一项谅解</w:t>
      </w:r>
      <w:r w:rsidR="00FA29BE" w:rsidRPr="006C5923">
        <w:rPr>
          <w:rFonts w:hint="eastAsia"/>
          <w:sz w:val="24"/>
          <w:szCs w:val="24"/>
        </w:rPr>
        <w:t>，</w:t>
      </w:r>
      <w:r w:rsidR="00FA29BE" w:rsidRPr="006C5923">
        <w:rPr>
          <w:rFonts w:hint="eastAsia"/>
          <w:sz w:val="24"/>
          <w:szCs w:val="24"/>
          <w:lang w:val="zh-CN"/>
        </w:rPr>
        <w:t>即</w:t>
      </w:r>
      <w:r w:rsidR="00FA29BE" w:rsidRPr="006C5923">
        <w:rPr>
          <w:rFonts w:hint="eastAsia"/>
          <w:sz w:val="24"/>
          <w:szCs w:val="24"/>
        </w:rPr>
        <w:t>：</w:t>
      </w:r>
    </w:p>
    <w:p w14:paraId="0D6696FB" w14:textId="7D1E82B1" w:rsidR="00FA29BE" w:rsidRPr="006C5923" w:rsidRDefault="00FA29BE">
      <w:pPr>
        <w:pStyle w:val="Heading3"/>
        <w:numPr>
          <w:ilvl w:val="0"/>
          <w:numId w:val="12"/>
        </w:numPr>
        <w:rPr>
          <w:sz w:val="24"/>
          <w:szCs w:val="24"/>
        </w:rPr>
      </w:pPr>
      <w:r w:rsidRPr="006C5923">
        <w:rPr>
          <w:rFonts w:hint="eastAsia"/>
          <w:sz w:val="24"/>
          <w:szCs w:val="24"/>
          <w:lang w:val="zh-CN"/>
        </w:rPr>
        <w:t>只有在秘书处依照第</w:t>
      </w:r>
      <w:r w:rsidRPr="006C5923">
        <w:rPr>
          <w:sz w:val="24"/>
          <w:szCs w:val="24"/>
        </w:rPr>
        <w:t>72/19</w:t>
      </w:r>
      <w:r w:rsidRPr="006C5923">
        <w:rPr>
          <w:rFonts w:hint="eastAsia"/>
          <w:sz w:val="24"/>
          <w:szCs w:val="24"/>
          <w:lang w:val="zh-CN"/>
        </w:rPr>
        <w:t>号决定</w:t>
      </w:r>
      <w:r w:rsidR="004572A8">
        <w:rPr>
          <w:rFonts w:hint="eastAsia"/>
          <w:sz w:val="24"/>
          <w:szCs w:val="24"/>
          <w:lang w:val="zh-CN"/>
        </w:rPr>
        <w:t>(</w:t>
      </w:r>
      <w:r w:rsidRPr="006C5923">
        <w:rPr>
          <w:sz w:val="24"/>
          <w:szCs w:val="24"/>
        </w:rPr>
        <w:t>b</w:t>
      </w:r>
      <w:r w:rsidR="004572A8">
        <w:rPr>
          <w:rFonts w:hint="eastAsia"/>
          <w:sz w:val="24"/>
          <w:szCs w:val="24"/>
        </w:rPr>
        <w:t>)</w:t>
      </w:r>
      <w:r w:rsidRPr="006C5923">
        <w:rPr>
          <w:rFonts w:hint="eastAsia"/>
          <w:sz w:val="24"/>
          <w:szCs w:val="24"/>
          <w:lang w:val="zh-CN"/>
        </w:rPr>
        <w:t>段收到和审查核查报告后</w:t>
      </w:r>
      <w:r w:rsidRPr="006C5923">
        <w:rPr>
          <w:rFonts w:hint="eastAsia"/>
          <w:sz w:val="24"/>
          <w:szCs w:val="24"/>
        </w:rPr>
        <w:t>，</w:t>
      </w:r>
      <w:r w:rsidRPr="006C5923">
        <w:rPr>
          <w:rFonts w:hint="eastAsia"/>
          <w:sz w:val="24"/>
          <w:szCs w:val="24"/>
          <w:lang w:val="zh-CN"/>
        </w:rPr>
        <w:t>财务主任才能将核准的资金发放给</w:t>
      </w:r>
      <w:r w:rsidR="009B7A31">
        <w:rPr>
          <w:rFonts w:hint="eastAsia"/>
          <w:sz w:val="24"/>
          <w:szCs w:val="24"/>
          <w:lang w:val="zh-CN"/>
        </w:rPr>
        <w:t>开发计划署</w:t>
      </w:r>
      <w:r w:rsidRPr="006C5923">
        <w:rPr>
          <w:rFonts w:hint="eastAsia"/>
          <w:sz w:val="24"/>
          <w:szCs w:val="24"/>
        </w:rPr>
        <w:t>；</w:t>
      </w:r>
    </w:p>
    <w:p w14:paraId="33BAC272" w14:textId="15FD95D2" w:rsidR="00FA29BE" w:rsidRPr="006C5923" w:rsidRDefault="009B7A31">
      <w:pPr>
        <w:pStyle w:val="Heading3"/>
        <w:numPr>
          <w:ilvl w:val="0"/>
          <w:numId w:val="12"/>
        </w:numPr>
        <w:rPr>
          <w:sz w:val="24"/>
          <w:szCs w:val="24"/>
        </w:rPr>
      </w:pPr>
      <w:r>
        <w:rPr>
          <w:rFonts w:hint="eastAsia"/>
          <w:sz w:val="24"/>
          <w:szCs w:val="24"/>
          <w:lang w:val="zh-CN"/>
        </w:rPr>
        <w:t>开发计划署</w:t>
      </w:r>
      <w:r w:rsidR="00FA29BE" w:rsidRPr="006C5923">
        <w:rPr>
          <w:rFonts w:hint="eastAsia"/>
          <w:sz w:val="24"/>
          <w:szCs w:val="24"/>
          <w:lang w:val="zh-CN"/>
        </w:rPr>
        <w:t>承诺在</w:t>
      </w:r>
      <w:r w:rsidR="00FA29BE" w:rsidRPr="006C5923">
        <w:rPr>
          <w:sz w:val="24"/>
          <w:szCs w:val="24"/>
        </w:rPr>
        <w:t>2022</w:t>
      </w:r>
      <w:r w:rsidR="00FA29BE" w:rsidRPr="006C5923">
        <w:rPr>
          <w:rFonts w:hint="eastAsia"/>
          <w:sz w:val="24"/>
          <w:szCs w:val="24"/>
          <w:lang w:val="zh-CN"/>
        </w:rPr>
        <w:t>年</w:t>
      </w:r>
      <w:r w:rsidR="00FA29BE" w:rsidRPr="006C5923">
        <w:rPr>
          <w:sz w:val="24"/>
          <w:szCs w:val="24"/>
        </w:rPr>
        <w:t>6</w:t>
      </w:r>
      <w:r w:rsidR="00FA29BE" w:rsidRPr="006C5923">
        <w:rPr>
          <w:rFonts w:hint="eastAsia"/>
          <w:sz w:val="24"/>
          <w:szCs w:val="24"/>
          <w:lang w:val="zh-CN"/>
        </w:rPr>
        <w:t>月底之前提交核查报告</w:t>
      </w:r>
      <w:r w:rsidR="00FA29BE" w:rsidRPr="006C5923">
        <w:rPr>
          <w:rFonts w:hint="eastAsia"/>
          <w:sz w:val="24"/>
          <w:szCs w:val="24"/>
        </w:rPr>
        <w:t>，</w:t>
      </w:r>
      <w:r w:rsidR="00FA29BE" w:rsidRPr="006C5923">
        <w:rPr>
          <w:rFonts w:hint="eastAsia"/>
          <w:sz w:val="24"/>
          <w:szCs w:val="24"/>
          <w:lang w:val="zh-CN"/>
        </w:rPr>
        <w:t>且不迟于第九十一次会议举行之前</w:t>
      </w:r>
      <w:r w:rsidR="00FA29BE" w:rsidRPr="006C5923">
        <w:rPr>
          <w:sz w:val="24"/>
          <w:szCs w:val="24"/>
        </w:rPr>
        <w:t>12</w:t>
      </w:r>
      <w:r w:rsidR="00FA29BE" w:rsidRPr="006C5923">
        <w:rPr>
          <w:rFonts w:hint="eastAsia"/>
          <w:sz w:val="24"/>
          <w:szCs w:val="24"/>
          <w:lang w:val="zh-CN"/>
        </w:rPr>
        <w:t>周</w:t>
      </w:r>
      <w:r w:rsidR="00FA29BE" w:rsidRPr="006C5923">
        <w:rPr>
          <w:rFonts w:hint="eastAsia"/>
          <w:sz w:val="24"/>
          <w:szCs w:val="24"/>
        </w:rPr>
        <w:t>；</w:t>
      </w:r>
    </w:p>
    <w:p w14:paraId="1EC27026" w14:textId="32505ED1" w:rsidR="00FA29BE" w:rsidRPr="006C5923" w:rsidRDefault="00FA29BE">
      <w:pPr>
        <w:pStyle w:val="Heading3"/>
        <w:numPr>
          <w:ilvl w:val="0"/>
          <w:numId w:val="12"/>
        </w:numPr>
        <w:rPr>
          <w:sz w:val="24"/>
          <w:szCs w:val="24"/>
        </w:rPr>
      </w:pPr>
      <w:r w:rsidRPr="006C5923">
        <w:rPr>
          <w:rFonts w:hint="eastAsia"/>
          <w:sz w:val="24"/>
          <w:szCs w:val="24"/>
          <w:lang w:val="zh-CN"/>
        </w:rPr>
        <w:t>核查报告提出的各项建议将在执行氟氯烃淘汰管理计划第二阶段第二次付款期间得到处理</w:t>
      </w:r>
      <w:r w:rsidRPr="006C5923">
        <w:rPr>
          <w:rFonts w:hint="eastAsia"/>
          <w:sz w:val="24"/>
          <w:szCs w:val="24"/>
        </w:rPr>
        <w:t>，</w:t>
      </w:r>
      <w:r w:rsidRPr="006C5923">
        <w:rPr>
          <w:rFonts w:hint="eastAsia"/>
          <w:sz w:val="24"/>
          <w:szCs w:val="24"/>
          <w:lang w:val="zh-CN"/>
        </w:rPr>
        <w:t>并且为此采取的行动将被列入孟加拉国为申请第三次付款提出的氟氯烃淘汰管理计划第二阶段第二次付款的进度报告</w:t>
      </w:r>
      <w:r w:rsidRPr="006C5923">
        <w:rPr>
          <w:rFonts w:hint="eastAsia"/>
          <w:sz w:val="24"/>
          <w:szCs w:val="24"/>
        </w:rPr>
        <w:t>；</w:t>
      </w:r>
      <w:r w:rsidR="00D71BBF">
        <w:rPr>
          <w:rFonts w:hint="eastAsia"/>
          <w:sz w:val="24"/>
          <w:szCs w:val="24"/>
          <w:lang w:val="zh-CN"/>
        </w:rPr>
        <w:t>以及</w:t>
      </w:r>
    </w:p>
    <w:p w14:paraId="24552864" w14:textId="77777777" w:rsidR="00FA29BE" w:rsidRPr="006C5923" w:rsidRDefault="00FA29BE">
      <w:pPr>
        <w:pStyle w:val="Heading3"/>
        <w:numPr>
          <w:ilvl w:val="0"/>
          <w:numId w:val="12"/>
        </w:numPr>
        <w:rPr>
          <w:sz w:val="24"/>
          <w:szCs w:val="24"/>
        </w:rPr>
      </w:pPr>
      <w:r w:rsidRPr="006C5923">
        <w:rPr>
          <w:rFonts w:hint="eastAsia"/>
          <w:sz w:val="24"/>
          <w:szCs w:val="24"/>
          <w:lang w:val="zh-CN"/>
        </w:rPr>
        <w:t>如果核查报告确认孟加拉国没有履行《蒙特利尔议定书》及其与执行委员会签订的协定</w:t>
      </w:r>
      <w:r w:rsidRPr="006C5923">
        <w:rPr>
          <w:rFonts w:hint="eastAsia"/>
          <w:sz w:val="24"/>
          <w:szCs w:val="24"/>
        </w:rPr>
        <w:t>，</w:t>
      </w:r>
      <w:r w:rsidRPr="006C5923">
        <w:rPr>
          <w:rFonts w:hint="eastAsia"/>
          <w:sz w:val="24"/>
          <w:szCs w:val="24"/>
          <w:lang w:val="zh-CN"/>
        </w:rPr>
        <w:t>则秘书处将通知执行委员会可在第九十一次会议审议相关行动</w:t>
      </w:r>
      <w:r w:rsidRPr="006C5923">
        <w:rPr>
          <w:rFonts w:hint="eastAsia"/>
          <w:sz w:val="24"/>
          <w:szCs w:val="24"/>
        </w:rPr>
        <w:t>，</w:t>
      </w:r>
      <w:r w:rsidRPr="006C5923">
        <w:rPr>
          <w:rFonts w:hint="eastAsia"/>
          <w:sz w:val="24"/>
          <w:szCs w:val="24"/>
          <w:lang w:val="zh-CN"/>
        </w:rPr>
        <w:t>包括适用惩罚条款。</w:t>
      </w:r>
      <w:r w:rsidRPr="00D71BBF">
        <w:rPr>
          <w:rFonts w:asciiTheme="minorEastAsia" w:eastAsiaTheme="minorEastAsia" w:hAnsiTheme="minorEastAsia"/>
          <w:sz w:val="24"/>
          <w:szCs w:val="24"/>
          <w:lang w:val="zh-CN"/>
        </w:rPr>
        <w:t>”</w:t>
      </w:r>
    </w:p>
    <w:p w14:paraId="71FB3BD9" w14:textId="3688031E" w:rsidR="00FA29BE" w:rsidRPr="006C5923" w:rsidRDefault="00FA29BE">
      <w:pPr>
        <w:pStyle w:val="Heading1"/>
        <w:rPr>
          <w:sz w:val="24"/>
          <w:szCs w:val="24"/>
        </w:rPr>
      </w:pPr>
      <w:r w:rsidRPr="006C5923">
        <w:rPr>
          <w:rFonts w:hint="eastAsia"/>
          <w:sz w:val="24"/>
          <w:szCs w:val="24"/>
          <w:lang w:val="zh-CN"/>
        </w:rPr>
        <w:t>在第九十一次会议上</w:t>
      </w:r>
      <w:r w:rsidRPr="006C5923">
        <w:rPr>
          <w:rFonts w:hint="eastAsia"/>
          <w:sz w:val="24"/>
          <w:szCs w:val="24"/>
        </w:rPr>
        <w:t>，</w:t>
      </w:r>
      <w:r w:rsidRPr="006C5923">
        <w:rPr>
          <w:rFonts w:hint="eastAsia"/>
          <w:sz w:val="24"/>
          <w:szCs w:val="24"/>
          <w:lang w:val="zh-CN"/>
        </w:rPr>
        <w:t>执行委员会注意到</w:t>
      </w:r>
      <w:r w:rsidR="009B7A31">
        <w:rPr>
          <w:rFonts w:hint="eastAsia"/>
          <w:sz w:val="24"/>
          <w:szCs w:val="24"/>
          <w:lang w:val="zh-CN"/>
        </w:rPr>
        <w:t>开发计划署</w:t>
      </w:r>
      <w:r w:rsidRPr="006C5923">
        <w:rPr>
          <w:rFonts w:hint="eastAsia"/>
          <w:sz w:val="24"/>
          <w:szCs w:val="24"/>
          <w:lang w:val="zh-CN"/>
        </w:rPr>
        <w:t>提交的孟加拉国</w:t>
      </w:r>
      <w:r w:rsidRPr="006C5923">
        <w:rPr>
          <w:sz w:val="24"/>
          <w:szCs w:val="24"/>
        </w:rPr>
        <w:t>2019-2021</w:t>
      </w:r>
      <w:r w:rsidRPr="006C5923">
        <w:rPr>
          <w:rFonts w:hint="eastAsia"/>
          <w:sz w:val="24"/>
          <w:szCs w:val="24"/>
          <w:lang w:val="zh-CN"/>
        </w:rPr>
        <w:t>年氟氯烃消费量核查报告</w:t>
      </w:r>
      <w:r w:rsidRPr="006C5923">
        <w:rPr>
          <w:rFonts w:hint="eastAsia"/>
          <w:sz w:val="24"/>
          <w:szCs w:val="24"/>
        </w:rPr>
        <w:t>，</w:t>
      </w:r>
      <w:r w:rsidR="00D71BBF">
        <w:rPr>
          <w:rFonts w:hint="eastAsia"/>
          <w:sz w:val="24"/>
          <w:szCs w:val="24"/>
        </w:rPr>
        <w:t>该</w:t>
      </w:r>
      <w:r w:rsidRPr="006C5923">
        <w:rPr>
          <w:rFonts w:hint="eastAsia"/>
          <w:sz w:val="24"/>
          <w:szCs w:val="24"/>
          <w:lang w:val="zh-CN"/>
        </w:rPr>
        <w:t>报告将由秘书处在第九十二次会议提交委员会审查</w:t>
      </w:r>
      <w:r w:rsidRPr="006C5923">
        <w:rPr>
          <w:rFonts w:hint="eastAsia"/>
          <w:sz w:val="24"/>
          <w:szCs w:val="24"/>
        </w:rPr>
        <w:t>，</w:t>
      </w:r>
      <w:r w:rsidRPr="006C5923">
        <w:rPr>
          <w:rFonts w:hint="eastAsia"/>
          <w:sz w:val="24"/>
          <w:szCs w:val="24"/>
          <w:lang w:val="zh-CN"/>
        </w:rPr>
        <w:t>并注意到只有在秘书处根据第</w:t>
      </w:r>
      <w:r w:rsidRPr="006C5923">
        <w:rPr>
          <w:sz w:val="24"/>
          <w:szCs w:val="24"/>
        </w:rPr>
        <w:t>72/19</w:t>
      </w:r>
      <w:r w:rsidRPr="006C5923">
        <w:rPr>
          <w:rFonts w:hint="eastAsia"/>
          <w:sz w:val="24"/>
          <w:szCs w:val="24"/>
          <w:lang w:val="zh-CN"/>
        </w:rPr>
        <w:t>号决定</w:t>
      </w:r>
      <w:r w:rsidRPr="006C5923">
        <w:rPr>
          <w:sz w:val="24"/>
          <w:szCs w:val="24"/>
        </w:rPr>
        <w:t>(b)</w:t>
      </w:r>
      <w:r w:rsidRPr="006C5923">
        <w:rPr>
          <w:rFonts w:hint="eastAsia"/>
          <w:sz w:val="24"/>
          <w:szCs w:val="24"/>
          <w:lang w:val="zh-CN"/>
        </w:rPr>
        <w:t>段和第</w:t>
      </w:r>
      <w:r w:rsidRPr="006C5923">
        <w:rPr>
          <w:sz w:val="24"/>
          <w:szCs w:val="24"/>
        </w:rPr>
        <w:t>90/44</w:t>
      </w:r>
      <w:r w:rsidRPr="006C5923">
        <w:rPr>
          <w:rFonts w:hint="eastAsia"/>
          <w:sz w:val="24"/>
          <w:szCs w:val="24"/>
          <w:lang w:val="zh-CN"/>
        </w:rPr>
        <w:t>号决定审查核查报告后</w:t>
      </w:r>
      <w:r w:rsidRPr="006C5923">
        <w:rPr>
          <w:rFonts w:hint="eastAsia"/>
          <w:sz w:val="24"/>
          <w:szCs w:val="24"/>
        </w:rPr>
        <w:t>，</w:t>
      </w:r>
      <w:r w:rsidRPr="006C5923">
        <w:rPr>
          <w:rFonts w:hint="eastAsia"/>
          <w:sz w:val="24"/>
          <w:szCs w:val="24"/>
          <w:lang w:val="zh-CN"/>
        </w:rPr>
        <w:t>才会</w:t>
      </w:r>
      <w:r w:rsidR="009B7A31">
        <w:rPr>
          <w:rFonts w:hint="eastAsia"/>
          <w:sz w:val="24"/>
          <w:szCs w:val="24"/>
          <w:lang w:val="zh-CN"/>
        </w:rPr>
        <w:t>请</w:t>
      </w:r>
      <w:r w:rsidRPr="006C5923">
        <w:rPr>
          <w:rFonts w:hint="eastAsia"/>
          <w:sz w:val="24"/>
          <w:szCs w:val="24"/>
          <w:lang w:val="zh-CN"/>
        </w:rPr>
        <w:t>财务主任为氟氯烃淘汰管理计划第二阶段第二次付款核准的资金发放给</w:t>
      </w:r>
      <w:r w:rsidR="009B7A31">
        <w:rPr>
          <w:rFonts w:hint="eastAsia"/>
          <w:sz w:val="24"/>
          <w:szCs w:val="24"/>
          <w:lang w:val="zh-CN"/>
        </w:rPr>
        <w:t>开发计划署</w:t>
      </w:r>
      <w:r w:rsidRPr="006C5923">
        <w:rPr>
          <w:rFonts w:hint="eastAsia"/>
          <w:sz w:val="24"/>
          <w:szCs w:val="24"/>
        </w:rPr>
        <w:t>（</w:t>
      </w:r>
      <w:r w:rsidRPr="006C5923">
        <w:rPr>
          <w:rFonts w:hint="eastAsia"/>
          <w:sz w:val="24"/>
          <w:szCs w:val="24"/>
          <w:lang w:val="zh-CN"/>
        </w:rPr>
        <w:t>第</w:t>
      </w:r>
      <w:r w:rsidRPr="006C5923">
        <w:rPr>
          <w:sz w:val="24"/>
          <w:szCs w:val="24"/>
        </w:rPr>
        <w:t>91/18</w:t>
      </w:r>
      <w:r w:rsidRPr="006C5923">
        <w:rPr>
          <w:rFonts w:hint="eastAsia"/>
          <w:sz w:val="24"/>
          <w:szCs w:val="24"/>
          <w:lang w:val="zh-CN"/>
        </w:rPr>
        <w:t>号决定</w:t>
      </w:r>
      <w:r w:rsidR="009B7A31">
        <w:rPr>
          <w:rFonts w:hint="eastAsia"/>
          <w:sz w:val="24"/>
          <w:szCs w:val="24"/>
        </w:rPr>
        <w:t>）</w:t>
      </w:r>
      <w:r w:rsidRPr="006C5923">
        <w:rPr>
          <w:rFonts w:hint="eastAsia"/>
          <w:sz w:val="24"/>
          <w:szCs w:val="24"/>
          <w:lang w:val="zh-CN"/>
        </w:rPr>
        <w:t>。</w:t>
      </w:r>
    </w:p>
    <w:p w14:paraId="4E33E486" w14:textId="77777777" w:rsidR="00FA29BE" w:rsidRPr="006C5923" w:rsidRDefault="00FA29BE">
      <w:pPr>
        <w:rPr>
          <w:b/>
          <w:sz w:val="24"/>
          <w:szCs w:val="24"/>
        </w:rPr>
      </w:pPr>
      <w:r w:rsidRPr="006C5923">
        <w:rPr>
          <w:rFonts w:hint="eastAsia"/>
          <w:b/>
          <w:sz w:val="24"/>
          <w:szCs w:val="24"/>
          <w:lang w:val="zh-CN"/>
        </w:rPr>
        <w:t>核查报告</w:t>
      </w:r>
    </w:p>
    <w:p w14:paraId="37D2C9B6" w14:textId="77777777" w:rsidR="00FA29BE" w:rsidRPr="006C5923" w:rsidRDefault="00FA29BE">
      <w:pPr>
        <w:rPr>
          <w:b/>
          <w:sz w:val="24"/>
          <w:szCs w:val="24"/>
        </w:rPr>
      </w:pPr>
    </w:p>
    <w:p w14:paraId="2C912D93" w14:textId="77777777" w:rsidR="00FA29BE" w:rsidRPr="006C5923" w:rsidRDefault="00FA29BE">
      <w:pPr>
        <w:pStyle w:val="Heading1"/>
        <w:rPr>
          <w:sz w:val="24"/>
          <w:szCs w:val="24"/>
        </w:rPr>
      </w:pPr>
      <w:r w:rsidRPr="006C5923">
        <w:rPr>
          <w:rFonts w:hint="eastAsia"/>
          <w:sz w:val="24"/>
          <w:szCs w:val="24"/>
          <w:lang w:val="zh-CN"/>
        </w:rPr>
        <w:t>核查报告确认</w:t>
      </w:r>
      <w:r w:rsidRPr="006C5923">
        <w:rPr>
          <w:rFonts w:hint="eastAsia"/>
          <w:sz w:val="24"/>
          <w:szCs w:val="24"/>
        </w:rPr>
        <w:t>，</w:t>
      </w:r>
      <w:r w:rsidRPr="006C5923">
        <w:rPr>
          <w:rFonts w:hint="eastAsia"/>
          <w:sz w:val="24"/>
          <w:szCs w:val="24"/>
          <w:lang w:val="zh-CN"/>
        </w:rPr>
        <w:t>该国政府正在对氟氯烃的进出口实施一项许可证颁发和配额制度</w:t>
      </w:r>
      <w:r w:rsidRPr="006C5923">
        <w:rPr>
          <w:rFonts w:hint="eastAsia"/>
          <w:sz w:val="24"/>
          <w:szCs w:val="24"/>
        </w:rPr>
        <w:t>，</w:t>
      </w:r>
      <w:r w:rsidRPr="006C5923">
        <w:rPr>
          <w:rFonts w:hint="eastAsia"/>
          <w:sz w:val="24"/>
          <w:szCs w:val="24"/>
          <w:lang w:val="zh-CN"/>
        </w:rPr>
        <w:t>并且根据《蒙特利尔议定书》第</w:t>
      </w:r>
      <w:r w:rsidRPr="006C5923">
        <w:rPr>
          <w:sz w:val="24"/>
          <w:szCs w:val="24"/>
        </w:rPr>
        <w:t>7</w:t>
      </w:r>
      <w:r w:rsidRPr="006C5923">
        <w:rPr>
          <w:rFonts w:hint="eastAsia"/>
          <w:sz w:val="24"/>
          <w:szCs w:val="24"/>
          <w:lang w:val="zh-CN"/>
        </w:rPr>
        <w:t>条报告的</w:t>
      </w:r>
      <w:r w:rsidRPr="006C5923">
        <w:rPr>
          <w:sz w:val="24"/>
          <w:szCs w:val="24"/>
        </w:rPr>
        <w:t>2019</w:t>
      </w:r>
      <w:r w:rsidRPr="006C5923">
        <w:rPr>
          <w:rFonts w:hint="eastAsia"/>
          <w:sz w:val="24"/>
          <w:szCs w:val="24"/>
          <w:lang w:val="zh-CN"/>
        </w:rPr>
        <w:t>年至</w:t>
      </w:r>
      <w:r w:rsidRPr="006C5923">
        <w:rPr>
          <w:sz w:val="24"/>
          <w:szCs w:val="24"/>
        </w:rPr>
        <w:t>2021</w:t>
      </w:r>
      <w:r w:rsidRPr="006C5923">
        <w:rPr>
          <w:rFonts w:hint="eastAsia"/>
          <w:sz w:val="24"/>
          <w:szCs w:val="24"/>
          <w:lang w:val="zh-CN"/>
        </w:rPr>
        <w:t>年氟氯烃总消费量正确无误</w:t>
      </w:r>
      <w:r w:rsidRPr="006C5923">
        <w:rPr>
          <w:rFonts w:hint="eastAsia"/>
          <w:sz w:val="24"/>
          <w:szCs w:val="24"/>
        </w:rPr>
        <w:t>（</w:t>
      </w:r>
      <w:r w:rsidRPr="006C5923">
        <w:rPr>
          <w:rFonts w:hint="eastAsia"/>
          <w:sz w:val="24"/>
          <w:szCs w:val="24"/>
          <w:lang w:val="zh-CN"/>
        </w:rPr>
        <w:t>如下文表</w:t>
      </w:r>
      <w:r w:rsidRPr="006C5923">
        <w:rPr>
          <w:sz w:val="24"/>
          <w:szCs w:val="24"/>
        </w:rPr>
        <w:t>4</w:t>
      </w:r>
      <w:r w:rsidRPr="006C5923">
        <w:rPr>
          <w:rFonts w:hint="eastAsia"/>
          <w:sz w:val="24"/>
          <w:szCs w:val="24"/>
          <w:lang w:val="zh-CN"/>
        </w:rPr>
        <w:t>所示</w:t>
      </w:r>
      <w:r w:rsidRPr="006C5923">
        <w:rPr>
          <w:rFonts w:hint="eastAsia"/>
          <w:sz w:val="24"/>
          <w:szCs w:val="24"/>
        </w:rPr>
        <w:t>），</w:t>
      </w:r>
      <w:r w:rsidRPr="006C5923">
        <w:rPr>
          <w:rFonts w:hint="eastAsia"/>
          <w:sz w:val="24"/>
          <w:szCs w:val="24"/>
          <w:lang w:val="zh-CN"/>
        </w:rPr>
        <w:t>不过第</w:t>
      </w:r>
      <w:r w:rsidRPr="006C5923">
        <w:rPr>
          <w:sz w:val="24"/>
          <w:szCs w:val="24"/>
        </w:rPr>
        <w:t>7</w:t>
      </w:r>
      <w:r w:rsidRPr="006C5923">
        <w:rPr>
          <w:rFonts w:hint="eastAsia"/>
          <w:sz w:val="24"/>
          <w:szCs w:val="24"/>
          <w:lang w:val="zh-CN"/>
        </w:rPr>
        <w:t>条数据与</w:t>
      </w:r>
      <w:r w:rsidRPr="006C5923">
        <w:rPr>
          <w:sz w:val="24"/>
          <w:szCs w:val="24"/>
        </w:rPr>
        <w:t>2019</w:t>
      </w:r>
      <w:r w:rsidRPr="006C5923">
        <w:rPr>
          <w:rFonts w:hint="eastAsia"/>
          <w:sz w:val="24"/>
          <w:szCs w:val="24"/>
          <w:lang w:val="zh-CN"/>
        </w:rPr>
        <w:t>年核实的</w:t>
      </w:r>
      <w:r w:rsidRPr="006C5923">
        <w:rPr>
          <w:sz w:val="24"/>
          <w:szCs w:val="24"/>
        </w:rPr>
        <w:t>HCFC-142b</w:t>
      </w:r>
      <w:r w:rsidRPr="006C5923">
        <w:rPr>
          <w:rFonts w:hint="eastAsia"/>
          <w:sz w:val="24"/>
          <w:szCs w:val="24"/>
          <w:lang w:val="zh-CN"/>
        </w:rPr>
        <w:t>消费量略有差异。核查结果表明</w:t>
      </w:r>
      <w:r w:rsidRPr="006C5923">
        <w:rPr>
          <w:rFonts w:hint="eastAsia"/>
          <w:sz w:val="24"/>
          <w:szCs w:val="24"/>
          <w:lang w:val="en-US"/>
        </w:rPr>
        <w:t>，</w:t>
      </w:r>
      <w:r w:rsidRPr="006C5923">
        <w:rPr>
          <w:rFonts w:hint="eastAsia"/>
          <w:sz w:val="24"/>
          <w:szCs w:val="24"/>
          <w:lang w:val="zh-CN"/>
        </w:rPr>
        <w:t>孟加拉国政府有效实施了许可证颁发和配额制度</w:t>
      </w:r>
      <w:r w:rsidRPr="006C5923">
        <w:rPr>
          <w:rFonts w:hint="eastAsia"/>
          <w:sz w:val="24"/>
          <w:szCs w:val="24"/>
          <w:lang w:val="en-US"/>
        </w:rPr>
        <w:t>，</w:t>
      </w:r>
      <w:r w:rsidRPr="006C5923">
        <w:rPr>
          <w:rFonts w:hint="eastAsia"/>
          <w:sz w:val="24"/>
          <w:szCs w:val="24"/>
          <w:lang w:val="zh-CN"/>
        </w:rPr>
        <w:t>达到了它与执行委员会签订的协定中的各项目标。核查报告还列入以下各项建议</w:t>
      </w:r>
      <w:r w:rsidRPr="006C5923">
        <w:rPr>
          <w:rFonts w:hint="eastAsia"/>
          <w:sz w:val="24"/>
          <w:szCs w:val="24"/>
          <w:lang w:val="en-US"/>
        </w:rPr>
        <w:t>：</w:t>
      </w:r>
      <w:r w:rsidRPr="006C5923">
        <w:rPr>
          <w:rFonts w:hint="eastAsia"/>
          <w:sz w:val="24"/>
          <w:szCs w:val="24"/>
          <w:lang w:val="zh-CN"/>
        </w:rPr>
        <w:t>每年向进口商只发放一次配额、一旦</w:t>
      </w:r>
      <w:r w:rsidRPr="006C5923">
        <w:rPr>
          <w:sz w:val="24"/>
          <w:szCs w:val="24"/>
          <w:lang w:val="en-US"/>
        </w:rPr>
        <w:t>HCFC-22</w:t>
      </w:r>
      <w:r w:rsidRPr="006C5923">
        <w:rPr>
          <w:rFonts w:hint="eastAsia"/>
          <w:sz w:val="24"/>
          <w:szCs w:val="24"/>
          <w:lang w:val="zh-CN"/>
        </w:rPr>
        <w:t>的货源进一步减少</w:t>
      </w:r>
      <w:r w:rsidRPr="006C5923">
        <w:rPr>
          <w:rFonts w:hint="eastAsia"/>
          <w:sz w:val="24"/>
          <w:szCs w:val="24"/>
          <w:lang w:val="en-US"/>
        </w:rPr>
        <w:t>，</w:t>
      </w:r>
      <w:r w:rsidRPr="006C5923">
        <w:rPr>
          <w:rFonts w:hint="eastAsia"/>
          <w:sz w:val="24"/>
          <w:szCs w:val="24"/>
          <w:lang w:val="zh-CN"/>
        </w:rPr>
        <w:t>制定一项满足维修需求的计划、利用</w:t>
      </w:r>
      <w:r w:rsidRPr="006C5923">
        <w:rPr>
          <w:sz w:val="24"/>
          <w:szCs w:val="24"/>
          <w:lang w:val="en-US"/>
        </w:rPr>
        <w:t>OzonAction GWP-ODP</w:t>
      </w:r>
      <w:r w:rsidRPr="006C5923">
        <w:rPr>
          <w:rFonts w:hint="eastAsia"/>
          <w:sz w:val="24"/>
          <w:szCs w:val="24"/>
          <w:lang w:val="zh-CN"/>
        </w:rPr>
        <w:t>计算器等可用的工具、采取行动到</w:t>
      </w:r>
      <w:r w:rsidRPr="006C5923">
        <w:rPr>
          <w:sz w:val="24"/>
          <w:szCs w:val="24"/>
          <w:lang w:val="en-US"/>
        </w:rPr>
        <w:t>2025</w:t>
      </w:r>
      <w:r w:rsidRPr="006C5923">
        <w:rPr>
          <w:rFonts w:hint="eastAsia"/>
          <w:sz w:val="24"/>
          <w:szCs w:val="24"/>
          <w:lang w:val="zh-CN"/>
        </w:rPr>
        <w:t>年禁止使用含有消耗臭氧层物质的设备并确保海关官员拥有足够的设备和进行识别消耗臭氧层物质的培训。</w:t>
      </w:r>
    </w:p>
    <w:p w14:paraId="588E2DCD" w14:textId="77777777" w:rsidR="00FA29BE" w:rsidRPr="00D71BBF" w:rsidRDefault="00FA29BE">
      <w:pPr>
        <w:keepNext/>
        <w:rPr>
          <w:b/>
        </w:rPr>
      </w:pPr>
      <w:r w:rsidRPr="00D71BBF">
        <w:rPr>
          <w:rFonts w:hint="eastAsia"/>
          <w:b/>
          <w:lang w:val="zh-CN"/>
        </w:rPr>
        <w:t>表</w:t>
      </w:r>
      <w:r w:rsidRPr="00D71BBF">
        <w:rPr>
          <w:b/>
          <w:lang w:val="zh-CN"/>
        </w:rPr>
        <w:t>4</w:t>
      </w:r>
      <w:r w:rsidRPr="00D71BBF">
        <w:rPr>
          <w:rFonts w:hint="eastAsia"/>
          <w:b/>
          <w:lang w:val="zh-CN"/>
        </w:rPr>
        <w:t>：</w:t>
      </w:r>
      <w:r w:rsidRPr="00D71BBF">
        <w:rPr>
          <w:b/>
          <w:lang w:val="zh-CN"/>
        </w:rPr>
        <w:t xml:space="preserve">  </w:t>
      </w:r>
      <w:r w:rsidRPr="00D71BBF">
        <w:rPr>
          <w:rFonts w:hint="eastAsia"/>
          <w:b/>
          <w:lang w:val="zh-CN"/>
        </w:rPr>
        <w:t>孟加拉国的氟氯烃消费量（</w:t>
      </w:r>
      <w:r w:rsidRPr="00D71BBF">
        <w:rPr>
          <w:b/>
          <w:lang w:val="zh-CN"/>
        </w:rPr>
        <w:t>2019-2021</w:t>
      </w:r>
      <w:r w:rsidRPr="00D71BBF">
        <w:rPr>
          <w:rFonts w:hint="eastAsia"/>
          <w:b/>
          <w:lang w:val="zh-CN"/>
        </w:rPr>
        <w:t>年第</w:t>
      </w:r>
      <w:r w:rsidRPr="00D71BBF">
        <w:rPr>
          <w:b/>
          <w:lang w:val="zh-CN"/>
        </w:rPr>
        <w:t>7</w:t>
      </w:r>
      <w:r w:rsidRPr="00D71BBF">
        <w:rPr>
          <w:rFonts w:hint="eastAsia"/>
          <w:b/>
          <w:lang w:val="zh-CN"/>
        </w:rPr>
        <w:t>条数据）</w:t>
      </w:r>
    </w:p>
    <w:tbl>
      <w:tblPr>
        <w:tblW w:w="5000" w:type="pct"/>
        <w:tblLayout w:type="fixed"/>
        <w:tblLook w:val="00A0" w:firstRow="1" w:lastRow="0" w:firstColumn="1" w:lastColumn="0" w:noHBand="0" w:noVBand="0"/>
      </w:tblPr>
      <w:tblGrid>
        <w:gridCol w:w="3560"/>
        <w:gridCol w:w="1427"/>
        <w:gridCol w:w="1337"/>
        <w:gridCol w:w="1337"/>
        <w:gridCol w:w="1689"/>
      </w:tblGrid>
      <w:tr w:rsidR="00FA29BE" w:rsidRPr="00D71BBF" w14:paraId="3BCD5E88" w14:textId="77777777">
        <w:trPr>
          <w:tblHeader/>
        </w:trPr>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tcPr>
          <w:p w14:paraId="618003A9" w14:textId="77777777" w:rsidR="00FA29BE" w:rsidRPr="00D71BBF" w:rsidRDefault="00FA29BE">
            <w:pPr>
              <w:widowControl w:val="0"/>
              <w:jc w:val="left"/>
            </w:pPr>
            <w:r w:rsidRPr="00D71BBF">
              <w:rPr>
                <w:rFonts w:hint="eastAsia"/>
                <w:b/>
                <w:lang w:val="zh-CN"/>
              </w:rPr>
              <w:t>氟氯烃</w:t>
            </w:r>
          </w:p>
        </w:tc>
        <w:tc>
          <w:tcPr>
            <w:tcW w:w="763" w:type="pct"/>
            <w:tcBorders>
              <w:top w:val="single" w:sz="4" w:space="0" w:color="auto"/>
              <w:left w:val="nil"/>
              <w:bottom w:val="single" w:sz="4" w:space="0" w:color="auto"/>
              <w:right w:val="single" w:sz="4" w:space="0" w:color="auto"/>
            </w:tcBorders>
            <w:noWrap/>
            <w:vAlign w:val="center"/>
          </w:tcPr>
          <w:p w14:paraId="071963B5" w14:textId="77777777" w:rsidR="00FA29BE" w:rsidRPr="00D71BBF" w:rsidRDefault="00FA29BE">
            <w:pPr>
              <w:widowControl w:val="0"/>
              <w:jc w:val="center"/>
              <w:rPr>
                <w:b/>
                <w:color w:val="000000"/>
              </w:rPr>
            </w:pPr>
            <w:r w:rsidRPr="00D71BBF">
              <w:rPr>
                <w:b/>
                <w:color w:val="000000"/>
              </w:rPr>
              <w:t>2019</w:t>
            </w:r>
          </w:p>
        </w:tc>
        <w:tc>
          <w:tcPr>
            <w:tcW w:w="715" w:type="pct"/>
            <w:tcBorders>
              <w:top w:val="single" w:sz="4" w:space="0" w:color="auto"/>
              <w:left w:val="nil"/>
              <w:bottom w:val="single" w:sz="4" w:space="0" w:color="auto"/>
              <w:right w:val="single" w:sz="4" w:space="0" w:color="auto"/>
            </w:tcBorders>
          </w:tcPr>
          <w:p w14:paraId="7412CD26" w14:textId="77777777" w:rsidR="00FA29BE" w:rsidRPr="00D71BBF" w:rsidRDefault="00FA29BE">
            <w:pPr>
              <w:widowControl w:val="0"/>
              <w:jc w:val="center"/>
              <w:rPr>
                <w:b/>
                <w:color w:val="000000"/>
              </w:rPr>
            </w:pPr>
            <w:r w:rsidRPr="00D71BBF">
              <w:rPr>
                <w:b/>
                <w:color w:val="000000"/>
              </w:rPr>
              <w:t>2020</w:t>
            </w:r>
          </w:p>
        </w:tc>
        <w:tc>
          <w:tcPr>
            <w:tcW w:w="715" w:type="pct"/>
            <w:tcBorders>
              <w:top w:val="single" w:sz="4" w:space="0" w:color="auto"/>
              <w:left w:val="single" w:sz="4" w:space="0" w:color="auto"/>
              <w:bottom w:val="single" w:sz="4" w:space="0" w:color="auto"/>
              <w:right w:val="single" w:sz="4" w:space="0" w:color="auto"/>
            </w:tcBorders>
          </w:tcPr>
          <w:p w14:paraId="10552611" w14:textId="77777777" w:rsidR="00FA29BE" w:rsidRPr="00D71BBF" w:rsidRDefault="00FA29BE">
            <w:pPr>
              <w:widowControl w:val="0"/>
              <w:jc w:val="center"/>
              <w:rPr>
                <w:b/>
                <w:color w:val="000000"/>
              </w:rPr>
            </w:pPr>
            <w:r w:rsidRPr="00D71BBF">
              <w:rPr>
                <w:b/>
                <w:color w:val="000000"/>
              </w:rPr>
              <w:t>2021</w:t>
            </w:r>
          </w:p>
        </w:tc>
        <w:tc>
          <w:tcPr>
            <w:tcW w:w="903" w:type="pct"/>
            <w:tcBorders>
              <w:top w:val="single" w:sz="4" w:space="0" w:color="auto"/>
              <w:left w:val="single" w:sz="4" w:space="0" w:color="auto"/>
              <w:bottom w:val="single" w:sz="4" w:space="0" w:color="auto"/>
              <w:right w:val="single" w:sz="4" w:space="0" w:color="auto"/>
            </w:tcBorders>
            <w:noWrap/>
            <w:vAlign w:val="center"/>
          </w:tcPr>
          <w:p w14:paraId="2DA20603" w14:textId="77777777" w:rsidR="00FA29BE" w:rsidRPr="00D71BBF" w:rsidRDefault="00FA29BE">
            <w:pPr>
              <w:widowControl w:val="0"/>
              <w:jc w:val="center"/>
            </w:pPr>
            <w:r w:rsidRPr="00D71BBF">
              <w:rPr>
                <w:rFonts w:hint="eastAsia"/>
                <w:b/>
                <w:lang w:val="zh-CN"/>
              </w:rPr>
              <w:t>基准量</w:t>
            </w:r>
          </w:p>
        </w:tc>
      </w:tr>
      <w:tr w:rsidR="00FA29BE" w:rsidRPr="00D71BBF" w14:paraId="44B2EF06" w14:textId="77777777">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tcPr>
          <w:p w14:paraId="50B05F26" w14:textId="77777777" w:rsidR="00FA29BE" w:rsidRPr="00D71BBF" w:rsidRDefault="00FA29BE">
            <w:pPr>
              <w:widowControl w:val="0"/>
              <w:jc w:val="left"/>
            </w:pPr>
            <w:r w:rsidRPr="00D71BBF">
              <w:rPr>
                <w:rFonts w:hint="eastAsia"/>
                <w:b/>
                <w:lang w:val="zh-CN"/>
              </w:rPr>
              <w:t>公吨</w:t>
            </w:r>
          </w:p>
        </w:tc>
        <w:tc>
          <w:tcPr>
            <w:tcW w:w="763" w:type="pct"/>
            <w:tcBorders>
              <w:top w:val="nil"/>
              <w:left w:val="nil"/>
              <w:bottom w:val="single" w:sz="4" w:space="0" w:color="auto"/>
              <w:right w:val="single" w:sz="4" w:space="0" w:color="auto"/>
            </w:tcBorders>
            <w:noWrap/>
            <w:vAlign w:val="center"/>
          </w:tcPr>
          <w:p w14:paraId="193F032F" w14:textId="77777777" w:rsidR="00FA29BE" w:rsidRPr="00D71BBF" w:rsidRDefault="00FA29BE">
            <w:pPr>
              <w:jc w:val="left"/>
            </w:pPr>
          </w:p>
        </w:tc>
        <w:tc>
          <w:tcPr>
            <w:tcW w:w="715" w:type="pct"/>
            <w:tcBorders>
              <w:top w:val="single" w:sz="4" w:space="0" w:color="auto"/>
              <w:left w:val="nil"/>
              <w:bottom w:val="single" w:sz="4" w:space="0" w:color="auto"/>
              <w:right w:val="single" w:sz="4" w:space="0" w:color="auto"/>
            </w:tcBorders>
          </w:tcPr>
          <w:p w14:paraId="2169D567" w14:textId="77777777" w:rsidR="00FA29BE" w:rsidRPr="00D71BBF" w:rsidRDefault="00FA29BE">
            <w:pPr>
              <w:widowControl w:val="0"/>
              <w:jc w:val="right"/>
              <w:rPr>
                <w:b/>
                <w:color w:val="000000"/>
              </w:rPr>
            </w:pPr>
          </w:p>
        </w:tc>
        <w:tc>
          <w:tcPr>
            <w:tcW w:w="715" w:type="pct"/>
            <w:tcBorders>
              <w:top w:val="nil"/>
              <w:left w:val="single" w:sz="4" w:space="0" w:color="auto"/>
              <w:bottom w:val="single" w:sz="4" w:space="0" w:color="auto"/>
              <w:right w:val="single" w:sz="4" w:space="0" w:color="auto"/>
            </w:tcBorders>
          </w:tcPr>
          <w:p w14:paraId="742C9426" w14:textId="77777777" w:rsidR="00FA29BE" w:rsidRPr="00D71BBF" w:rsidRDefault="00FA29BE">
            <w:pPr>
              <w:widowControl w:val="0"/>
              <w:jc w:val="center"/>
              <w:rPr>
                <w:b/>
                <w:color w:val="000000"/>
              </w:rPr>
            </w:pPr>
          </w:p>
        </w:tc>
        <w:tc>
          <w:tcPr>
            <w:tcW w:w="903" w:type="pct"/>
            <w:tcBorders>
              <w:top w:val="nil"/>
              <w:left w:val="single" w:sz="4" w:space="0" w:color="auto"/>
              <w:bottom w:val="single" w:sz="4" w:space="0" w:color="auto"/>
              <w:right w:val="single" w:sz="4" w:space="0" w:color="auto"/>
            </w:tcBorders>
            <w:noWrap/>
          </w:tcPr>
          <w:p w14:paraId="6D3C7DCC" w14:textId="77777777" w:rsidR="00FA29BE" w:rsidRPr="00D71BBF" w:rsidRDefault="00FA29BE">
            <w:pPr>
              <w:jc w:val="right"/>
              <w:rPr>
                <w:color w:val="000000"/>
              </w:rPr>
            </w:pPr>
          </w:p>
        </w:tc>
      </w:tr>
      <w:tr w:rsidR="00FA29BE" w:rsidRPr="00D71BBF" w14:paraId="0D29BCA3" w14:textId="77777777">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tcPr>
          <w:p w14:paraId="1F889305" w14:textId="77777777" w:rsidR="00FA29BE" w:rsidRPr="00D71BBF" w:rsidRDefault="00FA29BE">
            <w:pPr>
              <w:widowControl w:val="0"/>
              <w:jc w:val="left"/>
              <w:rPr>
                <w:color w:val="000000"/>
              </w:rPr>
            </w:pPr>
            <w:r w:rsidRPr="00D71BBF">
              <w:rPr>
                <w:noProof/>
                <w:color w:val="000000"/>
              </w:rPr>
              <w:t>HCFC-22</w:t>
            </w:r>
          </w:p>
        </w:tc>
        <w:tc>
          <w:tcPr>
            <w:tcW w:w="763" w:type="pct"/>
            <w:tcBorders>
              <w:top w:val="nil"/>
              <w:left w:val="nil"/>
              <w:bottom w:val="single" w:sz="4" w:space="0" w:color="auto"/>
              <w:right w:val="single" w:sz="4" w:space="0" w:color="auto"/>
            </w:tcBorders>
            <w:noWrap/>
            <w:vAlign w:val="center"/>
          </w:tcPr>
          <w:p w14:paraId="557CF87D" w14:textId="77777777" w:rsidR="00FA29BE" w:rsidRPr="00D71BBF" w:rsidRDefault="00FA29BE">
            <w:pPr>
              <w:widowControl w:val="0"/>
              <w:jc w:val="right"/>
              <w:rPr>
                <w:color w:val="000000"/>
              </w:rPr>
            </w:pPr>
            <w:r w:rsidRPr="00D71BBF">
              <w:rPr>
                <w:color w:val="000000"/>
              </w:rPr>
              <w:t>875.51</w:t>
            </w:r>
          </w:p>
        </w:tc>
        <w:tc>
          <w:tcPr>
            <w:tcW w:w="715" w:type="pct"/>
            <w:tcBorders>
              <w:top w:val="single" w:sz="4" w:space="0" w:color="auto"/>
              <w:left w:val="nil"/>
              <w:bottom w:val="single" w:sz="4" w:space="0" w:color="auto"/>
              <w:right w:val="single" w:sz="4" w:space="0" w:color="auto"/>
            </w:tcBorders>
          </w:tcPr>
          <w:p w14:paraId="3655ACCD" w14:textId="77777777" w:rsidR="00FA29BE" w:rsidRPr="00D71BBF" w:rsidRDefault="00FA29BE">
            <w:pPr>
              <w:widowControl w:val="0"/>
              <w:jc w:val="right"/>
              <w:rPr>
                <w:color w:val="000000"/>
              </w:rPr>
            </w:pPr>
            <w:r w:rsidRPr="00D71BBF">
              <w:rPr>
                <w:color w:val="000000"/>
              </w:rPr>
              <w:t>844.97</w:t>
            </w:r>
          </w:p>
        </w:tc>
        <w:tc>
          <w:tcPr>
            <w:tcW w:w="715" w:type="pct"/>
            <w:tcBorders>
              <w:top w:val="nil"/>
              <w:left w:val="single" w:sz="4" w:space="0" w:color="auto"/>
              <w:bottom w:val="single" w:sz="4" w:space="0" w:color="auto"/>
              <w:right w:val="single" w:sz="4" w:space="0" w:color="auto"/>
            </w:tcBorders>
          </w:tcPr>
          <w:p w14:paraId="0FD302B3" w14:textId="77777777" w:rsidR="00FA29BE" w:rsidRPr="00D71BBF" w:rsidRDefault="00FA29BE">
            <w:pPr>
              <w:widowControl w:val="0"/>
              <w:jc w:val="right"/>
              <w:rPr>
                <w:color w:val="000000"/>
              </w:rPr>
            </w:pPr>
            <w:r w:rsidRPr="00D71BBF">
              <w:rPr>
                <w:color w:val="000000"/>
              </w:rPr>
              <w:t>852.73</w:t>
            </w:r>
          </w:p>
        </w:tc>
        <w:tc>
          <w:tcPr>
            <w:tcW w:w="903" w:type="pct"/>
            <w:tcBorders>
              <w:top w:val="nil"/>
              <w:left w:val="single" w:sz="4" w:space="0" w:color="auto"/>
              <w:bottom w:val="single" w:sz="4" w:space="0" w:color="auto"/>
              <w:right w:val="single" w:sz="4" w:space="0" w:color="auto"/>
            </w:tcBorders>
            <w:noWrap/>
          </w:tcPr>
          <w:p w14:paraId="2D1B58C8" w14:textId="77777777" w:rsidR="00FA29BE" w:rsidRPr="00D71BBF" w:rsidRDefault="00FA29BE">
            <w:pPr>
              <w:jc w:val="right"/>
              <w:rPr>
                <w:color w:val="000000"/>
              </w:rPr>
            </w:pPr>
            <w:r w:rsidRPr="00D71BBF">
              <w:rPr>
                <w:color w:val="000000"/>
              </w:rPr>
              <w:t>825.86</w:t>
            </w:r>
          </w:p>
        </w:tc>
      </w:tr>
      <w:tr w:rsidR="00FA29BE" w:rsidRPr="00D71BBF" w14:paraId="5F6B2212" w14:textId="77777777">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tcPr>
          <w:p w14:paraId="153673BD" w14:textId="77777777" w:rsidR="00FA29BE" w:rsidRPr="00D71BBF" w:rsidRDefault="00FA29BE">
            <w:pPr>
              <w:widowControl w:val="0"/>
              <w:jc w:val="left"/>
              <w:rPr>
                <w:color w:val="000000"/>
              </w:rPr>
            </w:pPr>
            <w:r w:rsidRPr="00D71BBF">
              <w:rPr>
                <w:noProof/>
                <w:color w:val="000000"/>
              </w:rPr>
              <w:t>HCFC-123</w:t>
            </w:r>
          </w:p>
        </w:tc>
        <w:tc>
          <w:tcPr>
            <w:tcW w:w="763" w:type="pct"/>
            <w:tcBorders>
              <w:top w:val="nil"/>
              <w:left w:val="nil"/>
              <w:bottom w:val="single" w:sz="4" w:space="0" w:color="auto"/>
              <w:right w:val="single" w:sz="4" w:space="0" w:color="auto"/>
            </w:tcBorders>
            <w:noWrap/>
            <w:vAlign w:val="center"/>
          </w:tcPr>
          <w:p w14:paraId="6502C7D0" w14:textId="77777777" w:rsidR="00FA29BE" w:rsidRPr="00D71BBF" w:rsidRDefault="00FA29BE">
            <w:pPr>
              <w:widowControl w:val="0"/>
              <w:jc w:val="right"/>
              <w:rPr>
                <w:color w:val="000000"/>
              </w:rPr>
            </w:pPr>
            <w:r w:rsidRPr="00D71BBF">
              <w:rPr>
                <w:color w:val="000000"/>
              </w:rPr>
              <w:t>2.50</w:t>
            </w:r>
          </w:p>
        </w:tc>
        <w:tc>
          <w:tcPr>
            <w:tcW w:w="715" w:type="pct"/>
            <w:tcBorders>
              <w:top w:val="single" w:sz="4" w:space="0" w:color="auto"/>
              <w:left w:val="nil"/>
              <w:bottom w:val="single" w:sz="4" w:space="0" w:color="auto"/>
              <w:right w:val="single" w:sz="4" w:space="0" w:color="auto"/>
            </w:tcBorders>
          </w:tcPr>
          <w:p w14:paraId="36B87292" w14:textId="77777777" w:rsidR="00FA29BE" w:rsidRPr="00D71BBF" w:rsidRDefault="00FA29BE">
            <w:pPr>
              <w:widowControl w:val="0"/>
              <w:jc w:val="right"/>
              <w:rPr>
                <w:color w:val="000000"/>
              </w:rPr>
            </w:pPr>
            <w:r w:rsidRPr="00D71BBF">
              <w:rPr>
                <w:color w:val="000000"/>
              </w:rPr>
              <w:t>2.60</w:t>
            </w:r>
          </w:p>
        </w:tc>
        <w:tc>
          <w:tcPr>
            <w:tcW w:w="715" w:type="pct"/>
            <w:tcBorders>
              <w:top w:val="nil"/>
              <w:left w:val="single" w:sz="4" w:space="0" w:color="auto"/>
              <w:bottom w:val="single" w:sz="4" w:space="0" w:color="auto"/>
              <w:right w:val="single" w:sz="4" w:space="0" w:color="auto"/>
            </w:tcBorders>
          </w:tcPr>
          <w:p w14:paraId="5D10161E" w14:textId="77777777" w:rsidR="00FA29BE" w:rsidRPr="00D71BBF" w:rsidRDefault="00FA29BE">
            <w:pPr>
              <w:widowControl w:val="0"/>
              <w:jc w:val="right"/>
              <w:rPr>
                <w:color w:val="000000"/>
              </w:rPr>
            </w:pPr>
            <w:r w:rsidRPr="00D71BBF">
              <w:rPr>
                <w:color w:val="000000"/>
              </w:rPr>
              <w:t>2.00</w:t>
            </w:r>
          </w:p>
        </w:tc>
        <w:tc>
          <w:tcPr>
            <w:tcW w:w="903" w:type="pct"/>
            <w:tcBorders>
              <w:top w:val="nil"/>
              <w:left w:val="single" w:sz="4" w:space="0" w:color="auto"/>
              <w:bottom w:val="single" w:sz="4" w:space="0" w:color="auto"/>
              <w:right w:val="single" w:sz="4" w:space="0" w:color="auto"/>
            </w:tcBorders>
            <w:noWrap/>
          </w:tcPr>
          <w:p w14:paraId="4D2D56E3" w14:textId="77777777" w:rsidR="00FA29BE" w:rsidRPr="00D71BBF" w:rsidRDefault="00FA29BE">
            <w:pPr>
              <w:jc w:val="right"/>
              <w:rPr>
                <w:color w:val="000000"/>
              </w:rPr>
            </w:pPr>
            <w:r w:rsidRPr="00D71BBF">
              <w:rPr>
                <w:color w:val="000000"/>
              </w:rPr>
              <w:t>10.50</w:t>
            </w:r>
          </w:p>
        </w:tc>
      </w:tr>
      <w:tr w:rsidR="00FA29BE" w:rsidRPr="00D71BBF" w14:paraId="660BF7C1" w14:textId="77777777">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tcPr>
          <w:p w14:paraId="2C07040D" w14:textId="77777777" w:rsidR="00FA29BE" w:rsidRPr="00D71BBF" w:rsidRDefault="00FA29BE">
            <w:pPr>
              <w:widowControl w:val="0"/>
              <w:jc w:val="left"/>
              <w:rPr>
                <w:color w:val="000000"/>
              </w:rPr>
            </w:pPr>
            <w:r w:rsidRPr="00D71BBF">
              <w:rPr>
                <w:noProof/>
                <w:color w:val="000000"/>
              </w:rPr>
              <w:t>HCFC-124</w:t>
            </w:r>
          </w:p>
        </w:tc>
        <w:tc>
          <w:tcPr>
            <w:tcW w:w="763" w:type="pct"/>
            <w:tcBorders>
              <w:top w:val="nil"/>
              <w:left w:val="nil"/>
              <w:bottom w:val="single" w:sz="4" w:space="0" w:color="auto"/>
              <w:right w:val="single" w:sz="4" w:space="0" w:color="auto"/>
            </w:tcBorders>
            <w:noWrap/>
          </w:tcPr>
          <w:p w14:paraId="243335B3" w14:textId="77777777" w:rsidR="00FA29BE" w:rsidRPr="00D71BBF" w:rsidRDefault="00FA29BE">
            <w:pPr>
              <w:widowControl w:val="0"/>
              <w:jc w:val="right"/>
              <w:rPr>
                <w:color w:val="000000"/>
              </w:rPr>
            </w:pPr>
            <w:r w:rsidRPr="00D71BBF">
              <w:rPr>
                <w:color w:val="000000"/>
              </w:rPr>
              <w:t>0.00</w:t>
            </w:r>
          </w:p>
        </w:tc>
        <w:tc>
          <w:tcPr>
            <w:tcW w:w="715" w:type="pct"/>
            <w:tcBorders>
              <w:top w:val="single" w:sz="4" w:space="0" w:color="auto"/>
              <w:left w:val="nil"/>
              <w:bottom w:val="single" w:sz="4" w:space="0" w:color="auto"/>
              <w:right w:val="single" w:sz="4" w:space="0" w:color="auto"/>
            </w:tcBorders>
          </w:tcPr>
          <w:p w14:paraId="5B9FD8BC" w14:textId="77777777" w:rsidR="00FA29BE" w:rsidRPr="00D71BBF" w:rsidRDefault="00FA29BE">
            <w:pPr>
              <w:widowControl w:val="0"/>
              <w:jc w:val="right"/>
              <w:rPr>
                <w:color w:val="000000"/>
              </w:rPr>
            </w:pPr>
            <w:r w:rsidRPr="00D71BBF">
              <w:rPr>
                <w:color w:val="000000"/>
              </w:rPr>
              <w:t>0.00</w:t>
            </w:r>
          </w:p>
        </w:tc>
        <w:tc>
          <w:tcPr>
            <w:tcW w:w="715" w:type="pct"/>
            <w:tcBorders>
              <w:top w:val="nil"/>
              <w:left w:val="single" w:sz="4" w:space="0" w:color="auto"/>
              <w:bottom w:val="single" w:sz="4" w:space="0" w:color="auto"/>
              <w:right w:val="single" w:sz="4" w:space="0" w:color="auto"/>
            </w:tcBorders>
          </w:tcPr>
          <w:p w14:paraId="1E4A93CB" w14:textId="77777777" w:rsidR="00FA29BE" w:rsidRPr="00D71BBF" w:rsidRDefault="00FA29BE">
            <w:pPr>
              <w:widowControl w:val="0"/>
              <w:jc w:val="right"/>
              <w:rPr>
                <w:color w:val="000000"/>
              </w:rPr>
            </w:pPr>
            <w:r w:rsidRPr="00D71BBF">
              <w:rPr>
                <w:color w:val="000000"/>
              </w:rPr>
              <w:t>0.00</w:t>
            </w:r>
          </w:p>
        </w:tc>
        <w:tc>
          <w:tcPr>
            <w:tcW w:w="903" w:type="pct"/>
            <w:tcBorders>
              <w:top w:val="nil"/>
              <w:left w:val="single" w:sz="4" w:space="0" w:color="auto"/>
              <w:bottom w:val="single" w:sz="4" w:space="0" w:color="auto"/>
              <w:right w:val="single" w:sz="4" w:space="0" w:color="auto"/>
            </w:tcBorders>
            <w:noWrap/>
          </w:tcPr>
          <w:p w14:paraId="2E149103" w14:textId="77777777" w:rsidR="00FA29BE" w:rsidRPr="00D71BBF" w:rsidRDefault="00FA29BE">
            <w:pPr>
              <w:jc w:val="right"/>
              <w:rPr>
                <w:color w:val="000000"/>
              </w:rPr>
            </w:pPr>
            <w:r w:rsidRPr="00D71BBF">
              <w:rPr>
                <w:color w:val="000000"/>
              </w:rPr>
              <w:t>3.18</w:t>
            </w:r>
          </w:p>
        </w:tc>
      </w:tr>
      <w:tr w:rsidR="00FA29BE" w:rsidRPr="00D71BBF" w14:paraId="5BA555C5" w14:textId="77777777">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tcPr>
          <w:p w14:paraId="742C94E1" w14:textId="77777777" w:rsidR="00FA29BE" w:rsidRPr="00D71BBF" w:rsidRDefault="00FA29BE">
            <w:pPr>
              <w:widowControl w:val="0"/>
              <w:jc w:val="left"/>
              <w:rPr>
                <w:color w:val="000000"/>
              </w:rPr>
            </w:pPr>
            <w:r w:rsidRPr="00D71BBF">
              <w:rPr>
                <w:noProof/>
                <w:color w:val="000000"/>
              </w:rPr>
              <w:t>HCFC-141b</w:t>
            </w:r>
          </w:p>
        </w:tc>
        <w:tc>
          <w:tcPr>
            <w:tcW w:w="763" w:type="pct"/>
            <w:tcBorders>
              <w:top w:val="nil"/>
              <w:left w:val="nil"/>
              <w:bottom w:val="single" w:sz="4" w:space="0" w:color="auto"/>
              <w:right w:val="single" w:sz="4" w:space="0" w:color="auto"/>
            </w:tcBorders>
            <w:noWrap/>
          </w:tcPr>
          <w:p w14:paraId="6D587FE9" w14:textId="77777777" w:rsidR="00FA29BE" w:rsidRPr="00D71BBF" w:rsidRDefault="00FA29BE">
            <w:pPr>
              <w:widowControl w:val="0"/>
              <w:jc w:val="right"/>
              <w:rPr>
                <w:color w:val="000000"/>
              </w:rPr>
            </w:pPr>
            <w:r w:rsidRPr="00D71BBF">
              <w:rPr>
                <w:color w:val="000000"/>
              </w:rPr>
              <w:t>0.00</w:t>
            </w:r>
          </w:p>
        </w:tc>
        <w:tc>
          <w:tcPr>
            <w:tcW w:w="715" w:type="pct"/>
            <w:tcBorders>
              <w:top w:val="single" w:sz="4" w:space="0" w:color="auto"/>
              <w:left w:val="nil"/>
              <w:bottom w:val="single" w:sz="4" w:space="0" w:color="auto"/>
              <w:right w:val="single" w:sz="4" w:space="0" w:color="auto"/>
            </w:tcBorders>
          </w:tcPr>
          <w:p w14:paraId="772FF75E" w14:textId="77777777" w:rsidR="00FA29BE" w:rsidRPr="00D71BBF" w:rsidRDefault="00FA29BE">
            <w:pPr>
              <w:widowControl w:val="0"/>
              <w:jc w:val="right"/>
              <w:rPr>
                <w:color w:val="000000"/>
              </w:rPr>
            </w:pPr>
            <w:r w:rsidRPr="00D71BBF">
              <w:rPr>
                <w:color w:val="000000"/>
              </w:rPr>
              <w:t>0.00</w:t>
            </w:r>
          </w:p>
        </w:tc>
        <w:tc>
          <w:tcPr>
            <w:tcW w:w="715" w:type="pct"/>
            <w:tcBorders>
              <w:top w:val="nil"/>
              <w:left w:val="single" w:sz="4" w:space="0" w:color="auto"/>
              <w:bottom w:val="single" w:sz="4" w:space="0" w:color="auto"/>
              <w:right w:val="single" w:sz="4" w:space="0" w:color="auto"/>
            </w:tcBorders>
          </w:tcPr>
          <w:p w14:paraId="0631B661" w14:textId="77777777" w:rsidR="00FA29BE" w:rsidRPr="00D71BBF" w:rsidRDefault="00FA29BE">
            <w:pPr>
              <w:widowControl w:val="0"/>
              <w:jc w:val="right"/>
              <w:rPr>
                <w:color w:val="000000"/>
              </w:rPr>
            </w:pPr>
            <w:r w:rsidRPr="00D71BBF">
              <w:rPr>
                <w:color w:val="000000"/>
              </w:rPr>
              <w:t>0.00</w:t>
            </w:r>
          </w:p>
        </w:tc>
        <w:tc>
          <w:tcPr>
            <w:tcW w:w="903" w:type="pct"/>
            <w:tcBorders>
              <w:top w:val="nil"/>
              <w:left w:val="single" w:sz="4" w:space="0" w:color="auto"/>
              <w:bottom w:val="single" w:sz="4" w:space="0" w:color="auto"/>
              <w:right w:val="single" w:sz="4" w:space="0" w:color="auto"/>
            </w:tcBorders>
            <w:noWrap/>
          </w:tcPr>
          <w:p w14:paraId="3C2E6A00" w14:textId="77777777" w:rsidR="00FA29BE" w:rsidRPr="00D71BBF" w:rsidRDefault="00FA29BE">
            <w:pPr>
              <w:jc w:val="right"/>
              <w:rPr>
                <w:color w:val="000000"/>
              </w:rPr>
            </w:pPr>
            <w:r w:rsidRPr="00D71BBF">
              <w:rPr>
                <w:color w:val="000000"/>
              </w:rPr>
              <w:t>193.00</w:t>
            </w:r>
          </w:p>
        </w:tc>
      </w:tr>
      <w:tr w:rsidR="00FA29BE" w:rsidRPr="00D71BBF" w14:paraId="12B9E3CF" w14:textId="77777777">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tcPr>
          <w:p w14:paraId="70D84340" w14:textId="77777777" w:rsidR="00FA29BE" w:rsidRPr="00D71BBF" w:rsidRDefault="00FA29BE">
            <w:pPr>
              <w:widowControl w:val="0"/>
              <w:jc w:val="left"/>
              <w:rPr>
                <w:color w:val="000000"/>
              </w:rPr>
            </w:pPr>
            <w:r w:rsidRPr="00D71BBF">
              <w:rPr>
                <w:noProof/>
                <w:color w:val="000000"/>
              </w:rPr>
              <w:t>HCFC-142b</w:t>
            </w:r>
          </w:p>
        </w:tc>
        <w:tc>
          <w:tcPr>
            <w:tcW w:w="763" w:type="pct"/>
            <w:tcBorders>
              <w:top w:val="nil"/>
              <w:left w:val="nil"/>
              <w:bottom w:val="single" w:sz="4" w:space="0" w:color="auto"/>
              <w:right w:val="single" w:sz="4" w:space="0" w:color="auto"/>
            </w:tcBorders>
            <w:noWrap/>
            <w:vAlign w:val="center"/>
          </w:tcPr>
          <w:p w14:paraId="3398E28A" w14:textId="77777777" w:rsidR="00FA29BE" w:rsidRPr="00D71BBF" w:rsidRDefault="00FA29BE">
            <w:pPr>
              <w:widowControl w:val="0"/>
              <w:jc w:val="right"/>
              <w:rPr>
                <w:color w:val="000000"/>
              </w:rPr>
            </w:pPr>
            <w:r w:rsidRPr="00D71BBF">
              <w:rPr>
                <w:color w:val="000000"/>
              </w:rPr>
              <w:t>9.77</w:t>
            </w:r>
          </w:p>
        </w:tc>
        <w:tc>
          <w:tcPr>
            <w:tcW w:w="715" w:type="pct"/>
            <w:tcBorders>
              <w:top w:val="single" w:sz="4" w:space="0" w:color="auto"/>
              <w:left w:val="nil"/>
              <w:bottom w:val="single" w:sz="4" w:space="0" w:color="auto"/>
              <w:right w:val="single" w:sz="4" w:space="0" w:color="auto"/>
            </w:tcBorders>
          </w:tcPr>
          <w:p w14:paraId="0B379E61" w14:textId="77777777" w:rsidR="00FA29BE" w:rsidRPr="00D71BBF" w:rsidRDefault="00FA29BE">
            <w:pPr>
              <w:widowControl w:val="0"/>
              <w:jc w:val="right"/>
              <w:rPr>
                <w:color w:val="000000"/>
              </w:rPr>
            </w:pPr>
            <w:r w:rsidRPr="00D71BBF">
              <w:rPr>
                <w:color w:val="000000"/>
              </w:rPr>
              <w:t>0.00</w:t>
            </w:r>
          </w:p>
        </w:tc>
        <w:tc>
          <w:tcPr>
            <w:tcW w:w="715" w:type="pct"/>
            <w:tcBorders>
              <w:top w:val="nil"/>
              <w:left w:val="single" w:sz="4" w:space="0" w:color="auto"/>
              <w:bottom w:val="single" w:sz="4" w:space="0" w:color="auto"/>
              <w:right w:val="single" w:sz="4" w:space="0" w:color="auto"/>
            </w:tcBorders>
          </w:tcPr>
          <w:p w14:paraId="6FC3A555" w14:textId="77777777" w:rsidR="00FA29BE" w:rsidRPr="00D71BBF" w:rsidRDefault="00FA29BE">
            <w:pPr>
              <w:widowControl w:val="0"/>
              <w:jc w:val="right"/>
              <w:rPr>
                <w:color w:val="000000"/>
              </w:rPr>
            </w:pPr>
            <w:r w:rsidRPr="00D71BBF">
              <w:rPr>
                <w:color w:val="000000"/>
              </w:rPr>
              <w:t>0.00</w:t>
            </w:r>
          </w:p>
        </w:tc>
        <w:tc>
          <w:tcPr>
            <w:tcW w:w="903" w:type="pct"/>
            <w:tcBorders>
              <w:top w:val="nil"/>
              <w:left w:val="single" w:sz="4" w:space="0" w:color="auto"/>
              <w:bottom w:val="single" w:sz="4" w:space="0" w:color="auto"/>
              <w:right w:val="single" w:sz="4" w:space="0" w:color="auto"/>
            </w:tcBorders>
            <w:noWrap/>
          </w:tcPr>
          <w:p w14:paraId="3FAAB3A0" w14:textId="77777777" w:rsidR="00FA29BE" w:rsidRPr="00D71BBF" w:rsidRDefault="00FA29BE">
            <w:pPr>
              <w:jc w:val="right"/>
              <w:rPr>
                <w:color w:val="000000"/>
              </w:rPr>
            </w:pPr>
            <w:r w:rsidRPr="00D71BBF">
              <w:rPr>
                <w:color w:val="000000"/>
              </w:rPr>
              <w:t>88.04</w:t>
            </w:r>
          </w:p>
        </w:tc>
      </w:tr>
      <w:tr w:rsidR="00FA29BE" w:rsidRPr="00D71BBF" w14:paraId="0897F779" w14:textId="77777777">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tcPr>
          <w:p w14:paraId="00653825" w14:textId="77777777" w:rsidR="00FA29BE" w:rsidRPr="00D71BBF" w:rsidRDefault="00FA29BE">
            <w:pPr>
              <w:jc w:val="left"/>
            </w:pPr>
            <w:r w:rsidRPr="00D71BBF">
              <w:rPr>
                <w:rFonts w:hint="eastAsia"/>
                <w:b/>
                <w:lang w:val="zh-CN"/>
              </w:rPr>
              <w:t>（小计</w:t>
            </w:r>
            <w:r w:rsidRPr="00D71BBF">
              <w:rPr>
                <w:b/>
                <w:lang w:val="zh-CN"/>
              </w:rPr>
              <w:t>/</w:t>
            </w:r>
            <w:r w:rsidRPr="00D71BBF">
              <w:rPr>
                <w:rFonts w:hint="eastAsia"/>
                <w:b/>
                <w:lang w:val="zh-CN"/>
              </w:rPr>
              <w:t>共计）</w:t>
            </w:r>
            <w:r w:rsidRPr="00D71BBF">
              <w:rPr>
                <w:b/>
                <w:lang w:val="zh-CN"/>
              </w:rPr>
              <w:t>(</w:t>
            </w:r>
            <w:r w:rsidRPr="00D71BBF">
              <w:rPr>
                <w:rFonts w:hint="eastAsia"/>
                <w:b/>
                <w:lang w:val="zh-CN"/>
              </w:rPr>
              <w:t>公吨</w:t>
            </w:r>
            <w:r w:rsidRPr="00D71BBF">
              <w:rPr>
                <w:b/>
                <w:lang w:val="zh-CN"/>
              </w:rPr>
              <w:t>)</w:t>
            </w:r>
          </w:p>
        </w:tc>
        <w:tc>
          <w:tcPr>
            <w:tcW w:w="763" w:type="pct"/>
            <w:tcBorders>
              <w:top w:val="nil"/>
              <w:left w:val="nil"/>
              <w:bottom w:val="single" w:sz="4" w:space="0" w:color="auto"/>
              <w:right w:val="single" w:sz="4" w:space="0" w:color="auto"/>
            </w:tcBorders>
            <w:noWrap/>
            <w:vAlign w:val="center"/>
          </w:tcPr>
          <w:p w14:paraId="4627A2E8" w14:textId="77777777" w:rsidR="00FA29BE" w:rsidRPr="00D71BBF" w:rsidRDefault="00FA29BE">
            <w:pPr>
              <w:widowControl w:val="0"/>
              <w:jc w:val="right"/>
              <w:rPr>
                <w:b/>
                <w:color w:val="000000"/>
              </w:rPr>
            </w:pPr>
            <w:r w:rsidRPr="00D71BBF">
              <w:rPr>
                <w:b/>
                <w:color w:val="000000"/>
              </w:rPr>
              <w:t>887.72</w:t>
            </w:r>
          </w:p>
        </w:tc>
        <w:tc>
          <w:tcPr>
            <w:tcW w:w="715" w:type="pct"/>
            <w:tcBorders>
              <w:top w:val="single" w:sz="4" w:space="0" w:color="auto"/>
              <w:left w:val="nil"/>
              <w:bottom w:val="single" w:sz="4" w:space="0" w:color="auto"/>
              <w:right w:val="single" w:sz="4" w:space="0" w:color="auto"/>
            </w:tcBorders>
          </w:tcPr>
          <w:p w14:paraId="79A17259" w14:textId="77777777" w:rsidR="00FA29BE" w:rsidRPr="00D71BBF" w:rsidRDefault="00FA29BE">
            <w:pPr>
              <w:widowControl w:val="0"/>
              <w:jc w:val="right"/>
              <w:rPr>
                <w:b/>
                <w:color w:val="000000"/>
              </w:rPr>
            </w:pPr>
            <w:r w:rsidRPr="00D71BBF">
              <w:rPr>
                <w:b/>
                <w:color w:val="000000"/>
              </w:rPr>
              <w:t>847.57</w:t>
            </w:r>
          </w:p>
        </w:tc>
        <w:tc>
          <w:tcPr>
            <w:tcW w:w="715" w:type="pct"/>
            <w:tcBorders>
              <w:top w:val="nil"/>
              <w:left w:val="single" w:sz="4" w:space="0" w:color="auto"/>
              <w:bottom w:val="single" w:sz="4" w:space="0" w:color="auto"/>
              <w:right w:val="single" w:sz="4" w:space="0" w:color="auto"/>
            </w:tcBorders>
          </w:tcPr>
          <w:p w14:paraId="41ACC747" w14:textId="77777777" w:rsidR="00FA29BE" w:rsidRPr="00D71BBF" w:rsidRDefault="00FA29BE">
            <w:pPr>
              <w:widowControl w:val="0"/>
              <w:jc w:val="right"/>
              <w:rPr>
                <w:b/>
                <w:color w:val="000000"/>
              </w:rPr>
            </w:pPr>
            <w:r w:rsidRPr="00D71BBF">
              <w:rPr>
                <w:b/>
                <w:color w:val="000000"/>
              </w:rPr>
              <w:t>854.73</w:t>
            </w:r>
          </w:p>
        </w:tc>
        <w:tc>
          <w:tcPr>
            <w:tcW w:w="903" w:type="pct"/>
            <w:tcBorders>
              <w:top w:val="nil"/>
              <w:left w:val="single" w:sz="4" w:space="0" w:color="auto"/>
              <w:bottom w:val="single" w:sz="4" w:space="0" w:color="auto"/>
              <w:right w:val="single" w:sz="4" w:space="0" w:color="auto"/>
            </w:tcBorders>
            <w:noWrap/>
          </w:tcPr>
          <w:p w14:paraId="1C65CDE1" w14:textId="77777777" w:rsidR="00FA29BE" w:rsidRPr="00D71BBF" w:rsidRDefault="00FA29BE">
            <w:pPr>
              <w:jc w:val="right"/>
              <w:rPr>
                <w:b/>
                <w:color w:val="000000"/>
              </w:rPr>
            </w:pPr>
            <w:r w:rsidRPr="00D71BBF">
              <w:rPr>
                <w:b/>
                <w:color w:val="000000"/>
              </w:rPr>
              <w:t>1,120.58</w:t>
            </w:r>
          </w:p>
        </w:tc>
      </w:tr>
      <w:tr w:rsidR="00FA29BE" w:rsidRPr="00D71BBF" w14:paraId="607CE94F" w14:textId="77777777">
        <w:tc>
          <w:tcPr>
            <w:tcW w:w="1904" w:type="pct"/>
            <w:tcBorders>
              <w:top w:val="nil"/>
              <w:left w:val="single" w:sz="4" w:space="0" w:color="auto"/>
              <w:bottom w:val="single" w:sz="4" w:space="0" w:color="auto"/>
              <w:right w:val="single" w:sz="4" w:space="0" w:color="auto"/>
            </w:tcBorders>
            <w:noWrap/>
            <w:tcMar>
              <w:top w:w="0" w:type="dxa"/>
              <w:left w:w="43" w:type="dxa"/>
              <w:bottom w:w="0" w:type="dxa"/>
              <w:right w:w="43" w:type="dxa"/>
            </w:tcMar>
          </w:tcPr>
          <w:p w14:paraId="48FDA26A" w14:textId="77777777" w:rsidR="00FA29BE" w:rsidRPr="00D71BBF" w:rsidRDefault="00FA29BE">
            <w:pPr>
              <w:jc w:val="left"/>
            </w:pPr>
            <w:r w:rsidRPr="00D71BBF">
              <w:rPr>
                <w:rFonts w:hint="eastAsia"/>
                <w:lang w:val="zh-CN"/>
              </w:rPr>
              <w:t>进口的预混多元醇中的</w:t>
            </w:r>
            <w:r w:rsidRPr="00D71BBF">
              <w:rPr>
                <w:lang w:val="zh-CN"/>
              </w:rPr>
              <w:t>HCFC-141b*</w:t>
            </w:r>
          </w:p>
        </w:tc>
        <w:tc>
          <w:tcPr>
            <w:tcW w:w="763" w:type="pct"/>
            <w:tcBorders>
              <w:top w:val="nil"/>
              <w:left w:val="nil"/>
              <w:bottom w:val="single" w:sz="4" w:space="0" w:color="auto"/>
              <w:right w:val="single" w:sz="4" w:space="0" w:color="auto"/>
            </w:tcBorders>
            <w:noWrap/>
          </w:tcPr>
          <w:p w14:paraId="454CA4F5" w14:textId="77777777" w:rsidR="00FA29BE" w:rsidRPr="00D71BBF" w:rsidRDefault="00FA29BE">
            <w:pPr>
              <w:jc w:val="right"/>
              <w:rPr>
                <w:color w:val="000000"/>
              </w:rPr>
            </w:pPr>
            <w:r w:rsidRPr="00D71BBF">
              <w:rPr>
                <w:color w:val="000000"/>
              </w:rPr>
              <w:t>310</w:t>
            </w:r>
          </w:p>
        </w:tc>
        <w:tc>
          <w:tcPr>
            <w:tcW w:w="715" w:type="pct"/>
            <w:tcBorders>
              <w:top w:val="single" w:sz="4" w:space="0" w:color="auto"/>
              <w:left w:val="nil"/>
              <w:bottom w:val="single" w:sz="4" w:space="0" w:color="auto"/>
              <w:right w:val="single" w:sz="4" w:space="0" w:color="auto"/>
            </w:tcBorders>
          </w:tcPr>
          <w:p w14:paraId="28612CC9" w14:textId="77777777" w:rsidR="00FA29BE" w:rsidRPr="00D71BBF" w:rsidRDefault="00FA29BE">
            <w:pPr>
              <w:jc w:val="right"/>
              <w:rPr>
                <w:color w:val="000000"/>
              </w:rPr>
            </w:pPr>
            <w:r w:rsidRPr="00D71BBF">
              <w:rPr>
                <w:color w:val="000000"/>
              </w:rPr>
              <w:t>360</w:t>
            </w:r>
          </w:p>
        </w:tc>
        <w:tc>
          <w:tcPr>
            <w:tcW w:w="715" w:type="pct"/>
            <w:tcBorders>
              <w:top w:val="nil"/>
              <w:left w:val="single" w:sz="4" w:space="0" w:color="auto"/>
              <w:bottom w:val="single" w:sz="4" w:space="0" w:color="auto"/>
              <w:right w:val="single" w:sz="4" w:space="0" w:color="auto"/>
            </w:tcBorders>
          </w:tcPr>
          <w:p w14:paraId="32FFF66F" w14:textId="77777777" w:rsidR="00FA29BE" w:rsidRPr="00D71BBF" w:rsidRDefault="00FA29BE">
            <w:pPr>
              <w:jc w:val="right"/>
            </w:pPr>
            <w:r w:rsidRPr="00D71BBF">
              <w:t>440</w:t>
            </w:r>
          </w:p>
        </w:tc>
        <w:tc>
          <w:tcPr>
            <w:tcW w:w="903" w:type="pct"/>
            <w:tcBorders>
              <w:top w:val="nil"/>
              <w:left w:val="single" w:sz="4" w:space="0" w:color="auto"/>
              <w:bottom w:val="single" w:sz="4" w:space="0" w:color="auto"/>
              <w:right w:val="single" w:sz="4" w:space="0" w:color="auto"/>
            </w:tcBorders>
            <w:noWrap/>
          </w:tcPr>
          <w:p w14:paraId="209DCAE1" w14:textId="77777777" w:rsidR="00FA29BE" w:rsidRPr="00D71BBF" w:rsidRDefault="00FA29BE">
            <w:pPr>
              <w:jc w:val="right"/>
              <w:rPr>
                <w:color w:val="000000"/>
              </w:rPr>
            </w:pPr>
            <w:r w:rsidRPr="00D71BBF">
              <w:rPr>
                <w:color w:val="000000"/>
              </w:rPr>
              <w:t>-</w:t>
            </w:r>
          </w:p>
        </w:tc>
      </w:tr>
      <w:tr w:rsidR="00FA29BE" w:rsidRPr="00D71BBF" w14:paraId="29FEA66E" w14:textId="77777777">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tcPr>
          <w:p w14:paraId="330F7828" w14:textId="77777777" w:rsidR="00FA29BE" w:rsidRPr="00D71BBF" w:rsidRDefault="00FA29BE">
            <w:pPr>
              <w:widowControl w:val="0"/>
              <w:jc w:val="left"/>
            </w:pPr>
            <w:r w:rsidRPr="00D71BBF">
              <w:rPr>
                <w:b/>
                <w:lang w:val="zh-CN"/>
              </w:rPr>
              <w:t xml:space="preserve">ODP </w:t>
            </w:r>
            <w:r w:rsidRPr="00D71BBF">
              <w:rPr>
                <w:rFonts w:hint="eastAsia"/>
                <w:b/>
                <w:lang w:val="zh-CN"/>
              </w:rPr>
              <w:t>吨</w:t>
            </w:r>
          </w:p>
        </w:tc>
        <w:tc>
          <w:tcPr>
            <w:tcW w:w="763" w:type="pct"/>
            <w:tcBorders>
              <w:top w:val="single" w:sz="4" w:space="0" w:color="auto"/>
              <w:left w:val="single" w:sz="4" w:space="0" w:color="auto"/>
              <w:bottom w:val="single" w:sz="4" w:space="0" w:color="auto"/>
              <w:right w:val="single" w:sz="4" w:space="0" w:color="auto"/>
            </w:tcBorders>
            <w:noWrap/>
            <w:vAlign w:val="center"/>
          </w:tcPr>
          <w:p w14:paraId="7381650E" w14:textId="77777777" w:rsidR="00FA29BE" w:rsidRPr="00D71BBF" w:rsidRDefault="00FA29BE">
            <w:pPr>
              <w:widowControl w:val="0"/>
              <w:jc w:val="right"/>
              <w:rPr>
                <w:color w:val="000000"/>
              </w:rPr>
            </w:pPr>
          </w:p>
        </w:tc>
        <w:tc>
          <w:tcPr>
            <w:tcW w:w="715" w:type="pct"/>
            <w:tcBorders>
              <w:top w:val="single" w:sz="4" w:space="0" w:color="auto"/>
              <w:left w:val="single" w:sz="4" w:space="0" w:color="auto"/>
              <w:bottom w:val="single" w:sz="4" w:space="0" w:color="auto"/>
              <w:right w:val="single" w:sz="4" w:space="0" w:color="auto"/>
            </w:tcBorders>
          </w:tcPr>
          <w:p w14:paraId="460EB1B6" w14:textId="77777777" w:rsidR="00FA29BE" w:rsidRPr="00D71BBF" w:rsidRDefault="00FA29BE">
            <w:pPr>
              <w:widowControl w:val="0"/>
              <w:jc w:val="right"/>
              <w:rPr>
                <w:color w:val="000000"/>
              </w:rPr>
            </w:pPr>
          </w:p>
        </w:tc>
        <w:tc>
          <w:tcPr>
            <w:tcW w:w="715" w:type="pct"/>
            <w:tcBorders>
              <w:top w:val="single" w:sz="4" w:space="0" w:color="auto"/>
              <w:left w:val="single" w:sz="4" w:space="0" w:color="auto"/>
              <w:bottom w:val="single" w:sz="4" w:space="0" w:color="auto"/>
              <w:right w:val="single" w:sz="4" w:space="0" w:color="auto"/>
            </w:tcBorders>
          </w:tcPr>
          <w:p w14:paraId="3CC4750D" w14:textId="77777777" w:rsidR="00FA29BE" w:rsidRPr="00D71BBF" w:rsidRDefault="00FA29BE">
            <w:pPr>
              <w:widowControl w:val="0"/>
              <w:jc w:val="right"/>
              <w:rPr>
                <w:color w:val="000000"/>
              </w:rPr>
            </w:pPr>
          </w:p>
        </w:tc>
        <w:tc>
          <w:tcPr>
            <w:tcW w:w="903" w:type="pct"/>
            <w:tcBorders>
              <w:top w:val="single" w:sz="4" w:space="0" w:color="auto"/>
              <w:left w:val="single" w:sz="4" w:space="0" w:color="auto"/>
              <w:bottom w:val="single" w:sz="4" w:space="0" w:color="auto"/>
              <w:right w:val="single" w:sz="4" w:space="0" w:color="auto"/>
            </w:tcBorders>
            <w:noWrap/>
          </w:tcPr>
          <w:p w14:paraId="57CB36B5" w14:textId="77777777" w:rsidR="00FA29BE" w:rsidRPr="00D71BBF" w:rsidRDefault="00FA29BE">
            <w:pPr>
              <w:jc w:val="right"/>
              <w:rPr>
                <w:color w:val="000000"/>
              </w:rPr>
            </w:pPr>
          </w:p>
        </w:tc>
      </w:tr>
      <w:tr w:rsidR="00FA29BE" w:rsidRPr="00D71BBF" w14:paraId="34DFF4AC" w14:textId="77777777">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tcPr>
          <w:p w14:paraId="29439A49" w14:textId="77777777" w:rsidR="00FA29BE" w:rsidRPr="00D71BBF" w:rsidRDefault="00FA29BE">
            <w:pPr>
              <w:widowControl w:val="0"/>
              <w:jc w:val="left"/>
              <w:rPr>
                <w:color w:val="000000"/>
              </w:rPr>
            </w:pPr>
            <w:r w:rsidRPr="00D71BBF">
              <w:rPr>
                <w:noProof/>
                <w:color w:val="000000"/>
              </w:rPr>
              <w:t>HCFC-22</w:t>
            </w:r>
          </w:p>
        </w:tc>
        <w:tc>
          <w:tcPr>
            <w:tcW w:w="763" w:type="pct"/>
            <w:tcBorders>
              <w:top w:val="single" w:sz="4" w:space="0" w:color="auto"/>
              <w:left w:val="single" w:sz="4" w:space="0" w:color="auto"/>
              <w:bottom w:val="single" w:sz="4" w:space="0" w:color="auto"/>
              <w:right w:val="single" w:sz="4" w:space="0" w:color="auto"/>
            </w:tcBorders>
            <w:noWrap/>
            <w:vAlign w:val="center"/>
          </w:tcPr>
          <w:p w14:paraId="2182B192" w14:textId="77777777" w:rsidR="00FA29BE" w:rsidRPr="00D71BBF" w:rsidRDefault="00FA29BE">
            <w:pPr>
              <w:widowControl w:val="0"/>
              <w:jc w:val="right"/>
              <w:rPr>
                <w:color w:val="000000"/>
              </w:rPr>
            </w:pPr>
            <w:r w:rsidRPr="00D71BBF">
              <w:rPr>
                <w:color w:val="000000"/>
              </w:rPr>
              <w:t>48.15</w:t>
            </w:r>
          </w:p>
        </w:tc>
        <w:tc>
          <w:tcPr>
            <w:tcW w:w="715" w:type="pct"/>
            <w:tcBorders>
              <w:top w:val="single" w:sz="4" w:space="0" w:color="auto"/>
              <w:left w:val="single" w:sz="4" w:space="0" w:color="auto"/>
              <w:bottom w:val="single" w:sz="4" w:space="0" w:color="auto"/>
              <w:right w:val="single" w:sz="4" w:space="0" w:color="auto"/>
            </w:tcBorders>
          </w:tcPr>
          <w:p w14:paraId="2DE2F9B8" w14:textId="77777777" w:rsidR="00FA29BE" w:rsidRPr="00D71BBF" w:rsidRDefault="00FA29BE">
            <w:pPr>
              <w:widowControl w:val="0"/>
              <w:jc w:val="right"/>
              <w:rPr>
                <w:color w:val="000000"/>
              </w:rPr>
            </w:pPr>
            <w:r w:rsidRPr="00D71BBF">
              <w:rPr>
                <w:color w:val="000000"/>
              </w:rPr>
              <w:t>46.47</w:t>
            </w:r>
          </w:p>
        </w:tc>
        <w:tc>
          <w:tcPr>
            <w:tcW w:w="715" w:type="pct"/>
            <w:tcBorders>
              <w:top w:val="single" w:sz="4" w:space="0" w:color="auto"/>
              <w:left w:val="single" w:sz="4" w:space="0" w:color="auto"/>
              <w:bottom w:val="single" w:sz="4" w:space="0" w:color="auto"/>
              <w:right w:val="single" w:sz="4" w:space="0" w:color="auto"/>
            </w:tcBorders>
          </w:tcPr>
          <w:p w14:paraId="7792CCDA" w14:textId="77777777" w:rsidR="00FA29BE" w:rsidRPr="00D71BBF" w:rsidRDefault="00FA29BE">
            <w:pPr>
              <w:widowControl w:val="0"/>
              <w:jc w:val="right"/>
              <w:rPr>
                <w:color w:val="000000"/>
              </w:rPr>
            </w:pPr>
            <w:r w:rsidRPr="00D71BBF">
              <w:rPr>
                <w:color w:val="000000"/>
              </w:rPr>
              <w:t>46.90</w:t>
            </w:r>
          </w:p>
        </w:tc>
        <w:tc>
          <w:tcPr>
            <w:tcW w:w="903" w:type="pct"/>
            <w:tcBorders>
              <w:top w:val="single" w:sz="4" w:space="0" w:color="auto"/>
              <w:left w:val="single" w:sz="4" w:space="0" w:color="auto"/>
              <w:bottom w:val="single" w:sz="4" w:space="0" w:color="auto"/>
              <w:right w:val="single" w:sz="4" w:space="0" w:color="auto"/>
            </w:tcBorders>
            <w:noWrap/>
          </w:tcPr>
          <w:p w14:paraId="55C9AC33" w14:textId="77777777" w:rsidR="00FA29BE" w:rsidRPr="00D71BBF" w:rsidRDefault="00FA29BE">
            <w:pPr>
              <w:jc w:val="right"/>
              <w:rPr>
                <w:color w:val="000000"/>
              </w:rPr>
            </w:pPr>
            <w:r w:rsidRPr="00D71BBF">
              <w:rPr>
                <w:color w:val="000000"/>
              </w:rPr>
              <w:t>45.42</w:t>
            </w:r>
          </w:p>
        </w:tc>
      </w:tr>
      <w:tr w:rsidR="00FA29BE" w:rsidRPr="00D71BBF" w14:paraId="41CBCFB0" w14:textId="77777777">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tcPr>
          <w:p w14:paraId="0EBA43A7" w14:textId="77777777" w:rsidR="00FA29BE" w:rsidRPr="00D71BBF" w:rsidRDefault="00FA29BE">
            <w:pPr>
              <w:widowControl w:val="0"/>
              <w:jc w:val="left"/>
              <w:rPr>
                <w:color w:val="000000"/>
              </w:rPr>
            </w:pPr>
            <w:r w:rsidRPr="00D71BBF">
              <w:rPr>
                <w:noProof/>
                <w:color w:val="000000"/>
              </w:rPr>
              <w:t>HCFC-123</w:t>
            </w:r>
          </w:p>
        </w:tc>
        <w:tc>
          <w:tcPr>
            <w:tcW w:w="763" w:type="pct"/>
            <w:tcBorders>
              <w:top w:val="single" w:sz="4" w:space="0" w:color="auto"/>
              <w:left w:val="single" w:sz="4" w:space="0" w:color="auto"/>
              <w:bottom w:val="single" w:sz="4" w:space="0" w:color="auto"/>
              <w:right w:val="single" w:sz="4" w:space="0" w:color="auto"/>
            </w:tcBorders>
            <w:noWrap/>
            <w:vAlign w:val="center"/>
          </w:tcPr>
          <w:p w14:paraId="1AC216FE" w14:textId="77777777" w:rsidR="00FA29BE" w:rsidRPr="00D71BBF" w:rsidRDefault="00FA29BE">
            <w:pPr>
              <w:widowControl w:val="0"/>
              <w:jc w:val="right"/>
              <w:rPr>
                <w:color w:val="000000"/>
              </w:rPr>
            </w:pPr>
            <w:r w:rsidRPr="00D71BBF">
              <w:rPr>
                <w:color w:val="000000"/>
              </w:rPr>
              <w:t>0.05</w:t>
            </w:r>
          </w:p>
        </w:tc>
        <w:tc>
          <w:tcPr>
            <w:tcW w:w="715" w:type="pct"/>
            <w:tcBorders>
              <w:top w:val="single" w:sz="4" w:space="0" w:color="auto"/>
              <w:left w:val="single" w:sz="4" w:space="0" w:color="auto"/>
              <w:bottom w:val="single" w:sz="4" w:space="0" w:color="auto"/>
              <w:right w:val="single" w:sz="4" w:space="0" w:color="auto"/>
            </w:tcBorders>
          </w:tcPr>
          <w:p w14:paraId="22F8C007" w14:textId="77777777" w:rsidR="00FA29BE" w:rsidRPr="00D71BBF" w:rsidRDefault="00FA29BE">
            <w:pPr>
              <w:widowControl w:val="0"/>
              <w:jc w:val="right"/>
              <w:rPr>
                <w:color w:val="000000"/>
              </w:rPr>
            </w:pPr>
            <w:r w:rsidRPr="00D71BBF">
              <w:rPr>
                <w:color w:val="000000"/>
              </w:rPr>
              <w:t>0.05</w:t>
            </w:r>
          </w:p>
        </w:tc>
        <w:tc>
          <w:tcPr>
            <w:tcW w:w="715" w:type="pct"/>
            <w:tcBorders>
              <w:top w:val="single" w:sz="4" w:space="0" w:color="auto"/>
              <w:left w:val="single" w:sz="4" w:space="0" w:color="auto"/>
              <w:bottom w:val="single" w:sz="4" w:space="0" w:color="auto"/>
              <w:right w:val="single" w:sz="4" w:space="0" w:color="auto"/>
            </w:tcBorders>
          </w:tcPr>
          <w:p w14:paraId="3BEB9766" w14:textId="77777777" w:rsidR="00FA29BE" w:rsidRPr="00D71BBF" w:rsidRDefault="00FA29BE">
            <w:pPr>
              <w:widowControl w:val="0"/>
              <w:jc w:val="right"/>
              <w:rPr>
                <w:color w:val="000000"/>
              </w:rPr>
            </w:pPr>
            <w:r w:rsidRPr="00D71BBF">
              <w:rPr>
                <w:color w:val="000000"/>
              </w:rPr>
              <w:t>0.04</w:t>
            </w:r>
          </w:p>
        </w:tc>
        <w:tc>
          <w:tcPr>
            <w:tcW w:w="903" w:type="pct"/>
            <w:tcBorders>
              <w:top w:val="single" w:sz="4" w:space="0" w:color="auto"/>
              <w:left w:val="single" w:sz="4" w:space="0" w:color="auto"/>
              <w:bottom w:val="single" w:sz="4" w:space="0" w:color="auto"/>
              <w:right w:val="single" w:sz="4" w:space="0" w:color="auto"/>
            </w:tcBorders>
            <w:noWrap/>
          </w:tcPr>
          <w:p w14:paraId="581BE923" w14:textId="77777777" w:rsidR="00FA29BE" w:rsidRPr="00D71BBF" w:rsidRDefault="00FA29BE">
            <w:pPr>
              <w:jc w:val="right"/>
              <w:rPr>
                <w:color w:val="000000"/>
              </w:rPr>
            </w:pPr>
            <w:r w:rsidRPr="00D71BBF">
              <w:rPr>
                <w:color w:val="000000"/>
              </w:rPr>
              <w:t>0.21</w:t>
            </w:r>
          </w:p>
        </w:tc>
      </w:tr>
      <w:tr w:rsidR="00FA29BE" w:rsidRPr="00D71BBF" w14:paraId="1F1F907E" w14:textId="77777777">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tcPr>
          <w:p w14:paraId="42EB62F6" w14:textId="77777777" w:rsidR="00FA29BE" w:rsidRPr="00D71BBF" w:rsidRDefault="00FA29BE">
            <w:pPr>
              <w:widowControl w:val="0"/>
              <w:jc w:val="left"/>
              <w:rPr>
                <w:color w:val="000000"/>
              </w:rPr>
            </w:pPr>
            <w:r w:rsidRPr="00D71BBF">
              <w:rPr>
                <w:noProof/>
                <w:color w:val="000000"/>
              </w:rPr>
              <w:t>HCFC-124</w:t>
            </w:r>
          </w:p>
        </w:tc>
        <w:tc>
          <w:tcPr>
            <w:tcW w:w="763" w:type="pct"/>
            <w:tcBorders>
              <w:top w:val="single" w:sz="4" w:space="0" w:color="auto"/>
              <w:left w:val="single" w:sz="4" w:space="0" w:color="auto"/>
              <w:bottom w:val="single" w:sz="4" w:space="0" w:color="auto"/>
              <w:right w:val="single" w:sz="4" w:space="0" w:color="auto"/>
            </w:tcBorders>
            <w:noWrap/>
          </w:tcPr>
          <w:p w14:paraId="5B4050E8" w14:textId="77777777" w:rsidR="00FA29BE" w:rsidRPr="00D71BBF" w:rsidRDefault="00FA29BE">
            <w:pPr>
              <w:jc w:val="right"/>
              <w:rPr>
                <w:color w:val="000000"/>
              </w:rPr>
            </w:pPr>
            <w:r w:rsidRPr="00D71BBF">
              <w:rPr>
                <w:color w:val="000000"/>
              </w:rPr>
              <w:t>0.00</w:t>
            </w:r>
          </w:p>
        </w:tc>
        <w:tc>
          <w:tcPr>
            <w:tcW w:w="715" w:type="pct"/>
            <w:tcBorders>
              <w:top w:val="single" w:sz="4" w:space="0" w:color="auto"/>
              <w:left w:val="single" w:sz="4" w:space="0" w:color="auto"/>
              <w:bottom w:val="single" w:sz="4" w:space="0" w:color="auto"/>
              <w:right w:val="single" w:sz="4" w:space="0" w:color="auto"/>
            </w:tcBorders>
          </w:tcPr>
          <w:p w14:paraId="4D6CB071" w14:textId="77777777" w:rsidR="00FA29BE" w:rsidRPr="00D71BBF" w:rsidRDefault="00FA29BE">
            <w:pPr>
              <w:jc w:val="right"/>
              <w:rPr>
                <w:color w:val="000000"/>
              </w:rPr>
            </w:pPr>
            <w:r w:rsidRPr="00D71BBF">
              <w:rPr>
                <w:color w:val="000000"/>
              </w:rPr>
              <w:t>0.00</w:t>
            </w:r>
          </w:p>
        </w:tc>
        <w:tc>
          <w:tcPr>
            <w:tcW w:w="715" w:type="pct"/>
            <w:tcBorders>
              <w:top w:val="single" w:sz="4" w:space="0" w:color="auto"/>
              <w:left w:val="single" w:sz="4" w:space="0" w:color="auto"/>
              <w:bottom w:val="single" w:sz="4" w:space="0" w:color="auto"/>
              <w:right w:val="single" w:sz="4" w:space="0" w:color="auto"/>
            </w:tcBorders>
          </w:tcPr>
          <w:p w14:paraId="5DB9C8EC" w14:textId="77777777" w:rsidR="00FA29BE" w:rsidRPr="00D71BBF" w:rsidRDefault="00FA29BE">
            <w:pPr>
              <w:widowControl w:val="0"/>
              <w:jc w:val="right"/>
              <w:rPr>
                <w:color w:val="000000"/>
              </w:rPr>
            </w:pPr>
            <w:r w:rsidRPr="00D71BBF">
              <w:rPr>
                <w:color w:val="000000"/>
              </w:rPr>
              <w:t>0.00</w:t>
            </w:r>
          </w:p>
        </w:tc>
        <w:tc>
          <w:tcPr>
            <w:tcW w:w="903" w:type="pct"/>
            <w:tcBorders>
              <w:top w:val="single" w:sz="4" w:space="0" w:color="auto"/>
              <w:left w:val="single" w:sz="4" w:space="0" w:color="auto"/>
              <w:bottom w:val="single" w:sz="4" w:space="0" w:color="auto"/>
              <w:right w:val="single" w:sz="4" w:space="0" w:color="auto"/>
            </w:tcBorders>
            <w:noWrap/>
          </w:tcPr>
          <w:p w14:paraId="3B5DF8D3" w14:textId="77777777" w:rsidR="00FA29BE" w:rsidRPr="00D71BBF" w:rsidRDefault="00FA29BE">
            <w:pPr>
              <w:jc w:val="right"/>
              <w:rPr>
                <w:color w:val="000000"/>
              </w:rPr>
            </w:pPr>
            <w:r w:rsidRPr="00D71BBF">
              <w:rPr>
                <w:color w:val="000000"/>
              </w:rPr>
              <w:t>0.07</w:t>
            </w:r>
          </w:p>
        </w:tc>
      </w:tr>
      <w:tr w:rsidR="00FA29BE" w:rsidRPr="00D71BBF" w14:paraId="54C4848D" w14:textId="77777777">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tcPr>
          <w:p w14:paraId="18F70373" w14:textId="77777777" w:rsidR="00FA29BE" w:rsidRPr="00D71BBF" w:rsidRDefault="00FA29BE">
            <w:pPr>
              <w:widowControl w:val="0"/>
              <w:jc w:val="left"/>
              <w:rPr>
                <w:color w:val="000000"/>
              </w:rPr>
            </w:pPr>
            <w:r w:rsidRPr="00D71BBF">
              <w:rPr>
                <w:noProof/>
                <w:color w:val="000000"/>
              </w:rPr>
              <w:t>HCFC-141b</w:t>
            </w:r>
          </w:p>
        </w:tc>
        <w:tc>
          <w:tcPr>
            <w:tcW w:w="763" w:type="pct"/>
            <w:tcBorders>
              <w:top w:val="single" w:sz="4" w:space="0" w:color="auto"/>
              <w:left w:val="single" w:sz="4" w:space="0" w:color="auto"/>
              <w:bottom w:val="single" w:sz="4" w:space="0" w:color="auto"/>
              <w:right w:val="single" w:sz="4" w:space="0" w:color="auto"/>
            </w:tcBorders>
            <w:noWrap/>
          </w:tcPr>
          <w:p w14:paraId="574C05CD" w14:textId="77777777" w:rsidR="00FA29BE" w:rsidRPr="00D71BBF" w:rsidRDefault="00FA29BE">
            <w:pPr>
              <w:jc w:val="right"/>
              <w:rPr>
                <w:color w:val="000000"/>
              </w:rPr>
            </w:pPr>
            <w:r w:rsidRPr="00D71BBF">
              <w:rPr>
                <w:color w:val="000000"/>
              </w:rPr>
              <w:t>0.00</w:t>
            </w:r>
          </w:p>
        </w:tc>
        <w:tc>
          <w:tcPr>
            <w:tcW w:w="715" w:type="pct"/>
            <w:tcBorders>
              <w:top w:val="single" w:sz="4" w:space="0" w:color="auto"/>
              <w:left w:val="single" w:sz="4" w:space="0" w:color="auto"/>
              <w:bottom w:val="single" w:sz="4" w:space="0" w:color="auto"/>
              <w:right w:val="single" w:sz="4" w:space="0" w:color="auto"/>
            </w:tcBorders>
          </w:tcPr>
          <w:p w14:paraId="1A877E10" w14:textId="77777777" w:rsidR="00FA29BE" w:rsidRPr="00D71BBF" w:rsidRDefault="00FA29BE">
            <w:pPr>
              <w:jc w:val="right"/>
              <w:rPr>
                <w:color w:val="000000"/>
              </w:rPr>
            </w:pPr>
            <w:r w:rsidRPr="00D71BBF">
              <w:rPr>
                <w:color w:val="000000"/>
              </w:rPr>
              <w:t>0.00</w:t>
            </w:r>
          </w:p>
        </w:tc>
        <w:tc>
          <w:tcPr>
            <w:tcW w:w="715" w:type="pct"/>
            <w:tcBorders>
              <w:top w:val="single" w:sz="4" w:space="0" w:color="auto"/>
              <w:left w:val="single" w:sz="4" w:space="0" w:color="auto"/>
              <w:bottom w:val="single" w:sz="4" w:space="0" w:color="auto"/>
              <w:right w:val="single" w:sz="4" w:space="0" w:color="auto"/>
            </w:tcBorders>
          </w:tcPr>
          <w:p w14:paraId="5AFBF790" w14:textId="77777777" w:rsidR="00FA29BE" w:rsidRPr="00D71BBF" w:rsidRDefault="00FA29BE">
            <w:pPr>
              <w:widowControl w:val="0"/>
              <w:jc w:val="right"/>
              <w:rPr>
                <w:color w:val="000000"/>
              </w:rPr>
            </w:pPr>
            <w:r w:rsidRPr="00D71BBF">
              <w:rPr>
                <w:color w:val="000000"/>
              </w:rPr>
              <w:t>0.00</w:t>
            </w:r>
          </w:p>
        </w:tc>
        <w:tc>
          <w:tcPr>
            <w:tcW w:w="903" w:type="pct"/>
            <w:tcBorders>
              <w:top w:val="single" w:sz="4" w:space="0" w:color="auto"/>
              <w:left w:val="single" w:sz="4" w:space="0" w:color="auto"/>
              <w:bottom w:val="single" w:sz="4" w:space="0" w:color="auto"/>
              <w:right w:val="single" w:sz="4" w:space="0" w:color="auto"/>
            </w:tcBorders>
            <w:noWrap/>
          </w:tcPr>
          <w:p w14:paraId="0F5541A8" w14:textId="77777777" w:rsidR="00FA29BE" w:rsidRPr="00D71BBF" w:rsidRDefault="00FA29BE">
            <w:pPr>
              <w:jc w:val="right"/>
              <w:rPr>
                <w:color w:val="000000"/>
              </w:rPr>
            </w:pPr>
            <w:r w:rsidRPr="00D71BBF">
              <w:rPr>
                <w:color w:val="000000"/>
              </w:rPr>
              <w:t>21.23</w:t>
            </w:r>
          </w:p>
        </w:tc>
      </w:tr>
      <w:tr w:rsidR="00FA29BE" w:rsidRPr="00D71BBF" w14:paraId="17257876" w14:textId="77777777">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tcPr>
          <w:p w14:paraId="121DE9BF" w14:textId="77777777" w:rsidR="00FA29BE" w:rsidRPr="00D71BBF" w:rsidRDefault="00FA29BE">
            <w:pPr>
              <w:widowControl w:val="0"/>
              <w:jc w:val="left"/>
              <w:rPr>
                <w:color w:val="000000"/>
              </w:rPr>
            </w:pPr>
            <w:r w:rsidRPr="00D71BBF">
              <w:rPr>
                <w:noProof/>
                <w:color w:val="000000"/>
              </w:rPr>
              <w:t>HCFC-142b</w:t>
            </w:r>
          </w:p>
        </w:tc>
        <w:tc>
          <w:tcPr>
            <w:tcW w:w="763" w:type="pct"/>
            <w:tcBorders>
              <w:top w:val="single" w:sz="4" w:space="0" w:color="auto"/>
              <w:left w:val="single" w:sz="4" w:space="0" w:color="auto"/>
              <w:bottom w:val="single" w:sz="4" w:space="0" w:color="auto"/>
              <w:right w:val="single" w:sz="4" w:space="0" w:color="auto"/>
            </w:tcBorders>
            <w:noWrap/>
            <w:vAlign w:val="center"/>
          </w:tcPr>
          <w:p w14:paraId="209CF3AB" w14:textId="77777777" w:rsidR="00FA29BE" w:rsidRPr="00D71BBF" w:rsidRDefault="00FA29BE">
            <w:pPr>
              <w:widowControl w:val="0"/>
              <w:jc w:val="right"/>
              <w:rPr>
                <w:color w:val="000000"/>
              </w:rPr>
            </w:pPr>
            <w:r w:rsidRPr="00D71BBF">
              <w:rPr>
                <w:color w:val="000000"/>
              </w:rPr>
              <w:t>0.63</w:t>
            </w:r>
          </w:p>
        </w:tc>
        <w:tc>
          <w:tcPr>
            <w:tcW w:w="715" w:type="pct"/>
            <w:tcBorders>
              <w:top w:val="single" w:sz="4" w:space="0" w:color="auto"/>
              <w:left w:val="single" w:sz="4" w:space="0" w:color="auto"/>
              <w:bottom w:val="single" w:sz="4" w:space="0" w:color="auto"/>
              <w:right w:val="single" w:sz="4" w:space="0" w:color="auto"/>
            </w:tcBorders>
          </w:tcPr>
          <w:p w14:paraId="403CB233" w14:textId="77777777" w:rsidR="00FA29BE" w:rsidRPr="00D71BBF" w:rsidRDefault="00FA29BE">
            <w:pPr>
              <w:widowControl w:val="0"/>
              <w:jc w:val="right"/>
              <w:rPr>
                <w:color w:val="000000"/>
              </w:rPr>
            </w:pPr>
            <w:r w:rsidRPr="00D71BBF">
              <w:rPr>
                <w:color w:val="000000"/>
              </w:rPr>
              <w:t>0.00</w:t>
            </w:r>
          </w:p>
        </w:tc>
        <w:tc>
          <w:tcPr>
            <w:tcW w:w="715" w:type="pct"/>
            <w:tcBorders>
              <w:top w:val="single" w:sz="4" w:space="0" w:color="auto"/>
              <w:left w:val="single" w:sz="4" w:space="0" w:color="auto"/>
              <w:bottom w:val="single" w:sz="4" w:space="0" w:color="auto"/>
              <w:right w:val="single" w:sz="4" w:space="0" w:color="auto"/>
            </w:tcBorders>
          </w:tcPr>
          <w:p w14:paraId="738D2883" w14:textId="77777777" w:rsidR="00FA29BE" w:rsidRPr="00D71BBF" w:rsidRDefault="00FA29BE">
            <w:pPr>
              <w:widowControl w:val="0"/>
              <w:jc w:val="right"/>
              <w:rPr>
                <w:color w:val="000000"/>
              </w:rPr>
            </w:pPr>
            <w:r w:rsidRPr="00D71BBF">
              <w:rPr>
                <w:color w:val="000000"/>
              </w:rPr>
              <w:t>0.00</w:t>
            </w:r>
          </w:p>
        </w:tc>
        <w:tc>
          <w:tcPr>
            <w:tcW w:w="903" w:type="pct"/>
            <w:tcBorders>
              <w:top w:val="single" w:sz="4" w:space="0" w:color="auto"/>
              <w:left w:val="single" w:sz="4" w:space="0" w:color="auto"/>
              <w:bottom w:val="single" w:sz="4" w:space="0" w:color="auto"/>
              <w:right w:val="single" w:sz="4" w:space="0" w:color="auto"/>
            </w:tcBorders>
            <w:noWrap/>
          </w:tcPr>
          <w:p w14:paraId="09582F91" w14:textId="77777777" w:rsidR="00FA29BE" w:rsidRPr="00D71BBF" w:rsidRDefault="00FA29BE">
            <w:pPr>
              <w:jc w:val="right"/>
              <w:rPr>
                <w:color w:val="000000"/>
              </w:rPr>
            </w:pPr>
            <w:r w:rsidRPr="00D71BBF">
              <w:rPr>
                <w:color w:val="000000"/>
              </w:rPr>
              <w:t>5.72</w:t>
            </w:r>
          </w:p>
        </w:tc>
      </w:tr>
      <w:tr w:rsidR="00FA29BE" w:rsidRPr="00D71BBF" w14:paraId="4F484349" w14:textId="77777777">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tcPr>
          <w:p w14:paraId="138B15D8" w14:textId="77777777" w:rsidR="00FA29BE" w:rsidRPr="00D71BBF" w:rsidRDefault="00FA29BE">
            <w:pPr>
              <w:jc w:val="left"/>
            </w:pPr>
            <w:r w:rsidRPr="00D71BBF">
              <w:rPr>
                <w:rFonts w:hint="eastAsia"/>
                <w:b/>
                <w:lang w:val="zh-CN"/>
              </w:rPr>
              <w:t>（小计</w:t>
            </w:r>
            <w:r w:rsidRPr="00D71BBF">
              <w:rPr>
                <w:b/>
                <w:lang w:val="zh-CN"/>
              </w:rPr>
              <w:t>/</w:t>
            </w:r>
            <w:r w:rsidRPr="00D71BBF">
              <w:rPr>
                <w:rFonts w:hint="eastAsia"/>
                <w:b/>
                <w:lang w:val="zh-CN"/>
              </w:rPr>
              <w:t>共计）（</w:t>
            </w:r>
            <w:r w:rsidRPr="00D71BBF">
              <w:rPr>
                <w:b/>
                <w:lang w:val="zh-CN"/>
              </w:rPr>
              <w:t>ODP</w:t>
            </w:r>
            <w:r w:rsidRPr="00D71BBF">
              <w:rPr>
                <w:rFonts w:hint="eastAsia"/>
                <w:b/>
                <w:lang w:val="zh-CN"/>
              </w:rPr>
              <w:t>吨</w:t>
            </w:r>
            <w:r w:rsidRPr="00D71BBF">
              <w:rPr>
                <w:b/>
                <w:lang w:val="zh-CN"/>
              </w:rPr>
              <w:t>)</w:t>
            </w:r>
          </w:p>
        </w:tc>
        <w:tc>
          <w:tcPr>
            <w:tcW w:w="763" w:type="pct"/>
            <w:tcBorders>
              <w:top w:val="single" w:sz="4" w:space="0" w:color="auto"/>
              <w:left w:val="single" w:sz="4" w:space="0" w:color="auto"/>
              <w:bottom w:val="single" w:sz="4" w:space="0" w:color="auto"/>
              <w:right w:val="single" w:sz="4" w:space="0" w:color="auto"/>
            </w:tcBorders>
            <w:noWrap/>
            <w:vAlign w:val="center"/>
          </w:tcPr>
          <w:p w14:paraId="59D1C42D" w14:textId="77777777" w:rsidR="00FA29BE" w:rsidRPr="00D71BBF" w:rsidRDefault="00FA29BE">
            <w:pPr>
              <w:widowControl w:val="0"/>
              <w:jc w:val="right"/>
              <w:rPr>
                <w:b/>
                <w:color w:val="000000"/>
              </w:rPr>
            </w:pPr>
            <w:r w:rsidRPr="00D71BBF">
              <w:rPr>
                <w:b/>
                <w:color w:val="000000"/>
              </w:rPr>
              <w:t>48.84</w:t>
            </w:r>
          </w:p>
        </w:tc>
        <w:tc>
          <w:tcPr>
            <w:tcW w:w="715" w:type="pct"/>
            <w:tcBorders>
              <w:top w:val="single" w:sz="4" w:space="0" w:color="auto"/>
              <w:left w:val="single" w:sz="4" w:space="0" w:color="auto"/>
              <w:bottom w:val="single" w:sz="4" w:space="0" w:color="auto"/>
              <w:right w:val="single" w:sz="4" w:space="0" w:color="auto"/>
            </w:tcBorders>
          </w:tcPr>
          <w:p w14:paraId="5F5FE1D7" w14:textId="77777777" w:rsidR="00FA29BE" w:rsidRPr="00D71BBF" w:rsidRDefault="00FA29BE">
            <w:pPr>
              <w:jc w:val="right"/>
              <w:rPr>
                <w:b/>
                <w:color w:val="000000"/>
              </w:rPr>
            </w:pPr>
            <w:r w:rsidRPr="00D71BBF">
              <w:rPr>
                <w:b/>
                <w:color w:val="000000"/>
              </w:rPr>
              <w:t>46.53</w:t>
            </w:r>
          </w:p>
        </w:tc>
        <w:tc>
          <w:tcPr>
            <w:tcW w:w="715" w:type="pct"/>
            <w:tcBorders>
              <w:top w:val="single" w:sz="4" w:space="0" w:color="auto"/>
              <w:left w:val="single" w:sz="4" w:space="0" w:color="auto"/>
              <w:bottom w:val="single" w:sz="4" w:space="0" w:color="auto"/>
              <w:right w:val="single" w:sz="4" w:space="0" w:color="auto"/>
            </w:tcBorders>
          </w:tcPr>
          <w:p w14:paraId="7C67D9BB" w14:textId="77777777" w:rsidR="00FA29BE" w:rsidRPr="00D71BBF" w:rsidRDefault="00FA29BE">
            <w:pPr>
              <w:jc w:val="right"/>
              <w:rPr>
                <w:b/>
                <w:color w:val="000000"/>
              </w:rPr>
            </w:pPr>
            <w:r w:rsidRPr="00D71BBF">
              <w:rPr>
                <w:b/>
                <w:color w:val="000000"/>
              </w:rPr>
              <w:t>46.94</w:t>
            </w:r>
          </w:p>
        </w:tc>
        <w:tc>
          <w:tcPr>
            <w:tcW w:w="903" w:type="pct"/>
            <w:tcBorders>
              <w:top w:val="single" w:sz="4" w:space="0" w:color="auto"/>
              <w:left w:val="single" w:sz="4" w:space="0" w:color="auto"/>
              <w:bottom w:val="single" w:sz="4" w:space="0" w:color="auto"/>
              <w:right w:val="single" w:sz="4" w:space="0" w:color="auto"/>
            </w:tcBorders>
            <w:noWrap/>
          </w:tcPr>
          <w:p w14:paraId="3718D8F7" w14:textId="77777777" w:rsidR="00FA29BE" w:rsidRPr="00D71BBF" w:rsidRDefault="00FA29BE">
            <w:pPr>
              <w:jc w:val="right"/>
              <w:rPr>
                <w:b/>
                <w:color w:val="000000"/>
              </w:rPr>
            </w:pPr>
            <w:r w:rsidRPr="00D71BBF">
              <w:rPr>
                <w:b/>
                <w:color w:val="000000"/>
              </w:rPr>
              <w:t>72.65</w:t>
            </w:r>
          </w:p>
        </w:tc>
      </w:tr>
      <w:tr w:rsidR="00FA29BE" w:rsidRPr="00D71BBF" w14:paraId="2C7CDDD1" w14:textId="77777777">
        <w:trPr>
          <w:trHeight w:val="278"/>
        </w:trPr>
        <w:tc>
          <w:tcPr>
            <w:tcW w:w="19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tcPr>
          <w:p w14:paraId="224A3345" w14:textId="77777777" w:rsidR="00FA29BE" w:rsidRPr="00D71BBF" w:rsidRDefault="00FA29BE">
            <w:pPr>
              <w:jc w:val="left"/>
            </w:pPr>
            <w:r w:rsidRPr="00D71BBF">
              <w:rPr>
                <w:rFonts w:hint="eastAsia"/>
                <w:lang w:val="zh-CN"/>
              </w:rPr>
              <w:t>进口的预混多元醇中的</w:t>
            </w:r>
            <w:r w:rsidRPr="00D71BBF">
              <w:rPr>
                <w:lang w:val="zh-CN"/>
              </w:rPr>
              <w:t>HCFC-141b*</w:t>
            </w:r>
          </w:p>
        </w:tc>
        <w:tc>
          <w:tcPr>
            <w:tcW w:w="763" w:type="pct"/>
            <w:tcBorders>
              <w:top w:val="single" w:sz="4" w:space="0" w:color="auto"/>
              <w:left w:val="single" w:sz="4" w:space="0" w:color="auto"/>
              <w:bottom w:val="single" w:sz="4" w:space="0" w:color="auto"/>
              <w:right w:val="single" w:sz="4" w:space="0" w:color="auto"/>
            </w:tcBorders>
            <w:noWrap/>
          </w:tcPr>
          <w:p w14:paraId="139D9930" w14:textId="77777777" w:rsidR="00FA29BE" w:rsidRPr="00D71BBF" w:rsidRDefault="00FA29BE">
            <w:pPr>
              <w:jc w:val="right"/>
            </w:pPr>
            <w:r w:rsidRPr="00D71BBF">
              <w:rPr>
                <w:color w:val="000000"/>
              </w:rPr>
              <w:t>34.10</w:t>
            </w:r>
          </w:p>
        </w:tc>
        <w:tc>
          <w:tcPr>
            <w:tcW w:w="715" w:type="pct"/>
            <w:tcBorders>
              <w:top w:val="single" w:sz="4" w:space="0" w:color="auto"/>
              <w:left w:val="single" w:sz="4" w:space="0" w:color="auto"/>
              <w:bottom w:val="single" w:sz="4" w:space="0" w:color="auto"/>
              <w:right w:val="single" w:sz="4" w:space="0" w:color="auto"/>
            </w:tcBorders>
          </w:tcPr>
          <w:p w14:paraId="200A85FB" w14:textId="77777777" w:rsidR="00FA29BE" w:rsidRPr="00D71BBF" w:rsidRDefault="00FA29BE">
            <w:pPr>
              <w:jc w:val="right"/>
              <w:rPr>
                <w:color w:val="000000"/>
              </w:rPr>
            </w:pPr>
            <w:r w:rsidRPr="00D71BBF">
              <w:rPr>
                <w:color w:val="000000"/>
              </w:rPr>
              <w:t>39.60</w:t>
            </w:r>
          </w:p>
        </w:tc>
        <w:tc>
          <w:tcPr>
            <w:tcW w:w="715" w:type="pct"/>
            <w:tcBorders>
              <w:top w:val="single" w:sz="4" w:space="0" w:color="auto"/>
              <w:left w:val="single" w:sz="4" w:space="0" w:color="auto"/>
              <w:bottom w:val="single" w:sz="4" w:space="0" w:color="auto"/>
              <w:right w:val="single" w:sz="4" w:space="0" w:color="auto"/>
            </w:tcBorders>
          </w:tcPr>
          <w:p w14:paraId="4EC2A2DC" w14:textId="77777777" w:rsidR="00FA29BE" w:rsidRPr="00D71BBF" w:rsidRDefault="00FA29BE">
            <w:pPr>
              <w:jc w:val="right"/>
              <w:rPr>
                <w:color w:val="000000"/>
              </w:rPr>
            </w:pPr>
            <w:r w:rsidRPr="00D71BBF">
              <w:rPr>
                <w:color w:val="000000"/>
              </w:rPr>
              <w:t>48.4</w:t>
            </w:r>
          </w:p>
        </w:tc>
        <w:tc>
          <w:tcPr>
            <w:tcW w:w="903" w:type="pct"/>
            <w:tcBorders>
              <w:top w:val="single" w:sz="4" w:space="0" w:color="auto"/>
              <w:left w:val="single" w:sz="4" w:space="0" w:color="auto"/>
              <w:bottom w:val="single" w:sz="4" w:space="0" w:color="auto"/>
              <w:right w:val="single" w:sz="4" w:space="0" w:color="auto"/>
            </w:tcBorders>
            <w:noWrap/>
          </w:tcPr>
          <w:p w14:paraId="1BEEA000" w14:textId="77777777" w:rsidR="00FA29BE" w:rsidRPr="00D71BBF" w:rsidRDefault="00FA29BE">
            <w:pPr>
              <w:jc w:val="right"/>
              <w:rPr>
                <w:color w:val="000000"/>
              </w:rPr>
            </w:pPr>
            <w:r w:rsidRPr="00D71BBF">
              <w:rPr>
                <w:color w:val="000000"/>
              </w:rPr>
              <w:t>-</w:t>
            </w:r>
          </w:p>
        </w:tc>
      </w:tr>
    </w:tbl>
    <w:p w14:paraId="4D566F25" w14:textId="77777777" w:rsidR="00FA29BE" w:rsidRPr="006C5923" w:rsidRDefault="00FA29BE">
      <w:pPr>
        <w:rPr>
          <w:sz w:val="20"/>
          <w:szCs w:val="20"/>
        </w:rPr>
      </w:pPr>
      <w:r w:rsidRPr="006C5923">
        <w:rPr>
          <w:sz w:val="20"/>
          <w:szCs w:val="20"/>
          <w:lang w:val="zh-CN"/>
        </w:rPr>
        <w:t xml:space="preserve">* </w:t>
      </w:r>
      <w:r w:rsidRPr="006C5923">
        <w:rPr>
          <w:rFonts w:hint="eastAsia"/>
          <w:sz w:val="20"/>
          <w:szCs w:val="20"/>
          <w:lang w:val="zh-CN"/>
        </w:rPr>
        <w:t>国家方案数据</w:t>
      </w:r>
    </w:p>
    <w:p w14:paraId="07F2BE94" w14:textId="77777777" w:rsidR="00FA29BE" w:rsidRDefault="00FA29BE">
      <w:pPr>
        <w:rPr>
          <w:szCs w:val="24"/>
        </w:rPr>
      </w:pPr>
    </w:p>
    <w:p w14:paraId="1394B2D2" w14:textId="77777777" w:rsidR="00841474" w:rsidRDefault="00841474">
      <w:pPr>
        <w:jc w:val="left"/>
        <w:rPr>
          <w:b/>
          <w:sz w:val="24"/>
          <w:szCs w:val="24"/>
          <w:lang w:val="zh-CN"/>
        </w:rPr>
      </w:pPr>
      <w:bookmarkStart w:id="5" w:name="_Hlk133490869"/>
      <w:r>
        <w:rPr>
          <w:b/>
          <w:sz w:val="24"/>
          <w:szCs w:val="24"/>
          <w:lang w:val="zh-CN"/>
        </w:rPr>
        <w:br w:type="page"/>
      </w:r>
    </w:p>
    <w:p w14:paraId="0685E8F8" w14:textId="6CE47621" w:rsidR="00FA29BE" w:rsidRPr="006C5923" w:rsidRDefault="00FA29BE">
      <w:pPr>
        <w:spacing w:after="240"/>
        <w:rPr>
          <w:b/>
          <w:sz w:val="24"/>
          <w:szCs w:val="24"/>
        </w:rPr>
      </w:pPr>
      <w:r w:rsidRPr="006C5923">
        <w:rPr>
          <w:rFonts w:hint="eastAsia"/>
          <w:b/>
          <w:sz w:val="24"/>
          <w:szCs w:val="24"/>
          <w:lang w:val="zh-CN"/>
        </w:rPr>
        <w:t>秘书处的评论</w:t>
      </w:r>
    </w:p>
    <w:bookmarkEnd w:id="5"/>
    <w:p w14:paraId="5A472438" w14:textId="110D93EB" w:rsidR="00FA29BE" w:rsidRPr="006C5923" w:rsidRDefault="00FA29BE">
      <w:pPr>
        <w:numPr>
          <w:ilvl w:val="0"/>
          <w:numId w:val="1"/>
        </w:numPr>
        <w:spacing w:after="240"/>
        <w:outlineLvl w:val="0"/>
        <w:rPr>
          <w:sz w:val="24"/>
          <w:szCs w:val="24"/>
        </w:rPr>
      </w:pPr>
      <w:r w:rsidRPr="006C5923">
        <w:rPr>
          <w:rFonts w:hint="eastAsia"/>
          <w:sz w:val="24"/>
          <w:szCs w:val="24"/>
          <w:lang w:val="zh-CN"/>
        </w:rPr>
        <w:t>秘书处审查了核查报告</w:t>
      </w:r>
      <w:r w:rsidRPr="006C5923">
        <w:rPr>
          <w:rFonts w:hint="eastAsia"/>
          <w:sz w:val="24"/>
          <w:szCs w:val="24"/>
        </w:rPr>
        <w:t>，</w:t>
      </w:r>
      <w:r w:rsidR="009B7A31">
        <w:rPr>
          <w:rFonts w:hint="eastAsia"/>
          <w:sz w:val="24"/>
          <w:szCs w:val="24"/>
          <w:lang w:val="zh-CN"/>
        </w:rPr>
        <w:t>请开发计划署</w:t>
      </w:r>
      <w:r w:rsidRPr="006C5923">
        <w:rPr>
          <w:rFonts w:hint="eastAsia"/>
          <w:sz w:val="24"/>
          <w:szCs w:val="24"/>
          <w:lang w:val="zh-CN"/>
        </w:rPr>
        <w:t>对一些未提供的信息作出说明</w:t>
      </w:r>
      <w:r w:rsidRPr="006C5923">
        <w:rPr>
          <w:rFonts w:hint="eastAsia"/>
          <w:sz w:val="24"/>
          <w:szCs w:val="24"/>
        </w:rPr>
        <w:t>，</w:t>
      </w:r>
      <w:r w:rsidRPr="006C5923">
        <w:rPr>
          <w:rFonts w:hint="eastAsia"/>
          <w:sz w:val="24"/>
          <w:szCs w:val="24"/>
          <w:lang w:val="zh-CN"/>
        </w:rPr>
        <w:t>包括说明进口商如何进行注册、如何决定配额和加以发放以及核查报告中的建议如何得到实施。</w:t>
      </w:r>
      <w:r w:rsidR="009B7A31">
        <w:rPr>
          <w:rFonts w:hint="eastAsia"/>
          <w:sz w:val="24"/>
          <w:szCs w:val="24"/>
          <w:lang w:val="zh-CN"/>
        </w:rPr>
        <w:t>开发计划署</w:t>
      </w:r>
      <w:r w:rsidRPr="006C5923">
        <w:rPr>
          <w:rFonts w:hint="eastAsia"/>
          <w:sz w:val="24"/>
          <w:szCs w:val="24"/>
          <w:lang w:val="zh-CN"/>
        </w:rPr>
        <w:t>提供了要求提供的信息并相应地修改了核查报告</w:t>
      </w:r>
      <w:r w:rsidRPr="006C5923">
        <w:rPr>
          <w:rFonts w:hint="eastAsia"/>
          <w:sz w:val="24"/>
          <w:szCs w:val="24"/>
          <w:lang w:val="en-US"/>
        </w:rPr>
        <w:t>，</w:t>
      </w:r>
      <w:r w:rsidRPr="006C5923">
        <w:rPr>
          <w:rFonts w:hint="eastAsia"/>
          <w:sz w:val="24"/>
          <w:szCs w:val="24"/>
          <w:lang w:val="zh-CN"/>
        </w:rPr>
        <w:t>秘书处认为该报告与该国的许可证颁发制度相一致。关于观察到的第</w:t>
      </w:r>
      <w:r w:rsidRPr="006C5923">
        <w:rPr>
          <w:sz w:val="24"/>
          <w:szCs w:val="24"/>
          <w:lang w:val="en-US"/>
        </w:rPr>
        <w:t>7</w:t>
      </w:r>
      <w:r w:rsidRPr="006C5923">
        <w:rPr>
          <w:rFonts w:hint="eastAsia"/>
          <w:sz w:val="24"/>
          <w:szCs w:val="24"/>
          <w:lang w:val="zh-CN"/>
        </w:rPr>
        <w:t>条数据与</w:t>
      </w:r>
      <w:r w:rsidRPr="006C5923">
        <w:rPr>
          <w:sz w:val="24"/>
          <w:szCs w:val="24"/>
          <w:lang w:val="en-US"/>
        </w:rPr>
        <w:t>2019</w:t>
      </w:r>
      <w:r w:rsidRPr="006C5923">
        <w:rPr>
          <w:rFonts w:hint="eastAsia"/>
          <w:sz w:val="24"/>
          <w:szCs w:val="24"/>
          <w:lang w:val="zh-CN"/>
        </w:rPr>
        <w:t>年核实的</w:t>
      </w:r>
      <w:r w:rsidRPr="006C5923">
        <w:rPr>
          <w:sz w:val="24"/>
          <w:szCs w:val="24"/>
          <w:lang w:val="en-US"/>
        </w:rPr>
        <w:t>HCFC-142b</w:t>
      </w:r>
      <w:r w:rsidRPr="006C5923">
        <w:rPr>
          <w:rFonts w:hint="eastAsia"/>
          <w:sz w:val="24"/>
          <w:szCs w:val="24"/>
          <w:lang w:val="zh-CN"/>
        </w:rPr>
        <w:t>消费量之间的微小差异问题</w:t>
      </w:r>
      <w:r w:rsidRPr="006C5923">
        <w:rPr>
          <w:rFonts w:hint="eastAsia"/>
          <w:sz w:val="24"/>
          <w:szCs w:val="24"/>
          <w:lang w:val="en-US"/>
        </w:rPr>
        <w:t>，</w:t>
      </w:r>
      <w:r w:rsidRPr="006C5923">
        <w:rPr>
          <w:rFonts w:hint="eastAsia"/>
          <w:sz w:val="24"/>
          <w:szCs w:val="24"/>
          <w:lang w:val="zh-CN"/>
        </w:rPr>
        <w:t>它比报告的消费量少</w:t>
      </w:r>
      <w:r w:rsidRPr="006C5923">
        <w:rPr>
          <w:sz w:val="24"/>
          <w:szCs w:val="24"/>
          <w:lang w:val="en-US"/>
        </w:rPr>
        <w:t>0.02</w:t>
      </w:r>
      <w:r w:rsidRPr="006C5923">
        <w:rPr>
          <w:rFonts w:hint="eastAsia"/>
          <w:sz w:val="24"/>
          <w:szCs w:val="24"/>
          <w:lang w:val="zh-CN"/>
        </w:rPr>
        <w:t>公吨</w:t>
      </w:r>
      <w:r w:rsidRPr="006C5923">
        <w:rPr>
          <w:rFonts w:hint="eastAsia"/>
          <w:sz w:val="24"/>
          <w:szCs w:val="24"/>
          <w:lang w:val="en-US"/>
        </w:rPr>
        <w:t>，</w:t>
      </w:r>
      <w:r w:rsidRPr="006C5923">
        <w:rPr>
          <w:rFonts w:hint="eastAsia"/>
          <w:sz w:val="24"/>
          <w:szCs w:val="24"/>
          <w:lang w:val="zh-CN"/>
        </w:rPr>
        <w:t>该国政府认识到</w:t>
      </w:r>
      <w:r w:rsidRPr="006C5923">
        <w:rPr>
          <w:rFonts w:hint="eastAsia"/>
          <w:sz w:val="24"/>
          <w:szCs w:val="24"/>
          <w:lang w:val="en-US"/>
        </w:rPr>
        <w:t>，</w:t>
      </w:r>
      <w:r w:rsidRPr="006C5923">
        <w:rPr>
          <w:rFonts w:hint="eastAsia"/>
          <w:sz w:val="24"/>
          <w:szCs w:val="24"/>
          <w:lang w:val="zh-CN"/>
        </w:rPr>
        <w:t>这是当年提交报告时的问题</w:t>
      </w:r>
      <w:r w:rsidRPr="006C5923">
        <w:rPr>
          <w:rFonts w:hint="eastAsia"/>
          <w:sz w:val="24"/>
          <w:szCs w:val="24"/>
          <w:lang w:val="en-US"/>
        </w:rPr>
        <w:t>，</w:t>
      </w:r>
      <w:r w:rsidRPr="006C5923">
        <w:rPr>
          <w:rFonts w:hint="eastAsia"/>
          <w:sz w:val="24"/>
          <w:szCs w:val="24"/>
          <w:lang w:val="zh-CN"/>
        </w:rPr>
        <w:t>目前这些问题已得到纠正</w:t>
      </w:r>
      <w:r w:rsidRPr="006C5923">
        <w:rPr>
          <w:rFonts w:hint="eastAsia"/>
          <w:sz w:val="24"/>
          <w:szCs w:val="24"/>
          <w:lang w:val="en-US"/>
        </w:rPr>
        <w:t>，</w:t>
      </w:r>
      <w:r w:rsidRPr="006C5923">
        <w:rPr>
          <w:rFonts w:hint="eastAsia"/>
          <w:sz w:val="24"/>
          <w:szCs w:val="24"/>
          <w:lang w:val="zh-CN"/>
        </w:rPr>
        <w:t>这将为接下来的几年提供更好的报告。</w:t>
      </w:r>
    </w:p>
    <w:p w14:paraId="76456609" w14:textId="77777777" w:rsidR="00FA29BE" w:rsidRPr="006C5923" w:rsidRDefault="00FA29BE">
      <w:pPr>
        <w:numPr>
          <w:ilvl w:val="0"/>
          <w:numId w:val="1"/>
        </w:numPr>
        <w:spacing w:after="240"/>
        <w:outlineLvl w:val="0"/>
        <w:rPr>
          <w:sz w:val="24"/>
          <w:szCs w:val="24"/>
        </w:rPr>
      </w:pPr>
      <w:r w:rsidRPr="006C5923">
        <w:rPr>
          <w:rFonts w:hint="eastAsia"/>
          <w:sz w:val="24"/>
          <w:szCs w:val="24"/>
          <w:lang w:val="zh-CN"/>
        </w:rPr>
        <w:t>孟加拉国政府部门已对核查报告作出回应</w:t>
      </w:r>
      <w:r w:rsidRPr="006C5923">
        <w:rPr>
          <w:rFonts w:hint="eastAsia"/>
          <w:sz w:val="24"/>
          <w:szCs w:val="24"/>
        </w:rPr>
        <w:t>，</w:t>
      </w:r>
      <w:r w:rsidRPr="006C5923">
        <w:rPr>
          <w:rFonts w:hint="eastAsia"/>
          <w:sz w:val="24"/>
          <w:szCs w:val="24"/>
          <w:lang w:val="zh-CN"/>
        </w:rPr>
        <w:t>承诺将执行其中所载的建议</w:t>
      </w:r>
      <w:r w:rsidRPr="006C5923">
        <w:rPr>
          <w:rFonts w:hint="eastAsia"/>
          <w:sz w:val="24"/>
          <w:szCs w:val="24"/>
        </w:rPr>
        <w:t>，</w:t>
      </w:r>
      <w:r w:rsidRPr="006C5923">
        <w:rPr>
          <w:rFonts w:hint="eastAsia"/>
          <w:sz w:val="24"/>
          <w:szCs w:val="24"/>
          <w:lang w:val="zh-CN"/>
        </w:rPr>
        <w:t>并在申请下一次付款时</w:t>
      </w:r>
      <w:r w:rsidRPr="006C5923">
        <w:rPr>
          <w:rFonts w:hint="eastAsia"/>
          <w:sz w:val="24"/>
          <w:szCs w:val="24"/>
        </w:rPr>
        <w:t>，</w:t>
      </w:r>
      <w:r w:rsidRPr="006C5923">
        <w:rPr>
          <w:rFonts w:hint="eastAsia"/>
          <w:sz w:val="24"/>
          <w:szCs w:val="24"/>
          <w:lang w:val="zh-CN"/>
        </w:rPr>
        <w:t>向执行委员会报告执行进展情况。</w:t>
      </w:r>
    </w:p>
    <w:p w14:paraId="5F686479" w14:textId="2F021DB0" w:rsidR="00FA29BE" w:rsidRPr="006C5923" w:rsidRDefault="00FA29BE">
      <w:pPr>
        <w:numPr>
          <w:ilvl w:val="0"/>
          <w:numId w:val="1"/>
        </w:numPr>
        <w:spacing w:after="240"/>
        <w:outlineLvl w:val="0"/>
        <w:rPr>
          <w:sz w:val="24"/>
          <w:szCs w:val="24"/>
        </w:rPr>
      </w:pPr>
      <w:r w:rsidRPr="006C5923">
        <w:rPr>
          <w:rFonts w:hint="eastAsia"/>
          <w:sz w:val="24"/>
          <w:szCs w:val="24"/>
          <w:lang w:val="zh-CN"/>
        </w:rPr>
        <w:t>在审查后</w:t>
      </w:r>
      <w:r w:rsidRPr="006C5923">
        <w:rPr>
          <w:rFonts w:hint="eastAsia"/>
          <w:sz w:val="24"/>
          <w:szCs w:val="24"/>
        </w:rPr>
        <w:t>，</w:t>
      </w:r>
      <w:r w:rsidRPr="006C5923">
        <w:rPr>
          <w:rFonts w:hint="eastAsia"/>
          <w:sz w:val="24"/>
          <w:szCs w:val="24"/>
          <w:lang w:val="zh-CN"/>
        </w:rPr>
        <w:t>秘书处</w:t>
      </w:r>
      <w:r w:rsidR="009B7A31">
        <w:rPr>
          <w:rFonts w:hint="eastAsia"/>
          <w:sz w:val="24"/>
          <w:szCs w:val="24"/>
          <w:lang w:val="zh-CN"/>
        </w:rPr>
        <w:t>请</w:t>
      </w:r>
      <w:r w:rsidRPr="006C5923">
        <w:rPr>
          <w:rFonts w:hint="eastAsia"/>
          <w:sz w:val="24"/>
          <w:szCs w:val="24"/>
          <w:lang w:val="zh-CN"/>
        </w:rPr>
        <w:t>财务主任将第九十次会议为第二次付款原则上批准的</w:t>
      </w:r>
      <w:r w:rsidRPr="006C5923">
        <w:rPr>
          <w:sz w:val="24"/>
          <w:szCs w:val="24"/>
        </w:rPr>
        <w:t>2,142,405</w:t>
      </w:r>
      <w:r w:rsidRPr="006C5923">
        <w:rPr>
          <w:rFonts w:hint="eastAsia"/>
          <w:sz w:val="24"/>
          <w:szCs w:val="24"/>
          <w:lang w:val="zh-CN"/>
        </w:rPr>
        <w:t>美元外加机构支助费用</w:t>
      </w:r>
      <w:r w:rsidRPr="006C5923">
        <w:rPr>
          <w:sz w:val="24"/>
          <w:szCs w:val="24"/>
        </w:rPr>
        <w:t>149,968</w:t>
      </w:r>
      <w:r w:rsidRPr="006C5923">
        <w:rPr>
          <w:rFonts w:hint="eastAsia"/>
          <w:sz w:val="24"/>
          <w:szCs w:val="24"/>
          <w:lang w:val="zh-CN"/>
        </w:rPr>
        <w:t>美元发放给</w:t>
      </w:r>
      <w:r w:rsidR="009B7A31">
        <w:rPr>
          <w:rFonts w:hint="eastAsia"/>
          <w:sz w:val="24"/>
          <w:szCs w:val="24"/>
          <w:lang w:val="zh-CN"/>
        </w:rPr>
        <w:t>开发计划署</w:t>
      </w:r>
      <w:r w:rsidRPr="006C5923">
        <w:rPr>
          <w:rFonts w:hint="eastAsia"/>
          <w:sz w:val="24"/>
          <w:szCs w:val="24"/>
          <w:lang w:val="zh-CN"/>
        </w:rPr>
        <w:t>。</w:t>
      </w:r>
    </w:p>
    <w:p w14:paraId="42E363E1" w14:textId="77777777" w:rsidR="00FA29BE" w:rsidRPr="006C5923" w:rsidRDefault="00FA29BE">
      <w:pPr>
        <w:spacing w:after="240"/>
        <w:rPr>
          <w:b/>
          <w:sz w:val="24"/>
          <w:szCs w:val="24"/>
        </w:rPr>
      </w:pPr>
      <w:r w:rsidRPr="006C5923">
        <w:rPr>
          <w:rFonts w:hint="eastAsia"/>
          <w:b/>
          <w:sz w:val="24"/>
          <w:szCs w:val="24"/>
          <w:lang w:val="zh-CN"/>
        </w:rPr>
        <w:t>建议</w:t>
      </w:r>
    </w:p>
    <w:p w14:paraId="287B7420" w14:textId="2ADF8417" w:rsidR="00FA29BE" w:rsidRPr="006C5923" w:rsidRDefault="00A10A83">
      <w:pPr>
        <w:numPr>
          <w:ilvl w:val="0"/>
          <w:numId w:val="1"/>
        </w:numPr>
        <w:spacing w:after="240"/>
        <w:outlineLvl w:val="0"/>
        <w:rPr>
          <w:sz w:val="24"/>
          <w:szCs w:val="24"/>
        </w:rPr>
      </w:pPr>
      <w:r>
        <w:rPr>
          <w:rFonts w:hint="eastAsia"/>
          <w:sz w:val="24"/>
          <w:szCs w:val="24"/>
          <w:lang w:val="zh-CN"/>
        </w:rPr>
        <w:t>谨建议执行委员会</w:t>
      </w:r>
      <w:r w:rsidR="00FA29BE" w:rsidRPr="006C5923">
        <w:rPr>
          <w:rFonts w:hint="eastAsia"/>
          <w:sz w:val="24"/>
          <w:szCs w:val="24"/>
          <w:lang w:val="zh-CN"/>
        </w:rPr>
        <w:t>：</w:t>
      </w:r>
    </w:p>
    <w:p w14:paraId="2322AABF" w14:textId="611575F6" w:rsidR="00FA29BE" w:rsidRPr="006C5923" w:rsidRDefault="00FA29BE">
      <w:pPr>
        <w:pStyle w:val="Heading2"/>
        <w:rPr>
          <w:sz w:val="24"/>
          <w:szCs w:val="24"/>
        </w:rPr>
      </w:pPr>
      <w:r w:rsidRPr="006C5923">
        <w:rPr>
          <w:rFonts w:hint="eastAsia"/>
          <w:sz w:val="24"/>
          <w:szCs w:val="24"/>
          <w:lang w:val="zh-CN"/>
        </w:rPr>
        <w:t>注意到</w:t>
      </w:r>
      <w:r w:rsidR="009B7A31">
        <w:rPr>
          <w:rFonts w:hint="eastAsia"/>
          <w:sz w:val="24"/>
          <w:szCs w:val="24"/>
          <w:lang w:val="zh-CN"/>
        </w:rPr>
        <w:t>开发计划署</w:t>
      </w:r>
      <w:r w:rsidRPr="006C5923">
        <w:rPr>
          <w:rFonts w:hint="eastAsia"/>
          <w:sz w:val="24"/>
          <w:szCs w:val="24"/>
          <w:lang w:val="zh-CN"/>
        </w:rPr>
        <w:t>提交并载于</w:t>
      </w:r>
      <w:r w:rsidRPr="006C5923">
        <w:rPr>
          <w:sz w:val="24"/>
          <w:szCs w:val="24"/>
        </w:rPr>
        <w:t>UNEP/OzL.Pro/ExCom/92/9</w:t>
      </w:r>
      <w:r w:rsidRPr="006C5923">
        <w:rPr>
          <w:rFonts w:hint="eastAsia"/>
          <w:sz w:val="24"/>
          <w:szCs w:val="24"/>
          <w:lang w:val="zh-CN"/>
        </w:rPr>
        <w:t>号文件的孟加拉国</w:t>
      </w:r>
      <w:r w:rsidRPr="006C5923">
        <w:rPr>
          <w:sz w:val="24"/>
          <w:szCs w:val="24"/>
        </w:rPr>
        <w:t>2019</w:t>
      </w:r>
      <w:r w:rsidRPr="006C5923">
        <w:rPr>
          <w:rFonts w:hint="eastAsia"/>
          <w:sz w:val="24"/>
          <w:szCs w:val="24"/>
          <w:lang w:val="zh-CN"/>
        </w:rPr>
        <w:t>年至</w:t>
      </w:r>
      <w:r w:rsidRPr="006C5923">
        <w:rPr>
          <w:sz w:val="24"/>
          <w:szCs w:val="24"/>
        </w:rPr>
        <w:t>2021</w:t>
      </w:r>
      <w:r w:rsidRPr="006C5923">
        <w:rPr>
          <w:rFonts w:hint="eastAsia"/>
          <w:sz w:val="24"/>
          <w:szCs w:val="24"/>
          <w:lang w:val="zh-CN"/>
        </w:rPr>
        <w:t>年氟氯烃消费量的核查报告</w:t>
      </w:r>
      <w:r w:rsidRPr="006C5923">
        <w:rPr>
          <w:rFonts w:hint="eastAsia"/>
          <w:sz w:val="24"/>
          <w:szCs w:val="24"/>
        </w:rPr>
        <w:t>；</w:t>
      </w:r>
    </w:p>
    <w:p w14:paraId="03FD20EE" w14:textId="3C6DB98F" w:rsidR="00FA29BE" w:rsidRPr="006C5923" w:rsidRDefault="00FA29BE">
      <w:pPr>
        <w:pStyle w:val="Heading2"/>
        <w:rPr>
          <w:sz w:val="24"/>
          <w:szCs w:val="24"/>
        </w:rPr>
      </w:pPr>
      <w:r w:rsidRPr="006C5923">
        <w:rPr>
          <w:rFonts w:hint="eastAsia"/>
          <w:sz w:val="24"/>
          <w:szCs w:val="24"/>
          <w:lang w:val="zh-CN"/>
        </w:rPr>
        <w:t>进一步注意到</w:t>
      </w:r>
      <w:r w:rsidRPr="006C5923">
        <w:rPr>
          <w:rFonts w:hint="eastAsia"/>
          <w:sz w:val="24"/>
          <w:szCs w:val="24"/>
        </w:rPr>
        <w:t>，</w:t>
      </w:r>
      <w:r w:rsidRPr="006C5923">
        <w:rPr>
          <w:rFonts w:hint="eastAsia"/>
          <w:sz w:val="24"/>
          <w:szCs w:val="24"/>
          <w:lang w:val="zh-CN"/>
        </w:rPr>
        <w:t>第九十次会议为孟加拉国氟氯烃淘汰管理计划第二阶段第二次付款原则上核准的资金</w:t>
      </w:r>
      <w:r w:rsidRPr="006C5923">
        <w:rPr>
          <w:sz w:val="24"/>
          <w:szCs w:val="24"/>
        </w:rPr>
        <w:t>2,142,405</w:t>
      </w:r>
      <w:r w:rsidRPr="006C5923">
        <w:rPr>
          <w:rFonts w:hint="eastAsia"/>
          <w:sz w:val="24"/>
          <w:szCs w:val="24"/>
          <w:lang w:val="zh-CN"/>
        </w:rPr>
        <w:t>美元外加机构支助费用</w:t>
      </w:r>
      <w:r w:rsidRPr="006C5923">
        <w:rPr>
          <w:sz w:val="24"/>
          <w:szCs w:val="24"/>
        </w:rPr>
        <w:t>149,968</w:t>
      </w:r>
      <w:r w:rsidRPr="006C5923">
        <w:rPr>
          <w:rFonts w:hint="eastAsia"/>
          <w:sz w:val="24"/>
          <w:szCs w:val="24"/>
          <w:lang w:val="zh-CN"/>
        </w:rPr>
        <w:t>美元已由财务主任发放给</w:t>
      </w:r>
      <w:r w:rsidR="009B7A31">
        <w:rPr>
          <w:rFonts w:hint="eastAsia"/>
          <w:sz w:val="24"/>
          <w:szCs w:val="24"/>
          <w:lang w:val="zh-CN"/>
        </w:rPr>
        <w:t>开发计划署</w:t>
      </w:r>
      <w:r w:rsidRPr="006C5923">
        <w:rPr>
          <w:rFonts w:hint="eastAsia"/>
          <w:sz w:val="24"/>
          <w:szCs w:val="24"/>
        </w:rPr>
        <w:t>；</w:t>
      </w:r>
      <w:r w:rsidR="00D71BBF">
        <w:rPr>
          <w:rFonts w:hint="eastAsia"/>
          <w:sz w:val="24"/>
          <w:szCs w:val="24"/>
          <w:lang w:val="zh-CN"/>
        </w:rPr>
        <w:t>以及</w:t>
      </w:r>
    </w:p>
    <w:p w14:paraId="20E4FF23" w14:textId="097690F4" w:rsidR="00FA29BE" w:rsidRPr="006C5923" w:rsidRDefault="00FA29BE">
      <w:pPr>
        <w:pStyle w:val="Heading2"/>
        <w:rPr>
          <w:sz w:val="24"/>
          <w:szCs w:val="24"/>
        </w:rPr>
      </w:pPr>
      <w:r w:rsidRPr="006C5923">
        <w:rPr>
          <w:rFonts w:hint="eastAsia"/>
          <w:sz w:val="24"/>
          <w:szCs w:val="24"/>
          <w:lang w:val="zh-CN"/>
        </w:rPr>
        <w:t>请</w:t>
      </w:r>
      <w:r w:rsidR="009B7A31">
        <w:rPr>
          <w:rFonts w:hint="eastAsia"/>
          <w:sz w:val="24"/>
          <w:szCs w:val="24"/>
          <w:lang w:val="zh-CN"/>
        </w:rPr>
        <w:t>开发计划署</w:t>
      </w:r>
      <w:r w:rsidRPr="006C5923">
        <w:rPr>
          <w:rFonts w:hint="eastAsia"/>
          <w:sz w:val="24"/>
          <w:szCs w:val="24"/>
          <w:lang w:val="zh-CN"/>
        </w:rPr>
        <w:t>在提交第三次付款申请时</w:t>
      </w:r>
      <w:r w:rsidRPr="006C5923">
        <w:rPr>
          <w:rFonts w:hint="eastAsia"/>
          <w:sz w:val="24"/>
          <w:szCs w:val="24"/>
        </w:rPr>
        <w:t>，</w:t>
      </w:r>
      <w:r w:rsidRPr="006C5923">
        <w:rPr>
          <w:rFonts w:hint="eastAsia"/>
          <w:sz w:val="24"/>
          <w:szCs w:val="24"/>
          <w:lang w:val="zh-CN"/>
        </w:rPr>
        <w:t>作为孟加拉国氟氯烃淘汰管理计划第二阶段第二次付款进度报告的一部分</w:t>
      </w:r>
      <w:r w:rsidRPr="006C5923">
        <w:rPr>
          <w:rFonts w:hint="eastAsia"/>
          <w:sz w:val="24"/>
          <w:szCs w:val="24"/>
        </w:rPr>
        <w:t>，</w:t>
      </w:r>
      <w:r w:rsidRPr="006C5923">
        <w:rPr>
          <w:rFonts w:hint="eastAsia"/>
          <w:sz w:val="24"/>
          <w:szCs w:val="24"/>
          <w:lang w:val="zh-CN"/>
        </w:rPr>
        <w:t>报告核查建议的执行进展情况。</w:t>
      </w:r>
      <w:r w:rsidRPr="006C5923">
        <w:rPr>
          <w:sz w:val="24"/>
          <w:szCs w:val="24"/>
        </w:rPr>
        <w:t xml:space="preserve"> </w:t>
      </w:r>
    </w:p>
    <w:p w14:paraId="0C1CAFCB" w14:textId="322B57EF" w:rsidR="00FA29BE" w:rsidRPr="006C5923" w:rsidRDefault="00FA29BE">
      <w:pPr>
        <w:spacing w:after="240"/>
        <w:ind w:left="720"/>
        <w:rPr>
          <w:sz w:val="24"/>
          <w:szCs w:val="24"/>
        </w:rPr>
      </w:pPr>
      <w:r w:rsidRPr="00841474">
        <w:rPr>
          <w:rFonts w:hint="eastAsia"/>
          <w:b/>
          <w:sz w:val="24"/>
          <w:szCs w:val="24"/>
          <w:u w:val="single"/>
          <w:lang w:val="zh-CN"/>
        </w:rPr>
        <w:t>巴西：</w:t>
      </w:r>
      <w:r w:rsidRPr="006C5923">
        <w:rPr>
          <w:rFonts w:hint="eastAsia"/>
          <w:b/>
          <w:sz w:val="24"/>
          <w:szCs w:val="24"/>
          <w:u w:val="single"/>
          <w:lang w:val="zh-CN"/>
        </w:rPr>
        <w:t>氟氯烃淘汰管理计划</w:t>
      </w:r>
      <w:r w:rsidRPr="006C5923">
        <w:rPr>
          <w:rFonts w:hint="eastAsia"/>
          <w:b/>
          <w:sz w:val="24"/>
          <w:szCs w:val="24"/>
          <w:u w:val="single"/>
        </w:rPr>
        <w:t>（</w:t>
      </w:r>
      <w:r w:rsidRPr="006C5923">
        <w:rPr>
          <w:rFonts w:hint="eastAsia"/>
          <w:b/>
          <w:sz w:val="24"/>
          <w:szCs w:val="24"/>
          <w:u w:val="single"/>
          <w:lang w:val="zh-CN"/>
        </w:rPr>
        <w:t>第二阶段</w:t>
      </w:r>
      <w:r w:rsidRPr="006C5923">
        <w:rPr>
          <w:b/>
          <w:sz w:val="24"/>
          <w:szCs w:val="24"/>
          <w:u w:val="single"/>
        </w:rPr>
        <w:t xml:space="preserve"> - U Tech</w:t>
      </w:r>
      <w:r w:rsidRPr="006C5923">
        <w:rPr>
          <w:rFonts w:hint="eastAsia"/>
          <w:b/>
          <w:sz w:val="24"/>
          <w:szCs w:val="24"/>
          <w:u w:val="single"/>
          <w:lang w:val="zh-CN"/>
        </w:rPr>
        <w:t>暂时使用高全球升温潜能值技术的报告</w:t>
      </w:r>
      <w:r w:rsidRPr="006C5923">
        <w:rPr>
          <w:rFonts w:hint="eastAsia"/>
          <w:b/>
          <w:sz w:val="24"/>
          <w:szCs w:val="24"/>
          <w:u w:val="single"/>
        </w:rPr>
        <w:t>）</w:t>
      </w:r>
      <w:r w:rsidRPr="006C5923">
        <w:rPr>
          <w:rFonts w:hint="eastAsia"/>
          <w:b/>
          <w:sz w:val="24"/>
          <w:szCs w:val="24"/>
        </w:rPr>
        <w:t>（</w:t>
      </w:r>
      <w:r w:rsidR="009B7A31">
        <w:rPr>
          <w:rFonts w:hint="eastAsia"/>
          <w:b/>
          <w:sz w:val="24"/>
          <w:szCs w:val="24"/>
          <w:lang w:val="zh-CN"/>
        </w:rPr>
        <w:t>开发计划署</w:t>
      </w:r>
      <w:r w:rsidRPr="006C5923">
        <w:rPr>
          <w:rFonts w:hint="eastAsia"/>
          <w:b/>
          <w:sz w:val="24"/>
          <w:szCs w:val="24"/>
        </w:rPr>
        <w:t>）</w:t>
      </w:r>
    </w:p>
    <w:p w14:paraId="4390BC90" w14:textId="77777777" w:rsidR="00FA29BE" w:rsidRPr="006C5923" w:rsidRDefault="00FA29BE">
      <w:pPr>
        <w:spacing w:after="240"/>
        <w:rPr>
          <w:b/>
          <w:sz w:val="24"/>
          <w:szCs w:val="24"/>
        </w:rPr>
      </w:pPr>
      <w:r w:rsidRPr="006C5923">
        <w:rPr>
          <w:rFonts w:hint="eastAsia"/>
          <w:b/>
          <w:sz w:val="24"/>
          <w:szCs w:val="24"/>
          <w:lang w:val="zh-CN"/>
        </w:rPr>
        <w:t>背景</w:t>
      </w:r>
    </w:p>
    <w:p w14:paraId="229EB489" w14:textId="00106AEB" w:rsidR="00FA29BE" w:rsidRPr="006C5923" w:rsidRDefault="009B7A31">
      <w:pPr>
        <w:pStyle w:val="Heading1"/>
        <w:rPr>
          <w:sz w:val="24"/>
          <w:szCs w:val="24"/>
        </w:rPr>
      </w:pPr>
      <w:r>
        <w:rPr>
          <w:rFonts w:hint="eastAsia"/>
          <w:sz w:val="24"/>
          <w:szCs w:val="24"/>
          <w:lang w:val="zh-CN"/>
        </w:rPr>
        <w:t>开发计划署</w:t>
      </w:r>
      <w:r w:rsidR="00FA29BE" w:rsidRPr="006C5923">
        <w:rPr>
          <w:rFonts w:hint="eastAsia"/>
          <w:sz w:val="24"/>
          <w:szCs w:val="24"/>
          <w:lang w:val="zh-CN"/>
        </w:rPr>
        <w:t>在第八十次会议指出</w:t>
      </w:r>
      <w:r w:rsidR="00FA29BE" w:rsidRPr="006C5923">
        <w:rPr>
          <w:rFonts w:hint="eastAsia"/>
          <w:sz w:val="24"/>
          <w:szCs w:val="24"/>
        </w:rPr>
        <w:t>，</w:t>
      </w:r>
      <w:r w:rsidR="00FA29BE" w:rsidRPr="006C5923">
        <w:rPr>
          <w:rFonts w:hint="eastAsia"/>
          <w:sz w:val="24"/>
          <w:szCs w:val="24"/>
          <w:lang w:val="zh-CN"/>
        </w:rPr>
        <w:t>配方厂家</w:t>
      </w:r>
      <w:r w:rsidR="00FA29BE" w:rsidRPr="006C5923">
        <w:rPr>
          <w:sz w:val="24"/>
          <w:szCs w:val="24"/>
        </w:rPr>
        <w:t>U-Tech</w:t>
      </w:r>
      <w:r w:rsidR="00FA29BE" w:rsidRPr="006C5923">
        <w:rPr>
          <w:rFonts w:hint="eastAsia"/>
          <w:sz w:val="24"/>
          <w:szCs w:val="24"/>
          <w:lang w:val="zh-CN"/>
        </w:rPr>
        <w:t>要求在泡沫配方中暂时使用</w:t>
      </w:r>
      <w:r w:rsidR="00FA29BE" w:rsidRPr="006C5923">
        <w:rPr>
          <w:sz w:val="24"/>
          <w:szCs w:val="24"/>
        </w:rPr>
        <w:t>HFC-134</w:t>
      </w:r>
      <w:r w:rsidR="00FA29BE" w:rsidRPr="006C5923">
        <w:rPr>
          <w:rFonts w:hint="eastAsia"/>
          <w:sz w:val="24"/>
          <w:szCs w:val="24"/>
          <w:lang w:val="zh-CN"/>
        </w:rPr>
        <w:t>来代替</w:t>
      </w:r>
      <w:r w:rsidR="00FA29BE" w:rsidRPr="006C5923">
        <w:rPr>
          <w:sz w:val="24"/>
          <w:szCs w:val="24"/>
        </w:rPr>
        <w:t>HCFC-22</w:t>
      </w:r>
      <w:r w:rsidR="00FA29BE" w:rsidRPr="006C5923">
        <w:rPr>
          <w:rFonts w:hint="eastAsia"/>
          <w:sz w:val="24"/>
          <w:szCs w:val="24"/>
        </w:rPr>
        <w:t>，</w:t>
      </w:r>
      <w:r w:rsidR="00FA29BE" w:rsidRPr="006C5923">
        <w:rPr>
          <w:rFonts w:hint="eastAsia"/>
          <w:sz w:val="24"/>
          <w:szCs w:val="24"/>
          <w:lang w:val="zh-CN"/>
        </w:rPr>
        <w:t>因为氢氟烯烃在该国还没有商业供应。</w:t>
      </w:r>
      <w:r w:rsidR="00FA29BE" w:rsidRPr="006C5923">
        <w:rPr>
          <w:sz w:val="24"/>
          <w:szCs w:val="24"/>
          <w:lang w:val="en-US"/>
        </w:rPr>
        <w:t>U-Tech</w:t>
      </w:r>
      <w:r w:rsidR="00FA29BE" w:rsidRPr="006C5923">
        <w:rPr>
          <w:rFonts w:hint="eastAsia"/>
          <w:sz w:val="24"/>
          <w:szCs w:val="24"/>
          <w:lang w:val="zh-CN"/>
        </w:rPr>
        <w:t>已签署承诺书</w:t>
      </w:r>
      <w:r w:rsidR="00FA29BE" w:rsidRPr="006C5923">
        <w:rPr>
          <w:rFonts w:hint="eastAsia"/>
          <w:sz w:val="24"/>
          <w:szCs w:val="24"/>
          <w:lang w:val="en-US"/>
        </w:rPr>
        <w:t>，</w:t>
      </w:r>
      <w:r w:rsidR="00FA29BE" w:rsidRPr="006C5923">
        <w:rPr>
          <w:rFonts w:hint="eastAsia"/>
          <w:sz w:val="24"/>
          <w:szCs w:val="24"/>
          <w:lang w:val="zh-CN"/>
        </w:rPr>
        <w:t>保证一旦氢氟烯烃上市供应</w:t>
      </w:r>
      <w:r w:rsidR="00FA29BE" w:rsidRPr="006C5923">
        <w:rPr>
          <w:rFonts w:hint="eastAsia"/>
          <w:sz w:val="24"/>
          <w:szCs w:val="24"/>
          <w:lang w:val="en-US"/>
        </w:rPr>
        <w:t>，</w:t>
      </w:r>
      <w:r w:rsidR="00FA29BE" w:rsidRPr="006C5923">
        <w:rPr>
          <w:rFonts w:hint="eastAsia"/>
          <w:sz w:val="24"/>
          <w:szCs w:val="24"/>
          <w:lang w:val="zh-CN"/>
        </w:rPr>
        <w:t>并且配方得到开发和优化</w:t>
      </w:r>
      <w:r w:rsidR="00FA29BE" w:rsidRPr="006C5923">
        <w:rPr>
          <w:rFonts w:hint="eastAsia"/>
          <w:sz w:val="24"/>
          <w:szCs w:val="24"/>
          <w:lang w:val="en-US"/>
        </w:rPr>
        <w:t>，</w:t>
      </w:r>
      <w:r w:rsidR="00FA29BE" w:rsidRPr="006C5923">
        <w:rPr>
          <w:rFonts w:hint="eastAsia"/>
          <w:sz w:val="24"/>
          <w:szCs w:val="24"/>
          <w:lang w:val="zh-CN"/>
        </w:rPr>
        <w:t>就停用氢氟碳化物混合物</w:t>
      </w:r>
      <w:r w:rsidR="00FA29BE" w:rsidRPr="006C5923">
        <w:rPr>
          <w:rFonts w:hint="eastAsia"/>
          <w:sz w:val="24"/>
          <w:szCs w:val="24"/>
          <w:lang w:val="en-US"/>
        </w:rPr>
        <w:t>，</w:t>
      </w:r>
      <w:r w:rsidR="00FA29BE" w:rsidRPr="006C5923">
        <w:rPr>
          <w:rFonts w:hint="eastAsia"/>
          <w:sz w:val="24"/>
          <w:szCs w:val="24"/>
          <w:lang w:val="zh-CN"/>
        </w:rPr>
        <w:t>而多边基金无需为此承担额外费用。</w:t>
      </w:r>
      <w:r w:rsidR="00FA29BE" w:rsidRPr="006C5923">
        <w:rPr>
          <w:sz w:val="24"/>
          <w:szCs w:val="24"/>
        </w:rPr>
        <w:t xml:space="preserve"> </w:t>
      </w:r>
    </w:p>
    <w:p w14:paraId="3D80A58A" w14:textId="0CE93173" w:rsidR="00FA29BE" w:rsidRPr="006C5923" w:rsidRDefault="00FA29BE">
      <w:pPr>
        <w:pStyle w:val="Heading1"/>
        <w:rPr>
          <w:sz w:val="24"/>
          <w:szCs w:val="24"/>
        </w:rPr>
      </w:pPr>
      <w:r w:rsidRPr="006C5923">
        <w:rPr>
          <w:rFonts w:hint="eastAsia"/>
          <w:sz w:val="24"/>
          <w:szCs w:val="24"/>
          <w:lang w:val="zh-CN"/>
        </w:rPr>
        <w:t>因此</w:t>
      </w:r>
      <w:r w:rsidRPr="006C5923">
        <w:rPr>
          <w:rFonts w:hint="eastAsia"/>
          <w:sz w:val="24"/>
          <w:szCs w:val="24"/>
        </w:rPr>
        <w:t>，</w:t>
      </w:r>
      <w:r w:rsidRPr="006C5923">
        <w:rPr>
          <w:rFonts w:hint="eastAsia"/>
          <w:sz w:val="24"/>
          <w:szCs w:val="24"/>
          <w:lang w:val="zh-CN"/>
        </w:rPr>
        <w:t>执行委员会请</w:t>
      </w:r>
      <w:r w:rsidR="009B7A31">
        <w:rPr>
          <w:rFonts w:hint="eastAsia"/>
          <w:sz w:val="24"/>
          <w:szCs w:val="24"/>
          <w:lang w:val="zh-CN"/>
        </w:rPr>
        <w:t>开发计划署</w:t>
      </w:r>
      <w:r w:rsidRPr="006C5923">
        <w:rPr>
          <w:rFonts w:hint="eastAsia"/>
          <w:sz w:val="24"/>
          <w:szCs w:val="24"/>
          <w:lang w:val="zh-CN"/>
        </w:rPr>
        <w:t>继续协助</w:t>
      </w:r>
      <w:r w:rsidRPr="006C5923">
        <w:rPr>
          <w:sz w:val="24"/>
          <w:szCs w:val="24"/>
        </w:rPr>
        <w:t>U</w:t>
      </w:r>
      <w:r w:rsidRPr="006C5923">
        <w:rPr>
          <w:sz w:val="24"/>
          <w:szCs w:val="24"/>
        </w:rPr>
        <w:noBreakHyphen/>
        <w:t>Tech</w:t>
      </w:r>
      <w:r w:rsidRPr="006C5923">
        <w:rPr>
          <w:rFonts w:hint="eastAsia"/>
          <w:sz w:val="24"/>
          <w:szCs w:val="24"/>
          <w:lang w:val="zh-CN"/>
        </w:rPr>
        <w:t>取得选用的替代技术所需的供应</w:t>
      </w:r>
      <w:r w:rsidRPr="006C5923">
        <w:rPr>
          <w:rFonts w:hint="eastAsia"/>
          <w:sz w:val="24"/>
          <w:szCs w:val="24"/>
        </w:rPr>
        <w:t>，</w:t>
      </w:r>
      <w:r w:rsidRPr="006C5923">
        <w:rPr>
          <w:rFonts w:hint="eastAsia"/>
          <w:sz w:val="24"/>
          <w:szCs w:val="24"/>
          <w:lang w:val="zh-CN"/>
        </w:rPr>
        <w:t>但有一项谅解</w:t>
      </w:r>
      <w:r w:rsidRPr="006C5923">
        <w:rPr>
          <w:rFonts w:hint="eastAsia"/>
          <w:sz w:val="24"/>
          <w:szCs w:val="24"/>
        </w:rPr>
        <w:t>，</w:t>
      </w:r>
      <w:r w:rsidRPr="006C5923">
        <w:rPr>
          <w:rFonts w:hint="eastAsia"/>
          <w:sz w:val="24"/>
          <w:szCs w:val="24"/>
          <w:lang w:val="zh-CN"/>
        </w:rPr>
        <w:t>即在选用的替代技术或另一种低全球升温潜能值技术得到全面采用以及对全面采用原来选用的技术或另一种低全球升温潜能值技术之前的临时技术的使用情况提出报告之前</w:t>
      </w:r>
      <w:r w:rsidRPr="006C5923">
        <w:rPr>
          <w:rFonts w:hint="eastAsia"/>
          <w:sz w:val="24"/>
          <w:szCs w:val="24"/>
        </w:rPr>
        <w:t>，</w:t>
      </w:r>
      <w:r w:rsidRPr="006C5923">
        <w:rPr>
          <w:rFonts w:hint="eastAsia"/>
          <w:sz w:val="24"/>
          <w:szCs w:val="24"/>
          <w:lang w:val="zh-CN"/>
        </w:rPr>
        <w:t>不会支付增支经营费用</w:t>
      </w:r>
      <w:r w:rsidRPr="006C5923">
        <w:rPr>
          <w:rFonts w:hint="eastAsia"/>
          <w:sz w:val="24"/>
          <w:szCs w:val="24"/>
          <w:lang w:val="en-US"/>
        </w:rPr>
        <w:t>（</w:t>
      </w:r>
      <w:r w:rsidRPr="006C5923">
        <w:rPr>
          <w:rFonts w:hint="eastAsia"/>
          <w:sz w:val="24"/>
          <w:szCs w:val="24"/>
          <w:lang w:val="zh-CN"/>
        </w:rPr>
        <w:t>第</w:t>
      </w:r>
      <w:r w:rsidRPr="006C5923">
        <w:rPr>
          <w:sz w:val="24"/>
          <w:szCs w:val="24"/>
          <w:lang w:val="en-US"/>
        </w:rPr>
        <w:t>80/12</w:t>
      </w:r>
      <w:r w:rsidRPr="006C5923">
        <w:rPr>
          <w:rFonts w:hint="eastAsia"/>
          <w:sz w:val="24"/>
          <w:szCs w:val="24"/>
          <w:lang w:val="zh-CN"/>
        </w:rPr>
        <w:t>号决定</w:t>
      </w:r>
      <w:r w:rsidR="009B7A31">
        <w:rPr>
          <w:rFonts w:hint="eastAsia"/>
          <w:sz w:val="24"/>
          <w:szCs w:val="24"/>
          <w:lang w:val="zh-CN"/>
        </w:rPr>
        <w:t>(</w:t>
      </w:r>
      <w:r w:rsidRPr="006C5923">
        <w:rPr>
          <w:sz w:val="24"/>
          <w:szCs w:val="24"/>
          <w:lang w:val="en-US"/>
        </w:rPr>
        <w:t>e</w:t>
      </w:r>
      <w:r w:rsidR="009B7A31">
        <w:rPr>
          <w:sz w:val="24"/>
          <w:szCs w:val="24"/>
          <w:lang w:val="en-US"/>
        </w:rPr>
        <w:t>)</w:t>
      </w:r>
      <w:r w:rsidRPr="006C5923">
        <w:rPr>
          <w:rFonts w:hint="eastAsia"/>
          <w:sz w:val="24"/>
          <w:szCs w:val="24"/>
          <w:lang w:val="zh-CN"/>
        </w:rPr>
        <w:t>段</w:t>
      </w:r>
      <w:r w:rsidRPr="006C5923">
        <w:rPr>
          <w:rFonts w:hint="eastAsia"/>
          <w:sz w:val="24"/>
          <w:szCs w:val="24"/>
          <w:lang w:val="en-US"/>
        </w:rPr>
        <w:t>）</w:t>
      </w:r>
      <w:r w:rsidR="009B7A31" w:rsidRPr="006C5923">
        <w:rPr>
          <w:rFonts w:hint="eastAsia"/>
          <w:sz w:val="24"/>
          <w:szCs w:val="24"/>
          <w:lang w:val="zh-CN"/>
        </w:rPr>
        <w:t>。</w:t>
      </w:r>
      <w:r w:rsidRPr="006C5923">
        <w:rPr>
          <w:rFonts w:hint="eastAsia"/>
          <w:sz w:val="24"/>
          <w:szCs w:val="24"/>
          <w:lang w:val="zh-CN"/>
        </w:rPr>
        <w:t>委员会还</w:t>
      </w:r>
      <w:r w:rsidR="009B7A31">
        <w:rPr>
          <w:rFonts w:hint="eastAsia"/>
          <w:sz w:val="24"/>
          <w:szCs w:val="24"/>
          <w:lang w:val="zh-CN"/>
        </w:rPr>
        <w:t>请开发计划署</w:t>
      </w:r>
      <w:r w:rsidRPr="006C5923">
        <w:rPr>
          <w:rFonts w:hint="eastAsia"/>
          <w:sz w:val="24"/>
          <w:szCs w:val="24"/>
          <w:lang w:val="zh-CN"/>
        </w:rPr>
        <w:t>向每次会议提交供应商在国内市场取得选用的技术包括相关组件的最新进展情况的报告</w:t>
      </w:r>
      <w:r w:rsidRPr="006C5923">
        <w:rPr>
          <w:rFonts w:hint="eastAsia"/>
          <w:sz w:val="24"/>
          <w:szCs w:val="24"/>
          <w:lang w:val="en-US"/>
        </w:rPr>
        <w:t>（</w:t>
      </w:r>
      <w:r w:rsidRPr="006C5923">
        <w:rPr>
          <w:rFonts w:hint="eastAsia"/>
          <w:sz w:val="24"/>
          <w:szCs w:val="24"/>
          <w:lang w:val="zh-CN"/>
        </w:rPr>
        <w:t>第</w:t>
      </w:r>
      <w:r w:rsidRPr="006C5923">
        <w:rPr>
          <w:sz w:val="24"/>
          <w:szCs w:val="24"/>
          <w:lang w:val="en-US"/>
        </w:rPr>
        <w:t>81/9</w:t>
      </w:r>
      <w:r w:rsidRPr="006C5923">
        <w:rPr>
          <w:rFonts w:hint="eastAsia"/>
          <w:sz w:val="24"/>
          <w:szCs w:val="24"/>
          <w:lang w:val="zh-CN"/>
        </w:rPr>
        <w:t>号决定</w:t>
      </w:r>
      <w:r w:rsidRPr="006C5923">
        <w:rPr>
          <w:sz w:val="24"/>
          <w:szCs w:val="24"/>
          <w:lang w:val="en-US"/>
        </w:rPr>
        <w:t>(b)</w:t>
      </w:r>
      <w:r w:rsidRPr="006C5923">
        <w:rPr>
          <w:rFonts w:hint="eastAsia"/>
          <w:sz w:val="24"/>
          <w:szCs w:val="24"/>
          <w:lang w:val="zh-CN"/>
        </w:rPr>
        <w:t>段</w:t>
      </w:r>
      <w:r w:rsidRPr="006C5923">
        <w:rPr>
          <w:rFonts w:hint="eastAsia"/>
          <w:sz w:val="24"/>
          <w:szCs w:val="24"/>
          <w:lang w:val="en-US"/>
        </w:rPr>
        <w:t>）</w:t>
      </w:r>
      <w:r w:rsidRPr="006C5923">
        <w:rPr>
          <w:rFonts w:hint="eastAsia"/>
          <w:sz w:val="24"/>
          <w:szCs w:val="24"/>
          <w:lang w:val="zh-CN"/>
        </w:rPr>
        <w:t>。自此之后</w:t>
      </w:r>
      <w:r w:rsidRPr="006C5923">
        <w:rPr>
          <w:rFonts w:hint="eastAsia"/>
          <w:sz w:val="24"/>
          <w:szCs w:val="24"/>
          <w:lang w:val="en-US"/>
        </w:rPr>
        <w:t>，</w:t>
      </w:r>
      <w:r w:rsidR="009B7A31">
        <w:rPr>
          <w:rFonts w:hint="eastAsia"/>
          <w:sz w:val="24"/>
          <w:szCs w:val="24"/>
          <w:lang w:val="zh-CN"/>
        </w:rPr>
        <w:t>开发计划署</w:t>
      </w:r>
      <w:r w:rsidRPr="006C5923">
        <w:rPr>
          <w:rFonts w:hint="eastAsia"/>
          <w:sz w:val="24"/>
          <w:szCs w:val="24"/>
          <w:lang w:val="zh-CN"/>
        </w:rPr>
        <w:t>在每次会议都报告了临时技术的使用情况。</w:t>
      </w:r>
    </w:p>
    <w:p w14:paraId="0B5B7AB3" w14:textId="415BBF4B" w:rsidR="00FA29BE" w:rsidRPr="006C5923" w:rsidRDefault="00FA29BE">
      <w:pPr>
        <w:pStyle w:val="Heading1"/>
        <w:rPr>
          <w:sz w:val="24"/>
          <w:szCs w:val="24"/>
        </w:rPr>
      </w:pPr>
      <w:r w:rsidRPr="006C5923">
        <w:rPr>
          <w:rFonts w:hint="eastAsia"/>
          <w:sz w:val="24"/>
          <w:szCs w:val="24"/>
          <w:lang w:val="zh-CN"/>
        </w:rPr>
        <w:t>在第八十八次会议上</w:t>
      </w:r>
      <w:r w:rsidRPr="006C5923">
        <w:rPr>
          <w:rFonts w:hint="eastAsia"/>
          <w:sz w:val="24"/>
          <w:szCs w:val="24"/>
        </w:rPr>
        <w:t>，</w:t>
      </w:r>
      <w:r w:rsidR="009B7A31">
        <w:rPr>
          <w:rFonts w:hint="eastAsia"/>
          <w:sz w:val="24"/>
          <w:szCs w:val="24"/>
          <w:lang w:val="zh-CN"/>
        </w:rPr>
        <w:t>开发计划署</w:t>
      </w:r>
      <w:r w:rsidRPr="006C5923">
        <w:rPr>
          <w:rFonts w:hint="eastAsia"/>
          <w:sz w:val="24"/>
          <w:szCs w:val="24"/>
          <w:lang w:val="zh-CN"/>
        </w:rPr>
        <w:t>报告指出</w:t>
      </w:r>
      <w:r w:rsidRPr="006C5923">
        <w:rPr>
          <w:rFonts w:hint="eastAsia"/>
          <w:sz w:val="24"/>
          <w:szCs w:val="24"/>
        </w:rPr>
        <w:t>，</w:t>
      </w:r>
      <w:r w:rsidRPr="006C5923">
        <w:rPr>
          <w:sz w:val="24"/>
          <w:szCs w:val="24"/>
        </w:rPr>
        <w:t>U-Tech</w:t>
      </w:r>
      <w:r w:rsidRPr="006C5923">
        <w:rPr>
          <w:rFonts w:hint="eastAsia"/>
          <w:sz w:val="24"/>
          <w:szCs w:val="24"/>
          <w:lang w:val="zh-CN"/>
        </w:rPr>
        <w:t>已研发出一种使用气态氢氟烯烃</w:t>
      </w:r>
      <w:r w:rsidRPr="006C5923">
        <w:rPr>
          <w:rFonts w:hint="eastAsia"/>
          <w:sz w:val="24"/>
          <w:szCs w:val="24"/>
        </w:rPr>
        <w:t>（</w:t>
      </w:r>
      <w:r w:rsidRPr="006C5923">
        <w:rPr>
          <w:sz w:val="24"/>
          <w:szCs w:val="24"/>
        </w:rPr>
        <w:t>Solstice GBA</w:t>
      </w:r>
      <w:r w:rsidRPr="006C5923">
        <w:rPr>
          <w:rFonts w:hint="eastAsia"/>
          <w:sz w:val="24"/>
          <w:szCs w:val="24"/>
        </w:rPr>
        <w:t>）</w:t>
      </w:r>
      <w:r w:rsidRPr="006C5923">
        <w:rPr>
          <w:rFonts w:hint="eastAsia"/>
          <w:sz w:val="24"/>
          <w:szCs w:val="24"/>
          <w:lang w:val="zh-CN"/>
        </w:rPr>
        <w:t>的配方</w:t>
      </w:r>
      <w:r w:rsidRPr="006C5923">
        <w:rPr>
          <w:rFonts w:hint="eastAsia"/>
          <w:sz w:val="24"/>
          <w:szCs w:val="24"/>
        </w:rPr>
        <w:t>，</w:t>
      </w:r>
      <w:r w:rsidRPr="006C5923">
        <w:rPr>
          <w:rFonts w:hint="eastAsia"/>
          <w:sz w:val="24"/>
          <w:szCs w:val="24"/>
          <w:lang w:val="zh-CN"/>
        </w:rPr>
        <w:t>但这种物质的成本过高</w:t>
      </w:r>
      <w:r w:rsidRPr="006C5923">
        <w:rPr>
          <w:rFonts w:hint="eastAsia"/>
          <w:sz w:val="24"/>
          <w:szCs w:val="24"/>
        </w:rPr>
        <w:t>，</w:t>
      </w:r>
      <w:r w:rsidRPr="006C5923">
        <w:rPr>
          <w:rFonts w:hint="eastAsia"/>
          <w:sz w:val="24"/>
          <w:szCs w:val="24"/>
          <w:lang w:val="zh-CN"/>
        </w:rPr>
        <w:t>在商业上无利可图</w:t>
      </w:r>
      <w:r w:rsidRPr="006C5923">
        <w:rPr>
          <w:rFonts w:hint="eastAsia"/>
          <w:sz w:val="24"/>
          <w:szCs w:val="24"/>
        </w:rPr>
        <w:t>，</w:t>
      </w:r>
      <w:r w:rsidRPr="006C5923">
        <w:rPr>
          <w:rFonts w:hint="eastAsia"/>
          <w:sz w:val="24"/>
          <w:szCs w:val="24"/>
          <w:lang w:val="zh-CN"/>
        </w:rPr>
        <w:t>并指出</w:t>
      </w:r>
      <w:r w:rsidRPr="006C5923">
        <w:rPr>
          <w:rFonts w:hint="eastAsia"/>
          <w:sz w:val="24"/>
          <w:szCs w:val="24"/>
        </w:rPr>
        <w:t>，</w:t>
      </w:r>
      <w:r w:rsidRPr="006C5923">
        <w:rPr>
          <w:rFonts w:hint="eastAsia"/>
          <w:sz w:val="24"/>
          <w:szCs w:val="24"/>
          <w:lang w:val="zh-CN"/>
        </w:rPr>
        <w:t>如果</w:t>
      </w:r>
      <w:r w:rsidRPr="006C5923">
        <w:rPr>
          <w:sz w:val="24"/>
          <w:szCs w:val="24"/>
        </w:rPr>
        <w:t>Solstice GBA</w:t>
      </w:r>
      <w:r w:rsidRPr="006C5923">
        <w:rPr>
          <w:rFonts w:hint="eastAsia"/>
          <w:sz w:val="24"/>
          <w:szCs w:val="24"/>
          <w:lang w:val="zh-CN"/>
        </w:rPr>
        <w:t>到</w:t>
      </w:r>
      <w:r w:rsidRPr="006C5923">
        <w:rPr>
          <w:sz w:val="24"/>
          <w:szCs w:val="24"/>
        </w:rPr>
        <w:t>2024</w:t>
      </w:r>
      <w:r w:rsidRPr="006C5923">
        <w:rPr>
          <w:rFonts w:hint="eastAsia"/>
          <w:sz w:val="24"/>
          <w:szCs w:val="24"/>
          <w:lang w:val="zh-CN"/>
        </w:rPr>
        <w:t>年仍不能商用</w:t>
      </w:r>
      <w:r w:rsidRPr="006C5923">
        <w:rPr>
          <w:rFonts w:hint="eastAsia"/>
          <w:sz w:val="24"/>
          <w:szCs w:val="24"/>
        </w:rPr>
        <w:t>，</w:t>
      </w:r>
      <w:r w:rsidRPr="006C5923">
        <w:rPr>
          <w:rFonts w:hint="eastAsia"/>
          <w:sz w:val="24"/>
          <w:szCs w:val="24"/>
          <w:lang w:val="zh-CN"/>
        </w:rPr>
        <w:t>则</w:t>
      </w:r>
      <w:r w:rsidRPr="006C5923">
        <w:rPr>
          <w:sz w:val="24"/>
          <w:szCs w:val="24"/>
        </w:rPr>
        <w:t>U</w:t>
      </w:r>
      <w:r w:rsidRPr="006C5923">
        <w:rPr>
          <w:sz w:val="24"/>
          <w:szCs w:val="24"/>
        </w:rPr>
        <w:noBreakHyphen/>
        <w:t>Tech</w:t>
      </w:r>
      <w:r w:rsidRPr="006C5923">
        <w:rPr>
          <w:rFonts w:hint="eastAsia"/>
          <w:sz w:val="24"/>
          <w:szCs w:val="24"/>
          <w:lang w:val="zh-CN"/>
        </w:rPr>
        <w:t>用于淘汰</w:t>
      </w:r>
      <w:r w:rsidRPr="006C5923">
        <w:rPr>
          <w:sz w:val="24"/>
          <w:szCs w:val="24"/>
        </w:rPr>
        <w:t>HCFC-22</w:t>
      </w:r>
      <w:r w:rsidRPr="006C5923">
        <w:rPr>
          <w:rFonts w:hint="eastAsia"/>
          <w:sz w:val="24"/>
          <w:szCs w:val="24"/>
          <w:lang w:val="zh-CN"/>
        </w:rPr>
        <w:t>剩余的资金将在第二阶段结束时退还多边基金。</w:t>
      </w:r>
      <w:r w:rsidRPr="006C5923">
        <w:rPr>
          <w:sz w:val="24"/>
          <w:szCs w:val="24"/>
        </w:rPr>
        <w:t xml:space="preserve"> </w:t>
      </w:r>
    </w:p>
    <w:p w14:paraId="4F7ED727" w14:textId="3307D40E" w:rsidR="00FA29BE" w:rsidRPr="006C5923" w:rsidRDefault="00FA29BE">
      <w:pPr>
        <w:pStyle w:val="Heading1"/>
        <w:rPr>
          <w:sz w:val="24"/>
          <w:szCs w:val="24"/>
        </w:rPr>
      </w:pPr>
      <w:r w:rsidRPr="006C5923">
        <w:rPr>
          <w:rFonts w:hint="eastAsia"/>
          <w:sz w:val="24"/>
          <w:szCs w:val="24"/>
          <w:lang w:val="zh-CN"/>
        </w:rPr>
        <w:t>在第九十一次会议上</w:t>
      </w:r>
      <w:r w:rsidRPr="006C5923">
        <w:rPr>
          <w:rFonts w:hint="eastAsia"/>
          <w:sz w:val="24"/>
          <w:szCs w:val="24"/>
        </w:rPr>
        <w:t>，</w:t>
      </w:r>
      <w:r w:rsidR="009B7A31">
        <w:rPr>
          <w:rFonts w:hint="eastAsia"/>
          <w:sz w:val="24"/>
          <w:szCs w:val="24"/>
          <w:lang w:val="zh-CN"/>
        </w:rPr>
        <w:t>开发计划署</w:t>
      </w:r>
      <w:r w:rsidRPr="006C5923">
        <w:rPr>
          <w:rFonts w:hint="eastAsia"/>
          <w:sz w:val="24"/>
          <w:szCs w:val="24"/>
          <w:lang w:val="zh-CN"/>
        </w:rPr>
        <w:t>指出</w:t>
      </w:r>
      <w:r w:rsidRPr="006C5923">
        <w:rPr>
          <w:rFonts w:hint="eastAsia"/>
          <w:sz w:val="24"/>
          <w:szCs w:val="24"/>
        </w:rPr>
        <w:t>，</w:t>
      </w:r>
      <w:r w:rsidRPr="006C5923">
        <w:rPr>
          <w:sz w:val="24"/>
          <w:szCs w:val="24"/>
        </w:rPr>
        <w:t>U-Tech</w:t>
      </w:r>
      <w:r w:rsidRPr="006C5923">
        <w:rPr>
          <w:rFonts w:hint="eastAsia"/>
          <w:sz w:val="24"/>
          <w:szCs w:val="24"/>
          <w:lang w:val="zh-CN"/>
        </w:rPr>
        <w:t>在使用</w:t>
      </w:r>
      <w:r w:rsidRPr="006C5923">
        <w:rPr>
          <w:sz w:val="24"/>
          <w:szCs w:val="24"/>
        </w:rPr>
        <w:t>HFC</w:t>
      </w:r>
      <w:smartTag w:uri="urn:schemas-microsoft-com:office:smarttags" w:element="chmetcnv">
        <w:smartTagPr>
          <w:attr w:name="TCSC" w:val="0"/>
          <w:attr w:name="NumberType" w:val="1"/>
          <w:attr w:name="Negative" w:val="True"/>
          <w:attr w:name="HasSpace" w:val="False"/>
          <w:attr w:name="SourceValue" w:val="134"/>
          <w:attr w:name="UnitName" w:val="a"/>
        </w:smartTagPr>
        <w:r w:rsidRPr="006C5923">
          <w:rPr>
            <w:sz w:val="24"/>
            <w:szCs w:val="24"/>
          </w:rPr>
          <w:t>-134a</w:t>
        </w:r>
      </w:smartTag>
      <w:r w:rsidRPr="006C5923">
        <w:rPr>
          <w:rFonts w:hint="eastAsia"/>
          <w:sz w:val="24"/>
          <w:szCs w:val="24"/>
          <w:lang w:val="zh-CN"/>
        </w:rPr>
        <w:t>方面没有取得新进展</w:t>
      </w:r>
      <w:r w:rsidRPr="006C5923">
        <w:rPr>
          <w:rFonts w:hint="eastAsia"/>
          <w:sz w:val="24"/>
          <w:szCs w:val="24"/>
        </w:rPr>
        <w:t>，</w:t>
      </w:r>
      <w:r w:rsidRPr="006C5923">
        <w:rPr>
          <w:rFonts w:hint="eastAsia"/>
          <w:sz w:val="24"/>
          <w:szCs w:val="24"/>
          <w:lang w:val="zh-CN"/>
        </w:rPr>
        <w:t>并且由于国内市场</w:t>
      </w:r>
      <w:r w:rsidRPr="006C5923">
        <w:rPr>
          <w:sz w:val="24"/>
          <w:szCs w:val="24"/>
        </w:rPr>
        <w:t>HFO-1233zd(E)</w:t>
      </w:r>
      <w:r w:rsidRPr="006C5923">
        <w:rPr>
          <w:rFonts w:hint="eastAsia"/>
          <w:sz w:val="24"/>
          <w:szCs w:val="24"/>
          <w:lang w:val="zh-CN"/>
        </w:rPr>
        <w:t>供货不足</w:t>
      </w:r>
      <w:r w:rsidRPr="006C5923">
        <w:rPr>
          <w:rFonts w:hint="eastAsia"/>
          <w:sz w:val="24"/>
          <w:szCs w:val="24"/>
        </w:rPr>
        <w:t>，</w:t>
      </w:r>
      <w:r w:rsidRPr="006C5923">
        <w:rPr>
          <w:rFonts w:hint="eastAsia"/>
          <w:sz w:val="24"/>
          <w:szCs w:val="24"/>
          <w:lang w:val="zh-CN"/>
        </w:rPr>
        <w:t>三个已经改用低全球升温潜能值替代品的配方厂家</w:t>
      </w:r>
      <w:r w:rsidRPr="006C5923">
        <w:rPr>
          <w:rFonts w:hint="eastAsia"/>
          <w:sz w:val="24"/>
          <w:szCs w:val="24"/>
        </w:rPr>
        <w:t>（</w:t>
      </w:r>
      <w:r w:rsidRPr="006C5923">
        <w:rPr>
          <w:sz w:val="24"/>
          <w:szCs w:val="24"/>
        </w:rPr>
        <w:t>Amino</w:t>
      </w:r>
      <w:r w:rsidRPr="006C5923">
        <w:rPr>
          <w:rFonts w:hint="eastAsia"/>
          <w:sz w:val="24"/>
          <w:szCs w:val="24"/>
          <w:lang w:val="zh-CN"/>
        </w:rPr>
        <w:t>、</w:t>
      </w:r>
      <w:r w:rsidRPr="006C5923">
        <w:rPr>
          <w:sz w:val="24"/>
          <w:szCs w:val="24"/>
        </w:rPr>
        <w:t>Flexível</w:t>
      </w:r>
      <w:r w:rsidRPr="006C5923">
        <w:rPr>
          <w:rFonts w:hint="eastAsia"/>
          <w:sz w:val="24"/>
          <w:szCs w:val="24"/>
          <w:lang w:val="zh-CN"/>
        </w:rPr>
        <w:t>和</w:t>
      </w:r>
      <w:r w:rsidRPr="006C5923">
        <w:rPr>
          <w:sz w:val="24"/>
          <w:szCs w:val="24"/>
        </w:rPr>
        <w:t>Purcom</w:t>
      </w:r>
      <w:r w:rsidRPr="006C5923">
        <w:rPr>
          <w:rFonts w:hint="eastAsia"/>
          <w:sz w:val="24"/>
          <w:szCs w:val="24"/>
        </w:rPr>
        <w:t>）</w:t>
      </w:r>
      <w:r w:rsidRPr="006C5923">
        <w:rPr>
          <w:rFonts w:hint="eastAsia"/>
          <w:sz w:val="24"/>
          <w:szCs w:val="24"/>
          <w:lang w:val="zh-CN"/>
        </w:rPr>
        <w:t>请求巴西政府同意暂时向一些客户提供</w:t>
      </w:r>
      <w:r w:rsidRPr="006C5923">
        <w:rPr>
          <w:sz w:val="24"/>
          <w:szCs w:val="24"/>
        </w:rPr>
        <w:t>HFC-365mfc/HFC-227ea</w:t>
      </w:r>
      <w:r w:rsidRPr="006C5923">
        <w:rPr>
          <w:rFonts w:hint="eastAsia"/>
          <w:sz w:val="24"/>
          <w:szCs w:val="24"/>
          <w:lang w:val="zh-CN"/>
        </w:rPr>
        <w:t>。因此</w:t>
      </w:r>
      <w:r w:rsidRPr="006C5923">
        <w:rPr>
          <w:rFonts w:hint="eastAsia"/>
          <w:sz w:val="24"/>
          <w:szCs w:val="24"/>
          <w:lang w:val="en-US"/>
        </w:rPr>
        <w:t>，</w:t>
      </w:r>
      <w:r w:rsidRPr="006C5923">
        <w:rPr>
          <w:rFonts w:hint="eastAsia"/>
          <w:sz w:val="24"/>
          <w:szCs w:val="24"/>
          <w:lang w:val="zh-CN"/>
        </w:rPr>
        <w:t>执行委员会请</w:t>
      </w:r>
      <w:r w:rsidR="009B7A31">
        <w:rPr>
          <w:rFonts w:hint="eastAsia"/>
          <w:sz w:val="24"/>
          <w:szCs w:val="24"/>
          <w:lang w:val="zh-CN"/>
        </w:rPr>
        <w:t>开发计划署</w:t>
      </w:r>
      <w:r w:rsidRPr="006C5923">
        <w:rPr>
          <w:rFonts w:hint="eastAsia"/>
          <w:sz w:val="24"/>
          <w:szCs w:val="24"/>
          <w:lang w:val="zh-CN"/>
        </w:rPr>
        <w:t>继续协助巴西政府向</w:t>
      </w:r>
      <w:r w:rsidRPr="006C5923">
        <w:rPr>
          <w:sz w:val="24"/>
          <w:szCs w:val="24"/>
          <w:lang w:val="en-US"/>
        </w:rPr>
        <w:t>Amino</w:t>
      </w:r>
      <w:r w:rsidRPr="006C5923">
        <w:rPr>
          <w:rFonts w:hint="eastAsia"/>
          <w:sz w:val="24"/>
          <w:szCs w:val="24"/>
          <w:lang w:val="zh-CN"/>
        </w:rPr>
        <w:t>、</w:t>
      </w:r>
      <w:r w:rsidRPr="006C5923">
        <w:rPr>
          <w:sz w:val="24"/>
          <w:szCs w:val="24"/>
          <w:lang w:val="en-US"/>
        </w:rPr>
        <w:t>Flexível</w:t>
      </w:r>
      <w:r w:rsidRPr="006C5923">
        <w:rPr>
          <w:rFonts w:hint="eastAsia"/>
          <w:sz w:val="24"/>
          <w:szCs w:val="24"/>
          <w:lang w:val="zh-CN"/>
        </w:rPr>
        <w:t>、</w:t>
      </w:r>
      <w:r w:rsidRPr="006C5923">
        <w:rPr>
          <w:sz w:val="24"/>
          <w:szCs w:val="24"/>
          <w:lang w:val="en-US"/>
        </w:rPr>
        <w:t>Purcom</w:t>
      </w:r>
      <w:r w:rsidRPr="006C5923">
        <w:rPr>
          <w:rFonts w:hint="eastAsia"/>
          <w:sz w:val="24"/>
          <w:szCs w:val="24"/>
          <w:lang w:val="zh-CN"/>
        </w:rPr>
        <w:t>和</w:t>
      </w:r>
      <w:r w:rsidRPr="006C5923">
        <w:rPr>
          <w:sz w:val="24"/>
          <w:szCs w:val="24"/>
          <w:lang w:val="en-US"/>
        </w:rPr>
        <w:t>U-Tech</w:t>
      </w:r>
      <w:r w:rsidRPr="006C5923">
        <w:rPr>
          <w:rFonts w:hint="eastAsia"/>
          <w:sz w:val="24"/>
          <w:szCs w:val="24"/>
          <w:lang w:val="zh-CN"/>
        </w:rPr>
        <w:t>四家配方厂家提供低全球升温潜能值的替代技术</w:t>
      </w:r>
      <w:r w:rsidRPr="006C5923">
        <w:rPr>
          <w:rFonts w:hint="eastAsia"/>
          <w:sz w:val="24"/>
          <w:szCs w:val="24"/>
          <w:lang w:val="en-US"/>
        </w:rPr>
        <w:t>，</w:t>
      </w:r>
      <w:r w:rsidRPr="006C5923">
        <w:rPr>
          <w:rFonts w:hint="eastAsia"/>
          <w:sz w:val="24"/>
          <w:szCs w:val="24"/>
          <w:lang w:val="zh-CN"/>
        </w:rPr>
        <w:t>并继续依照第</w:t>
      </w:r>
      <w:r w:rsidRPr="006C5923">
        <w:rPr>
          <w:sz w:val="24"/>
          <w:szCs w:val="24"/>
          <w:lang w:val="en-US"/>
        </w:rPr>
        <w:t>80/12</w:t>
      </w:r>
      <w:r w:rsidRPr="006C5923">
        <w:rPr>
          <w:rFonts w:hint="eastAsia"/>
          <w:sz w:val="24"/>
          <w:szCs w:val="24"/>
          <w:lang w:val="zh-CN"/>
        </w:rPr>
        <w:t>号决定</w:t>
      </w:r>
      <w:r w:rsidR="00233EC4">
        <w:rPr>
          <w:rFonts w:hint="eastAsia"/>
          <w:sz w:val="24"/>
          <w:szCs w:val="24"/>
          <w:lang w:val="zh-CN"/>
        </w:rPr>
        <w:t>(</w:t>
      </w:r>
      <w:r w:rsidRPr="006C5923">
        <w:rPr>
          <w:sz w:val="24"/>
          <w:szCs w:val="24"/>
          <w:lang w:val="en-US"/>
        </w:rPr>
        <w:t>e</w:t>
      </w:r>
      <w:r w:rsidR="00233EC4">
        <w:rPr>
          <w:sz w:val="24"/>
          <w:szCs w:val="24"/>
          <w:lang w:val="en-US"/>
        </w:rPr>
        <w:t>)</w:t>
      </w:r>
      <w:r w:rsidRPr="006C5923">
        <w:rPr>
          <w:rFonts w:hint="eastAsia"/>
          <w:sz w:val="24"/>
          <w:szCs w:val="24"/>
          <w:lang w:val="zh-CN"/>
        </w:rPr>
        <w:t>段和第</w:t>
      </w:r>
      <w:r w:rsidRPr="006C5923">
        <w:rPr>
          <w:sz w:val="24"/>
          <w:szCs w:val="24"/>
          <w:lang w:val="en-US"/>
        </w:rPr>
        <w:t>81/9</w:t>
      </w:r>
      <w:r w:rsidRPr="006C5923">
        <w:rPr>
          <w:rFonts w:hint="eastAsia"/>
          <w:sz w:val="24"/>
          <w:szCs w:val="24"/>
          <w:lang w:val="zh-CN"/>
        </w:rPr>
        <w:t>号决定</w:t>
      </w:r>
      <w:r w:rsidR="00233EC4">
        <w:rPr>
          <w:rFonts w:hint="eastAsia"/>
          <w:sz w:val="24"/>
          <w:szCs w:val="24"/>
          <w:lang w:val="en-US"/>
        </w:rPr>
        <w:t>(</w:t>
      </w:r>
      <w:r w:rsidRPr="006C5923">
        <w:rPr>
          <w:sz w:val="24"/>
          <w:szCs w:val="24"/>
          <w:lang w:val="en-US"/>
        </w:rPr>
        <w:t>b</w:t>
      </w:r>
      <w:r w:rsidR="00233EC4">
        <w:rPr>
          <w:sz w:val="24"/>
          <w:szCs w:val="24"/>
          <w:lang w:val="en-US"/>
        </w:rPr>
        <w:t>)</w:t>
      </w:r>
      <w:r w:rsidRPr="006C5923">
        <w:rPr>
          <w:rFonts w:hint="eastAsia"/>
          <w:sz w:val="24"/>
          <w:szCs w:val="24"/>
          <w:lang w:val="zh-CN"/>
        </w:rPr>
        <w:t>段就此事提出报告</w:t>
      </w:r>
      <w:r w:rsidRPr="006C5923">
        <w:rPr>
          <w:rFonts w:hint="eastAsia"/>
          <w:sz w:val="24"/>
          <w:szCs w:val="24"/>
          <w:lang w:val="en-US"/>
        </w:rPr>
        <w:t>（</w:t>
      </w:r>
      <w:r w:rsidRPr="006C5923">
        <w:rPr>
          <w:rFonts w:hint="eastAsia"/>
          <w:sz w:val="24"/>
          <w:szCs w:val="24"/>
          <w:lang w:val="zh-CN"/>
        </w:rPr>
        <w:t>第</w:t>
      </w:r>
      <w:r w:rsidRPr="006C5923">
        <w:rPr>
          <w:sz w:val="24"/>
          <w:szCs w:val="24"/>
          <w:lang w:val="en-US"/>
        </w:rPr>
        <w:t>91/26</w:t>
      </w:r>
      <w:r w:rsidRPr="006C5923">
        <w:rPr>
          <w:rFonts w:hint="eastAsia"/>
          <w:sz w:val="24"/>
          <w:szCs w:val="24"/>
          <w:lang w:val="zh-CN"/>
        </w:rPr>
        <w:t>号决定</w:t>
      </w:r>
      <w:r w:rsidRPr="006C5923">
        <w:rPr>
          <w:sz w:val="24"/>
          <w:szCs w:val="24"/>
          <w:lang w:val="en-US"/>
        </w:rPr>
        <w:t>(c)</w:t>
      </w:r>
      <w:r w:rsidRPr="006C5923">
        <w:rPr>
          <w:rFonts w:hint="eastAsia"/>
          <w:sz w:val="24"/>
          <w:szCs w:val="24"/>
          <w:lang w:val="zh-CN"/>
        </w:rPr>
        <w:t>段</w:t>
      </w:r>
      <w:r w:rsidRPr="006C5923">
        <w:rPr>
          <w:rFonts w:hint="eastAsia"/>
          <w:sz w:val="24"/>
          <w:szCs w:val="24"/>
          <w:lang w:val="en-US"/>
        </w:rPr>
        <w:t>）</w:t>
      </w:r>
      <w:r w:rsidRPr="006C5923">
        <w:rPr>
          <w:rFonts w:hint="eastAsia"/>
          <w:sz w:val="24"/>
          <w:szCs w:val="24"/>
          <w:lang w:val="zh-CN"/>
        </w:rPr>
        <w:t>。</w:t>
      </w:r>
    </w:p>
    <w:p w14:paraId="014FD260" w14:textId="77777777" w:rsidR="00FA29BE" w:rsidRPr="006C5923" w:rsidRDefault="00FA29BE">
      <w:pPr>
        <w:rPr>
          <w:b/>
          <w:sz w:val="24"/>
          <w:szCs w:val="24"/>
        </w:rPr>
      </w:pPr>
      <w:r w:rsidRPr="006C5923">
        <w:rPr>
          <w:rFonts w:hint="eastAsia"/>
          <w:b/>
          <w:sz w:val="24"/>
          <w:szCs w:val="24"/>
          <w:lang w:val="zh-CN"/>
        </w:rPr>
        <w:t>进度报告</w:t>
      </w:r>
    </w:p>
    <w:p w14:paraId="6E466C1D" w14:textId="77777777" w:rsidR="00FA29BE" w:rsidRPr="006C5923" w:rsidRDefault="00FA29BE">
      <w:pPr>
        <w:rPr>
          <w:sz w:val="24"/>
          <w:szCs w:val="24"/>
          <w:highlight w:val="yellow"/>
        </w:rPr>
      </w:pPr>
    </w:p>
    <w:p w14:paraId="1EAE7A11" w14:textId="7F8CC278" w:rsidR="00FA29BE" w:rsidRPr="006C5923" w:rsidRDefault="00FA29BE">
      <w:pPr>
        <w:pStyle w:val="Heading1"/>
        <w:rPr>
          <w:sz w:val="24"/>
          <w:szCs w:val="24"/>
        </w:rPr>
      </w:pPr>
      <w:bookmarkStart w:id="6" w:name="_Hlk133312121"/>
      <w:r w:rsidRPr="006C5923">
        <w:rPr>
          <w:rFonts w:hint="eastAsia"/>
          <w:sz w:val="24"/>
          <w:szCs w:val="24"/>
          <w:lang w:val="zh-CN"/>
        </w:rPr>
        <w:t>依照第</w:t>
      </w:r>
      <w:r w:rsidRPr="006C5923">
        <w:rPr>
          <w:sz w:val="24"/>
          <w:szCs w:val="24"/>
        </w:rPr>
        <w:t>91/26</w:t>
      </w:r>
      <w:r w:rsidRPr="006C5923">
        <w:rPr>
          <w:rFonts w:hint="eastAsia"/>
          <w:sz w:val="24"/>
          <w:szCs w:val="24"/>
          <w:lang w:val="zh-CN"/>
        </w:rPr>
        <w:t>号决定</w:t>
      </w:r>
      <w:r w:rsidRPr="006C5923">
        <w:rPr>
          <w:sz w:val="24"/>
          <w:szCs w:val="24"/>
        </w:rPr>
        <w:t>(c)</w:t>
      </w:r>
      <w:r w:rsidRPr="006C5923">
        <w:rPr>
          <w:rFonts w:hint="eastAsia"/>
          <w:sz w:val="24"/>
          <w:szCs w:val="24"/>
          <w:lang w:val="zh-CN"/>
        </w:rPr>
        <w:t>段的规定</w:t>
      </w:r>
      <w:r w:rsidRPr="006C5923">
        <w:rPr>
          <w:rFonts w:hint="eastAsia"/>
          <w:sz w:val="24"/>
          <w:szCs w:val="24"/>
        </w:rPr>
        <w:t>，</w:t>
      </w:r>
      <w:r w:rsidR="009B7A31">
        <w:rPr>
          <w:rFonts w:hint="eastAsia"/>
          <w:sz w:val="24"/>
          <w:szCs w:val="24"/>
          <w:lang w:val="zh-CN"/>
        </w:rPr>
        <w:t>开发计划署</w:t>
      </w:r>
      <w:r w:rsidRPr="006C5923">
        <w:rPr>
          <w:rFonts w:hint="eastAsia"/>
          <w:sz w:val="24"/>
          <w:szCs w:val="24"/>
          <w:lang w:val="zh-CN"/>
        </w:rPr>
        <w:t>报告指出</w:t>
      </w:r>
      <w:r w:rsidRPr="006C5923">
        <w:rPr>
          <w:rFonts w:hint="eastAsia"/>
          <w:sz w:val="24"/>
          <w:szCs w:val="24"/>
        </w:rPr>
        <w:t>，</w:t>
      </w:r>
      <w:r w:rsidRPr="006C5923">
        <w:rPr>
          <w:rFonts w:hint="eastAsia"/>
          <w:sz w:val="24"/>
          <w:szCs w:val="24"/>
          <w:lang w:val="zh-CN"/>
        </w:rPr>
        <w:t>由于气态氢氟烯烃</w:t>
      </w:r>
      <w:r w:rsidRPr="006C5923">
        <w:rPr>
          <w:rFonts w:hint="eastAsia"/>
          <w:sz w:val="24"/>
          <w:szCs w:val="24"/>
        </w:rPr>
        <w:t>（</w:t>
      </w:r>
      <w:r w:rsidRPr="006C5923">
        <w:rPr>
          <w:sz w:val="24"/>
          <w:szCs w:val="24"/>
        </w:rPr>
        <w:t>Solstice GBA</w:t>
      </w:r>
      <w:r w:rsidRPr="006C5923">
        <w:rPr>
          <w:rFonts w:hint="eastAsia"/>
          <w:sz w:val="24"/>
          <w:szCs w:val="24"/>
        </w:rPr>
        <w:t>）</w:t>
      </w:r>
      <w:r w:rsidRPr="006C5923">
        <w:rPr>
          <w:rFonts w:hint="eastAsia"/>
          <w:sz w:val="24"/>
          <w:szCs w:val="24"/>
          <w:lang w:val="zh-CN"/>
        </w:rPr>
        <w:t>成本过高</w:t>
      </w:r>
      <w:r w:rsidRPr="006C5923">
        <w:rPr>
          <w:rFonts w:hint="eastAsia"/>
          <w:sz w:val="24"/>
          <w:szCs w:val="24"/>
        </w:rPr>
        <w:t>，</w:t>
      </w:r>
      <w:r w:rsidRPr="006C5923">
        <w:rPr>
          <w:rFonts w:hint="eastAsia"/>
          <w:sz w:val="24"/>
          <w:szCs w:val="24"/>
          <w:lang w:val="zh-CN"/>
        </w:rPr>
        <w:t>在商业上无利可图</w:t>
      </w:r>
      <w:r w:rsidRPr="006C5923">
        <w:rPr>
          <w:rFonts w:hint="eastAsia"/>
          <w:sz w:val="24"/>
          <w:szCs w:val="24"/>
        </w:rPr>
        <w:t>，</w:t>
      </w:r>
      <w:r w:rsidRPr="006C5923">
        <w:rPr>
          <w:rFonts w:hint="eastAsia"/>
          <w:sz w:val="24"/>
          <w:szCs w:val="24"/>
          <w:lang w:val="zh-CN"/>
        </w:rPr>
        <w:t>因此</w:t>
      </w:r>
      <w:r w:rsidRPr="006C5923">
        <w:rPr>
          <w:sz w:val="24"/>
          <w:szCs w:val="24"/>
        </w:rPr>
        <w:t>U</w:t>
      </w:r>
      <w:r w:rsidRPr="006C5923">
        <w:rPr>
          <w:sz w:val="24"/>
          <w:szCs w:val="24"/>
        </w:rPr>
        <w:noBreakHyphen/>
        <w:t>Tech</w:t>
      </w:r>
      <w:r w:rsidRPr="006C5923">
        <w:rPr>
          <w:rFonts w:hint="eastAsia"/>
          <w:kern w:val="22"/>
          <w:sz w:val="24"/>
          <w:szCs w:val="24"/>
          <w:lang w:val="zh-CN"/>
        </w:rPr>
        <w:t>公司暂时使用</w:t>
      </w:r>
      <w:r w:rsidRPr="006C5923">
        <w:rPr>
          <w:sz w:val="24"/>
          <w:szCs w:val="24"/>
        </w:rPr>
        <w:t>HFC</w:t>
      </w:r>
      <w:r w:rsidRPr="006C5923">
        <w:rPr>
          <w:sz w:val="24"/>
          <w:szCs w:val="24"/>
        </w:rPr>
        <w:noBreakHyphen/>
      </w:r>
      <w:smartTag w:uri="urn:schemas-microsoft-com:office:smarttags" w:element="chmetcnv">
        <w:smartTagPr>
          <w:attr w:name="TCSC" w:val="0"/>
          <w:attr w:name="NumberType" w:val="1"/>
          <w:attr w:name="Negative" w:val="False"/>
          <w:attr w:name="HasSpace" w:val="False"/>
          <w:attr w:name="SourceValue" w:val="134"/>
          <w:attr w:name="UnitName" w:val="a"/>
        </w:smartTagPr>
        <w:r w:rsidRPr="006C5923">
          <w:rPr>
            <w:sz w:val="24"/>
            <w:szCs w:val="24"/>
          </w:rPr>
          <w:t>134a</w:t>
        </w:r>
      </w:smartTag>
      <w:r w:rsidRPr="006C5923">
        <w:rPr>
          <w:rFonts w:hint="eastAsia"/>
          <w:sz w:val="24"/>
          <w:szCs w:val="24"/>
          <w:lang w:val="zh-CN"/>
        </w:rPr>
        <w:t>的情况没有进一步发展。关于其他三个暂时使用</w:t>
      </w:r>
      <w:r w:rsidRPr="006C5923">
        <w:rPr>
          <w:sz w:val="24"/>
          <w:szCs w:val="24"/>
          <w:lang w:val="en-US"/>
        </w:rPr>
        <w:t>HFC-365mfc/HFC-227ea</w:t>
      </w:r>
      <w:r w:rsidRPr="006C5923">
        <w:rPr>
          <w:rFonts w:hint="eastAsia"/>
          <w:sz w:val="24"/>
          <w:szCs w:val="24"/>
          <w:lang w:val="zh-CN"/>
        </w:rPr>
        <w:t>混合物的配方厂家</w:t>
      </w:r>
      <w:r w:rsidRPr="006C5923">
        <w:rPr>
          <w:rFonts w:hint="eastAsia"/>
          <w:sz w:val="24"/>
          <w:szCs w:val="24"/>
          <w:lang w:val="en-US"/>
        </w:rPr>
        <w:t>，</w:t>
      </w:r>
      <w:r w:rsidRPr="006C5923">
        <w:rPr>
          <w:sz w:val="24"/>
          <w:szCs w:val="24"/>
          <w:lang w:val="en-US"/>
        </w:rPr>
        <w:t>Purcom</w:t>
      </w:r>
      <w:r w:rsidRPr="006C5923">
        <w:rPr>
          <w:rFonts w:hint="eastAsia"/>
          <w:sz w:val="24"/>
          <w:szCs w:val="24"/>
          <w:lang w:val="zh-CN"/>
        </w:rPr>
        <w:t>已经停用并为其所有客户继续提供低全球升温潜能值技术</w:t>
      </w:r>
      <w:r w:rsidRPr="006C5923">
        <w:rPr>
          <w:rFonts w:hint="eastAsia"/>
          <w:sz w:val="24"/>
          <w:szCs w:val="24"/>
          <w:lang w:val="en-US"/>
        </w:rPr>
        <w:t>（</w:t>
      </w:r>
      <w:r w:rsidRPr="006C5923">
        <w:rPr>
          <w:rFonts w:hint="eastAsia"/>
          <w:sz w:val="24"/>
          <w:szCs w:val="24"/>
          <w:lang w:val="zh-CN"/>
        </w:rPr>
        <w:t>例如</w:t>
      </w:r>
      <w:r w:rsidRPr="006C5923">
        <w:rPr>
          <w:rFonts w:hint="eastAsia"/>
          <w:sz w:val="24"/>
          <w:szCs w:val="24"/>
          <w:lang w:val="en-US"/>
        </w:rPr>
        <w:t>，</w:t>
      </w:r>
      <w:r w:rsidRPr="006C5923">
        <w:rPr>
          <w:rFonts w:hint="eastAsia"/>
          <w:sz w:val="24"/>
          <w:szCs w:val="24"/>
          <w:lang w:val="zh-CN"/>
        </w:rPr>
        <w:t>甲酸甲酯和水基</w:t>
      </w:r>
      <w:r w:rsidRPr="006C5923">
        <w:rPr>
          <w:rFonts w:hint="eastAsia"/>
          <w:sz w:val="24"/>
          <w:szCs w:val="24"/>
          <w:lang w:val="en-US"/>
        </w:rPr>
        <w:t>）；</w:t>
      </w:r>
      <w:r w:rsidRPr="006C5923">
        <w:rPr>
          <w:rFonts w:hint="eastAsia"/>
          <w:sz w:val="24"/>
          <w:szCs w:val="24"/>
          <w:lang w:val="zh-CN"/>
        </w:rPr>
        <w:t>尽管与供应商进行了谈判</w:t>
      </w:r>
      <w:r w:rsidRPr="006C5923">
        <w:rPr>
          <w:rFonts w:hint="eastAsia"/>
          <w:sz w:val="24"/>
          <w:szCs w:val="24"/>
          <w:lang w:val="en-US"/>
        </w:rPr>
        <w:t>，</w:t>
      </w:r>
      <w:r w:rsidRPr="006C5923">
        <w:rPr>
          <w:rFonts w:hint="eastAsia"/>
          <w:sz w:val="24"/>
          <w:szCs w:val="24"/>
          <w:lang w:val="zh-CN"/>
        </w:rPr>
        <w:t>但由于氢氟烯烃的价格过高</w:t>
      </w:r>
      <w:r w:rsidRPr="006C5923">
        <w:rPr>
          <w:rFonts w:hint="eastAsia"/>
          <w:sz w:val="24"/>
          <w:szCs w:val="24"/>
          <w:lang w:val="en-US"/>
        </w:rPr>
        <w:t>，</w:t>
      </w:r>
      <w:r w:rsidRPr="006C5923">
        <w:rPr>
          <w:rFonts w:hint="eastAsia"/>
          <w:sz w:val="24"/>
          <w:szCs w:val="24"/>
          <w:lang w:val="zh-CN"/>
        </w:rPr>
        <w:t>预计到</w:t>
      </w:r>
      <w:r w:rsidRPr="006C5923">
        <w:rPr>
          <w:sz w:val="24"/>
          <w:szCs w:val="24"/>
          <w:lang w:val="en-US"/>
        </w:rPr>
        <w:t>2023</w:t>
      </w:r>
      <w:r w:rsidRPr="006C5923">
        <w:rPr>
          <w:rFonts w:hint="eastAsia"/>
          <w:sz w:val="24"/>
          <w:szCs w:val="24"/>
          <w:lang w:val="zh-CN"/>
        </w:rPr>
        <w:t>年</w:t>
      </w:r>
      <w:r w:rsidRPr="006C5923">
        <w:rPr>
          <w:sz w:val="24"/>
          <w:szCs w:val="24"/>
          <w:lang w:val="en-US"/>
        </w:rPr>
        <w:t>8</w:t>
      </w:r>
      <w:r w:rsidRPr="006C5923">
        <w:rPr>
          <w:rFonts w:hint="eastAsia"/>
          <w:sz w:val="24"/>
          <w:szCs w:val="24"/>
          <w:lang w:val="zh-CN"/>
        </w:rPr>
        <w:t>月</w:t>
      </w:r>
      <w:r w:rsidRPr="006C5923">
        <w:rPr>
          <w:rFonts w:hint="eastAsia"/>
          <w:sz w:val="24"/>
          <w:szCs w:val="24"/>
          <w:lang w:val="en-US"/>
        </w:rPr>
        <w:t>，</w:t>
      </w:r>
      <w:r w:rsidRPr="006C5923">
        <w:rPr>
          <w:sz w:val="24"/>
          <w:szCs w:val="24"/>
          <w:lang w:val="en-US"/>
        </w:rPr>
        <w:t>Amino</w:t>
      </w:r>
      <w:r w:rsidRPr="006C5923">
        <w:rPr>
          <w:rFonts w:hint="eastAsia"/>
          <w:sz w:val="24"/>
          <w:szCs w:val="24"/>
          <w:lang w:val="zh-CN"/>
        </w:rPr>
        <w:t>和</w:t>
      </w:r>
      <w:r w:rsidRPr="006C5923">
        <w:rPr>
          <w:sz w:val="24"/>
          <w:szCs w:val="24"/>
          <w:lang w:val="en-US"/>
        </w:rPr>
        <w:t>Flexível</w:t>
      </w:r>
      <w:r w:rsidRPr="006C5923">
        <w:rPr>
          <w:rFonts w:hint="eastAsia"/>
          <w:sz w:val="24"/>
          <w:szCs w:val="24"/>
          <w:lang w:val="zh-CN"/>
        </w:rPr>
        <w:t>将继续使用该混合物。</w:t>
      </w:r>
      <w:r w:rsidR="009B7A31">
        <w:rPr>
          <w:rFonts w:hint="eastAsia"/>
          <w:sz w:val="24"/>
          <w:szCs w:val="24"/>
          <w:lang w:val="zh-CN"/>
        </w:rPr>
        <w:t>开发计划署</w:t>
      </w:r>
      <w:r w:rsidRPr="006C5923">
        <w:rPr>
          <w:rFonts w:hint="eastAsia"/>
          <w:sz w:val="24"/>
          <w:szCs w:val="24"/>
          <w:lang w:val="zh-CN"/>
        </w:rPr>
        <w:t>重申</w:t>
      </w:r>
      <w:r w:rsidRPr="006C5923">
        <w:rPr>
          <w:rFonts w:hint="eastAsia"/>
          <w:sz w:val="24"/>
          <w:szCs w:val="24"/>
          <w:lang w:val="en-US"/>
        </w:rPr>
        <w:t>，</w:t>
      </w:r>
      <w:r w:rsidRPr="006C5923">
        <w:rPr>
          <w:rFonts w:hint="eastAsia"/>
          <w:sz w:val="24"/>
          <w:szCs w:val="24"/>
          <w:lang w:val="zh-CN"/>
        </w:rPr>
        <w:t>没有为改用制冷剂暂时使用氢氟碳化物支付增支经营费用。</w:t>
      </w:r>
    </w:p>
    <w:bookmarkEnd w:id="6"/>
    <w:p w14:paraId="268DA1FD" w14:textId="77777777" w:rsidR="00FA29BE" w:rsidRPr="006C5923" w:rsidRDefault="00FA29BE">
      <w:pPr>
        <w:rPr>
          <w:b/>
          <w:sz w:val="24"/>
          <w:szCs w:val="24"/>
        </w:rPr>
      </w:pPr>
      <w:r w:rsidRPr="006C5923">
        <w:rPr>
          <w:rFonts w:hint="eastAsia"/>
          <w:b/>
          <w:sz w:val="24"/>
          <w:szCs w:val="24"/>
          <w:lang w:val="zh-CN"/>
        </w:rPr>
        <w:t>秘书处的评论</w:t>
      </w:r>
    </w:p>
    <w:p w14:paraId="228C2926" w14:textId="77777777" w:rsidR="00FA29BE" w:rsidRPr="006C5923" w:rsidRDefault="00FA29BE">
      <w:pPr>
        <w:rPr>
          <w:sz w:val="24"/>
          <w:szCs w:val="24"/>
        </w:rPr>
      </w:pPr>
    </w:p>
    <w:p w14:paraId="76136028" w14:textId="7B7B87F7" w:rsidR="00FA29BE" w:rsidRPr="006C5923" w:rsidRDefault="00FA29BE">
      <w:pPr>
        <w:pStyle w:val="Heading1"/>
        <w:rPr>
          <w:sz w:val="24"/>
          <w:szCs w:val="24"/>
        </w:rPr>
      </w:pPr>
      <w:r w:rsidRPr="006C5923">
        <w:rPr>
          <w:rFonts w:hint="eastAsia"/>
          <w:sz w:val="24"/>
          <w:szCs w:val="24"/>
          <w:lang w:val="zh-CN"/>
        </w:rPr>
        <w:t>注意到</w:t>
      </w:r>
      <w:r w:rsidRPr="006C5923">
        <w:rPr>
          <w:sz w:val="24"/>
          <w:szCs w:val="24"/>
        </w:rPr>
        <w:t>Purcom</w:t>
      </w:r>
      <w:r w:rsidRPr="006C5923">
        <w:rPr>
          <w:rFonts w:hint="eastAsia"/>
          <w:sz w:val="24"/>
          <w:szCs w:val="24"/>
          <w:lang w:val="zh-CN"/>
        </w:rPr>
        <w:t>不再使用氢氟碳化物</w:t>
      </w:r>
      <w:r w:rsidRPr="006C5923">
        <w:rPr>
          <w:rFonts w:hint="eastAsia"/>
          <w:sz w:val="24"/>
          <w:szCs w:val="24"/>
        </w:rPr>
        <w:t>，</w:t>
      </w:r>
      <w:r w:rsidRPr="006C5923">
        <w:rPr>
          <w:rFonts w:hint="eastAsia"/>
          <w:sz w:val="24"/>
          <w:szCs w:val="24"/>
          <w:lang w:val="zh-CN"/>
        </w:rPr>
        <w:t>但由于选用的替代技术不易取得和成本过高</w:t>
      </w:r>
      <w:r w:rsidRPr="006C5923">
        <w:rPr>
          <w:rFonts w:hint="eastAsia"/>
          <w:sz w:val="24"/>
          <w:szCs w:val="24"/>
        </w:rPr>
        <w:t>，</w:t>
      </w:r>
      <w:r w:rsidRPr="006C5923">
        <w:rPr>
          <w:rFonts w:hint="eastAsia"/>
          <w:sz w:val="24"/>
          <w:szCs w:val="24"/>
          <w:lang w:val="zh-CN"/>
        </w:rPr>
        <w:t>其余三个配方厂家继续使用它们</w:t>
      </w:r>
      <w:r w:rsidRPr="006C5923">
        <w:rPr>
          <w:rFonts w:hint="eastAsia"/>
          <w:sz w:val="24"/>
          <w:szCs w:val="24"/>
        </w:rPr>
        <w:t>，</w:t>
      </w:r>
      <w:r w:rsidRPr="006C5923">
        <w:rPr>
          <w:rFonts w:hint="eastAsia"/>
          <w:sz w:val="24"/>
          <w:szCs w:val="24"/>
          <w:lang w:val="zh-CN"/>
        </w:rPr>
        <w:t>秘书处建议</w:t>
      </w:r>
      <w:r w:rsidR="009B7A31">
        <w:rPr>
          <w:rFonts w:hint="eastAsia"/>
          <w:sz w:val="24"/>
          <w:szCs w:val="24"/>
          <w:lang w:val="zh-CN"/>
        </w:rPr>
        <w:t>开发计划署</w:t>
      </w:r>
      <w:r w:rsidRPr="006C5923">
        <w:rPr>
          <w:rFonts w:hint="eastAsia"/>
          <w:sz w:val="24"/>
          <w:szCs w:val="24"/>
          <w:lang w:val="zh-CN"/>
        </w:rPr>
        <w:t>继续协助</w:t>
      </w:r>
      <w:r w:rsidRPr="006C5923">
        <w:rPr>
          <w:sz w:val="24"/>
          <w:szCs w:val="24"/>
        </w:rPr>
        <w:t>Amino</w:t>
      </w:r>
      <w:r w:rsidRPr="006C5923">
        <w:rPr>
          <w:rFonts w:hint="eastAsia"/>
          <w:sz w:val="24"/>
          <w:szCs w:val="24"/>
          <w:lang w:val="zh-CN"/>
        </w:rPr>
        <w:t>、</w:t>
      </w:r>
      <w:r w:rsidRPr="006C5923">
        <w:rPr>
          <w:sz w:val="24"/>
          <w:szCs w:val="24"/>
        </w:rPr>
        <w:t>Flexível</w:t>
      </w:r>
      <w:r w:rsidRPr="006C5923">
        <w:rPr>
          <w:rFonts w:hint="eastAsia"/>
          <w:sz w:val="24"/>
          <w:szCs w:val="24"/>
          <w:lang w:val="zh-CN"/>
        </w:rPr>
        <w:t>和</w:t>
      </w:r>
      <w:r w:rsidRPr="006C5923">
        <w:rPr>
          <w:sz w:val="24"/>
          <w:szCs w:val="24"/>
        </w:rPr>
        <w:t>U Tech</w:t>
      </w:r>
      <w:r w:rsidRPr="006C5923">
        <w:rPr>
          <w:rFonts w:hint="eastAsia"/>
          <w:sz w:val="24"/>
          <w:szCs w:val="24"/>
          <w:lang w:val="zh-CN"/>
        </w:rPr>
        <w:t>取得选定的替代技术或另一种低全球升温潜能值技术</w:t>
      </w:r>
      <w:r w:rsidRPr="006C5923">
        <w:rPr>
          <w:rFonts w:hint="eastAsia"/>
          <w:sz w:val="24"/>
          <w:szCs w:val="24"/>
        </w:rPr>
        <w:t>，</w:t>
      </w:r>
      <w:r w:rsidRPr="006C5923">
        <w:rPr>
          <w:rFonts w:hint="eastAsia"/>
          <w:sz w:val="24"/>
          <w:szCs w:val="24"/>
          <w:lang w:val="zh-CN"/>
        </w:rPr>
        <w:t>并依照第</w:t>
      </w:r>
      <w:r w:rsidRPr="006C5923">
        <w:rPr>
          <w:sz w:val="24"/>
          <w:szCs w:val="24"/>
        </w:rPr>
        <w:t>91/26</w:t>
      </w:r>
      <w:r w:rsidRPr="006C5923">
        <w:rPr>
          <w:rFonts w:hint="eastAsia"/>
          <w:sz w:val="24"/>
          <w:szCs w:val="24"/>
          <w:lang w:val="zh-CN"/>
        </w:rPr>
        <w:t>号决定</w:t>
      </w:r>
      <w:r w:rsidRPr="006C5923">
        <w:rPr>
          <w:sz w:val="24"/>
          <w:szCs w:val="24"/>
        </w:rPr>
        <w:t>(c)</w:t>
      </w:r>
      <w:r w:rsidRPr="006C5923">
        <w:rPr>
          <w:rFonts w:hint="eastAsia"/>
          <w:sz w:val="24"/>
          <w:szCs w:val="24"/>
          <w:lang w:val="zh-CN"/>
        </w:rPr>
        <w:t>段就氢氟碳化物的临时使用情况提出报告。</w:t>
      </w:r>
    </w:p>
    <w:p w14:paraId="605CD810" w14:textId="77777777" w:rsidR="00FA29BE" w:rsidRPr="006C5923" w:rsidRDefault="00FA29BE">
      <w:pPr>
        <w:rPr>
          <w:b/>
          <w:sz w:val="24"/>
          <w:szCs w:val="24"/>
        </w:rPr>
      </w:pPr>
      <w:r w:rsidRPr="006C5923">
        <w:rPr>
          <w:rFonts w:hint="eastAsia"/>
          <w:b/>
          <w:sz w:val="24"/>
          <w:szCs w:val="24"/>
          <w:lang w:val="zh-CN"/>
        </w:rPr>
        <w:t>建议</w:t>
      </w:r>
    </w:p>
    <w:p w14:paraId="64D9CFA0" w14:textId="77777777" w:rsidR="00FA29BE" w:rsidRPr="006C5923" w:rsidRDefault="00FA29BE">
      <w:pPr>
        <w:rPr>
          <w:sz w:val="24"/>
          <w:szCs w:val="24"/>
          <w:highlight w:val="yellow"/>
        </w:rPr>
      </w:pPr>
    </w:p>
    <w:p w14:paraId="12FF29F5" w14:textId="00B9E3B3" w:rsidR="00FA29BE" w:rsidRPr="006C5923" w:rsidRDefault="00A10A83">
      <w:pPr>
        <w:pStyle w:val="Heading1"/>
        <w:rPr>
          <w:sz w:val="24"/>
          <w:szCs w:val="24"/>
        </w:rPr>
      </w:pPr>
      <w:r>
        <w:rPr>
          <w:rFonts w:hint="eastAsia"/>
          <w:sz w:val="24"/>
          <w:szCs w:val="24"/>
          <w:lang w:val="zh-CN"/>
        </w:rPr>
        <w:t>谨建议执行委员会</w:t>
      </w:r>
      <w:r w:rsidR="00FA29BE" w:rsidRPr="006C5923">
        <w:rPr>
          <w:rFonts w:hint="eastAsia"/>
          <w:sz w:val="24"/>
          <w:szCs w:val="24"/>
          <w:lang w:val="zh-CN"/>
        </w:rPr>
        <w:t>：</w:t>
      </w:r>
    </w:p>
    <w:p w14:paraId="61F96701" w14:textId="77777777" w:rsidR="00FA29BE" w:rsidRPr="006C5923" w:rsidRDefault="00FA29BE">
      <w:pPr>
        <w:pStyle w:val="Heading2"/>
        <w:rPr>
          <w:sz w:val="24"/>
          <w:szCs w:val="24"/>
        </w:rPr>
      </w:pPr>
      <w:r w:rsidRPr="006C5923">
        <w:rPr>
          <w:rFonts w:hint="eastAsia"/>
          <w:sz w:val="24"/>
          <w:szCs w:val="24"/>
          <w:lang w:val="zh-CN"/>
        </w:rPr>
        <w:t>注意到：</w:t>
      </w:r>
    </w:p>
    <w:p w14:paraId="37F18ABF" w14:textId="47F45E77" w:rsidR="00FA29BE" w:rsidRPr="006C5923" w:rsidRDefault="00FA29BE">
      <w:pPr>
        <w:pStyle w:val="Heading3"/>
        <w:numPr>
          <w:ilvl w:val="0"/>
          <w:numId w:val="13"/>
        </w:numPr>
        <w:rPr>
          <w:sz w:val="24"/>
          <w:szCs w:val="24"/>
        </w:rPr>
      </w:pPr>
      <w:r w:rsidRPr="006C5923">
        <w:rPr>
          <w:sz w:val="24"/>
          <w:szCs w:val="24"/>
        </w:rPr>
        <w:t>UNEP/OzL.Pro/ExCom/92/9</w:t>
      </w:r>
      <w:r w:rsidRPr="006C5923">
        <w:rPr>
          <w:rFonts w:hint="eastAsia"/>
          <w:sz w:val="24"/>
          <w:szCs w:val="24"/>
          <w:lang w:val="zh-CN"/>
        </w:rPr>
        <w:t>号文件所载</w:t>
      </w:r>
      <w:r w:rsidR="009B7A31">
        <w:rPr>
          <w:rFonts w:hint="eastAsia"/>
          <w:sz w:val="24"/>
          <w:szCs w:val="24"/>
          <w:lang w:val="zh-CN"/>
        </w:rPr>
        <w:t>开发计划署</w:t>
      </w:r>
      <w:r w:rsidRPr="006C5923">
        <w:rPr>
          <w:rFonts w:hint="eastAsia"/>
          <w:sz w:val="24"/>
          <w:szCs w:val="24"/>
          <w:lang w:val="zh-CN"/>
        </w:rPr>
        <w:t>在巴西氟氯烃淘汰管理计划第二阶段下就</w:t>
      </w:r>
      <w:r w:rsidRPr="006C5923">
        <w:rPr>
          <w:sz w:val="24"/>
          <w:szCs w:val="24"/>
        </w:rPr>
        <w:t>Amino</w:t>
      </w:r>
      <w:r w:rsidRPr="006C5923">
        <w:rPr>
          <w:rFonts w:hint="eastAsia"/>
          <w:sz w:val="24"/>
          <w:szCs w:val="24"/>
          <w:lang w:val="zh-CN"/>
        </w:rPr>
        <w:t>、</w:t>
      </w:r>
      <w:r w:rsidRPr="006C5923">
        <w:rPr>
          <w:sz w:val="24"/>
          <w:szCs w:val="24"/>
        </w:rPr>
        <w:t>Flexível</w:t>
      </w:r>
      <w:r w:rsidRPr="006C5923">
        <w:rPr>
          <w:rFonts w:hint="eastAsia"/>
          <w:sz w:val="24"/>
          <w:szCs w:val="24"/>
          <w:lang w:val="zh-CN"/>
        </w:rPr>
        <w:t>、</w:t>
      </w:r>
      <w:r w:rsidRPr="006C5923">
        <w:rPr>
          <w:sz w:val="24"/>
          <w:szCs w:val="24"/>
        </w:rPr>
        <w:t>Purcom</w:t>
      </w:r>
      <w:r w:rsidRPr="006C5923">
        <w:rPr>
          <w:rFonts w:hint="eastAsia"/>
          <w:sz w:val="24"/>
          <w:szCs w:val="24"/>
          <w:lang w:val="zh-CN"/>
        </w:rPr>
        <w:t>和</w:t>
      </w:r>
      <w:r w:rsidRPr="006C5923">
        <w:rPr>
          <w:sz w:val="24"/>
          <w:szCs w:val="24"/>
        </w:rPr>
        <w:t>U tech</w:t>
      </w:r>
      <w:r w:rsidRPr="006C5923">
        <w:rPr>
          <w:rFonts w:hint="eastAsia"/>
          <w:sz w:val="24"/>
          <w:szCs w:val="24"/>
          <w:lang w:val="zh-CN"/>
        </w:rPr>
        <w:t>配方厂家临时使用具有高全球升温潜能值的替代品提交的报告</w:t>
      </w:r>
      <w:r w:rsidRPr="006C5923">
        <w:rPr>
          <w:rFonts w:hint="eastAsia"/>
          <w:sz w:val="24"/>
          <w:szCs w:val="24"/>
        </w:rPr>
        <w:t>；</w:t>
      </w:r>
    </w:p>
    <w:p w14:paraId="4864A51E" w14:textId="10619284" w:rsidR="00FA29BE" w:rsidRPr="006C5923" w:rsidRDefault="00FA29BE">
      <w:pPr>
        <w:pStyle w:val="Heading3"/>
        <w:numPr>
          <w:ilvl w:val="0"/>
          <w:numId w:val="13"/>
        </w:numPr>
        <w:rPr>
          <w:sz w:val="24"/>
          <w:szCs w:val="24"/>
        </w:rPr>
      </w:pPr>
      <w:r w:rsidRPr="006C5923">
        <w:rPr>
          <w:sz w:val="24"/>
          <w:szCs w:val="24"/>
        </w:rPr>
        <w:t>Purcom</w:t>
      </w:r>
      <w:r w:rsidRPr="006C5923">
        <w:rPr>
          <w:rFonts w:hint="eastAsia"/>
          <w:sz w:val="24"/>
          <w:szCs w:val="24"/>
          <w:lang w:val="zh-CN"/>
        </w:rPr>
        <w:t>配方厂家已停用高全球升温潜能值技术</w:t>
      </w:r>
      <w:r w:rsidRPr="006C5923">
        <w:rPr>
          <w:rFonts w:hint="eastAsia"/>
          <w:sz w:val="24"/>
          <w:szCs w:val="24"/>
        </w:rPr>
        <w:t>，</w:t>
      </w:r>
      <w:r w:rsidRPr="006C5923">
        <w:rPr>
          <w:rFonts w:hint="eastAsia"/>
          <w:sz w:val="24"/>
          <w:szCs w:val="24"/>
          <w:lang w:val="zh-CN"/>
        </w:rPr>
        <w:t>并为其所有客户提供低全球升温潜能值技术</w:t>
      </w:r>
      <w:r w:rsidRPr="006C5923">
        <w:rPr>
          <w:rFonts w:hint="eastAsia"/>
          <w:sz w:val="24"/>
          <w:szCs w:val="24"/>
        </w:rPr>
        <w:t>；</w:t>
      </w:r>
      <w:r w:rsidR="009B7A31">
        <w:rPr>
          <w:rFonts w:hint="eastAsia"/>
          <w:sz w:val="24"/>
          <w:szCs w:val="24"/>
          <w:lang w:val="zh-CN"/>
        </w:rPr>
        <w:t>以及</w:t>
      </w:r>
    </w:p>
    <w:p w14:paraId="581F40AC" w14:textId="0E83F8EE" w:rsidR="00FA29BE" w:rsidRPr="006C5923" w:rsidRDefault="00FA29BE">
      <w:pPr>
        <w:pStyle w:val="Heading2"/>
        <w:widowControl/>
        <w:rPr>
          <w:sz w:val="24"/>
          <w:szCs w:val="24"/>
        </w:rPr>
      </w:pPr>
      <w:r w:rsidRPr="006C5923">
        <w:rPr>
          <w:rFonts w:hint="eastAsia"/>
          <w:sz w:val="24"/>
          <w:szCs w:val="24"/>
          <w:lang w:val="zh-CN"/>
        </w:rPr>
        <w:t>请</w:t>
      </w:r>
      <w:r w:rsidR="009B7A31">
        <w:rPr>
          <w:rFonts w:hint="eastAsia"/>
          <w:sz w:val="24"/>
          <w:szCs w:val="24"/>
          <w:lang w:val="zh-CN"/>
        </w:rPr>
        <w:t>开发计划署</w:t>
      </w:r>
      <w:r w:rsidRPr="006C5923">
        <w:rPr>
          <w:rFonts w:hint="eastAsia"/>
          <w:sz w:val="24"/>
          <w:szCs w:val="24"/>
          <w:lang w:val="zh-CN"/>
        </w:rPr>
        <w:t>继续协助巴西政府向配方厂家</w:t>
      </w:r>
      <w:r w:rsidRPr="006C5923">
        <w:rPr>
          <w:sz w:val="24"/>
          <w:szCs w:val="24"/>
        </w:rPr>
        <w:t>Amino</w:t>
      </w:r>
      <w:r w:rsidRPr="006C5923">
        <w:rPr>
          <w:rFonts w:hint="eastAsia"/>
          <w:sz w:val="24"/>
          <w:szCs w:val="24"/>
          <w:lang w:val="zh-CN"/>
        </w:rPr>
        <w:t>、</w:t>
      </w:r>
      <w:r w:rsidRPr="006C5923">
        <w:rPr>
          <w:sz w:val="24"/>
          <w:szCs w:val="24"/>
        </w:rPr>
        <w:t>Flexível</w:t>
      </w:r>
      <w:r w:rsidRPr="006C5923">
        <w:rPr>
          <w:rFonts w:hint="eastAsia"/>
          <w:sz w:val="24"/>
          <w:szCs w:val="24"/>
          <w:lang w:val="zh-CN"/>
        </w:rPr>
        <w:t>和</w:t>
      </w:r>
      <w:r w:rsidRPr="006C5923">
        <w:rPr>
          <w:sz w:val="24"/>
          <w:szCs w:val="24"/>
        </w:rPr>
        <w:t>U Tech</w:t>
      </w:r>
      <w:r w:rsidRPr="006C5923">
        <w:rPr>
          <w:rFonts w:hint="eastAsia"/>
          <w:sz w:val="24"/>
          <w:szCs w:val="24"/>
          <w:lang w:val="zh-CN"/>
        </w:rPr>
        <w:t>提供低全球升温潜能值的替代技术</w:t>
      </w:r>
      <w:r w:rsidRPr="006C5923">
        <w:rPr>
          <w:rFonts w:hint="eastAsia"/>
          <w:sz w:val="24"/>
          <w:szCs w:val="24"/>
        </w:rPr>
        <w:t>，</w:t>
      </w:r>
      <w:r w:rsidRPr="006C5923">
        <w:rPr>
          <w:rFonts w:hint="eastAsia"/>
          <w:sz w:val="24"/>
          <w:szCs w:val="24"/>
          <w:lang w:val="zh-CN"/>
        </w:rPr>
        <w:t>但有一项谅解</w:t>
      </w:r>
      <w:r w:rsidRPr="006C5923">
        <w:rPr>
          <w:rFonts w:hint="eastAsia"/>
          <w:sz w:val="24"/>
          <w:szCs w:val="24"/>
        </w:rPr>
        <w:t>，</w:t>
      </w:r>
      <w:r w:rsidRPr="006C5923">
        <w:rPr>
          <w:rFonts w:hint="eastAsia"/>
          <w:sz w:val="24"/>
          <w:szCs w:val="24"/>
          <w:lang w:val="zh-CN"/>
        </w:rPr>
        <w:t>即在最初选用的技术或另一种低全球升温潜能值技术得到全面采用之前</w:t>
      </w:r>
      <w:r w:rsidRPr="006C5923">
        <w:rPr>
          <w:rFonts w:hint="eastAsia"/>
          <w:sz w:val="24"/>
          <w:szCs w:val="24"/>
        </w:rPr>
        <w:t>，</w:t>
      </w:r>
      <w:r w:rsidRPr="006C5923">
        <w:rPr>
          <w:rFonts w:hint="eastAsia"/>
          <w:sz w:val="24"/>
          <w:szCs w:val="24"/>
          <w:lang w:val="zh-CN"/>
        </w:rPr>
        <w:t>不会支付任何可能与改换技术有关的增支经营费用</w:t>
      </w:r>
      <w:r w:rsidRPr="006C5923">
        <w:rPr>
          <w:rFonts w:hint="eastAsia"/>
          <w:sz w:val="24"/>
          <w:szCs w:val="24"/>
        </w:rPr>
        <w:t>，</w:t>
      </w:r>
      <w:r w:rsidRPr="006C5923">
        <w:rPr>
          <w:rFonts w:hint="eastAsia"/>
          <w:sz w:val="24"/>
          <w:szCs w:val="24"/>
          <w:lang w:val="zh-CN"/>
        </w:rPr>
        <w:t>并向每次会议提交关于暂时使用高全球升温潜能值替代品的报告</w:t>
      </w:r>
      <w:r w:rsidRPr="006C5923">
        <w:rPr>
          <w:rFonts w:hint="eastAsia"/>
          <w:sz w:val="24"/>
          <w:szCs w:val="24"/>
        </w:rPr>
        <w:t>，</w:t>
      </w:r>
      <w:r w:rsidRPr="006C5923">
        <w:rPr>
          <w:rFonts w:hint="eastAsia"/>
          <w:sz w:val="24"/>
          <w:szCs w:val="24"/>
          <w:lang w:val="zh-CN"/>
        </w:rPr>
        <w:t>直至最初选用的技术或另一种低全球升温潜能值技术得到全面采用为止</w:t>
      </w:r>
      <w:r w:rsidRPr="006C5923">
        <w:rPr>
          <w:rFonts w:hint="eastAsia"/>
          <w:sz w:val="24"/>
          <w:szCs w:val="24"/>
        </w:rPr>
        <w:t>，</w:t>
      </w:r>
      <w:r w:rsidRPr="006C5923">
        <w:rPr>
          <w:rFonts w:hint="eastAsia"/>
          <w:sz w:val="24"/>
          <w:szCs w:val="24"/>
          <w:lang w:val="zh-CN"/>
        </w:rPr>
        <w:t>同时还就该国市场上供应商提供选定的技术包括相关部件的最新情况提交报告。</w:t>
      </w:r>
    </w:p>
    <w:p w14:paraId="4200D8FB" w14:textId="04073838" w:rsidR="00FA29BE" w:rsidRPr="006C5923" w:rsidRDefault="00FA29BE">
      <w:pPr>
        <w:ind w:left="720"/>
        <w:rPr>
          <w:sz w:val="24"/>
          <w:szCs w:val="24"/>
        </w:rPr>
      </w:pPr>
      <w:r w:rsidRPr="00841474">
        <w:rPr>
          <w:rFonts w:hint="eastAsia"/>
          <w:b/>
          <w:sz w:val="24"/>
          <w:szCs w:val="24"/>
          <w:u w:val="single"/>
          <w:lang w:val="zh-CN"/>
        </w:rPr>
        <w:t>中国：</w:t>
      </w:r>
      <w:r w:rsidRPr="006C5923">
        <w:rPr>
          <w:rFonts w:hint="eastAsia"/>
          <w:b/>
          <w:sz w:val="24"/>
          <w:szCs w:val="24"/>
          <w:u w:val="single"/>
          <w:lang w:val="zh-CN"/>
        </w:rPr>
        <w:t>氟氯烃淘汰管理计划</w:t>
      </w:r>
      <w:r w:rsidRPr="006C5923">
        <w:rPr>
          <w:rFonts w:hint="eastAsia"/>
          <w:b/>
          <w:sz w:val="24"/>
          <w:szCs w:val="24"/>
          <w:u w:val="single"/>
        </w:rPr>
        <w:t>（</w:t>
      </w:r>
      <w:r w:rsidRPr="006C5923">
        <w:rPr>
          <w:rFonts w:hint="eastAsia"/>
          <w:b/>
          <w:sz w:val="24"/>
          <w:szCs w:val="24"/>
          <w:u w:val="single"/>
          <w:lang w:val="zh-CN"/>
        </w:rPr>
        <w:t>第一阶段</w:t>
      </w:r>
      <w:r w:rsidRPr="006C5923">
        <w:rPr>
          <w:b/>
          <w:sz w:val="24"/>
          <w:szCs w:val="24"/>
          <w:u w:val="single"/>
        </w:rPr>
        <w:t xml:space="preserve"> – </w:t>
      </w:r>
      <w:r w:rsidRPr="006C5923">
        <w:rPr>
          <w:rFonts w:hint="eastAsia"/>
          <w:b/>
          <w:sz w:val="24"/>
          <w:szCs w:val="24"/>
          <w:u w:val="single"/>
          <w:lang w:val="zh-CN"/>
        </w:rPr>
        <w:t>根据工业和商用制冷和空调行业计划发放增支经营费用的报告</w:t>
      </w:r>
      <w:r w:rsidRPr="006C5923">
        <w:rPr>
          <w:rFonts w:hint="eastAsia"/>
          <w:b/>
          <w:sz w:val="24"/>
          <w:szCs w:val="24"/>
          <w:u w:val="single"/>
        </w:rPr>
        <w:t>）</w:t>
      </w:r>
      <w:r w:rsidRPr="006C5923">
        <w:rPr>
          <w:rFonts w:hint="eastAsia"/>
          <w:b/>
          <w:sz w:val="24"/>
          <w:szCs w:val="24"/>
        </w:rPr>
        <w:t>（</w:t>
      </w:r>
      <w:r w:rsidR="009B7A31">
        <w:rPr>
          <w:rFonts w:hint="eastAsia"/>
          <w:b/>
          <w:sz w:val="24"/>
          <w:szCs w:val="24"/>
          <w:lang w:val="zh-CN"/>
        </w:rPr>
        <w:t>开发计划署</w:t>
      </w:r>
      <w:r w:rsidRPr="006C5923">
        <w:rPr>
          <w:rFonts w:hint="eastAsia"/>
          <w:b/>
          <w:sz w:val="24"/>
          <w:szCs w:val="24"/>
        </w:rPr>
        <w:t>）</w:t>
      </w:r>
    </w:p>
    <w:p w14:paraId="3590EE80" w14:textId="77777777" w:rsidR="00FA29BE" w:rsidRPr="006C5923" w:rsidRDefault="00FA29BE">
      <w:pPr>
        <w:rPr>
          <w:sz w:val="24"/>
          <w:szCs w:val="24"/>
        </w:rPr>
      </w:pPr>
    </w:p>
    <w:p w14:paraId="141A6BC3" w14:textId="77777777" w:rsidR="00FA29BE" w:rsidRPr="006C5923" w:rsidRDefault="00FA29BE">
      <w:pPr>
        <w:rPr>
          <w:b/>
          <w:sz w:val="24"/>
          <w:szCs w:val="24"/>
        </w:rPr>
      </w:pPr>
      <w:r w:rsidRPr="006C5923">
        <w:rPr>
          <w:rFonts w:hint="eastAsia"/>
          <w:b/>
          <w:sz w:val="24"/>
          <w:szCs w:val="24"/>
          <w:lang w:val="zh-CN"/>
        </w:rPr>
        <w:t>背景</w:t>
      </w:r>
    </w:p>
    <w:p w14:paraId="54A4C159" w14:textId="77777777" w:rsidR="00FA29BE" w:rsidRPr="006C5923" w:rsidRDefault="00FA29BE">
      <w:pPr>
        <w:jc w:val="left"/>
        <w:rPr>
          <w:b/>
          <w:sz w:val="24"/>
          <w:szCs w:val="24"/>
        </w:rPr>
      </w:pPr>
    </w:p>
    <w:p w14:paraId="4F9A654C" w14:textId="77777777" w:rsidR="00FA29BE" w:rsidRPr="006C5923" w:rsidRDefault="00FA29BE">
      <w:pPr>
        <w:pStyle w:val="Heading1"/>
        <w:rPr>
          <w:sz w:val="24"/>
          <w:szCs w:val="24"/>
        </w:rPr>
      </w:pPr>
      <w:r w:rsidRPr="006C5923">
        <w:rPr>
          <w:rFonts w:hint="eastAsia"/>
          <w:sz w:val="24"/>
          <w:szCs w:val="24"/>
          <w:lang w:val="zh-CN"/>
        </w:rPr>
        <w:t>氟氯烃淘汰管理计划第一阶段的工业和商业制冷和空调</w:t>
      </w:r>
      <w:r w:rsidRPr="006C5923">
        <w:rPr>
          <w:rFonts w:hint="eastAsia"/>
          <w:sz w:val="24"/>
          <w:szCs w:val="24"/>
          <w:lang w:val="en-US"/>
        </w:rPr>
        <w:t>（</w:t>
      </w:r>
      <w:r w:rsidRPr="006C5923">
        <w:rPr>
          <w:sz w:val="24"/>
          <w:szCs w:val="24"/>
          <w:lang w:val="en-US"/>
        </w:rPr>
        <w:t>ICR</w:t>
      </w:r>
      <w:r w:rsidRPr="006C5923">
        <w:rPr>
          <w:rFonts w:hint="eastAsia"/>
          <w:sz w:val="24"/>
          <w:szCs w:val="24"/>
          <w:lang w:val="en-US"/>
        </w:rPr>
        <w:t>）</w:t>
      </w:r>
      <w:r w:rsidRPr="006C5923">
        <w:rPr>
          <w:rFonts w:hint="eastAsia"/>
          <w:sz w:val="24"/>
          <w:szCs w:val="24"/>
          <w:lang w:val="zh-CN"/>
        </w:rPr>
        <w:t>行业计划在第六十四次会议得到批准</w:t>
      </w:r>
      <w:r w:rsidRPr="006C5923">
        <w:rPr>
          <w:rFonts w:hint="eastAsia"/>
          <w:sz w:val="24"/>
          <w:szCs w:val="24"/>
          <w:lang w:val="en-US"/>
        </w:rPr>
        <w:t>，</w:t>
      </w:r>
      <w:r w:rsidRPr="006C5923">
        <w:rPr>
          <w:rFonts w:hint="eastAsia"/>
          <w:sz w:val="24"/>
          <w:szCs w:val="24"/>
          <w:lang w:val="zh-CN"/>
        </w:rPr>
        <w:t>总费用</w:t>
      </w:r>
      <w:r w:rsidRPr="006C5923">
        <w:rPr>
          <w:sz w:val="24"/>
          <w:szCs w:val="24"/>
          <w:lang w:val="en-US"/>
        </w:rPr>
        <w:t>61,000,000</w:t>
      </w:r>
      <w:r w:rsidRPr="006C5923">
        <w:rPr>
          <w:rFonts w:hint="eastAsia"/>
          <w:sz w:val="24"/>
          <w:szCs w:val="24"/>
          <w:lang w:val="zh-CN"/>
        </w:rPr>
        <w:t>美元</w:t>
      </w:r>
      <w:r w:rsidRPr="006C5923">
        <w:rPr>
          <w:rFonts w:hint="eastAsia"/>
          <w:sz w:val="24"/>
          <w:szCs w:val="24"/>
          <w:lang w:val="en-US"/>
        </w:rPr>
        <w:t>，</w:t>
      </w:r>
      <w:r w:rsidRPr="006C5923">
        <w:rPr>
          <w:rFonts w:hint="eastAsia"/>
          <w:sz w:val="24"/>
          <w:szCs w:val="24"/>
          <w:lang w:val="zh-CN"/>
        </w:rPr>
        <w:t>以期在</w:t>
      </w:r>
      <w:r w:rsidRPr="006C5923">
        <w:rPr>
          <w:sz w:val="24"/>
          <w:szCs w:val="24"/>
          <w:lang w:val="en-US"/>
        </w:rPr>
        <w:t>2015</w:t>
      </w:r>
      <w:r w:rsidRPr="006C5923">
        <w:rPr>
          <w:rFonts w:hint="eastAsia"/>
          <w:sz w:val="24"/>
          <w:szCs w:val="24"/>
          <w:lang w:val="zh-CN"/>
        </w:rPr>
        <w:t>年达到削减氟氯烃基准消费量</w:t>
      </w:r>
      <w:r w:rsidRPr="006C5923">
        <w:rPr>
          <w:sz w:val="24"/>
          <w:szCs w:val="24"/>
          <w:lang w:val="en-US"/>
        </w:rPr>
        <w:t>10%</w:t>
      </w:r>
      <w:r w:rsidRPr="006C5923">
        <w:rPr>
          <w:rFonts w:hint="eastAsia"/>
          <w:sz w:val="24"/>
          <w:szCs w:val="24"/>
          <w:lang w:val="zh-CN"/>
        </w:rPr>
        <w:t>。</w:t>
      </w:r>
      <w:r w:rsidRPr="006C5923">
        <w:rPr>
          <w:sz w:val="24"/>
          <w:szCs w:val="24"/>
          <w:lang w:val="zh-CN"/>
        </w:rPr>
        <w:t>ICR</w:t>
      </w:r>
      <w:r w:rsidRPr="006C5923">
        <w:rPr>
          <w:rFonts w:hint="eastAsia"/>
          <w:sz w:val="24"/>
          <w:szCs w:val="24"/>
          <w:lang w:val="zh-CN"/>
        </w:rPr>
        <w:t>行业计划已于</w:t>
      </w:r>
      <w:r w:rsidRPr="006C5923">
        <w:rPr>
          <w:sz w:val="24"/>
          <w:szCs w:val="24"/>
          <w:lang w:val="zh-CN"/>
        </w:rPr>
        <w:t>2019</w:t>
      </w:r>
      <w:r w:rsidRPr="006C5923">
        <w:rPr>
          <w:rFonts w:hint="eastAsia"/>
          <w:sz w:val="24"/>
          <w:szCs w:val="24"/>
          <w:lang w:val="zh-CN"/>
        </w:rPr>
        <w:t>年实施完成，发放承诺的增支经营费用也计划于</w:t>
      </w:r>
      <w:r w:rsidRPr="006C5923">
        <w:rPr>
          <w:sz w:val="24"/>
          <w:szCs w:val="24"/>
          <w:lang w:val="zh-CN"/>
        </w:rPr>
        <w:t>2020</w:t>
      </w:r>
      <w:r w:rsidRPr="006C5923">
        <w:rPr>
          <w:rFonts w:hint="eastAsia"/>
          <w:sz w:val="24"/>
          <w:szCs w:val="24"/>
          <w:lang w:val="zh-CN"/>
        </w:rPr>
        <w:t>年完成。项目完成报告提交给了第八十五次会议。</w:t>
      </w:r>
      <w:r w:rsidRPr="006C5923">
        <w:rPr>
          <w:sz w:val="24"/>
          <w:szCs w:val="24"/>
          <w:lang w:val="zh-CN"/>
        </w:rPr>
        <w:t>2019</w:t>
      </w:r>
      <w:r w:rsidRPr="006C5923">
        <w:rPr>
          <w:rFonts w:hint="eastAsia"/>
          <w:sz w:val="24"/>
          <w:szCs w:val="24"/>
          <w:lang w:val="zh-CN"/>
        </w:rPr>
        <w:t>年底爆发的</w:t>
      </w:r>
      <w:r w:rsidRPr="006C5923">
        <w:rPr>
          <w:sz w:val="24"/>
          <w:szCs w:val="24"/>
          <w:lang w:val="zh-CN"/>
        </w:rPr>
        <w:t>COVID-19</w:t>
      </w:r>
      <w:r w:rsidRPr="006C5923">
        <w:rPr>
          <w:rFonts w:hint="eastAsia"/>
          <w:sz w:val="24"/>
          <w:szCs w:val="24"/>
          <w:lang w:val="zh-CN"/>
        </w:rPr>
        <w:t>大流行减缓了经济活动，增支经营费用的发放遭到拖延。在第</w:t>
      </w:r>
      <w:r w:rsidRPr="006C5923">
        <w:rPr>
          <w:sz w:val="24"/>
          <w:szCs w:val="24"/>
          <w:lang w:val="zh-CN"/>
        </w:rPr>
        <w:t>86</w:t>
      </w:r>
      <w:r w:rsidRPr="006C5923">
        <w:rPr>
          <w:rFonts w:hint="eastAsia"/>
          <w:sz w:val="24"/>
          <w:szCs w:val="24"/>
          <w:lang w:val="zh-CN"/>
        </w:rPr>
        <w:t>次会议上，执行委员会允许在</w:t>
      </w:r>
      <w:r w:rsidRPr="006C5923">
        <w:rPr>
          <w:sz w:val="24"/>
          <w:szCs w:val="24"/>
          <w:lang w:val="zh-CN"/>
        </w:rPr>
        <w:t>2021</w:t>
      </w:r>
      <w:r w:rsidRPr="006C5923">
        <w:rPr>
          <w:rFonts w:hint="eastAsia"/>
          <w:sz w:val="24"/>
          <w:szCs w:val="24"/>
          <w:lang w:val="zh-CN"/>
        </w:rPr>
        <w:t>年底之前继续生产和销售转换后的产品并发放增支经营费用。</w:t>
      </w:r>
    </w:p>
    <w:p w14:paraId="712CF903" w14:textId="7297B1C7" w:rsidR="00FA29BE" w:rsidRPr="006C5923" w:rsidRDefault="00FA29BE">
      <w:pPr>
        <w:pStyle w:val="Heading1"/>
        <w:rPr>
          <w:sz w:val="24"/>
          <w:szCs w:val="24"/>
        </w:rPr>
      </w:pPr>
      <w:r w:rsidRPr="006C5923">
        <w:rPr>
          <w:rFonts w:hint="eastAsia"/>
          <w:sz w:val="24"/>
          <w:szCs w:val="24"/>
          <w:lang w:val="zh-CN"/>
        </w:rPr>
        <w:t>在第九十次会议上</w:t>
      </w:r>
      <w:r w:rsidRPr="006C5923">
        <w:rPr>
          <w:rFonts w:hint="eastAsia"/>
          <w:sz w:val="24"/>
          <w:szCs w:val="24"/>
        </w:rPr>
        <w:t>，</w:t>
      </w:r>
      <w:r w:rsidR="009B7A31">
        <w:rPr>
          <w:rFonts w:hint="eastAsia"/>
          <w:sz w:val="24"/>
          <w:szCs w:val="24"/>
          <w:lang w:val="zh-CN"/>
        </w:rPr>
        <w:t>开发计划署</w:t>
      </w:r>
      <w:r w:rsidRPr="006C5923">
        <w:rPr>
          <w:rFonts w:hint="eastAsia"/>
          <w:sz w:val="24"/>
          <w:szCs w:val="24"/>
          <w:lang w:val="zh-CN"/>
        </w:rPr>
        <w:t>提交了一份关于发放增支经营费用的报告</w:t>
      </w:r>
      <w:r w:rsidRPr="006C5923">
        <w:rPr>
          <w:rFonts w:hint="eastAsia"/>
          <w:sz w:val="24"/>
          <w:szCs w:val="24"/>
        </w:rPr>
        <w:t>，</w:t>
      </w:r>
      <w:r w:rsidRPr="006C5923">
        <w:rPr>
          <w:rFonts w:hint="eastAsia"/>
          <w:sz w:val="24"/>
          <w:szCs w:val="24"/>
          <w:lang w:val="zh-CN"/>
        </w:rPr>
        <w:t>指出仍有</w:t>
      </w:r>
      <w:r w:rsidRPr="006C5923">
        <w:rPr>
          <w:sz w:val="24"/>
          <w:szCs w:val="24"/>
        </w:rPr>
        <w:t>84%</w:t>
      </w:r>
      <w:r w:rsidRPr="006C5923">
        <w:rPr>
          <w:rFonts w:hint="eastAsia"/>
          <w:sz w:val="24"/>
          <w:szCs w:val="24"/>
          <w:lang w:val="zh-CN"/>
        </w:rPr>
        <w:t>的增支经营费用没有发放。发放增支经营费用缓慢的原因与培训和模型设计使用易燃的</w:t>
      </w:r>
      <w:r w:rsidRPr="006C5923">
        <w:rPr>
          <w:sz w:val="24"/>
          <w:szCs w:val="24"/>
          <w:lang w:val="zh-CN"/>
        </w:rPr>
        <w:t>HFC-32</w:t>
      </w:r>
      <w:r w:rsidRPr="006C5923">
        <w:rPr>
          <w:rFonts w:hint="eastAsia"/>
          <w:sz w:val="24"/>
          <w:szCs w:val="24"/>
          <w:lang w:val="zh-CN"/>
        </w:rPr>
        <w:t>的产品需要额外的努力和时间有关。根据中国政府的</w:t>
      </w:r>
      <w:r w:rsidR="009B7A31">
        <w:rPr>
          <w:rFonts w:hint="eastAsia"/>
          <w:sz w:val="24"/>
          <w:szCs w:val="24"/>
          <w:lang w:val="zh-CN"/>
        </w:rPr>
        <w:t>请求</w:t>
      </w:r>
      <w:r w:rsidRPr="006C5923">
        <w:rPr>
          <w:rFonts w:hint="eastAsia"/>
          <w:sz w:val="24"/>
          <w:szCs w:val="24"/>
          <w:lang w:val="zh-CN"/>
        </w:rPr>
        <w:t>，执行委员会批准将中国工业和商业制冷和空调（</w:t>
      </w:r>
      <w:r w:rsidRPr="006C5923">
        <w:rPr>
          <w:sz w:val="24"/>
          <w:szCs w:val="24"/>
          <w:lang w:val="zh-CN"/>
        </w:rPr>
        <w:t>ICR</w:t>
      </w:r>
      <w:r w:rsidRPr="006C5923">
        <w:rPr>
          <w:rFonts w:hint="eastAsia"/>
          <w:sz w:val="24"/>
          <w:szCs w:val="24"/>
          <w:lang w:val="zh-CN"/>
        </w:rPr>
        <w:t>）行业计划第一阶段的财务完成时间延长至</w:t>
      </w:r>
      <w:smartTag w:uri="urn:schemas-microsoft-com:office:smarttags" w:element="chsdate">
        <w:smartTagPr>
          <w:attr w:name="IsROCDate" w:val="False"/>
          <w:attr w:name="IsLunarDate" w:val="False"/>
          <w:attr w:name="Day" w:val="31"/>
          <w:attr w:name="Month" w:val="12"/>
          <w:attr w:name="Year" w:val="2022"/>
        </w:smartTagPr>
        <w:r w:rsidRPr="006C5923">
          <w:rPr>
            <w:sz w:val="24"/>
            <w:szCs w:val="24"/>
            <w:lang w:val="zh-CN"/>
          </w:rPr>
          <w:t>2022</w:t>
        </w:r>
        <w:r w:rsidRPr="006C5923">
          <w:rPr>
            <w:rFonts w:hint="eastAsia"/>
            <w:sz w:val="24"/>
            <w:szCs w:val="24"/>
            <w:lang w:val="zh-CN"/>
          </w:rPr>
          <w:t>年</w:t>
        </w:r>
        <w:r w:rsidRPr="006C5923">
          <w:rPr>
            <w:sz w:val="24"/>
            <w:szCs w:val="24"/>
            <w:lang w:val="zh-CN"/>
          </w:rPr>
          <w:t>12</w:t>
        </w:r>
        <w:r w:rsidRPr="006C5923">
          <w:rPr>
            <w:rFonts w:hint="eastAsia"/>
            <w:sz w:val="24"/>
            <w:szCs w:val="24"/>
            <w:lang w:val="zh-CN"/>
          </w:rPr>
          <w:t>月</w:t>
        </w:r>
        <w:r w:rsidRPr="006C5923">
          <w:rPr>
            <w:sz w:val="24"/>
            <w:szCs w:val="24"/>
            <w:lang w:val="zh-CN"/>
          </w:rPr>
          <w:t>31</w:t>
        </w:r>
        <w:r w:rsidRPr="006C5923">
          <w:rPr>
            <w:rFonts w:hint="eastAsia"/>
            <w:sz w:val="24"/>
            <w:szCs w:val="24"/>
            <w:lang w:val="zh-CN"/>
          </w:rPr>
          <w:t>日</w:t>
        </w:r>
      </w:smartTag>
      <w:r w:rsidRPr="006C5923">
        <w:rPr>
          <w:rFonts w:hint="eastAsia"/>
          <w:sz w:val="24"/>
          <w:szCs w:val="24"/>
          <w:lang w:val="zh-CN"/>
        </w:rPr>
        <w:t>，以便能够发放增支经营费用，但有一项谅解，即不得再要求延长期限。执行委员会还</w:t>
      </w:r>
      <w:r w:rsidR="009B7A31">
        <w:rPr>
          <w:rFonts w:hint="eastAsia"/>
          <w:sz w:val="24"/>
          <w:szCs w:val="24"/>
          <w:lang w:val="zh-CN"/>
        </w:rPr>
        <w:t>请</w:t>
      </w:r>
      <w:r w:rsidRPr="006C5923">
        <w:rPr>
          <w:rFonts w:hint="eastAsia"/>
          <w:sz w:val="24"/>
          <w:szCs w:val="24"/>
          <w:lang w:val="zh-CN"/>
        </w:rPr>
        <w:t>中国政府和</w:t>
      </w:r>
      <w:r w:rsidR="009B7A31">
        <w:rPr>
          <w:rFonts w:hint="eastAsia"/>
          <w:sz w:val="24"/>
          <w:szCs w:val="24"/>
          <w:lang w:val="zh-CN"/>
        </w:rPr>
        <w:t>开发计划署</w:t>
      </w:r>
      <w:r w:rsidRPr="006C5923">
        <w:rPr>
          <w:rFonts w:hint="eastAsia"/>
          <w:sz w:val="24"/>
          <w:szCs w:val="24"/>
          <w:lang w:val="zh-CN"/>
        </w:rPr>
        <w:t>在第九十二次会议提交根据工业和商业制冷和空调（</w:t>
      </w:r>
      <w:r w:rsidRPr="006C5923">
        <w:rPr>
          <w:sz w:val="24"/>
          <w:szCs w:val="24"/>
          <w:lang w:val="zh-CN"/>
        </w:rPr>
        <w:t>ICR</w:t>
      </w:r>
      <w:r w:rsidRPr="006C5923">
        <w:rPr>
          <w:rFonts w:hint="eastAsia"/>
          <w:sz w:val="24"/>
          <w:szCs w:val="24"/>
          <w:lang w:val="zh-CN"/>
        </w:rPr>
        <w:t>）行业计划第一阶段发放增支经营费用的报告（第</w:t>
      </w:r>
      <w:r w:rsidRPr="006C5923">
        <w:rPr>
          <w:sz w:val="24"/>
          <w:szCs w:val="24"/>
          <w:lang w:val="zh-CN"/>
        </w:rPr>
        <w:t>90/27</w:t>
      </w:r>
      <w:r w:rsidRPr="006C5923">
        <w:rPr>
          <w:rFonts w:hint="eastAsia"/>
          <w:sz w:val="24"/>
          <w:szCs w:val="24"/>
          <w:lang w:val="zh-CN"/>
        </w:rPr>
        <w:t>号决定）。</w:t>
      </w:r>
      <w:r w:rsidRPr="006C5923">
        <w:rPr>
          <w:sz w:val="24"/>
          <w:szCs w:val="24"/>
        </w:rPr>
        <w:t xml:space="preserve"> </w:t>
      </w:r>
    </w:p>
    <w:p w14:paraId="6559D136" w14:textId="07FC6B7A" w:rsidR="00FA29BE" w:rsidRPr="006C5923" w:rsidRDefault="00FA29BE">
      <w:pPr>
        <w:pStyle w:val="Heading1"/>
        <w:rPr>
          <w:sz w:val="24"/>
          <w:szCs w:val="24"/>
        </w:rPr>
      </w:pPr>
      <w:r w:rsidRPr="006C5923">
        <w:rPr>
          <w:rFonts w:hint="eastAsia"/>
          <w:sz w:val="24"/>
          <w:szCs w:val="24"/>
          <w:lang w:val="zh-CN"/>
        </w:rPr>
        <w:t>依照第</w:t>
      </w:r>
      <w:r w:rsidRPr="006C5923">
        <w:rPr>
          <w:sz w:val="24"/>
          <w:szCs w:val="24"/>
        </w:rPr>
        <w:t>90/27</w:t>
      </w:r>
      <w:r w:rsidRPr="006C5923">
        <w:rPr>
          <w:rFonts w:hint="eastAsia"/>
          <w:sz w:val="24"/>
          <w:szCs w:val="24"/>
          <w:lang w:val="zh-CN"/>
        </w:rPr>
        <w:t>号决定</w:t>
      </w:r>
      <w:r w:rsidR="00233EC4">
        <w:rPr>
          <w:rFonts w:hint="eastAsia"/>
          <w:sz w:val="24"/>
          <w:szCs w:val="24"/>
        </w:rPr>
        <w:t>(</w:t>
      </w:r>
      <w:r w:rsidRPr="006C5923">
        <w:rPr>
          <w:sz w:val="24"/>
          <w:szCs w:val="24"/>
        </w:rPr>
        <w:t>c</w:t>
      </w:r>
      <w:r w:rsidR="00233EC4">
        <w:rPr>
          <w:rFonts w:hint="eastAsia"/>
          <w:sz w:val="24"/>
          <w:szCs w:val="24"/>
        </w:rPr>
        <w:t>)</w:t>
      </w:r>
      <w:r w:rsidRPr="006C5923">
        <w:rPr>
          <w:rFonts w:hint="eastAsia"/>
          <w:sz w:val="24"/>
          <w:szCs w:val="24"/>
          <w:lang w:val="zh-CN"/>
        </w:rPr>
        <w:t>段的规定</w:t>
      </w:r>
      <w:r w:rsidRPr="006C5923">
        <w:rPr>
          <w:rFonts w:hint="eastAsia"/>
          <w:sz w:val="24"/>
          <w:szCs w:val="24"/>
        </w:rPr>
        <w:t>，</w:t>
      </w:r>
      <w:r w:rsidR="009B7A31">
        <w:rPr>
          <w:rFonts w:hint="eastAsia"/>
          <w:sz w:val="24"/>
          <w:szCs w:val="24"/>
          <w:lang w:val="zh-CN"/>
        </w:rPr>
        <w:t>开发计划署</w:t>
      </w:r>
      <w:r w:rsidRPr="006C5923">
        <w:rPr>
          <w:rFonts w:hint="eastAsia"/>
          <w:sz w:val="24"/>
          <w:szCs w:val="24"/>
          <w:lang w:val="zh-CN"/>
        </w:rPr>
        <w:t>代表中国政府提交了报告。</w:t>
      </w:r>
      <w:r w:rsidRPr="006C5923">
        <w:rPr>
          <w:sz w:val="24"/>
          <w:szCs w:val="24"/>
          <w:lang w:val="en-US"/>
        </w:rPr>
        <w:t>2022</w:t>
      </w:r>
      <w:r w:rsidRPr="006C5923">
        <w:rPr>
          <w:rFonts w:hint="eastAsia"/>
          <w:sz w:val="24"/>
          <w:szCs w:val="24"/>
          <w:lang w:val="zh-CN"/>
        </w:rPr>
        <w:t>年又向企业发放了增支经营费用</w:t>
      </w:r>
      <w:r w:rsidRPr="006C5923">
        <w:rPr>
          <w:sz w:val="24"/>
          <w:szCs w:val="24"/>
          <w:lang w:val="en-US"/>
        </w:rPr>
        <w:t>868,300</w:t>
      </w:r>
      <w:r w:rsidRPr="006C5923">
        <w:rPr>
          <w:rFonts w:hint="eastAsia"/>
          <w:sz w:val="24"/>
          <w:szCs w:val="24"/>
          <w:lang w:val="zh-CN"/>
        </w:rPr>
        <w:t>美元。截至</w:t>
      </w:r>
      <w:smartTag w:uri="urn:schemas-microsoft-com:office:smarttags" w:element="chsdate">
        <w:smartTagPr>
          <w:attr w:name="IsROCDate" w:val="False"/>
          <w:attr w:name="IsLunarDate" w:val="False"/>
          <w:attr w:name="Day" w:val="31"/>
          <w:attr w:name="Month" w:val="12"/>
          <w:attr w:name="Year" w:val="2022"/>
        </w:smartTagPr>
        <w:r w:rsidRPr="006C5923">
          <w:rPr>
            <w:sz w:val="24"/>
            <w:szCs w:val="24"/>
            <w:lang w:val="zh-CN"/>
          </w:rPr>
          <w:t>2022</w:t>
        </w:r>
        <w:r w:rsidRPr="006C5923">
          <w:rPr>
            <w:rFonts w:hint="eastAsia"/>
            <w:sz w:val="24"/>
            <w:szCs w:val="24"/>
            <w:lang w:val="zh-CN"/>
          </w:rPr>
          <w:t>年</w:t>
        </w:r>
        <w:r w:rsidRPr="006C5923">
          <w:rPr>
            <w:sz w:val="24"/>
            <w:szCs w:val="24"/>
            <w:lang w:val="zh-CN"/>
          </w:rPr>
          <w:t>12</w:t>
        </w:r>
        <w:r w:rsidRPr="006C5923">
          <w:rPr>
            <w:rFonts w:hint="eastAsia"/>
            <w:sz w:val="24"/>
            <w:szCs w:val="24"/>
            <w:lang w:val="zh-CN"/>
          </w:rPr>
          <w:t>月</w:t>
        </w:r>
        <w:r w:rsidRPr="006C5923">
          <w:rPr>
            <w:sz w:val="24"/>
            <w:szCs w:val="24"/>
            <w:lang w:val="zh-CN"/>
          </w:rPr>
          <w:t>31</w:t>
        </w:r>
        <w:r w:rsidRPr="006C5923">
          <w:rPr>
            <w:rFonts w:hint="eastAsia"/>
            <w:sz w:val="24"/>
            <w:szCs w:val="24"/>
            <w:lang w:val="zh-CN"/>
          </w:rPr>
          <w:t>日</w:t>
        </w:r>
      </w:smartTag>
      <w:r w:rsidRPr="006C5923">
        <w:rPr>
          <w:rFonts w:hint="eastAsia"/>
          <w:sz w:val="24"/>
          <w:szCs w:val="24"/>
          <w:lang w:val="zh-CN"/>
        </w:rPr>
        <w:t>，增支经营费用余额估计为</w:t>
      </w:r>
      <w:r w:rsidRPr="006C5923">
        <w:rPr>
          <w:sz w:val="24"/>
          <w:szCs w:val="24"/>
          <w:lang w:val="zh-CN"/>
        </w:rPr>
        <w:t>1,163,094</w:t>
      </w:r>
      <w:r w:rsidRPr="006C5923">
        <w:rPr>
          <w:rFonts w:hint="eastAsia"/>
          <w:sz w:val="24"/>
          <w:szCs w:val="24"/>
          <w:lang w:val="zh-CN"/>
        </w:rPr>
        <w:t>美元（占核准的增支经营费用总额的</w:t>
      </w:r>
      <w:r w:rsidRPr="006C5923">
        <w:rPr>
          <w:sz w:val="24"/>
          <w:szCs w:val="24"/>
          <w:lang w:val="zh-CN"/>
        </w:rPr>
        <w:t>7%</w:t>
      </w:r>
      <w:r w:rsidRPr="006C5923">
        <w:rPr>
          <w:rFonts w:hint="eastAsia"/>
          <w:sz w:val="24"/>
          <w:szCs w:val="24"/>
          <w:lang w:val="zh-CN"/>
        </w:rPr>
        <w:t>）。具体数额将在进行财务审计后得出，并将在第九十三次会议核准财务审计报告后归还多边基金。</w:t>
      </w:r>
      <w:r w:rsidRPr="006C5923">
        <w:rPr>
          <w:sz w:val="24"/>
          <w:szCs w:val="24"/>
        </w:rPr>
        <w:t xml:space="preserve"> </w:t>
      </w:r>
    </w:p>
    <w:p w14:paraId="41BBFED3" w14:textId="77777777" w:rsidR="00FA29BE" w:rsidRPr="006C5923" w:rsidRDefault="00FA29BE">
      <w:pPr>
        <w:keepNext/>
        <w:spacing w:after="240"/>
        <w:outlineLvl w:val="0"/>
        <w:rPr>
          <w:b/>
          <w:sz w:val="24"/>
          <w:szCs w:val="24"/>
        </w:rPr>
      </w:pPr>
      <w:r w:rsidRPr="006C5923">
        <w:rPr>
          <w:rFonts w:hint="eastAsia"/>
          <w:b/>
          <w:sz w:val="24"/>
          <w:szCs w:val="24"/>
          <w:lang w:val="zh-CN"/>
        </w:rPr>
        <w:t>秘书处的评论</w:t>
      </w:r>
    </w:p>
    <w:p w14:paraId="642BC84E" w14:textId="3F63D8E8" w:rsidR="00FA29BE" w:rsidRPr="006C5923" w:rsidRDefault="00FA29BE">
      <w:pPr>
        <w:pStyle w:val="Heading1"/>
        <w:widowControl w:val="0"/>
        <w:rPr>
          <w:b/>
          <w:sz w:val="24"/>
          <w:szCs w:val="24"/>
        </w:rPr>
      </w:pPr>
      <w:r w:rsidRPr="006C5923">
        <w:rPr>
          <w:rFonts w:hint="eastAsia"/>
          <w:sz w:val="24"/>
          <w:szCs w:val="24"/>
          <w:lang w:val="zh-CN"/>
        </w:rPr>
        <w:t>经询问后</w:t>
      </w:r>
      <w:r w:rsidRPr="006C5923">
        <w:rPr>
          <w:rFonts w:hint="eastAsia"/>
          <w:sz w:val="24"/>
          <w:szCs w:val="24"/>
        </w:rPr>
        <w:t>，</w:t>
      </w:r>
      <w:r w:rsidR="009B7A31">
        <w:rPr>
          <w:rFonts w:hint="eastAsia"/>
          <w:sz w:val="24"/>
          <w:szCs w:val="24"/>
          <w:lang w:val="zh-CN"/>
        </w:rPr>
        <w:t>开发计划署</w:t>
      </w:r>
      <w:r w:rsidRPr="006C5923">
        <w:rPr>
          <w:rFonts w:hint="eastAsia"/>
          <w:sz w:val="24"/>
          <w:szCs w:val="24"/>
          <w:lang w:val="zh-CN"/>
        </w:rPr>
        <w:t>指出</w:t>
      </w:r>
      <w:r w:rsidRPr="006C5923">
        <w:rPr>
          <w:rFonts w:hint="eastAsia"/>
          <w:sz w:val="24"/>
          <w:szCs w:val="24"/>
        </w:rPr>
        <w:t>，</w:t>
      </w:r>
      <w:r w:rsidRPr="006C5923">
        <w:rPr>
          <w:rFonts w:hint="eastAsia"/>
          <w:sz w:val="24"/>
          <w:szCs w:val="24"/>
          <w:lang w:val="zh-CN"/>
        </w:rPr>
        <w:t>发放增支经营费用的依据是改换后的生产线制造的产品证实已在国内市场销售或已出口到第</w:t>
      </w:r>
      <w:r w:rsidRPr="006C5923">
        <w:rPr>
          <w:sz w:val="24"/>
          <w:szCs w:val="24"/>
        </w:rPr>
        <w:t>5</w:t>
      </w:r>
      <w:r w:rsidRPr="006C5923">
        <w:rPr>
          <w:rFonts w:hint="eastAsia"/>
          <w:sz w:val="24"/>
          <w:szCs w:val="24"/>
          <w:lang w:val="zh-CN"/>
        </w:rPr>
        <w:t>条国家。在发放增支经营费用后</w:t>
      </w:r>
      <w:r w:rsidRPr="006C5923">
        <w:rPr>
          <w:rFonts w:hint="eastAsia"/>
          <w:sz w:val="24"/>
          <w:szCs w:val="24"/>
          <w:lang w:val="en-US"/>
        </w:rPr>
        <w:t>，</w:t>
      </w:r>
      <w:r w:rsidRPr="006C5923">
        <w:rPr>
          <w:rFonts w:hint="eastAsia"/>
          <w:sz w:val="24"/>
          <w:szCs w:val="24"/>
          <w:lang w:val="zh-CN"/>
        </w:rPr>
        <w:t>以下</w:t>
      </w:r>
      <w:r w:rsidRPr="006C5923">
        <w:rPr>
          <w:sz w:val="24"/>
          <w:szCs w:val="24"/>
          <w:lang w:val="en-US"/>
        </w:rPr>
        <w:t>4</w:t>
      </w:r>
      <w:r w:rsidRPr="006C5923">
        <w:rPr>
          <w:rFonts w:hint="eastAsia"/>
          <w:sz w:val="24"/>
          <w:szCs w:val="24"/>
          <w:lang w:val="zh-CN"/>
        </w:rPr>
        <w:t>家企业共生产了</w:t>
      </w:r>
      <w:r w:rsidRPr="006C5923">
        <w:rPr>
          <w:sz w:val="24"/>
          <w:szCs w:val="24"/>
          <w:lang w:val="en-US"/>
        </w:rPr>
        <w:t>356,092</w:t>
      </w:r>
      <w:r w:rsidRPr="006C5923">
        <w:rPr>
          <w:rFonts w:hint="eastAsia"/>
          <w:sz w:val="24"/>
          <w:szCs w:val="24"/>
          <w:lang w:val="zh-CN"/>
        </w:rPr>
        <w:t>台组件</w:t>
      </w:r>
      <w:r w:rsidRPr="006C5923">
        <w:rPr>
          <w:rFonts w:hint="eastAsia"/>
          <w:sz w:val="24"/>
          <w:szCs w:val="24"/>
          <w:lang w:val="en-US"/>
        </w:rPr>
        <w:t>：</w:t>
      </w:r>
      <w:r w:rsidRPr="006C5923">
        <w:rPr>
          <w:rFonts w:hint="eastAsia"/>
          <w:sz w:val="24"/>
          <w:szCs w:val="24"/>
          <w:lang w:val="zh-CN"/>
        </w:rPr>
        <w:t>山东格瑞德、海尔、南京天加、宁波奥克斯。这些产品均使用</w:t>
      </w:r>
      <w:r w:rsidRPr="006C5923">
        <w:rPr>
          <w:sz w:val="24"/>
          <w:szCs w:val="24"/>
          <w:lang w:val="zh-CN"/>
        </w:rPr>
        <w:t>HFC-32</w:t>
      </w:r>
      <w:r w:rsidRPr="006C5923">
        <w:rPr>
          <w:rFonts w:hint="eastAsia"/>
          <w:sz w:val="24"/>
          <w:szCs w:val="24"/>
          <w:lang w:val="zh-CN"/>
        </w:rPr>
        <w:t>技术，供国内使用。</w:t>
      </w:r>
    </w:p>
    <w:p w14:paraId="7EB04880" w14:textId="310D50AB" w:rsidR="00FA29BE" w:rsidRPr="006C5923" w:rsidRDefault="009B7A31">
      <w:pPr>
        <w:pStyle w:val="Heading1"/>
        <w:widowControl w:val="0"/>
        <w:rPr>
          <w:sz w:val="24"/>
          <w:szCs w:val="24"/>
        </w:rPr>
      </w:pPr>
      <w:r>
        <w:rPr>
          <w:rFonts w:hint="eastAsia"/>
          <w:sz w:val="24"/>
          <w:szCs w:val="24"/>
          <w:lang w:val="zh-CN"/>
        </w:rPr>
        <w:t>开发计划署</w:t>
      </w:r>
      <w:r w:rsidR="00FA29BE" w:rsidRPr="006C5923">
        <w:rPr>
          <w:rFonts w:hint="eastAsia"/>
          <w:sz w:val="24"/>
          <w:szCs w:val="24"/>
          <w:lang w:val="zh-CN"/>
        </w:rPr>
        <w:t>指出</w:t>
      </w:r>
      <w:r w:rsidR="00FA29BE" w:rsidRPr="006C5923">
        <w:rPr>
          <w:rFonts w:hint="eastAsia"/>
          <w:sz w:val="24"/>
          <w:szCs w:val="24"/>
        </w:rPr>
        <w:t>，</w:t>
      </w:r>
      <w:r w:rsidR="00FA29BE" w:rsidRPr="006C5923">
        <w:rPr>
          <w:rFonts w:hint="eastAsia"/>
          <w:sz w:val="24"/>
          <w:szCs w:val="24"/>
          <w:lang w:val="zh-CN"/>
        </w:rPr>
        <w:t>未发放的增支经营费用都与使用</w:t>
      </w:r>
      <w:r w:rsidR="00FA29BE" w:rsidRPr="006C5923">
        <w:rPr>
          <w:sz w:val="24"/>
          <w:szCs w:val="24"/>
        </w:rPr>
        <w:t>HFC-32</w:t>
      </w:r>
      <w:r w:rsidR="00FA29BE" w:rsidRPr="006C5923">
        <w:rPr>
          <w:rFonts w:hint="eastAsia"/>
          <w:sz w:val="24"/>
          <w:szCs w:val="24"/>
          <w:lang w:val="zh-CN"/>
        </w:rPr>
        <w:t>技术生产商用和工业用水冷空调机、热泵和一体式空调机的五家企业的五条生产线有关。对外环境合作中心</w:t>
      </w:r>
      <w:r w:rsidR="00FA29BE" w:rsidRPr="006C5923">
        <w:rPr>
          <w:rFonts w:hint="eastAsia"/>
          <w:sz w:val="24"/>
          <w:szCs w:val="24"/>
          <w:lang w:val="en-US"/>
        </w:rPr>
        <w:t>（</w:t>
      </w:r>
      <w:r w:rsidR="00FA29BE" w:rsidRPr="006C5923">
        <w:rPr>
          <w:sz w:val="24"/>
          <w:szCs w:val="24"/>
          <w:lang w:val="en-US"/>
        </w:rPr>
        <w:t>FECO</w:t>
      </w:r>
      <w:r w:rsidR="00FA29BE" w:rsidRPr="006C5923">
        <w:rPr>
          <w:rFonts w:hint="eastAsia"/>
          <w:sz w:val="24"/>
          <w:szCs w:val="24"/>
          <w:lang w:val="en-US"/>
        </w:rPr>
        <w:t>）</w:t>
      </w:r>
      <w:r w:rsidR="00FA29BE" w:rsidRPr="006C5923">
        <w:rPr>
          <w:rFonts w:hint="eastAsia"/>
          <w:sz w:val="24"/>
          <w:szCs w:val="24"/>
          <w:lang w:val="zh-CN"/>
        </w:rPr>
        <w:t>和中国制冷空调工业协会</w:t>
      </w:r>
      <w:r w:rsidR="00FA29BE" w:rsidRPr="006C5923">
        <w:rPr>
          <w:rFonts w:hint="eastAsia"/>
          <w:sz w:val="24"/>
          <w:szCs w:val="24"/>
          <w:lang w:val="en-US"/>
        </w:rPr>
        <w:t>（</w:t>
      </w:r>
      <w:r w:rsidR="00FA29BE" w:rsidRPr="006C5923">
        <w:rPr>
          <w:sz w:val="24"/>
          <w:szCs w:val="24"/>
          <w:lang w:val="en-US"/>
        </w:rPr>
        <w:t>CRAA</w:t>
      </w:r>
      <w:r w:rsidR="00FA29BE" w:rsidRPr="006C5923">
        <w:rPr>
          <w:rFonts w:hint="eastAsia"/>
          <w:sz w:val="24"/>
          <w:szCs w:val="24"/>
          <w:lang w:val="en-US"/>
        </w:rPr>
        <w:t>）</w:t>
      </w:r>
      <w:r w:rsidR="00FA29BE" w:rsidRPr="006C5923">
        <w:rPr>
          <w:rFonts w:hint="eastAsia"/>
          <w:sz w:val="24"/>
          <w:szCs w:val="24"/>
          <w:lang w:val="zh-CN"/>
        </w:rPr>
        <w:t>与企业合作</w:t>
      </w:r>
      <w:r w:rsidR="00FA29BE" w:rsidRPr="006C5923">
        <w:rPr>
          <w:rFonts w:hint="eastAsia"/>
          <w:sz w:val="24"/>
          <w:szCs w:val="24"/>
          <w:lang w:val="en-US"/>
        </w:rPr>
        <w:t>，</w:t>
      </w:r>
      <w:r w:rsidR="00FA29BE" w:rsidRPr="006C5923">
        <w:rPr>
          <w:rFonts w:hint="eastAsia"/>
          <w:sz w:val="24"/>
          <w:szCs w:val="24"/>
          <w:lang w:val="zh-CN"/>
        </w:rPr>
        <w:t>继续提高对解决易燃性问题的认识、促进市场采用并降低</w:t>
      </w:r>
      <w:r w:rsidR="00FA29BE" w:rsidRPr="006C5923">
        <w:rPr>
          <w:sz w:val="24"/>
          <w:szCs w:val="24"/>
          <w:lang w:val="en-US"/>
        </w:rPr>
        <w:t>HFC-32</w:t>
      </w:r>
      <w:r w:rsidR="00FA29BE" w:rsidRPr="006C5923">
        <w:rPr>
          <w:rFonts w:hint="eastAsia"/>
          <w:sz w:val="24"/>
          <w:szCs w:val="24"/>
          <w:lang w:val="zh-CN"/>
        </w:rPr>
        <w:t>技术的成本。在</w:t>
      </w:r>
      <w:r w:rsidR="00FA29BE" w:rsidRPr="006C5923">
        <w:rPr>
          <w:sz w:val="24"/>
          <w:szCs w:val="24"/>
          <w:lang w:val="en-US"/>
        </w:rPr>
        <w:t>2022</w:t>
      </w:r>
      <w:r w:rsidR="00FA29BE" w:rsidRPr="006C5923">
        <w:rPr>
          <w:rFonts w:hint="eastAsia"/>
          <w:sz w:val="24"/>
          <w:szCs w:val="24"/>
          <w:lang w:val="zh-CN"/>
        </w:rPr>
        <w:t>年中国制冷展期间</w:t>
      </w:r>
      <w:r w:rsidR="00FA29BE" w:rsidRPr="006C5923">
        <w:rPr>
          <w:rFonts w:hint="eastAsia"/>
          <w:sz w:val="24"/>
          <w:szCs w:val="24"/>
          <w:lang w:val="en-US"/>
        </w:rPr>
        <w:t>，</w:t>
      </w:r>
      <w:r w:rsidR="00FA29BE" w:rsidRPr="006C5923">
        <w:rPr>
          <w:rFonts w:hint="eastAsia"/>
          <w:sz w:val="24"/>
          <w:szCs w:val="24"/>
          <w:lang w:val="zh-CN"/>
        </w:rPr>
        <w:t>对外环境合作中心</w:t>
      </w:r>
      <w:r w:rsidR="00FA29BE" w:rsidRPr="006C5923">
        <w:rPr>
          <w:rFonts w:hint="eastAsia"/>
          <w:sz w:val="24"/>
          <w:szCs w:val="24"/>
          <w:lang w:val="en-US"/>
        </w:rPr>
        <w:t>（</w:t>
      </w:r>
      <w:r w:rsidR="00FA29BE" w:rsidRPr="006C5923">
        <w:rPr>
          <w:sz w:val="24"/>
          <w:szCs w:val="24"/>
          <w:lang w:val="en-US"/>
        </w:rPr>
        <w:t>FECO</w:t>
      </w:r>
      <w:r w:rsidR="00FA29BE" w:rsidRPr="006C5923">
        <w:rPr>
          <w:rFonts w:hint="eastAsia"/>
          <w:sz w:val="24"/>
          <w:szCs w:val="24"/>
          <w:lang w:val="en-US"/>
        </w:rPr>
        <w:t>）</w:t>
      </w:r>
      <w:r w:rsidR="00FA29BE" w:rsidRPr="006C5923">
        <w:rPr>
          <w:rFonts w:hint="eastAsia"/>
          <w:sz w:val="24"/>
          <w:szCs w:val="24"/>
          <w:lang w:val="zh-CN"/>
        </w:rPr>
        <w:t>和中国制冷空调工业协会</w:t>
      </w:r>
      <w:r w:rsidR="00FA29BE" w:rsidRPr="006C5923">
        <w:rPr>
          <w:rFonts w:hint="eastAsia"/>
          <w:sz w:val="24"/>
          <w:szCs w:val="24"/>
          <w:lang w:val="en-US"/>
        </w:rPr>
        <w:t>（</w:t>
      </w:r>
      <w:r w:rsidR="00FA29BE" w:rsidRPr="006C5923">
        <w:rPr>
          <w:sz w:val="24"/>
          <w:szCs w:val="24"/>
          <w:lang w:val="en-US"/>
        </w:rPr>
        <w:t>CRAA</w:t>
      </w:r>
      <w:r w:rsidR="00FA29BE" w:rsidRPr="006C5923">
        <w:rPr>
          <w:rFonts w:hint="eastAsia"/>
          <w:sz w:val="24"/>
          <w:szCs w:val="24"/>
          <w:lang w:val="en-US"/>
        </w:rPr>
        <w:t>）</w:t>
      </w:r>
      <w:r w:rsidR="00FA29BE" w:rsidRPr="006C5923">
        <w:rPr>
          <w:rFonts w:hint="eastAsia"/>
          <w:sz w:val="24"/>
          <w:szCs w:val="24"/>
          <w:lang w:val="zh-CN"/>
        </w:rPr>
        <w:t>组织了一系列研讨会</w:t>
      </w:r>
      <w:r w:rsidR="00FA29BE" w:rsidRPr="006C5923">
        <w:rPr>
          <w:rFonts w:hint="eastAsia"/>
          <w:sz w:val="24"/>
          <w:szCs w:val="24"/>
          <w:lang w:val="en-US"/>
        </w:rPr>
        <w:t>，</w:t>
      </w:r>
      <w:r w:rsidR="00FA29BE" w:rsidRPr="006C5923">
        <w:rPr>
          <w:rFonts w:hint="eastAsia"/>
          <w:sz w:val="24"/>
          <w:szCs w:val="24"/>
          <w:lang w:val="zh-CN"/>
        </w:rPr>
        <w:t>以分享经验、交流信息、讨论研究和技术问题。使用</w:t>
      </w:r>
      <w:r w:rsidR="00FA29BE" w:rsidRPr="006C5923">
        <w:rPr>
          <w:sz w:val="24"/>
          <w:szCs w:val="24"/>
          <w:lang w:val="en-US"/>
        </w:rPr>
        <w:t>HFC-32</w:t>
      </w:r>
      <w:r w:rsidR="00FA29BE" w:rsidRPr="006C5923">
        <w:rPr>
          <w:rFonts w:hint="eastAsia"/>
          <w:sz w:val="24"/>
          <w:szCs w:val="24"/>
          <w:lang w:val="zh-CN"/>
        </w:rPr>
        <w:t>的装置的国内销量逐年增加。据行业统计，截至</w:t>
      </w:r>
      <w:r w:rsidR="00FA29BE" w:rsidRPr="006C5923">
        <w:rPr>
          <w:sz w:val="24"/>
          <w:szCs w:val="24"/>
          <w:lang w:val="zh-CN"/>
        </w:rPr>
        <w:t>2022</w:t>
      </w:r>
      <w:r w:rsidR="00FA29BE" w:rsidRPr="006C5923">
        <w:rPr>
          <w:rFonts w:hint="eastAsia"/>
          <w:sz w:val="24"/>
          <w:szCs w:val="24"/>
          <w:lang w:val="zh-CN"/>
        </w:rPr>
        <w:t>年底，已经出售了</w:t>
      </w:r>
      <w:r w:rsidR="00FA29BE" w:rsidRPr="006C5923">
        <w:rPr>
          <w:sz w:val="24"/>
          <w:szCs w:val="24"/>
          <w:lang w:val="zh-CN"/>
        </w:rPr>
        <w:t>2,345,010</w:t>
      </w:r>
      <w:r w:rsidR="00FA29BE" w:rsidRPr="006C5923">
        <w:rPr>
          <w:rFonts w:hint="eastAsia"/>
          <w:sz w:val="24"/>
          <w:szCs w:val="24"/>
          <w:lang w:val="zh-CN"/>
        </w:rPr>
        <w:t>台使用</w:t>
      </w:r>
      <w:r w:rsidR="00FA29BE" w:rsidRPr="006C5923">
        <w:rPr>
          <w:sz w:val="24"/>
          <w:szCs w:val="24"/>
          <w:lang w:val="zh-CN"/>
        </w:rPr>
        <w:t>HFC-32</w:t>
      </w:r>
      <w:r w:rsidR="00FA29BE" w:rsidRPr="006C5923">
        <w:rPr>
          <w:rFonts w:hint="eastAsia"/>
          <w:sz w:val="24"/>
          <w:szCs w:val="24"/>
          <w:lang w:val="zh-CN"/>
        </w:rPr>
        <w:t>的水冷空调机、热泵、一体式空调机和压缩机，较</w:t>
      </w:r>
      <w:r w:rsidR="00FA29BE" w:rsidRPr="006C5923">
        <w:rPr>
          <w:sz w:val="24"/>
          <w:szCs w:val="24"/>
          <w:lang w:val="zh-CN"/>
        </w:rPr>
        <w:t>2021</w:t>
      </w:r>
      <w:r w:rsidR="00FA29BE" w:rsidRPr="006C5923">
        <w:rPr>
          <w:rFonts w:hint="eastAsia"/>
          <w:sz w:val="24"/>
          <w:szCs w:val="24"/>
          <w:lang w:val="zh-CN"/>
        </w:rPr>
        <w:t>年底同期销售的</w:t>
      </w:r>
      <w:r w:rsidR="00FA29BE" w:rsidRPr="006C5923">
        <w:rPr>
          <w:sz w:val="24"/>
          <w:szCs w:val="24"/>
          <w:lang w:val="zh-CN"/>
        </w:rPr>
        <w:t>1,469,714</w:t>
      </w:r>
      <w:r w:rsidR="00FA29BE" w:rsidRPr="006C5923">
        <w:rPr>
          <w:rFonts w:hint="eastAsia"/>
          <w:sz w:val="24"/>
          <w:szCs w:val="24"/>
          <w:lang w:val="zh-CN"/>
        </w:rPr>
        <w:t>台增长</w:t>
      </w:r>
      <w:r w:rsidR="00FA29BE" w:rsidRPr="006C5923">
        <w:rPr>
          <w:sz w:val="24"/>
          <w:szCs w:val="24"/>
          <w:lang w:val="zh-CN"/>
        </w:rPr>
        <w:t>60%</w:t>
      </w:r>
      <w:r w:rsidR="00FA29BE" w:rsidRPr="006C5923">
        <w:rPr>
          <w:rFonts w:hint="eastAsia"/>
          <w:sz w:val="24"/>
          <w:szCs w:val="24"/>
          <w:lang w:val="zh-CN"/>
        </w:rPr>
        <w:t>。</w:t>
      </w:r>
    </w:p>
    <w:p w14:paraId="4BDA537B" w14:textId="77777777" w:rsidR="00FA29BE" w:rsidRPr="006C5923" w:rsidRDefault="00FA29BE">
      <w:pPr>
        <w:keepNext/>
        <w:spacing w:after="240"/>
        <w:outlineLvl w:val="0"/>
        <w:rPr>
          <w:b/>
          <w:sz w:val="24"/>
          <w:szCs w:val="24"/>
        </w:rPr>
      </w:pPr>
      <w:r w:rsidRPr="006C5923">
        <w:rPr>
          <w:rFonts w:hint="eastAsia"/>
          <w:b/>
          <w:sz w:val="24"/>
          <w:szCs w:val="24"/>
          <w:lang w:val="zh-CN"/>
        </w:rPr>
        <w:t>建议</w:t>
      </w:r>
    </w:p>
    <w:p w14:paraId="11C16EA0" w14:textId="77777777" w:rsidR="00FA29BE" w:rsidRPr="006C5923" w:rsidRDefault="00FA29BE">
      <w:pPr>
        <w:keepNext/>
        <w:numPr>
          <w:ilvl w:val="0"/>
          <w:numId w:val="1"/>
        </w:numPr>
        <w:spacing w:after="240"/>
        <w:outlineLvl w:val="0"/>
        <w:rPr>
          <w:sz w:val="24"/>
          <w:szCs w:val="24"/>
        </w:rPr>
      </w:pPr>
      <w:r w:rsidRPr="006C5923">
        <w:rPr>
          <w:rFonts w:hint="eastAsia"/>
          <w:sz w:val="24"/>
          <w:szCs w:val="24"/>
          <w:lang w:val="zh-CN"/>
        </w:rPr>
        <w:t>谨建议执行委员会注意到：</w:t>
      </w:r>
    </w:p>
    <w:p w14:paraId="44BDBAE7" w14:textId="327518C5" w:rsidR="00FA29BE" w:rsidRPr="006C5923" w:rsidRDefault="00FA29BE">
      <w:pPr>
        <w:pStyle w:val="Heading2"/>
        <w:keepNext/>
        <w:rPr>
          <w:color w:val="000000"/>
          <w:sz w:val="24"/>
          <w:szCs w:val="24"/>
        </w:rPr>
      </w:pPr>
      <w:r w:rsidRPr="006C5923">
        <w:rPr>
          <w:color w:val="000000"/>
          <w:sz w:val="24"/>
          <w:szCs w:val="24"/>
        </w:rPr>
        <w:t>UNEP/OzL.Pro/ExCom/92/9</w:t>
      </w:r>
      <w:r w:rsidRPr="006C5923">
        <w:rPr>
          <w:rFonts w:hint="eastAsia"/>
          <w:color w:val="000000"/>
          <w:sz w:val="24"/>
          <w:szCs w:val="24"/>
          <w:lang w:val="zh-CN"/>
        </w:rPr>
        <w:t>号文件所载</w:t>
      </w:r>
      <w:r w:rsidR="009B7A31">
        <w:rPr>
          <w:rFonts w:hint="eastAsia"/>
          <w:sz w:val="24"/>
          <w:szCs w:val="24"/>
          <w:lang w:val="zh-CN"/>
        </w:rPr>
        <w:t>开发计划署</w:t>
      </w:r>
      <w:r w:rsidRPr="006C5923">
        <w:rPr>
          <w:rFonts w:hint="eastAsia"/>
          <w:color w:val="000000"/>
          <w:sz w:val="24"/>
          <w:szCs w:val="24"/>
          <w:lang w:val="zh-CN"/>
        </w:rPr>
        <w:t>依照第</w:t>
      </w:r>
      <w:r w:rsidRPr="006C5923">
        <w:rPr>
          <w:color w:val="000000"/>
          <w:sz w:val="24"/>
          <w:szCs w:val="24"/>
        </w:rPr>
        <w:t>90/27</w:t>
      </w:r>
      <w:r w:rsidRPr="006C5923">
        <w:rPr>
          <w:rFonts w:hint="eastAsia"/>
          <w:color w:val="000000"/>
          <w:sz w:val="24"/>
          <w:szCs w:val="24"/>
          <w:lang w:val="zh-CN"/>
        </w:rPr>
        <w:t>号决定</w:t>
      </w:r>
      <w:r w:rsidRPr="006C5923">
        <w:rPr>
          <w:rFonts w:hint="eastAsia"/>
          <w:sz w:val="24"/>
          <w:szCs w:val="24"/>
          <w:lang w:val="zh-CN"/>
        </w:rPr>
        <w:t>代表中国政府提交的关于中国氟氯烃淘汰管理计划第一阶段下工业和商业制冷和空调行业计划发放增支经营费用的报告</w:t>
      </w:r>
      <w:r w:rsidRPr="006C5923">
        <w:rPr>
          <w:rFonts w:hint="eastAsia"/>
          <w:sz w:val="24"/>
          <w:szCs w:val="24"/>
        </w:rPr>
        <w:t>；</w:t>
      </w:r>
      <w:r w:rsidR="009B7A31">
        <w:rPr>
          <w:rFonts w:hint="eastAsia"/>
          <w:sz w:val="24"/>
          <w:szCs w:val="24"/>
          <w:lang w:val="zh-CN"/>
        </w:rPr>
        <w:t>以及</w:t>
      </w:r>
    </w:p>
    <w:p w14:paraId="3DB81466" w14:textId="395D23D2" w:rsidR="00FA29BE" w:rsidRPr="006C5923" w:rsidRDefault="00FA29BE">
      <w:pPr>
        <w:widowControl w:val="0"/>
        <w:numPr>
          <w:ilvl w:val="1"/>
          <w:numId w:val="1"/>
        </w:numPr>
        <w:spacing w:after="240"/>
        <w:outlineLvl w:val="1"/>
        <w:rPr>
          <w:sz w:val="24"/>
          <w:szCs w:val="24"/>
        </w:rPr>
      </w:pPr>
      <w:r w:rsidRPr="006C5923">
        <w:rPr>
          <w:rFonts w:hint="eastAsia"/>
          <w:sz w:val="24"/>
          <w:szCs w:val="24"/>
          <w:lang w:val="zh-CN"/>
        </w:rPr>
        <w:t>在第九十三次会议批准财务审计报告后</w:t>
      </w:r>
      <w:r w:rsidRPr="006C5923">
        <w:rPr>
          <w:rFonts w:hint="eastAsia"/>
          <w:sz w:val="24"/>
          <w:szCs w:val="24"/>
        </w:rPr>
        <w:t>，</w:t>
      </w:r>
      <w:r w:rsidRPr="006C5923">
        <w:rPr>
          <w:rFonts w:hint="eastAsia"/>
          <w:sz w:val="24"/>
          <w:szCs w:val="24"/>
          <w:lang w:val="zh-CN"/>
        </w:rPr>
        <w:t>增支经营费用余额</w:t>
      </w:r>
      <w:r w:rsidRPr="006C5923">
        <w:rPr>
          <w:sz w:val="24"/>
          <w:szCs w:val="24"/>
        </w:rPr>
        <w:t>1,163,094</w:t>
      </w:r>
      <w:r w:rsidRPr="006C5923">
        <w:rPr>
          <w:rFonts w:hint="eastAsia"/>
          <w:sz w:val="24"/>
          <w:szCs w:val="24"/>
          <w:lang w:val="zh-CN"/>
        </w:rPr>
        <w:t>美元加上给</w:t>
      </w:r>
      <w:r w:rsidR="009B7A31">
        <w:rPr>
          <w:rFonts w:hint="eastAsia"/>
          <w:sz w:val="24"/>
          <w:szCs w:val="24"/>
          <w:lang w:val="zh-CN"/>
        </w:rPr>
        <w:t>开发计划署</w:t>
      </w:r>
      <w:r w:rsidRPr="006C5923">
        <w:rPr>
          <w:rFonts w:hint="eastAsia"/>
          <w:sz w:val="24"/>
          <w:szCs w:val="24"/>
          <w:lang w:val="zh-CN"/>
        </w:rPr>
        <w:t>的机构支助费用</w:t>
      </w:r>
      <w:r w:rsidRPr="006C5923">
        <w:rPr>
          <w:sz w:val="24"/>
          <w:szCs w:val="24"/>
        </w:rPr>
        <w:t>81,417</w:t>
      </w:r>
      <w:r w:rsidRPr="006C5923">
        <w:rPr>
          <w:rFonts w:hint="eastAsia"/>
          <w:sz w:val="24"/>
          <w:szCs w:val="24"/>
          <w:lang w:val="zh-CN"/>
        </w:rPr>
        <w:t>美元将退还给多边基金。</w:t>
      </w:r>
    </w:p>
    <w:p w14:paraId="59F356C8" w14:textId="4FF1FBB6" w:rsidR="00FA29BE" w:rsidRPr="006C5923" w:rsidRDefault="00FA29BE">
      <w:pPr>
        <w:pStyle w:val="Heading1"/>
        <w:numPr>
          <w:ilvl w:val="0"/>
          <w:numId w:val="0"/>
        </w:numPr>
        <w:ind w:left="720"/>
        <w:rPr>
          <w:sz w:val="24"/>
          <w:szCs w:val="24"/>
        </w:rPr>
      </w:pPr>
      <w:bookmarkStart w:id="7" w:name="_Int_LBUJcDc8"/>
      <w:bookmarkStart w:id="8" w:name="_Int_I2bxxNkL"/>
      <w:r w:rsidRPr="00841474">
        <w:rPr>
          <w:rFonts w:hint="eastAsia"/>
          <w:b/>
          <w:sz w:val="24"/>
          <w:szCs w:val="24"/>
          <w:u w:val="single"/>
          <w:lang w:val="zh-CN"/>
        </w:rPr>
        <w:t>科特迪瓦：</w:t>
      </w:r>
      <w:r w:rsidRPr="006C5923">
        <w:rPr>
          <w:rFonts w:hint="eastAsia"/>
          <w:b/>
          <w:sz w:val="24"/>
          <w:szCs w:val="24"/>
          <w:u w:val="single"/>
          <w:lang w:val="zh-CN"/>
        </w:rPr>
        <w:t>氟氯烃淘汰管理计划</w:t>
      </w:r>
      <w:r w:rsidRPr="006C5923">
        <w:rPr>
          <w:rFonts w:hint="eastAsia"/>
          <w:b/>
          <w:sz w:val="24"/>
          <w:szCs w:val="24"/>
          <w:u w:val="single"/>
        </w:rPr>
        <w:t>（</w:t>
      </w:r>
      <w:r w:rsidRPr="006C5923">
        <w:rPr>
          <w:rFonts w:hint="eastAsia"/>
          <w:b/>
          <w:sz w:val="24"/>
          <w:szCs w:val="24"/>
          <w:u w:val="single"/>
          <w:lang w:val="zh-CN"/>
        </w:rPr>
        <w:t>第一阶段</w:t>
      </w:r>
      <w:r w:rsidRPr="006C5923">
        <w:rPr>
          <w:b/>
          <w:sz w:val="24"/>
          <w:szCs w:val="24"/>
          <w:u w:val="single"/>
        </w:rPr>
        <w:t xml:space="preserve"> - </w:t>
      </w:r>
      <w:r w:rsidRPr="006C5923">
        <w:rPr>
          <w:rFonts w:hint="eastAsia"/>
          <w:b/>
          <w:sz w:val="24"/>
          <w:szCs w:val="24"/>
          <w:u w:val="single"/>
          <w:lang w:val="zh-CN"/>
        </w:rPr>
        <w:t>关于通过部际法令监管消耗臭氧层物质的进口、出口、过境、再出口和贸易以及加强与氟氯烃进出口有关的监测和报告系统的其他措施的报告</w:t>
      </w:r>
      <w:r w:rsidRPr="006C5923">
        <w:rPr>
          <w:rFonts w:hint="eastAsia"/>
          <w:b/>
          <w:sz w:val="24"/>
          <w:szCs w:val="24"/>
          <w:u w:val="single"/>
        </w:rPr>
        <w:t>）</w:t>
      </w:r>
      <w:r w:rsidRPr="006C5923">
        <w:rPr>
          <w:rFonts w:hint="eastAsia"/>
          <w:b/>
          <w:sz w:val="24"/>
          <w:szCs w:val="24"/>
        </w:rPr>
        <w:t>（</w:t>
      </w:r>
      <w:r w:rsidR="009B7A31">
        <w:rPr>
          <w:rFonts w:hint="eastAsia"/>
          <w:b/>
          <w:sz w:val="24"/>
          <w:szCs w:val="24"/>
          <w:lang w:val="zh-CN"/>
        </w:rPr>
        <w:t>环境规划署</w:t>
      </w:r>
      <w:r w:rsidRPr="006C5923">
        <w:rPr>
          <w:rFonts w:hint="eastAsia"/>
          <w:b/>
          <w:sz w:val="24"/>
          <w:szCs w:val="24"/>
        </w:rPr>
        <w:t>）</w:t>
      </w:r>
    </w:p>
    <w:p w14:paraId="67552CAB" w14:textId="77777777" w:rsidR="00FA29BE" w:rsidRPr="006C5923" w:rsidRDefault="00FA29BE">
      <w:pPr>
        <w:pStyle w:val="Heading1"/>
        <w:numPr>
          <w:ilvl w:val="0"/>
          <w:numId w:val="0"/>
        </w:numPr>
        <w:rPr>
          <w:b/>
          <w:sz w:val="24"/>
          <w:szCs w:val="24"/>
        </w:rPr>
      </w:pPr>
      <w:bookmarkStart w:id="9" w:name="_Hlk117491453"/>
      <w:bookmarkEnd w:id="7"/>
      <w:bookmarkEnd w:id="8"/>
      <w:r w:rsidRPr="006C5923">
        <w:rPr>
          <w:rFonts w:hint="eastAsia"/>
          <w:b/>
          <w:sz w:val="24"/>
          <w:szCs w:val="24"/>
          <w:lang w:val="zh-CN"/>
        </w:rPr>
        <w:t>背景</w:t>
      </w:r>
    </w:p>
    <w:p w14:paraId="499F792F" w14:textId="209A1CED" w:rsidR="00FA29BE" w:rsidRPr="006C5923" w:rsidRDefault="00FA29BE">
      <w:pPr>
        <w:pStyle w:val="Heading1"/>
        <w:rPr>
          <w:sz w:val="24"/>
          <w:szCs w:val="24"/>
        </w:rPr>
      </w:pPr>
      <w:bookmarkStart w:id="10" w:name="_Int_YK1Yhafm"/>
      <w:bookmarkEnd w:id="9"/>
      <w:r w:rsidRPr="006C5923">
        <w:rPr>
          <w:rFonts w:hint="eastAsia"/>
          <w:sz w:val="24"/>
          <w:szCs w:val="24"/>
          <w:lang w:val="zh-CN"/>
        </w:rPr>
        <w:t>在第九十次会议上</w:t>
      </w:r>
      <w:r w:rsidRPr="006C5923">
        <w:rPr>
          <w:rFonts w:hint="eastAsia"/>
          <w:sz w:val="24"/>
          <w:szCs w:val="24"/>
        </w:rPr>
        <w:t>，</w:t>
      </w:r>
      <w:r w:rsidRPr="006C5923">
        <w:rPr>
          <w:rFonts w:hint="eastAsia"/>
          <w:sz w:val="24"/>
          <w:szCs w:val="24"/>
          <w:lang w:val="zh-CN"/>
        </w:rPr>
        <w:t>执行委员会核准了科特迪瓦氟氯烃淘汰管理计划第一阶段的第五次付款</w:t>
      </w:r>
      <w:r w:rsidRPr="006C5923">
        <w:rPr>
          <w:rFonts w:hint="eastAsia"/>
          <w:sz w:val="24"/>
          <w:szCs w:val="24"/>
        </w:rPr>
        <w:t>，</w:t>
      </w:r>
      <w:r w:rsidRPr="006C5923">
        <w:rPr>
          <w:rFonts w:hint="eastAsia"/>
          <w:sz w:val="24"/>
          <w:szCs w:val="24"/>
          <w:lang w:val="zh-CN"/>
        </w:rPr>
        <w:t>但有一项谅解</w:t>
      </w:r>
      <w:r w:rsidRPr="006C5923">
        <w:rPr>
          <w:rFonts w:hint="eastAsia"/>
          <w:sz w:val="24"/>
          <w:szCs w:val="24"/>
        </w:rPr>
        <w:t>，</w:t>
      </w:r>
      <w:r w:rsidRPr="006C5923">
        <w:rPr>
          <w:rFonts w:hint="eastAsia"/>
          <w:sz w:val="24"/>
          <w:szCs w:val="24"/>
          <w:lang w:val="zh-CN"/>
        </w:rPr>
        <w:t>即政府将通过</w:t>
      </w:r>
      <w:r w:rsidR="009B7A31">
        <w:rPr>
          <w:rFonts w:hint="eastAsia"/>
          <w:sz w:val="24"/>
          <w:szCs w:val="24"/>
          <w:lang w:val="zh-CN"/>
        </w:rPr>
        <w:t>环境规划署</w:t>
      </w:r>
      <w:r w:rsidRPr="006C5923">
        <w:rPr>
          <w:rFonts w:hint="eastAsia"/>
          <w:sz w:val="24"/>
          <w:szCs w:val="24"/>
          <w:lang w:val="zh-CN"/>
        </w:rPr>
        <w:t>在第九十一次会议上提供最新情况</w:t>
      </w:r>
      <w:r w:rsidRPr="006C5923">
        <w:rPr>
          <w:rFonts w:hint="eastAsia"/>
          <w:sz w:val="24"/>
          <w:szCs w:val="24"/>
        </w:rPr>
        <w:t>，</w:t>
      </w:r>
      <w:r w:rsidRPr="006C5923">
        <w:rPr>
          <w:rFonts w:hint="eastAsia"/>
          <w:sz w:val="24"/>
          <w:szCs w:val="24"/>
          <w:lang w:val="zh-CN"/>
        </w:rPr>
        <w:t>说明通过部际法令监管消耗臭氧层物质的进口、出口、过境、再出口和贸易以及加强与氟氯烃进出口有关的监测和报告系统的其他措施</w:t>
      </w:r>
      <w:r w:rsidRPr="006C5923">
        <w:rPr>
          <w:rFonts w:hint="eastAsia"/>
          <w:sz w:val="24"/>
          <w:szCs w:val="24"/>
        </w:rPr>
        <w:t>（</w:t>
      </w:r>
      <w:r w:rsidRPr="006C5923">
        <w:rPr>
          <w:rFonts w:hint="eastAsia"/>
          <w:sz w:val="24"/>
          <w:szCs w:val="24"/>
          <w:lang w:val="zh-CN"/>
        </w:rPr>
        <w:t>第</w:t>
      </w:r>
      <w:r w:rsidRPr="006C5923">
        <w:rPr>
          <w:sz w:val="24"/>
          <w:szCs w:val="24"/>
        </w:rPr>
        <w:t>90/32</w:t>
      </w:r>
      <w:r w:rsidRPr="006C5923">
        <w:rPr>
          <w:rFonts w:hint="eastAsia"/>
          <w:sz w:val="24"/>
          <w:szCs w:val="24"/>
          <w:lang w:val="zh-CN"/>
        </w:rPr>
        <w:t>号决定</w:t>
      </w:r>
      <w:r w:rsidRPr="006C5923">
        <w:rPr>
          <w:rFonts w:hint="eastAsia"/>
          <w:sz w:val="24"/>
          <w:szCs w:val="24"/>
        </w:rPr>
        <w:t>）</w:t>
      </w:r>
      <w:r w:rsidRPr="006C5923">
        <w:rPr>
          <w:rFonts w:hint="eastAsia"/>
          <w:sz w:val="24"/>
          <w:szCs w:val="24"/>
          <w:lang w:val="zh-CN"/>
        </w:rPr>
        <w:t>。</w:t>
      </w:r>
      <w:r w:rsidRPr="006C5923">
        <w:rPr>
          <w:rStyle w:val="FootnoteReference"/>
          <w:sz w:val="24"/>
          <w:szCs w:val="24"/>
          <w:lang w:val="zh-CN"/>
        </w:rPr>
        <w:footnoteReference w:id="3"/>
      </w:r>
    </w:p>
    <w:bookmarkEnd w:id="10"/>
    <w:p w14:paraId="05F8CA7B" w14:textId="03CF0BBA" w:rsidR="00FA29BE" w:rsidRPr="006C5923" w:rsidRDefault="00FA29BE">
      <w:pPr>
        <w:pStyle w:val="Heading1"/>
        <w:rPr>
          <w:sz w:val="24"/>
          <w:szCs w:val="24"/>
        </w:rPr>
      </w:pPr>
      <w:r w:rsidRPr="006C5923">
        <w:rPr>
          <w:rFonts w:hint="eastAsia"/>
          <w:sz w:val="24"/>
          <w:szCs w:val="24"/>
          <w:lang w:val="zh-CN"/>
        </w:rPr>
        <w:t>在第九十一次会议上</w:t>
      </w:r>
      <w:r w:rsidRPr="006C5923">
        <w:rPr>
          <w:rFonts w:hint="eastAsia"/>
          <w:sz w:val="24"/>
          <w:szCs w:val="24"/>
        </w:rPr>
        <w:t>，</w:t>
      </w:r>
      <w:r w:rsidRPr="006C5923">
        <w:rPr>
          <w:rFonts w:hint="eastAsia"/>
          <w:sz w:val="24"/>
          <w:szCs w:val="24"/>
          <w:lang w:val="zh-CN"/>
        </w:rPr>
        <w:t>依照第</w:t>
      </w:r>
      <w:r w:rsidRPr="006C5923">
        <w:rPr>
          <w:sz w:val="24"/>
          <w:szCs w:val="24"/>
        </w:rPr>
        <w:t>90/32</w:t>
      </w:r>
      <w:r w:rsidRPr="006C5923">
        <w:rPr>
          <w:rFonts w:hint="eastAsia"/>
          <w:sz w:val="24"/>
          <w:szCs w:val="24"/>
          <w:lang w:val="zh-CN"/>
        </w:rPr>
        <w:t>号决定</w:t>
      </w:r>
      <w:r w:rsidRPr="006C5923">
        <w:rPr>
          <w:rFonts w:hint="eastAsia"/>
          <w:sz w:val="24"/>
          <w:szCs w:val="24"/>
        </w:rPr>
        <w:t>，</w:t>
      </w:r>
      <w:r w:rsidRPr="006C5923">
        <w:rPr>
          <w:rFonts w:hint="eastAsia"/>
          <w:sz w:val="24"/>
          <w:szCs w:val="24"/>
          <w:lang w:val="zh-CN"/>
        </w:rPr>
        <w:t>科特迪瓦政府通过</w:t>
      </w:r>
      <w:r w:rsidR="009B7A31">
        <w:rPr>
          <w:rFonts w:hint="eastAsia"/>
          <w:sz w:val="24"/>
          <w:szCs w:val="24"/>
          <w:lang w:val="zh-CN"/>
        </w:rPr>
        <w:t>环境规划署</w:t>
      </w:r>
      <w:r w:rsidRPr="006C5923">
        <w:rPr>
          <w:rFonts w:hint="eastAsia"/>
          <w:sz w:val="24"/>
          <w:szCs w:val="24"/>
          <w:lang w:val="zh-CN"/>
        </w:rPr>
        <w:t>报告说</w:t>
      </w:r>
      <w:r w:rsidRPr="006C5923">
        <w:rPr>
          <w:rFonts w:hint="eastAsia"/>
          <w:sz w:val="24"/>
          <w:szCs w:val="24"/>
        </w:rPr>
        <w:t>，</w:t>
      </w:r>
      <w:r w:rsidRPr="006C5923">
        <w:rPr>
          <w:rFonts w:hint="eastAsia"/>
          <w:sz w:val="24"/>
          <w:szCs w:val="24"/>
          <w:lang w:val="zh-CN"/>
        </w:rPr>
        <w:t>环境和可持续发展部长已于</w:t>
      </w:r>
      <w:r w:rsidRPr="006C5923">
        <w:rPr>
          <w:sz w:val="24"/>
          <w:szCs w:val="24"/>
        </w:rPr>
        <w:t>2022</w:t>
      </w:r>
      <w:r w:rsidRPr="006C5923">
        <w:rPr>
          <w:rFonts w:hint="eastAsia"/>
          <w:sz w:val="24"/>
          <w:szCs w:val="24"/>
          <w:lang w:val="zh-CN"/>
        </w:rPr>
        <w:t>年</w:t>
      </w:r>
      <w:r w:rsidRPr="006C5923">
        <w:rPr>
          <w:sz w:val="24"/>
          <w:szCs w:val="24"/>
        </w:rPr>
        <w:t>2</w:t>
      </w:r>
      <w:r w:rsidRPr="006C5923">
        <w:rPr>
          <w:rFonts w:hint="eastAsia"/>
          <w:sz w:val="24"/>
          <w:szCs w:val="24"/>
          <w:lang w:val="zh-CN"/>
        </w:rPr>
        <w:t>月签署部际法令</w:t>
      </w:r>
      <w:r w:rsidRPr="006C5923">
        <w:rPr>
          <w:rFonts w:hint="eastAsia"/>
          <w:sz w:val="24"/>
          <w:szCs w:val="24"/>
        </w:rPr>
        <w:t>，</w:t>
      </w:r>
      <w:r w:rsidRPr="006C5923">
        <w:rPr>
          <w:rFonts w:hint="eastAsia"/>
          <w:sz w:val="24"/>
          <w:szCs w:val="24"/>
          <w:lang w:val="zh-CN"/>
        </w:rPr>
        <w:t>他还在</w:t>
      </w:r>
      <w:r w:rsidRPr="006C5923">
        <w:rPr>
          <w:sz w:val="24"/>
          <w:szCs w:val="24"/>
        </w:rPr>
        <w:t>2022</w:t>
      </w:r>
      <w:r w:rsidRPr="006C5923">
        <w:rPr>
          <w:rFonts w:hint="eastAsia"/>
          <w:sz w:val="24"/>
          <w:szCs w:val="24"/>
          <w:lang w:val="zh-CN"/>
        </w:rPr>
        <w:t>年</w:t>
      </w:r>
      <w:r w:rsidRPr="006C5923">
        <w:rPr>
          <w:sz w:val="24"/>
          <w:szCs w:val="24"/>
        </w:rPr>
        <w:t>10</w:t>
      </w:r>
      <w:r w:rsidRPr="006C5923">
        <w:rPr>
          <w:rFonts w:hint="eastAsia"/>
          <w:sz w:val="24"/>
          <w:szCs w:val="24"/>
          <w:lang w:val="zh-CN"/>
        </w:rPr>
        <w:t>月</w:t>
      </w:r>
      <w:r w:rsidRPr="006C5923">
        <w:rPr>
          <w:sz w:val="24"/>
          <w:szCs w:val="24"/>
        </w:rPr>
        <w:t>20</w:t>
      </w:r>
      <w:r w:rsidRPr="006C5923">
        <w:rPr>
          <w:rFonts w:hint="eastAsia"/>
          <w:sz w:val="24"/>
          <w:szCs w:val="24"/>
          <w:lang w:val="zh-CN"/>
        </w:rPr>
        <w:t>日之前采纳了其他三位部长的意见</w:t>
      </w:r>
      <w:r w:rsidRPr="006C5923">
        <w:rPr>
          <w:rFonts w:hint="eastAsia"/>
          <w:sz w:val="24"/>
          <w:szCs w:val="24"/>
        </w:rPr>
        <w:t>，</w:t>
      </w:r>
      <w:r w:rsidRPr="006C5923">
        <w:rPr>
          <w:rFonts w:hint="eastAsia"/>
          <w:sz w:val="24"/>
          <w:szCs w:val="24"/>
          <w:lang w:val="zh-CN"/>
        </w:rPr>
        <w:t>并将法令交给他们签署。随后</w:t>
      </w:r>
      <w:r w:rsidRPr="006C5923">
        <w:rPr>
          <w:rFonts w:hint="eastAsia"/>
          <w:sz w:val="24"/>
          <w:szCs w:val="24"/>
          <w:lang w:val="en-US"/>
        </w:rPr>
        <w:t>，</w:t>
      </w:r>
      <w:r w:rsidRPr="006C5923">
        <w:rPr>
          <w:rFonts w:hint="eastAsia"/>
          <w:sz w:val="24"/>
          <w:szCs w:val="24"/>
          <w:lang w:val="zh-CN"/>
        </w:rPr>
        <w:t>执行委员会请科特迪瓦政府通过</w:t>
      </w:r>
      <w:r w:rsidR="009B7A31">
        <w:rPr>
          <w:rFonts w:hint="eastAsia"/>
          <w:sz w:val="24"/>
          <w:szCs w:val="24"/>
          <w:lang w:val="zh-CN"/>
        </w:rPr>
        <w:t>环境规划署</w:t>
      </w:r>
      <w:r w:rsidRPr="006C5923">
        <w:rPr>
          <w:rFonts w:hint="eastAsia"/>
          <w:sz w:val="24"/>
          <w:szCs w:val="24"/>
          <w:lang w:val="zh-CN"/>
        </w:rPr>
        <w:t>在第九十二次会议提供关于通过部际法令之事的最新情况</w:t>
      </w:r>
      <w:r w:rsidRPr="006C5923">
        <w:rPr>
          <w:rFonts w:hint="eastAsia"/>
          <w:sz w:val="24"/>
          <w:szCs w:val="24"/>
          <w:lang w:val="en-US"/>
        </w:rPr>
        <w:t>（</w:t>
      </w:r>
      <w:r w:rsidRPr="006C5923">
        <w:rPr>
          <w:rFonts w:hint="eastAsia"/>
          <w:sz w:val="24"/>
          <w:szCs w:val="24"/>
          <w:lang w:val="zh-CN"/>
        </w:rPr>
        <w:t>第</w:t>
      </w:r>
      <w:r w:rsidRPr="006C5923">
        <w:rPr>
          <w:sz w:val="24"/>
          <w:szCs w:val="24"/>
          <w:lang w:val="en-US"/>
        </w:rPr>
        <w:t>91/21</w:t>
      </w:r>
      <w:r w:rsidRPr="006C5923">
        <w:rPr>
          <w:rFonts w:hint="eastAsia"/>
          <w:sz w:val="24"/>
          <w:szCs w:val="24"/>
          <w:lang w:val="zh-CN"/>
        </w:rPr>
        <w:t>号决定</w:t>
      </w:r>
      <w:r w:rsidRPr="006C5923">
        <w:rPr>
          <w:sz w:val="24"/>
          <w:szCs w:val="24"/>
          <w:lang w:val="en-US"/>
        </w:rPr>
        <w:t>(b)</w:t>
      </w:r>
      <w:r w:rsidRPr="006C5923">
        <w:rPr>
          <w:rFonts w:hint="eastAsia"/>
          <w:sz w:val="24"/>
          <w:szCs w:val="24"/>
          <w:lang w:val="zh-CN"/>
        </w:rPr>
        <w:t>段</w:t>
      </w:r>
      <w:r w:rsidRPr="006C5923">
        <w:rPr>
          <w:rFonts w:hint="eastAsia"/>
          <w:sz w:val="24"/>
          <w:szCs w:val="24"/>
          <w:lang w:val="en-US"/>
        </w:rPr>
        <w:t>）</w:t>
      </w:r>
      <w:r w:rsidRPr="006C5923">
        <w:rPr>
          <w:rFonts w:hint="eastAsia"/>
          <w:sz w:val="24"/>
          <w:szCs w:val="24"/>
          <w:lang w:val="zh-CN"/>
        </w:rPr>
        <w:t>。</w:t>
      </w:r>
    </w:p>
    <w:p w14:paraId="347C9252" w14:textId="77777777" w:rsidR="00FA29BE" w:rsidRPr="006C5923" w:rsidRDefault="00FA29BE">
      <w:pPr>
        <w:rPr>
          <w:b/>
          <w:sz w:val="24"/>
          <w:szCs w:val="24"/>
        </w:rPr>
      </w:pPr>
      <w:r w:rsidRPr="006C5923">
        <w:rPr>
          <w:rFonts w:hint="eastAsia"/>
          <w:b/>
          <w:sz w:val="24"/>
          <w:szCs w:val="24"/>
          <w:lang w:val="zh-CN"/>
        </w:rPr>
        <w:t>进度报告</w:t>
      </w:r>
    </w:p>
    <w:p w14:paraId="2A063220" w14:textId="77777777" w:rsidR="00FA29BE" w:rsidRPr="006C5923" w:rsidRDefault="00FA29BE">
      <w:pPr>
        <w:rPr>
          <w:sz w:val="24"/>
          <w:szCs w:val="24"/>
        </w:rPr>
      </w:pPr>
    </w:p>
    <w:p w14:paraId="4ABDC366" w14:textId="0BE24CD2" w:rsidR="00FA29BE" w:rsidRPr="006C5923" w:rsidRDefault="00FA29BE">
      <w:pPr>
        <w:pStyle w:val="Heading1"/>
        <w:rPr>
          <w:sz w:val="24"/>
          <w:szCs w:val="24"/>
        </w:rPr>
      </w:pPr>
      <w:r w:rsidRPr="006C5923">
        <w:rPr>
          <w:rFonts w:hint="eastAsia"/>
          <w:sz w:val="24"/>
          <w:szCs w:val="24"/>
          <w:lang w:val="zh-CN"/>
        </w:rPr>
        <w:t>应第</w:t>
      </w:r>
      <w:r w:rsidRPr="006C5923">
        <w:rPr>
          <w:sz w:val="24"/>
          <w:szCs w:val="24"/>
        </w:rPr>
        <w:t>91/21</w:t>
      </w:r>
      <w:r w:rsidRPr="006C5923">
        <w:rPr>
          <w:rFonts w:hint="eastAsia"/>
          <w:sz w:val="24"/>
          <w:szCs w:val="24"/>
          <w:lang w:val="zh-CN"/>
        </w:rPr>
        <w:t>号决定</w:t>
      </w:r>
      <w:r w:rsidRPr="006C5923">
        <w:rPr>
          <w:sz w:val="24"/>
          <w:szCs w:val="24"/>
        </w:rPr>
        <w:t>(b)</w:t>
      </w:r>
      <w:r w:rsidRPr="006C5923">
        <w:rPr>
          <w:rFonts w:hint="eastAsia"/>
          <w:sz w:val="24"/>
          <w:szCs w:val="24"/>
          <w:lang w:val="zh-CN"/>
        </w:rPr>
        <w:t>段的要求</w:t>
      </w:r>
      <w:r w:rsidRPr="006C5923">
        <w:rPr>
          <w:rFonts w:hint="eastAsia"/>
          <w:sz w:val="24"/>
          <w:szCs w:val="24"/>
        </w:rPr>
        <w:t>，</w:t>
      </w:r>
      <w:r w:rsidRPr="006C5923">
        <w:rPr>
          <w:rFonts w:hint="eastAsia"/>
          <w:sz w:val="24"/>
          <w:szCs w:val="24"/>
          <w:lang w:val="zh-CN"/>
        </w:rPr>
        <w:t>科特迪瓦政府通过</w:t>
      </w:r>
      <w:r w:rsidR="009B7A31">
        <w:rPr>
          <w:rFonts w:hint="eastAsia"/>
          <w:sz w:val="24"/>
          <w:szCs w:val="24"/>
          <w:lang w:val="zh-CN"/>
        </w:rPr>
        <w:t>环境规划署</w:t>
      </w:r>
      <w:r w:rsidRPr="006C5923">
        <w:rPr>
          <w:rFonts w:hint="eastAsia"/>
          <w:sz w:val="24"/>
          <w:szCs w:val="24"/>
          <w:lang w:val="zh-CN"/>
        </w:rPr>
        <w:t>提交了一份报告</w:t>
      </w:r>
      <w:r w:rsidRPr="006C5923">
        <w:rPr>
          <w:rFonts w:hint="eastAsia"/>
          <w:sz w:val="24"/>
          <w:szCs w:val="24"/>
        </w:rPr>
        <w:t>，</w:t>
      </w:r>
      <w:r w:rsidRPr="006C5923">
        <w:rPr>
          <w:rFonts w:hint="eastAsia"/>
          <w:sz w:val="24"/>
          <w:szCs w:val="24"/>
          <w:lang w:val="zh-CN"/>
        </w:rPr>
        <w:t>确认工商业和中小企业促进部长、预算和国家投资组合部长和环境与可持续发展部长于</w:t>
      </w:r>
      <w:r w:rsidRPr="006C5923">
        <w:rPr>
          <w:sz w:val="24"/>
          <w:szCs w:val="24"/>
        </w:rPr>
        <w:t>2023</w:t>
      </w:r>
      <w:r w:rsidRPr="006C5923">
        <w:rPr>
          <w:rFonts w:hint="eastAsia"/>
          <w:sz w:val="24"/>
          <w:szCs w:val="24"/>
          <w:lang w:val="zh-CN"/>
        </w:rPr>
        <w:t>年</w:t>
      </w:r>
      <w:r w:rsidRPr="006C5923">
        <w:rPr>
          <w:sz w:val="24"/>
          <w:szCs w:val="24"/>
        </w:rPr>
        <w:t>2</w:t>
      </w:r>
      <w:r w:rsidRPr="006C5923">
        <w:rPr>
          <w:rFonts w:hint="eastAsia"/>
          <w:sz w:val="24"/>
          <w:szCs w:val="24"/>
          <w:lang w:val="zh-CN"/>
        </w:rPr>
        <w:t>月</w:t>
      </w:r>
      <w:r w:rsidRPr="006C5923">
        <w:rPr>
          <w:sz w:val="24"/>
          <w:szCs w:val="24"/>
        </w:rPr>
        <w:t>14</w:t>
      </w:r>
      <w:r w:rsidRPr="006C5923">
        <w:rPr>
          <w:rFonts w:hint="eastAsia"/>
          <w:sz w:val="24"/>
          <w:szCs w:val="24"/>
          <w:lang w:val="zh-CN"/>
        </w:rPr>
        <w:t>日签署了管理消耗臭氧层物质进口、出口、过境、再出口和贸易以及加强与氟氯烃进出口有关的监测和报告系统的其他措施的部际法令</w:t>
      </w:r>
      <w:r w:rsidRPr="006C5923">
        <w:rPr>
          <w:rFonts w:hint="eastAsia"/>
          <w:sz w:val="24"/>
          <w:szCs w:val="24"/>
        </w:rPr>
        <w:t>，</w:t>
      </w:r>
      <w:r w:rsidRPr="006C5923">
        <w:rPr>
          <w:rFonts w:hint="eastAsia"/>
          <w:sz w:val="24"/>
          <w:szCs w:val="24"/>
          <w:lang w:val="zh-CN"/>
        </w:rPr>
        <w:t>这项法令已获通过。</w:t>
      </w:r>
    </w:p>
    <w:p w14:paraId="6CFE0EB9" w14:textId="77777777" w:rsidR="00FA29BE" w:rsidRPr="006C5923" w:rsidRDefault="00FA29BE">
      <w:pPr>
        <w:rPr>
          <w:b/>
          <w:sz w:val="24"/>
          <w:szCs w:val="24"/>
        </w:rPr>
      </w:pPr>
      <w:r w:rsidRPr="006C5923">
        <w:rPr>
          <w:rFonts w:hint="eastAsia"/>
          <w:b/>
          <w:sz w:val="24"/>
          <w:szCs w:val="24"/>
          <w:lang w:val="zh-CN"/>
        </w:rPr>
        <w:t>建议</w:t>
      </w:r>
    </w:p>
    <w:p w14:paraId="6987B3E9" w14:textId="77777777" w:rsidR="00FA29BE" w:rsidRPr="006C5923" w:rsidRDefault="00FA29BE">
      <w:pPr>
        <w:pStyle w:val="Heading1"/>
        <w:numPr>
          <w:ilvl w:val="0"/>
          <w:numId w:val="0"/>
        </w:numPr>
        <w:spacing w:after="0"/>
        <w:rPr>
          <w:sz w:val="24"/>
          <w:szCs w:val="24"/>
        </w:rPr>
      </w:pPr>
    </w:p>
    <w:p w14:paraId="160DD048" w14:textId="77777777" w:rsidR="00FA29BE" w:rsidRPr="006C5923" w:rsidRDefault="00FA29BE">
      <w:pPr>
        <w:pStyle w:val="Heading1"/>
        <w:rPr>
          <w:sz w:val="24"/>
          <w:szCs w:val="24"/>
        </w:rPr>
      </w:pPr>
      <w:r w:rsidRPr="006C5923">
        <w:rPr>
          <w:rFonts w:hint="eastAsia"/>
          <w:sz w:val="24"/>
          <w:szCs w:val="24"/>
          <w:lang w:val="zh-CN"/>
        </w:rPr>
        <w:t>谨建议执行委员会注意到：</w:t>
      </w:r>
    </w:p>
    <w:p w14:paraId="2AFC1D72" w14:textId="3451E925" w:rsidR="00FA29BE" w:rsidRPr="006C5923" w:rsidRDefault="009B7A31">
      <w:pPr>
        <w:pStyle w:val="Heading2"/>
        <w:widowControl/>
        <w:rPr>
          <w:sz w:val="24"/>
          <w:szCs w:val="24"/>
        </w:rPr>
      </w:pPr>
      <w:r>
        <w:rPr>
          <w:rFonts w:hint="eastAsia"/>
          <w:sz w:val="24"/>
          <w:szCs w:val="24"/>
          <w:lang w:val="zh-CN"/>
        </w:rPr>
        <w:t>环境规划署</w:t>
      </w:r>
      <w:r w:rsidR="00FA29BE" w:rsidRPr="006C5923">
        <w:rPr>
          <w:rFonts w:hint="eastAsia"/>
          <w:sz w:val="24"/>
          <w:szCs w:val="24"/>
          <w:lang w:val="zh-CN"/>
        </w:rPr>
        <w:t>提交的并载于</w:t>
      </w:r>
      <w:r w:rsidR="00FA29BE" w:rsidRPr="006C5923">
        <w:rPr>
          <w:sz w:val="24"/>
          <w:szCs w:val="24"/>
        </w:rPr>
        <w:t>UNEP/OzL.Pro/ExCom/92/9</w:t>
      </w:r>
      <w:r w:rsidR="00FA29BE" w:rsidRPr="006C5923">
        <w:rPr>
          <w:rFonts w:hint="eastAsia"/>
          <w:sz w:val="24"/>
          <w:szCs w:val="24"/>
          <w:lang w:val="zh-CN"/>
        </w:rPr>
        <w:t>号文件的关于通过部际法令监管科特迪瓦氟氯烃淘汰管理计划第一阶段下消耗臭氧层物质的进口、出口、过境、再出口和贸易以及加强与氟氯烃进出口有关的监测和报告系统的其他措施的报告</w:t>
      </w:r>
      <w:r w:rsidR="00FA29BE" w:rsidRPr="006C5923">
        <w:rPr>
          <w:rFonts w:hint="eastAsia"/>
          <w:sz w:val="24"/>
          <w:szCs w:val="24"/>
        </w:rPr>
        <w:t>；</w:t>
      </w:r>
      <w:r w:rsidR="00841474">
        <w:rPr>
          <w:rFonts w:hint="eastAsia"/>
          <w:sz w:val="24"/>
          <w:szCs w:val="24"/>
          <w:lang w:val="zh-CN"/>
        </w:rPr>
        <w:t>以及</w:t>
      </w:r>
    </w:p>
    <w:p w14:paraId="2502563D" w14:textId="77777777" w:rsidR="00FA29BE" w:rsidRPr="006C5923" w:rsidRDefault="00FA29BE">
      <w:pPr>
        <w:pStyle w:val="Heading2"/>
        <w:rPr>
          <w:sz w:val="24"/>
          <w:szCs w:val="24"/>
        </w:rPr>
      </w:pPr>
      <w:r w:rsidRPr="006C5923">
        <w:rPr>
          <w:rFonts w:hint="eastAsia"/>
          <w:sz w:val="24"/>
          <w:szCs w:val="24"/>
          <w:lang w:val="zh-CN"/>
        </w:rPr>
        <w:t>赞赏科特迪瓦政府为通过上文</w:t>
      </w:r>
      <w:r w:rsidRPr="006C5923">
        <w:rPr>
          <w:sz w:val="24"/>
          <w:szCs w:val="24"/>
        </w:rPr>
        <w:t>(a)</w:t>
      </w:r>
      <w:r w:rsidRPr="006C5923">
        <w:rPr>
          <w:rFonts w:hint="eastAsia"/>
          <w:sz w:val="24"/>
          <w:szCs w:val="24"/>
          <w:lang w:val="zh-CN"/>
        </w:rPr>
        <w:t>分段提到的部际法令所做的努力。</w:t>
      </w:r>
    </w:p>
    <w:p w14:paraId="65B321FF" w14:textId="24714E94" w:rsidR="00FA29BE" w:rsidRPr="006C5923" w:rsidRDefault="00FA29BE">
      <w:pPr>
        <w:keepNext/>
        <w:spacing w:after="240"/>
        <w:ind w:left="720"/>
        <w:rPr>
          <w:sz w:val="24"/>
          <w:szCs w:val="24"/>
        </w:rPr>
      </w:pPr>
      <w:r w:rsidRPr="00841474">
        <w:rPr>
          <w:rFonts w:hint="eastAsia"/>
          <w:b/>
          <w:sz w:val="24"/>
          <w:szCs w:val="24"/>
          <w:u w:val="single"/>
          <w:lang w:val="zh-CN"/>
        </w:rPr>
        <w:t>埃及：</w:t>
      </w:r>
      <w:r w:rsidRPr="006C5923">
        <w:rPr>
          <w:rFonts w:hint="eastAsia"/>
          <w:b/>
          <w:sz w:val="24"/>
          <w:szCs w:val="24"/>
          <w:u w:val="single"/>
          <w:lang w:val="zh-CN"/>
        </w:rPr>
        <w:t>氟氯烃淘汰管理计划</w:t>
      </w:r>
      <w:r w:rsidRPr="006C5923">
        <w:rPr>
          <w:rFonts w:hint="eastAsia"/>
          <w:b/>
          <w:sz w:val="24"/>
          <w:szCs w:val="24"/>
          <w:u w:val="single"/>
        </w:rPr>
        <w:t>（</w:t>
      </w:r>
      <w:r w:rsidRPr="006C5923">
        <w:rPr>
          <w:rFonts w:hint="eastAsia"/>
          <w:b/>
          <w:sz w:val="24"/>
          <w:szCs w:val="24"/>
          <w:u w:val="single"/>
          <w:lang w:val="zh-CN"/>
        </w:rPr>
        <w:t>第二阶段</w:t>
      </w:r>
      <w:r w:rsidRPr="006C5923">
        <w:rPr>
          <w:b/>
          <w:sz w:val="24"/>
          <w:szCs w:val="24"/>
          <w:u w:val="single"/>
        </w:rPr>
        <w:t xml:space="preserve"> – </w:t>
      </w:r>
      <w:r w:rsidRPr="006C5923">
        <w:rPr>
          <w:rFonts w:hint="eastAsia"/>
          <w:b/>
          <w:sz w:val="24"/>
          <w:szCs w:val="24"/>
          <w:u w:val="single"/>
          <w:lang w:val="zh-CN"/>
        </w:rPr>
        <w:t>依照第</w:t>
      </w:r>
      <w:r w:rsidRPr="006C5923">
        <w:rPr>
          <w:b/>
          <w:sz w:val="24"/>
          <w:szCs w:val="24"/>
          <w:u w:val="single"/>
        </w:rPr>
        <w:t>79/34</w:t>
      </w:r>
      <w:r w:rsidRPr="006C5923">
        <w:rPr>
          <w:rFonts w:hint="eastAsia"/>
          <w:b/>
          <w:sz w:val="24"/>
          <w:szCs w:val="24"/>
          <w:u w:val="single"/>
          <w:lang w:val="zh-CN"/>
        </w:rPr>
        <w:t>号决定</w:t>
      </w:r>
      <w:r w:rsidRPr="006C5923">
        <w:rPr>
          <w:b/>
          <w:sz w:val="24"/>
          <w:szCs w:val="24"/>
          <w:u w:val="single"/>
        </w:rPr>
        <w:t>(e)</w:t>
      </w:r>
      <w:r w:rsidRPr="006C5923">
        <w:rPr>
          <w:rFonts w:hint="eastAsia"/>
          <w:b/>
          <w:sz w:val="24"/>
          <w:szCs w:val="24"/>
          <w:u w:val="single"/>
          <w:lang w:val="zh-CN"/>
        </w:rPr>
        <w:t>段提出的灵活性请求</w:t>
      </w:r>
      <w:r w:rsidRPr="006C5923">
        <w:rPr>
          <w:rFonts w:hint="eastAsia"/>
          <w:b/>
          <w:sz w:val="24"/>
          <w:szCs w:val="24"/>
          <w:u w:val="single"/>
        </w:rPr>
        <w:t>）</w:t>
      </w:r>
      <w:r w:rsidRPr="006C5923">
        <w:rPr>
          <w:rFonts w:hint="eastAsia"/>
          <w:b/>
          <w:sz w:val="24"/>
          <w:szCs w:val="24"/>
        </w:rPr>
        <w:t>（</w:t>
      </w:r>
      <w:r w:rsidRPr="006C5923">
        <w:rPr>
          <w:rFonts w:hint="eastAsia"/>
          <w:b/>
          <w:sz w:val="24"/>
          <w:szCs w:val="24"/>
          <w:lang w:val="zh-CN"/>
        </w:rPr>
        <w:t>工发组织、</w:t>
      </w:r>
      <w:r w:rsidR="009B7A31">
        <w:rPr>
          <w:rFonts w:hint="eastAsia"/>
          <w:b/>
          <w:sz w:val="24"/>
          <w:szCs w:val="24"/>
          <w:lang w:val="zh-CN"/>
        </w:rPr>
        <w:t>开发计划署</w:t>
      </w:r>
      <w:r w:rsidRPr="006C5923">
        <w:rPr>
          <w:rFonts w:hint="eastAsia"/>
          <w:b/>
          <w:sz w:val="24"/>
          <w:szCs w:val="24"/>
          <w:lang w:val="zh-CN"/>
        </w:rPr>
        <w:t>、</w:t>
      </w:r>
      <w:r w:rsidR="009B7A31">
        <w:rPr>
          <w:rFonts w:hint="eastAsia"/>
          <w:b/>
          <w:sz w:val="24"/>
          <w:szCs w:val="24"/>
          <w:lang w:val="zh-CN"/>
        </w:rPr>
        <w:t>环境规划署</w:t>
      </w:r>
      <w:r w:rsidRPr="006C5923">
        <w:rPr>
          <w:rFonts w:hint="eastAsia"/>
          <w:b/>
          <w:sz w:val="24"/>
          <w:szCs w:val="24"/>
          <w:lang w:val="zh-CN"/>
        </w:rPr>
        <w:t>和德国政府</w:t>
      </w:r>
      <w:r w:rsidRPr="006C5923">
        <w:rPr>
          <w:rFonts w:hint="eastAsia"/>
          <w:b/>
          <w:sz w:val="24"/>
          <w:szCs w:val="24"/>
        </w:rPr>
        <w:t>）</w:t>
      </w:r>
    </w:p>
    <w:p w14:paraId="242C2A8D" w14:textId="77777777" w:rsidR="00FA29BE" w:rsidRPr="006C5923" w:rsidRDefault="00FA29BE">
      <w:pPr>
        <w:keepNext/>
        <w:spacing w:after="240"/>
        <w:rPr>
          <w:b/>
          <w:sz w:val="24"/>
          <w:szCs w:val="24"/>
        </w:rPr>
      </w:pPr>
      <w:r w:rsidRPr="006C5923">
        <w:rPr>
          <w:rFonts w:hint="eastAsia"/>
          <w:b/>
          <w:sz w:val="24"/>
          <w:szCs w:val="24"/>
          <w:lang w:val="zh-CN"/>
        </w:rPr>
        <w:t>背景</w:t>
      </w:r>
    </w:p>
    <w:p w14:paraId="4D6920D0" w14:textId="77777777" w:rsidR="00FA29BE" w:rsidRPr="006C5923" w:rsidRDefault="00FA29BE">
      <w:pPr>
        <w:pStyle w:val="Heading1"/>
        <w:autoSpaceDE w:val="0"/>
        <w:autoSpaceDN w:val="0"/>
        <w:adjustRightInd w:val="0"/>
        <w:rPr>
          <w:sz w:val="24"/>
          <w:szCs w:val="24"/>
        </w:rPr>
      </w:pPr>
      <w:r w:rsidRPr="006C5923">
        <w:rPr>
          <w:rFonts w:hint="eastAsia"/>
          <w:sz w:val="24"/>
          <w:szCs w:val="24"/>
          <w:lang w:val="zh-CN"/>
        </w:rPr>
        <w:t>在第七十九次会议上</w:t>
      </w:r>
      <w:r w:rsidRPr="006C5923">
        <w:rPr>
          <w:rFonts w:hint="eastAsia"/>
          <w:sz w:val="24"/>
          <w:szCs w:val="24"/>
        </w:rPr>
        <w:t>，</w:t>
      </w:r>
      <w:r w:rsidRPr="006C5923">
        <w:rPr>
          <w:rFonts w:hint="eastAsia"/>
          <w:sz w:val="24"/>
          <w:szCs w:val="24"/>
          <w:lang w:val="zh-CN"/>
        </w:rPr>
        <w:t>执行委员会核准了埃及氟氯烃淘汰管理计划第二阶段</w:t>
      </w:r>
      <w:r w:rsidRPr="006C5923">
        <w:rPr>
          <w:rFonts w:hint="eastAsia"/>
          <w:sz w:val="24"/>
          <w:szCs w:val="24"/>
        </w:rPr>
        <w:t>，</w:t>
      </w:r>
      <w:r w:rsidRPr="006C5923">
        <w:rPr>
          <w:rFonts w:hint="eastAsia"/>
          <w:sz w:val="24"/>
          <w:szCs w:val="24"/>
          <w:lang w:val="zh-CN"/>
        </w:rPr>
        <w:t>其中除其他外</w:t>
      </w:r>
      <w:r w:rsidRPr="006C5923">
        <w:rPr>
          <w:rFonts w:hint="eastAsia"/>
          <w:sz w:val="24"/>
          <w:szCs w:val="24"/>
        </w:rPr>
        <w:t>，</w:t>
      </w:r>
      <w:r w:rsidRPr="006C5923">
        <w:rPr>
          <w:rFonts w:hint="eastAsia"/>
          <w:sz w:val="24"/>
          <w:szCs w:val="24"/>
          <w:lang w:val="zh-CN"/>
        </w:rPr>
        <w:t>预备将八家制造家用冰箱的企业改为使用环戊烷</w:t>
      </w:r>
      <w:r w:rsidRPr="006C5923">
        <w:rPr>
          <w:rFonts w:hint="eastAsia"/>
          <w:sz w:val="24"/>
          <w:szCs w:val="24"/>
        </w:rPr>
        <w:t>（</w:t>
      </w:r>
      <w:r w:rsidRPr="006C5923">
        <w:rPr>
          <w:rFonts w:hint="eastAsia"/>
          <w:sz w:val="24"/>
          <w:szCs w:val="24"/>
          <w:lang w:val="zh-CN"/>
        </w:rPr>
        <w:t>第</w:t>
      </w:r>
      <w:r w:rsidRPr="006C5923">
        <w:rPr>
          <w:sz w:val="24"/>
          <w:szCs w:val="24"/>
        </w:rPr>
        <w:t>79/34</w:t>
      </w:r>
      <w:r w:rsidRPr="006C5923">
        <w:rPr>
          <w:rFonts w:hint="eastAsia"/>
          <w:sz w:val="24"/>
          <w:szCs w:val="24"/>
          <w:lang w:val="zh-CN"/>
        </w:rPr>
        <w:t>号决定</w:t>
      </w:r>
      <w:r w:rsidRPr="006C5923">
        <w:rPr>
          <w:rFonts w:hint="eastAsia"/>
          <w:sz w:val="24"/>
          <w:szCs w:val="24"/>
        </w:rPr>
        <w:t>）</w:t>
      </w:r>
      <w:r w:rsidRPr="006C5923">
        <w:rPr>
          <w:rFonts w:hint="eastAsia"/>
          <w:sz w:val="24"/>
          <w:szCs w:val="24"/>
          <w:lang w:val="zh-CN"/>
        </w:rPr>
        <w:t>。作为这项决定的一部分</w:t>
      </w:r>
      <w:r w:rsidRPr="006C5923">
        <w:rPr>
          <w:rFonts w:hint="eastAsia"/>
          <w:sz w:val="24"/>
          <w:szCs w:val="24"/>
          <w:lang w:val="en-US"/>
        </w:rPr>
        <w:t>，</w:t>
      </w:r>
      <w:r w:rsidRPr="006C5923">
        <w:rPr>
          <w:rFonts w:hint="eastAsia"/>
          <w:sz w:val="24"/>
          <w:szCs w:val="24"/>
          <w:lang w:val="zh-CN"/>
        </w:rPr>
        <w:t>如果在执行期间认为有此必要</w:t>
      </w:r>
      <w:r w:rsidRPr="006C5923">
        <w:rPr>
          <w:rFonts w:hint="eastAsia"/>
          <w:sz w:val="24"/>
          <w:szCs w:val="24"/>
          <w:lang w:val="en-US"/>
        </w:rPr>
        <w:t>，</w:t>
      </w:r>
      <w:r w:rsidRPr="006C5923">
        <w:rPr>
          <w:rFonts w:hint="eastAsia"/>
          <w:sz w:val="24"/>
          <w:szCs w:val="24"/>
          <w:lang w:val="zh-CN"/>
        </w:rPr>
        <w:t>埃及政府可以灵活地将资金分配给聚氨酯泡沫塑料行业中没有申请供资的合格企业</w:t>
      </w:r>
      <w:r w:rsidRPr="006C5923">
        <w:rPr>
          <w:rFonts w:hint="eastAsia"/>
          <w:sz w:val="24"/>
          <w:szCs w:val="24"/>
          <w:lang w:val="en-US"/>
        </w:rPr>
        <w:t>（</w:t>
      </w:r>
      <w:r w:rsidRPr="006C5923">
        <w:rPr>
          <w:rFonts w:hint="eastAsia"/>
          <w:sz w:val="24"/>
          <w:szCs w:val="24"/>
          <w:lang w:val="zh-CN"/>
        </w:rPr>
        <w:t>第</w:t>
      </w:r>
      <w:r w:rsidRPr="006C5923">
        <w:rPr>
          <w:sz w:val="24"/>
          <w:szCs w:val="24"/>
          <w:lang w:val="en-US"/>
        </w:rPr>
        <w:t>79/34</w:t>
      </w:r>
      <w:r w:rsidRPr="006C5923">
        <w:rPr>
          <w:rFonts w:hint="eastAsia"/>
          <w:sz w:val="24"/>
          <w:szCs w:val="24"/>
          <w:lang w:val="zh-CN"/>
        </w:rPr>
        <w:t>号决定</w:t>
      </w:r>
      <w:r w:rsidRPr="006C5923">
        <w:rPr>
          <w:sz w:val="24"/>
          <w:szCs w:val="24"/>
          <w:lang w:val="en-US"/>
        </w:rPr>
        <w:t>(e)</w:t>
      </w:r>
      <w:r w:rsidRPr="006C5923">
        <w:rPr>
          <w:rFonts w:hint="eastAsia"/>
          <w:sz w:val="24"/>
          <w:szCs w:val="24"/>
          <w:lang w:val="zh-CN"/>
        </w:rPr>
        <w:t>段</w:t>
      </w:r>
      <w:r w:rsidRPr="006C5923">
        <w:rPr>
          <w:rFonts w:hint="eastAsia"/>
          <w:sz w:val="24"/>
          <w:szCs w:val="24"/>
          <w:lang w:val="en-US"/>
        </w:rPr>
        <w:t>）</w:t>
      </w:r>
      <w:r w:rsidRPr="006C5923">
        <w:rPr>
          <w:rFonts w:hint="eastAsia"/>
          <w:sz w:val="24"/>
          <w:szCs w:val="24"/>
          <w:lang w:val="zh-CN"/>
        </w:rPr>
        <w:t>。</w:t>
      </w:r>
    </w:p>
    <w:p w14:paraId="551CB13D" w14:textId="77777777" w:rsidR="00FA29BE" w:rsidRPr="006C5923" w:rsidRDefault="00FA29BE">
      <w:pPr>
        <w:keepNext/>
        <w:spacing w:after="240"/>
        <w:rPr>
          <w:sz w:val="24"/>
          <w:szCs w:val="24"/>
        </w:rPr>
      </w:pPr>
      <w:r w:rsidRPr="006C5923">
        <w:rPr>
          <w:rFonts w:hint="eastAsia"/>
          <w:b/>
          <w:sz w:val="24"/>
          <w:szCs w:val="24"/>
          <w:lang w:val="zh-CN"/>
        </w:rPr>
        <w:t>请求灵活性</w:t>
      </w:r>
    </w:p>
    <w:p w14:paraId="48C85DA8" w14:textId="4A6BE4FF" w:rsidR="00FA29BE" w:rsidRPr="006C5923" w:rsidRDefault="00FA29BE">
      <w:pPr>
        <w:pStyle w:val="Heading1"/>
        <w:autoSpaceDE w:val="0"/>
        <w:autoSpaceDN w:val="0"/>
        <w:adjustRightInd w:val="0"/>
        <w:rPr>
          <w:sz w:val="24"/>
          <w:szCs w:val="24"/>
        </w:rPr>
      </w:pPr>
      <w:r w:rsidRPr="006C5923">
        <w:rPr>
          <w:rFonts w:hint="eastAsia"/>
          <w:sz w:val="24"/>
          <w:szCs w:val="24"/>
          <w:lang w:val="zh-CN"/>
        </w:rPr>
        <w:t>依照氟氯烃淘汰管理计划第二阶段</w:t>
      </w:r>
      <w:r w:rsidRPr="006C5923">
        <w:rPr>
          <w:rFonts w:hint="eastAsia"/>
          <w:sz w:val="24"/>
          <w:szCs w:val="24"/>
        </w:rPr>
        <w:t>，</w:t>
      </w:r>
      <w:r w:rsidRPr="006C5923">
        <w:rPr>
          <w:rFonts w:hint="eastAsia"/>
          <w:sz w:val="24"/>
          <w:szCs w:val="24"/>
          <w:lang w:val="zh-CN"/>
        </w:rPr>
        <w:t>工发组织采购并交付了将八家制造企业之一的</w:t>
      </w:r>
      <w:r w:rsidRPr="006C5923">
        <w:rPr>
          <w:sz w:val="24"/>
          <w:szCs w:val="24"/>
        </w:rPr>
        <w:t>Bahgat</w:t>
      </w:r>
      <w:r w:rsidRPr="006C5923">
        <w:rPr>
          <w:rFonts w:hint="eastAsia"/>
          <w:sz w:val="24"/>
          <w:szCs w:val="24"/>
          <w:lang w:val="zh-CN"/>
        </w:rPr>
        <w:t>的生产线从使用</w:t>
      </w:r>
      <w:r w:rsidRPr="006C5923">
        <w:rPr>
          <w:sz w:val="24"/>
          <w:szCs w:val="24"/>
        </w:rPr>
        <w:t>HCFC141b</w:t>
      </w:r>
      <w:r w:rsidRPr="006C5923">
        <w:rPr>
          <w:rFonts w:hint="eastAsia"/>
          <w:sz w:val="24"/>
          <w:szCs w:val="24"/>
          <w:lang w:val="zh-CN"/>
        </w:rPr>
        <w:t>改用环戊烷所需的设备。由于</w:t>
      </w:r>
      <w:r w:rsidRPr="006C5923">
        <w:rPr>
          <w:sz w:val="24"/>
          <w:szCs w:val="24"/>
          <w:lang w:val="en-US"/>
        </w:rPr>
        <w:t>COVID-19</w:t>
      </w:r>
      <w:r w:rsidRPr="006C5923">
        <w:rPr>
          <w:rFonts w:hint="eastAsia"/>
          <w:sz w:val="24"/>
          <w:szCs w:val="24"/>
          <w:lang w:val="zh-CN"/>
        </w:rPr>
        <w:t>大流行</w:t>
      </w:r>
      <w:r w:rsidRPr="006C5923">
        <w:rPr>
          <w:rFonts w:hint="eastAsia"/>
          <w:sz w:val="24"/>
          <w:szCs w:val="24"/>
          <w:lang w:val="en-US"/>
        </w:rPr>
        <w:t>，</w:t>
      </w:r>
      <w:r w:rsidRPr="006C5923">
        <w:rPr>
          <w:rFonts w:hint="eastAsia"/>
          <w:sz w:val="24"/>
          <w:szCs w:val="24"/>
          <w:lang w:val="zh-CN"/>
        </w:rPr>
        <w:t>转换工作遭到拖延</w:t>
      </w:r>
      <w:r w:rsidRPr="006C5923">
        <w:rPr>
          <w:rFonts w:hint="eastAsia"/>
          <w:sz w:val="24"/>
          <w:szCs w:val="24"/>
          <w:lang w:val="en-US"/>
        </w:rPr>
        <w:t>，</w:t>
      </w:r>
      <w:r w:rsidRPr="006C5923">
        <w:rPr>
          <w:rFonts w:hint="eastAsia"/>
          <w:sz w:val="24"/>
          <w:szCs w:val="24"/>
          <w:lang w:val="zh-CN"/>
        </w:rPr>
        <w:t>新的所有人接手该企业</w:t>
      </w:r>
      <w:r w:rsidRPr="006C5923">
        <w:rPr>
          <w:rFonts w:hint="eastAsia"/>
          <w:sz w:val="24"/>
          <w:szCs w:val="24"/>
          <w:lang w:val="en-US"/>
        </w:rPr>
        <w:t>，</w:t>
      </w:r>
      <w:r w:rsidRPr="006C5923">
        <w:rPr>
          <w:rFonts w:hint="eastAsia"/>
          <w:sz w:val="24"/>
          <w:szCs w:val="24"/>
          <w:lang w:val="zh-CN"/>
        </w:rPr>
        <w:t>随着大流行后的市场变化</w:t>
      </w:r>
      <w:r w:rsidRPr="006C5923">
        <w:rPr>
          <w:rFonts w:hint="eastAsia"/>
          <w:sz w:val="24"/>
          <w:szCs w:val="24"/>
          <w:lang w:val="en-US"/>
        </w:rPr>
        <w:t>，</w:t>
      </w:r>
      <w:r w:rsidRPr="006C5923">
        <w:rPr>
          <w:rFonts w:hint="eastAsia"/>
          <w:sz w:val="24"/>
          <w:szCs w:val="24"/>
          <w:lang w:val="zh-CN"/>
        </w:rPr>
        <w:t>他决定退出这个项目并放弃家用制冷制造行业。</w:t>
      </w:r>
      <w:r w:rsidRPr="006C5923">
        <w:rPr>
          <w:rStyle w:val="FootnoteReference"/>
          <w:sz w:val="24"/>
          <w:szCs w:val="24"/>
          <w:lang w:val="zh-CN"/>
        </w:rPr>
        <w:footnoteReference w:id="4"/>
      </w:r>
      <w:r w:rsidR="00841474">
        <w:rPr>
          <w:rFonts w:hint="eastAsia"/>
          <w:sz w:val="24"/>
          <w:szCs w:val="24"/>
          <w:lang w:val="zh-CN"/>
        </w:rPr>
        <w:t xml:space="preserve"> </w:t>
      </w:r>
      <w:r w:rsidRPr="006C5923">
        <w:rPr>
          <w:rFonts w:hint="eastAsia"/>
          <w:sz w:val="24"/>
          <w:szCs w:val="24"/>
          <w:lang w:val="zh-CN"/>
        </w:rPr>
        <w:t>根据第</w:t>
      </w:r>
      <w:r w:rsidRPr="006C5923">
        <w:rPr>
          <w:sz w:val="24"/>
          <w:szCs w:val="24"/>
          <w:lang w:val="zh-CN"/>
        </w:rPr>
        <w:t>79/34</w:t>
      </w:r>
      <w:r w:rsidRPr="006C5923">
        <w:rPr>
          <w:rFonts w:hint="eastAsia"/>
          <w:sz w:val="24"/>
          <w:szCs w:val="24"/>
          <w:lang w:val="zh-CN"/>
        </w:rPr>
        <w:t>号决定</w:t>
      </w:r>
      <w:r w:rsidRPr="006C5923">
        <w:rPr>
          <w:sz w:val="24"/>
          <w:szCs w:val="24"/>
          <w:lang w:val="zh-CN"/>
        </w:rPr>
        <w:t>(e)</w:t>
      </w:r>
      <w:r w:rsidRPr="006C5923">
        <w:rPr>
          <w:rFonts w:hint="eastAsia"/>
          <w:sz w:val="24"/>
          <w:szCs w:val="24"/>
          <w:lang w:val="zh-CN"/>
        </w:rPr>
        <w:t>段的规定，工发组织设法寻找另一家可以使用这些设备的企业而不需将其拍卖，虽然没有找到一家没有申请供资的企业，但工发组织还是找到一家符合资格并参加氟氯烃淘汰管理计划第二阶段的企业</w:t>
      </w:r>
      <w:r w:rsidRPr="006C5923">
        <w:rPr>
          <w:sz w:val="24"/>
          <w:szCs w:val="24"/>
          <w:lang w:val="zh-CN"/>
        </w:rPr>
        <w:t>Tredco</w:t>
      </w:r>
      <w:r w:rsidRPr="006C5923">
        <w:rPr>
          <w:rFonts w:hint="eastAsia"/>
          <w:sz w:val="24"/>
          <w:szCs w:val="24"/>
          <w:lang w:val="zh-CN"/>
        </w:rPr>
        <w:t>，它希望购买</w:t>
      </w:r>
      <w:r w:rsidRPr="006C5923">
        <w:rPr>
          <w:sz w:val="24"/>
          <w:szCs w:val="24"/>
          <w:lang w:val="zh-CN"/>
        </w:rPr>
        <w:t>Bahgat</w:t>
      </w:r>
      <w:r w:rsidRPr="006C5923">
        <w:rPr>
          <w:rFonts w:hint="eastAsia"/>
          <w:sz w:val="24"/>
          <w:szCs w:val="24"/>
          <w:lang w:val="zh-CN"/>
        </w:rPr>
        <w:t>的现有生产线并使用工发组织为改换生产线而购买的设备，有效地将生产线转移到自己的工厂。该企业将进行必要的土建工程</w:t>
      </w:r>
      <w:r w:rsidRPr="006C5923">
        <w:rPr>
          <w:rFonts w:hint="eastAsia"/>
          <w:sz w:val="24"/>
          <w:szCs w:val="24"/>
        </w:rPr>
        <w:t>，</w:t>
      </w:r>
      <w:r w:rsidRPr="006C5923">
        <w:rPr>
          <w:rFonts w:hint="eastAsia"/>
          <w:sz w:val="24"/>
          <w:szCs w:val="24"/>
          <w:lang w:val="zh-CN"/>
        </w:rPr>
        <w:t>以便安装设备</w:t>
      </w:r>
      <w:r w:rsidRPr="006C5923">
        <w:rPr>
          <w:rFonts w:hint="eastAsia"/>
          <w:sz w:val="24"/>
          <w:szCs w:val="24"/>
        </w:rPr>
        <w:t>，</w:t>
      </w:r>
      <w:r w:rsidRPr="006C5923">
        <w:rPr>
          <w:rFonts w:hint="eastAsia"/>
          <w:sz w:val="24"/>
          <w:szCs w:val="24"/>
          <w:lang w:val="zh-CN"/>
        </w:rPr>
        <w:t>并且需要帮助将设备运输到其工厂和进行安装工程。</w:t>
      </w:r>
    </w:p>
    <w:p w14:paraId="49BDD078" w14:textId="77777777" w:rsidR="00FA29BE" w:rsidRPr="006C5923" w:rsidRDefault="00FA29BE">
      <w:pPr>
        <w:pStyle w:val="Heading1"/>
        <w:autoSpaceDE w:val="0"/>
        <w:autoSpaceDN w:val="0"/>
        <w:adjustRightInd w:val="0"/>
        <w:rPr>
          <w:sz w:val="24"/>
          <w:szCs w:val="24"/>
        </w:rPr>
      </w:pPr>
      <w:r w:rsidRPr="006C5923">
        <w:rPr>
          <w:rFonts w:hint="eastAsia"/>
          <w:sz w:val="24"/>
          <w:szCs w:val="24"/>
          <w:lang w:val="zh-CN"/>
        </w:rPr>
        <w:t>工发组织代表埃及政府提议向</w:t>
      </w:r>
      <w:r w:rsidRPr="006C5923">
        <w:rPr>
          <w:sz w:val="24"/>
          <w:szCs w:val="24"/>
        </w:rPr>
        <w:t>Tredco</w:t>
      </w:r>
      <w:r w:rsidRPr="006C5923">
        <w:rPr>
          <w:rFonts w:hint="eastAsia"/>
          <w:sz w:val="24"/>
          <w:szCs w:val="24"/>
          <w:lang w:val="zh-CN"/>
        </w:rPr>
        <w:t>提供设备</w:t>
      </w:r>
      <w:r w:rsidRPr="006C5923">
        <w:rPr>
          <w:rFonts w:hint="eastAsia"/>
          <w:sz w:val="24"/>
          <w:szCs w:val="24"/>
        </w:rPr>
        <w:t>，</w:t>
      </w:r>
      <w:r w:rsidRPr="006C5923">
        <w:rPr>
          <w:rFonts w:hint="eastAsia"/>
          <w:sz w:val="24"/>
          <w:szCs w:val="24"/>
          <w:lang w:val="zh-CN"/>
        </w:rPr>
        <w:t>使用聚氨酯泡沫塑料制造项目的结余</w:t>
      </w:r>
      <w:r w:rsidRPr="006C5923">
        <w:rPr>
          <w:rFonts w:hint="eastAsia"/>
          <w:sz w:val="24"/>
          <w:szCs w:val="24"/>
        </w:rPr>
        <w:t>（</w:t>
      </w:r>
      <w:r w:rsidRPr="006C5923">
        <w:rPr>
          <w:rFonts w:hint="eastAsia"/>
          <w:sz w:val="24"/>
          <w:szCs w:val="24"/>
          <w:lang w:val="zh-CN"/>
        </w:rPr>
        <w:t>截至</w:t>
      </w:r>
      <w:r w:rsidRPr="006C5923">
        <w:rPr>
          <w:sz w:val="24"/>
          <w:szCs w:val="24"/>
        </w:rPr>
        <w:t>2023</w:t>
      </w:r>
      <w:r w:rsidRPr="006C5923">
        <w:rPr>
          <w:rFonts w:hint="eastAsia"/>
          <w:sz w:val="24"/>
          <w:szCs w:val="24"/>
          <w:lang w:val="zh-CN"/>
        </w:rPr>
        <w:t>年</w:t>
      </w:r>
      <w:r w:rsidRPr="006C5923">
        <w:rPr>
          <w:sz w:val="24"/>
          <w:szCs w:val="24"/>
        </w:rPr>
        <w:t>5</w:t>
      </w:r>
      <w:r w:rsidRPr="006C5923">
        <w:rPr>
          <w:rFonts w:hint="eastAsia"/>
          <w:sz w:val="24"/>
          <w:szCs w:val="24"/>
          <w:lang w:val="zh-CN"/>
        </w:rPr>
        <w:t>月为</w:t>
      </w:r>
      <w:r w:rsidRPr="006C5923">
        <w:rPr>
          <w:sz w:val="24"/>
          <w:szCs w:val="24"/>
        </w:rPr>
        <w:t>7,214</w:t>
      </w:r>
      <w:r w:rsidRPr="006C5923">
        <w:rPr>
          <w:rFonts w:hint="eastAsia"/>
          <w:sz w:val="24"/>
          <w:szCs w:val="24"/>
          <w:lang w:val="zh-CN"/>
        </w:rPr>
        <w:t>美元</w:t>
      </w:r>
      <w:r w:rsidRPr="006C5923">
        <w:rPr>
          <w:rFonts w:hint="eastAsia"/>
          <w:sz w:val="24"/>
          <w:szCs w:val="24"/>
        </w:rPr>
        <w:t>）</w:t>
      </w:r>
      <w:r w:rsidRPr="006C5923">
        <w:rPr>
          <w:rFonts w:hint="eastAsia"/>
          <w:sz w:val="24"/>
          <w:szCs w:val="24"/>
          <w:lang w:val="zh-CN"/>
        </w:rPr>
        <w:t>将设备从</w:t>
      </w:r>
      <w:r w:rsidRPr="006C5923">
        <w:rPr>
          <w:sz w:val="24"/>
          <w:szCs w:val="24"/>
        </w:rPr>
        <w:t>Bahgat</w:t>
      </w:r>
      <w:r w:rsidRPr="006C5923">
        <w:rPr>
          <w:rFonts w:hint="eastAsia"/>
          <w:sz w:val="24"/>
          <w:szCs w:val="24"/>
          <w:lang w:val="zh-CN"/>
        </w:rPr>
        <w:t>运送到</w:t>
      </w:r>
      <w:r w:rsidRPr="006C5923">
        <w:rPr>
          <w:sz w:val="24"/>
          <w:szCs w:val="24"/>
        </w:rPr>
        <w:t>Tredco</w:t>
      </w:r>
      <w:r w:rsidRPr="006C5923">
        <w:rPr>
          <w:rFonts w:hint="eastAsia"/>
          <w:sz w:val="24"/>
          <w:szCs w:val="24"/>
        </w:rPr>
        <w:t>，</w:t>
      </w:r>
      <w:r w:rsidRPr="006C5923">
        <w:rPr>
          <w:rFonts w:hint="eastAsia"/>
          <w:sz w:val="24"/>
          <w:szCs w:val="24"/>
          <w:lang w:val="zh-CN"/>
        </w:rPr>
        <w:t>进行任何所需的安装工程</w:t>
      </w:r>
      <w:r w:rsidRPr="006C5923">
        <w:rPr>
          <w:rFonts w:hint="eastAsia"/>
          <w:sz w:val="24"/>
          <w:szCs w:val="24"/>
        </w:rPr>
        <w:t>，</w:t>
      </w:r>
      <w:r w:rsidRPr="006C5923">
        <w:rPr>
          <w:rFonts w:hint="eastAsia"/>
          <w:sz w:val="24"/>
          <w:szCs w:val="24"/>
          <w:lang w:val="zh-CN"/>
        </w:rPr>
        <w:t>并销毁目前使用</w:t>
      </w:r>
      <w:r w:rsidRPr="006C5923">
        <w:rPr>
          <w:sz w:val="24"/>
          <w:szCs w:val="24"/>
        </w:rPr>
        <w:t>HCFC-141b</w:t>
      </w:r>
      <w:r w:rsidRPr="006C5923">
        <w:rPr>
          <w:rFonts w:hint="eastAsia"/>
          <w:sz w:val="24"/>
          <w:szCs w:val="24"/>
          <w:lang w:val="zh-CN"/>
        </w:rPr>
        <w:t>的发泡机。</w:t>
      </w:r>
      <w:r w:rsidRPr="006C5923">
        <w:rPr>
          <w:sz w:val="24"/>
          <w:szCs w:val="24"/>
        </w:rPr>
        <w:t xml:space="preserve"> </w:t>
      </w:r>
    </w:p>
    <w:p w14:paraId="11F36EA7" w14:textId="77777777" w:rsidR="00FA29BE" w:rsidRPr="006C5923" w:rsidRDefault="00FA29BE">
      <w:pPr>
        <w:pStyle w:val="Heading1"/>
        <w:keepNext/>
        <w:keepLines/>
        <w:numPr>
          <w:ilvl w:val="0"/>
          <w:numId w:val="0"/>
        </w:numPr>
        <w:rPr>
          <w:b/>
          <w:sz w:val="24"/>
          <w:szCs w:val="24"/>
        </w:rPr>
      </w:pPr>
      <w:r w:rsidRPr="006C5923">
        <w:rPr>
          <w:rFonts w:hint="eastAsia"/>
          <w:b/>
          <w:sz w:val="24"/>
          <w:szCs w:val="24"/>
          <w:lang w:val="zh-CN"/>
        </w:rPr>
        <w:t>秘书处的评论</w:t>
      </w:r>
    </w:p>
    <w:p w14:paraId="42E8B517" w14:textId="77777777" w:rsidR="00FA29BE" w:rsidRPr="006C5923" w:rsidRDefault="00FA29BE">
      <w:pPr>
        <w:pStyle w:val="Heading1"/>
        <w:keepNext/>
        <w:keepLines/>
        <w:rPr>
          <w:sz w:val="24"/>
          <w:szCs w:val="24"/>
        </w:rPr>
      </w:pPr>
      <w:r w:rsidRPr="006C5923">
        <w:rPr>
          <w:rFonts w:hint="eastAsia"/>
          <w:sz w:val="24"/>
          <w:szCs w:val="24"/>
          <w:lang w:val="zh-CN"/>
        </w:rPr>
        <w:t>工发组织指出</w:t>
      </w:r>
      <w:r w:rsidRPr="006C5923">
        <w:rPr>
          <w:rFonts w:hint="eastAsia"/>
          <w:sz w:val="24"/>
          <w:szCs w:val="24"/>
        </w:rPr>
        <w:t>，</w:t>
      </w:r>
      <w:r w:rsidRPr="006C5923">
        <w:rPr>
          <w:rFonts w:hint="eastAsia"/>
          <w:sz w:val="24"/>
          <w:szCs w:val="24"/>
          <w:lang w:val="zh-CN"/>
        </w:rPr>
        <w:t>不使用结余款将设备从</w:t>
      </w:r>
      <w:r w:rsidRPr="006C5923">
        <w:rPr>
          <w:sz w:val="24"/>
          <w:szCs w:val="24"/>
        </w:rPr>
        <w:t>Bahgat</w:t>
      </w:r>
      <w:r w:rsidRPr="006C5923">
        <w:rPr>
          <w:rFonts w:hint="eastAsia"/>
          <w:sz w:val="24"/>
          <w:szCs w:val="24"/>
          <w:lang w:val="zh-CN"/>
        </w:rPr>
        <w:t>运送到</w:t>
      </w:r>
      <w:r w:rsidRPr="006C5923">
        <w:rPr>
          <w:sz w:val="24"/>
          <w:szCs w:val="24"/>
        </w:rPr>
        <w:t>Tredco</w:t>
      </w:r>
      <w:r w:rsidRPr="006C5923">
        <w:rPr>
          <w:rFonts w:hint="eastAsia"/>
          <w:sz w:val="24"/>
          <w:szCs w:val="24"/>
          <w:lang w:val="zh-CN"/>
        </w:rPr>
        <w:t>可能会使转移工作无法进行</w:t>
      </w:r>
      <w:r w:rsidRPr="006C5923">
        <w:rPr>
          <w:rFonts w:hint="eastAsia"/>
          <w:sz w:val="24"/>
          <w:szCs w:val="24"/>
        </w:rPr>
        <w:t>，</w:t>
      </w:r>
      <w:r w:rsidRPr="006C5923">
        <w:rPr>
          <w:rFonts w:hint="eastAsia"/>
          <w:sz w:val="24"/>
          <w:szCs w:val="24"/>
          <w:lang w:val="zh-CN"/>
        </w:rPr>
        <w:t>这使工发组织只有设法拍卖设备这一唯一选择</w:t>
      </w:r>
      <w:r w:rsidRPr="006C5923">
        <w:rPr>
          <w:rFonts w:hint="eastAsia"/>
          <w:sz w:val="24"/>
          <w:szCs w:val="24"/>
        </w:rPr>
        <w:t>，</w:t>
      </w:r>
      <w:r w:rsidRPr="006C5923">
        <w:rPr>
          <w:rFonts w:hint="eastAsia"/>
          <w:sz w:val="24"/>
          <w:szCs w:val="24"/>
          <w:lang w:val="zh-CN"/>
        </w:rPr>
        <w:t>但这不是最好的选择</w:t>
      </w:r>
      <w:r w:rsidRPr="006C5923">
        <w:rPr>
          <w:rFonts w:hint="eastAsia"/>
          <w:sz w:val="24"/>
          <w:szCs w:val="24"/>
        </w:rPr>
        <w:t>，</w:t>
      </w:r>
      <w:r w:rsidRPr="006C5923">
        <w:rPr>
          <w:rFonts w:hint="eastAsia"/>
          <w:sz w:val="24"/>
          <w:szCs w:val="24"/>
          <w:lang w:val="zh-CN"/>
        </w:rPr>
        <w:t>因为这些设备卖不了多少钱。</w:t>
      </w:r>
      <w:r w:rsidRPr="006C5923">
        <w:rPr>
          <w:sz w:val="24"/>
          <w:szCs w:val="24"/>
        </w:rPr>
        <w:t xml:space="preserve"> </w:t>
      </w:r>
    </w:p>
    <w:p w14:paraId="74780493" w14:textId="6636298F" w:rsidR="00FA29BE" w:rsidRPr="006C5923" w:rsidRDefault="00FA29BE">
      <w:pPr>
        <w:pStyle w:val="Heading1"/>
        <w:rPr>
          <w:sz w:val="24"/>
          <w:szCs w:val="24"/>
        </w:rPr>
      </w:pPr>
      <w:r w:rsidRPr="006C5923">
        <w:rPr>
          <w:rFonts w:hint="eastAsia"/>
          <w:sz w:val="24"/>
          <w:szCs w:val="24"/>
          <w:lang w:val="zh-CN"/>
        </w:rPr>
        <w:t>秘书处注意到结余款金额有限</w:t>
      </w:r>
      <w:r w:rsidRPr="006C5923">
        <w:rPr>
          <w:rFonts w:hint="eastAsia"/>
          <w:sz w:val="24"/>
          <w:szCs w:val="24"/>
        </w:rPr>
        <w:t>（</w:t>
      </w:r>
      <w:r w:rsidRPr="006C5923">
        <w:rPr>
          <w:sz w:val="24"/>
          <w:szCs w:val="24"/>
        </w:rPr>
        <w:t>7,214</w:t>
      </w:r>
      <w:r w:rsidRPr="006C5923">
        <w:rPr>
          <w:rFonts w:hint="eastAsia"/>
          <w:sz w:val="24"/>
          <w:szCs w:val="24"/>
          <w:lang w:val="zh-CN"/>
        </w:rPr>
        <w:t>美元</w:t>
      </w:r>
      <w:r w:rsidRPr="006C5923">
        <w:rPr>
          <w:rFonts w:hint="eastAsia"/>
          <w:sz w:val="24"/>
          <w:szCs w:val="24"/>
        </w:rPr>
        <w:t>），</w:t>
      </w:r>
      <w:r w:rsidRPr="006C5923">
        <w:rPr>
          <w:rFonts w:hint="eastAsia"/>
          <w:sz w:val="24"/>
          <w:szCs w:val="24"/>
          <w:lang w:val="zh-CN"/>
        </w:rPr>
        <w:t>认为要求的灵活性支持项目的目标</w:t>
      </w:r>
      <w:r w:rsidRPr="006C5923">
        <w:rPr>
          <w:rFonts w:hint="eastAsia"/>
          <w:sz w:val="24"/>
          <w:szCs w:val="24"/>
        </w:rPr>
        <w:t>，</w:t>
      </w:r>
      <w:r w:rsidRPr="006C5923">
        <w:rPr>
          <w:rFonts w:hint="eastAsia"/>
          <w:sz w:val="24"/>
          <w:szCs w:val="24"/>
          <w:lang w:val="zh-CN"/>
        </w:rPr>
        <w:t>包括继续将家用制冷制造行业改用环戊烷。因此</w:t>
      </w:r>
      <w:r w:rsidRPr="006C5923">
        <w:rPr>
          <w:rFonts w:hint="eastAsia"/>
          <w:sz w:val="24"/>
          <w:szCs w:val="24"/>
          <w:lang w:val="en-US"/>
        </w:rPr>
        <w:t>，</w:t>
      </w:r>
      <w:r w:rsidRPr="006C5923">
        <w:rPr>
          <w:rFonts w:hint="eastAsia"/>
          <w:sz w:val="24"/>
          <w:szCs w:val="24"/>
          <w:lang w:val="zh-CN"/>
        </w:rPr>
        <w:t>鉴于这种特殊情况</w:t>
      </w:r>
      <w:r w:rsidRPr="006C5923">
        <w:rPr>
          <w:rFonts w:hint="eastAsia"/>
          <w:sz w:val="24"/>
          <w:szCs w:val="24"/>
          <w:lang w:val="en-US"/>
        </w:rPr>
        <w:t>，</w:t>
      </w:r>
      <w:r w:rsidRPr="006C5923">
        <w:rPr>
          <w:rFonts w:hint="eastAsia"/>
          <w:sz w:val="24"/>
          <w:szCs w:val="24"/>
          <w:lang w:val="zh-CN"/>
        </w:rPr>
        <w:t>秘书处支持这项请求</w:t>
      </w:r>
      <w:r w:rsidRPr="006C5923">
        <w:rPr>
          <w:rFonts w:hint="eastAsia"/>
          <w:sz w:val="24"/>
          <w:szCs w:val="24"/>
          <w:lang w:val="en-US"/>
        </w:rPr>
        <w:t>，</w:t>
      </w:r>
      <w:r w:rsidRPr="006C5923">
        <w:rPr>
          <w:rFonts w:hint="eastAsia"/>
          <w:sz w:val="24"/>
          <w:szCs w:val="24"/>
          <w:lang w:val="zh-CN"/>
        </w:rPr>
        <w:t>指出</w:t>
      </w:r>
      <w:r w:rsidR="00841474">
        <w:rPr>
          <w:rFonts w:hint="eastAsia"/>
          <w:sz w:val="24"/>
          <w:szCs w:val="24"/>
          <w:lang w:val="zh-CN"/>
        </w:rPr>
        <w:t xml:space="preserve"> </w:t>
      </w:r>
      <w:r w:rsidR="00841474">
        <w:rPr>
          <w:rFonts w:hint="eastAsia"/>
          <w:sz w:val="24"/>
          <w:szCs w:val="24"/>
          <w:lang w:val="en-US"/>
        </w:rPr>
        <w:t>(</w:t>
      </w:r>
      <w:r w:rsidRPr="006C5923">
        <w:rPr>
          <w:sz w:val="24"/>
          <w:szCs w:val="24"/>
          <w:lang w:val="en-US"/>
        </w:rPr>
        <w:t>a</w:t>
      </w:r>
      <w:r w:rsidR="00841474">
        <w:rPr>
          <w:sz w:val="24"/>
          <w:szCs w:val="24"/>
          <w:lang w:val="en-US"/>
        </w:rPr>
        <w:t>)</w:t>
      </w:r>
      <w:r w:rsidRPr="006C5923">
        <w:rPr>
          <w:rFonts w:hint="eastAsia"/>
          <w:sz w:val="24"/>
          <w:szCs w:val="24"/>
          <w:lang w:val="zh-CN"/>
        </w:rPr>
        <w:t>否则</w:t>
      </w:r>
      <w:r w:rsidRPr="006C5923">
        <w:rPr>
          <w:sz w:val="24"/>
          <w:szCs w:val="24"/>
          <w:lang w:val="en-US"/>
        </w:rPr>
        <w:t>Tredco</w:t>
      </w:r>
      <w:r w:rsidRPr="006C5923">
        <w:rPr>
          <w:rFonts w:hint="eastAsia"/>
          <w:sz w:val="24"/>
          <w:szCs w:val="24"/>
          <w:lang w:val="zh-CN"/>
        </w:rPr>
        <w:t>就需要购买类似的设备</w:t>
      </w:r>
      <w:r w:rsidRPr="006C5923">
        <w:rPr>
          <w:rFonts w:hint="eastAsia"/>
          <w:sz w:val="24"/>
          <w:szCs w:val="24"/>
          <w:lang w:val="en-US"/>
        </w:rPr>
        <w:t>；</w:t>
      </w:r>
      <w:r w:rsidR="00841474">
        <w:rPr>
          <w:rFonts w:hint="eastAsia"/>
          <w:sz w:val="24"/>
          <w:szCs w:val="24"/>
          <w:lang w:val="en-US"/>
        </w:rPr>
        <w:t>(</w:t>
      </w:r>
      <w:r w:rsidRPr="006C5923">
        <w:rPr>
          <w:sz w:val="24"/>
          <w:szCs w:val="24"/>
          <w:lang w:val="en-US"/>
        </w:rPr>
        <w:t>b</w:t>
      </w:r>
      <w:r w:rsidR="00841474">
        <w:rPr>
          <w:sz w:val="24"/>
          <w:szCs w:val="24"/>
          <w:lang w:val="en-US"/>
        </w:rPr>
        <w:t xml:space="preserve">) </w:t>
      </w:r>
      <w:r w:rsidRPr="006C5923">
        <w:rPr>
          <w:rFonts w:hint="eastAsia"/>
          <w:sz w:val="24"/>
          <w:szCs w:val="24"/>
          <w:lang w:val="zh-CN"/>
        </w:rPr>
        <w:t>现有设备的规格符合</w:t>
      </w:r>
      <w:r w:rsidRPr="006C5923">
        <w:rPr>
          <w:sz w:val="24"/>
          <w:szCs w:val="24"/>
          <w:lang w:val="en-US"/>
        </w:rPr>
        <w:t>Tredco</w:t>
      </w:r>
      <w:r w:rsidRPr="006C5923">
        <w:rPr>
          <w:rFonts w:hint="eastAsia"/>
          <w:sz w:val="24"/>
          <w:szCs w:val="24"/>
          <w:lang w:val="zh-CN"/>
        </w:rPr>
        <w:t>的需求</w:t>
      </w:r>
      <w:r w:rsidRPr="006C5923">
        <w:rPr>
          <w:rFonts w:hint="eastAsia"/>
          <w:sz w:val="24"/>
          <w:szCs w:val="24"/>
          <w:lang w:val="en-US"/>
        </w:rPr>
        <w:t>，</w:t>
      </w:r>
      <w:r w:rsidRPr="006C5923">
        <w:rPr>
          <w:rFonts w:hint="eastAsia"/>
          <w:sz w:val="24"/>
          <w:szCs w:val="24"/>
          <w:lang w:val="zh-CN"/>
        </w:rPr>
        <w:t>因此一旦完成必要的土建工程</w:t>
      </w:r>
      <w:r w:rsidRPr="006C5923">
        <w:rPr>
          <w:rFonts w:hint="eastAsia"/>
          <w:sz w:val="24"/>
          <w:szCs w:val="24"/>
          <w:lang w:val="en-US"/>
        </w:rPr>
        <w:t>，</w:t>
      </w:r>
      <w:r w:rsidRPr="006C5923">
        <w:rPr>
          <w:rFonts w:hint="eastAsia"/>
          <w:sz w:val="24"/>
          <w:szCs w:val="24"/>
          <w:lang w:val="zh-CN"/>
        </w:rPr>
        <w:t>该企业就可使用该设备</w:t>
      </w:r>
      <w:r w:rsidRPr="006C5923">
        <w:rPr>
          <w:rFonts w:hint="eastAsia"/>
          <w:sz w:val="24"/>
          <w:szCs w:val="24"/>
          <w:lang w:val="en-US"/>
        </w:rPr>
        <w:t>；</w:t>
      </w:r>
      <w:r w:rsidRPr="006C5923">
        <w:rPr>
          <w:sz w:val="24"/>
          <w:szCs w:val="24"/>
          <w:lang w:val="en-US"/>
        </w:rPr>
        <w:t>(c)</w:t>
      </w:r>
      <w:r w:rsidR="00841474">
        <w:rPr>
          <w:sz w:val="24"/>
          <w:szCs w:val="24"/>
          <w:lang w:val="en-US"/>
        </w:rPr>
        <w:t xml:space="preserve"> </w:t>
      </w:r>
      <w:r w:rsidRPr="006C5923">
        <w:rPr>
          <w:rFonts w:hint="eastAsia"/>
          <w:sz w:val="24"/>
          <w:szCs w:val="24"/>
          <w:lang w:val="zh-CN"/>
        </w:rPr>
        <w:t>结余款不会用于土建工程</w:t>
      </w:r>
      <w:r w:rsidRPr="006C5923">
        <w:rPr>
          <w:rFonts w:hint="eastAsia"/>
          <w:sz w:val="24"/>
          <w:szCs w:val="24"/>
          <w:lang w:val="en-US"/>
        </w:rPr>
        <w:t>，</w:t>
      </w:r>
      <w:r w:rsidRPr="006C5923">
        <w:rPr>
          <w:rFonts w:hint="eastAsia"/>
          <w:sz w:val="24"/>
          <w:szCs w:val="24"/>
          <w:lang w:val="zh-CN"/>
        </w:rPr>
        <w:t>任何土建工程费用都将由</w:t>
      </w:r>
      <w:r w:rsidRPr="006C5923">
        <w:rPr>
          <w:sz w:val="24"/>
          <w:szCs w:val="24"/>
          <w:lang w:val="en-US"/>
        </w:rPr>
        <w:t>Tredco</w:t>
      </w:r>
      <w:r w:rsidRPr="006C5923">
        <w:rPr>
          <w:rFonts w:hint="eastAsia"/>
          <w:sz w:val="24"/>
          <w:szCs w:val="24"/>
          <w:lang w:val="zh-CN"/>
        </w:rPr>
        <w:t>承担</w:t>
      </w:r>
      <w:r w:rsidRPr="006C5923">
        <w:rPr>
          <w:rFonts w:hint="eastAsia"/>
          <w:sz w:val="24"/>
          <w:szCs w:val="24"/>
          <w:lang w:val="en-US"/>
        </w:rPr>
        <w:t>；</w:t>
      </w:r>
      <w:r w:rsidRPr="006C5923">
        <w:rPr>
          <w:sz w:val="24"/>
          <w:szCs w:val="24"/>
          <w:lang w:val="en-US"/>
        </w:rPr>
        <w:t>(d)</w:t>
      </w:r>
      <w:r w:rsidR="00841474">
        <w:rPr>
          <w:sz w:val="24"/>
          <w:szCs w:val="24"/>
          <w:lang w:val="en-US"/>
        </w:rPr>
        <w:t xml:space="preserve"> </w:t>
      </w:r>
      <w:r w:rsidRPr="006C5923">
        <w:rPr>
          <w:rFonts w:hint="eastAsia"/>
          <w:sz w:val="24"/>
          <w:szCs w:val="24"/>
          <w:lang w:val="zh-CN"/>
        </w:rPr>
        <w:t>结余款仅用于运送设备、用于任何必要的安装工程和销毁目前使用</w:t>
      </w:r>
      <w:r w:rsidRPr="006C5923">
        <w:rPr>
          <w:sz w:val="24"/>
          <w:szCs w:val="24"/>
          <w:lang w:val="en-US"/>
        </w:rPr>
        <w:t>HCFC-141b</w:t>
      </w:r>
      <w:r w:rsidRPr="006C5923">
        <w:rPr>
          <w:rFonts w:hint="eastAsia"/>
          <w:sz w:val="24"/>
          <w:szCs w:val="24"/>
          <w:lang w:val="zh-CN"/>
        </w:rPr>
        <w:t>的发泡机。</w:t>
      </w:r>
    </w:p>
    <w:p w14:paraId="3B5477B6" w14:textId="77777777" w:rsidR="00FA29BE" w:rsidRPr="00925604" w:rsidRDefault="00FA29BE">
      <w:pPr>
        <w:pStyle w:val="StyleBold"/>
        <w:keepNext/>
        <w:rPr>
          <w:bCs w:val="0"/>
          <w:sz w:val="24"/>
          <w:szCs w:val="24"/>
        </w:rPr>
      </w:pPr>
      <w:r w:rsidRPr="00925604">
        <w:rPr>
          <w:rFonts w:hint="eastAsia"/>
          <w:bCs w:val="0"/>
          <w:sz w:val="24"/>
          <w:szCs w:val="24"/>
          <w:lang w:val="zh-CN"/>
        </w:rPr>
        <w:t>建议</w:t>
      </w:r>
    </w:p>
    <w:p w14:paraId="328141C8" w14:textId="5F16A311" w:rsidR="00FA29BE" w:rsidRPr="006C5923" w:rsidRDefault="007F15D4">
      <w:pPr>
        <w:pStyle w:val="Heading1"/>
        <w:keepNext/>
        <w:keepLines/>
        <w:rPr>
          <w:sz w:val="24"/>
          <w:szCs w:val="24"/>
        </w:rPr>
      </w:pPr>
      <w:r>
        <w:rPr>
          <w:rFonts w:hint="eastAsia"/>
          <w:sz w:val="24"/>
          <w:szCs w:val="24"/>
          <w:lang w:val="zh-CN"/>
        </w:rPr>
        <w:t>谨建议执行委员会</w:t>
      </w:r>
      <w:r w:rsidR="00FA29BE" w:rsidRPr="006C5923">
        <w:rPr>
          <w:rFonts w:hint="eastAsia"/>
          <w:sz w:val="24"/>
          <w:szCs w:val="24"/>
          <w:lang w:val="zh-CN"/>
        </w:rPr>
        <w:t>作为例外情况</w:t>
      </w:r>
      <w:r w:rsidR="00FA29BE" w:rsidRPr="006C5923">
        <w:rPr>
          <w:rFonts w:hint="eastAsia"/>
          <w:sz w:val="24"/>
          <w:szCs w:val="24"/>
        </w:rPr>
        <w:t>，</w:t>
      </w:r>
      <w:r w:rsidR="00FA29BE" w:rsidRPr="006C5923">
        <w:rPr>
          <w:rFonts w:hint="eastAsia"/>
          <w:sz w:val="24"/>
          <w:szCs w:val="24"/>
          <w:lang w:val="zh-CN"/>
        </w:rPr>
        <w:t>核准工发组织向</w:t>
      </w:r>
      <w:r w:rsidR="00FA29BE" w:rsidRPr="006C5923">
        <w:rPr>
          <w:sz w:val="24"/>
          <w:szCs w:val="24"/>
        </w:rPr>
        <w:t>Tredco</w:t>
      </w:r>
      <w:r w:rsidR="00FA29BE" w:rsidRPr="006C5923">
        <w:rPr>
          <w:rFonts w:hint="eastAsia"/>
          <w:sz w:val="24"/>
          <w:szCs w:val="24"/>
          <w:lang w:val="zh-CN"/>
        </w:rPr>
        <w:t>企业提供援助的请求</w:t>
      </w:r>
      <w:r w:rsidR="00FA29BE" w:rsidRPr="006C5923">
        <w:rPr>
          <w:rFonts w:hint="eastAsia"/>
          <w:sz w:val="24"/>
          <w:szCs w:val="24"/>
        </w:rPr>
        <w:t>，</w:t>
      </w:r>
      <w:r w:rsidR="00FA29BE" w:rsidRPr="006C5923">
        <w:rPr>
          <w:rFonts w:hint="eastAsia"/>
          <w:sz w:val="24"/>
          <w:szCs w:val="24"/>
          <w:lang w:val="zh-CN"/>
        </w:rPr>
        <w:t>以便能在埃及氟氯烃淘汰管理计划第二阶段下</w:t>
      </w:r>
      <w:r w:rsidR="00FA29BE" w:rsidRPr="006C5923">
        <w:rPr>
          <w:rFonts w:hint="eastAsia"/>
          <w:sz w:val="24"/>
          <w:szCs w:val="24"/>
        </w:rPr>
        <w:t>，</w:t>
      </w:r>
      <w:r w:rsidR="00FA29BE" w:rsidRPr="006C5923">
        <w:rPr>
          <w:rFonts w:hint="eastAsia"/>
          <w:sz w:val="24"/>
          <w:szCs w:val="24"/>
          <w:lang w:val="zh-CN"/>
        </w:rPr>
        <w:t>将为转换使用</w:t>
      </w:r>
      <w:r w:rsidR="00FA29BE" w:rsidRPr="006C5923">
        <w:rPr>
          <w:sz w:val="24"/>
          <w:szCs w:val="24"/>
        </w:rPr>
        <w:t>HCFC-141b</w:t>
      </w:r>
      <w:r w:rsidR="00FA29BE" w:rsidRPr="006C5923">
        <w:rPr>
          <w:rFonts w:hint="eastAsia"/>
          <w:sz w:val="24"/>
          <w:szCs w:val="24"/>
          <w:lang w:val="zh-CN"/>
        </w:rPr>
        <w:t>的泡沫塑料生产线购买的设备从</w:t>
      </w:r>
      <w:r w:rsidR="00FA29BE" w:rsidRPr="006C5923">
        <w:rPr>
          <w:sz w:val="24"/>
          <w:szCs w:val="24"/>
        </w:rPr>
        <w:t>Bahgat</w:t>
      </w:r>
      <w:r w:rsidR="00FA29BE" w:rsidRPr="006C5923">
        <w:rPr>
          <w:rFonts w:hint="eastAsia"/>
          <w:sz w:val="24"/>
          <w:szCs w:val="24"/>
          <w:lang w:val="zh-CN"/>
        </w:rPr>
        <w:t>运送到</w:t>
      </w:r>
      <w:r w:rsidR="00FA29BE" w:rsidRPr="006C5923">
        <w:rPr>
          <w:sz w:val="24"/>
          <w:szCs w:val="24"/>
        </w:rPr>
        <w:t>Tredco</w:t>
      </w:r>
      <w:r w:rsidR="00FA29BE" w:rsidRPr="006C5923">
        <w:rPr>
          <w:rFonts w:hint="eastAsia"/>
          <w:sz w:val="24"/>
          <w:szCs w:val="24"/>
          <w:lang w:val="zh-CN"/>
        </w:rPr>
        <w:t>。</w:t>
      </w:r>
      <w:r w:rsidR="00FA29BE" w:rsidRPr="006C5923">
        <w:rPr>
          <w:sz w:val="24"/>
          <w:szCs w:val="24"/>
        </w:rPr>
        <w:t xml:space="preserve"> </w:t>
      </w:r>
    </w:p>
    <w:p w14:paraId="23C56622" w14:textId="1BDEDE3D" w:rsidR="00FA29BE" w:rsidRPr="006C5923" w:rsidRDefault="00FA29BE">
      <w:pPr>
        <w:keepNext/>
        <w:spacing w:after="240"/>
        <w:ind w:left="720"/>
        <w:rPr>
          <w:sz w:val="24"/>
          <w:szCs w:val="24"/>
        </w:rPr>
      </w:pPr>
      <w:r w:rsidRPr="00841474">
        <w:rPr>
          <w:rFonts w:hint="eastAsia"/>
          <w:b/>
          <w:sz w:val="24"/>
          <w:szCs w:val="24"/>
          <w:u w:val="single"/>
          <w:lang w:val="zh-CN"/>
        </w:rPr>
        <w:t>埃塞俄比亚：</w:t>
      </w:r>
      <w:r w:rsidRPr="006C5923">
        <w:rPr>
          <w:rFonts w:hint="eastAsia"/>
          <w:b/>
          <w:sz w:val="24"/>
          <w:szCs w:val="24"/>
          <w:u w:val="single"/>
          <w:lang w:val="zh-CN"/>
        </w:rPr>
        <w:t>氯氟烃淘汰管理计划</w:t>
      </w:r>
      <w:r w:rsidRPr="006C5923">
        <w:rPr>
          <w:rFonts w:hint="eastAsia"/>
          <w:b/>
          <w:sz w:val="24"/>
          <w:szCs w:val="24"/>
          <w:u w:val="single"/>
        </w:rPr>
        <w:t>（</w:t>
      </w:r>
      <w:r w:rsidRPr="006C5923">
        <w:rPr>
          <w:rFonts w:hint="eastAsia"/>
          <w:b/>
          <w:sz w:val="24"/>
          <w:szCs w:val="24"/>
          <w:u w:val="single"/>
          <w:lang w:val="zh-CN"/>
        </w:rPr>
        <w:t>第一阶段</w:t>
      </w:r>
      <w:r w:rsidRPr="006C5923">
        <w:rPr>
          <w:b/>
          <w:sz w:val="24"/>
          <w:szCs w:val="24"/>
          <w:u w:val="single"/>
        </w:rPr>
        <w:t xml:space="preserve"> - </w:t>
      </w:r>
      <w:r w:rsidRPr="006C5923">
        <w:rPr>
          <w:rFonts w:hint="eastAsia"/>
          <w:b/>
          <w:sz w:val="24"/>
          <w:szCs w:val="24"/>
          <w:u w:val="single"/>
          <w:lang w:val="zh-CN"/>
        </w:rPr>
        <w:t>最后一次付款的工作方案的执行进度报告</w:t>
      </w:r>
      <w:r w:rsidRPr="006C5923">
        <w:rPr>
          <w:rFonts w:hint="eastAsia"/>
          <w:b/>
          <w:sz w:val="24"/>
          <w:szCs w:val="24"/>
          <w:u w:val="single"/>
        </w:rPr>
        <w:t>）</w:t>
      </w:r>
      <w:r w:rsidRPr="006C5923">
        <w:rPr>
          <w:rFonts w:hint="eastAsia"/>
          <w:b/>
          <w:sz w:val="24"/>
          <w:szCs w:val="24"/>
        </w:rPr>
        <w:t>（</w:t>
      </w:r>
      <w:r w:rsidR="009B7A31">
        <w:rPr>
          <w:rFonts w:hint="eastAsia"/>
          <w:b/>
          <w:sz w:val="24"/>
          <w:szCs w:val="24"/>
          <w:lang w:val="zh-CN"/>
        </w:rPr>
        <w:t>环境规划署</w:t>
      </w:r>
      <w:r w:rsidRPr="006C5923">
        <w:rPr>
          <w:rFonts w:hint="eastAsia"/>
          <w:b/>
          <w:sz w:val="24"/>
          <w:szCs w:val="24"/>
          <w:lang w:val="zh-CN"/>
        </w:rPr>
        <w:t>和工发组织</w:t>
      </w:r>
      <w:r w:rsidRPr="006C5923">
        <w:rPr>
          <w:rFonts w:hint="eastAsia"/>
          <w:b/>
          <w:sz w:val="24"/>
          <w:szCs w:val="24"/>
        </w:rPr>
        <w:t>）</w:t>
      </w:r>
    </w:p>
    <w:p w14:paraId="66EBDCF9" w14:textId="77777777" w:rsidR="00FA29BE" w:rsidRPr="006C5923" w:rsidRDefault="00FA29BE">
      <w:pPr>
        <w:keepNext/>
        <w:spacing w:after="240"/>
        <w:rPr>
          <w:b/>
          <w:sz w:val="24"/>
          <w:szCs w:val="24"/>
        </w:rPr>
      </w:pPr>
      <w:r w:rsidRPr="006C5923">
        <w:rPr>
          <w:rFonts w:hint="eastAsia"/>
          <w:b/>
          <w:sz w:val="24"/>
          <w:szCs w:val="24"/>
          <w:lang w:val="zh-CN"/>
        </w:rPr>
        <w:t>背景</w:t>
      </w:r>
    </w:p>
    <w:p w14:paraId="01892643" w14:textId="77777777" w:rsidR="00FA29BE" w:rsidRPr="006C5923" w:rsidRDefault="00FA29BE">
      <w:pPr>
        <w:pStyle w:val="Heading1"/>
        <w:autoSpaceDE w:val="0"/>
        <w:autoSpaceDN w:val="0"/>
        <w:adjustRightInd w:val="0"/>
        <w:spacing w:before="240"/>
        <w:rPr>
          <w:sz w:val="24"/>
          <w:szCs w:val="24"/>
        </w:rPr>
      </w:pPr>
      <w:r w:rsidRPr="006C5923">
        <w:rPr>
          <w:rFonts w:hint="eastAsia"/>
          <w:sz w:val="24"/>
          <w:szCs w:val="24"/>
          <w:lang w:val="zh-CN"/>
        </w:rPr>
        <w:t>在第八十五次会议上</w:t>
      </w:r>
      <w:r w:rsidRPr="006C5923">
        <w:rPr>
          <w:rFonts w:hint="eastAsia"/>
          <w:sz w:val="24"/>
          <w:szCs w:val="24"/>
        </w:rPr>
        <w:t>，</w:t>
      </w:r>
      <w:r w:rsidRPr="006C5923">
        <w:rPr>
          <w:rFonts w:hint="eastAsia"/>
          <w:sz w:val="24"/>
          <w:szCs w:val="24"/>
          <w:lang w:val="zh-CN"/>
        </w:rPr>
        <w:t>鉴于</w:t>
      </w:r>
      <w:r w:rsidRPr="006C5923">
        <w:rPr>
          <w:sz w:val="24"/>
          <w:szCs w:val="24"/>
        </w:rPr>
        <w:t>COVID-19</w:t>
      </w:r>
      <w:r w:rsidRPr="006C5923">
        <w:rPr>
          <w:rFonts w:hint="eastAsia"/>
          <w:sz w:val="24"/>
          <w:szCs w:val="24"/>
          <w:lang w:val="zh-CN"/>
        </w:rPr>
        <w:t>大流行可能进一步拖延淘汰活动的实施</w:t>
      </w:r>
      <w:r w:rsidRPr="006C5923">
        <w:rPr>
          <w:rFonts w:hint="eastAsia"/>
          <w:sz w:val="24"/>
          <w:szCs w:val="24"/>
        </w:rPr>
        <w:t>，</w:t>
      </w:r>
      <w:r w:rsidRPr="006C5923">
        <w:rPr>
          <w:rFonts w:hint="eastAsia"/>
          <w:sz w:val="24"/>
          <w:szCs w:val="24"/>
          <w:lang w:val="zh-CN"/>
        </w:rPr>
        <w:t>执行委员会作为例外情况</w:t>
      </w:r>
      <w:r w:rsidRPr="006C5923">
        <w:rPr>
          <w:rFonts w:hint="eastAsia"/>
          <w:sz w:val="24"/>
          <w:szCs w:val="24"/>
        </w:rPr>
        <w:t>，</w:t>
      </w:r>
      <w:r w:rsidRPr="006C5923">
        <w:rPr>
          <w:rFonts w:hint="eastAsia"/>
          <w:sz w:val="24"/>
          <w:szCs w:val="24"/>
          <w:lang w:val="zh-CN"/>
        </w:rPr>
        <w:t>核准并注意到在不要求进一步延长项目实施的情况下</w:t>
      </w:r>
      <w:r w:rsidRPr="006C5923">
        <w:rPr>
          <w:rFonts w:hint="eastAsia"/>
          <w:sz w:val="24"/>
          <w:szCs w:val="24"/>
        </w:rPr>
        <w:t>，</w:t>
      </w:r>
      <w:r w:rsidRPr="006C5923">
        <w:rPr>
          <w:rFonts w:hint="eastAsia"/>
          <w:sz w:val="24"/>
          <w:szCs w:val="24"/>
          <w:lang w:val="zh-CN"/>
        </w:rPr>
        <w:t>延长埃塞俄比亚氟氯烃淘汰管理计划第一阶段的完成日期至</w:t>
      </w:r>
      <w:r w:rsidRPr="006C5923">
        <w:rPr>
          <w:sz w:val="24"/>
          <w:szCs w:val="24"/>
        </w:rPr>
        <w:t>2022</w:t>
      </w:r>
      <w:r w:rsidRPr="006C5923">
        <w:rPr>
          <w:rFonts w:hint="eastAsia"/>
          <w:sz w:val="24"/>
          <w:szCs w:val="24"/>
          <w:lang w:val="zh-CN"/>
        </w:rPr>
        <w:t>年</w:t>
      </w:r>
      <w:r w:rsidRPr="006C5923">
        <w:rPr>
          <w:sz w:val="24"/>
          <w:szCs w:val="24"/>
        </w:rPr>
        <w:t>12</w:t>
      </w:r>
      <w:r w:rsidRPr="006C5923">
        <w:rPr>
          <w:rFonts w:hint="eastAsia"/>
          <w:sz w:val="24"/>
          <w:szCs w:val="24"/>
          <w:lang w:val="zh-CN"/>
        </w:rPr>
        <w:t>月</w:t>
      </w:r>
      <w:r w:rsidRPr="006C5923">
        <w:rPr>
          <w:sz w:val="24"/>
          <w:szCs w:val="24"/>
        </w:rPr>
        <w:t>31</w:t>
      </w:r>
      <w:r w:rsidRPr="006C5923">
        <w:rPr>
          <w:rFonts w:hint="eastAsia"/>
          <w:sz w:val="24"/>
          <w:szCs w:val="24"/>
          <w:lang w:val="zh-CN"/>
        </w:rPr>
        <w:t>日</w:t>
      </w:r>
      <w:r w:rsidRPr="006C5923">
        <w:rPr>
          <w:rFonts w:hint="eastAsia"/>
          <w:sz w:val="24"/>
          <w:szCs w:val="24"/>
        </w:rPr>
        <w:t>（</w:t>
      </w:r>
      <w:r w:rsidRPr="006C5923">
        <w:rPr>
          <w:rFonts w:hint="eastAsia"/>
          <w:sz w:val="24"/>
          <w:szCs w:val="24"/>
          <w:lang w:val="zh-CN"/>
        </w:rPr>
        <w:t>第</w:t>
      </w:r>
      <w:r w:rsidRPr="006C5923">
        <w:rPr>
          <w:sz w:val="24"/>
          <w:szCs w:val="24"/>
        </w:rPr>
        <w:t>85/22</w:t>
      </w:r>
      <w:r w:rsidRPr="006C5923">
        <w:rPr>
          <w:rFonts w:hint="eastAsia"/>
          <w:sz w:val="24"/>
          <w:szCs w:val="24"/>
          <w:lang w:val="zh-CN"/>
        </w:rPr>
        <w:t>号决定</w:t>
      </w:r>
      <w:r w:rsidRPr="006C5923">
        <w:rPr>
          <w:sz w:val="24"/>
          <w:szCs w:val="24"/>
        </w:rPr>
        <w:t>(a)</w:t>
      </w:r>
      <w:r w:rsidRPr="006C5923">
        <w:rPr>
          <w:rFonts w:hint="eastAsia"/>
          <w:sz w:val="24"/>
          <w:szCs w:val="24"/>
          <w:lang w:val="zh-CN"/>
        </w:rPr>
        <w:t>段</w:t>
      </w:r>
      <w:r w:rsidRPr="006C5923">
        <w:rPr>
          <w:rFonts w:hint="eastAsia"/>
          <w:sz w:val="24"/>
          <w:szCs w:val="24"/>
        </w:rPr>
        <w:t>）</w:t>
      </w:r>
      <w:r w:rsidRPr="006C5923">
        <w:rPr>
          <w:rFonts w:hint="eastAsia"/>
          <w:sz w:val="24"/>
          <w:szCs w:val="24"/>
          <w:lang w:val="zh-CN"/>
        </w:rPr>
        <w:t>。</w:t>
      </w:r>
    </w:p>
    <w:p w14:paraId="058D77BD" w14:textId="3F5936F2" w:rsidR="00FA29BE" w:rsidRPr="006C5923" w:rsidRDefault="00FA29BE">
      <w:pPr>
        <w:pStyle w:val="Heading1"/>
        <w:autoSpaceDE w:val="0"/>
        <w:autoSpaceDN w:val="0"/>
        <w:adjustRightInd w:val="0"/>
        <w:rPr>
          <w:sz w:val="24"/>
          <w:szCs w:val="24"/>
        </w:rPr>
      </w:pPr>
      <w:r w:rsidRPr="006C5923">
        <w:rPr>
          <w:rFonts w:hint="eastAsia"/>
          <w:sz w:val="24"/>
          <w:szCs w:val="24"/>
          <w:lang w:val="zh-CN"/>
        </w:rPr>
        <w:t>依照这项决定</w:t>
      </w:r>
      <w:r w:rsidRPr="006C5923">
        <w:rPr>
          <w:rFonts w:hint="eastAsia"/>
          <w:sz w:val="24"/>
          <w:szCs w:val="24"/>
        </w:rPr>
        <w:t>，</w:t>
      </w:r>
      <w:r w:rsidR="009B7A31">
        <w:rPr>
          <w:rFonts w:hint="eastAsia"/>
          <w:sz w:val="24"/>
          <w:szCs w:val="24"/>
          <w:lang w:val="zh-CN"/>
        </w:rPr>
        <w:t>环境规划署</w:t>
      </w:r>
      <w:r w:rsidRPr="006C5923">
        <w:rPr>
          <w:rFonts w:hint="eastAsia"/>
          <w:sz w:val="24"/>
          <w:szCs w:val="24"/>
          <w:lang w:val="zh-CN"/>
        </w:rPr>
        <w:t>作为牵头执行机构代表埃塞俄比亚政府提交了与氟氯烃淘汰管理计划第一阶段第三次也是最后一次付款相关的工作方案的最终执行进度报告。</w:t>
      </w:r>
    </w:p>
    <w:p w14:paraId="1F374543" w14:textId="77777777" w:rsidR="00FA29BE" w:rsidRPr="006C5923" w:rsidRDefault="00FA29BE">
      <w:pPr>
        <w:rPr>
          <w:b/>
          <w:sz w:val="24"/>
          <w:szCs w:val="24"/>
        </w:rPr>
      </w:pPr>
      <w:r w:rsidRPr="006C5923">
        <w:rPr>
          <w:rFonts w:hint="eastAsia"/>
          <w:b/>
          <w:sz w:val="24"/>
          <w:szCs w:val="24"/>
          <w:lang w:val="zh-CN"/>
        </w:rPr>
        <w:t>氟氯烃消费量</w:t>
      </w:r>
    </w:p>
    <w:p w14:paraId="2668D1C6" w14:textId="77777777" w:rsidR="00FA29BE" w:rsidRPr="006C5923" w:rsidRDefault="00FA29BE">
      <w:pPr>
        <w:rPr>
          <w:sz w:val="24"/>
          <w:szCs w:val="24"/>
          <w:highlight w:val="yellow"/>
        </w:rPr>
      </w:pPr>
    </w:p>
    <w:p w14:paraId="1E44567C" w14:textId="77777777" w:rsidR="00FA29BE" w:rsidRPr="006C5923" w:rsidRDefault="00FA29BE">
      <w:pPr>
        <w:pStyle w:val="Heading1"/>
        <w:rPr>
          <w:sz w:val="24"/>
          <w:szCs w:val="24"/>
        </w:rPr>
      </w:pPr>
      <w:r w:rsidRPr="006C5923">
        <w:rPr>
          <w:rFonts w:hint="eastAsia"/>
          <w:sz w:val="24"/>
          <w:szCs w:val="24"/>
          <w:lang w:val="zh-CN"/>
        </w:rPr>
        <w:t>埃塞俄比亚只消费专门用于维修行业的</w:t>
      </w:r>
      <w:r w:rsidRPr="006C5923">
        <w:rPr>
          <w:sz w:val="24"/>
          <w:szCs w:val="24"/>
        </w:rPr>
        <w:t>HCFC-22</w:t>
      </w:r>
      <w:r w:rsidRPr="006C5923">
        <w:rPr>
          <w:rFonts w:hint="eastAsia"/>
          <w:sz w:val="24"/>
          <w:szCs w:val="24"/>
          <w:lang w:val="zh-CN"/>
        </w:rPr>
        <w:t>。埃塞俄比亚政府在国家方案执行报告中报告了</w:t>
      </w:r>
      <w:r w:rsidRPr="006C5923">
        <w:rPr>
          <w:sz w:val="24"/>
          <w:szCs w:val="24"/>
        </w:rPr>
        <w:t>2022</w:t>
      </w:r>
      <w:r w:rsidRPr="006C5923">
        <w:rPr>
          <w:rFonts w:hint="eastAsia"/>
          <w:sz w:val="24"/>
          <w:szCs w:val="24"/>
          <w:lang w:val="zh-CN"/>
        </w:rPr>
        <w:t>年氟氯烃消费量</w:t>
      </w:r>
      <w:r w:rsidRPr="006C5923">
        <w:rPr>
          <w:sz w:val="24"/>
          <w:szCs w:val="24"/>
        </w:rPr>
        <w:t>3.17 ODP</w:t>
      </w:r>
      <w:r w:rsidRPr="006C5923">
        <w:rPr>
          <w:rFonts w:hint="eastAsia"/>
          <w:sz w:val="24"/>
          <w:szCs w:val="24"/>
          <w:lang w:val="zh-CN"/>
        </w:rPr>
        <w:t>吨</w:t>
      </w:r>
      <w:r w:rsidRPr="006C5923">
        <w:rPr>
          <w:rFonts w:hint="eastAsia"/>
          <w:sz w:val="24"/>
          <w:szCs w:val="24"/>
        </w:rPr>
        <w:t>，</w:t>
      </w:r>
      <w:r w:rsidRPr="006C5923">
        <w:rPr>
          <w:rFonts w:hint="eastAsia"/>
          <w:sz w:val="24"/>
          <w:szCs w:val="24"/>
          <w:lang w:val="zh-CN"/>
        </w:rPr>
        <w:t>它比氟氯烃履约基准量低</w:t>
      </w:r>
      <w:r w:rsidRPr="006C5923">
        <w:rPr>
          <w:sz w:val="24"/>
          <w:szCs w:val="24"/>
        </w:rPr>
        <w:t>42%</w:t>
      </w:r>
      <w:r w:rsidRPr="006C5923">
        <w:rPr>
          <w:rFonts w:hint="eastAsia"/>
          <w:sz w:val="24"/>
          <w:szCs w:val="24"/>
          <w:lang w:val="zh-CN"/>
        </w:rPr>
        <w:t>。随着氟氯烃淘汰管理计划活动以及许可证颁发和配额制度的实施</w:t>
      </w:r>
      <w:r w:rsidRPr="006C5923">
        <w:rPr>
          <w:rFonts w:hint="eastAsia"/>
          <w:sz w:val="24"/>
          <w:szCs w:val="24"/>
          <w:lang w:val="en-US"/>
        </w:rPr>
        <w:t>，</w:t>
      </w:r>
      <w:r w:rsidRPr="006C5923">
        <w:rPr>
          <w:rFonts w:hint="eastAsia"/>
          <w:sz w:val="24"/>
          <w:szCs w:val="24"/>
          <w:lang w:val="zh-CN"/>
        </w:rPr>
        <w:t>消费量继续下降。</w:t>
      </w:r>
    </w:p>
    <w:p w14:paraId="3EB6A20F" w14:textId="77777777" w:rsidR="00FA29BE" w:rsidRPr="006C5923" w:rsidRDefault="00FA29BE">
      <w:pPr>
        <w:pStyle w:val="Heading1"/>
        <w:rPr>
          <w:sz w:val="24"/>
          <w:szCs w:val="24"/>
        </w:rPr>
      </w:pPr>
      <w:r w:rsidRPr="006C5923">
        <w:rPr>
          <w:rFonts w:hint="eastAsia"/>
          <w:sz w:val="24"/>
          <w:szCs w:val="24"/>
          <w:lang w:val="zh-CN"/>
        </w:rPr>
        <w:t>埃塞俄比亚政府在</w:t>
      </w:r>
      <w:r w:rsidRPr="006C5923">
        <w:rPr>
          <w:sz w:val="24"/>
          <w:szCs w:val="24"/>
        </w:rPr>
        <w:t>2021</w:t>
      </w:r>
      <w:r w:rsidRPr="006C5923">
        <w:rPr>
          <w:rFonts w:hint="eastAsia"/>
          <w:sz w:val="24"/>
          <w:szCs w:val="24"/>
          <w:lang w:val="zh-CN"/>
        </w:rPr>
        <w:t>年国家方案执行报告中报告了氟氯烃行业的消费量数据</w:t>
      </w:r>
      <w:r w:rsidRPr="006C5923">
        <w:rPr>
          <w:rFonts w:hint="eastAsia"/>
          <w:sz w:val="24"/>
          <w:szCs w:val="24"/>
        </w:rPr>
        <w:t>，</w:t>
      </w:r>
      <w:r w:rsidRPr="006C5923">
        <w:rPr>
          <w:rFonts w:hint="eastAsia"/>
          <w:sz w:val="24"/>
          <w:szCs w:val="24"/>
          <w:lang w:val="zh-CN"/>
        </w:rPr>
        <w:t>它与根据《蒙特利尔议定书》第</w:t>
      </w:r>
      <w:r w:rsidRPr="006C5923">
        <w:rPr>
          <w:sz w:val="24"/>
          <w:szCs w:val="24"/>
        </w:rPr>
        <w:t>7</w:t>
      </w:r>
      <w:r w:rsidRPr="006C5923">
        <w:rPr>
          <w:rFonts w:hint="eastAsia"/>
          <w:sz w:val="24"/>
          <w:szCs w:val="24"/>
          <w:lang w:val="zh-CN"/>
        </w:rPr>
        <w:t>条报告的数据相符。</w:t>
      </w:r>
    </w:p>
    <w:p w14:paraId="7F73F4D2" w14:textId="77777777" w:rsidR="00FA29BE" w:rsidRPr="006C5923" w:rsidRDefault="00FA29BE">
      <w:pPr>
        <w:keepNext/>
        <w:spacing w:after="240"/>
        <w:rPr>
          <w:b/>
          <w:sz w:val="24"/>
          <w:szCs w:val="24"/>
        </w:rPr>
      </w:pPr>
      <w:r w:rsidRPr="006C5923">
        <w:rPr>
          <w:rFonts w:hint="eastAsia"/>
          <w:b/>
          <w:sz w:val="24"/>
          <w:szCs w:val="24"/>
          <w:lang w:val="zh-CN"/>
        </w:rPr>
        <w:t>第一阶段最后一次付款的执行进度报告</w:t>
      </w:r>
    </w:p>
    <w:p w14:paraId="1E841CDE" w14:textId="77777777" w:rsidR="00FA29BE" w:rsidRPr="00925604" w:rsidRDefault="00FA29BE">
      <w:pPr>
        <w:rPr>
          <w:rFonts w:ascii="KaiTi" w:eastAsia="KaiTi" w:hAnsi="KaiTi"/>
          <w:sz w:val="24"/>
          <w:szCs w:val="24"/>
        </w:rPr>
      </w:pPr>
      <w:r w:rsidRPr="00925604">
        <w:rPr>
          <w:rFonts w:ascii="KaiTi" w:eastAsia="KaiTi" w:hAnsi="KaiTi" w:hint="eastAsia"/>
          <w:sz w:val="24"/>
          <w:szCs w:val="24"/>
          <w:lang w:val="zh-CN"/>
        </w:rPr>
        <w:t>法律框架</w:t>
      </w:r>
    </w:p>
    <w:p w14:paraId="4D543ECC" w14:textId="77777777" w:rsidR="00FA29BE" w:rsidRPr="006C5923" w:rsidRDefault="00FA29BE">
      <w:pPr>
        <w:rPr>
          <w:sz w:val="24"/>
          <w:szCs w:val="24"/>
          <w:highlight w:val="yellow"/>
        </w:rPr>
      </w:pPr>
    </w:p>
    <w:p w14:paraId="33FA0342" w14:textId="77777777" w:rsidR="00FA29BE" w:rsidRPr="006C5923" w:rsidRDefault="00FA29BE">
      <w:pPr>
        <w:pStyle w:val="Heading1"/>
        <w:rPr>
          <w:sz w:val="24"/>
          <w:szCs w:val="24"/>
        </w:rPr>
      </w:pPr>
      <w:r w:rsidRPr="006C5923">
        <w:rPr>
          <w:rFonts w:hint="eastAsia"/>
          <w:sz w:val="24"/>
          <w:szCs w:val="24"/>
          <w:lang w:val="zh-CN"/>
        </w:rPr>
        <w:t>该国政府继续有效实施它的氟氯烃进出口许可证颁发和配额制度。国家臭氧机构每年召开两次会议</w:t>
      </w:r>
      <w:r w:rsidRPr="006C5923">
        <w:rPr>
          <w:rFonts w:hint="eastAsia"/>
          <w:sz w:val="24"/>
          <w:szCs w:val="24"/>
        </w:rPr>
        <w:t>，</w:t>
      </w:r>
      <w:r w:rsidRPr="006C5923">
        <w:rPr>
          <w:rFonts w:hint="eastAsia"/>
          <w:sz w:val="24"/>
          <w:szCs w:val="24"/>
          <w:lang w:val="zh-CN"/>
        </w:rPr>
        <w:t>评估配额制度的效用并设定下一年的配额。埃塞俄比亚政府已经发布</w:t>
      </w:r>
      <w:r w:rsidRPr="006C5923">
        <w:rPr>
          <w:sz w:val="24"/>
          <w:szCs w:val="24"/>
          <w:lang w:val="en-US"/>
        </w:rPr>
        <w:t>2023</w:t>
      </w:r>
      <w:r w:rsidRPr="006C5923">
        <w:rPr>
          <w:rFonts w:hint="eastAsia"/>
          <w:sz w:val="24"/>
          <w:szCs w:val="24"/>
          <w:lang w:val="zh-CN"/>
        </w:rPr>
        <w:t>年氟氯烃进口配额为</w:t>
      </w:r>
      <w:r w:rsidRPr="006C5923">
        <w:rPr>
          <w:sz w:val="24"/>
          <w:szCs w:val="24"/>
          <w:lang w:val="en-US"/>
        </w:rPr>
        <w:t>3.15 ODP</w:t>
      </w:r>
      <w:r w:rsidRPr="006C5923">
        <w:rPr>
          <w:rFonts w:hint="eastAsia"/>
          <w:sz w:val="24"/>
          <w:szCs w:val="24"/>
          <w:lang w:val="zh-CN"/>
        </w:rPr>
        <w:t>吨</w:t>
      </w:r>
      <w:r w:rsidRPr="006C5923">
        <w:rPr>
          <w:rFonts w:hint="eastAsia"/>
          <w:sz w:val="24"/>
          <w:szCs w:val="24"/>
          <w:lang w:val="en-US"/>
        </w:rPr>
        <w:t>，</w:t>
      </w:r>
      <w:r w:rsidRPr="006C5923">
        <w:rPr>
          <w:rFonts w:hint="eastAsia"/>
          <w:sz w:val="24"/>
          <w:szCs w:val="24"/>
          <w:lang w:val="zh-CN"/>
        </w:rPr>
        <w:t>它低于该年《蒙特利尔议定书》的控制目标</w:t>
      </w:r>
      <w:r w:rsidRPr="006C5923">
        <w:rPr>
          <w:sz w:val="24"/>
          <w:szCs w:val="24"/>
          <w:lang w:val="en-US"/>
        </w:rPr>
        <w:t>3.58 ODP</w:t>
      </w:r>
      <w:r w:rsidRPr="006C5923">
        <w:rPr>
          <w:rFonts w:hint="eastAsia"/>
          <w:sz w:val="24"/>
          <w:szCs w:val="24"/>
          <w:lang w:val="zh-CN"/>
        </w:rPr>
        <w:t>吨。</w:t>
      </w:r>
    </w:p>
    <w:p w14:paraId="195BCB14" w14:textId="77777777" w:rsidR="00FA29BE" w:rsidRPr="006C5923" w:rsidRDefault="00FA29BE">
      <w:pPr>
        <w:pStyle w:val="Heading1"/>
        <w:rPr>
          <w:sz w:val="24"/>
          <w:szCs w:val="24"/>
        </w:rPr>
      </w:pPr>
      <w:r w:rsidRPr="006C5923">
        <w:rPr>
          <w:rFonts w:hint="eastAsia"/>
          <w:sz w:val="24"/>
          <w:szCs w:val="24"/>
          <w:lang w:val="zh-CN"/>
        </w:rPr>
        <w:t>为</w:t>
      </w:r>
      <w:r w:rsidRPr="006C5923">
        <w:rPr>
          <w:sz w:val="24"/>
          <w:szCs w:val="24"/>
        </w:rPr>
        <w:t>68</w:t>
      </w:r>
      <w:r w:rsidRPr="006C5923">
        <w:rPr>
          <w:rFonts w:hint="eastAsia"/>
          <w:sz w:val="24"/>
          <w:szCs w:val="24"/>
          <w:lang w:val="zh-CN"/>
        </w:rPr>
        <w:t>名海关官员举办了三期关于控制和监测消耗臭氧层物质的培训班</w:t>
      </w:r>
      <w:r w:rsidRPr="006C5923">
        <w:rPr>
          <w:rFonts w:hint="eastAsia"/>
          <w:sz w:val="24"/>
          <w:szCs w:val="24"/>
        </w:rPr>
        <w:t>，</w:t>
      </w:r>
      <w:r w:rsidRPr="006C5923">
        <w:rPr>
          <w:rFonts w:hint="eastAsia"/>
          <w:sz w:val="24"/>
          <w:szCs w:val="24"/>
          <w:lang w:val="zh-CN"/>
        </w:rPr>
        <w:t>其中</w:t>
      </w:r>
      <w:r w:rsidRPr="006C5923">
        <w:rPr>
          <w:sz w:val="24"/>
          <w:szCs w:val="24"/>
        </w:rPr>
        <w:t>22</w:t>
      </w:r>
      <w:r w:rsidRPr="006C5923">
        <w:rPr>
          <w:rFonts w:hint="eastAsia"/>
          <w:sz w:val="24"/>
          <w:szCs w:val="24"/>
          <w:lang w:val="zh-CN"/>
        </w:rPr>
        <w:t>名是女性</w:t>
      </w:r>
      <w:r w:rsidRPr="006C5923">
        <w:rPr>
          <w:rFonts w:hint="eastAsia"/>
          <w:sz w:val="24"/>
          <w:szCs w:val="24"/>
        </w:rPr>
        <w:t>，</w:t>
      </w:r>
      <w:r w:rsidRPr="006C5923">
        <w:rPr>
          <w:rFonts w:hint="eastAsia"/>
          <w:sz w:val="24"/>
          <w:szCs w:val="24"/>
          <w:lang w:val="zh-CN"/>
        </w:rPr>
        <w:t>并依照提交给第七十七次会议的核查报告的建议</w:t>
      </w:r>
      <w:r w:rsidRPr="006C5923">
        <w:rPr>
          <w:rFonts w:hint="eastAsia"/>
          <w:sz w:val="24"/>
          <w:szCs w:val="24"/>
        </w:rPr>
        <w:t>，</w:t>
      </w:r>
      <w:r w:rsidRPr="006C5923">
        <w:rPr>
          <w:rFonts w:hint="eastAsia"/>
          <w:sz w:val="24"/>
          <w:szCs w:val="24"/>
          <w:lang w:val="zh-CN"/>
        </w:rPr>
        <w:t>建立了供进口商在线申请配额的网站。</w:t>
      </w:r>
      <w:r w:rsidRPr="006C5923">
        <w:rPr>
          <w:sz w:val="24"/>
          <w:szCs w:val="24"/>
        </w:rPr>
        <w:t xml:space="preserve"> </w:t>
      </w:r>
    </w:p>
    <w:p w14:paraId="718A7868" w14:textId="77777777" w:rsidR="00FA29BE" w:rsidRPr="00925604" w:rsidRDefault="00FA29BE">
      <w:pPr>
        <w:pStyle w:val="Heading1"/>
        <w:keepNext/>
        <w:numPr>
          <w:ilvl w:val="0"/>
          <w:numId w:val="0"/>
        </w:numPr>
        <w:rPr>
          <w:rFonts w:ascii="KaiTi" w:eastAsia="KaiTi" w:hAnsi="KaiTi"/>
          <w:sz w:val="24"/>
          <w:szCs w:val="24"/>
        </w:rPr>
      </w:pPr>
      <w:r w:rsidRPr="00925604">
        <w:rPr>
          <w:rFonts w:ascii="KaiTi" w:eastAsia="KaiTi" w:hAnsi="KaiTi" w:hint="eastAsia"/>
          <w:sz w:val="24"/>
          <w:szCs w:val="24"/>
          <w:lang w:val="zh-CN"/>
        </w:rPr>
        <w:t>制冷维修行业</w:t>
      </w:r>
    </w:p>
    <w:p w14:paraId="683A2C2F" w14:textId="77777777" w:rsidR="00FA29BE" w:rsidRPr="006C5923" w:rsidRDefault="00FA29BE">
      <w:pPr>
        <w:pStyle w:val="Heading1"/>
        <w:rPr>
          <w:sz w:val="24"/>
          <w:szCs w:val="24"/>
        </w:rPr>
      </w:pPr>
      <w:r w:rsidRPr="006C5923">
        <w:rPr>
          <w:sz w:val="24"/>
          <w:szCs w:val="24"/>
          <w:lang w:val="zh-CN"/>
        </w:rPr>
        <w:t>2021</w:t>
      </w:r>
      <w:r w:rsidRPr="006C5923">
        <w:rPr>
          <w:rFonts w:hint="eastAsia"/>
          <w:sz w:val="24"/>
          <w:szCs w:val="24"/>
          <w:lang w:val="zh-CN"/>
        </w:rPr>
        <w:t>年</w:t>
      </w:r>
      <w:r w:rsidRPr="006C5923">
        <w:rPr>
          <w:sz w:val="24"/>
          <w:szCs w:val="24"/>
          <w:lang w:val="zh-CN"/>
        </w:rPr>
        <w:t>5</w:t>
      </w:r>
      <w:r w:rsidRPr="006C5923">
        <w:rPr>
          <w:rFonts w:hint="eastAsia"/>
          <w:sz w:val="24"/>
          <w:szCs w:val="24"/>
          <w:lang w:val="zh-CN"/>
        </w:rPr>
        <w:t>月至</w:t>
      </w:r>
      <w:r w:rsidRPr="006C5923">
        <w:rPr>
          <w:sz w:val="24"/>
          <w:szCs w:val="24"/>
          <w:lang w:val="zh-CN"/>
        </w:rPr>
        <w:t>2022</w:t>
      </w:r>
      <w:r w:rsidRPr="006C5923">
        <w:rPr>
          <w:rFonts w:hint="eastAsia"/>
          <w:sz w:val="24"/>
          <w:szCs w:val="24"/>
          <w:lang w:val="zh-CN"/>
        </w:rPr>
        <w:t>年</w:t>
      </w:r>
      <w:r w:rsidRPr="006C5923">
        <w:rPr>
          <w:sz w:val="24"/>
          <w:szCs w:val="24"/>
          <w:lang w:val="zh-CN"/>
        </w:rPr>
        <w:t>12</w:t>
      </w:r>
      <w:r w:rsidRPr="006C5923">
        <w:rPr>
          <w:rFonts w:hint="eastAsia"/>
          <w:sz w:val="24"/>
          <w:szCs w:val="24"/>
          <w:lang w:val="zh-CN"/>
        </w:rPr>
        <w:t>月执行了以下各项活动：</w:t>
      </w:r>
    </w:p>
    <w:p w14:paraId="1ABDF166" w14:textId="680607F3" w:rsidR="00FA29BE" w:rsidRPr="006C5923" w:rsidRDefault="00FA29BE">
      <w:pPr>
        <w:pStyle w:val="Heading2"/>
        <w:rPr>
          <w:sz w:val="24"/>
          <w:szCs w:val="24"/>
        </w:rPr>
      </w:pPr>
      <w:r w:rsidRPr="006C5923">
        <w:rPr>
          <w:rFonts w:hint="eastAsia"/>
          <w:sz w:val="24"/>
          <w:szCs w:val="24"/>
          <w:lang w:val="zh-CN"/>
        </w:rPr>
        <w:t>为</w:t>
      </w:r>
      <w:r w:rsidRPr="006C5923">
        <w:rPr>
          <w:sz w:val="24"/>
          <w:szCs w:val="24"/>
        </w:rPr>
        <w:t>41</w:t>
      </w:r>
      <w:r w:rsidRPr="006C5923">
        <w:rPr>
          <w:rFonts w:hint="eastAsia"/>
          <w:sz w:val="24"/>
          <w:szCs w:val="24"/>
          <w:lang w:val="zh-CN"/>
        </w:rPr>
        <w:t>名制冷和空调技术人员举办了两期培训班</w:t>
      </w:r>
      <w:r w:rsidRPr="006C5923">
        <w:rPr>
          <w:rFonts w:hint="eastAsia"/>
          <w:sz w:val="24"/>
          <w:szCs w:val="24"/>
        </w:rPr>
        <w:t>，</w:t>
      </w:r>
      <w:r w:rsidRPr="006C5923">
        <w:rPr>
          <w:rFonts w:hint="eastAsia"/>
          <w:sz w:val="24"/>
          <w:szCs w:val="24"/>
          <w:lang w:val="zh-CN"/>
        </w:rPr>
        <w:t>其中</w:t>
      </w:r>
      <w:r w:rsidRPr="006C5923">
        <w:rPr>
          <w:sz w:val="24"/>
          <w:szCs w:val="24"/>
        </w:rPr>
        <w:t>3</w:t>
      </w:r>
      <w:r w:rsidRPr="006C5923">
        <w:rPr>
          <w:rFonts w:hint="eastAsia"/>
          <w:sz w:val="24"/>
          <w:szCs w:val="24"/>
          <w:lang w:val="zh-CN"/>
        </w:rPr>
        <w:t>名是女性</w:t>
      </w:r>
      <w:r w:rsidRPr="006C5923">
        <w:rPr>
          <w:rFonts w:hint="eastAsia"/>
          <w:sz w:val="24"/>
          <w:szCs w:val="24"/>
        </w:rPr>
        <w:t>，</w:t>
      </w:r>
      <w:r w:rsidRPr="006C5923">
        <w:rPr>
          <w:rFonts w:hint="eastAsia"/>
          <w:sz w:val="24"/>
          <w:szCs w:val="24"/>
          <w:lang w:val="zh-CN"/>
        </w:rPr>
        <w:t>培训内容涉及良好维修做法、新兴技术以及安全维修和维护使用低全球升温潜能值制冷剂的制冷和空调设备</w:t>
      </w:r>
      <w:r w:rsidRPr="006C5923">
        <w:rPr>
          <w:rFonts w:hint="eastAsia"/>
          <w:sz w:val="24"/>
          <w:szCs w:val="24"/>
        </w:rPr>
        <w:t>；</w:t>
      </w:r>
      <w:r w:rsidR="00841474">
        <w:rPr>
          <w:rFonts w:hint="eastAsia"/>
          <w:sz w:val="24"/>
          <w:szCs w:val="24"/>
          <w:lang w:val="zh-CN"/>
        </w:rPr>
        <w:t>以及</w:t>
      </w:r>
    </w:p>
    <w:p w14:paraId="03E2A63B" w14:textId="77777777" w:rsidR="00FA29BE" w:rsidRPr="006C5923" w:rsidRDefault="00FA29BE">
      <w:pPr>
        <w:pStyle w:val="Heading2"/>
        <w:widowControl/>
        <w:rPr>
          <w:sz w:val="24"/>
          <w:szCs w:val="24"/>
        </w:rPr>
      </w:pPr>
      <w:r w:rsidRPr="006C5923">
        <w:rPr>
          <w:rFonts w:hint="eastAsia"/>
          <w:sz w:val="24"/>
          <w:szCs w:val="24"/>
          <w:lang w:val="zh-CN"/>
        </w:rPr>
        <w:t>为职业培训中心提供培训设备</w:t>
      </w:r>
      <w:r w:rsidRPr="006C5923">
        <w:rPr>
          <w:rFonts w:hint="eastAsia"/>
          <w:sz w:val="24"/>
          <w:szCs w:val="24"/>
        </w:rPr>
        <w:t>（</w:t>
      </w:r>
      <w:r w:rsidRPr="006C5923">
        <w:rPr>
          <w:rFonts w:hint="eastAsia"/>
          <w:sz w:val="24"/>
          <w:szCs w:val="24"/>
          <w:lang w:val="zh-CN"/>
        </w:rPr>
        <w:t>例如</w:t>
      </w:r>
      <w:r w:rsidRPr="006C5923">
        <w:rPr>
          <w:rFonts w:hint="eastAsia"/>
          <w:sz w:val="24"/>
          <w:szCs w:val="24"/>
        </w:rPr>
        <w:t>，</w:t>
      </w:r>
      <w:r w:rsidRPr="006C5923">
        <w:rPr>
          <w:rFonts w:hint="eastAsia"/>
          <w:sz w:val="24"/>
          <w:szCs w:val="24"/>
          <w:lang w:val="zh-CN"/>
        </w:rPr>
        <w:t>回收钢瓶、歧管仪表组、气体探测器和碳氢化物教学装置</w:t>
      </w:r>
      <w:r w:rsidRPr="006C5923">
        <w:rPr>
          <w:rFonts w:hint="eastAsia"/>
          <w:sz w:val="24"/>
          <w:szCs w:val="24"/>
        </w:rPr>
        <w:t>）</w:t>
      </w:r>
      <w:r w:rsidRPr="006C5923">
        <w:rPr>
          <w:rFonts w:hint="eastAsia"/>
          <w:sz w:val="24"/>
          <w:szCs w:val="24"/>
          <w:lang w:val="zh-CN"/>
        </w:rPr>
        <w:t>、为海关和培训中心提供制冷剂识别器以及为维修技术人员提供工具</w:t>
      </w:r>
      <w:r w:rsidRPr="006C5923">
        <w:rPr>
          <w:rFonts w:hint="eastAsia"/>
          <w:sz w:val="24"/>
          <w:szCs w:val="24"/>
        </w:rPr>
        <w:t>（</w:t>
      </w:r>
      <w:r w:rsidRPr="006C5923">
        <w:rPr>
          <w:rFonts w:hint="eastAsia"/>
          <w:sz w:val="24"/>
          <w:szCs w:val="24"/>
          <w:lang w:val="zh-CN"/>
        </w:rPr>
        <w:t>例如</w:t>
      </w:r>
      <w:r w:rsidRPr="006C5923">
        <w:rPr>
          <w:rFonts w:hint="eastAsia"/>
          <w:sz w:val="24"/>
          <w:szCs w:val="24"/>
        </w:rPr>
        <w:t>，</w:t>
      </w:r>
      <w:r w:rsidRPr="006C5923">
        <w:rPr>
          <w:rFonts w:hint="eastAsia"/>
          <w:sz w:val="24"/>
          <w:szCs w:val="24"/>
          <w:lang w:val="zh-CN"/>
        </w:rPr>
        <w:t>可调扳手、扩口套件、型锻工具、钎焊焊枪、弯管机、阀门和管件</w:t>
      </w:r>
      <w:r w:rsidRPr="006C5923">
        <w:rPr>
          <w:rFonts w:hint="eastAsia"/>
          <w:sz w:val="24"/>
          <w:szCs w:val="24"/>
        </w:rPr>
        <w:t>）</w:t>
      </w:r>
      <w:r w:rsidRPr="006C5923">
        <w:rPr>
          <w:rFonts w:hint="eastAsia"/>
          <w:sz w:val="24"/>
          <w:szCs w:val="24"/>
          <w:lang w:val="zh-CN"/>
        </w:rPr>
        <w:t>。</w:t>
      </w:r>
      <w:r w:rsidRPr="006C5923">
        <w:rPr>
          <w:sz w:val="24"/>
          <w:szCs w:val="24"/>
        </w:rPr>
        <w:t xml:space="preserve"> </w:t>
      </w:r>
    </w:p>
    <w:p w14:paraId="290FE68C" w14:textId="77777777" w:rsidR="00FA29BE" w:rsidRPr="006C5923" w:rsidRDefault="00FA29BE">
      <w:pPr>
        <w:rPr>
          <w:sz w:val="24"/>
          <w:szCs w:val="24"/>
          <w:u w:val="single"/>
        </w:rPr>
      </w:pPr>
      <w:r w:rsidRPr="006C5923">
        <w:rPr>
          <w:rFonts w:hint="eastAsia"/>
          <w:sz w:val="24"/>
          <w:szCs w:val="24"/>
          <w:u w:val="single"/>
          <w:lang w:val="zh-CN"/>
        </w:rPr>
        <w:t>资金发放情况</w:t>
      </w:r>
    </w:p>
    <w:p w14:paraId="620C5CC7" w14:textId="77777777" w:rsidR="00FA29BE" w:rsidRPr="006C5923" w:rsidRDefault="00FA29BE">
      <w:pPr>
        <w:rPr>
          <w:sz w:val="24"/>
          <w:szCs w:val="24"/>
          <w:highlight w:val="yellow"/>
        </w:rPr>
      </w:pPr>
    </w:p>
    <w:p w14:paraId="0F5028EB" w14:textId="29BD1259" w:rsidR="00FA29BE" w:rsidRPr="006C5923" w:rsidRDefault="00FA29BE">
      <w:pPr>
        <w:pStyle w:val="Heading1"/>
        <w:rPr>
          <w:sz w:val="24"/>
          <w:szCs w:val="24"/>
        </w:rPr>
      </w:pPr>
      <w:r w:rsidRPr="006C5923">
        <w:rPr>
          <w:rFonts w:hint="eastAsia"/>
          <w:sz w:val="24"/>
          <w:szCs w:val="24"/>
          <w:lang w:val="zh-CN"/>
        </w:rPr>
        <w:t>截至</w:t>
      </w:r>
      <w:r w:rsidRPr="006C5923">
        <w:rPr>
          <w:sz w:val="24"/>
          <w:szCs w:val="24"/>
        </w:rPr>
        <w:t>2023</w:t>
      </w:r>
      <w:r w:rsidRPr="006C5923">
        <w:rPr>
          <w:rFonts w:hint="eastAsia"/>
          <w:sz w:val="24"/>
          <w:szCs w:val="24"/>
          <w:lang w:val="zh-CN"/>
        </w:rPr>
        <w:t>年</w:t>
      </w:r>
      <w:r w:rsidRPr="006C5923">
        <w:rPr>
          <w:sz w:val="24"/>
          <w:szCs w:val="24"/>
        </w:rPr>
        <w:t>4</w:t>
      </w:r>
      <w:r w:rsidRPr="006C5923">
        <w:rPr>
          <w:rFonts w:hint="eastAsia"/>
          <w:sz w:val="24"/>
          <w:szCs w:val="24"/>
          <w:lang w:val="zh-CN"/>
        </w:rPr>
        <w:t>月</w:t>
      </w:r>
      <w:r w:rsidRPr="006C5923">
        <w:rPr>
          <w:rFonts w:hint="eastAsia"/>
          <w:sz w:val="24"/>
          <w:szCs w:val="24"/>
        </w:rPr>
        <w:t>，</w:t>
      </w:r>
      <w:r w:rsidRPr="006C5923">
        <w:rPr>
          <w:rFonts w:hint="eastAsia"/>
          <w:sz w:val="24"/>
          <w:szCs w:val="24"/>
          <w:lang w:val="zh-CN"/>
        </w:rPr>
        <w:t>为第一阶段核准的</w:t>
      </w:r>
      <w:r w:rsidRPr="006C5923">
        <w:rPr>
          <w:sz w:val="24"/>
          <w:szCs w:val="24"/>
        </w:rPr>
        <w:t>315,000</w:t>
      </w:r>
      <w:r w:rsidRPr="006C5923">
        <w:rPr>
          <w:rFonts w:hint="eastAsia"/>
          <w:sz w:val="24"/>
          <w:szCs w:val="24"/>
          <w:lang w:val="zh-CN"/>
        </w:rPr>
        <w:t>美元均已全数发放</w:t>
      </w:r>
      <w:r w:rsidRPr="006C5923">
        <w:rPr>
          <w:rFonts w:hint="eastAsia"/>
          <w:sz w:val="24"/>
          <w:szCs w:val="24"/>
        </w:rPr>
        <w:t>（</w:t>
      </w:r>
      <w:r w:rsidR="009B7A31">
        <w:rPr>
          <w:rFonts w:hint="eastAsia"/>
          <w:sz w:val="24"/>
          <w:szCs w:val="24"/>
          <w:lang w:val="zh-CN"/>
        </w:rPr>
        <w:t>环境规划署</w:t>
      </w:r>
      <w:r w:rsidRPr="006C5923">
        <w:rPr>
          <w:sz w:val="24"/>
          <w:szCs w:val="24"/>
        </w:rPr>
        <w:t>175,000</w:t>
      </w:r>
      <w:r w:rsidRPr="006C5923">
        <w:rPr>
          <w:rFonts w:hint="eastAsia"/>
          <w:sz w:val="24"/>
          <w:szCs w:val="24"/>
          <w:lang w:val="zh-CN"/>
        </w:rPr>
        <w:t>美元和工发组织</w:t>
      </w:r>
      <w:r w:rsidRPr="006C5923">
        <w:rPr>
          <w:sz w:val="24"/>
          <w:szCs w:val="24"/>
        </w:rPr>
        <w:t>140,000</w:t>
      </w:r>
      <w:r w:rsidRPr="006C5923">
        <w:rPr>
          <w:rFonts w:hint="eastAsia"/>
          <w:sz w:val="24"/>
          <w:szCs w:val="24"/>
          <w:lang w:val="zh-CN"/>
        </w:rPr>
        <w:t>美元</w:t>
      </w:r>
      <w:r w:rsidRPr="006C5923">
        <w:rPr>
          <w:rFonts w:hint="eastAsia"/>
          <w:sz w:val="24"/>
          <w:szCs w:val="24"/>
        </w:rPr>
        <w:t>）</w:t>
      </w:r>
      <w:r w:rsidRPr="006C5923">
        <w:rPr>
          <w:rFonts w:hint="eastAsia"/>
          <w:sz w:val="24"/>
          <w:szCs w:val="24"/>
          <w:lang w:val="zh-CN"/>
        </w:rPr>
        <w:t>。</w:t>
      </w:r>
    </w:p>
    <w:p w14:paraId="146471B0" w14:textId="77777777" w:rsidR="00FA29BE" w:rsidRPr="006C5923" w:rsidRDefault="00FA29BE">
      <w:pPr>
        <w:pStyle w:val="Heading1"/>
        <w:numPr>
          <w:ilvl w:val="0"/>
          <w:numId w:val="0"/>
        </w:numPr>
        <w:rPr>
          <w:b/>
          <w:sz w:val="24"/>
          <w:szCs w:val="24"/>
        </w:rPr>
      </w:pPr>
      <w:r w:rsidRPr="006C5923">
        <w:rPr>
          <w:rFonts w:hint="eastAsia"/>
          <w:b/>
          <w:sz w:val="24"/>
          <w:szCs w:val="24"/>
          <w:lang w:val="zh-CN"/>
        </w:rPr>
        <w:t>秘书处的评论</w:t>
      </w:r>
    </w:p>
    <w:p w14:paraId="6C6A231C" w14:textId="77777777" w:rsidR="00FA29BE" w:rsidRPr="006C5923" w:rsidRDefault="00FA29BE">
      <w:pPr>
        <w:pStyle w:val="Heading1"/>
        <w:rPr>
          <w:sz w:val="24"/>
          <w:szCs w:val="24"/>
        </w:rPr>
      </w:pPr>
      <w:r w:rsidRPr="006C5923">
        <w:rPr>
          <w:rFonts w:hint="eastAsia"/>
          <w:sz w:val="24"/>
          <w:szCs w:val="24"/>
          <w:lang w:val="zh-CN"/>
        </w:rPr>
        <w:t>尽管该国面临</w:t>
      </w:r>
      <w:r w:rsidRPr="006C5923">
        <w:rPr>
          <w:sz w:val="24"/>
          <w:szCs w:val="24"/>
        </w:rPr>
        <w:t>COVID-19</w:t>
      </w:r>
      <w:r w:rsidRPr="006C5923">
        <w:rPr>
          <w:rFonts w:hint="eastAsia"/>
          <w:sz w:val="24"/>
          <w:szCs w:val="24"/>
          <w:lang w:val="zh-CN"/>
        </w:rPr>
        <w:t>大流行和政治局势带来的挑战</w:t>
      </w:r>
      <w:r w:rsidRPr="006C5923">
        <w:rPr>
          <w:rFonts w:hint="eastAsia"/>
          <w:sz w:val="24"/>
          <w:szCs w:val="24"/>
        </w:rPr>
        <w:t>，</w:t>
      </w:r>
      <w:r w:rsidRPr="006C5923">
        <w:rPr>
          <w:rFonts w:hint="eastAsia"/>
          <w:sz w:val="24"/>
          <w:szCs w:val="24"/>
          <w:lang w:val="zh-CN"/>
        </w:rPr>
        <w:t>但氟氯烃淘汰管理计划第一阶段已经完成。氟氯烃淘汰管理计划第二阶段的申请在第八十七次会议提交，但随即撤回，预计将于</w:t>
      </w:r>
      <w:r w:rsidRPr="006C5923">
        <w:rPr>
          <w:sz w:val="24"/>
          <w:szCs w:val="24"/>
          <w:lang w:val="zh-CN"/>
        </w:rPr>
        <w:t>2024</w:t>
      </w:r>
      <w:r w:rsidRPr="006C5923">
        <w:rPr>
          <w:rFonts w:hint="eastAsia"/>
          <w:sz w:val="24"/>
          <w:szCs w:val="24"/>
          <w:lang w:val="zh-CN"/>
        </w:rPr>
        <w:t>年再次提交。</w:t>
      </w:r>
    </w:p>
    <w:p w14:paraId="3ED1CF86" w14:textId="77777777" w:rsidR="00FA29BE" w:rsidRPr="0087538A" w:rsidRDefault="00FA29BE">
      <w:pPr>
        <w:pStyle w:val="StyleBold"/>
        <w:rPr>
          <w:bCs w:val="0"/>
          <w:sz w:val="24"/>
          <w:szCs w:val="24"/>
        </w:rPr>
      </w:pPr>
      <w:r w:rsidRPr="0087538A">
        <w:rPr>
          <w:rFonts w:hint="eastAsia"/>
          <w:bCs w:val="0"/>
          <w:sz w:val="24"/>
          <w:szCs w:val="24"/>
          <w:lang w:val="zh-CN"/>
        </w:rPr>
        <w:t>建议</w:t>
      </w:r>
    </w:p>
    <w:p w14:paraId="12132651" w14:textId="380B4FEA" w:rsidR="00FA29BE" w:rsidRPr="006C5923" w:rsidRDefault="007F15D4">
      <w:pPr>
        <w:pStyle w:val="Heading1"/>
        <w:rPr>
          <w:sz w:val="24"/>
          <w:szCs w:val="24"/>
        </w:rPr>
      </w:pPr>
      <w:r>
        <w:rPr>
          <w:rFonts w:hint="eastAsia"/>
          <w:sz w:val="24"/>
          <w:szCs w:val="24"/>
          <w:lang w:val="zh-CN"/>
        </w:rPr>
        <w:t>谨建议执行委员会</w:t>
      </w:r>
      <w:r w:rsidR="00FA29BE" w:rsidRPr="006C5923">
        <w:rPr>
          <w:rFonts w:hint="eastAsia"/>
          <w:sz w:val="24"/>
          <w:szCs w:val="24"/>
          <w:lang w:val="zh-CN"/>
        </w:rPr>
        <w:t>注意到</w:t>
      </w:r>
      <w:r w:rsidR="00FA29BE" w:rsidRPr="006C5923">
        <w:rPr>
          <w:sz w:val="24"/>
          <w:szCs w:val="24"/>
        </w:rPr>
        <w:t>UNEP/OzL.Pro/ExCom/92/9</w:t>
      </w:r>
      <w:r w:rsidR="00FA29BE" w:rsidRPr="006C5923">
        <w:rPr>
          <w:rFonts w:hint="eastAsia"/>
          <w:sz w:val="24"/>
          <w:szCs w:val="24"/>
          <w:lang w:val="zh-CN"/>
        </w:rPr>
        <w:t>号文件所载</w:t>
      </w:r>
      <w:r w:rsidR="009B7A31">
        <w:rPr>
          <w:rFonts w:hint="eastAsia"/>
          <w:sz w:val="24"/>
          <w:szCs w:val="24"/>
          <w:lang w:val="zh-CN"/>
        </w:rPr>
        <w:t>环境规划署</w:t>
      </w:r>
      <w:r w:rsidR="00FA29BE" w:rsidRPr="006C5923">
        <w:rPr>
          <w:rFonts w:hint="eastAsia"/>
          <w:sz w:val="24"/>
          <w:szCs w:val="24"/>
          <w:lang w:val="zh-CN"/>
        </w:rPr>
        <w:t>根据第</w:t>
      </w:r>
      <w:r w:rsidR="00FA29BE" w:rsidRPr="006C5923">
        <w:rPr>
          <w:sz w:val="24"/>
          <w:szCs w:val="24"/>
        </w:rPr>
        <w:t>85/22</w:t>
      </w:r>
      <w:r w:rsidR="00FA29BE" w:rsidRPr="006C5923">
        <w:rPr>
          <w:rFonts w:hint="eastAsia"/>
          <w:sz w:val="24"/>
          <w:szCs w:val="24"/>
          <w:lang w:val="zh-CN"/>
        </w:rPr>
        <w:t>号决定</w:t>
      </w:r>
      <w:r w:rsidR="004572A8">
        <w:rPr>
          <w:rFonts w:hint="eastAsia"/>
          <w:sz w:val="24"/>
          <w:szCs w:val="24"/>
        </w:rPr>
        <w:t>(</w:t>
      </w:r>
      <w:r w:rsidR="00FA29BE" w:rsidRPr="006C5923">
        <w:rPr>
          <w:sz w:val="24"/>
          <w:szCs w:val="24"/>
        </w:rPr>
        <w:t>a</w:t>
      </w:r>
      <w:r w:rsidR="004572A8">
        <w:rPr>
          <w:rFonts w:hint="eastAsia"/>
          <w:sz w:val="24"/>
          <w:szCs w:val="24"/>
        </w:rPr>
        <w:t>)</w:t>
      </w:r>
      <w:r w:rsidR="00FA29BE" w:rsidRPr="006C5923">
        <w:rPr>
          <w:rFonts w:hint="eastAsia"/>
          <w:sz w:val="24"/>
          <w:szCs w:val="24"/>
          <w:lang w:val="zh-CN"/>
        </w:rPr>
        <w:t>段提交的埃塞俄比亚氟氯烃淘汰管理计划第一阶段最后一次付款相关的工作方案的最终执行进度报告。</w:t>
      </w:r>
    </w:p>
    <w:p w14:paraId="7E532C63" w14:textId="5A08D953" w:rsidR="00715F44" w:rsidRPr="00B006D3" w:rsidRDefault="00715F44" w:rsidP="00CD3945">
      <w:pPr>
        <w:keepNext/>
        <w:keepLines/>
        <w:ind w:left="720"/>
        <w:rPr>
          <w:b/>
          <w:bCs/>
          <w:sz w:val="24"/>
          <w:szCs w:val="24"/>
        </w:rPr>
      </w:pPr>
      <w:r w:rsidRPr="00B006D3">
        <w:rPr>
          <w:b/>
          <w:bCs/>
          <w:sz w:val="24"/>
          <w:szCs w:val="24"/>
          <w:u w:val="single"/>
        </w:rPr>
        <w:t>伊朗伊斯兰共和国</w:t>
      </w:r>
      <w:r>
        <w:rPr>
          <w:rFonts w:hint="eastAsia"/>
          <w:b/>
          <w:bCs/>
          <w:sz w:val="24"/>
          <w:szCs w:val="24"/>
          <w:u w:val="single"/>
        </w:rPr>
        <w:t>：</w:t>
      </w:r>
      <w:r w:rsidRPr="00B006D3">
        <w:rPr>
          <w:b/>
          <w:bCs/>
          <w:sz w:val="24"/>
          <w:szCs w:val="24"/>
          <w:u w:val="single"/>
        </w:rPr>
        <w:t>氟氯烃淘汰管理计划</w:t>
      </w:r>
      <w:r>
        <w:rPr>
          <w:rFonts w:hint="eastAsia"/>
          <w:b/>
          <w:bCs/>
          <w:sz w:val="24"/>
          <w:szCs w:val="24"/>
          <w:u w:val="single"/>
        </w:rPr>
        <w:t>（</w:t>
      </w:r>
      <w:r w:rsidRPr="00B006D3">
        <w:rPr>
          <w:b/>
          <w:bCs/>
          <w:sz w:val="24"/>
          <w:szCs w:val="24"/>
          <w:u w:val="single"/>
        </w:rPr>
        <w:t>第二阶段</w:t>
      </w:r>
      <w:r w:rsidRPr="00B006D3">
        <w:rPr>
          <w:b/>
          <w:bCs/>
          <w:sz w:val="24"/>
          <w:szCs w:val="24"/>
          <w:u w:val="single"/>
        </w:rPr>
        <w:t>—</w:t>
      </w:r>
      <w:r w:rsidRPr="00B006D3">
        <w:rPr>
          <w:b/>
          <w:bCs/>
          <w:sz w:val="24"/>
          <w:szCs w:val="24"/>
          <w:u w:val="single"/>
        </w:rPr>
        <w:t>更换执行机构</w:t>
      </w:r>
      <w:r>
        <w:rPr>
          <w:rFonts w:hint="eastAsia"/>
          <w:b/>
          <w:bCs/>
          <w:sz w:val="24"/>
          <w:szCs w:val="24"/>
          <w:u w:val="single"/>
        </w:rPr>
        <w:t>）</w:t>
      </w:r>
      <w:r w:rsidRPr="00B0214B">
        <w:rPr>
          <w:rFonts w:hint="eastAsia"/>
          <w:b/>
          <w:bCs/>
          <w:sz w:val="24"/>
          <w:szCs w:val="24"/>
        </w:rPr>
        <w:t>（</w:t>
      </w:r>
      <w:r w:rsidRPr="00B0214B">
        <w:rPr>
          <w:b/>
          <w:bCs/>
          <w:sz w:val="24"/>
          <w:szCs w:val="24"/>
        </w:rPr>
        <w:t>开发计划署、环境规划署、工发组织和德国</w:t>
      </w:r>
      <w:r w:rsidRPr="00B0214B">
        <w:rPr>
          <w:rFonts w:hint="eastAsia"/>
          <w:b/>
          <w:bCs/>
          <w:sz w:val="24"/>
          <w:szCs w:val="24"/>
        </w:rPr>
        <w:t>）</w:t>
      </w:r>
    </w:p>
    <w:p w14:paraId="57DAC68D" w14:textId="77777777" w:rsidR="00715F44" w:rsidRPr="00B006D3" w:rsidRDefault="00715F44" w:rsidP="00CD3945">
      <w:pPr>
        <w:keepNext/>
        <w:keepLines/>
        <w:rPr>
          <w:sz w:val="24"/>
          <w:szCs w:val="24"/>
          <w:u w:val="single"/>
        </w:rPr>
      </w:pPr>
    </w:p>
    <w:p w14:paraId="7F000156" w14:textId="77777777" w:rsidR="00715F44" w:rsidRPr="00B006D3" w:rsidRDefault="00715F44" w:rsidP="00CD3945">
      <w:pPr>
        <w:pStyle w:val="Heading1"/>
        <w:rPr>
          <w:sz w:val="24"/>
          <w:szCs w:val="24"/>
        </w:rPr>
      </w:pPr>
      <w:r w:rsidRPr="00B006D3">
        <w:rPr>
          <w:sz w:val="24"/>
          <w:szCs w:val="24"/>
        </w:rPr>
        <w:t>开发计划署作为牵头执行机构，代表伊朗伊斯兰共和国政府向第九十二次会议提交了一份</w:t>
      </w:r>
      <w:r w:rsidRPr="00B006D3">
        <w:rPr>
          <w:sz w:val="24"/>
          <w:szCs w:val="24"/>
          <w:lang w:val="en-US"/>
        </w:rPr>
        <w:t>申请</w:t>
      </w:r>
      <w:r w:rsidRPr="00B006D3">
        <w:rPr>
          <w:sz w:val="24"/>
          <w:szCs w:val="24"/>
        </w:rPr>
        <w:t>，请求将德国政府正在执行的氟氯烃淘汰管理计划第二阶段组成部分和氟氯烃淘汰管理计划第三阶段的筹备工作移交给开发计划署</w:t>
      </w:r>
      <w:r w:rsidRPr="00B006D3">
        <w:rPr>
          <w:rStyle w:val="FootnoteReference"/>
          <w:sz w:val="24"/>
          <w:szCs w:val="24"/>
        </w:rPr>
        <w:footnoteReference w:customMarkFollows="1" w:id="5"/>
        <w:t>5</w:t>
      </w:r>
      <w:r w:rsidRPr="00B006D3">
        <w:rPr>
          <w:sz w:val="24"/>
          <w:szCs w:val="24"/>
        </w:rPr>
        <w:t>。</w:t>
      </w:r>
    </w:p>
    <w:p w14:paraId="3E403295" w14:textId="77777777" w:rsidR="00715F44" w:rsidRPr="00B006D3" w:rsidRDefault="00715F44" w:rsidP="00CD3945">
      <w:pPr>
        <w:pStyle w:val="Heading1"/>
        <w:rPr>
          <w:sz w:val="24"/>
          <w:szCs w:val="24"/>
        </w:rPr>
      </w:pPr>
      <w:r w:rsidRPr="00B006D3">
        <w:rPr>
          <w:sz w:val="24"/>
          <w:szCs w:val="24"/>
        </w:rPr>
        <w:t>与德国政府移交开发计划署的项目有关的资金总额为</w:t>
      </w:r>
      <w:r w:rsidRPr="00B006D3">
        <w:rPr>
          <w:sz w:val="24"/>
          <w:szCs w:val="24"/>
        </w:rPr>
        <w:t>963,132</w:t>
      </w:r>
      <w:r w:rsidRPr="00B006D3">
        <w:rPr>
          <w:sz w:val="24"/>
          <w:szCs w:val="24"/>
        </w:rPr>
        <w:t>美元</w:t>
      </w:r>
      <w:r w:rsidRPr="00B006D3">
        <w:rPr>
          <w:sz w:val="24"/>
          <w:szCs w:val="24"/>
        </w:rPr>
        <w:t>(</w:t>
      </w:r>
      <w:r w:rsidRPr="00B006D3">
        <w:rPr>
          <w:sz w:val="24"/>
          <w:szCs w:val="24"/>
        </w:rPr>
        <w:t>外加机构支助费用</w:t>
      </w:r>
      <w:r w:rsidRPr="00B006D3">
        <w:rPr>
          <w:sz w:val="24"/>
          <w:szCs w:val="24"/>
        </w:rPr>
        <w:t>)</w:t>
      </w:r>
      <w:r w:rsidRPr="00B006D3">
        <w:rPr>
          <w:sz w:val="24"/>
          <w:szCs w:val="24"/>
        </w:rPr>
        <w:t>，其中包括氟氯烃淘汰管理计划第二阶段第二、第三和第四次付款中的未用余额</w:t>
      </w:r>
      <w:r w:rsidRPr="00B006D3">
        <w:rPr>
          <w:sz w:val="24"/>
          <w:szCs w:val="24"/>
        </w:rPr>
        <w:t>836,272</w:t>
      </w:r>
      <w:r w:rsidRPr="00B006D3">
        <w:rPr>
          <w:sz w:val="24"/>
          <w:szCs w:val="24"/>
        </w:rPr>
        <w:t>美元，原则上核准用于第二阶段第五次付款的</w:t>
      </w:r>
      <w:r w:rsidRPr="00B006D3">
        <w:rPr>
          <w:sz w:val="24"/>
          <w:szCs w:val="24"/>
        </w:rPr>
        <w:t>96,860</w:t>
      </w:r>
      <w:r w:rsidRPr="00B006D3">
        <w:rPr>
          <w:sz w:val="24"/>
          <w:szCs w:val="24"/>
        </w:rPr>
        <w:t>美元，以及第三阶段筹备工作中的未用余额</w:t>
      </w:r>
      <w:r w:rsidRPr="00B006D3">
        <w:rPr>
          <w:sz w:val="24"/>
          <w:szCs w:val="24"/>
        </w:rPr>
        <w:t>30,000</w:t>
      </w:r>
      <w:r w:rsidRPr="00B006D3">
        <w:rPr>
          <w:sz w:val="24"/>
          <w:szCs w:val="24"/>
        </w:rPr>
        <w:t>美元。表</w:t>
      </w:r>
      <w:r w:rsidRPr="00B006D3">
        <w:rPr>
          <w:sz w:val="24"/>
          <w:szCs w:val="24"/>
        </w:rPr>
        <w:t>5</w:t>
      </w:r>
      <w:r w:rsidRPr="00B006D3">
        <w:rPr>
          <w:sz w:val="24"/>
          <w:szCs w:val="24"/>
        </w:rPr>
        <w:t>列出了为德国政府在氟氯烃淘汰管理计划第二阶段核准的每一次付款和第三阶段筹备工作付款的发放情况和所剩余额。</w:t>
      </w:r>
    </w:p>
    <w:p w14:paraId="3FE15F29" w14:textId="77777777" w:rsidR="00715F44" w:rsidRPr="00B006D3" w:rsidRDefault="00715F44" w:rsidP="00CD3945">
      <w:pPr>
        <w:pStyle w:val="Heading1"/>
        <w:keepNext/>
        <w:numPr>
          <w:ilvl w:val="0"/>
          <w:numId w:val="0"/>
        </w:numPr>
        <w:tabs>
          <w:tab w:val="left" w:pos="851"/>
        </w:tabs>
        <w:spacing w:after="0"/>
        <w:rPr>
          <w:b/>
          <w:bCs/>
          <w:sz w:val="24"/>
          <w:szCs w:val="24"/>
        </w:rPr>
      </w:pPr>
      <w:r w:rsidRPr="00B006D3">
        <w:rPr>
          <w:b/>
          <w:bCs/>
          <w:sz w:val="24"/>
          <w:szCs w:val="24"/>
        </w:rPr>
        <w:t>表</w:t>
      </w:r>
      <w:r w:rsidRPr="00B006D3">
        <w:rPr>
          <w:b/>
          <w:bCs/>
          <w:sz w:val="24"/>
          <w:szCs w:val="24"/>
        </w:rPr>
        <w:t xml:space="preserve">5. </w:t>
      </w:r>
      <w:r w:rsidRPr="00B006D3">
        <w:rPr>
          <w:b/>
          <w:bCs/>
          <w:sz w:val="24"/>
          <w:szCs w:val="24"/>
        </w:rPr>
        <w:t>德国政府向开发计划署移交项目的资金发放</w:t>
      </w:r>
      <w:r>
        <w:rPr>
          <w:rFonts w:hint="eastAsia"/>
          <w:b/>
          <w:bCs/>
          <w:sz w:val="24"/>
          <w:szCs w:val="24"/>
        </w:rPr>
        <w:t>情况</w:t>
      </w:r>
      <w:r w:rsidRPr="00B006D3">
        <w:rPr>
          <w:b/>
          <w:bCs/>
          <w:sz w:val="24"/>
          <w:szCs w:val="24"/>
        </w:rPr>
        <w:t>(</w:t>
      </w:r>
      <w:r w:rsidRPr="00B006D3">
        <w:rPr>
          <w:b/>
          <w:bCs/>
          <w:sz w:val="24"/>
          <w:szCs w:val="24"/>
        </w:rPr>
        <w:t>美元</w:t>
      </w:r>
      <w:r w:rsidRPr="00B006D3">
        <w:rPr>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35"/>
        <w:gridCol w:w="2250"/>
        <w:gridCol w:w="1350"/>
        <w:gridCol w:w="1530"/>
        <w:gridCol w:w="1350"/>
        <w:gridCol w:w="1435"/>
      </w:tblGrid>
      <w:tr w:rsidR="00715F44" w:rsidRPr="00715F44" w14:paraId="0053C6EA" w14:textId="77777777" w:rsidTr="00715F44">
        <w:trPr>
          <w:trHeight w:val="243"/>
        </w:trPr>
        <w:tc>
          <w:tcPr>
            <w:tcW w:w="5035" w:type="dxa"/>
            <w:gridSpan w:val="3"/>
            <w:noWrap/>
            <w:tcMar>
              <w:top w:w="0" w:type="dxa"/>
              <w:left w:w="108" w:type="dxa"/>
              <w:bottom w:w="0" w:type="dxa"/>
              <w:right w:w="108" w:type="dxa"/>
            </w:tcMar>
            <w:vAlign w:val="center"/>
            <w:hideMark/>
          </w:tcPr>
          <w:p w14:paraId="440C8A5A" w14:textId="77777777" w:rsidR="00715F44" w:rsidRPr="00715F44" w:rsidRDefault="00715F44" w:rsidP="00D959A0">
            <w:pPr>
              <w:keepNext/>
              <w:jc w:val="center"/>
              <w:rPr>
                <w:b/>
                <w:bCs/>
              </w:rPr>
            </w:pPr>
            <w:r w:rsidRPr="00715F44">
              <w:rPr>
                <w:b/>
                <w:bCs/>
                <w:color w:val="000000"/>
              </w:rPr>
              <w:t>项目详情</w:t>
            </w:r>
          </w:p>
        </w:tc>
        <w:tc>
          <w:tcPr>
            <w:tcW w:w="4315" w:type="dxa"/>
            <w:gridSpan w:val="3"/>
            <w:vAlign w:val="center"/>
          </w:tcPr>
          <w:p w14:paraId="30246C19" w14:textId="77777777" w:rsidR="00715F44" w:rsidRPr="00715F44" w:rsidRDefault="00715F44" w:rsidP="00D959A0">
            <w:pPr>
              <w:keepNext/>
              <w:jc w:val="center"/>
              <w:rPr>
                <w:b/>
                <w:bCs/>
              </w:rPr>
            </w:pPr>
            <w:r w:rsidRPr="00715F44">
              <w:rPr>
                <w:b/>
                <w:bCs/>
              </w:rPr>
              <w:t>给德国政府的资金</w:t>
            </w:r>
          </w:p>
        </w:tc>
      </w:tr>
      <w:tr w:rsidR="00715F44" w:rsidRPr="00715F44" w14:paraId="25B68EDD" w14:textId="77777777" w:rsidTr="00715F44">
        <w:trPr>
          <w:trHeight w:val="420"/>
        </w:trPr>
        <w:tc>
          <w:tcPr>
            <w:tcW w:w="1435" w:type="dxa"/>
            <w:noWrap/>
            <w:tcMar>
              <w:top w:w="0" w:type="dxa"/>
              <w:left w:w="108" w:type="dxa"/>
              <w:bottom w:w="0" w:type="dxa"/>
              <w:right w:w="108" w:type="dxa"/>
            </w:tcMar>
            <w:vAlign w:val="center"/>
          </w:tcPr>
          <w:p w14:paraId="2902AB98" w14:textId="77777777" w:rsidR="00715F44" w:rsidRPr="00715F44" w:rsidRDefault="00715F44" w:rsidP="00D959A0">
            <w:pPr>
              <w:keepNext/>
              <w:spacing w:line="256" w:lineRule="auto"/>
              <w:ind w:left="-116" w:right="-112"/>
              <w:jc w:val="center"/>
              <w:rPr>
                <w:b/>
                <w:bCs/>
                <w:color w:val="000000"/>
              </w:rPr>
            </w:pPr>
            <w:r w:rsidRPr="00715F44">
              <w:rPr>
                <w:b/>
                <w:bCs/>
                <w:color w:val="000000"/>
              </w:rPr>
              <w:t>供资申请</w:t>
            </w:r>
          </w:p>
        </w:tc>
        <w:tc>
          <w:tcPr>
            <w:tcW w:w="2250" w:type="dxa"/>
            <w:noWrap/>
            <w:tcMar>
              <w:top w:w="0" w:type="dxa"/>
              <w:left w:w="108" w:type="dxa"/>
              <w:bottom w:w="0" w:type="dxa"/>
              <w:right w:w="108" w:type="dxa"/>
            </w:tcMar>
            <w:vAlign w:val="center"/>
          </w:tcPr>
          <w:p w14:paraId="667D9C9E" w14:textId="77777777" w:rsidR="00715F44" w:rsidRPr="00715F44" w:rsidRDefault="00715F44" w:rsidP="00D959A0">
            <w:pPr>
              <w:keepNext/>
              <w:jc w:val="center"/>
              <w:rPr>
                <w:b/>
                <w:bCs/>
              </w:rPr>
            </w:pPr>
            <w:r w:rsidRPr="00715F44">
              <w:rPr>
                <w:b/>
                <w:bCs/>
              </w:rPr>
              <w:t>编号</w:t>
            </w:r>
          </w:p>
        </w:tc>
        <w:tc>
          <w:tcPr>
            <w:tcW w:w="1350" w:type="dxa"/>
            <w:vAlign w:val="center"/>
          </w:tcPr>
          <w:p w14:paraId="7BEE3CAD" w14:textId="77777777" w:rsidR="00715F44" w:rsidRPr="00715F44" w:rsidRDefault="00715F44" w:rsidP="00D959A0">
            <w:pPr>
              <w:keepNext/>
              <w:jc w:val="center"/>
              <w:rPr>
                <w:b/>
                <w:bCs/>
              </w:rPr>
            </w:pPr>
            <w:r w:rsidRPr="00715F44">
              <w:rPr>
                <w:b/>
                <w:bCs/>
              </w:rPr>
              <w:t>行业</w:t>
            </w:r>
          </w:p>
        </w:tc>
        <w:tc>
          <w:tcPr>
            <w:tcW w:w="1530" w:type="dxa"/>
            <w:vAlign w:val="center"/>
          </w:tcPr>
          <w:p w14:paraId="7D9AAC89" w14:textId="77777777" w:rsidR="00715F44" w:rsidRPr="00715F44" w:rsidRDefault="00715F44" w:rsidP="00D959A0">
            <w:pPr>
              <w:keepNext/>
              <w:jc w:val="center"/>
              <w:rPr>
                <w:b/>
                <w:bCs/>
              </w:rPr>
            </w:pPr>
            <w:r w:rsidRPr="00715F44">
              <w:rPr>
                <w:b/>
                <w:bCs/>
              </w:rPr>
              <w:t>核准</w:t>
            </w:r>
            <w:r w:rsidRPr="00715F44">
              <w:rPr>
                <w:b/>
                <w:bCs/>
              </w:rPr>
              <w:t>*</w:t>
            </w:r>
          </w:p>
        </w:tc>
        <w:tc>
          <w:tcPr>
            <w:tcW w:w="1350" w:type="dxa"/>
            <w:noWrap/>
            <w:tcMar>
              <w:top w:w="0" w:type="dxa"/>
              <w:left w:w="108" w:type="dxa"/>
              <w:bottom w:w="0" w:type="dxa"/>
              <w:right w:w="108" w:type="dxa"/>
            </w:tcMar>
            <w:vAlign w:val="center"/>
          </w:tcPr>
          <w:p w14:paraId="31D9EEFE" w14:textId="77777777" w:rsidR="00715F44" w:rsidRPr="00715F44" w:rsidRDefault="00715F44" w:rsidP="00D959A0">
            <w:pPr>
              <w:keepNext/>
              <w:jc w:val="center"/>
              <w:rPr>
                <w:b/>
                <w:bCs/>
              </w:rPr>
            </w:pPr>
            <w:r w:rsidRPr="00715F44">
              <w:rPr>
                <w:b/>
                <w:bCs/>
              </w:rPr>
              <w:t>发放</w:t>
            </w:r>
          </w:p>
        </w:tc>
        <w:tc>
          <w:tcPr>
            <w:tcW w:w="1435" w:type="dxa"/>
            <w:noWrap/>
            <w:tcMar>
              <w:top w:w="0" w:type="dxa"/>
              <w:left w:w="108" w:type="dxa"/>
              <w:bottom w:w="0" w:type="dxa"/>
              <w:right w:w="108" w:type="dxa"/>
            </w:tcMar>
            <w:vAlign w:val="center"/>
          </w:tcPr>
          <w:p w14:paraId="10B25D6B" w14:textId="77777777" w:rsidR="00715F44" w:rsidRPr="00715F44" w:rsidRDefault="00715F44" w:rsidP="00D959A0">
            <w:pPr>
              <w:keepNext/>
              <w:ind w:left="-109" w:right="-103"/>
              <w:jc w:val="center"/>
              <w:rPr>
                <w:b/>
                <w:bCs/>
              </w:rPr>
            </w:pPr>
            <w:r w:rsidRPr="00715F44">
              <w:rPr>
                <w:b/>
                <w:bCs/>
              </w:rPr>
              <w:t>待移交的余额</w:t>
            </w:r>
          </w:p>
        </w:tc>
      </w:tr>
      <w:tr w:rsidR="00715F44" w:rsidRPr="00715F44" w14:paraId="21EB7CDE" w14:textId="77777777" w:rsidTr="00D959A0">
        <w:trPr>
          <w:trHeight w:val="290"/>
        </w:trPr>
        <w:tc>
          <w:tcPr>
            <w:tcW w:w="9350" w:type="dxa"/>
            <w:gridSpan w:val="6"/>
            <w:noWrap/>
            <w:tcMar>
              <w:top w:w="0" w:type="dxa"/>
              <w:left w:w="108" w:type="dxa"/>
              <w:bottom w:w="0" w:type="dxa"/>
              <w:right w:w="108" w:type="dxa"/>
            </w:tcMar>
            <w:vAlign w:val="center"/>
          </w:tcPr>
          <w:p w14:paraId="67938894" w14:textId="77777777" w:rsidR="00715F44" w:rsidRPr="00715F44" w:rsidRDefault="00715F44" w:rsidP="00D959A0">
            <w:pPr>
              <w:spacing w:line="256" w:lineRule="auto"/>
              <w:jc w:val="center"/>
              <w:rPr>
                <w:b/>
                <w:bCs/>
                <w:color w:val="000000"/>
              </w:rPr>
            </w:pPr>
            <w:r w:rsidRPr="00715F44">
              <w:rPr>
                <w:b/>
                <w:bCs/>
              </w:rPr>
              <w:t>氟氯烃淘汰管理计划第二阶段</w:t>
            </w:r>
          </w:p>
        </w:tc>
      </w:tr>
      <w:tr w:rsidR="00715F44" w:rsidRPr="00715F44" w14:paraId="5007B9A9" w14:textId="77777777" w:rsidTr="00715F44">
        <w:trPr>
          <w:trHeight w:val="95"/>
        </w:trPr>
        <w:tc>
          <w:tcPr>
            <w:tcW w:w="1435" w:type="dxa"/>
            <w:noWrap/>
            <w:tcMar>
              <w:top w:w="0" w:type="dxa"/>
              <w:left w:w="108" w:type="dxa"/>
              <w:bottom w:w="0" w:type="dxa"/>
              <w:right w:w="108" w:type="dxa"/>
            </w:tcMar>
            <w:hideMark/>
          </w:tcPr>
          <w:p w14:paraId="62222817" w14:textId="77777777" w:rsidR="00715F44" w:rsidRPr="00715F44" w:rsidRDefault="00715F44" w:rsidP="00D959A0">
            <w:pPr>
              <w:spacing w:line="256" w:lineRule="auto"/>
              <w:ind w:left="-114" w:right="-4"/>
              <w:jc w:val="center"/>
              <w:rPr>
                <w:color w:val="000000"/>
              </w:rPr>
            </w:pPr>
            <w:r w:rsidRPr="00715F44">
              <w:rPr>
                <w:color w:val="000000"/>
              </w:rPr>
              <w:t>第一次付款</w:t>
            </w:r>
          </w:p>
        </w:tc>
        <w:tc>
          <w:tcPr>
            <w:tcW w:w="2250" w:type="dxa"/>
            <w:tcMar>
              <w:top w:w="0" w:type="dxa"/>
              <w:left w:w="108" w:type="dxa"/>
              <w:bottom w:w="0" w:type="dxa"/>
              <w:right w:w="108" w:type="dxa"/>
            </w:tcMar>
            <w:hideMark/>
          </w:tcPr>
          <w:p w14:paraId="5368D338" w14:textId="77777777" w:rsidR="00715F44" w:rsidRPr="00715F44" w:rsidRDefault="00715F44" w:rsidP="00D959A0">
            <w:pPr>
              <w:spacing w:line="256" w:lineRule="auto"/>
              <w:jc w:val="left"/>
              <w:rPr>
                <w:color w:val="000000"/>
              </w:rPr>
            </w:pPr>
            <w:r w:rsidRPr="00715F44">
              <w:rPr>
                <w:color w:val="000000"/>
              </w:rPr>
              <w:t>IRA/PHA/77/INV/225</w:t>
            </w:r>
          </w:p>
        </w:tc>
        <w:tc>
          <w:tcPr>
            <w:tcW w:w="1350" w:type="dxa"/>
            <w:noWrap/>
            <w:tcMar>
              <w:top w:w="0" w:type="dxa"/>
              <w:left w:w="108" w:type="dxa"/>
              <w:bottom w:w="0" w:type="dxa"/>
              <w:right w:w="108" w:type="dxa"/>
            </w:tcMar>
            <w:hideMark/>
          </w:tcPr>
          <w:p w14:paraId="777BF584" w14:textId="77777777" w:rsidR="00715F44" w:rsidRPr="00715F44" w:rsidRDefault="00715F44" w:rsidP="005E2188">
            <w:pPr>
              <w:spacing w:line="256" w:lineRule="auto"/>
              <w:jc w:val="left"/>
              <w:rPr>
                <w:color w:val="000000"/>
              </w:rPr>
            </w:pPr>
            <w:r w:rsidRPr="00715F44">
              <w:rPr>
                <w:color w:val="000000"/>
              </w:rPr>
              <w:t>泡沫塑料</w:t>
            </w:r>
          </w:p>
        </w:tc>
        <w:tc>
          <w:tcPr>
            <w:tcW w:w="1530" w:type="dxa"/>
            <w:noWrap/>
            <w:tcMar>
              <w:top w:w="0" w:type="dxa"/>
              <w:left w:w="108" w:type="dxa"/>
              <w:bottom w:w="0" w:type="dxa"/>
              <w:right w:w="108" w:type="dxa"/>
            </w:tcMar>
            <w:hideMark/>
          </w:tcPr>
          <w:p w14:paraId="6986B18D" w14:textId="77777777" w:rsidR="00715F44" w:rsidRPr="00715F44" w:rsidRDefault="00715F44" w:rsidP="00D959A0">
            <w:pPr>
              <w:spacing w:line="256" w:lineRule="auto"/>
              <w:jc w:val="right"/>
              <w:rPr>
                <w:color w:val="000000"/>
              </w:rPr>
            </w:pPr>
            <w:r w:rsidRPr="00715F44">
              <w:rPr>
                <w:color w:val="000000"/>
              </w:rPr>
              <w:t>645,500</w:t>
            </w:r>
          </w:p>
        </w:tc>
        <w:tc>
          <w:tcPr>
            <w:tcW w:w="1350" w:type="dxa"/>
            <w:noWrap/>
            <w:tcMar>
              <w:top w:w="0" w:type="dxa"/>
              <w:left w:w="108" w:type="dxa"/>
              <w:bottom w:w="0" w:type="dxa"/>
              <w:right w:w="108" w:type="dxa"/>
            </w:tcMar>
            <w:hideMark/>
          </w:tcPr>
          <w:p w14:paraId="6F565DF0" w14:textId="77777777" w:rsidR="00715F44" w:rsidRPr="00715F44" w:rsidRDefault="00715F44" w:rsidP="00D959A0">
            <w:pPr>
              <w:spacing w:line="256" w:lineRule="auto"/>
              <w:jc w:val="right"/>
              <w:rPr>
                <w:color w:val="000000"/>
              </w:rPr>
            </w:pPr>
            <w:r w:rsidRPr="00715F44">
              <w:rPr>
                <w:color w:val="000000"/>
              </w:rPr>
              <w:t>645,500</w:t>
            </w:r>
          </w:p>
        </w:tc>
        <w:tc>
          <w:tcPr>
            <w:tcW w:w="1435" w:type="dxa"/>
            <w:noWrap/>
            <w:tcMar>
              <w:top w:w="0" w:type="dxa"/>
              <w:left w:w="108" w:type="dxa"/>
              <w:bottom w:w="0" w:type="dxa"/>
              <w:right w:w="108" w:type="dxa"/>
            </w:tcMar>
            <w:hideMark/>
          </w:tcPr>
          <w:p w14:paraId="5F5EB9B8" w14:textId="77777777" w:rsidR="00715F44" w:rsidRPr="00715F44" w:rsidRDefault="00715F44" w:rsidP="00D959A0">
            <w:pPr>
              <w:spacing w:line="256" w:lineRule="auto"/>
              <w:jc w:val="right"/>
              <w:rPr>
                <w:color w:val="000000"/>
              </w:rPr>
            </w:pPr>
            <w:r w:rsidRPr="00715F44">
              <w:rPr>
                <w:color w:val="000000"/>
              </w:rPr>
              <w:t>0</w:t>
            </w:r>
          </w:p>
        </w:tc>
      </w:tr>
      <w:tr w:rsidR="00715F44" w:rsidRPr="00715F44" w14:paraId="62EECA27" w14:textId="77777777" w:rsidTr="00715F44">
        <w:trPr>
          <w:trHeight w:val="95"/>
        </w:trPr>
        <w:tc>
          <w:tcPr>
            <w:tcW w:w="5035" w:type="dxa"/>
            <w:gridSpan w:val="3"/>
            <w:noWrap/>
            <w:tcMar>
              <w:top w:w="0" w:type="dxa"/>
              <w:left w:w="108" w:type="dxa"/>
              <w:bottom w:w="0" w:type="dxa"/>
              <w:right w:w="108" w:type="dxa"/>
            </w:tcMar>
          </w:tcPr>
          <w:p w14:paraId="536A5EDC" w14:textId="77777777" w:rsidR="00715F44" w:rsidRPr="00715F44" w:rsidRDefault="00715F44" w:rsidP="00D959A0">
            <w:pPr>
              <w:spacing w:line="256" w:lineRule="auto"/>
              <w:ind w:left="26"/>
              <w:jc w:val="left"/>
              <w:rPr>
                <w:b/>
                <w:bCs/>
                <w:color w:val="000000"/>
              </w:rPr>
            </w:pPr>
            <w:r w:rsidRPr="00715F44">
              <w:rPr>
                <w:b/>
                <w:bCs/>
                <w:color w:val="000000"/>
              </w:rPr>
              <w:t>小计</w:t>
            </w:r>
          </w:p>
        </w:tc>
        <w:tc>
          <w:tcPr>
            <w:tcW w:w="1530" w:type="dxa"/>
            <w:noWrap/>
            <w:tcMar>
              <w:top w:w="0" w:type="dxa"/>
              <w:left w:w="108" w:type="dxa"/>
              <w:bottom w:w="0" w:type="dxa"/>
              <w:right w:w="108" w:type="dxa"/>
            </w:tcMar>
          </w:tcPr>
          <w:p w14:paraId="32C60F4A" w14:textId="77777777" w:rsidR="00715F44" w:rsidRPr="00715F44" w:rsidRDefault="00715F44" w:rsidP="00D959A0">
            <w:pPr>
              <w:spacing w:line="256" w:lineRule="auto"/>
              <w:jc w:val="right"/>
              <w:rPr>
                <w:b/>
                <w:bCs/>
                <w:color w:val="000000"/>
              </w:rPr>
            </w:pPr>
            <w:r w:rsidRPr="00715F44">
              <w:rPr>
                <w:b/>
                <w:bCs/>
                <w:color w:val="000000"/>
              </w:rPr>
              <w:t>645,500</w:t>
            </w:r>
          </w:p>
        </w:tc>
        <w:tc>
          <w:tcPr>
            <w:tcW w:w="1350" w:type="dxa"/>
            <w:noWrap/>
            <w:tcMar>
              <w:top w:w="0" w:type="dxa"/>
              <w:left w:w="108" w:type="dxa"/>
              <w:bottom w:w="0" w:type="dxa"/>
              <w:right w:w="108" w:type="dxa"/>
            </w:tcMar>
          </w:tcPr>
          <w:p w14:paraId="73455CE7" w14:textId="77777777" w:rsidR="00715F44" w:rsidRPr="00715F44" w:rsidRDefault="00715F44" w:rsidP="00D959A0">
            <w:pPr>
              <w:spacing w:line="256" w:lineRule="auto"/>
              <w:jc w:val="right"/>
              <w:rPr>
                <w:b/>
                <w:bCs/>
                <w:color w:val="000000"/>
              </w:rPr>
            </w:pPr>
            <w:r w:rsidRPr="00715F44">
              <w:rPr>
                <w:b/>
                <w:bCs/>
                <w:color w:val="000000"/>
              </w:rPr>
              <w:t>645,500</w:t>
            </w:r>
          </w:p>
        </w:tc>
        <w:tc>
          <w:tcPr>
            <w:tcW w:w="1435" w:type="dxa"/>
            <w:noWrap/>
            <w:tcMar>
              <w:top w:w="0" w:type="dxa"/>
              <w:left w:w="108" w:type="dxa"/>
              <w:bottom w:w="0" w:type="dxa"/>
              <w:right w:w="108" w:type="dxa"/>
            </w:tcMar>
          </w:tcPr>
          <w:p w14:paraId="4709EDA6" w14:textId="77777777" w:rsidR="00715F44" w:rsidRPr="00715F44" w:rsidRDefault="00715F44" w:rsidP="00D959A0">
            <w:pPr>
              <w:spacing w:line="256" w:lineRule="auto"/>
              <w:jc w:val="right"/>
              <w:rPr>
                <w:b/>
                <w:bCs/>
                <w:color w:val="000000"/>
              </w:rPr>
            </w:pPr>
            <w:r w:rsidRPr="00715F44">
              <w:rPr>
                <w:b/>
                <w:bCs/>
                <w:color w:val="000000"/>
              </w:rPr>
              <w:t>0</w:t>
            </w:r>
          </w:p>
        </w:tc>
      </w:tr>
      <w:tr w:rsidR="00715F44" w:rsidRPr="00715F44" w14:paraId="0177B30B" w14:textId="77777777" w:rsidTr="00715F44">
        <w:trPr>
          <w:trHeight w:val="70"/>
        </w:trPr>
        <w:tc>
          <w:tcPr>
            <w:tcW w:w="1435" w:type="dxa"/>
            <w:vMerge w:val="restart"/>
            <w:noWrap/>
            <w:tcMar>
              <w:top w:w="0" w:type="dxa"/>
              <w:left w:w="108" w:type="dxa"/>
              <w:bottom w:w="0" w:type="dxa"/>
              <w:right w:w="108" w:type="dxa"/>
            </w:tcMar>
            <w:hideMark/>
          </w:tcPr>
          <w:p w14:paraId="7DCE13A1" w14:textId="77777777" w:rsidR="00715F44" w:rsidRPr="00715F44" w:rsidRDefault="00715F44" w:rsidP="00D959A0">
            <w:pPr>
              <w:spacing w:line="256" w:lineRule="auto"/>
              <w:ind w:left="26" w:right="-111"/>
              <w:jc w:val="center"/>
              <w:rPr>
                <w:color w:val="000000"/>
              </w:rPr>
            </w:pPr>
            <w:r w:rsidRPr="00715F44">
              <w:rPr>
                <w:color w:val="000000"/>
              </w:rPr>
              <w:t>第二次付款</w:t>
            </w:r>
          </w:p>
        </w:tc>
        <w:tc>
          <w:tcPr>
            <w:tcW w:w="2250" w:type="dxa"/>
            <w:tcMar>
              <w:top w:w="0" w:type="dxa"/>
              <w:left w:w="108" w:type="dxa"/>
              <w:bottom w:w="0" w:type="dxa"/>
              <w:right w:w="108" w:type="dxa"/>
            </w:tcMar>
            <w:hideMark/>
          </w:tcPr>
          <w:p w14:paraId="65D4030B" w14:textId="77777777" w:rsidR="00715F44" w:rsidRPr="00715F44" w:rsidRDefault="00715F44" w:rsidP="00D959A0">
            <w:pPr>
              <w:spacing w:line="256" w:lineRule="auto"/>
              <w:jc w:val="left"/>
              <w:rPr>
                <w:color w:val="000000"/>
              </w:rPr>
            </w:pPr>
            <w:r w:rsidRPr="00715F44">
              <w:rPr>
                <w:color w:val="000000"/>
              </w:rPr>
              <w:t>IRA/PHA/84/INV/236</w:t>
            </w:r>
          </w:p>
        </w:tc>
        <w:tc>
          <w:tcPr>
            <w:tcW w:w="1350" w:type="dxa"/>
            <w:noWrap/>
            <w:tcMar>
              <w:top w:w="0" w:type="dxa"/>
              <w:left w:w="108" w:type="dxa"/>
              <w:bottom w:w="0" w:type="dxa"/>
              <w:right w:w="108" w:type="dxa"/>
            </w:tcMar>
            <w:hideMark/>
          </w:tcPr>
          <w:p w14:paraId="1185AB12" w14:textId="77777777" w:rsidR="00715F44" w:rsidRPr="00715F44" w:rsidRDefault="00715F44" w:rsidP="00D959A0">
            <w:pPr>
              <w:spacing w:line="256" w:lineRule="auto"/>
              <w:ind w:left="-22"/>
              <w:jc w:val="left"/>
              <w:rPr>
                <w:color w:val="000000"/>
              </w:rPr>
            </w:pPr>
            <w:r w:rsidRPr="00715F44">
              <w:rPr>
                <w:color w:val="000000"/>
              </w:rPr>
              <w:t>维修行业</w:t>
            </w:r>
          </w:p>
        </w:tc>
        <w:tc>
          <w:tcPr>
            <w:tcW w:w="1530" w:type="dxa"/>
            <w:noWrap/>
            <w:tcMar>
              <w:top w:w="0" w:type="dxa"/>
              <w:left w:w="108" w:type="dxa"/>
              <w:bottom w:w="0" w:type="dxa"/>
              <w:right w:w="108" w:type="dxa"/>
            </w:tcMar>
            <w:hideMark/>
          </w:tcPr>
          <w:p w14:paraId="50007E7F" w14:textId="77777777" w:rsidR="00715F44" w:rsidRPr="00715F44" w:rsidRDefault="00715F44" w:rsidP="00D959A0">
            <w:pPr>
              <w:spacing w:line="256" w:lineRule="auto"/>
              <w:jc w:val="right"/>
              <w:rPr>
                <w:color w:val="000000"/>
              </w:rPr>
            </w:pPr>
            <w:r w:rsidRPr="00715F44">
              <w:rPr>
                <w:color w:val="000000"/>
              </w:rPr>
              <w:t>962,860</w:t>
            </w:r>
          </w:p>
        </w:tc>
        <w:tc>
          <w:tcPr>
            <w:tcW w:w="1350" w:type="dxa"/>
            <w:noWrap/>
            <w:tcMar>
              <w:top w:w="0" w:type="dxa"/>
              <w:left w:w="108" w:type="dxa"/>
              <w:bottom w:w="0" w:type="dxa"/>
              <w:right w:w="108" w:type="dxa"/>
            </w:tcMar>
            <w:hideMark/>
          </w:tcPr>
          <w:p w14:paraId="3E01A760" w14:textId="77777777" w:rsidR="00715F44" w:rsidRPr="00715F44" w:rsidRDefault="00715F44" w:rsidP="00D959A0">
            <w:pPr>
              <w:spacing w:line="256" w:lineRule="auto"/>
              <w:jc w:val="right"/>
              <w:rPr>
                <w:color w:val="000000"/>
              </w:rPr>
            </w:pPr>
            <w:r w:rsidRPr="00715F44">
              <w:rPr>
                <w:color w:val="000000"/>
              </w:rPr>
              <w:t>869,843</w:t>
            </w:r>
          </w:p>
        </w:tc>
        <w:tc>
          <w:tcPr>
            <w:tcW w:w="1435" w:type="dxa"/>
            <w:noWrap/>
            <w:tcMar>
              <w:top w:w="0" w:type="dxa"/>
              <w:left w:w="108" w:type="dxa"/>
              <w:bottom w:w="0" w:type="dxa"/>
              <w:right w:w="108" w:type="dxa"/>
            </w:tcMar>
            <w:hideMark/>
          </w:tcPr>
          <w:p w14:paraId="607EF486" w14:textId="77777777" w:rsidR="00715F44" w:rsidRPr="00715F44" w:rsidRDefault="00715F44" w:rsidP="00D959A0">
            <w:pPr>
              <w:spacing w:line="256" w:lineRule="auto"/>
              <w:jc w:val="right"/>
              <w:rPr>
                <w:color w:val="000000"/>
              </w:rPr>
            </w:pPr>
            <w:r w:rsidRPr="00715F44">
              <w:rPr>
                <w:color w:val="000000"/>
              </w:rPr>
              <w:t>93,017</w:t>
            </w:r>
          </w:p>
        </w:tc>
      </w:tr>
      <w:tr w:rsidR="00715F44" w:rsidRPr="00715F44" w14:paraId="252A1D67" w14:textId="77777777" w:rsidTr="00715F44">
        <w:trPr>
          <w:trHeight w:val="70"/>
        </w:trPr>
        <w:tc>
          <w:tcPr>
            <w:tcW w:w="1435" w:type="dxa"/>
            <w:vMerge/>
            <w:noWrap/>
            <w:tcMar>
              <w:top w:w="0" w:type="dxa"/>
              <w:left w:w="108" w:type="dxa"/>
              <w:bottom w:w="0" w:type="dxa"/>
              <w:right w:w="108" w:type="dxa"/>
            </w:tcMar>
          </w:tcPr>
          <w:p w14:paraId="681C51DC" w14:textId="77777777" w:rsidR="00715F44" w:rsidRPr="00715F44" w:rsidRDefault="00715F44" w:rsidP="00D959A0">
            <w:pPr>
              <w:spacing w:line="256" w:lineRule="auto"/>
              <w:ind w:left="26" w:right="-4"/>
              <w:jc w:val="left"/>
              <w:rPr>
                <w:color w:val="000000"/>
              </w:rPr>
            </w:pPr>
          </w:p>
        </w:tc>
        <w:tc>
          <w:tcPr>
            <w:tcW w:w="2250" w:type="dxa"/>
            <w:tcMar>
              <w:top w:w="0" w:type="dxa"/>
              <w:left w:w="108" w:type="dxa"/>
              <w:bottom w:w="0" w:type="dxa"/>
              <w:right w:w="108" w:type="dxa"/>
            </w:tcMar>
          </w:tcPr>
          <w:p w14:paraId="217D4CDA" w14:textId="77777777" w:rsidR="00715F44" w:rsidRPr="00715F44" w:rsidRDefault="00715F44" w:rsidP="00D959A0">
            <w:pPr>
              <w:spacing w:line="256" w:lineRule="auto"/>
              <w:jc w:val="left"/>
              <w:rPr>
                <w:color w:val="000000"/>
              </w:rPr>
            </w:pPr>
            <w:r w:rsidRPr="00715F44">
              <w:rPr>
                <w:color w:val="000000"/>
              </w:rPr>
              <w:t>IRA/PHA/84/INV/242</w:t>
            </w:r>
          </w:p>
        </w:tc>
        <w:tc>
          <w:tcPr>
            <w:tcW w:w="1350" w:type="dxa"/>
            <w:noWrap/>
            <w:tcMar>
              <w:top w:w="0" w:type="dxa"/>
              <w:left w:w="108" w:type="dxa"/>
              <w:bottom w:w="0" w:type="dxa"/>
              <w:right w:w="108" w:type="dxa"/>
            </w:tcMar>
          </w:tcPr>
          <w:p w14:paraId="5EFA03A9" w14:textId="77777777" w:rsidR="00715F44" w:rsidRPr="00715F44" w:rsidRDefault="00715F44" w:rsidP="00D959A0">
            <w:pPr>
              <w:spacing w:line="256" w:lineRule="auto"/>
              <w:ind w:left="-22"/>
              <w:jc w:val="left"/>
              <w:rPr>
                <w:color w:val="000000"/>
              </w:rPr>
            </w:pPr>
            <w:r w:rsidRPr="00715F44">
              <w:rPr>
                <w:color w:val="000000"/>
              </w:rPr>
              <w:t>泡沫塑料</w:t>
            </w:r>
          </w:p>
        </w:tc>
        <w:tc>
          <w:tcPr>
            <w:tcW w:w="1530" w:type="dxa"/>
            <w:noWrap/>
            <w:tcMar>
              <w:top w:w="0" w:type="dxa"/>
              <w:left w:w="108" w:type="dxa"/>
              <w:bottom w:w="0" w:type="dxa"/>
              <w:right w:w="108" w:type="dxa"/>
            </w:tcMar>
          </w:tcPr>
          <w:p w14:paraId="386B5AA3" w14:textId="77777777" w:rsidR="00715F44" w:rsidRPr="00715F44" w:rsidRDefault="00715F44" w:rsidP="00D959A0">
            <w:pPr>
              <w:spacing w:line="256" w:lineRule="auto"/>
              <w:jc w:val="right"/>
              <w:rPr>
                <w:color w:val="000000"/>
              </w:rPr>
            </w:pPr>
            <w:r w:rsidRPr="00715F44">
              <w:rPr>
                <w:color w:val="000000"/>
              </w:rPr>
              <w:t>84,175</w:t>
            </w:r>
          </w:p>
        </w:tc>
        <w:tc>
          <w:tcPr>
            <w:tcW w:w="1350" w:type="dxa"/>
            <w:noWrap/>
            <w:tcMar>
              <w:top w:w="0" w:type="dxa"/>
              <w:left w:w="108" w:type="dxa"/>
              <w:bottom w:w="0" w:type="dxa"/>
              <w:right w:w="108" w:type="dxa"/>
            </w:tcMar>
          </w:tcPr>
          <w:p w14:paraId="0980FCCE" w14:textId="77777777" w:rsidR="00715F44" w:rsidRPr="00715F44" w:rsidRDefault="00715F44" w:rsidP="00D959A0">
            <w:pPr>
              <w:spacing w:line="256" w:lineRule="auto"/>
              <w:jc w:val="right"/>
              <w:rPr>
                <w:color w:val="000000"/>
              </w:rPr>
            </w:pPr>
            <w:r w:rsidRPr="00715F44">
              <w:rPr>
                <w:color w:val="000000"/>
              </w:rPr>
              <w:t>84,175</w:t>
            </w:r>
          </w:p>
        </w:tc>
        <w:tc>
          <w:tcPr>
            <w:tcW w:w="1435" w:type="dxa"/>
            <w:noWrap/>
            <w:tcMar>
              <w:top w:w="0" w:type="dxa"/>
              <w:left w:w="108" w:type="dxa"/>
              <w:bottom w:w="0" w:type="dxa"/>
              <w:right w:w="108" w:type="dxa"/>
            </w:tcMar>
          </w:tcPr>
          <w:p w14:paraId="346F194B" w14:textId="77777777" w:rsidR="00715F44" w:rsidRPr="00715F44" w:rsidRDefault="00715F44" w:rsidP="00D959A0">
            <w:pPr>
              <w:spacing w:line="256" w:lineRule="auto"/>
              <w:jc w:val="right"/>
              <w:rPr>
                <w:color w:val="000000"/>
              </w:rPr>
            </w:pPr>
            <w:r w:rsidRPr="00715F44">
              <w:rPr>
                <w:color w:val="000000"/>
              </w:rPr>
              <w:t>0</w:t>
            </w:r>
          </w:p>
        </w:tc>
      </w:tr>
      <w:tr w:rsidR="00715F44" w:rsidRPr="00715F44" w14:paraId="5C6FB3B5" w14:textId="77777777" w:rsidTr="00715F44">
        <w:trPr>
          <w:trHeight w:val="203"/>
        </w:trPr>
        <w:tc>
          <w:tcPr>
            <w:tcW w:w="5035" w:type="dxa"/>
            <w:gridSpan w:val="3"/>
            <w:hideMark/>
          </w:tcPr>
          <w:p w14:paraId="5BB6B303" w14:textId="77777777" w:rsidR="00715F44" w:rsidRPr="00715F44" w:rsidRDefault="00715F44" w:rsidP="00D959A0">
            <w:pPr>
              <w:spacing w:line="256" w:lineRule="auto"/>
              <w:ind w:left="134"/>
              <w:jc w:val="left"/>
              <w:rPr>
                <w:b/>
                <w:bCs/>
                <w:color w:val="000000"/>
              </w:rPr>
            </w:pPr>
            <w:r w:rsidRPr="00715F44">
              <w:rPr>
                <w:b/>
                <w:bCs/>
                <w:color w:val="000000"/>
              </w:rPr>
              <w:t>小计</w:t>
            </w:r>
            <w:r w:rsidRPr="00715F44">
              <w:rPr>
                <w:b/>
                <w:bCs/>
                <w:color w:val="000000"/>
              </w:rPr>
              <w:t xml:space="preserve"> </w:t>
            </w:r>
          </w:p>
        </w:tc>
        <w:tc>
          <w:tcPr>
            <w:tcW w:w="1530" w:type="dxa"/>
            <w:noWrap/>
            <w:tcMar>
              <w:top w:w="0" w:type="dxa"/>
              <w:left w:w="108" w:type="dxa"/>
              <w:bottom w:w="0" w:type="dxa"/>
              <w:right w:w="108" w:type="dxa"/>
            </w:tcMar>
          </w:tcPr>
          <w:p w14:paraId="0AFE5595" w14:textId="77777777" w:rsidR="00715F44" w:rsidRPr="00715F44" w:rsidRDefault="00715F44" w:rsidP="00D959A0">
            <w:pPr>
              <w:spacing w:line="256" w:lineRule="auto"/>
              <w:jc w:val="right"/>
              <w:rPr>
                <w:b/>
                <w:bCs/>
                <w:color w:val="000000"/>
              </w:rPr>
            </w:pPr>
            <w:r w:rsidRPr="00715F44">
              <w:rPr>
                <w:b/>
                <w:bCs/>
                <w:color w:val="000000"/>
              </w:rPr>
              <w:t>1,047,035</w:t>
            </w:r>
          </w:p>
        </w:tc>
        <w:tc>
          <w:tcPr>
            <w:tcW w:w="1350" w:type="dxa"/>
            <w:noWrap/>
            <w:tcMar>
              <w:top w:w="0" w:type="dxa"/>
              <w:left w:w="108" w:type="dxa"/>
              <w:bottom w:w="0" w:type="dxa"/>
              <w:right w:w="108" w:type="dxa"/>
            </w:tcMar>
          </w:tcPr>
          <w:p w14:paraId="5A25E049" w14:textId="77777777" w:rsidR="00715F44" w:rsidRPr="00715F44" w:rsidRDefault="00715F44" w:rsidP="00D959A0">
            <w:pPr>
              <w:spacing w:line="256" w:lineRule="auto"/>
              <w:jc w:val="right"/>
              <w:rPr>
                <w:b/>
                <w:bCs/>
                <w:color w:val="000000"/>
              </w:rPr>
            </w:pPr>
            <w:r w:rsidRPr="00715F44">
              <w:rPr>
                <w:b/>
                <w:bCs/>
                <w:color w:val="000000"/>
              </w:rPr>
              <w:t>954,018</w:t>
            </w:r>
          </w:p>
        </w:tc>
        <w:tc>
          <w:tcPr>
            <w:tcW w:w="1435" w:type="dxa"/>
            <w:noWrap/>
            <w:tcMar>
              <w:top w:w="0" w:type="dxa"/>
              <w:left w:w="108" w:type="dxa"/>
              <w:bottom w:w="0" w:type="dxa"/>
              <w:right w:w="108" w:type="dxa"/>
            </w:tcMar>
          </w:tcPr>
          <w:p w14:paraId="7A1A4255" w14:textId="77777777" w:rsidR="00715F44" w:rsidRPr="00715F44" w:rsidRDefault="00715F44" w:rsidP="00D959A0">
            <w:pPr>
              <w:spacing w:line="256" w:lineRule="auto"/>
              <w:jc w:val="right"/>
              <w:rPr>
                <w:b/>
                <w:bCs/>
                <w:color w:val="000000"/>
              </w:rPr>
            </w:pPr>
            <w:r w:rsidRPr="00715F44">
              <w:rPr>
                <w:b/>
                <w:bCs/>
                <w:color w:val="000000"/>
              </w:rPr>
              <w:t>93,017</w:t>
            </w:r>
          </w:p>
        </w:tc>
      </w:tr>
      <w:tr w:rsidR="00715F44" w:rsidRPr="00715F44" w14:paraId="52F2C455" w14:textId="77777777" w:rsidTr="00715F44">
        <w:trPr>
          <w:trHeight w:val="178"/>
        </w:trPr>
        <w:tc>
          <w:tcPr>
            <w:tcW w:w="1435" w:type="dxa"/>
            <w:vMerge w:val="restart"/>
            <w:noWrap/>
            <w:tcMar>
              <w:top w:w="0" w:type="dxa"/>
              <w:left w:w="108" w:type="dxa"/>
              <w:bottom w:w="0" w:type="dxa"/>
              <w:right w:w="108" w:type="dxa"/>
            </w:tcMar>
            <w:hideMark/>
          </w:tcPr>
          <w:p w14:paraId="444E1845" w14:textId="77777777" w:rsidR="00715F44" w:rsidRPr="00715F44" w:rsidRDefault="00715F44" w:rsidP="00D959A0">
            <w:pPr>
              <w:spacing w:line="256" w:lineRule="auto"/>
              <w:ind w:left="26" w:right="-4"/>
              <w:jc w:val="center"/>
              <w:rPr>
                <w:color w:val="000000"/>
              </w:rPr>
            </w:pPr>
            <w:r w:rsidRPr="00715F44">
              <w:rPr>
                <w:color w:val="000000"/>
              </w:rPr>
              <w:t>第三次付款</w:t>
            </w:r>
          </w:p>
        </w:tc>
        <w:tc>
          <w:tcPr>
            <w:tcW w:w="2250" w:type="dxa"/>
            <w:tcMar>
              <w:top w:w="0" w:type="dxa"/>
              <w:left w:w="108" w:type="dxa"/>
              <w:bottom w:w="0" w:type="dxa"/>
              <w:right w:w="108" w:type="dxa"/>
            </w:tcMar>
            <w:hideMark/>
          </w:tcPr>
          <w:p w14:paraId="0305F007" w14:textId="77777777" w:rsidR="00715F44" w:rsidRPr="00715F44" w:rsidRDefault="00715F44" w:rsidP="00D959A0">
            <w:pPr>
              <w:spacing w:line="256" w:lineRule="auto"/>
              <w:jc w:val="left"/>
              <w:rPr>
                <w:color w:val="000000"/>
              </w:rPr>
            </w:pPr>
            <w:r w:rsidRPr="00715F44">
              <w:rPr>
                <w:color w:val="000000"/>
              </w:rPr>
              <w:t>IRA/PHA/86/INV/244</w:t>
            </w:r>
          </w:p>
        </w:tc>
        <w:tc>
          <w:tcPr>
            <w:tcW w:w="1350" w:type="dxa"/>
            <w:noWrap/>
            <w:tcMar>
              <w:top w:w="0" w:type="dxa"/>
              <w:left w:w="108" w:type="dxa"/>
              <w:bottom w:w="0" w:type="dxa"/>
              <w:right w:w="108" w:type="dxa"/>
            </w:tcMar>
            <w:hideMark/>
          </w:tcPr>
          <w:p w14:paraId="15D5F1AC" w14:textId="77777777" w:rsidR="00715F44" w:rsidRPr="00715F44" w:rsidRDefault="00715F44" w:rsidP="00D959A0">
            <w:pPr>
              <w:spacing w:line="256" w:lineRule="auto"/>
              <w:jc w:val="left"/>
              <w:rPr>
                <w:color w:val="000000"/>
              </w:rPr>
            </w:pPr>
            <w:r w:rsidRPr="00715F44">
              <w:rPr>
                <w:color w:val="000000"/>
              </w:rPr>
              <w:t>泡沫塑料</w:t>
            </w:r>
          </w:p>
        </w:tc>
        <w:tc>
          <w:tcPr>
            <w:tcW w:w="1530" w:type="dxa"/>
            <w:noWrap/>
            <w:tcMar>
              <w:top w:w="0" w:type="dxa"/>
              <w:left w:w="108" w:type="dxa"/>
              <w:bottom w:w="0" w:type="dxa"/>
              <w:right w:w="108" w:type="dxa"/>
            </w:tcMar>
            <w:hideMark/>
          </w:tcPr>
          <w:p w14:paraId="4BA4FEA5" w14:textId="77777777" w:rsidR="00715F44" w:rsidRPr="00715F44" w:rsidRDefault="00715F44" w:rsidP="00D959A0">
            <w:pPr>
              <w:spacing w:line="256" w:lineRule="auto"/>
              <w:jc w:val="right"/>
              <w:rPr>
                <w:color w:val="000000"/>
              </w:rPr>
            </w:pPr>
            <w:r w:rsidRPr="00715F44">
              <w:rPr>
                <w:color w:val="000000"/>
              </w:rPr>
              <w:t>139,754</w:t>
            </w:r>
          </w:p>
        </w:tc>
        <w:tc>
          <w:tcPr>
            <w:tcW w:w="1350" w:type="dxa"/>
            <w:shd w:val="clear" w:color="auto" w:fill="auto"/>
            <w:noWrap/>
            <w:tcMar>
              <w:top w:w="0" w:type="dxa"/>
              <w:left w:w="108" w:type="dxa"/>
              <w:bottom w:w="0" w:type="dxa"/>
              <w:right w:w="108" w:type="dxa"/>
            </w:tcMar>
            <w:hideMark/>
          </w:tcPr>
          <w:p w14:paraId="13C9E266" w14:textId="77777777" w:rsidR="00715F44" w:rsidRPr="00715F44" w:rsidRDefault="00715F44" w:rsidP="00D959A0">
            <w:pPr>
              <w:spacing w:line="256" w:lineRule="auto"/>
              <w:jc w:val="right"/>
            </w:pPr>
            <w:r w:rsidRPr="00715F44">
              <w:t>139,754</w:t>
            </w:r>
          </w:p>
        </w:tc>
        <w:tc>
          <w:tcPr>
            <w:tcW w:w="1435" w:type="dxa"/>
            <w:shd w:val="clear" w:color="auto" w:fill="auto"/>
            <w:noWrap/>
            <w:tcMar>
              <w:top w:w="0" w:type="dxa"/>
              <w:left w:w="108" w:type="dxa"/>
              <w:bottom w:w="0" w:type="dxa"/>
              <w:right w:w="108" w:type="dxa"/>
            </w:tcMar>
            <w:hideMark/>
          </w:tcPr>
          <w:p w14:paraId="42FF3075" w14:textId="77777777" w:rsidR="00715F44" w:rsidRPr="00715F44" w:rsidRDefault="00715F44" w:rsidP="00D959A0">
            <w:pPr>
              <w:spacing w:line="256" w:lineRule="auto"/>
              <w:jc w:val="right"/>
            </w:pPr>
            <w:r w:rsidRPr="00715F44">
              <w:t>0</w:t>
            </w:r>
          </w:p>
        </w:tc>
      </w:tr>
      <w:tr w:rsidR="00715F44" w:rsidRPr="00715F44" w14:paraId="06514602" w14:textId="77777777" w:rsidTr="00715F44">
        <w:trPr>
          <w:trHeight w:val="71"/>
        </w:trPr>
        <w:tc>
          <w:tcPr>
            <w:tcW w:w="1435" w:type="dxa"/>
            <w:vMerge/>
            <w:hideMark/>
          </w:tcPr>
          <w:p w14:paraId="4662C3D3" w14:textId="77777777" w:rsidR="00715F44" w:rsidRPr="00715F44" w:rsidRDefault="00715F44" w:rsidP="00D959A0">
            <w:pPr>
              <w:spacing w:line="256" w:lineRule="auto"/>
              <w:ind w:left="26" w:right="-4"/>
              <w:jc w:val="left"/>
              <w:rPr>
                <w:color w:val="000000"/>
              </w:rPr>
            </w:pPr>
          </w:p>
        </w:tc>
        <w:tc>
          <w:tcPr>
            <w:tcW w:w="2250" w:type="dxa"/>
            <w:tcMar>
              <w:top w:w="0" w:type="dxa"/>
              <w:left w:w="108" w:type="dxa"/>
              <w:bottom w:w="0" w:type="dxa"/>
              <w:right w:w="108" w:type="dxa"/>
            </w:tcMar>
            <w:hideMark/>
          </w:tcPr>
          <w:p w14:paraId="55FF526A" w14:textId="77777777" w:rsidR="00715F44" w:rsidRPr="00715F44" w:rsidRDefault="00715F44" w:rsidP="00D959A0">
            <w:pPr>
              <w:spacing w:line="256" w:lineRule="auto"/>
              <w:jc w:val="left"/>
              <w:rPr>
                <w:color w:val="000000"/>
              </w:rPr>
            </w:pPr>
            <w:r w:rsidRPr="00715F44">
              <w:rPr>
                <w:color w:val="000000"/>
              </w:rPr>
              <w:t>IRA/PHA/86/INV/250</w:t>
            </w:r>
          </w:p>
        </w:tc>
        <w:tc>
          <w:tcPr>
            <w:tcW w:w="1350" w:type="dxa"/>
            <w:noWrap/>
            <w:tcMar>
              <w:top w:w="0" w:type="dxa"/>
              <w:left w:w="108" w:type="dxa"/>
              <w:bottom w:w="0" w:type="dxa"/>
              <w:right w:w="108" w:type="dxa"/>
            </w:tcMar>
            <w:hideMark/>
          </w:tcPr>
          <w:p w14:paraId="3F098167" w14:textId="77777777" w:rsidR="00715F44" w:rsidRPr="00715F44" w:rsidRDefault="00715F44" w:rsidP="00D959A0">
            <w:pPr>
              <w:spacing w:line="256" w:lineRule="auto"/>
              <w:ind w:left="-22" w:right="-110"/>
              <w:jc w:val="left"/>
              <w:rPr>
                <w:color w:val="000000"/>
              </w:rPr>
            </w:pPr>
            <w:r w:rsidRPr="00715F44">
              <w:rPr>
                <w:color w:val="000000"/>
              </w:rPr>
              <w:t>商用制冷剂</w:t>
            </w:r>
          </w:p>
        </w:tc>
        <w:tc>
          <w:tcPr>
            <w:tcW w:w="1530" w:type="dxa"/>
            <w:noWrap/>
            <w:tcMar>
              <w:top w:w="0" w:type="dxa"/>
              <w:left w:w="108" w:type="dxa"/>
              <w:bottom w:w="0" w:type="dxa"/>
              <w:right w:w="108" w:type="dxa"/>
            </w:tcMar>
            <w:hideMark/>
          </w:tcPr>
          <w:p w14:paraId="6AB61E89" w14:textId="77777777" w:rsidR="00715F44" w:rsidRPr="00715F44" w:rsidRDefault="00715F44" w:rsidP="00D959A0">
            <w:pPr>
              <w:spacing w:line="256" w:lineRule="auto"/>
              <w:jc w:val="right"/>
              <w:rPr>
                <w:color w:val="000000"/>
              </w:rPr>
            </w:pPr>
            <w:r w:rsidRPr="00715F44">
              <w:rPr>
                <w:color w:val="000000"/>
              </w:rPr>
              <w:t>145,255</w:t>
            </w:r>
          </w:p>
        </w:tc>
        <w:tc>
          <w:tcPr>
            <w:tcW w:w="1350" w:type="dxa"/>
            <w:shd w:val="clear" w:color="auto" w:fill="auto"/>
            <w:noWrap/>
            <w:tcMar>
              <w:top w:w="0" w:type="dxa"/>
              <w:left w:w="108" w:type="dxa"/>
              <w:bottom w:w="0" w:type="dxa"/>
              <w:right w:w="108" w:type="dxa"/>
            </w:tcMar>
            <w:hideMark/>
          </w:tcPr>
          <w:p w14:paraId="67BE70F8" w14:textId="77777777" w:rsidR="00715F44" w:rsidRPr="00715F44" w:rsidRDefault="00715F44" w:rsidP="00D959A0">
            <w:pPr>
              <w:spacing w:line="256" w:lineRule="auto"/>
              <w:jc w:val="right"/>
            </w:pPr>
            <w:r w:rsidRPr="00715F44">
              <w:t>0</w:t>
            </w:r>
          </w:p>
        </w:tc>
        <w:tc>
          <w:tcPr>
            <w:tcW w:w="1435" w:type="dxa"/>
            <w:shd w:val="clear" w:color="auto" w:fill="auto"/>
            <w:noWrap/>
            <w:tcMar>
              <w:top w:w="0" w:type="dxa"/>
              <w:left w:w="108" w:type="dxa"/>
              <w:bottom w:w="0" w:type="dxa"/>
              <w:right w:w="108" w:type="dxa"/>
            </w:tcMar>
            <w:hideMark/>
          </w:tcPr>
          <w:p w14:paraId="1000B5F6" w14:textId="77777777" w:rsidR="00715F44" w:rsidRPr="00715F44" w:rsidRDefault="00715F44" w:rsidP="00D959A0">
            <w:pPr>
              <w:spacing w:line="256" w:lineRule="auto"/>
              <w:jc w:val="right"/>
            </w:pPr>
            <w:r w:rsidRPr="00715F44">
              <w:t>145,255</w:t>
            </w:r>
          </w:p>
        </w:tc>
      </w:tr>
      <w:tr w:rsidR="00715F44" w:rsidRPr="00715F44" w14:paraId="26B878A6" w14:textId="77777777" w:rsidTr="00715F44">
        <w:trPr>
          <w:trHeight w:val="71"/>
        </w:trPr>
        <w:tc>
          <w:tcPr>
            <w:tcW w:w="5035" w:type="dxa"/>
            <w:gridSpan w:val="3"/>
          </w:tcPr>
          <w:p w14:paraId="76F77192" w14:textId="77777777" w:rsidR="00715F44" w:rsidRPr="00715F44" w:rsidRDefault="00715F44" w:rsidP="00D959A0">
            <w:pPr>
              <w:spacing w:line="256" w:lineRule="auto"/>
              <w:ind w:left="134"/>
              <w:jc w:val="left"/>
              <w:rPr>
                <w:b/>
                <w:bCs/>
                <w:color w:val="000000"/>
              </w:rPr>
            </w:pPr>
            <w:r w:rsidRPr="00715F44">
              <w:rPr>
                <w:b/>
                <w:bCs/>
                <w:color w:val="000000"/>
              </w:rPr>
              <w:t>小计</w:t>
            </w:r>
          </w:p>
        </w:tc>
        <w:tc>
          <w:tcPr>
            <w:tcW w:w="1530" w:type="dxa"/>
            <w:noWrap/>
            <w:tcMar>
              <w:top w:w="0" w:type="dxa"/>
              <w:left w:w="108" w:type="dxa"/>
              <w:bottom w:w="0" w:type="dxa"/>
              <w:right w:w="108" w:type="dxa"/>
            </w:tcMar>
          </w:tcPr>
          <w:p w14:paraId="0DCCECBF" w14:textId="77777777" w:rsidR="00715F44" w:rsidRPr="00715F44" w:rsidRDefault="00715F44" w:rsidP="00D959A0">
            <w:pPr>
              <w:spacing w:line="256" w:lineRule="auto"/>
              <w:jc w:val="right"/>
              <w:rPr>
                <w:b/>
                <w:bCs/>
                <w:color w:val="000000"/>
              </w:rPr>
            </w:pPr>
            <w:r w:rsidRPr="00715F44">
              <w:rPr>
                <w:b/>
                <w:bCs/>
                <w:color w:val="000000"/>
              </w:rPr>
              <w:t>285,009</w:t>
            </w:r>
          </w:p>
        </w:tc>
        <w:tc>
          <w:tcPr>
            <w:tcW w:w="1350" w:type="dxa"/>
            <w:shd w:val="clear" w:color="auto" w:fill="auto"/>
            <w:noWrap/>
            <w:tcMar>
              <w:top w:w="0" w:type="dxa"/>
              <w:left w:w="108" w:type="dxa"/>
              <w:bottom w:w="0" w:type="dxa"/>
              <w:right w:w="108" w:type="dxa"/>
            </w:tcMar>
          </w:tcPr>
          <w:p w14:paraId="09A314DC" w14:textId="77777777" w:rsidR="00715F44" w:rsidRPr="00715F44" w:rsidRDefault="00715F44" w:rsidP="00D959A0">
            <w:pPr>
              <w:spacing w:line="256" w:lineRule="auto"/>
              <w:jc w:val="right"/>
              <w:rPr>
                <w:b/>
                <w:bCs/>
              </w:rPr>
            </w:pPr>
            <w:r w:rsidRPr="00715F44">
              <w:rPr>
                <w:b/>
                <w:bCs/>
              </w:rPr>
              <w:t>139,754</w:t>
            </w:r>
          </w:p>
        </w:tc>
        <w:tc>
          <w:tcPr>
            <w:tcW w:w="1435" w:type="dxa"/>
            <w:shd w:val="clear" w:color="auto" w:fill="auto"/>
            <w:noWrap/>
            <w:tcMar>
              <w:top w:w="0" w:type="dxa"/>
              <w:left w:w="108" w:type="dxa"/>
              <w:bottom w:w="0" w:type="dxa"/>
              <w:right w:w="108" w:type="dxa"/>
            </w:tcMar>
          </w:tcPr>
          <w:p w14:paraId="5063FB9C" w14:textId="77777777" w:rsidR="00715F44" w:rsidRPr="00715F44" w:rsidRDefault="00715F44" w:rsidP="00D959A0">
            <w:pPr>
              <w:spacing w:line="256" w:lineRule="auto"/>
              <w:jc w:val="right"/>
              <w:rPr>
                <w:b/>
                <w:bCs/>
              </w:rPr>
            </w:pPr>
            <w:r w:rsidRPr="00715F44">
              <w:rPr>
                <w:b/>
                <w:bCs/>
              </w:rPr>
              <w:t>145,255</w:t>
            </w:r>
          </w:p>
        </w:tc>
      </w:tr>
      <w:tr w:rsidR="00715F44" w:rsidRPr="00715F44" w14:paraId="667EB49E" w14:textId="77777777" w:rsidTr="00715F44">
        <w:trPr>
          <w:trHeight w:val="138"/>
        </w:trPr>
        <w:tc>
          <w:tcPr>
            <w:tcW w:w="1435" w:type="dxa"/>
            <w:vMerge w:val="restart"/>
            <w:noWrap/>
            <w:tcMar>
              <w:top w:w="0" w:type="dxa"/>
              <w:left w:w="108" w:type="dxa"/>
              <w:bottom w:w="0" w:type="dxa"/>
              <w:right w:w="108" w:type="dxa"/>
            </w:tcMar>
            <w:hideMark/>
          </w:tcPr>
          <w:p w14:paraId="0DF93E24" w14:textId="77777777" w:rsidR="00715F44" w:rsidRPr="00715F44" w:rsidRDefault="00715F44" w:rsidP="00D959A0">
            <w:pPr>
              <w:spacing w:line="256" w:lineRule="auto"/>
              <w:ind w:left="170" w:right="-107"/>
              <w:jc w:val="left"/>
              <w:rPr>
                <w:color w:val="000000"/>
              </w:rPr>
            </w:pPr>
            <w:r w:rsidRPr="00715F44">
              <w:rPr>
                <w:color w:val="000000"/>
              </w:rPr>
              <w:t>第四次付款</w:t>
            </w:r>
          </w:p>
        </w:tc>
        <w:tc>
          <w:tcPr>
            <w:tcW w:w="2250" w:type="dxa"/>
            <w:tcMar>
              <w:top w:w="0" w:type="dxa"/>
              <w:left w:w="108" w:type="dxa"/>
              <w:bottom w:w="0" w:type="dxa"/>
              <w:right w:w="108" w:type="dxa"/>
            </w:tcMar>
            <w:hideMark/>
          </w:tcPr>
          <w:p w14:paraId="2DD1A9A5" w14:textId="77777777" w:rsidR="00715F44" w:rsidRPr="00715F44" w:rsidRDefault="00715F44" w:rsidP="00D959A0">
            <w:pPr>
              <w:spacing w:line="256" w:lineRule="auto"/>
              <w:jc w:val="left"/>
              <w:rPr>
                <w:color w:val="000000"/>
              </w:rPr>
            </w:pPr>
            <w:r w:rsidRPr="00715F44">
              <w:rPr>
                <w:color w:val="000000"/>
              </w:rPr>
              <w:t>IRA/PHA/90/INV/259</w:t>
            </w:r>
          </w:p>
        </w:tc>
        <w:tc>
          <w:tcPr>
            <w:tcW w:w="1350" w:type="dxa"/>
            <w:noWrap/>
            <w:tcMar>
              <w:top w:w="0" w:type="dxa"/>
              <w:left w:w="108" w:type="dxa"/>
              <w:bottom w:w="0" w:type="dxa"/>
              <w:right w:w="108" w:type="dxa"/>
            </w:tcMar>
            <w:hideMark/>
          </w:tcPr>
          <w:p w14:paraId="5F65EC1E" w14:textId="77777777" w:rsidR="00715F44" w:rsidRPr="00715F44" w:rsidRDefault="00715F44" w:rsidP="00D959A0">
            <w:pPr>
              <w:spacing w:line="256" w:lineRule="auto"/>
              <w:ind w:left="-22"/>
              <w:jc w:val="left"/>
              <w:rPr>
                <w:color w:val="000000"/>
              </w:rPr>
            </w:pPr>
            <w:r w:rsidRPr="00715F44">
              <w:rPr>
                <w:color w:val="000000"/>
              </w:rPr>
              <w:t>商用制冷剂</w:t>
            </w:r>
          </w:p>
        </w:tc>
        <w:tc>
          <w:tcPr>
            <w:tcW w:w="1530" w:type="dxa"/>
            <w:noWrap/>
            <w:tcMar>
              <w:top w:w="0" w:type="dxa"/>
              <w:left w:w="108" w:type="dxa"/>
              <w:bottom w:w="0" w:type="dxa"/>
              <w:right w:w="108" w:type="dxa"/>
            </w:tcMar>
            <w:hideMark/>
          </w:tcPr>
          <w:p w14:paraId="6420182F" w14:textId="77777777" w:rsidR="00715F44" w:rsidRPr="00715F44" w:rsidRDefault="00715F44" w:rsidP="00D959A0">
            <w:pPr>
              <w:spacing w:line="256" w:lineRule="auto"/>
              <w:jc w:val="right"/>
              <w:rPr>
                <w:color w:val="000000"/>
              </w:rPr>
            </w:pPr>
            <w:r w:rsidRPr="00715F44">
              <w:rPr>
                <w:color w:val="000000"/>
              </w:rPr>
              <w:t>502,500</w:t>
            </w:r>
          </w:p>
        </w:tc>
        <w:tc>
          <w:tcPr>
            <w:tcW w:w="1350" w:type="dxa"/>
            <w:shd w:val="clear" w:color="auto" w:fill="auto"/>
            <w:noWrap/>
            <w:tcMar>
              <w:top w:w="0" w:type="dxa"/>
              <w:left w:w="108" w:type="dxa"/>
              <w:bottom w:w="0" w:type="dxa"/>
              <w:right w:w="108" w:type="dxa"/>
            </w:tcMar>
            <w:hideMark/>
          </w:tcPr>
          <w:p w14:paraId="3E4CA262" w14:textId="77777777" w:rsidR="00715F44" w:rsidRPr="00715F44" w:rsidRDefault="00715F44" w:rsidP="00D959A0">
            <w:pPr>
              <w:spacing w:line="256" w:lineRule="auto"/>
              <w:jc w:val="right"/>
            </w:pPr>
            <w:r w:rsidRPr="00715F44">
              <w:t>0</w:t>
            </w:r>
          </w:p>
        </w:tc>
        <w:tc>
          <w:tcPr>
            <w:tcW w:w="1435" w:type="dxa"/>
            <w:shd w:val="clear" w:color="auto" w:fill="auto"/>
            <w:noWrap/>
            <w:tcMar>
              <w:top w:w="0" w:type="dxa"/>
              <w:left w:w="108" w:type="dxa"/>
              <w:bottom w:w="0" w:type="dxa"/>
              <w:right w:w="108" w:type="dxa"/>
            </w:tcMar>
            <w:hideMark/>
          </w:tcPr>
          <w:p w14:paraId="1CFE653E" w14:textId="77777777" w:rsidR="00715F44" w:rsidRPr="00715F44" w:rsidRDefault="00715F44" w:rsidP="00D959A0">
            <w:pPr>
              <w:spacing w:line="256" w:lineRule="auto"/>
              <w:jc w:val="right"/>
            </w:pPr>
            <w:r w:rsidRPr="00715F44">
              <w:t>502,500</w:t>
            </w:r>
          </w:p>
        </w:tc>
      </w:tr>
      <w:tr w:rsidR="00715F44" w:rsidRPr="00715F44" w14:paraId="57ED31A3" w14:textId="77777777" w:rsidTr="00715F44">
        <w:trPr>
          <w:trHeight w:val="71"/>
        </w:trPr>
        <w:tc>
          <w:tcPr>
            <w:tcW w:w="1435" w:type="dxa"/>
            <w:vMerge/>
            <w:hideMark/>
          </w:tcPr>
          <w:p w14:paraId="25E3FAF9" w14:textId="77777777" w:rsidR="00715F44" w:rsidRPr="00715F44" w:rsidRDefault="00715F44" w:rsidP="00D959A0">
            <w:pPr>
              <w:spacing w:line="256" w:lineRule="auto"/>
              <w:ind w:right="-4"/>
              <w:jc w:val="left"/>
              <w:rPr>
                <w:color w:val="000000"/>
              </w:rPr>
            </w:pPr>
          </w:p>
        </w:tc>
        <w:tc>
          <w:tcPr>
            <w:tcW w:w="2250" w:type="dxa"/>
            <w:tcMar>
              <w:top w:w="0" w:type="dxa"/>
              <w:left w:w="108" w:type="dxa"/>
              <w:bottom w:w="0" w:type="dxa"/>
              <w:right w:w="108" w:type="dxa"/>
            </w:tcMar>
            <w:hideMark/>
          </w:tcPr>
          <w:p w14:paraId="361FF9AD" w14:textId="77777777" w:rsidR="00715F44" w:rsidRPr="00715F44" w:rsidRDefault="00715F44" w:rsidP="00D959A0">
            <w:pPr>
              <w:spacing w:line="256" w:lineRule="auto"/>
              <w:jc w:val="left"/>
              <w:rPr>
                <w:color w:val="000000"/>
              </w:rPr>
            </w:pPr>
            <w:r w:rsidRPr="00715F44">
              <w:rPr>
                <w:color w:val="000000"/>
              </w:rPr>
              <w:t>IRA/PHA/90/INV/260</w:t>
            </w:r>
          </w:p>
        </w:tc>
        <w:tc>
          <w:tcPr>
            <w:tcW w:w="1350" w:type="dxa"/>
            <w:noWrap/>
            <w:tcMar>
              <w:top w:w="0" w:type="dxa"/>
              <w:left w:w="108" w:type="dxa"/>
              <w:bottom w:w="0" w:type="dxa"/>
              <w:right w:w="108" w:type="dxa"/>
            </w:tcMar>
            <w:hideMark/>
          </w:tcPr>
          <w:p w14:paraId="03BA25D0" w14:textId="77777777" w:rsidR="00715F44" w:rsidRPr="00715F44" w:rsidRDefault="00715F44" w:rsidP="00D959A0">
            <w:pPr>
              <w:spacing w:line="256" w:lineRule="auto"/>
              <w:ind w:left="-22"/>
              <w:jc w:val="left"/>
              <w:rPr>
                <w:color w:val="000000"/>
              </w:rPr>
            </w:pPr>
            <w:r w:rsidRPr="00715F44">
              <w:rPr>
                <w:color w:val="000000"/>
              </w:rPr>
              <w:t>泡沫塑料</w:t>
            </w:r>
          </w:p>
        </w:tc>
        <w:tc>
          <w:tcPr>
            <w:tcW w:w="1530" w:type="dxa"/>
            <w:noWrap/>
            <w:tcMar>
              <w:top w:w="0" w:type="dxa"/>
              <w:left w:w="108" w:type="dxa"/>
              <w:bottom w:w="0" w:type="dxa"/>
              <w:right w:w="108" w:type="dxa"/>
            </w:tcMar>
            <w:hideMark/>
          </w:tcPr>
          <w:p w14:paraId="17494660" w14:textId="77777777" w:rsidR="00715F44" w:rsidRPr="00715F44" w:rsidRDefault="00715F44" w:rsidP="00D959A0">
            <w:pPr>
              <w:spacing w:line="256" w:lineRule="auto"/>
              <w:jc w:val="right"/>
              <w:rPr>
                <w:color w:val="000000"/>
              </w:rPr>
            </w:pPr>
            <w:r w:rsidRPr="00715F44">
              <w:rPr>
                <w:color w:val="000000"/>
              </w:rPr>
              <w:t>95,500</w:t>
            </w:r>
          </w:p>
        </w:tc>
        <w:tc>
          <w:tcPr>
            <w:tcW w:w="1350" w:type="dxa"/>
            <w:shd w:val="clear" w:color="auto" w:fill="auto"/>
            <w:noWrap/>
            <w:tcMar>
              <w:top w:w="0" w:type="dxa"/>
              <w:left w:w="108" w:type="dxa"/>
              <w:bottom w:w="0" w:type="dxa"/>
              <w:right w:w="108" w:type="dxa"/>
            </w:tcMar>
            <w:hideMark/>
          </w:tcPr>
          <w:p w14:paraId="711D91FC" w14:textId="77777777" w:rsidR="00715F44" w:rsidRPr="00715F44" w:rsidRDefault="00715F44" w:rsidP="00D959A0">
            <w:pPr>
              <w:spacing w:line="256" w:lineRule="auto"/>
              <w:jc w:val="right"/>
            </w:pPr>
            <w:r w:rsidRPr="00715F44">
              <w:t>0</w:t>
            </w:r>
          </w:p>
        </w:tc>
        <w:tc>
          <w:tcPr>
            <w:tcW w:w="1435" w:type="dxa"/>
            <w:shd w:val="clear" w:color="auto" w:fill="auto"/>
            <w:noWrap/>
            <w:tcMar>
              <w:top w:w="0" w:type="dxa"/>
              <w:left w:w="108" w:type="dxa"/>
              <w:bottom w:w="0" w:type="dxa"/>
              <w:right w:w="108" w:type="dxa"/>
            </w:tcMar>
            <w:hideMark/>
          </w:tcPr>
          <w:p w14:paraId="16766AD5" w14:textId="77777777" w:rsidR="00715F44" w:rsidRPr="00715F44" w:rsidRDefault="00715F44" w:rsidP="00D959A0">
            <w:pPr>
              <w:spacing w:line="256" w:lineRule="auto"/>
              <w:jc w:val="right"/>
            </w:pPr>
            <w:r w:rsidRPr="00715F44">
              <w:t>95,500</w:t>
            </w:r>
          </w:p>
        </w:tc>
      </w:tr>
      <w:tr w:rsidR="00715F44" w:rsidRPr="00715F44" w14:paraId="3158BECB" w14:textId="77777777" w:rsidTr="00715F44">
        <w:trPr>
          <w:trHeight w:val="71"/>
        </w:trPr>
        <w:tc>
          <w:tcPr>
            <w:tcW w:w="5035" w:type="dxa"/>
            <w:gridSpan w:val="3"/>
          </w:tcPr>
          <w:p w14:paraId="41962643" w14:textId="77777777" w:rsidR="00715F44" w:rsidRPr="00715F44" w:rsidRDefault="00715F44" w:rsidP="00D959A0">
            <w:pPr>
              <w:spacing w:line="256" w:lineRule="auto"/>
              <w:ind w:left="312" w:hanging="170"/>
              <w:jc w:val="left"/>
              <w:rPr>
                <w:b/>
                <w:bCs/>
                <w:color w:val="000000"/>
              </w:rPr>
            </w:pPr>
            <w:r w:rsidRPr="00715F44">
              <w:rPr>
                <w:b/>
                <w:bCs/>
                <w:color w:val="000000"/>
              </w:rPr>
              <w:t>小计</w:t>
            </w:r>
          </w:p>
        </w:tc>
        <w:tc>
          <w:tcPr>
            <w:tcW w:w="1530" w:type="dxa"/>
            <w:noWrap/>
            <w:tcMar>
              <w:top w:w="0" w:type="dxa"/>
              <w:left w:w="108" w:type="dxa"/>
              <w:bottom w:w="0" w:type="dxa"/>
              <w:right w:w="108" w:type="dxa"/>
            </w:tcMar>
          </w:tcPr>
          <w:p w14:paraId="3846AF55" w14:textId="77777777" w:rsidR="00715F44" w:rsidRPr="00715F44" w:rsidRDefault="00715F44" w:rsidP="00D959A0">
            <w:pPr>
              <w:spacing w:line="256" w:lineRule="auto"/>
              <w:jc w:val="right"/>
              <w:rPr>
                <w:b/>
                <w:bCs/>
                <w:color w:val="000000"/>
              </w:rPr>
            </w:pPr>
            <w:r w:rsidRPr="00715F44">
              <w:rPr>
                <w:b/>
                <w:bCs/>
                <w:color w:val="000000"/>
              </w:rPr>
              <w:t>598,000</w:t>
            </w:r>
          </w:p>
        </w:tc>
        <w:tc>
          <w:tcPr>
            <w:tcW w:w="1350" w:type="dxa"/>
            <w:shd w:val="clear" w:color="auto" w:fill="auto"/>
            <w:noWrap/>
            <w:tcMar>
              <w:top w:w="0" w:type="dxa"/>
              <w:left w:w="108" w:type="dxa"/>
              <w:bottom w:w="0" w:type="dxa"/>
              <w:right w:w="108" w:type="dxa"/>
            </w:tcMar>
          </w:tcPr>
          <w:p w14:paraId="0AC1254D" w14:textId="77777777" w:rsidR="00715F44" w:rsidRPr="00715F44" w:rsidRDefault="00715F44" w:rsidP="00D959A0">
            <w:pPr>
              <w:spacing w:line="256" w:lineRule="auto"/>
              <w:jc w:val="right"/>
              <w:rPr>
                <w:b/>
                <w:bCs/>
              </w:rPr>
            </w:pPr>
            <w:r w:rsidRPr="00715F44">
              <w:rPr>
                <w:b/>
                <w:bCs/>
              </w:rPr>
              <w:t>0</w:t>
            </w:r>
          </w:p>
        </w:tc>
        <w:tc>
          <w:tcPr>
            <w:tcW w:w="1435" w:type="dxa"/>
            <w:shd w:val="clear" w:color="auto" w:fill="auto"/>
            <w:noWrap/>
            <w:tcMar>
              <w:top w:w="0" w:type="dxa"/>
              <w:left w:w="108" w:type="dxa"/>
              <w:bottom w:w="0" w:type="dxa"/>
              <w:right w:w="108" w:type="dxa"/>
            </w:tcMar>
          </w:tcPr>
          <w:p w14:paraId="2EC0B126" w14:textId="77777777" w:rsidR="00715F44" w:rsidRPr="00715F44" w:rsidRDefault="00715F44" w:rsidP="00D959A0">
            <w:pPr>
              <w:spacing w:line="256" w:lineRule="auto"/>
              <w:jc w:val="right"/>
              <w:rPr>
                <w:b/>
                <w:bCs/>
              </w:rPr>
            </w:pPr>
            <w:r w:rsidRPr="00715F44">
              <w:rPr>
                <w:b/>
                <w:bCs/>
                <w:color w:val="000000"/>
              </w:rPr>
              <w:t>598,000</w:t>
            </w:r>
          </w:p>
        </w:tc>
      </w:tr>
      <w:tr w:rsidR="00715F44" w:rsidRPr="00715F44" w14:paraId="5F0E66E8" w14:textId="77777777" w:rsidTr="00715F44">
        <w:trPr>
          <w:trHeight w:val="71"/>
        </w:trPr>
        <w:tc>
          <w:tcPr>
            <w:tcW w:w="5035" w:type="dxa"/>
            <w:gridSpan w:val="3"/>
            <w:tcMar>
              <w:top w:w="0" w:type="dxa"/>
              <w:left w:w="108" w:type="dxa"/>
              <w:bottom w:w="0" w:type="dxa"/>
              <w:right w:w="108" w:type="dxa"/>
            </w:tcMar>
            <w:hideMark/>
          </w:tcPr>
          <w:p w14:paraId="349C503B" w14:textId="77777777" w:rsidR="00715F44" w:rsidRPr="00715F44" w:rsidRDefault="00715F44" w:rsidP="00D959A0">
            <w:pPr>
              <w:spacing w:line="256" w:lineRule="auto"/>
              <w:ind w:left="28"/>
              <w:jc w:val="left"/>
              <w:rPr>
                <w:b/>
                <w:bCs/>
                <w:color w:val="000000"/>
              </w:rPr>
            </w:pPr>
            <w:r w:rsidRPr="00715F44">
              <w:rPr>
                <w:b/>
                <w:bCs/>
                <w:color w:val="000000"/>
              </w:rPr>
              <w:t>第二阶段小计</w:t>
            </w:r>
            <w:r w:rsidRPr="00715F44">
              <w:rPr>
                <w:b/>
                <w:bCs/>
                <w:color w:val="000000"/>
              </w:rPr>
              <w:t xml:space="preserve"> </w:t>
            </w:r>
          </w:p>
        </w:tc>
        <w:tc>
          <w:tcPr>
            <w:tcW w:w="1530" w:type="dxa"/>
            <w:noWrap/>
            <w:tcMar>
              <w:top w:w="0" w:type="dxa"/>
              <w:left w:w="108" w:type="dxa"/>
              <w:bottom w:w="0" w:type="dxa"/>
              <w:right w:w="108" w:type="dxa"/>
            </w:tcMar>
          </w:tcPr>
          <w:p w14:paraId="6BBEC325" w14:textId="77777777" w:rsidR="00715F44" w:rsidRPr="00715F44" w:rsidRDefault="00715F44" w:rsidP="00D959A0">
            <w:pPr>
              <w:spacing w:line="256" w:lineRule="auto"/>
              <w:jc w:val="right"/>
              <w:rPr>
                <w:b/>
                <w:bCs/>
                <w:color w:val="000000"/>
              </w:rPr>
            </w:pPr>
            <w:r w:rsidRPr="00715F44">
              <w:rPr>
                <w:b/>
                <w:bCs/>
                <w:color w:val="000000"/>
              </w:rPr>
              <w:t>2,575,544</w:t>
            </w:r>
          </w:p>
        </w:tc>
        <w:tc>
          <w:tcPr>
            <w:tcW w:w="1350" w:type="dxa"/>
            <w:shd w:val="clear" w:color="auto" w:fill="auto"/>
            <w:noWrap/>
            <w:tcMar>
              <w:top w:w="0" w:type="dxa"/>
              <w:left w:w="108" w:type="dxa"/>
              <w:bottom w:w="0" w:type="dxa"/>
              <w:right w:w="108" w:type="dxa"/>
            </w:tcMar>
          </w:tcPr>
          <w:p w14:paraId="105148DF" w14:textId="77777777" w:rsidR="00715F44" w:rsidRPr="00715F44" w:rsidRDefault="00715F44" w:rsidP="00D959A0">
            <w:pPr>
              <w:spacing w:line="256" w:lineRule="auto"/>
              <w:jc w:val="right"/>
              <w:rPr>
                <w:b/>
                <w:bCs/>
              </w:rPr>
            </w:pPr>
            <w:r w:rsidRPr="00715F44">
              <w:rPr>
                <w:b/>
                <w:bCs/>
              </w:rPr>
              <w:t>1,739,272</w:t>
            </w:r>
          </w:p>
        </w:tc>
        <w:tc>
          <w:tcPr>
            <w:tcW w:w="1435" w:type="dxa"/>
            <w:shd w:val="clear" w:color="auto" w:fill="auto"/>
            <w:noWrap/>
            <w:tcMar>
              <w:top w:w="0" w:type="dxa"/>
              <w:left w:w="108" w:type="dxa"/>
              <w:bottom w:w="0" w:type="dxa"/>
              <w:right w:w="108" w:type="dxa"/>
            </w:tcMar>
            <w:hideMark/>
          </w:tcPr>
          <w:p w14:paraId="1965522E" w14:textId="77777777" w:rsidR="00715F44" w:rsidRPr="00715F44" w:rsidRDefault="00715F44" w:rsidP="00D959A0">
            <w:pPr>
              <w:spacing w:line="256" w:lineRule="auto"/>
              <w:jc w:val="right"/>
              <w:rPr>
                <w:b/>
                <w:bCs/>
              </w:rPr>
            </w:pPr>
            <w:r w:rsidRPr="00715F44">
              <w:rPr>
                <w:b/>
                <w:bCs/>
              </w:rPr>
              <w:t>836,272</w:t>
            </w:r>
          </w:p>
        </w:tc>
      </w:tr>
      <w:tr w:rsidR="00715F44" w:rsidRPr="00715F44" w14:paraId="6BC123AC" w14:textId="77777777" w:rsidTr="00D959A0">
        <w:trPr>
          <w:trHeight w:val="71"/>
        </w:trPr>
        <w:tc>
          <w:tcPr>
            <w:tcW w:w="9350" w:type="dxa"/>
            <w:gridSpan w:val="6"/>
            <w:tcMar>
              <w:top w:w="0" w:type="dxa"/>
              <w:left w:w="108" w:type="dxa"/>
              <w:bottom w:w="0" w:type="dxa"/>
              <w:right w:w="108" w:type="dxa"/>
            </w:tcMar>
          </w:tcPr>
          <w:p w14:paraId="468EB4F6" w14:textId="77777777" w:rsidR="00715F44" w:rsidRPr="00715F44" w:rsidRDefault="00715F44" w:rsidP="00D959A0">
            <w:pPr>
              <w:spacing w:line="256" w:lineRule="auto"/>
              <w:jc w:val="center"/>
              <w:rPr>
                <w:b/>
                <w:bCs/>
              </w:rPr>
            </w:pPr>
            <w:r w:rsidRPr="00715F44">
              <w:rPr>
                <w:b/>
                <w:bCs/>
              </w:rPr>
              <w:t>氟氯烃淘汰管理计划第三阶段</w:t>
            </w:r>
          </w:p>
        </w:tc>
      </w:tr>
      <w:tr w:rsidR="00715F44" w:rsidRPr="00715F44" w14:paraId="509F3257" w14:textId="77777777" w:rsidTr="00715F44">
        <w:trPr>
          <w:trHeight w:val="37"/>
        </w:trPr>
        <w:tc>
          <w:tcPr>
            <w:tcW w:w="1435" w:type="dxa"/>
            <w:vMerge w:val="restart"/>
            <w:noWrap/>
            <w:tcMar>
              <w:top w:w="0" w:type="dxa"/>
              <w:left w:w="108" w:type="dxa"/>
              <w:bottom w:w="0" w:type="dxa"/>
              <w:right w:w="108" w:type="dxa"/>
            </w:tcMar>
            <w:hideMark/>
          </w:tcPr>
          <w:p w14:paraId="6B82634F" w14:textId="77777777" w:rsidR="00715F44" w:rsidRPr="00715F44" w:rsidRDefault="00715F44" w:rsidP="00D959A0">
            <w:pPr>
              <w:spacing w:line="256" w:lineRule="auto"/>
              <w:ind w:left="170" w:right="-4"/>
              <w:jc w:val="left"/>
              <w:rPr>
                <w:color w:val="000000"/>
              </w:rPr>
            </w:pPr>
            <w:r w:rsidRPr="00715F44">
              <w:rPr>
                <w:color w:val="000000"/>
              </w:rPr>
              <w:t>筹备工作供资</w:t>
            </w:r>
          </w:p>
        </w:tc>
        <w:tc>
          <w:tcPr>
            <w:tcW w:w="2250" w:type="dxa"/>
            <w:noWrap/>
            <w:tcMar>
              <w:top w:w="0" w:type="dxa"/>
              <w:left w:w="108" w:type="dxa"/>
              <w:bottom w:w="0" w:type="dxa"/>
              <w:right w:w="108" w:type="dxa"/>
            </w:tcMar>
            <w:hideMark/>
          </w:tcPr>
          <w:p w14:paraId="0428C836" w14:textId="77777777" w:rsidR="00715F44" w:rsidRPr="00715F44" w:rsidRDefault="00715F44" w:rsidP="00D959A0">
            <w:pPr>
              <w:spacing w:line="256" w:lineRule="auto"/>
              <w:jc w:val="left"/>
              <w:rPr>
                <w:color w:val="000000"/>
              </w:rPr>
            </w:pPr>
            <w:bookmarkStart w:id="11" w:name="_Hlk133068843"/>
            <w:r w:rsidRPr="00715F44">
              <w:rPr>
                <w:color w:val="000000"/>
              </w:rPr>
              <w:t>IRA/PHA/87/PRP/251</w:t>
            </w:r>
            <w:bookmarkEnd w:id="11"/>
          </w:p>
        </w:tc>
        <w:tc>
          <w:tcPr>
            <w:tcW w:w="1350" w:type="dxa"/>
            <w:noWrap/>
            <w:tcMar>
              <w:top w:w="0" w:type="dxa"/>
              <w:left w:w="108" w:type="dxa"/>
              <w:bottom w:w="0" w:type="dxa"/>
              <w:right w:w="108" w:type="dxa"/>
            </w:tcMar>
            <w:hideMark/>
          </w:tcPr>
          <w:p w14:paraId="2B95727F" w14:textId="77777777" w:rsidR="00715F44" w:rsidRPr="00715F44" w:rsidRDefault="00715F44" w:rsidP="00D959A0">
            <w:pPr>
              <w:spacing w:line="256" w:lineRule="auto"/>
              <w:ind w:left="-22"/>
              <w:jc w:val="left"/>
              <w:rPr>
                <w:color w:val="000000"/>
              </w:rPr>
            </w:pPr>
            <w:r w:rsidRPr="00715F44">
              <w:rPr>
                <w:color w:val="000000"/>
              </w:rPr>
              <w:t>总括</w:t>
            </w:r>
          </w:p>
        </w:tc>
        <w:tc>
          <w:tcPr>
            <w:tcW w:w="1530" w:type="dxa"/>
            <w:noWrap/>
            <w:tcMar>
              <w:top w:w="0" w:type="dxa"/>
              <w:left w:w="108" w:type="dxa"/>
              <w:bottom w:w="0" w:type="dxa"/>
              <w:right w:w="108" w:type="dxa"/>
            </w:tcMar>
            <w:hideMark/>
          </w:tcPr>
          <w:p w14:paraId="1F56326D" w14:textId="77777777" w:rsidR="00715F44" w:rsidRPr="00715F44" w:rsidRDefault="00715F44" w:rsidP="00D959A0">
            <w:pPr>
              <w:spacing w:line="256" w:lineRule="auto"/>
              <w:jc w:val="right"/>
              <w:rPr>
                <w:color w:val="000000"/>
              </w:rPr>
            </w:pPr>
            <w:r w:rsidRPr="00715F44">
              <w:rPr>
                <w:color w:val="000000"/>
              </w:rPr>
              <w:t>15,000</w:t>
            </w:r>
          </w:p>
        </w:tc>
        <w:tc>
          <w:tcPr>
            <w:tcW w:w="1350" w:type="dxa"/>
            <w:shd w:val="clear" w:color="auto" w:fill="auto"/>
            <w:noWrap/>
            <w:tcMar>
              <w:top w:w="0" w:type="dxa"/>
              <w:left w:w="108" w:type="dxa"/>
              <w:bottom w:w="0" w:type="dxa"/>
              <w:right w:w="108" w:type="dxa"/>
            </w:tcMar>
            <w:hideMark/>
          </w:tcPr>
          <w:p w14:paraId="48D95398" w14:textId="77777777" w:rsidR="00715F44" w:rsidRPr="00715F44" w:rsidRDefault="00715F44" w:rsidP="00D959A0">
            <w:pPr>
              <w:spacing w:line="256" w:lineRule="auto"/>
              <w:jc w:val="right"/>
            </w:pPr>
            <w:r w:rsidRPr="00715F44">
              <w:t>10,000</w:t>
            </w:r>
          </w:p>
        </w:tc>
        <w:tc>
          <w:tcPr>
            <w:tcW w:w="1435" w:type="dxa"/>
            <w:shd w:val="clear" w:color="auto" w:fill="auto"/>
            <w:noWrap/>
            <w:tcMar>
              <w:top w:w="0" w:type="dxa"/>
              <w:left w:w="108" w:type="dxa"/>
              <w:bottom w:w="0" w:type="dxa"/>
              <w:right w:w="108" w:type="dxa"/>
            </w:tcMar>
            <w:hideMark/>
          </w:tcPr>
          <w:p w14:paraId="5468B972" w14:textId="77777777" w:rsidR="00715F44" w:rsidRPr="00715F44" w:rsidRDefault="00715F44" w:rsidP="00D959A0">
            <w:pPr>
              <w:spacing w:line="256" w:lineRule="auto"/>
              <w:jc w:val="right"/>
            </w:pPr>
            <w:r w:rsidRPr="00715F44">
              <w:t>5,000</w:t>
            </w:r>
          </w:p>
        </w:tc>
      </w:tr>
      <w:tr w:rsidR="00715F44" w:rsidRPr="00715F44" w14:paraId="3C313348" w14:textId="77777777" w:rsidTr="00715F44">
        <w:trPr>
          <w:trHeight w:val="94"/>
        </w:trPr>
        <w:tc>
          <w:tcPr>
            <w:tcW w:w="1435" w:type="dxa"/>
            <w:vMerge/>
            <w:hideMark/>
          </w:tcPr>
          <w:p w14:paraId="065B0AFA" w14:textId="77777777" w:rsidR="00715F44" w:rsidRPr="00715F44" w:rsidRDefault="00715F44" w:rsidP="00D959A0">
            <w:pPr>
              <w:spacing w:line="256" w:lineRule="auto"/>
              <w:ind w:right="-4"/>
              <w:jc w:val="right"/>
              <w:rPr>
                <w:color w:val="000000"/>
              </w:rPr>
            </w:pPr>
          </w:p>
        </w:tc>
        <w:tc>
          <w:tcPr>
            <w:tcW w:w="2250" w:type="dxa"/>
            <w:noWrap/>
            <w:tcMar>
              <w:top w:w="0" w:type="dxa"/>
              <w:left w:w="108" w:type="dxa"/>
              <w:bottom w:w="0" w:type="dxa"/>
              <w:right w:w="108" w:type="dxa"/>
            </w:tcMar>
            <w:hideMark/>
          </w:tcPr>
          <w:p w14:paraId="6DC0C45A" w14:textId="77777777" w:rsidR="00715F44" w:rsidRPr="00715F44" w:rsidRDefault="00715F44" w:rsidP="00D959A0">
            <w:pPr>
              <w:spacing w:line="256" w:lineRule="auto"/>
              <w:jc w:val="left"/>
              <w:rPr>
                <w:color w:val="000000"/>
              </w:rPr>
            </w:pPr>
            <w:r w:rsidRPr="00715F44">
              <w:rPr>
                <w:color w:val="000000"/>
              </w:rPr>
              <w:t>IRA/PHA/87/PRP/252</w:t>
            </w:r>
          </w:p>
        </w:tc>
        <w:tc>
          <w:tcPr>
            <w:tcW w:w="1350" w:type="dxa"/>
            <w:noWrap/>
            <w:tcMar>
              <w:top w:w="0" w:type="dxa"/>
              <w:left w:w="108" w:type="dxa"/>
              <w:bottom w:w="0" w:type="dxa"/>
              <w:right w:w="108" w:type="dxa"/>
            </w:tcMar>
            <w:hideMark/>
          </w:tcPr>
          <w:p w14:paraId="17399EFE" w14:textId="77777777" w:rsidR="00715F44" w:rsidRPr="00715F44" w:rsidRDefault="00715F44" w:rsidP="00D959A0">
            <w:pPr>
              <w:spacing w:line="256" w:lineRule="auto"/>
              <w:ind w:left="-22"/>
              <w:jc w:val="left"/>
              <w:rPr>
                <w:color w:val="000000"/>
              </w:rPr>
            </w:pPr>
            <w:r w:rsidRPr="00715F44">
              <w:rPr>
                <w:color w:val="000000"/>
              </w:rPr>
              <w:t>工业制冷剂</w:t>
            </w:r>
          </w:p>
        </w:tc>
        <w:tc>
          <w:tcPr>
            <w:tcW w:w="1530" w:type="dxa"/>
            <w:noWrap/>
            <w:tcMar>
              <w:top w:w="0" w:type="dxa"/>
              <w:left w:w="108" w:type="dxa"/>
              <w:bottom w:w="0" w:type="dxa"/>
              <w:right w:w="108" w:type="dxa"/>
            </w:tcMar>
            <w:hideMark/>
          </w:tcPr>
          <w:p w14:paraId="18953823" w14:textId="77777777" w:rsidR="00715F44" w:rsidRPr="00715F44" w:rsidRDefault="00715F44" w:rsidP="00D959A0">
            <w:pPr>
              <w:spacing w:line="256" w:lineRule="auto"/>
              <w:jc w:val="right"/>
              <w:rPr>
                <w:color w:val="000000"/>
              </w:rPr>
            </w:pPr>
            <w:r w:rsidRPr="00715F44">
              <w:rPr>
                <w:color w:val="000000"/>
              </w:rPr>
              <w:t>25,000</w:t>
            </w:r>
          </w:p>
        </w:tc>
        <w:tc>
          <w:tcPr>
            <w:tcW w:w="1350" w:type="dxa"/>
            <w:shd w:val="clear" w:color="auto" w:fill="auto"/>
            <w:noWrap/>
            <w:tcMar>
              <w:top w:w="0" w:type="dxa"/>
              <w:left w:w="108" w:type="dxa"/>
              <w:bottom w:w="0" w:type="dxa"/>
              <w:right w:w="108" w:type="dxa"/>
            </w:tcMar>
            <w:hideMark/>
          </w:tcPr>
          <w:p w14:paraId="2F976398" w14:textId="77777777" w:rsidR="00715F44" w:rsidRPr="00715F44" w:rsidRDefault="00715F44" w:rsidP="00D959A0">
            <w:pPr>
              <w:spacing w:line="256" w:lineRule="auto"/>
              <w:jc w:val="right"/>
            </w:pPr>
            <w:r w:rsidRPr="00715F44">
              <w:t>0</w:t>
            </w:r>
          </w:p>
        </w:tc>
        <w:tc>
          <w:tcPr>
            <w:tcW w:w="1435" w:type="dxa"/>
            <w:shd w:val="clear" w:color="auto" w:fill="auto"/>
            <w:noWrap/>
            <w:tcMar>
              <w:top w:w="0" w:type="dxa"/>
              <w:left w:w="108" w:type="dxa"/>
              <w:bottom w:w="0" w:type="dxa"/>
              <w:right w:w="108" w:type="dxa"/>
            </w:tcMar>
            <w:hideMark/>
          </w:tcPr>
          <w:p w14:paraId="5DD47FA1" w14:textId="77777777" w:rsidR="00715F44" w:rsidRPr="00715F44" w:rsidRDefault="00715F44" w:rsidP="00D959A0">
            <w:pPr>
              <w:spacing w:line="256" w:lineRule="auto"/>
              <w:jc w:val="right"/>
            </w:pPr>
            <w:r w:rsidRPr="00715F44">
              <w:t>25,000</w:t>
            </w:r>
          </w:p>
        </w:tc>
      </w:tr>
      <w:tr w:rsidR="00715F44" w:rsidRPr="00715F44" w14:paraId="48805F5B" w14:textId="77777777" w:rsidTr="00715F44">
        <w:trPr>
          <w:trHeight w:val="94"/>
        </w:trPr>
        <w:tc>
          <w:tcPr>
            <w:tcW w:w="5035" w:type="dxa"/>
            <w:gridSpan w:val="3"/>
          </w:tcPr>
          <w:p w14:paraId="46892B4B" w14:textId="77777777" w:rsidR="00715F44" w:rsidRPr="00715F44" w:rsidRDefault="00715F44" w:rsidP="00D959A0">
            <w:pPr>
              <w:spacing w:line="256" w:lineRule="auto"/>
              <w:ind w:left="134"/>
              <w:jc w:val="left"/>
              <w:rPr>
                <w:b/>
                <w:bCs/>
                <w:color w:val="000000"/>
              </w:rPr>
            </w:pPr>
            <w:r w:rsidRPr="00715F44">
              <w:rPr>
                <w:b/>
                <w:bCs/>
                <w:color w:val="000000"/>
              </w:rPr>
              <w:t>第三阶段小计</w:t>
            </w:r>
          </w:p>
        </w:tc>
        <w:tc>
          <w:tcPr>
            <w:tcW w:w="1530" w:type="dxa"/>
            <w:noWrap/>
            <w:tcMar>
              <w:top w:w="0" w:type="dxa"/>
              <w:left w:w="108" w:type="dxa"/>
              <w:bottom w:w="0" w:type="dxa"/>
              <w:right w:w="108" w:type="dxa"/>
            </w:tcMar>
          </w:tcPr>
          <w:p w14:paraId="174EC9CB" w14:textId="77777777" w:rsidR="00715F44" w:rsidRPr="00715F44" w:rsidRDefault="00715F44" w:rsidP="00D959A0">
            <w:pPr>
              <w:spacing w:line="256" w:lineRule="auto"/>
              <w:jc w:val="right"/>
              <w:rPr>
                <w:b/>
                <w:bCs/>
                <w:color w:val="000000"/>
              </w:rPr>
            </w:pPr>
            <w:r w:rsidRPr="00715F44">
              <w:rPr>
                <w:b/>
                <w:bCs/>
                <w:color w:val="000000"/>
              </w:rPr>
              <w:t>40,000</w:t>
            </w:r>
          </w:p>
        </w:tc>
        <w:tc>
          <w:tcPr>
            <w:tcW w:w="1350" w:type="dxa"/>
            <w:shd w:val="clear" w:color="auto" w:fill="auto"/>
            <w:noWrap/>
            <w:tcMar>
              <w:top w:w="0" w:type="dxa"/>
              <w:left w:w="108" w:type="dxa"/>
              <w:bottom w:w="0" w:type="dxa"/>
              <w:right w:w="108" w:type="dxa"/>
            </w:tcMar>
          </w:tcPr>
          <w:p w14:paraId="44A039A7" w14:textId="77777777" w:rsidR="00715F44" w:rsidRPr="00715F44" w:rsidRDefault="00715F44" w:rsidP="00D959A0">
            <w:pPr>
              <w:spacing w:line="256" w:lineRule="auto"/>
              <w:jc w:val="right"/>
              <w:rPr>
                <w:b/>
                <w:bCs/>
              </w:rPr>
            </w:pPr>
            <w:r w:rsidRPr="00715F44">
              <w:rPr>
                <w:b/>
                <w:bCs/>
              </w:rPr>
              <w:t>10,000</w:t>
            </w:r>
          </w:p>
        </w:tc>
        <w:tc>
          <w:tcPr>
            <w:tcW w:w="1435" w:type="dxa"/>
            <w:shd w:val="clear" w:color="auto" w:fill="auto"/>
            <w:noWrap/>
            <w:tcMar>
              <w:top w:w="0" w:type="dxa"/>
              <w:left w:w="108" w:type="dxa"/>
              <w:bottom w:w="0" w:type="dxa"/>
              <w:right w:w="108" w:type="dxa"/>
            </w:tcMar>
          </w:tcPr>
          <w:p w14:paraId="51D08B64" w14:textId="77777777" w:rsidR="00715F44" w:rsidRPr="00715F44" w:rsidRDefault="00715F44" w:rsidP="00D959A0">
            <w:pPr>
              <w:spacing w:line="256" w:lineRule="auto"/>
              <w:jc w:val="right"/>
              <w:rPr>
                <w:b/>
                <w:bCs/>
              </w:rPr>
            </w:pPr>
            <w:r w:rsidRPr="00715F44">
              <w:rPr>
                <w:b/>
                <w:bCs/>
              </w:rPr>
              <w:t>30,000</w:t>
            </w:r>
          </w:p>
        </w:tc>
      </w:tr>
      <w:tr w:rsidR="00715F44" w:rsidRPr="00715F44" w14:paraId="6D8D36EC" w14:textId="77777777" w:rsidTr="00715F44">
        <w:trPr>
          <w:trHeight w:val="207"/>
        </w:trPr>
        <w:tc>
          <w:tcPr>
            <w:tcW w:w="5035" w:type="dxa"/>
            <w:gridSpan w:val="3"/>
            <w:noWrap/>
            <w:tcMar>
              <w:top w:w="0" w:type="dxa"/>
              <w:left w:w="108" w:type="dxa"/>
              <w:bottom w:w="0" w:type="dxa"/>
              <w:right w:w="108" w:type="dxa"/>
            </w:tcMar>
            <w:hideMark/>
          </w:tcPr>
          <w:p w14:paraId="7FD712B3" w14:textId="77777777" w:rsidR="00715F44" w:rsidRPr="00715F44" w:rsidRDefault="00715F44" w:rsidP="00D959A0">
            <w:pPr>
              <w:jc w:val="left"/>
              <w:rPr>
                <w:b/>
                <w:bCs/>
                <w:color w:val="000000"/>
              </w:rPr>
            </w:pPr>
            <w:r w:rsidRPr="00715F44">
              <w:rPr>
                <w:b/>
                <w:bCs/>
                <w:color w:val="000000"/>
              </w:rPr>
              <w:t>总计</w:t>
            </w:r>
          </w:p>
        </w:tc>
        <w:tc>
          <w:tcPr>
            <w:tcW w:w="1530" w:type="dxa"/>
            <w:noWrap/>
            <w:tcMar>
              <w:top w:w="0" w:type="dxa"/>
              <w:left w:w="108" w:type="dxa"/>
              <w:bottom w:w="0" w:type="dxa"/>
              <w:right w:w="108" w:type="dxa"/>
            </w:tcMar>
            <w:hideMark/>
          </w:tcPr>
          <w:p w14:paraId="78F56BC3" w14:textId="77777777" w:rsidR="00715F44" w:rsidRPr="00715F44" w:rsidRDefault="00715F44" w:rsidP="00D959A0">
            <w:pPr>
              <w:spacing w:line="256" w:lineRule="auto"/>
              <w:jc w:val="right"/>
              <w:rPr>
                <w:b/>
                <w:bCs/>
                <w:color w:val="000000"/>
              </w:rPr>
            </w:pPr>
            <w:r w:rsidRPr="00715F44">
              <w:rPr>
                <w:b/>
                <w:bCs/>
                <w:color w:val="000000"/>
              </w:rPr>
              <w:t>2,615,544</w:t>
            </w:r>
          </w:p>
        </w:tc>
        <w:tc>
          <w:tcPr>
            <w:tcW w:w="1350" w:type="dxa"/>
            <w:shd w:val="clear" w:color="auto" w:fill="auto"/>
            <w:noWrap/>
            <w:tcMar>
              <w:top w:w="0" w:type="dxa"/>
              <w:left w:w="108" w:type="dxa"/>
              <w:bottom w:w="0" w:type="dxa"/>
              <w:right w:w="108" w:type="dxa"/>
            </w:tcMar>
            <w:hideMark/>
          </w:tcPr>
          <w:p w14:paraId="7A341917" w14:textId="77777777" w:rsidR="00715F44" w:rsidRPr="00715F44" w:rsidRDefault="00715F44" w:rsidP="00D959A0">
            <w:pPr>
              <w:jc w:val="right"/>
              <w:rPr>
                <w:b/>
                <w:bCs/>
              </w:rPr>
            </w:pPr>
            <w:r w:rsidRPr="00715F44">
              <w:rPr>
                <w:b/>
                <w:bCs/>
              </w:rPr>
              <w:t>1,749,272</w:t>
            </w:r>
          </w:p>
        </w:tc>
        <w:tc>
          <w:tcPr>
            <w:tcW w:w="1435" w:type="dxa"/>
            <w:shd w:val="clear" w:color="auto" w:fill="auto"/>
            <w:noWrap/>
            <w:tcMar>
              <w:top w:w="0" w:type="dxa"/>
              <w:left w:w="108" w:type="dxa"/>
              <w:bottom w:w="0" w:type="dxa"/>
              <w:right w:w="108" w:type="dxa"/>
            </w:tcMar>
            <w:hideMark/>
          </w:tcPr>
          <w:p w14:paraId="3BB36DEF" w14:textId="77777777" w:rsidR="00715F44" w:rsidRPr="00715F44" w:rsidRDefault="00715F44" w:rsidP="00D959A0">
            <w:pPr>
              <w:spacing w:line="256" w:lineRule="auto"/>
              <w:jc w:val="right"/>
              <w:rPr>
                <w:b/>
                <w:bCs/>
              </w:rPr>
            </w:pPr>
            <w:r w:rsidRPr="00715F44">
              <w:rPr>
                <w:b/>
                <w:bCs/>
              </w:rPr>
              <w:t>866,272</w:t>
            </w:r>
          </w:p>
        </w:tc>
      </w:tr>
    </w:tbl>
    <w:p w14:paraId="5D80F86A" w14:textId="77777777" w:rsidR="00715F44" w:rsidRPr="00B006D3" w:rsidRDefault="00715F44" w:rsidP="00CD3945">
      <w:pPr>
        <w:pStyle w:val="Heading1"/>
        <w:numPr>
          <w:ilvl w:val="0"/>
          <w:numId w:val="0"/>
        </w:numPr>
        <w:rPr>
          <w:sz w:val="24"/>
          <w:szCs w:val="24"/>
        </w:rPr>
      </w:pPr>
      <w:r w:rsidRPr="00B006D3">
        <w:rPr>
          <w:color w:val="000000"/>
          <w:sz w:val="20"/>
          <w:szCs w:val="20"/>
        </w:rPr>
        <w:t xml:space="preserve">* </w:t>
      </w:r>
      <w:r w:rsidRPr="00B006D3">
        <w:rPr>
          <w:color w:val="000000"/>
          <w:sz w:val="20"/>
          <w:szCs w:val="20"/>
        </w:rPr>
        <w:t>如基金秘书处的项目清单所示</w:t>
      </w:r>
    </w:p>
    <w:p w14:paraId="37C6DDF0" w14:textId="77777777" w:rsidR="00715F44" w:rsidRPr="00B006D3" w:rsidRDefault="00715F44" w:rsidP="00CD3945">
      <w:pPr>
        <w:pStyle w:val="Heading1"/>
        <w:keepNext/>
        <w:keepLines/>
        <w:rPr>
          <w:sz w:val="24"/>
          <w:szCs w:val="24"/>
        </w:rPr>
      </w:pPr>
      <w:r w:rsidRPr="00B006D3">
        <w:rPr>
          <w:sz w:val="24"/>
          <w:szCs w:val="24"/>
        </w:rPr>
        <w:t>更换机构的申请包括一份关于在氟氯烃淘汰管理计划第二阶段头四个付款项下</w:t>
      </w:r>
      <w:r>
        <w:rPr>
          <w:rFonts w:hint="eastAsia"/>
          <w:sz w:val="24"/>
          <w:szCs w:val="24"/>
        </w:rPr>
        <w:t>已</w:t>
      </w:r>
      <w:r w:rsidRPr="00B006D3">
        <w:rPr>
          <w:sz w:val="24"/>
          <w:szCs w:val="24"/>
        </w:rPr>
        <w:t>在德国政府援助下开展活动情况的进度报告，以及在移交完成后通过开发计划署继续开展这些活动的行动计划。这些活动是：</w:t>
      </w:r>
    </w:p>
    <w:p w14:paraId="633D1B73" w14:textId="5C8D65ED" w:rsidR="00715F44" w:rsidRPr="00B006D3" w:rsidRDefault="00715F44" w:rsidP="00CD3945">
      <w:pPr>
        <w:pStyle w:val="Heading2"/>
        <w:widowControl/>
        <w:rPr>
          <w:sz w:val="24"/>
          <w:szCs w:val="24"/>
        </w:rPr>
      </w:pPr>
      <w:r w:rsidRPr="00B006D3">
        <w:rPr>
          <w:sz w:val="24"/>
          <w:szCs w:val="24"/>
        </w:rPr>
        <w:t>在聚氨酯泡沫</w:t>
      </w:r>
      <w:r>
        <w:rPr>
          <w:rFonts w:hint="eastAsia"/>
          <w:sz w:val="24"/>
          <w:szCs w:val="24"/>
        </w:rPr>
        <w:t>塑料</w:t>
      </w:r>
      <w:r w:rsidRPr="00B006D3">
        <w:rPr>
          <w:sz w:val="24"/>
          <w:szCs w:val="24"/>
        </w:rPr>
        <w:t>行业，与一个</w:t>
      </w:r>
      <w:r w:rsidRPr="00B006D3">
        <w:rPr>
          <w:sz w:val="24"/>
          <w:szCs w:val="24"/>
          <w:lang w:val="en-US"/>
        </w:rPr>
        <w:t>配方厂家</w:t>
      </w:r>
      <w:r w:rsidRPr="00B006D3">
        <w:rPr>
          <w:sz w:val="24"/>
          <w:szCs w:val="24"/>
        </w:rPr>
        <w:t>完成了水发泡配方的开发；最后一家制造整皮泡沫</w:t>
      </w:r>
      <w:r>
        <w:rPr>
          <w:rFonts w:hint="eastAsia"/>
          <w:sz w:val="24"/>
          <w:szCs w:val="24"/>
        </w:rPr>
        <w:t>塑料</w:t>
      </w:r>
      <w:r w:rsidRPr="00B006D3">
        <w:rPr>
          <w:sz w:val="24"/>
          <w:szCs w:val="24"/>
        </w:rPr>
        <w:t>的企业完成转换；继续就采用的低全球升温潜能值</w:t>
      </w:r>
      <w:r w:rsidRPr="00B006D3">
        <w:rPr>
          <w:sz w:val="24"/>
          <w:szCs w:val="24"/>
        </w:rPr>
        <w:t>(GWP)</w:t>
      </w:r>
      <w:r w:rsidRPr="00B006D3">
        <w:rPr>
          <w:sz w:val="24"/>
          <w:szCs w:val="24"/>
        </w:rPr>
        <w:t>技术向受援中小企业提供技术援助和培训</w:t>
      </w:r>
      <w:r>
        <w:rPr>
          <w:rFonts w:hint="eastAsia"/>
          <w:sz w:val="24"/>
          <w:szCs w:val="24"/>
        </w:rPr>
        <w:t>（</w:t>
      </w:r>
      <w:r w:rsidRPr="00B006D3">
        <w:rPr>
          <w:sz w:val="24"/>
          <w:szCs w:val="24"/>
        </w:rPr>
        <w:t>95,500</w:t>
      </w:r>
      <w:r w:rsidRPr="00B006D3">
        <w:rPr>
          <w:sz w:val="24"/>
          <w:szCs w:val="24"/>
        </w:rPr>
        <w:t>美元</w:t>
      </w:r>
      <w:r>
        <w:rPr>
          <w:rFonts w:hint="eastAsia"/>
          <w:sz w:val="24"/>
          <w:szCs w:val="24"/>
        </w:rPr>
        <w:t>）</w:t>
      </w:r>
      <w:r w:rsidRPr="00B006D3">
        <w:rPr>
          <w:sz w:val="24"/>
          <w:szCs w:val="24"/>
        </w:rPr>
        <w:t>；</w:t>
      </w:r>
    </w:p>
    <w:p w14:paraId="3A52EDC2" w14:textId="5993F591" w:rsidR="00715F44" w:rsidRPr="00B006D3" w:rsidRDefault="00715F44" w:rsidP="00CD3945">
      <w:pPr>
        <w:pStyle w:val="Heading2"/>
        <w:rPr>
          <w:sz w:val="24"/>
          <w:szCs w:val="24"/>
        </w:rPr>
      </w:pPr>
      <w:r w:rsidRPr="00B006D3">
        <w:rPr>
          <w:sz w:val="24"/>
          <w:szCs w:val="24"/>
        </w:rPr>
        <w:t>在商业制冷行业，进一步向受援企业提供技术援助，包括低</w:t>
      </w:r>
      <w:r w:rsidRPr="00B006D3">
        <w:rPr>
          <w:sz w:val="24"/>
          <w:szCs w:val="24"/>
        </w:rPr>
        <w:t>GWP</w:t>
      </w:r>
      <w:r w:rsidRPr="00B006D3">
        <w:rPr>
          <w:sz w:val="24"/>
          <w:szCs w:val="24"/>
        </w:rPr>
        <w:t>技术培训；发布处理二氧化碳的培训材料和基于丙烷</w:t>
      </w:r>
      <w:r w:rsidRPr="00B006D3">
        <w:rPr>
          <w:sz w:val="24"/>
          <w:szCs w:val="24"/>
        </w:rPr>
        <w:t>(R-290)</w:t>
      </w:r>
      <w:r w:rsidRPr="00B006D3">
        <w:rPr>
          <w:sz w:val="24"/>
          <w:szCs w:val="24"/>
        </w:rPr>
        <w:t>和二氧化碳技术的新虚拟培训模块；将欧洲联盟培训标准纳入技术和职业培训组织的培训材料和标准；发布可再充装钢瓶的使用指南，禁止使用不可再充装钢瓶；推广</w:t>
      </w:r>
      <w:r>
        <w:rPr>
          <w:rFonts w:hint="eastAsia"/>
          <w:sz w:val="24"/>
          <w:szCs w:val="24"/>
        </w:rPr>
        <w:t>基于</w:t>
      </w:r>
      <w:r w:rsidRPr="00B006D3">
        <w:rPr>
          <w:sz w:val="24"/>
          <w:szCs w:val="24"/>
        </w:rPr>
        <w:t>二氧化碳的技术，作为中央制冷系统的替代办法；</w:t>
      </w:r>
      <w:r>
        <w:rPr>
          <w:rFonts w:hint="eastAsia"/>
          <w:sz w:val="24"/>
          <w:szCs w:val="24"/>
          <w:lang w:val="en-US"/>
        </w:rPr>
        <w:t>示范</w:t>
      </w:r>
      <w:r w:rsidRPr="00B006D3">
        <w:rPr>
          <w:sz w:val="24"/>
          <w:szCs w:val="24"/>
          <w:lang w:val="en-US"/>
        </w:rPr>
        <w:t>操作</w:t>
      </w:r>
      <w:r w:rsidRPr="00B006D3">
        <w:rPr>
          <w:sz w:val="24"/>
          <w:szCs w:val="24"/>
        </w:rPr>
        <w:t>采用高科技控制的碳氢化物制冷机组；展示冷藏卡车内的低</w:t>
      </w:r>
      <w:r w:rsidRPr="00B006D3">
        <w:rPr>
          <w:sz w:val="24"/>
          <w:szCs w:val="24"/>
        </w:rPr>
        <w:t>GWP</w:t>
      </w:r>
      <w:r w:rsidRPr="00B006D3">
        <w:rPr>
          <w:sz w:val="24"/>
          <w:szCs w:val="24"/>
        </w:rPr>
        <w:t>技术；推动使用电子膨胀阀的能力建设</w:t>
      </w:r>
      <w:r w:rsidRPr="00B006D3">
        <w:rPr>
          <w:sz w:val="24"/>
          <w:szCs w:val="24"/>
        </w:rPr>
        <w:t>(647,755</w:t>
      </w:r>
      <w:r w:rsidRPr="00B006D3">
        <w:rPr>
          <w:sz w:val="24"/>
          <w:szCs w:val="24"/>
        </w:rPr>
        <w:t>美元</w:t>
      </w:r>
      <w:r w:rsidRPr="00B006D3">
        <w:rPr>
          <w:sz w:val="24"/>
          <w:szCs w:val="24"/>
        </w:rPr>
        <w:t>)</w:t>
      </w:r>
      <w:r w:rsidRPr="00B006D3">
        <w:rPr>
          <w:sz w:val="24"/>
          <w:szCs w:val="24"/>
        </w:rPr>
        <w:t>；</w:t>
      </w:r>
      <w:r w:rsidR="007F15D4">
        <w:rPr>
          <w:rFonts w:hint="eastAsia"/>
          <w:sz w:val="24"/>
          <w:szCs w:val="24"/>
        </w:rPr>
        <w:t>以及</w:t>
      </w:r>
    </w:p>
    <w:p w14:paraId="1A78034C" w14:textId="77777777" w:rsidR="00715F44" w:rsidRPr="00B006D3" w:rsidRDefault="00715F44" w:rsidP="00CD3945">
      <w:pPr>
        <w:pStyle w:val="Heading2"/>
        <w:rPr>
          <w:sz w:val="24"/>
          <w:szCs w:val="24"/>
        </w:rPr>
      </w:pPr>
      <w:r w:rsidRPr="00B006D3">
        <w:rPr>
          <w:sz w:val="24"/>
          <w:szCs w:val="24"/>
        </w:rPr>
        <w:t>在制冷维修行业，</w:t>
      </w:r>
      <w:r>
        <w:rPr>
          <w:rFonts w:hint="eastAsia"/>
          <w:sz w:val="24"/>
          <w:szCs w:val="24"/>
        </w:rPr>
        <w:t>制定</w:t>
      </w:r>
      <w:r w:rsidRPr="00B006D3">
        <w:rPr>
          <w:sz w:val="24"/>
          <w:szCs w:val="24"/>
        </w:rPr>
        <w:t>技术人员认证计划；继续与技术和职业组织联合提供培训；完成了一项关于采用</w:t>
      </w:r>
      <w:r w:rsidRPr="00B006D3">
        <w:rPr>
          <w:sz w:val="24"/>
          <w:szCs w:val="24"/>
        </w:rPr>
        <w:t>R-290</w:t>
      </w:r>
      <w:r w:rsidRPr="00B006D3">
        <w:rPr>
          <w:sz w:val="24"/>
          <w:szCs w:val="24"/>
        </w:rPr>
        <w:t>建筑规范所遇障碍的研究；向经销商和分销商提供能力建设和气瓶；完成制冷剂分配系统的最后安装</w:t>
      </w:r>
      <w:r w:rsidRPr="00B006D3">
        <w:rPr>
          <w:sz w:val="24"/>
          <w:szCs w:val="24"/>
        </w:rPr>
        <w:t>(93,017</w:t>
      </w:r>
      <w:r w:rsidRPr="00B006D3">
        <w:rPr>
          <w:sz w:val="24"/>
          <w:szCs w:val="24"/>
        </w:rPr>
        <w:t>美元</w:t>
      </w:r>
      <w:r w:rsidRPr="00B006D3">
        <w:rPr>
          <w:sz w:val="24"/>
          <w:szCs w:val="24"/>
        </w:rPr>
        <w:t>)</w:t>
      </w:r>
      <w:r w:rsidRPr="00B006D3">
        <w:rPr>
          <w:sz w:val="24"/>
          <w:szCs w:val="24"/>
        </w:rPr>
        <w:t>。</w:t>
      </w:r>
    </w:p>
    <w:p w14:paraId="117E7C71" w14:textId="77777777" w:rsidR="00AE3BD5" w:rsidRDefault="00AE3BD5">
      <w:pPr>
        <w:jc w:val="left"/>
        <w:rPr>
          <w:b/>
          <w:bCs/>
          <w:sz w:val="24"/>
          <w:szCs w:val="24"/>
        </w:rPr>
      </w:pPr>
      <w:r>
        <w:rPr>
          <w:b/>
          <w:bCs/>
          <w:sz w:val="24"/>
          <w:szCs w:val="24"/>
        </w:rPr>
        <w:br w:type="page"/>
      </w:r>
    </w:p>
    <w:p w14:paraId="77DBA1D4" w14:textId="77777777" w:rsidR="001F5FA9" w:rsidRDefault="001F5FA9" w:rsidP="00CD3945">
      <w:pPr>
        <w:spacing w:after="240"/>
        <w:rPr>
          <w:b/>
          <w:bCs/>
          <w:sz w:val="24"/>
          <w:szCs w:val="24"/>
        </w:rPr>
      </w:pPr>
    </w:p>
    <w:p w14:paraId="09232998" w14:textId="112C9EFA" w:rsidR="00715F44" w:rsidRPr="00B006D3" w:rsidRDefault="00715F44" w:rsidP="00CD3945">
      <w:pPr>
        <w:spacing w:after="240"/>
        <w:rPr>
          <w:b/>
          <w:bCs/>
          <w:sz w:val="24"/>
          <w:szCs w:val="24"/>
        </w:rPr>
      </w:pPr>
      <w:r w:rsidRPr="00B006D3">
        <w:rPr>
          <w:b/>
          <w:bCs/>
          <w:sz w:val="24"/>
          <w:szCs w:val="24"/>
        </w:rPr>
        <w:t>秘书处的评论</w:t>
      </w:r>
    </w:p>
    <w:p w14:paraId="24FF5B6D" w14:textId="7F3DB23C" w:rsidR="00715F44" w:rsidRPr="00B006D3" w:rsidRDefault="00715F44" w:rsidP="00CD3945">
      <w:pPr>
        <w:pStyle w:val="Heading1"/>
        <w:rPr>
          <w:sz w:val="24"/>
          <w:szCs w:val="24"/>
        </w:rPr>
      </w:pPr>
      <w:r w:rsidRPr="00B006D3">
        <w:rPr>
          <w:sz w:val="24"/>
          <w:szCs w:val="24"/>
        </w:rPr>
        <w:t>秘书处注意到，伊朗伊斯兰共和国政府、德国政府和开发计划署就移交</w:t>
      </w:r>
      <w:r>
        <w:rPr>
          <w:rFonts w:hint="eastAsia"/>
          <w:sz w:val="24"/>
          <w:szCs w:val="24"/>
        </w:rPr>
        <w:t>正在</w:t>
      </w:r>
      <w:r w:rsidRPr="00B006D3">
        <w:rPr>
          <w:sz w:val="24"/>
          <w:szCs w:val="24"/>
        </w:rPr>
        <w:t>氟氯烃淘汰管理计划</w:t>
      </w:r>
      <w:r>
        <w:rPr>
          <w:rFonts w:hint="eastAsia"/>
          <w:sz w:val="24"/>
          <w:szCs w:val="24"/>
        </w:rPr>
        <w:t>下开展</w:t>
      </w:r>
      <w:r w:rsidRPr="00B006D3">
        <w:rPr>
          <w:sz w:val="24"/>
          <w:szCs w:val="24"/>
        </w:rPr>
        <w:t>的活动进行了磋商。作为牵头机构，开发计划署确认，它们将能够有效地将移交的活动纳入其目前在氟氯烃淘汰管理计划下开展的活动。</w:t>
      </w:r>
      <w:r w:rsidR="007F15D4">
        <w:rPr>
          <w:rFonts w:hint="eastAsia"/>
          <w:sz w:val="24"/>
          <w:szCs w:val="24"/>
        </w:rPr>
        <w:t>开发计划署</w:t>
      </w:r>
      <w:r w:rsidRPr="00B006D3">
        <w:rPr>
          <w:sz w:val="24"/>
          <w:szCs w:val="24"/>
        </w:rPr>
        <w:t>还承诺确保在</w:t>
      </w:r>
      <w:r w:rsidRPr="00B006D3">
        <w:rPr>
          <w:sz w:val="24"/>
          <w:szCs w:val="24"/>
        </w:rPr>
        <w:t>2025</w:t>
      </w:r>
      <w:r w:rsidRPr="00B006D3">
        <w:rPr>
          <w:sz w:val="24"/>
          <w:szCs w:val="24"/>
        </w:rPr>
        <w:t>年</w:t>
      </w:r>
      <w:r w:rsidRPr="00B006D3">
        <w:rPr>
          <w:sz w:val="24"/>
          <w:szCs w:val="24"/>
        </w:rPr>
        <w:t>12</w:t>
      </w:r>
      <w:r w:rsidRPr="00B006D3">
        <w:rPr>
          <w:sz w:val="24"/>
          <w:szCs w:val="24"/>
        </w:rPr>
        <w:t>月既定日期前完成第二阶段的所有活动，并确认将与有关当局讨论实施细节。</w:t>
      </w:r>
      <w:r>
        <w:rPr>
          <w:rFonts w:hint="eastAsia"/>
          <w:sz w:val="24"/>
          <w:szCs w:val="24"/>
        </w:rPr>
        <w:t>将</w:t>
      </w:r>
      <w:r w:rsidRPr="00B006D3">
        <w:rPr>
          <w:sz w:val="24"/>
          <w:szCs w:val="24"/>
        </w:rPr>
        <w:t>在定于</w:t>
      </w:r>
      <w:r w:rsidRPr="00B006D3">
        <w:rPr>
          <w:sz w:val="24"/>
          <w:szCs w:val="24"/>
        </w:rPr>
        <w:t>2023</w:t>
      </w:r>
      <w:r w:rsidRPr="00B006D3">
        <w:rPr>
          <w:sz w:val="24"/>
          <w:szCs w:val="24"/>
        </w:rPr>
        <w:t>年第二次会议上提交</w:t>
      </w:r>
      <w:r>
        <w:rPr>
          <w:rFonts w:hint="eastAsia"/>
          <w:sz w:val="24"/>
          <w:szCs w:val="24"/>
        </w:rPr>
        <w:t>的</w:t>
      </w:r>
      <w:r w:rsidRPr="00B006D3">
        <w:rPr>
          <w:sz w:val="24"/>
          <w:szCs w:val="24"/>
        </w:rPr>
        <w:t>第五次付款申请</w:t>
      </w:r>
      <w:r>
        <w:rPr>
          <w:rFonts w:hint="eastAsia"/>
          <w:sz w:val="24"/>
          <w:szCs w:val="24"/>
        </w:rPr>
        <w:t>中纳入</w:t>
      </w:r>
      <w:r w:rsidRPr="00B006D3">
        <w:rPr>
          <w:sz w:val="24"/>
          <w:szCs w:val="24"/>
        </w:rPr>
        <w:t>关于这些活动</w:t>
      </w:r>
      <w:r>
        <w:rPr>
          <w:rFonts w:hint="eastAsia"/>
          <w:sz w:val="24"/>
          <w:szCs w:val="24"/>
        </w:rPr>
        <w:t>情况</w:t>
      </w:r>
      <w:r w:rsidRPr="00B006D3">
        <w:rPr>
          <w:sz w:val="24"/>
          <w:szCs w:val="24"/>
        </w:rPr>
        <w:t>的进度报告。</w:t>
      </w:r>
    </w:p>
    <w:p w14:paraId="736328B4" w14:textId="77777777" w:rsidR="00715F44" w:rsidRPr="00B006D3" w:rsidRDefault="00715F44" w:rsidP="00CD3945">
      <w:pPr>
        <w:pStyle w:val="Heading1"/>
        <w:rPr>
          <w:sz w:val="24"/>
          <w:szCs w:val="24"/>
        </w:rPr>
      </w:pPr>
      <w:r w:rsidRPr="00B006D3">
        <w:rPr>
          <w:sz w:val="24"/>
          <w:szCs w:val="24"/>
        </w:rPr>
        <w:t>秘书处更新了本文件附件五所载的伊朗伊斯兰共和国政府与执行委员会之间的《协定》，以在附录</w:t>
      </w:r>
      <w:r w:rsidRPr="00B006D3">
        <w:rPr>
          <w:sz w:val="24"/>
          <w:szCs w:val="24"/>
        </w:rPr>
        <w:t>2 A</w:t>
      </w:r>
      <w:r w:rsidRPr="00B006D3">
        <w:rPr>
          <w:sz w:val="24"/>
          <w:szCs w:val="24"/>
        </w:rPr>
        <w:t>中反映德国政府将第二、第三和第四次付款的未用余额转入开发计划署第四次付款部分，以及德国政府将原则上核准的全部第五次付款转入开发计划署第五次付款部分。对《协定》第</w:t>
      </w:r>
      <w:r w:rsidRPr="00B006D3">
        <w:rPr>
          <w:sz w:val="24"/>
          <w:szCs w:val="24"/>
        </w:rPr>
        <w:t>17</w:t>
      </w:r>
      <w:r w:rsidRPr="00B006D3">
        <w:rPr>
          <w:sz w:val="24"/>
          <w:szCs w:val="24"/>
        </w:rPr>
        <w:t>段进行了调整，以表明经修订的最新《协定》取代第九十次会议上达成的协定。</w:t>
      </w:r>
    </w:p>
    <w:p w14:paraId="3E1D85DD" w14:textId="77777777" w:rsidR="00715F44" w:rsidRPr="00B006D3" w:rsidRDefault="00715F44" w:rsidP="00CD3945">
      <w:pPr>
        <w:pStyle w:val="Heading1"/>
        <w:rPr>
          <w:sz w:val="24"/>
          <w:szCs w:val="24"/>
        </w:rPr>
      </w:pPr>
      <w:bookmarkStart w:id="12" w:name="_Hlk134711749"/>
      <w:r w:rsidRPr="00B006D3">
        <w:rPr>
          <w:sz w:val="24"/>
          <w:szCs w:val="24"/>
        </w:rPr>
        <w:t>关于结余和可用资源的报告</w:t>
      </w:r>
      <w:r w:rsidRPr="00B006D3">
        <w:rPr>
          <w:rStyle w:val="FootnoteReference"/>
          <w:sz w:val="24"/>
          <w:szCs w:val="24"/>
        </w:rPr>
        <w:footnoteReference w:customMarkFollows="1" w:id="6"/>
        <w:t>6</w:t>
      </w:r>
      <w:r w:rsidRPr="00B006D3">
        <w:rPr>
          <w:sz w:val="24"/>
          <w:szCs w:val="24"/>
        </w:rPr>
        <w:t>讨论了德国政府退还余额和将第二阶段第二、第三和第四次付款以及氟氯烃淘汰管理计划第三阶段筹备工作的资金转给开发计划署的的事项</w:t>
      </w:r>
      <w:bookmarkEnd w:id="12"/>
      <w:r w:rsidRPr="00B006D3">
        <w:rPr>
          <w:sz w:val="24"/>
          <w:szCs w:val="24"/>
        </w:rPr>
        <w:t>。</w:t>
      </w:r>
    </w:p>
    <w:p w14:paraId="0DA54E86" w14:textId="77777777" w:rsidR="00715F44" w:rsidRPr="00B006D3" w:rsidRDefault="00715F44" w:rsidP="00CD3945">
      <w:pPr>
        <w:pStyle w:val="Heading1"/>
        <w:widowControl w:val="0"/>
        <w:numPr>
          <w:ilvl w:val="0"/>
          <w:numId w:val="0"/>
        </w:numPr>
        <w:rPr>
          <w:b/>
          <w:bCs/>
          <w:sz w:val="24"/>
          <w:szCs w:val="24"/>
        </w:rPr>
      </w:pPr>
      <w:r w:rsidRPr="00B006D3">
        <w:rPr>
          <w:b/>
          <w:bCs/>
          <w:sz w:val="24"/>
          <w:szCs w:val="24"/>
        </w:rPr>
        <w:t>建议</w:t>
      </w:r>
    </w:p>
    <w:p w14:paraId="19C218FD" w14:textId="77777777" w:rsidR="00715F44" w:rsidRPr="00B006D3" w:rsidRDefault="00715F44" w:rsidP="00CD3945">
      <w:pPr>
        <w:pStyle w:val="Heading1"/>
        <w:rPr>
          <w:sz w:val="24"/>
          <w:szCs w:val="24"/>
        </w:rPr>
      </w:pPr>
      <w:r w:rsidRPr="00B006D3">
        <w:rPr>
          <w:sz w:val="24"/>
          <w:szCs w:val="24"/>
        </w:rPr>
        <w:t>谨建议执行委员会：</w:t>
      </w:r>
    </w:p>
    <w:p w14:paraId="46455F20" w14:textId="77777777" w:rsidR="00715F44" w:rsidRPr="00B006D3" w:rsidRDefault="00715F44" w:rsidP="00CD3945">
      <w:pPr>
        <w:pStyle w:val="Heading2"/>
        <w:rPr>
          <w:sz w:val="24"/>
          <w:szCs w:val="24"/>
        </w:rPr>
      </w:pPr>
      <w:r w:rsidRPr="00B006D3">
        <w:rPr>
          <w:sz w:val="24"/>
          <w:szCs w:val="24"/>
        </w:rPr>
        <w:t>注意到伊朗伊斯兰共和国政府请求将氟氯烃淘汰管理计划第二阶段的所有剩余活动以及德国政府获核准的氟氯烃淘汰管理计划第三阶段的筹备工作移交给开发计划署；</w:t>
      </w:r>
      <w:r w:rsidRPr="00B006D3">
        <w:rPr>
          <w:sz w:val="24"/>
          <w:szCs w:val="24"/>
        </w:rPr>
        <w:t xml:space="preserve"> </w:t>
      </w:r>
    </w:p>
    <w:p w14:paraId="6E5F37D2" w14:textId="77777777" w:rsidR="00715F44" w:rsidRPr="00B006D3" w:rsidRDefault="00715F44" w:rsidP="00CD3945">
      <w:pPr>
        <w:pStyle w:val="Heading2"/>
        <w:keepNext/>
        <w:widowControl/>
        <w:rPr>
          <w:sz w:val="24"/>
          <w:szCs w:val="24"/>
        </w:rPr>
      </w:pPr>
      <w:r w:rsidRPr="00B006D3">
        <w:rPr>
          <w:sz w:val="24"/>
          <w:szCs w:val="24"/>
        </w:rPr>
        <w:t>关于氟氯烃淘汰管理计划第二阶段</w:t>
      </w:r>
      <w:r w:rsidRPr="00B006D3">
        <w:rPr>
          <w:sz w:val="24"/>
          <w:szCs w:val="24"/>
        </w:rPr>
        <w:t xml:space="preserve">: </w:t>
      </w:r>
    </w:p>
    <w:p w14:paraId="55ED7464" w14:textId="77777777" w:rsidR="00715F44" w:rsidRPr="00B006D3" w:rsidRDefault="00715F44">
      <w:pPr>
        <w:pStyle w:val="Heading3"/>
        <w:numPr>
          <w:ilvl w:val="0"/>
          <w:numId w:val="14"/>
        </w:numPr>
        <w:rPr>
          <w:sz w:val="24"/>
          <w:szCs w:val="24"/>
        </w:rPr>
      </w:pPr>
      <w:r w:rsidRPr="00B006D3">
        <w:rPr>
          <w:sz w:val="24"/>
          <w:szCs w:val="24"/>
        </w:rPr>
        <w:t>注意到关于德国政府返还第二、第三和第四次付款余额以及将相应资金总额转交开发计划署用于执行第四次付款的第</w:t>
      </w:r>
      <w:r w:rsidRPr="00B006D3">
        <w:rPr>
          <w:sz w:val="24"/>
          <w:szCs w:val="24"/>
        </w:rPr>
        <w:t>92/XX</w:t>
      </w:r>
      <w:r w:rsidRPr="00B006D3">
        <w:rPr>
          <w:sz w:val="24"/>
          <w:szCs w:val="24"/>
        </w:rPr>
        <w:t>号决定；</w:t>
      </w:r>
    </w:p>
    <w:p w14:paraId="1196F8F9" w14:textId="77777777" w:rsidR="00715F44" w:rsidRPr="00B006D3" w:rsidRDefault="00715F44">
      <w:pPr>
        <w:pStyle w:val="Heading3"/>
        <w:numPr>
          <w:ilvl w:val="0"/>
          <w:numId w:val="14"/>
        </w:numPr>
        <w:rPr>
          <w:sz w:val="24"/>
          <w:szCs w:val="24"/>
        </w:rPr>
      </w:pPr>
      <w:r w:rsidRPr="00B006D3">
        <w:rPr>
          <w:sz w:val="24"/>
          <w:szCs w:val="24"/>
        </w:rPr>
        <w:t>核准：</w:t>
      </w:r>
    </w:p>
    <w:p w14:paraId="67DA175C" w14:textId="77777777" w:rsidR="00715F44" w:rsidRPr="00B006D3" w:rsidRDefault="00715F44" w:rsidP="00CD3945">
      <w:pPr>
        <w:pStyle w:val="Header4"/>
        <w:rPr>
          <w:sz w:val="24"/>
          <w:szCs w:val="24"/>
        </w:rPr>
      </w:pPr>
      <w:r w:rsidRPr="00B006D3">
        <w:rPr>
          <w:sz w:val="24"/>
          <w:szCs w:val="24"/>
        </w:rPr>
        <w:t>向开发计划署转拨</w:t>
      </w:r>
      <w:r w:rsidRPr="00B006D3">
        <w:rPr>
          <w:sz w:val="24"/>
          <w:szCs w:val="24"/>
        </w:rPr>
        <w:t>836,272</w:t>
      </w:r>
      <w:r w:rsidRPr="00B006D3">
        <w:rPr>
          <w:sz w:val="24"/>
          <w:szCs w:val="24"/>
        </w:rPr>
        <w:t>美元，外加</w:t>
      </w:r>
      <w:r w:rsidRPr="00B006D3">
        <w:rPr>
          <w:sz w:val="24"/>
          <w:szCs w:val="24"/>
        </w:rPr>
        <w:t>58,539</w:t>
      </w:r>
      <w:r w:rsidRPr="00B006D3">
        <w:rPr>
          <w:sz w:val="24"/>
          <w:szCs w:val="24"/>
        </w:rPr>
        <w:t>美元的机构支助费用，以便纳入正在落实的氟氯烃淘汰管理计划第二阶段第四次付款</w:t>
      </w:r>
      <w:r w:rsidRPr="00B006D3">
        <w:rPr>
          <w:sz w:val="24"/>
          <w:szCs w:val="24"/>
        </w:rPr>
        <w:t>;</w:t>
      </w:r>
    </w:p>
    <w:p w14:paraId="34BF1963" w14:textId="77777777" w:rsidR="00715F44" w:rsidRPr="00B006D3" w:rsidRDefault="00715F44" w:rsidP="00CD3945">
      <w:pPr>
        <w:pStyle w:val="Header4"/>
        <w:rPr>
          <w:sz w:val="24"/>
          <w:szCs w:val="24"/>
        </w:rPr>
      </w:pPr>
      <w:r w:rsidRPr="00B006D3">
        <w:rPr>
          <w:sz w:val="24"/>
          <w:szCs w:val="24"/>
        </w:rPr>
        <w:t>德国政府向开发计划署转移原则上核准的</w:t>
      </w:r>
      <w:r w:rsidRPr="00B006D3">
        <w:rPr>
          <w:sz w:val="24"/>
          <w:szCs w:val="24"/>
        </w:rPr>
        <w:t>96,860</w:t>
      </w:r>
      <w:r w:rsidRPr="00B006D3">
        <w:rPr>
          <w:sz w:val="24"/>
          <w:szCs w:val="24"/>
        </w:rPr>
        <w:t>美元的供资，外加</w:t>
      </w:r>
      <w:r w:rsidRPr="00B006D3">
        <w:rPr>
          <w:sz w:val="24"/>
          <w:szCs w:val="24"/>
        </w:rPr>
        <w:t>6,780</w:t>
      </w:r>
      <w:r w:rsidRPr="00B006D3">
        <w:rPr>
          <w:sz w:val="24"/>
          <w:szCs w:val="24"/>
        </w:rPr>
        <w:t>美元的机构支助费用，用于氟氯烃淘汰管理计划第二阶段第五次付款；</w:t>
      </w:r>
    </w:p>
    <w:p w14:paraId="223DB333" w14:textId="2AB65223" w:rsidR="00715F44" w:rsidRPr="00B006D3" w:rsidRDefault="00715F44">
      <w:pPr>
        <w:pStyle w:val="Heading3"/>
        <w:numPr>
          <w:ilvl w:val="0"/>
          <w:numId w:val="14"/>
        </w:numPr>
        <w:rPr>
          <w:sz w:val="24"/>
          <w:szCs w:val="24"/>
        </w:rPr>
      </w:pPr>
      <w:r w:rsidRPr="00B006D3">
        <w:rPr>
          <w:sz w:val="24"/>
          <w:szCs w:val="24"/>
        </w:rPr>
        <w:t>又注意到基金秘书处更新了伊朗伊斯兰共和国政府与执行委员会之间关于氟氯烃淘汰管理计划第二阶段的《协定》，见本文件附件五，特别是</w:t>
      </w:r>
      <w:r w:rsidRPr="00B006D3">
        <w:rPr>
          <w:sz w:val="24"/>
          <w:szCs w:val="24"/>
          <w:lang w:val="en-US"/>
        </w:rPr>
        <w:t>根据</w:t>
      </w:r>
      <w:r w:rsidRPr="00B006D3">
        <w:rPr>
          <w:sz w:val="24"/>
          <w:szCs w:val="24"/>
        </w:rPr>
        <w:t>德国政府向开发计划署移交各</w:t>
      </w:r>
      <w:r>
        <w:rPr>
          <w:rFonts w:hint="eastAsia"/>
          <w:sz w:val="24"/>
          <w:szCs w:val="24"/>
        </w:rPr>
        <w:t>构成</w:t>
      </w:r>
      <w:r w:rsidRPr="00B006D3">
        <w:rPr>
          <w:sz w:val="24"/>
          <w:szCs w:val="24"/>
        </w:rPr>
        <w:t>部分而编制的附录</w:t>
      </w:r>
      <w:r w:rsidRPr="00B006D3">
        <w:rPr>
          <w:sz w:val="24"/>
          <w:szCs w:val="24"/>
        </w:rPr>
        <w:t>2-A</w:t>
      </w:r>
      <w:r w:rsidRPr="00B006D3">
        <w:rPr>
          <w:sz w:val="24"/>
          <w:szCs w:val="24"/>
        </w:rPr>
        <w:t>，并对第</w:t>
      </w:r>
      <w:r w:rsidRPr="00B006D3">
        <w:rPr>
          <w:sz w:val="24"/>
          <w:szCs w:val="24"/>
        </w:rPr>
        <w:t>17</w:t>
      </w:r>
      <w:r w:rsidRPr="00B006D3">
        <w:rPr>
          <w:sz w:val="24"/>
          <w:szCs w:val="24"/>
        </w:rPr>
        <w:t>段进行了修改，以表明经修订的最新《协定》取代第九十次会议上达成的协定；</w:t>
      </w:r>
      <w:r>
        <w:rPr>
          <w:rFonts w:hint="eastAsia"/>
          <w:sz w:val="24"/>
          <w:szCs w:val="24"/>
        </w:rPr>
        <w:t>以及</w:t>
      </w:r>
    </w:p>
    <w:p w14:paraId="341062E7" w14:textId="77777777" w:rsidR="00715F44" w:rsidRPr="00B006D3" w:rsidRDefault="00715F44" w:rsidP="00CD3945">
      <w:pPr>
        <w:pStyle w:val="Heading2"/>
        <w:rPr>
          <w:sz w:val="24"/>
          <w:szCs w:val="24"/>
        </w:rPr>
      </w:pPr>
      <w:r w:rsidRPr="00B006D3">
        <w:rPr>
          <w:sz w:val="24"/>
          <w:szCs w:val="24"/>
        </w:rPr>
        <w:t>关于氟氯烃淘汰管理计划第三阶段的筹备工作，注意到关于德国政府返还余额并将资金转给开发计划署用于编制总体战略和筹备工业制冷和空调行业投资活动的第</w:t>
      </w:r>
      <w:r w:rsidRPr="00B006D3">
        <w:rPr>
          <w:sz w:val="24"/>
          <w:szCs w:val="24"/>
        </w:rPr>
        <w:t>92/XX</w:t>
      </w:r>
      <w:r w:rsidRPr="00B006D3">
        <w:rPr>
          <w:sz w:val="24"/>
          <w:szCs w:val="24"/>
        </w:rPr>
        <w:t>号决定。</w:t>
      </w:r>
    </w:p>
    <w:p w14:paraId="73AEF44F" w14:textId="025A8461" w:rsidR="00715F44" w:rsidRPr="00715F44" w:rsidRDefault="00715F44" w:rsidP="00CD3945">
      <w:pPr>
        <w:keepNext/>
        <w:ind w:left="720"/>
        <w:rPr>
          <w:b/>
          <w:bCs/>
          <w:sz w:val="24"/>
          <w:szCs w:val="24"/>
          <w:lang w:val="en-US"/>
        </w:rPr>
      </w:pPr>
      <w:r w:rsidRPr="00B006D3">
        <w:rPr>
          <w:b/>
          <w:bCs/>
          <w:sz w:val="24"/>
          <w:szCs w:val="24"/>
          <w:u w:val="single"/>
        </w:rPr>
        <w:t>毛里塔尼亚</w:t>
      </w:r>
      <w:r>
        <w:rPr>
          <w:rFonts w:hint="eastAsia"/>
          <w:b/>
          <w:bCs/>
          <w:sz w:val="24"/>
          <w:szCs w:val="24"/>
          <w:u w:val="single"/>
        </w:rPr>
        <w:t>：</w:t>
      </w:r>
      <w:r w:rsidRPr="00B006D3">
        <w:rPr>
          <w:b/>
          <w:bCs/>
          <w:sz w:val="24"/>
          <w:szCs w:val="24"/>
          <w:u w:val="single"/>
        </w:rPr>
        <w:t>氟氯烃淘汰管理计划</w:t>
      </w:r>
      <w:r>
        <w:rPr>
          <w:rFonts w:hint="eastAsia"/>
          <w:b/>
          <w:bCs/>
          <w:sz w:val="24"/>
          <w:szCs w:val="24"/>
          <w:u w:val="single"/>
        </w:rPr>
        <w:t>（</w:t>
      </w:r>
      <w:r w:rsidRPr="00B006D3">
        <w:rPr>
          <w:b/>
          <w:bCs/>
          <w:sz w:val="24"/>
          <w:szCs w:val="24"/>
          <w:u w:val="single"/>
        </w:rPr>
        <w:t>第一阶段</w:t>
      </w:r>
      <w:r w:rsidRPr="00B006D3">
        <w:rPr>
          <w:b/>
          <w:bCs/>
          <w:sz w:val="24"/>
          <w:szCs w:val="24"/>
          <w:u w:val="single"/>
        </w:rPr>
        <w:t>—</w:t>
      </w:r>
      <w:r w:rsidRPr="00B006D3">
        <w:rPr>
          <w:b/>
          <w:bCs/>
          <w:sz w:val="24"/>
          <w:szCs w:val="24"/>
          <w:u w:val="single"/>
        </w:rPr>
        <w:t>氟氯烃调查报告</w:t>
      </w:r>
      <w:r>
        <w:rPr>
          <w:rFonts w:hint="eastAsia"/>
          <w:b/>
          <w:bCs/>
          <w:sz w:val="24"/>
          <w:szCs w:val="24"/>
          <w:u w:val="single"/>
        </w:rPr>
        <w:t>的</w:t>
      </w:r>
      <w:r w:rsidRPr="00B006D3">
        <w:rPr>
          <w:b/>
          <w:bCs/>
          <w:sz w:val="24"/>
          <w:szCs w:val="24"/>
          <w:u w:val="single"/>
        </w:rPr>
        <w:t>审查</w:t>
      </w:r>
      <w:r>
        <w:rPr>
          <w:rFonts w:hint="eastAsia"/>
          <w:b/>
          <w:bCs/>
          <w:sz w:val="24"/>
          <w:szCs w:val="24"/>
          <w:u w:val="single"/>
        </w:rPr>
        <w:t>情况、</w:t>
      </w:r>
      <w:r w:rsidRPr="00B006D3">
        <w:rPr>
          <w:b/>
          <w:bCs/>
          <w:sz w:val="24"/>
          <w:szCs w:val="24"/>
          <w:u w:val="single"/>
        </w:rPr>
        <w:t>关于订正起点的建议</w:t>
      </w:r>
      <w:r>
        <w:rPr>
          <w:rFonts w:hint="eastAsia"/>
          <w:b/>
          <w:bCs/>
          <w:sz w:val="24"/>
          <w:szCs w:val="24"/>
          <w:u w:val="single"/>
        </w:rPr>
        <w:t>和</w:t>
      </w:r>
      <w:r w:rsidRPr="00B006D3">
        <w:rPr>
          <w:b/>
          <w:bCs/>
          <w:sz w:val="24"/>
          <w:szCs w:val="24"/>
          <w:u w:val="single"/>
        </w:rPr>
        <w:t>订正协定</w:t>
      </w:r>
      <w:r w:rsidR="00B0214B">
        <w:rPr>
          <w:rFonts w:hint="eastAsia"/>
          <w:b/>
          <w:bCs/>
          <w:sz w:val="24"/>
          <w:szCs w:val="24"/>
          <w:u w:val="single"/>
        </w:rPr>
        <w:t>）</w:t>
      </w:r>
      <w:r w:rsidR="00B0214B" w:rsidRPr="00B0214B">
        <w:rPr>
          <w:rFonts w:hint="eastAsia"/>
          <w:b/>
          <w:bCs/>
          <w:sz w:val="24"/>
          <w:szCs w:val="24"/>
        </w:rPr>
        <w:t>（</w:t>
      </w:r>
      <w:r w:rsidRPr="00B0214B">
        <w:rPr>
          <w:b/>
          <w:bCs/>
          <w:sz w:val="24"/>
          <w:szCs w:val="24"/>
        </w:rPr>
        <w:t>环境规划署</w:t>
      </w:r>
      <w:r w:rsidRPr="00B0214B">
        <w:rPr>
          <w:rFonts w:hint="eastAsia"/>
          <w:b/>
          <w:bCs/>
          <w:sz w:val="24"/>
          <w:szCs w:val="24"/>
          <w:lang w:val="en-US"/>
        </w:rPr>
        <w:t>）</w:t>
      </w:r>
    </w:p>
    <w:p w14:paraId="19DF63FA" w14:textId="77777777" w:rsidR="00715F44" w:rsidRPr="00B006D3" w:rsidRDefault="00715F44" w:rsidP="00CD3945">
      <w:pPr>
        <w:rPr>
          <w:sz w:val="24"/>
          <w:szCs w:val="24"/>
        </w:rPr>
      </w:pPr>
    </w:p>
    <w:p w14:paraId="2A0B293D" w14:textId="77777777" w:rsidR="00715F44" w:rsidRPr="00B006D3" w:rsidRDefault="00715F44" w:rsidP="00CD3945">
      <w:pPr>
        <w:keepNext/>
        <w:spacing w:after="240"/>
        <w:rPr>
          <w:b/>
          <w:bCs/>
          <w:sz w:val="24"/>
          <w:szCs w:val="24"/>
        </w:rPr>
      </w:pPr>
      <w:r w:rsidRPr="00B006D3">
        <w:rPr>
          <w:b/>
          <w:bCs/>
          <w:sz w:val="24"/>
          <w:szCs w:val="24"/>
        </w:rPr>
        <w:t>背景</w:t>
      </w:r>
    </w:p>
    <w:p w14:paraId="0939E494" w14:textId="77777777" w:rsidR="00715F44" w:rsidRPr="00B006D3" w:rsidRDefault="00715F44" w:rsidP="00CD3945">
      <w:pPr>
        <w:pStyle w:val="Heading1"/>
        <w:rPr>
          <w:sz w:val="24"/>
          <w:szCs w:val="24"/>
        </w:rPr>
      </w:pPr>
      <w:r w:rsidRPr="00B006D3">
        <w:rPr>
          <w:sz w:val="24"/>
          <w:szCs w:val="24"/>
        </w:rPr>
        <w:t>第八十次会议核准了毛里塔尼亚氟氯烃淘汰管理计划第一阶段，其依据是氟氯烃消费总量削减起点估计为</w:t>
      </w:r>
      <w:r w:rsidRPr="00B006D3">
        <w:rPr>
          <w:sz w:val="24"/>
          <w:szCs w:val="24"/>
        </w:rPr>
        <w:t>6.60 ODP</w:t>
      </w:r>
      <w:r w:rsidRPr="00B006D3">
        <w:rPr>
          <w:sz w:val="24"/>
          <w:szCs w:val="24"/>
        </w:rPr>
        <w:t>吨</w:t>
      </w:r>
      <w:r w:rsidRPr="00B006D3">
        <w:rPr>
          <w:sz w:val="24"/>
          <w:szCs w:val="24"/>
        </w:rPr>
        <w:t>(120.00</w:t>
      </w:r>
      <w:r w:rsidRPr="00B006D3">
        <w:rPr>
          <w:sz w:val="24"/>
          <w:szCs w:val="24"/>
        </w:rPr>
        <w:t>公吨</w:t>
      </w:r>
      <w:r w:rsidRPr="00B006D3">
        <w:rPr>
          <w:sz w:val="24"/>
          <w:szCs w:val="24"/>
        </w:rPr>
        <w:t>)</w:t>
      </w:r>
      <w:r w:rsidRPr="00B006D3">
        <w:rPr>
          <w:sz w:val="24"/>
          <w:szCs w:val="24"/>
        </w:rPr>
        <w:t>，并基于一项谅解，即在提交和核准第二次供资付款之前，将开展一项全面调查，以确定该国的实际消费量并进行独立核查；可以根据调查结果修改起点</w:t>
      </w:r>
      <w:r w:rsidRPr="00B006D3">
        <w:rPr>
          <w:sz w:val="24"/>
          <w:szCs w:val="24"/>
        </w:rPr>
        <w:t>(</w:t>
      </w:r>
      <w:r w:rsidRPr="00B006D3">
        <w:rPr>
          <w:sz w:val="24"/>
          <w:szCs w:val="24"/>
        </w:rPr>
        <w:t>第</w:t>
      </w:r>
      <w:r w:rsidRPr="00B006D3">
        <w:rPr>
          <w:sz w:val="24"/>
          <w:szCs w:val="24"/>
        </w:rPr>
        <w:t>80/57</w:t>
      </w:r>
      <w:r w:rsidRPr="00B006D3">
        <w:rPr>
          <w:sz w:val="24"/>
          <w:szCs w:val="24"/>
        </w:rPr>
        <w:t>号决定</w:t>
      </w:r>
      <w:r w:rsidRPr="00B006D3">
        <w:rPr>
          <w:sz w:val="24"/>
          <w:szCs w:val="24"/>
        </w:rPr>
        <w:t>)</w:t>
      </w:r>
      <w:r w:rsidRPr="00B006D3">
        <w:rPr>
          <w:sz w:val="24"/>
          <w:szCs w:val="24"/>
        </w:rPr>
        <w:t>。</w:t>
      </w:r>
    </w:p>
    <w:p w14:paraId="0D02A5F6" w14:textId="77777777" w:rsidR="00715F44" w:rsidRPr="00B006D3" w:rsidRDefault="00715F44" w:rsidP="00CD3945">
      <w:pPr>
        <w:pStyle w:val="Heading1"/>
        <w:rPr>
          <w:sz w:val="24"/>
          <w:szCs w:val="24"/>
        </w:rPr>
      </w:pPr>
      <w:r w:rsidRPr="00B006D3">
        <w:rPr>
          <w:sz w:val="24"/>
          <w:szCs w:val="24"/>
        </w:rPr>
        <w:t>在第九十一次会议上，环境规划署</w:t>
      </w:r>
      <w:r>
        <w:rPr>
          <w:rFonts w:hint="eastAsia"/>
          <w:sz w:val="24"/>
          <w:szCs w:val="24"/>
        </w:rPr>
        <w:t>申请</w:t>
      </w:r>
      <w:r w:rsidRPr="00B006D3">
        <w:rPr>
          <w:sz w:val="24"/>
          <w:szCs w:val="24"/>
        </w:rPr>
        <w:t>为第二次付款提供资金，包括氟氯烃调查</w:t>
      </w:r>
      <w:r w:rsidRPr="00B006D3">
        <w:rPr>
          <w:rStyle w:val="FootnoteReference"/>
          <w:sz w:val="24"/>
          <w:szCs w:val="24"/>
        </w:rPr>
        <w:footnoteReference w:customMarkFollows="1" w:id="7"/>
        <w:t>7</w:t>
      </w:r>
      <w:r w:rsidRPr="00B006D3">
        <w:rPr>
          <w:sz w:val="24"/>
          <w:szCs w:val="24"/>
        </w:rPr>
        <w:t>和一份独立核查报告</w:t>
      </w:r>
      <w:r w:rsidRPr="00B006D3">
        <w:rPr>
          <w:rStyle w:val="FootnoteReference"/>
          <w:sz w:val="24"/>
          <w:szCs w:val="24"/>
        </w:rPr>
        <w:footnoteReference w:customMarkFollows="1" w:id="8"/>
        <w:t>8</w:t>
      </w:r>
      <w:r w:rsidRPr="00B006D3">
        <w:rPr>
          <w:sz w:val="24"/>
          <w:szCs w:val="24"/>
        </w:rPr>
        <w:t>，以支持请求将起点修订为</w:t>
      </w:r>
      <w:r w:rsidRPr="00B006D3">
        <w:rPr>
          <w:sz w:val="24"/>
          <w:szCs w:val="24"/>
        </w:rPr>
        <w:t>20.50 ODP</w:t>
      </w:r>
      <w:r w:rsidRPr="00B006D3">
        <w:rPr>
          <w:sz w:val="24"/>
          <w:szCs w:val="24"/>
        </w:rPr>
        <w:t>吨</w:t>
      </w:r>
      <w:r w:rsidRPr="00B006D3">
        <w:rPr>
          <w:sz w:val="24"/>
          <w:szCs w:val="24"/>
        </w:rPr>
        <w:t>(372</w:t>
      </w:r>
      <w:r w:rsidRPr="00B006D3">
        <w:rPr>
          <w:sz w:val="24"/>
          <w:szCs w:val="24"/>
        </w:rPr>
        <w:t>公吨</w:t>
      </w:r>
      <w:r w:rsidRPr="00B006D3">
        <w:rPr>
          <w:sz w:val="24"/>
          <w:szCs w:val="24"/>
        </w:rPr>
        <w:t>)</w:t>
      </w:r>
      <w:r w:rsidRPr="00B006D3">
        <w:rPr>
          <w:sz w:val="24"/>
          <w:szCs w:val="24"/>
        </w:rPr>
        <w:t>。秘书处和环境规划署讨论了与调查结果有关的若干事项，包括毛里塔尼亚比邻国相对较高的人均氟氯烃消费量、不同分行业用于确定总消费量的方法、异常高的泄漏率，以及渔业部门消费量的更多详情。秘书处注意到环境规划署需要更多时间来提供所有信息，同意环境规划署根据调查结果完成关于修订起点的讨论，并向第九十二次会议提交一份分析报告。</w:t>
      </w:r>
    </w:p>
    <w:p w14:paraId="39A57794" w14:textId="77777777" w:rsidR="00715F44" w:rsidRPr="00B006D3" w:rsidRDefault="00715F44" w:rsidP="00CD3945">
      <w:pPr>
        <w:pStyle w:val="Heading1"/>
        <w:rPr>
          <w:sz w:val="24"/>
          <w:szCs w:val="24"/>
        </w:rPr>
      </w:pPr>
      <w:r w:rsidRPr="00B006D3">
        <w:rPr>
          <w:sz w:val="24"/>
          <w:szCs w:val="24"/>
        </w:rPr>
        <w:t>因此，执行委员会注意到</w:t>
      </w:r>
      <w:r w:rsidRPr="00B006D3">
        <w:rPr>
          <w:rStyle w:val="FootnoteReference"/>
          <w:sz w:val="24"/>
          <w:szCs w:val="24"/>
        </w:rPr>
        <w:footnoteReference w:customMarkFollows="1" w:id="9"/>
        <w:t>9</w:t>
      </w:r>
      <w:r w:rsidRPr="00B006D3">
        <w:rPr>
          <w:sz w:val="24"/>
          <w:szCs w:val="24"/>
        </w:rPr>
        <w:t>，秘书处将在第九十二次会议上介绍对毛里塔尼亚氟氯烃调查报告的审查、关于氟氯烃消费总量削减的修订起点的建议，以及在与环境规划署就提交第九十一次会议的氟氯烃调查的进一步协商基础上修订的政府与执行委员会之间的《协定》。</w:t>
      </w:r>
    </w:p>
    <w:p w14:paraId="1BE93EDC" w14:textId="77777777" w:rsidR="00715F44" w:rsidRPr="00B006D3" w:rsidRDefault="00715F44" w:rsidP="00CD3945">
      <w:pPr>
        <w:keepNext/>
        <w:spacing w:before="240" w:after="240"/>
        <w:rPr>
          <w:b/>
          <w:bCs/>
          <w:sz w:val="24"/>
          <w:szCs w:val="24"/>
        </w:rPr>
      </w:pPr>
      <w:r w:rsidRPr="00B006D3">
        <w:rPr>
          <w:b/>
          <w:bCs/>
          <w:sz w:val="24"/>
          <w:szCs w:val="24"/>
        </w:rPr>
        <w:t>情况报告</w:t>
      </w:r>
    </w:p>
    <w:p w14:paraId="5E1D4C72" w14:textId="77777777" w:rsidR="00715F44" w:rsidRPr="00B006D3" w:rsidRDefault="00715F44" w:rsidP="00CD3945">
      <w:pPr>
        <w:pStyle w:val="Heading1"/>
        <w:keepNext/>
        <w:rPr>
          <w:sz w:val="24"/>
          <w:szCs w:val="24"/>
        </w:rPr>
      </w:pPr>
      <w:r w:rsidRPr="00B006D3">
        <w:rPr>
          <w:sz w:val="24"/>
          <w:szCs w:val="24"/>
        </w:rPr>
        <w:t>为筹备第九十二次会议，秘书处与环境规划署就提交给第九十一次会议的氟氯烃调查报告的细节进行了进一步协商。</w:t>
      </w:r>
    </w:p>
    <w:p w14:paraId="250A990B" w14:textId="1DCE56A3" w:rsidR="00715F44" w:rsidRPr="00B006D3" w:rsidRDefault="00715F44" w:rsidP="00715F44">
      <w:pPr>
        <w:pStyle w:val="Heading1"/>
        <w:widowControl w:val="0"/>
        <w:rPr>
          <w:sz w:val="24"/>
          <w:szCs w:val="24"/>
        </w:rPr>
      </w:pPr>
      <w:r w:rsidRPr="00B006D3">
        <w:rPr>
          <w:sz w:val="24"/>
          <w:szCs w:val="24"/>
        </w:rPr>
        <w:t>环境规划署为制冷和空调分行业的消费量提供了更多的理由，解释说这是基于采矿</w:t>
      </w:r>
      <w:r w:rsidR="00AE3BD5">
        <w:rPr>
          <w:rFonts w:hint="eastAsia"/>
          <w:sz w:val="24"/>
          <w:szCs w:val="24"/>
        </w:rPr>
        <w:t>（</w:t>
      </w:r>
      <w:r w:rsidRPr="00B006D3">
        <w:rPr>
          <w:sz w:val="24"/>
          <w:szCs w:val="24"/>
        </w:rPr>
        <w:t>黄金和铁</w:t>
      </w:r>
      <w:r w:rsidR="00AE3BD5">
        <w:rPr>
          <w:rFonts w:hint="eastAsia"/>
          <w:sz w:val="24"/>
          <w:szCs w:val="24"/>
        </w:rPr>
        <w:t>）</w:t>
      </w:r>
      <w:r w:rsidRPr="00B006D3">
        <w:rPr>
          <w:sz w:val="24"/>
          <w:szCs w:val="24"/>
        </w:rPr>
        <w:t>和渔业的工业发展造成的。环境规划署补充说，超过一半的毛里塔尼亚人生活在城市地区，与其他非洲国家相比，该国较高的环境温度导致每个家庭拥有多个空调。此外，环境规划署解释说，冷室、中央空调和工业应用中的氟氯烃泄漏率约为</w:t>
      </w:r>
      <w:r w:rsidRPr="00B006D3">
        <w:rPr>
          <w:sz w:val="24"/>
          <w:szCs w:val="24"/>
        </w:rPr>
        <w:t>40%</w:t>
      </w:r>
      <w:r w:rsidRPr="00B006D3">
        <w:rPr>
          <w:sz w:val="24"/>
          <w:szCs w:val="24"/>
        </w:rPr>
        <w:t>，原因是电力供应不稳定、设备老化和维护不足，以及运行中的许多设备都是二手货。环境规划署证实，国际渔船的制冷维修属于调查的一部分。</w:t>
      </w:r>
    </w:p>
    <w:p w14:paraId="229DF67E" w14:textId="77777777" w:rsidR="00715F44" w:rsidRPr="00B006D3" w:rsidRDefault="00715F44" w:rsidP="00715F44">
      <w:pPr>
        <w:pStyle w:val="Heading1"/>
        <w:widowControl w:val="0"/>
        <w:spacing w:after="0"/>
        <w:rPr>
          <w:sz w:val="24"/>
          <w:szCs w:val="24"/>
        </w:rPr>
      </w:pPr>
      <w:r w:rsidRPr="00B006D3">
        <w:rPr>
          <w:sz w:val="24"/>
          <w:szCs w:val="24"/>
        </w:rPr>
        <w:t>在本文件发布时，秘书处和环境规划署仍在讨论每个分行业的设备数量及其与该国经济结构的相关性，以跟踪氟氯烃进口和维修需求。环境规划署正根据这些讨论结果编制每个制冷和空调分行业的最新消费量。</w:t>
      </w:r>
    </w:p>
    <w:p w14:paraId="2105FBCB" w14:textId="77777777" w:rsidR="00715F44" w:rsidRPr="00B006D3" w:rsidRDefault="00715F44" w:rsidP="00CD3945">
      <w:pPr>
        <w:keepNext/>
        <w:spacing w:before="240" w:after="240"/>
        <w:rPr>
          <w:b/>
          <w:bCs/>
          <w:sz w:val="24"/>
          <w:szCs w:val="24"/>
        </w:rPr>
      </w:pPr>
      <w:r w:rsidRPr="00B006D3">
        <w:rPr>
          <w:b/>
          <w:bCs/>
          <w:sz w:val="24"/>
          <w:szCs w:val="24"/>
        </w:rPr>
        <w:t>秘书处的评论</w:t>
      </w:r>
    </w:p>
    <w:p w14:paraId="7D99612D" w14:textId="77777777" w:rsidR="00715F44" w:rsidRPr="00B006D3" w:rsidRDefault="00715F44" w:rsidP="00CD3945">
      <w:pPr>
        <w:pStyle w:val="Heading1"/>
        <w:rPr>
          <w:sz w:val="24"/>
          <w:szCs w:val="24"/>
        </w:rPr>
      </w:pPr>
      <w:r w:rsidRPr="00B006D3">
        <w:rPr>
          <w:sz w:val="24"/>
          <w:szCs w:val="24"/>
        </w:rPr>
        <w:t>秘书处指出，为了对起点作进一步评估，需要有更多信息来了解调查所涉年份每个分行业使用氟氯烃的设备数量。秘书处同意环境规划署的意见，即毛里塔尼亚政府将在区域履约协助方案小组的支持下，继续处理社会经济数据，以证明该国使用氟氯烃的合理性。</w:t>
      </w:r>
    </w:p>
    <w:p w14:paraId="0031F1AA" w14:textId="77777777" w:rsidR="00715F44" w:rsidRPr="00B006D3" w:rsidRDefault="00715F44" w:rsidP="00CD3945">
      <w:pPr>
        <w:pStyle w:val="Heading1"/>
        <w:rPr>
          <w:sz w:val="24"/>
          <w:szCs w:val="24"/>
        </w:rPr>
      </w:pPr>
      <w:r w:rsidRPr="00B006D3">
        <w:rPr>
          <w:sz w:val="24"/>
          <w:szCs w:val="24"/>
        </w:rPr>
        <w:t>鉴于上述情况，秘书处将在第九十三次会议上提交对调查报告的最终审查、关于氟氯烃消费总量削减订正起点的建议，以及政府与执行委员会之间的订正《协定》。</w:t>
      </w:r>
    </w:p>
    <w:p w14:paraId="1710B30B" w14:textId="77777777" w:rsidR="00715F44" w:rsidRPr="00B006D3" w:rsidRDefault="00715F44" w:rsidP="00CD3945">
      <w:pPr>
        <w:keepNext/>
        <w:spacing w:after="240"/>
        <w:rPr>
          <w:b/>
          <w:bCs/>
          <w:sz w:val="24"/>
          <w:szCs w:val="24"/>
        </w:rPr>
      </w:pPr>
      <w:r w:rsidRPr="00B006D3">
        <w:rPr>
          <w:b/>
          <w:bCs/>
          <w:sz w:val="24"/>
          <w:szCs w:val="24"/>
        </w:rPr>
        <w:t>建议</w:t>
      </w:r>
    </w:p>
    <w:p w14:paraId="76B16DE2" w14:textId="77777777" w:rsidR="00715F44" w:rsidRPr="00B006D3" w:rsidRDefault="00715F44" w:rsidP="00CD3945">
      <w:pPr>
        <w:pStyle w:val="Heading1"/>
        <w:keepNext/>
        <w:rPr>
          <w:sz w:val="24"/>
          <w:szCs w:val="24"/>
        </w:rPr>
      </w:pPr>
      <w:r w:rsidRPr="00B006D3">
        <w:rPr>
          <w:sz w:val="24"/>
          <w:szCs w:val="24"/>
        </w:rPr>
        <w:t>谨建议执行委员会：</w:t>
      </w:r>
    </w:p>
    <w:p w14:paraId="0FD16ADA" w14:textId="77777777" w:rsidR="00715F44" w:rsidRPr="00B006D3" w:rsidRDefault="00715F44" w:rsidP="00CD3945">
      <w:pPr>
        <w:pStyle w:val="Heading2"/>
        <w:widowControl/>
        <w:rPr>
          <w:sz w:val="24"/>
          <w:szCs w:val="24"/>
        </w:rPr>
      </w:pPr>
      <w:r w:rsidRPr="00B006D3">
        <w:rPr>
          <w:sz w:val="24"/>
          <w:szCs w:val="24"/>
        </w:rPr>
        <w:t>注意到</w:t>
      </w:r>
      <w:r w:rsidRPr="00B006D3">
        <w:rPr>
          <w:sz w:val="24"/>
          <w:szCs w:val="24"/>
        </w:rPr>
        <w:t>UNEP/OzL.Pro/ExCom/92/9</w:t>
      </w:r>
      <w:r w:rsidRPr="00B006D3">
        <w:rPr>
          <w:sz w:val="24"/>
          <w:szCs w:val="24"/>
        </w:rPr>
        <w:t>号文件所载氟氯烃调查报告的审查情况、关于订正起点的建议和氟氯烃淘汰管理计划第一阶段订正《协定》；</w:t>
      </w:r>
    </w:p>
    <w:p w14:paraId="6FFCDA86" w14:textId="4F9030B5" w:rsidR="00715F44" w:rsidRPr="00B006D3" w:rsidRDefault="00715F44" w:rsidP="00CD3945">
      <w:pPr>
        <w:pStyle w:val="Heading2"/>
        <w:keepNext/>
        <w:keepLines/>
        <w:rPr>
          <w:sz w:val="24"/>
          <w:szCs w:val="24"/>
        </w:rPr>
      </w:pPr>
      <w:r w:rsidRPr="00B006D3">
        <w:rPr>
          <w:sz w:val="24"/>
          <w:szCs w:val="24"/>
        </w:rPr>
        <w:t>请环境规划署提供关于调查所涉年份每个分行业的设备数量和氟氯烃使用情况的补充资料；</w:t>
      </w:r>
      <w:r w:rsidR="00E90C3E">
        <w:rPr>
          <w:rFonts w:hint="eastAsia"/>
          <w:sz w:val="24"/>
          <w:szCs w:val="24"/>
        </w:rPr>
        <w:t>以及</w:t>
      </w:r>
    </w:p>
    <w:p w14:paraId="525842C3" w14:textId="77777777" w:rsidR="00715F44" w:rsidRPr="00B006D3" w:rsidRDefault="00715F44" w:rsidP="00CD3945">
      <w:pPr>
        <w:pStyle w:val="Heading2"/>
        <w:rPr>
          <w:sz w:val="24"/>
          <w:szCs w:val="24"/>
        </w:rPr>
      </w:pPr>
      <w:r w:rsidRPr="00B006D3">
        <w:rPr>
          <w:sz w:val="24"/>
          <w:szCs w:val="24"/>
        </w:rPr>
        <w:t>注意到秘书处将在第九十三次会议上提交对调查报告的审查结果，其中包括上文第</w:t>
      </w:r>
      <w:r w:rsidRPr="00B006D3">
        <w:rPr>
          <w:sz w:val="24"/>
          <w:szCs w:val="24"/>
        </w:rPr>
        <w:t>(b)</w:t>
      </w:r>
      <w:r w:rsidRPr="00B006D3">
        <w:rPr>
          <w:sz w:val="24"/>
          <w:szCs w:val="24"/>
        </w:rPr>
        <w:t>分段提及的补充资料、关于氟氯烃消费总量削减订正起点的建议，以及毛里塔尼亚政府和执行委员会根据第</w:t>
      </w:r>
      <w:r w:rsidRPr="00B006D3">
        <w:rPr>
          <w:sz w:val="24"/>
          <w:szCs w:val="24"/>
        </w:rPr>
        <w:t>91/41</w:t>
      </w:r>
      <w:r w:rsidRPr="00B006D3">
        <w:rPr>
          <w:sz w:val="24"/>
          <w:szCs w:val="24"/>
        </w:rPr>
        <w:t>号决定签署的氟氯烃淘汰管理计划第一阶段订正《协定》。</w:t>
      </w:r>
    </w:p>
    <w:p w14:paraId="1F0604E3" w14:textId="3FDC2705" w:rsidR="00715F44" w:rsidRPr="00B006D3" w:rsidRDefault="00715F44" w:rsidP="00CD3945">
      <w:pPr>
        <w:ind w:left="720"/>
        <w:rPr>
          <w:b/>
          <w:bCs/>
          <w:sz w:val="24"/>
          <w:szCs w:val="24"/>
        </w:rPr>
      </w:pPr>
      <w:r w:rsidRPr="00B006D3">
        <w:rPr>
          <w:b/>
          <w:bCs/>
          <w:sz w:val="24"/>
          <w:szCs w:val="24"/>
          <w:u w:val="single"/>
        </w:rPr>
        <w:t>莫桑比克</w:t>
      </w:r>
      <w:r>
        <w:rPr>
          <w:rFonts w:hint="eastAsia"/>
          <w:b/>
          <w:bCs/>
          <w:sz w:val="24"/>
          <w:szCs w:val="24"/>
          <w:u w:val="single"/>
        </w:rPr>
        <w:t>：</w:t>
      </w:r>
      <w:r w:rsidRPr="00B006D3">
        <w:rPr>
          <w:b/>
          <w:bCs/>
          <w:sz w:val="24"/>
          <w:szCs w:val="24"/>
          <w:u w:val="single"/>
        </w:rPr>
        <w:t>氟氯烃淘汰管理计划</w:t>
      </w:r>
      <w:r>
        <w:rPr>
          <w:rFonts w:hint="eastAsia"/>
          <w:b/>
          <w:bCs/>
          <w:sz w:val="24"/>
          <w:szCs w:val="24"/>
          <w:u w:val="single"/>
        </w:rPr>
        <w:t>（</w:t>
      </w:r>
      <w:r w:rsidRPr="00B006D3">
        <w:rPr>
          <w:b/>
          <w:bCs/>
          <w:sz w:val="24"/>
          <w:szCs w:val="24"/>
          <w:u w:val="single"/>
        </w:rPr>
        <w:t>第一阶段</w:t>
      </w:r>
      <w:r w:rsidRPr="00B006D3">
        <w:rPr>
          <w:b/>
          <w:bCs/>
          <w:sz w:val="24"/>
          <w:szCs w:val="24"/>
          <w:u w:val="single"/>
        </w:rPr>
        <w:t>—</w:t>
      </w:r>
      <w:r>
        <w:rPr>
          <w:rFonts w:hint="eastAsia"/>
          <w:b/>
          <w:bCs/>
          <w:sz w:val="24"/>
          <w:szCs w:val="24"/>
          <w:u w:val="single"/>
        </w:rPr>
        <w:t>关于</w:t>
      </w:r>
      <w:r w:rsidRPr="00B006D3">
        <w:rPr>
          <w:b/>
          <w:bCs/>
          <w:sz w:val="24"/>
          <w:szCs w:val="24"/>
          <w:u w:val="single"/>
        </w:rPr>
        <w:t>第五次也是最后一次付款</w:t>
      </w:r>
      <w:r>
        <w:rPr>
          <w:rFonts w:hint="eastAsia"/>
          <w:b/>
          <w:bCs/>
          <w:sz w:val="24"/>
          <w:szCs w:val="24"/>
          <w:u w:val="single"/>
        </w:rPr>
        <w:t>相关</w:t>
      </w:r>
      <w:r w:rsidRPr="00B006D3">
        <w:rPr>
          <w:b/>
          <w:bCs/>
          <w:sz w:val="24"/>
          <w:szCs w:val="24"/>
          <w:u w:val="single"/>
        </w:rPr>
        <w:t>的工作方案执行情况和核查建议执行情况的进度报告</w:t>
      </w:r>
      <w:r>
        <w:rPr>
          <w:rFonts w:hint="eastAsia"/>
          <w:b/>
          <w:bCs/>
          <w:sz w:val="24"/>
          <w:szCs w:val="24"/>
          <w:u w:val="single"/>
        </w:rPr>
        <w:t>）</w:t>
      </w:r>
      <w:r w:rsidRPr="00B0214B">
        <w:rPr>
          <w:rFonts w:hint="eastAsia"/>
          <w:b/>
          <w:bCs/>
          <w:sz w:val="24"/>
          <w:szCs w:val="24"/>
        </w:rPr>
        <w:t>（</w:t>
      </w:r>
      <w:r w:rsidRPr="00B0214B">
        <w:rPr>
          <w:b/>
          <w:bCs/>
          <w:sz w:val="24"/>
          <w:szCs w:val="24"/>
        </w:rPr>
        <w:t>环境规划署和工发组织</w:t>
      </w:r>
      <w:r w:rsidRPr="00B0214B">
        <w:rPr>
          <w:rFonts w:hint="eastAsia"/>
          <w:b/>
          <w:bCs/>
          <w:sz w:val="24"/>
          <w:szCs w:val="24"/>
        </w:rPr>
        <w:t>）</w:t>
      </w:r>
    </w:p>
    <w:p w14:paraId="44F64E55" w14:textId="77777777" w:rsidR="00715F44" w:rsidRPr="00B006D3" w:rsidRDefault="00715F44" w:rsidP="00CD3945">
      <w:pPr>
        <w:pStyle w:val="Heading1"/>
        <w:keepNext/>
        <w:keepLines/>
        <w:numPr>
          <w:ilvl w:val="0"/>
          <w:numId w:val="0"/>
        </w:numPr>
        <w:spacing w:after="0"/>
        <w:rPr>
          <w:b/>
          <w:bCs/>
          <w:sz w:val="24"/>
          <w:szCs w:val="24"/>
        </w:rPr>
      </w:pPr>
    </w:p>
    <w:p w14:paraId="3827F2DD" w14:textId="23433B17" w:rsidR="00715F44" w:rsidRPr="00B006D3" w:rsidRDefault="00715F44" w:rsidP="00CD3945">
      <w:pPr>
        <w:pStyle w:val="Heading1"/>
        <w:keepNext/>
        <w:keepLines/>
        <w:numPr>
          <w:ilvl w:val="0"/>
          <w:numId w:val="0"/>
        </w:numPr>
        <w:rPr>
          <w:sz w:val="24"/>
          <w:szCs w:val="24"/>
        </w:rPr>
      </w:pPr>
      <w:r w:rsidRPr="00B006D3">
        <w:rPr>
          <w:b/>
          <w:sz w:val="24"/>
          <w:szCs w:val="24"/>
        </w:rPr>
        <w:t>背景</w:t>
      </w:r>
    </w:p>
    <w:p w14:paraId="6F9CD5E9" w14:textId="6EAF3515" w:rsidR="00715F44" w:rsidRPr="00B006D3" w:rsidRDefault="00715F44" w:rsidP="00CD3945">
      <w:pPr>
        <w:pStyle w:val="Heading1"/>
        <w:rPr>
          <w:sz w:val="24"/>
          <w:szCs w:val="24"/>
        </w:rPr>
      </w:pPr>
      <w:r w:rsidRPr="00B006D3">
        <w:rPr>
          <w:sz w:val="24"/>
          <w:szCs w:val="24"/>
        </w:rPr>
        <w:t>莫桑比克氟氯烃淘汰管理计划第一阶段最初在第六十六次会议上核准，并在第八十三次会议上进行了修订，目的是到</w:t>
      </w:r>
      <w:r w:rsidRPr="00B006D3">
        <w:rPr>
          <w:sz w:val="24"/>
          <w:szCs w:val="24"/>
        </w:rPr>
        <w:t>2020</w:t>
      </w:r>
      <w:r w:rsidRPr="00B006D3">
        <w:rPr>
          <w:sz w:val="24"/>
          <w:szCs w:val="24"/>
        </w:rPr>
        <w:t>年将氟氯烃消费从基准量削减</w:t>
      </w:r>
      <w:r w:rsidRPr="00B006D3">
        <w:rPr>
          <w:sz w:val="24"/>
          <w:szCs w:val="24"/>
        </w:rPr>
        <w:t>35%</w:t>
      </w:r>
      <w:r w:rsidRPr="00B006D3">
        <w:rPr>
          <w:sz w:val="24"/>
          <w:szCs w:val="24"/>
        </w:rPr>
        <w:t>，金额为</w:t>
      </w:r>
      <w:r w:rsidRPr="00B006D3">
        <w:rPr>
          <w:sz w:val="24"/>
          <w:szCs w:val="24"/>
        </w:rPr>
        <w:t>332,500</w:t>
      </w:r>
      <w:r w:rsidRPr="00B006D3">
        <w:rPr>
          <w:sz w:val="24"/>
          <w:szCs w:val="24"/>
        </w:rPr>
        <w:t>美元，外加</w:t>
      </w:r>
      <w:r w:rsidRPr="00B006D3">
        <w:rPr>
          <w:sz w:val="24"/>
          <w:szCs w:val="24"/>
        </w:rPr>
        <w:t>36,825</w:t>
      </w:r>
      <w:r w:rsidRPr="00B006D3">
        <w:rPr>
          <w:sz w:val="24"/>
          <w:szCs w:val="24"/>
        </w:rPr>
        <w:t>美元的机构支助费用。</w:t>
      </w:r>
      <w:r w:rsidRPr="00B006D3">
        <w:rPr>
          <w:sz w:val="24"/>
          <w:szCs w:val="24"/>
        </w:rPr>
        <w:t xml:space="preserve"> </w:t>
      </w:r>
    </w:p>
    <w:p w14:paraId="6EC72C60" w14:textId="3BDC6482" w:rsidR="00715F44" w:rsidRPr="00B006D3" w:rsidRDefault="00715F44" w:rsidP="00AE3BD5">
      <w:pPr>
        <w:pStyle w:val="Heading1"/>
        <w:widowControl w:val="0"/>
        <w:rPr>
          <w:sz w:val="24"/>
          <w:szCs w:val="24"/>
        </w:rPr>
      </w:pPr>
      <w:r w:rsidRPr="00B006D3">
        <w:rPr>
          <w:sz w:val="24"/>
          <w:szCs w:val="24"/>
        </w:rPr>
        <w:t>第九十次会议核准了第一阶段第五次也是最后一次付款，但有一项谅解，即环境规划署、工发组织和政府将加紧努力实施第一阶段的剩余活动；环境规划署将向</w:t>
      </w:r>
      <w:r w:rsidRPr="00B006D3">
        <w:rPr>
          <w:sz w:val="24"/>
          <w:szCs w:val="24"/>
        </w:rPr>
        <w:t>2023</w:t>
      </w:r>
      <w:r w:rsidRPr="00B006D3">
        <w:rPr>
          <w:sz w:val="24"/>
          <w:szCs w:val="24"/>
        </w:rPr>
        <w:t>年第一次会议提交一份关于活动执行情况，包括核查建议执行进展的进度报告；并且只有在秘书处收到确认工发组织部分的设备已分发给受益者并进行了相关培训之后，才会审议第二阶段</w:t>
      </w:r>
      <w:r w:rsidR="00AE58A3">
        <w:rPr>
          <w:rFonts w:hint="eastAsia"/>
          <w:sz w:val="24"/>
          <w:szCs w:val="24"/>
        </w:rPr>
        <w:t>（</w:t>
      </w:r>
      <w:r w:rsidRPr="00B006D3">
        <w:rPr>
          <w:sz w:val="24"/>
          <w:szCs w:val="24"/>
        </w:rPr>
        <w:t>第</w:t>
      </w:r>
      <w:r w:rsidRPr="00B006D3">
        <w:rPr>
          <w:sz w:val="24"/>
          <w:szCs w:val="24"/>
        </w:rPr>
        <w:t>90/32(a)</w:t>
      </w:r>
      <w:r w:rsidRPr="00B006D3">
        <w:rPr>
          <w:sz w:val="24"/>
          <w:szCs w:val="24"/>
        </w:rPr>
        <w:t>号决定</w:t>
      </w:r>
      <w:r w:rsidR="00AE58A3">
        <w:rPr>
          <w:rFonts w:hint="eastAsia"/>
          <w:sz w:val="24"/>
          <w:szCs w:val="24"/>
        </w:rPr>
        <w:t>）</w:t>
      </w:r>
      <w:r w:rsidRPr="00B006D3">
        <w:rPr>
          <w:rStyle w:val="FootnoteReference"/>
          <w:sz w:val="24"/>
          <w:szCs w:val="24"/>
        </w:rPr>
        <w:t xml:space="preserve"> </w:t>
      </w:r>
      <w:r w:rsidRPr="00B006D3">
        <w:rPr>
          <w:rStyle w:val="FootnoteReference"/>
          <w:sz w:val="24"/>
          <w:szCs w:val="24"/>
        </w:rPr>
        <w:footnoteReference w:customMarkFollows="1" w:id="10"/>
        <w:t>10</w:t>
      </w:r>
      <w:r w:rsidRPr="00B006D3">
        <w:rPr>
          <w:sz w:val="24"/>
          <w:szCs w:val="24"/>
        </w:rPr>
        <w:t>。</w:t>
      </w:r>
    </w:p>
    <w:p w14:paraId="69FE4BE5" w14:textId="77777777" w:rsidR="00715F44" w:rsidRPr="00B006D3" w:rsidRDefault="00715F44" w:rsidP="00AE3BD5">
      <w:pPr>
        <w:pStyle w:val="Heading1"/>
        <w:widowControl w:val="0"/>
        <w:rPr>
          <w:sz w:val="24"/>
          <w:szCs w:val="24"/>
        </w:rPr>
      </w:pPr>
      <w:r w:rsidRPr="00B006D3">
        <w:rPr>
          <w:sz w:val="24"/>
          <w:szCs w:val="24"/>
        </w:rPr>
        <w:t>在同一次会议上，考虑到</w:t>
      </w:r>
      <w:r w:rsidRPr="00B006D3">
        <w:rPr>
          <w:sz w:val="24"/>
          <w:szCs w:val="24"/>
        </w:rPr>
        <w:t>COVID-19</w:t>
      </w:r>
      <w:r w:rsidRPr="00B006D3">
        <w:rPr>
          <w:sz w:val="24"/>
          <w:szCs w:val="24"/>
        </w:rPr>
        <w:t>大流行造成执行工作的延误，氟氯烃淘汰管理计划第一阶段的期限作为例外延长至</w:t>
      </w:r>
      <w:r w:rsidRPr="00B006D3">
        <w:rPr>
          <w:sz w:val="24"/>
          <w:szCs w:val="24"/>
        </w:rPr>
        <w:t>2023</w:t>
      </w:r>
      <w:r w:rsidRPr="00B006D3">
        <w:rPr>
          <w:sz w:val="24"/>
          <w:szCs w:val="24"/>
        </w:rPr>
        <w:t>年</w:t>
      </w:r>
      <w:r w:rsidRPr="00B006D3">
        <w:rPr>
          <w:sz w:val="24"/>
          <w:szCs w:val="24"/>
        </w:rPr>
        <w:t>6</w:t>
      </w:r>
      <w:r w:rsidRPr="00B006D3">
        <w:rPr>
          <w:sz w:val="24"/>
          <w:szCs w:val="24"/>
        </w:rPr>
        <w:t>月</w:t>
      </w:r>
      <w:r w:rsidRPr="00B006D3">
        <w:rPr>
          <w:sz w:val="24"/>
          <w:szCs w:val="24"/>
        </w:rPr>
        <w:t>30</w:t>
      </w:r>
      <w:r w:rsidRPr="00B006D3">
        <w:rPr>
          <w:sz w:val="24"/>
          <w:szCs w:val="24"/>
        </w:rPr>
        <w:t>日，但有一项谅解，即不得要求进一步延长。</w:t>
      </w:r>
    </w:p>
    <w:p w14:paraId="5BB2751E" w14:textId="77777777" w:rsidR="00715F44" w:rsidRPr="00B006D3" w:rsidRDefault="00715F44" w:rsidP="00CD3945">
      <w:pPr>
        <w:keepNext/>
        <w:keepLines/>
        <w:rPr>
          <w:b/>
          <w:bCs/>
          <w:sz w:val="24"/>
          <w:szCs w:val="24"/>
        </w:rPr>
      </w:pPr>
      <w:r w:rsidRPr="00B006D3">
        <w:rPr>
          <w:b/>
          <w:bCs/>
          <w:sz w:val="24"/>
          <w:szCs w:val="24"/>
        </w:rPr>
        <w:t>进度报告</w:t>
      </w:r>
    </w:p>
    <w:p w14:paraId="6843F370" w14:textId="77777777" w:rsidR="00715F44" w:rsidRPr="00B006D3" w:rsidRDefault="00715F44" w:rsidP="00CD3945">
      <w:pPr>
        <w:keepNext/>
        <w:keepLines/>
        <w:rPr>
          <w:b/>
          <w:bCs/>
          <w:sz w:val="24"/>
          <w:szCs w:val="24"/>
        </w:rPr>
      </w:pPr>
    </w:p>
    <w:p w14:paraId="11DEECFA" w14:textId="77777777" w:rsidR="00715F44" w:rsidRPr="00B006D3" w:rsidRDefault="00715F44" w:rsidP="00CD3945">
      <w:pPr>
        <w:pStyle w:val="Heading1"/>
        <w:rPr>
          <w:sz w:val="24"/>
          <w:szCs w:val="24"/>
        </w:rPr>
      </w:pPr>
      <w:r w:rsidRPr="00B006D3">
        <w:rPr>
          <w:sz w:val="24"/>
          <w:szCs w:val="24"/>
        </w:rPr>
        <w:t>根据第</w:t>
      </w:r>
      <w:r w:rsidRPr="00B006D3">
        <w:rPr>
          <w:sz w:val="24"/>
          <w:szCs w:val="24"/>
        </w:rPr>
        <w:t>90/32</w:t>
      </w:r>
      <w:r w:rsidRPr="00B006D3">
        <w:rPr>
          <w:sz w:val="24"/>
          <w:szCs w:val="24"/>
        </w:rPr>
        <w:t>号决定，环境规划署作为牵头执行机构，代表莫桑比克政府提交了关于氟氯烃淘汰管理计划第一阶段剩余活动和核查建议执行情况的进度报告。</w:t>
      </w:r>
    </w:p>
    <w:p w14:paraId="3035EBC4" w14:textId="77777777" w:rsidR="00715F44" w:rsidRPr="00B006D3" w:rsidRDefault="00715F44" w:rsidP="00CD3945">
      <w:pPr>
        <w:pStyle w:val="Heading1"/>
        <w:rPr>
          <w:sz w:val="24"/>
          <w:szCs w:val="24"/>
        </w:rPr>
      </w:pPr>
      <w:r w:rsidRPr="00B006D3">
        <w:rPr>
          <w:sz w:val="24"/>
          <w:szCs w:val="24"/>
        </w:rPr>
        <w:t>在执行第五次付款过程中，该国于</w:t>
      </w:r>
      <w:r w:rsidRPr="00B006D3">
        <w:rPr>
          <w:sz w:val="24"/>
          <w:szCs w:val="24"/>
        </w:rPr>
        <w:t>2023</w:t>
      </w:r>
      <w:r w:rsidRPr="00B006D3">
        <w:rPr>
          <w:sz w:val="24"/>
          <w:szCs w:val="24"/>
        </w:rPr>
        <w:t>年</w:t>
      </w:r>
      <w:r w:rsidRPr="00B006D3">
        <w:rPr>
          <w:sz w:val="24"/>
          <w:szCs w:val="24"/>
        </w:rPr>
        <w:t>2</w:t>
      </w:r>
      <w:r w:rsidRPr="00B006D3">
        <w:rPr>
          <w:sz w:val="24"/>
          <w:szCs w:val="24"/>
        </w:rPr>
        <w:t>月与环境规划署签署了相关协议</w:t>
      </w:r>
      <w:r w:rsidRPr="00B006D3">
        <w:rPr>
          <w:sz w:val="24"/>
          <w:szCs w:val="24"/>
        </w:rPr>
        <w:t>(SSFA</w:t>
      </w:r>
      <w:r w:rsidRPr="00B006D3">
        <w:rPr>
          <w:rStyle w:val="FootnoteReference"/>
          <w:sz w:val="24"/>
          <w:szCs w:val="24"/>
        </w:rPr>
        <w:footnoteReference w:customMarkFollows="1" w:id="11"/>
        <w:t>11</w:t>
      </w:r>
      <w:r w:rsidRPr="00B006D3">
        <w:rPr>
          <w:sz w:val="24"/>
          <w:szCs w:val="24"/>
        </w:rPr>
        <w:t>)</w:t>
      </w:r>
      <w:r w:rsidRPr="00B006D3">
        <w:rPr>
          <w:sz w:val="24"/>
          <w:szCs w:val="24"/>
        </w:rPr>
        <w:t>，并于</w:t>
      </w:r>
      <w:r w:rsidRPr="00B006D3">
        <w:rPr>
          <w:sz w:val="24"/>
          <w:szCs w:val="24"/>
        </w:rPr>
        <w:t>2023</w:t>
      </w:r>
      <w:r w:rsidRPr="00B006D3">
        <w:rPr>
          <w:sz w:val="24"/>
          <w:szCs w:val="24"/>
        </w:rPr>
        <w:t>年</w:t>
      </w:r>
      <w:r w:rsidRPr="00B006D3">
        <w:rPr>
          <w:sz w:val="24"/>
          <w:szCs w:val="24"/>
        </w:rPr>
        <w:t>2</w:t>
      </w:r>
      <w:r w:rsidRPr="00B006D3">
        <w:rPr>
          <w:sz w:val="24"/>
          <w:szCs w:val="24"/>
        </w:rPr>
        <w:t>月支付了第一笔款项。导致延误的原因是主管部行政变动。尽管</w:t>
      </w:r>
      <w:r w:rsidRPr="00B006D3">
        <w:rPr>
          <w:sz w:val="24"/>
          <w:szCs w:val="24"/>
        </w:rPr>
        <w:t>SSFA</w:t>
      </w:r>
      <w:r w:rsidRPr="00B006D3">
        <w:rPr>
          <w:sz w:val="24"/>
          <w:szCs w:val="24"/>
        </w:rPr>
        <w:t>签署晚了，该国仍能够实施项目活动。</w:t>
      </w:r>
    </w:p>
    <w:p w14:paraId="1FA299D8" w14:textId="77777777" w:rsidR="00715F44" w:rsidRPr="00B006D3" w:rsidRDefault="00715F44" w:rsidP="00CD3945">
      <w:pPr>
        <w:pStyle w:val="Heading1"/>
        <w:spacing w:after="0"/>
        <w:rPr>
          <w:sz w:val="24"/>
          <w:szCs w:val="24"/>
        </w:rPr>
      </w:pPr>
      <w:r w:rsidRPr="00B006D3">
        <w:rPr>
          <w:sz w:val="24"/>
          <w:szCs w:val="24"/>
        </w:rPr>
        <w:t>国家臭氧机构于</w:t>
      </w:r>
      <w:r w:rsidRPr="00B006D3">
        <w:rPr>
          <w:sz w:val="24"/>
          <w:szCs w:val="24"/>
        </w:rPr>
        <w:t>2023</w:t>
      </w:r>
      <w:r w:rsidRPr="00B006D3">
        <w:rPr>
          <w:sz w:val="24"/>
          <w:szCs w:val="24"/>
        </w:rPr>
        <w:t>年</w:t>
      </w:r>
      <w:r w:rsidRPr="00B006D3">
        <w:rPr>
          <w:sz w:val="24"/>
          <w:szCs w:val="24"/>
        </w:rPr>
        <w:t>2</w:t>
      </w:r>
      <w:r w:rsidRPr="00B006D3">
        <w:rPr>
          <w:sz w:val="24"/>
          <w:szCs w:val="24"/>
        </w:rPr>
        <w:t>月为海关官员组织了一次能力建设讲习班，来自不同边境点的</w:t>
      </w:r>
      <w:r w:rsidRPr="00B006D3">
        <w:rPr>
          <w:sz w:val="24"/>
          <w:szCs w:val="24"/>
        </w:rPr>
        <w:t>15</w:t>
      </w:r>
      <w:r w:rsidRPr="00B006D3">
        <w:rPr>
          <w:sz w:val="24"/>
          <w:szCs w:val="24"/>
        </w:rPr>
        <w:t>名海关官员包括</w:t>
      </w:r>
      <w:r w:rsidRPr="00B006D3">
        <w:rPr>
          <w:sz w:val="24"/>
          <w:szCs w:val="24"/>
        </w:rPr>
        <w:t>4</w:t>
      </w:r>
      <w:r w:rsidRPr="00B006D3">
        <w:rPr>
          <w:sz w:val="24"/>
          <w:szCs w:val="24"/>
        </w:rPr>
        <w:t>名女性参加了讲习班。为</w:t>
      </w:r>
      <w:r w:rsidRPr="00B006D3">
        <w:rPr>
          <w:sz w:val="24"/>
          <w:szCs w:val="24"/>
        </w:rPr>
        <w:t>40</w:t>
      </w:r>
      <w:r w:rsidRPr="00B006D3">
        <w:rPr>
          <w:sz w:val="24"/>
          <w:szCs w:val="24"/>
        </w:rPr>
        <w:t>名海关官员组织了另一期讲习班，他们将接受消耗臭氧层物质贸易控制和监测的培训。国家臭氧机构还举办了关于氟氯烃淘汰和即将实现的相关目标的讲习班，参加讲习班的有制冷和空调技术人员、标准局官员、市政警察、巡逻管制机构、环境和经济活动检查员以及私营部门技术人员。为确保所有讲习班都有女性参加做出了特别努力。</w:t>
      </w:r>
    </w:p>
    <w:p w14:paraId="3BF4AC91" w14:textId="77777777" w:rsidR="00715F44" w:rsidRPr="00B006D3" w:rsidRDefault="00715F44" w:rsidP="00CD3945">
      <w:pPr>
        <w:pStyle w:val="Heading1"/>
        <w:numPr>
          <w:ilvl w:val="0"/>
          <w:numId w:val="0"/>
        </w:numPr>
        <w:spacing w:after="0"/>
        <w:rPr>
          <w:sz w:val="24"/>
          <w:szCs w:val="24"/>
        </w:rPr>
      </w:pPr>
    </w:p>
    <w:p w14:paraId="348CF9E3" w14:textId="77777777" w:rsidR="00715F44" w:rsidRPr="00B006D3" w:rsidRDefault="00715F44" w:rsidP="00CD3945">
      <w:pPr>
        <w:pStyle w:val="Heading1"/>
        <w:spacing w:after="0"/>
        <w:rPr>
          <w:sz w:val="24"/>
          <w:szCs w:val="24"/>
        </w:rPr>
      </w:pPr>
      <w:r w:rsidRPr="00B006D3">
        <w:rPr>
          <w:sz w:val="24"/>
          <w:szCs w:val="24"/>
        </w:rPr>
        <w:t>将于</w:t>
      </w:r>
      <w:r w:rsidRPr="00B006D3">
        <w:rPr>
          <w:sz w:val="24"/>
          <w:szCs w:val="24"/>
        </w:rPr>
        <w:t>2023</w:t>
      </w:r>
      <w:r w:rsidRPr="00B006D3">
        <w:rPr>
          <w:sz w:val="24"/>
          <w:szCs w:val="24"/>
        </w:rPr>
        <w:t>年</w:t>
      </w:r>
      <w:r w:rsidRPr="00B006D3">
        <w:rPr>
          <w:sz w:val="24"/>
          <w:szCs w:val="24"/>
        </w:rPr>
        <w:t>5</w:t>
      </w:r>
      <w:r w:rsidRPr="00B006D3">
        <w:rPr>
          <w:sz w:val="24"/>
          <w:szCs w:val="24"/>
        </w:rPr>
        <w:t>月举办关于安全处理易燃制冷剂的讲习班，将向</w:t>
      </w:r>
      <w:r w:rsidRPr="00B006D3">
        <w:rPr>
          <w:sz w:val="24"/>
          <w:szCs w:val="24"/>
        </w:rPr>
        <w:t>60</w:t>
      </w:r>
      <w:r w:rsidRPr="00B006D3">
        <w:rPr>
          <w:sz w:val="24"/>
          <w:szCs w:val="24"/>
        </w:rPr>
        <w:t>名技术人员提供良好维修的基本工具包。正在通过技术援助向制冷空调协会提供支持，以制定认证计划。国家臭氧机构多次组织对公共机构和私营公司的环境访问，目的是确定制冷空调行业的所有设备，即使用消耗臭氧层物质或替代制冷剂的设备总数。这些访问还检查了市场上制冷剂的质量，并帮助发现了一些贴错标签的制冷剂。</w:t>
      </w:r>
    </w:p>
    <w:p w14:paraId="1F5B50AF" w14:textId="77777777" w:rsidR="00715F44" w:rsidRPr="00B006D3" w:rsidRDefault="00715F44" w:rsidP="00CD3945">
      <w:pPr>
        <w:pStyle w:val="Heading1"/>
        <w:numPr>
          <w:ilvl w:val="0"/>
          <w:numId w:val="0"/>
        </w:numPr>
        <w:spacing w:after="0"/>
        <w:rPr>
          <w:sz w:val="24"/>
          <w:szCs w:val="24"/>
        </w:rPr>
      </w:pPr>
    </w:p>
    <w:p w14:paraId="0D330D8A" w14:textId="77777777" w:rsidR="00715F44" w:rsidRPr="00B006D3" w:rsidRDefault="00715F44" w:rsidP="00CD3945">
      <w:pPr>
        <w:pStyle w:val="Heading1"/>
        <w:spacing w:after="0"/>
        <w:rPr>
          <w:sz w:val="24"/>
          <w:szCs w:val="24"/>
        </w:rPr>
      </w:pPr>
      <w:r w:rsidRPr="00B006D3">
        <w:rPr>
          <w:sz w:val="24"/>
          <w:szCs w:val="24"/>
        </w:rPr>
        <w:t>国家臭氧机构组织了提高公众认识讲习班，莫桑比克电台和国家公共电视台参加了讲习班。这两家媒体都在各省用不同的地方语言提高对氟氯烃淘汰管理计划和《基加里修正案》的认识。</w:t>
      </w:r>
    </w:p>
    <w:p w14:paraId="7A9B10F1" w14:textId="77777777" w:rsidR="00715F44" w:rsidRPr="00B006D3" w:rsidRDefault="00715F44" w:rsidP="00CD3945">
      <w:pPr>
        <w:pStyle w:val="Heading1"/>
        <w:numPr>
          <w:ilvl w:val="0"/>
          <w:numId w:val="0"/>
        </w:numPr>
        <w:spacing w:after="0"/>
        <w:rPr>
          <w:sz w:val="24"/>
          <w:szCs w:val="24"/>
        </w:rPr>
      </w:pPr>
    </w:p>
    <w:p w14:paraId="29E5D507" w14:textId="77777777" w:rsidR="00715F44" w:rsidRPr="00B006D3" w:rsidRDefault="00715F44" w:rsidP="00CD3945">
      <w:pPr>
        <w:pStyle w:val="Heading1"/>
        <w:spacing w:after="0"/>
        <w:rPr>
          <w:sz w:val="24"/>
          <w:szCs w:val="24"/>
        </w:rPr>
      </w:pPr>
      <w:r w:rsidRPr="00B006D3">
        <w:rPr>
          <w:sz w:val="24"/>
          <w:szCs w:val="24"/>
        </w:rPr>
        <w:t>在监测和报告部分下，举行了两次国家指导委员会会议和三次区域指导委员会会议，每次会议有</w:t>
      </w:r>
      <w:r w:rsidRPr="00B006D3">
        <w:rPr>
          <w:sz w:val="24"/>
          <w:szCs w:val="24"/>
        </w:rPr>
        <w:t>20</w:t>
      </w:r>
      <w:r w:rsidRPr="00B006D3">
        <w:rPr>
          <w:sz w:val="24"/>
          <w:szCs w:val="24"/>
        </w:rPr>
        <w:t>名成员参加，包括妇女。委员会成员包括各行各业的利益攸关方。征聘一名顾问的工作</w:t>
      </w:r>
      <w:r>
        <w:rPr>
          <w:rFonts w:hint="eastAsia"/>
          <w:sz w:val="24"/>
          <w:szCs w:val="24"/>
        </w:rPr>
        <w:t>即将</w:t>
      </w:r>
      <w:r w:rsidRPr="00B006D3">
        <w:rPr>
          <w:sz w:val="24"/>
          <w:szCs w:val="24"/>
        </w:rPr>
        <w:t>完成，以协助开展相关工作。</w:t>
      </w:r>
    </w:p>
    <w:p w14:paraId="712A4189" w14:textId="77777777" w:rsidR="00715F44" w:rsidRPr="00B006D3" w:rsidRDefault="00715F44" w:rsidP="00CD3945">
      <w:pPr>
        <w:pStyle w:val="Heading1"/>
        <w:numPr>
          <w:ilvl w:val="0"/>
          <w:numId w:val="0"/>
        </w:numPr>
        <w:spacing w:after="0"/>
        <w:rPr>
          <w:sz w:val="24"/>
          <w:szCs w:val="24"/>
        </w:rPr>
      </w:pPr>
    </w:p>
    <w:p w14:paraId="7D21165B" w14:textId="77777777" w:rsidR="00715F44" w:rsidRPr="00B006D3" w:rsidRDefault="00715F44" w:rsidP="00CD3945">
      <w:pPr>
        <w:pStyle w:val="Heading1"/>
        <w:spacing w:after="0"/>
        <w:rPr>
          <w:sz w:val="24"/>
          <w:szCs w:val="24"/>
        </w:rPr>
      </w:pPr>
      <w:r w:rsidRPr="00B006D3">
        <w:rPr>
          <w:sz w:val="24"/>
          <w:szCs w:val="24"/>
        </w:rPr>
        <w:t>将在工发组织组成部分下升级现有的制冷剂再生中心和建立第二个中心，包括为再生中心采购两个再生装置，国家臭氧机构告知，再生不是当前的优先事项，并请工发组织增加技术人员处理制冷剂和</w:t>
      </w:r>
      <w:r>
        <w:rPr>
          <w:rFonts w:hint="eastAsia"/>
          <w:sz w:val="24"/>
          <w:szCs w:val="24"/>
        </w:rPr>
        <w:t>进行</w:t>
      </w:r>
      <w:r w:rsidRPr="00B006D3">
        <w:rPr>
          <w:sz w:val="24"/>
          <w:szCs w:val="24"/>
        </w:rPr>
        <w:t>维护的工具。因此，工发组织向国家臭氧机构提交了一份制冷空调工具和设备拟议清单。国家臭氧机构核可了拟议的工具和设备清单，工发组织正在采购设备，计划于</w:t>
      </w:r>
      <w:r w:rsidRPr="00B006D3">
        <w:rPr>
          <w:sz w:val="24"/>
          <w:szCs w:val="24"/>
        </w:rPr>
        <w:t>2023</w:t>
      </w:r>
      <w:r w:rsidRPr="00B006D3">
        <w:rPr>
          <w:sz w:val="24"/>
          <w:szCs w:val="24"/>
        </w:rPr>
        <w:t>年</w:t>
      </w:r>
      <w:r w:rsidRPr="00B006D3">
        <w:rPr>
          <w:sz w:val="24"/>
          <w:szCs w:val="24"/>
        </w:rPr>
        <w:t>6</w:t>
      </w:r>
      <w:r w:rsidRPr="00B006D3">
        <w:rPr>
          <w:sz w:val="24"/>
          <w:szCs w:val="24"/>
        </w:rPr>
        <w:t>月分发。</w:t>
      </w:r>
    </w:p>
    <w:p w14:paraId="7963AF58" w14:textId="77777777" w:rsidR="00715F44" w:rsidRPr="00B006D3" w:rsidRDefault="00715F44" w:rsidP="00CD3945">
      <w:pPr>
        <w:pStyle w:val="Heading1"/>
        <w:numPr>
          <w:ilvl w:val="0"/>
          <w:numId w:val="0"/>
        </w:numPr>
        <w:spacing w:after="0"/>
        <w:rPr>
          <w:sz w:val="24"/>
          <w:szCs w:val="24"/>
        </w:rPr>
      </w:pPr>
    </w:p>
    <w:p w14:paraId="004AC0C7" w14:textId="77777777" w:rsidR="00715F44" w:rsidRPr="00B006D3" w:rsidRDefault="00715F44" w:rsidP="00CD3945">
      <w:pPr>
        <w:pStyle w:val="Heading1"/>
        <w:spacing w:after="0"/>
        <w:rPr>
          <w:sz w:val="24"/>
          <w:szCs w:val="24"/>
        </w:rPr>
      </w:pPr>
      <w:r w:rsidRPr="00B006D3">
        <w:rPr>
          <w:sz w:val="24"/>
          <w:szCs w:val="24"/>
        </w:rPr>
        <w:t>关于核查报告建议的执行情况，起草并经过各种核可程序通过了一项新条例，其中修订了配额制度，以确保向注册的进口商分配年度进口配额，而不是以先到先得的方式核准配额。预计部长会议将在</w:t>
      </w:r>
      <w:r w:rsidRPr="00B006D3">
        <w:rPr>
          <w:sz w:val="24"/>
          <w:szCs w:val="24"/>
        </w:rPr>
        <w:t>2023</w:t>
      </w:r>
      <w:r w:rsidRPr="00B006D3">
        <w:rPr>
          <w:sz w:val="24"/>
          <w:szCs w:val="24"/>
        </w:rPr>
        <w:t>年</w:t>
      </w:r>
      <w:r w:rsidRPr="00B006D3">
        <w:rPr>
          <w:sz w:val="24"/>
          <w:szCs w:val="24"/>
        </w:rPr>
        <w:t>7</w:t>
      </w:r>
      <w:r w:rsidRPr="00B006D3">
        <w:rPr>
          <w:sz w:val="24"/>
          <w:szCs w:val="24"/>
        </w:rPr>
        <w:t>月之前批准新条例。政府还在实施一项建议，即每年的氟氯烃配额一经国家指导委员会商定，就应在纸媒或电子媒体上公布，要求潜在的注册进口商视自身需求并根据该国在《蒙特利尔议定书》和多年期协定下所作承诺，申请配额。每年</w:t>
      </w:r>
      <w:r w:rsidRPr="00B006D3">
        <w:rPr>
          <w:sz w:val="24"/>
          <w:szCs w:val="24"/>
        </w:rPr>
        <w:t>12</w:t>
      </w:r>
      <w:r w:rsidRPr="00B006D3">
        <w:rPr>
          <w:sz w:val="24"/>
          <w:szCs w:val="24"/>
        </w:rPr>
        <w:t>月公布氟氯烃配额，以便在下一年</w:t>
      </w:r>
      <w:r w:rsidRPr="00B006D3">
        <w:rPr>
          <w:sz w:val="24"/>
          <w:szCs w:val="24"/>
        </w:rPr>
        <w:t>2</w:t>
      </w:r>
      <w:r w:rsidRPr="00B006D3">
        <w:rPr>
          <w:sz w:val="24"/>
          <w:szCs w:val="24"/>
        </w:rPr>
        <w:t>月处理所有申请，以确保所有分配配额的进口都在同一年完成。国家臭氧机构还在建立一个网上申请系统，将于</w:t>
      </w:r>
      <w:r w:rsidRPr="00B006D3">
        <w:rPr>
          <w:sz w:val="24"/>
          <w:szCs w:val="24"/>
        </w:rPr>
        <w:t>2023</w:t>
      </w:r>
      <w:r w:rsidRPr="00B006D3">
        <w:rPr>
          <w:sz w:val="24"/>
          <w:szCs w:val="24"/>
        </w:rPr>
        <w:t>年</w:t>
      </w:r>
      <w:r w:rsidRPr="00B006D3">
        <w:rPr>
          <w:sz w:val="24"/>
          <w:szCs w:val="24"/>
        </w:rPr>
        <w:t>12</w:t>
      </w:r>
      <w:r w:rsidRPr="00B006D3">
        <w:rPr>
          <w:sz w:val="24"/>
          <w:szCs w:val="24"/>
        </w:rPr>
        <w:t>月投入使用，作为改进整个系统的一种方式。它将包括《蒙特利尔议定书》下受控物质的在线登记。目前正在开展宣传活动，为网上系统做准备。</w:t>
      </w:r>
    </w:p>
    <w:p w14:paraId="4ED244DE" w14:textId="77777777" w:rsidR="00715F44" w:rsidRPr="00B006D3" w:rsidRDefault="00715F44" w:rsidP="00CD3945">
      <w:pPr>
        <w:pStyle w:val="Heading1"/>
        <w:numPr>
          <w:ilvl w:val="0"/>
          <w:numId w:val="0"/>
        </w:numPr>
        <w:spacing w:after="0"/>
        <w:rPr>
          <w:sz w:val="24"/>
          <w:szCs w:val="24"/>
        </w:rPr>
      </w:pPr>
    </w:p>
    <w:p w14:paraId="73A8E9CA" w14:textId="77777777" w:rsidR="00715F44" w:rsidRPr="00B006D3" w:rsidRDefault="00715F44" w:rsidP="00CD3945">
      <w:pPr>
        <w:pStyle w:val="Heading1"/>
        <w:numPr>
          <w:ilvl w:val="0"/>
          <w:numId w:val="0"/>
        </w:numPr>
        <w:spacing w:after="0"/>
        <w:rPr>
          <w:sz w:val="24"/>
          <w:szCs w:val="24"/>
          <w:u w:val="single"/>
        </w:rPr>
      </w:pPr>
      <w:r w:rsidRPr="00B006D3">
        <w:rPr>
          <w:sz w:val="24"/>
          <w:szCs w:val="24"/>
          <w:u w:val="single"/>
        </w:rPr>
        <w:t>第一阶段完成</w:t>
      </w:r>
    </w:p>
    <w:p w14:paraId="321DDD40" w14:textId="77777777" w:rsidR="00715F44" w:rsidRPr="00B006D3" w:rsidRDefault="00715F44" w:rsidP="00CD3945">
      <w:pPr>
        <w:rPr>
          <w:sz w:val="24"/>
          <w:szCs w:val="24"/>
        </w:rPr>
      </w:pPr>
    </w:p>
    <w:p w14:paraId="3EBDA542" w14:textId="2D4670E3" w:rsidR="00715F44" w:rsidRPr="00B006D3" w:rsidRDefault="00715F44" w:rsidP="00CD3945">
      <w:pPr>
        <w:pStyle w:val="Heading1"/>
        <w:rPr>
          <w:sz w:val="24"/>
          <w:szCs w:val="24"/>
        </w:rPr>
      </w:pPr>
      <w:r w:rsidRPr="00B006D3">
        <w:rPr>
          <w:sz w:val="24"/>
          <w:szCs w:val="24"/>
        </w:rPr>
        <w:t>环境规划署和工发组织都确认，根据第</w:t>
      </w:r>
      <w:r w:rsidRPr="00B006D3">
        <w:rPr>
          <w:sz w:val="24"/>
          <w:szCs w:val="24"/>
        </w:rPr>
        <w:t>90/32</w:t>
      </w:r>
      <w:r w:rsidR="00AE58A3">
        <w:rPr>
          <w:rFonts w:hint="eastAsia"/>
          <w:sz w:val="24"/>
          <w:szCs w:val="24"/>
        </w:rPr>
        <w:t>号决定</w:t>
      </w:r>
      <w:r w:rsidRPr="00B006D3">
        <w:rPr>
          <w:sz w:val="24"/>
          <w:szCs w:val="24"/>
        </w:rPr>
        <w:t>(a)</w:t>
      </w:r>
      <w:r w:rsidR="00AE58A3">
        <w:rPr>
          <w:rFonts w:hint="eastAsia"/>
          <w:sz w:val="24"/>
          <w:szCs w:val="24"/>
        </w:rPr>
        <w:t>段</w:t>
      </w:r>
      <w:r w:rsidRPr="00B006D3">
        <w:rPr>
          <w:sz w:val="24"/>
          <w:szCs w:val="24"/>
        </w:rPr>
        <w:t>，第一阶段活动将于</w:t>
      </w:r>
      <w:r w:rsidRPr="00B006D3">
        <w:rPr>
          <w:sz w:val="24"/>
          <w:szCs w:val="24"/>
        </w:rPr>
        <w:t>2023</w:t>
      </w:r>
      <w:r w:rsidRPr="00B006D3">
        <w:rPr>
          <w:sz w:val="24"/>
          <w:szCs w:val="24"/>
        </w:rPr>
        <w:t>年</w:t>
      </w:r>
      <w:r w:rsidRPr="00B006D3">
        <w:rPr>
          <w:sz w:val="24"/>
          <w:szCs w:val="24"/>
        </w:rPr>
        <w:t>6</w:t>
      </w:r>
      <w:r w:rsidRPr="00B006D3">
        <w:rPr>
          <w:sz w:val="24"/>
          <w:szCs w:val="24"/>
        </w:rPr>
        <w:t>月</w:t>
      </w:r>
      <w:r w:rsidRPr="00B006D3">
        <w:rPr>
          <w:sz w:val="24"/>
          <w:szCs w:val="24"/>
        </w:rPr>
        <w:t>30</w:t>
      </w:r>
      <w:r w:rsidRPr="00B006D3">
        <w:rPr>
          <w:sz w:val="24"/>
          <w:szCs w:val="24"/>
        </w:rPr>
        <w:t>日前完成。</w:t>
      </w:r>
    </w:p>
    <w:p w14:paraId="0C79B9FC" w14:textId="77777777" w:rsidR="00715F44" w:rsidRPr="00B006D3" w:rsidRDefault="00715F44" w:rsidP="00CD3945">
      <w:pPr>
        <w:pStyle w:val="Heading1"/>
        <w:numPr>
          <w:ilvl w:val="0"/>
          <w:numId w:val="0"/>
        </w:numPr>
        <w:rPr>
          <w:b/>
          <w:sz w:val="24"/>
          <w:szCs w:val="24"/>
        </w:rPr>
      </w:pPr>
      <w:r w:rsidRPr="00B006D3">
        <w:rPr>
          <w:b/>
          <w:sz w:val="24"/>
          <w:szCs w:val="24"/>
        </w:rPr>
        <w:t>秘书处的评论</w:t>
      </w:r>
    </w:p>
    <w:p w14:paraId="34E0A654" w14:textId="77777777" w:rsidR="00715F44" w:rsidRPr="00B006D3" w:rsidRDefault="00715F44" w:rsidP="00CD3945">
      <w:pPr>
        <w:pStyle w:val="Heading1"/>
        <w:rPr>
          <w:sz w:val="24"/>
          <w:szCs w:val="24"/>
        </w:rPr>
      </w:pPr>
      <w:r w:rsidRPr="00B006D3">
        <w:rPr>
          <w:sz w:val="24"/>
          <w:szCs w:val="24"/>
        </w:rPr>
        <w:t>秘书处注意到第一阶段的执行情况，以及莫桑比克政府、工发组织和环境规划署为执行该阶段剩余活动加强了努力，各执行机构由此确认按照执行委员会所作的例外延期决定完成了第一阶段的活动。</w:t>
      </w:r>
    </w:p>
    <w:p w14:paraId="2959BDAF" w14:textId="6883BC9B" w:rsidR="00715F44" w:rsidRPr="00B006D3" w:rsidRDefault="00715F44" w:rsidP="00CD3945">
      <w:pPr>
        <w:pStyle w:val="Heading1"/>
        <w:spacing w:after="0"/>
        <w:rPr>
          <w:sz w:val="24"/>
          <w:szCs w:val="24"/>
        </w:rPr>
      </w:pPr>
      <w:r w:rsidRPr="00B006D3">
        <w:rPr>
          <w:sz w:val="24"/>
          <w:szCs w:val="24"/>
        </w:rPr>
        <w:t>秘书处赞赏地注意到为确保所有讲习班都有妇女参加而做出的努力；国家臭氧机构核可了工发组织提议的工具和设备清单，其相关采购程序正在进行，预计将于</w:t>
      </w:r>
      <w:r w:rsidRPr="00B006D3">
        <w:rPr>
          <w:sz w:val="24"/>
          <w:szCs w:val="24"/>
        </w:rPr>
        <w:t>2023</w:t>
      </w:r>
      <w:r w:rsidRPr="00B006D3">
        <w:rPr>
          <w:sz w:val="24"/>
          <w:szCs w:val="24"/>
        </w:rPr>
        <w:t>年</w:t>
      </w:r>
      <w:r w:rsidRPr="00B006D3">
        <w:rPr>
          <w:sz w:val="24"/>
          <w:szCs w:val="24"/>
        </w:rPr>
        <w:t>6</w:t>
      </w:r>
      <w:r w:rsidRPr="00B006D3">
        <w:rPr>
          <w:sz w:val="24"/>
          <w:szCs w:val="24"/>
        </w:rPr>
        <w:t>月分发设备，随后将进行相关培训。根据第</w:t>
      </w:r>
      <w:r w:rsidRPr="00B006D3">
        <w:rPr>
          <w:sz w:val="24"/>
          <w:szCs w:val="24"/>
        </w:rPr>
        <w:t>90/32</w:t>
      </w:r>
      <w:r w:rsidR="00AE58A3">
        <w:rPr>
          <w:rFonts w:hint="eastAsia"/>
          <w:sz w:val="24"/>
          <w:szCs w:val="24"/>
        </w:rPr>
        <w:t>号决定</w:t>
      </w:r>
      <w:r w:rsidRPr="00B006D3">
        <w:rPr>
          <w:sz w:val="24"/>
          <w:szCs w:val="24"/>
        </w:rPr>
        <w:t>(a)</w:t>
      </w:r>
      <w:r w:rsidR="00AE58A3">
        <w:rPr>
          <w:rFonts w:hint="eastAsia"/>
          <w:sz w:val="24"/>
          <w:szCs w:val="24"/>
        </w:rPr>
        <w:t>段</w:t>
      </w:r>
      <w:r w:rsidRPr="00B006D3">
        <w:rPr>
          <w:sz w:val="24"/>
          <w:szCs w:val="24"/>
        </w:rPr>
        <w:t>，一旦秘书处收到确认工发组织部分的设备已分发给受益者并进行了相关培训之后，就将审议第二阶段。</w:t>
      </w:r>
    </w:p>
    <w:p w14:paraId="72CE9BE4" w14:textId="77777777" w:rsidR="00715F44" w:rsidRPr="00B006D3" w:rsidRDefault="00715F44" w:rsidP="00CD3945">
      <w:pPr>
        <w:pStyle w:val="Heading1"/>
        <w:numPr>
          <w:ilvl w:val="0"/>
          <w:numId w:val="0"/>
        </w:numPr>
        <w:spacing w:after="0"/>
        <w:rPr>
          <w:sz w:val="24"/>
          <w:szCs w:val="24"/>
        </w:rPr>
      </w:pPr>
    </w:p>
    <w:p w14:paraId="7B3F784E" w14:textId="77777777" w:rsidR="00715F44" w:rsidRPr="00B006D3" w:rsidRDefault="00715F44" w:rsidP="00CD3945">
      <w:pPr>
        <w:pStyle w:val="Heading1"/>
        <w:spacing w:after="0"/>
        <w:rPr>
          <w:sz w:val="24"/>
          <w:szCs w:val="24"/>
        </w:rPr>
      </w:pPr>
      <w:r w:rsidRPr="00B006D3">
        <w:rPr>
          <w:sz w:val="24"/>
          <w:szCs w:val="24"/>
        </w:rPr>
        <w:t>关于核查报告建议的执行情况，秘书处注意到取得的进展表明，国家氟氯烃进口许可证和配额制度已全面运作，能够确保该国遵守《蒙特利尔议定书》的氟氯烃淘汰时间表。</w:t>
      </w:r>
    </w:p>
    <w:p w14:paraId="4CF7398D" w14:textId="77777777" w:rsidR="00715F44" w:rsidRPr="00B006D3" w:rsidRDefault="00715F44" w:rsidP="00CD3945">
      <w:pPr>
        <w:pStyle w:val="Heading1"/>
        <w:numPr>
          <w:ilvl w:val="0"/>
          <w:numId w:val="0"/>
        </w:numPr>
        <w:spacing w:after="0"/>
        <w:rPr>
          <w:sz w:val="24"/>
          <w:szCs w:val="24"/>
        </w:rPr>
      </w:pPr>
    </w:p>
    <w:p w14:paraId="4367C1BF" w14:textId="77777777" w:rsidR="00715F44" w:rsidRPr="00B006D3" w:rsidRDefault="00715F44" w:rsidP="00CD3945">
      <w:pPr>
        <w:pStyle w:val="Heading1"/>
        <w:numPr>
          <w:ilvl w:val="0"/>
          <w:numId w:val="0"/>
        </w:numPr>
        <w:spacing w:after="0"/>
        <w:rPr>
          <w:b/>
          <w:bCs/>
          <w:sz w:val="24"/>
          <w:szCs w:val="24"/>
        </w:rPr>
      </w:pPr>
      <w:r w:rsidRPr="00B006D3">
        <w:rPr>
          <w:b/>
          <w:bCs/>
          <w:sz w:val="24"/>
          <w:szCs w:val="24"/>
        </w:rPr>
        <w:t>建议</w:t>
      </w:r>
    </w:p>
    <w:p w14:paraId="7E8088F6" w14:textId="77777777" w:rsidR="00715F44" w:rsidRPr="00B006D3" w:rsidRDefault="00715F44" w:rsidP="00CD3945">
      <w:pPr>
        <w:pStyle w:val="Heading1"/>
        <w:numPr>
          <w:ilvl w:val="0"/>
          <w:numId w:val="0"/>
        </w:numPr>
        <w:spacing w:after="0"/>
        <w:rPr>
          <w:sz w:val="24"/>
          <w:szCs w:val="24"/>
        </w:rPr>
      </w:pPr>
    </w:p>
    <w:p w14:paraId="241337A3" w14:textId="77777777" w:rsidR="00715F44" w:rsidRPr="00B006D3" w:rsidRDefault="00715F44" w:rsidP="00CD3945">
      <w:pPr>
        <w:pStyle w:val="Heading1"/>
        <w:rPr>
          <w:sz w:val="24"/>
          <w:szCs w:val="24"/>
        </w:rPr>
      </w:pPr>
      <w:r w:rsidRPr="00B006D3">
        <w:rPr>
          <w:sz w:val="24"/>
          <w:szCs w:val="24"/>
        </w:rPr>
        <w:t>谨建议执行委员会注意到由环境规划署提交载于</w:t>
      </w:r>
      <w:r w:rsidRPr="00B006D3">
        <w:rPr>
          <w:sz w:val="24"/>
          <w:szCs w:val="24"/>
        </w:rPr>
        <w:t>UNEP/OzL.Pro/ExCom/92/9</w:t>
      </w:r>
      <w:r w:rsidRPr="00B006D3">
        <w:rPr>
          <w:sz w:val="24"/>
          <w:szCs w:val="24"/>
        </w:rPr>
        <w:t>号文件的关于莫桑比克氟氯烃淘汰管理计划第一阶段第五次也是最后一次付款的工作方案执行情况和关于核查建议执行情况的进度报告。</w:t>
      </w:r>
    </w:p>
    <w:p w14:paraId="104A1BD8" w14:textId="06258F9E" w:rsidR="00715F44" w:rsidRPr="00B006D3" w:rsidRDefault="00715F44" w:rsidP="00CD3945">
      <w:pPr>
        <w:keepNext/>
        <w:ind w:left="720"/>
        <w:rPr>
          <w:b/>
          <w:bCs/>
          <w:sz w:val="24"/>
          <w:szCs w:val="24"/>
          <w:u w:val="single"/>
        </w:rPr>
      </w:pPr>
      <w:r w:rsidRPr="00B006D3">
        <w:rPr>
          <w:b/>
          <w:bCs/>
          <w:sz w:val="24"/>
          <w:szCs w:val="24"/>
          <w:u w:val="single"/>
        </w:rPr>
        <w:t>巴基斯坦：氟氯烃淘汰管理计划</w:t>
      </w:r>
      <w:r w:rsidRPr="00B006D3">
        <w:rPr>
          <w:b/>
          <w:bCs/>
          <w:sz w:val="24"/>
          <w:szCs w:val="24"/>
          <w:u w:val="single"/>
        </w:rPr>
        <w:t>(</w:t>
      </w:r>
      <w:r w:rsidRPr="00B006D3">
        <w:rPr>
          <w:b/>
          <w:bCs/>
          <w:sz w:val="24"/>
          <w:szCs w:val="24"/>
          <w:u w:val="single"/>
        </w:rPr>
        <w:t>第二阶段</w:t>
      </w:r>
      <w:r w:rsidRPr="00B006D3">
        <w:rPr>
          <w:b/>
          <w:bCs/>
          <w:sz w:val="24"/>
          <w:szCs w:val="24"/>
          <w:u w:val="single"/>
        </w:rPr>
        <w:t>—</w:t>
      </w:r>
      <w:r w:rsidRPr="00B006D3">
        <w:rPr>
          <w:b/>
          <w:bCs/>
          <w:sz w:val="24"/>
          <w:szCs w:val="24"/>
          <w:u w:val="single"/>
        </w:rPr>
        <w:t>第三和第四次付款执行进度报告</w:t>
      </w:r>
      <w:r w:rsidRPr="00B0214B">
        <w:rPr>
          <w:rFonts w:hint="eastAsia"/>
          <w:b/>
          <w:bCs/>
          <w:sz w:val="24"/>
          <w:szCs w:val="24"/>
        </w:rPr>
        <w:t>（</w:t>
      </w:r>
      <w:r w:rsidRPr="00B0214B">
        <w:rPr>
          <w:b/>
          <w:bCs/>
          <w:sz w:val="24"/>
          <w:szCs w:val="24"/>
        </w:rPr>
        <w:t>工发组织和环境规划署</w:t>
      </w:r>
      <w:r w:rsidRPr="00B0214B">
        <w:rPr>
          <w:rFonts w:hint="eastAsia"/>
          <w:b/>
          <w:bCs/>
          <w:sz w:val="24"/>
          <w:szCs w:val="24"/>
        </w:rPr>
        <w:t>）</w:t>
      </w:r>
    </w:p>
    <w:p w14:paraId="061AE6B8" w14:textId="77777777" w:rsidR="00715F44" w:rsidRPr="00B006D3" w:rsidRDefault="00715F44" w:rsidP="00CD3945">
      <w:pPr>
        <w:keepNext/>
        <w:ind w:left="720"/>
        <w:rPr>
          <w:sz w:val="24"/>
          <w:szCs w:val="24"/>
        </w:rPr>
      </w:pPr>
    </w:p>
    <w:p w14:paraId="5111CBA1" w14:textId="77777777" w:rsidR="00715F44" w:rsidRPr="00B006D3" w:rsidRDefault="00715F44" w:rsidP="00CD3945">
      <w:pPr>
        <w:pStyle w:val="StyleBold"/>
        <w:keepNext/>
        <w:rPr>
          <w:sz w:val="24"/>
          <w:szCs w:val="24"/>
        </w:rPr>
      </w:pPr>
      <w:r w:rsidRPr="00B006D3">
        <w:rPr>
          <w:sz w:val="24"/>
          <w:szCs w:val="24"/>
        </w:rPr>
        <w:t>背景</w:t>
      </w:r>
    </w:p>
    <w:p w14:paraId="32BDAE77" w14:textId="77777777" w:rsidR="00715F44" w:rsidRPr="00B006D3" w:rsidRDefault="00715F44" w:rsidP="00CD3945">
      <w:pPr>
        <w:pStyle w:val="Heading1"/>
        <w:rPr>
          <w:sz w:val="24"/>
          <w:szCs w:val="24"/>
        </w:rPr>
      </w:pPr>
      <w:r w:rsidRPr="00B006D3">
        <w:rPr>
          <w:sz w:val="24"/>
          <w:szCs w:val="24"/>
        </w:rPr>
        <w:t>在第九十次会议上，</w:t>
      </w:r>
      <w:r w:rsidRPr="00B006D3">
        <w:rPr>
          <w:sz w:val="24"/>
          <w:szCs w:val="24"/>
        </w:rPr>
        <w:t xml:space="preserve"> </w:t>
      </w:r>
      <w:r w:rsidRPr="00B006D3">
        <w:rPr>
          <w:sz w:val="24"/>
          <w:szCs w:val="24"/>
        </w:rPr>
        <w:t>执行委员会核准了空调制造企业</w:t>
      </w:r>
      <w:r w:rsidRPr="00B006D3">
        <w:rPr>
          <w:sz w:val="24"/>
          <w:szCs w:val="24"/>
        </w:rPr>
        <w:t>Dawlance</w:t>
      </w:r>
      <w:r w:rsidRPr="00B006D3">
        <w:rPr>
          <w:sz w:val="24"/>
          <w:szCs w:val="24"/>
        </w:rPr>
        <w:t>从</w:t>
      </w:r>
      <w:r w:rsidRPr="00B006D3">
        <w:rPr>
          <w:sz w:val="24"/>
          <w:szCs w:val="24"/>
        </w:rPr>
        <w:t>R 290</w:t>
      </w:r>
      <w:r w:rsidRPr="00B006D3">
        <w:rPr>
          <w:sz w:val="24"/>
          <w:szCs w:val="24"/>
        </w:rPr>
        <w:t>转换到</w:t>
      </w:r>
      <w:r w:rsidRPr="00B006D3">
        <w:rPr>
          <w:sz w:val="24"/>
          <w:szCs w:val="24"/>
        </w:rPr>
        <w:t>HFC-32</w:t>
      </w:r>
      <w:r w:rsidRPr="00B006D3">
        <w:rPr>
          <w:sz w:val="24"/>
          <w:szCs w:val="24"/>
        </w:rPr>
        <w:t>的技术改变，核准了巴基斯坦氟氯烃淘汰管理计划第二阶段相关的第四次也是最后一次付款，并请巴基斯坦政府和工发组织通过项目的完成每年提交关于氟氯烃淘汰管理计划第二阶段第三和第四次付款相关工作方案执行进度报告，并向</w:t>
      </w:r>
      <w:r w:rsidRPr="00B006D3">
        <w:rPr>
          <w:sz w:val="24"/>
          <w:szCs w:val="24"/>
        </w:rPr>
        <w:t>2025</w:t>
      </w:r>
      <w:r w:rsidRPr="00B006D3">
        <w:rPr>
          <w:sz w:val="24"/>
          <w:szCs w:val="24"/>
        </w:rPr>
        <w:t>年第一次会议提交项目完成报告</w:t>
      </w:r>
      <w:r w:rsidRPr="00B006D3">
        <w:rPr>
          <w:sz w:val="24"/>
          <w:szCs w:val="24"/>
        </w:rPr>
        <w:t>(</w:t>
      </w:r>
      <w:r w:rsidRPr="00B006D3">
        <w:rPr>
          <w:sz w:val="24"/>
          <w:szCs w:val="24"/>
        </w:rPr>
        <w:t>第</w:t>
      </w:r>
      <w:r w:rsidRPr="00B006D3">
        <w:rPr>
          <w:sz w:val="24"/>
          <w:szCs w:val="24"/>
        </w:rPr>
        <w:t>90/47</w:t>
      </w:r>
      <w:r w:rsidRPr="00B006D3">
        <w:rPr>
          <w:sz w:val="24"/>
          <w:szCs w:val="24"/>
        </w:rPr>
        <w:t>号决定</w:t>
      </w:r>
      <w:r w:rsidRPr="00B006D3">
        <w:rPr>
          <w:sz w:val="24"/>
          <w:szCs w:val="24"/>
        </w:rPr>
        <w:t>)</w:t>
      </w:r>
      <w:r w:rsidRPr="00B006D3">
        <w:rPr>
          <w:sz w:val="24"/>
          <w:szCs w:val="24"/>
        </w:rPr>
        <w:t>。</w:t>
      </w:r>
      <w:r w:rsidRPr="00B006D3">
        <w:rPr>
          <w:sz w:val="24"/>
          <w:szCs w:val="24"/>
        </w:rPr>
        <w:t xml:space="preserve"> </w:t>
      </w:r>
      <w:r w:rsidRPr="00B006D3">
        <w:rPr>
          <w:sz w:val="24"/>
          <w:szCs w:val="24"/>
        </w:rPr>
        <w:t>工发组织根据第</w:t>
      </w:r>
      <w:r w:rsidRPr="00B006D3">
        <w:rPr>
          <w:sz w:val="24"/>
          <w:szCs w:val="24"/>
        </w:rPr>
        <w:t>90/47</w:t>
      </w:r>
      <w:r w:rsidRPr="00B006D3">
        <w:rPr>
          <w:sz w:val="24"/>
          <w:szCs w:val="24"/>
        </w:rPr>
        <w:t>号决定向本次会议提交了进度报告。</w:t>
      </w:r>
    </w:p>
    <w:p w14:paraId="31DACFF1" w14:textId="77777777" w:rsidR="00715F44" w:rsidRPr="00B006D3" w:rsidRDefault="00715F44" w:rsidP="00CD3945">
      <w:pPr>
        <w:pStyle w:val="Heading1"/>
        <w:keepNext/>
        <w:keepLines/>
        <w:widowControl w:val="0"/>
        <w:numPr>
          <w:ilvl w:val="0"/>
          <w:numId w:val="0"/>
        </w:numPr>
        <w:tabs>
          <w:tab w:val="num" w:pos="709"/>
        </w:tabs>
        <w:rPr>
          <w:b/>
          <w:bCs/>
          <w:sz w:val="24"/>
          <w:szCs w:val="24"/>
        </w:rPr>
      </w:pPr>
      <w:r w:rsidRPr="00B006D3">
        <w:rPr>
          <w:b/>
          <w:bCs/>
          <w:sz w:val="24"/>
          <w:szCs w:val="24"/>
        </w:rPr>
        <w:t>关于氟氯烃消费量的报告</w:t>
      </w:r>
      <w:r w:rsidRPr="00B006D3">
        <w:rPr>
          <w:b/>
          <w:bCs/>
          <w:sz w:val="24"/>
          <w:szCs w:val="24"/>
        </w:rPr>
        <w:t xml:space="preserve"> </w:t>
      </w:r>
    </w:p>
    <w:p w14:paraId="326819AF" w14:textId="77777777" w:rsidR="00715F44" w:rsidRPr="00B006D3" w:rsidRDefault="00715F44" w:rsidP="00CD3945">
      <w:pPr>
        <w:pStyle w:val="Heading1"/>
        <w:keepNext/>
        <w:keepLines/>
        <w:rPr>
          <w:sz w:val="24"/>
          <w:szCs w:val="24"/>
        </w:rPr>
      </w:pPr>
      <w:r w:rsidRPr="00B006D3">
        <w:rPr>
          <w:sz w:val="24"/>
          <w:szCs w:val="24"/>
        </w:rPr>
        <w:t>巴基斯坦政府报告</w:t>
      </w:r>
      <w:r w:rsidRPr="00B006D3">
        <w:rPr>
          <w:sz w:val="24"/>
          <w:szCs w:val="24"/>
        </w:rPr>
        <w:t>2022</w:t>
      </w:r>
      <w:r w:rsidRPr="00B006D3">
        <w:rPr>
          <w:sz w:val="24"/>
          <w:szCs w:val="24"/>
        </w:rPr>
        <w:t>年的氟氯烃消费量为</w:t>
      </w:r>
      <w:r w:rsidRPr="00B006D3">
        <w:rPr>
          <w:sz w:val="24"/>
          <w:szCs w:val="24"/>
        </w:rPr>
        <w:t>119.09 ODP</w:t>
      </w:r>
      <w:r w:rsidRPr="00B006D3">
        <w:rPr>
          <w:sz w:val="24"/>
          <w:szCs w:val="24"/>
        </w:rPr>
        <w:t>吨，比氟氯烃履约基准低</w:t>
      </w:r>
      <w:r w:rsidRPr="00B006D3">
        <w:rPr>
          <w:sz w:val="24"/>
          <w:szCs w:val="24"/>
        </w:rPr>
        <w:t>52%</w:t>
      </w:r>
      <w:r w:rsidRPr="00B006D3">
        <w:rPr>
          <w:sz w:val="24"/>
          <w:szCs w:val="24"/>
        </w:rPr>
        <w:t>，比与执行委员会达成的《协定》中设定的</w:t>
      </w:r>
      <w:r w:rsidRPr="00B006D3">
        <w:rPr>
          <w:sz w:val="24"/>
          <w:szCs w:val="24"/>
        </w:rPr>
        <w:t>124.06 ODP</w:t>
      </w:r>
      <w:r w:rsidRPr="00B006D3">
        <w:rPr>
          <w:sz w:val="24"/>
          <w:szCs w:val="24"/>
        </w:rPr>
        <w:t>吨的目标低</w:t>
      </w:r>
      <w:r w:rsidRPr="00B006D3">
        <w:rPr>
          <w:sz w:val="24"/>
          <w:szCs w:val="24"/>
        </w:rPr>
        <w:t>4%</w:t>
      </w:r>
      <w:r w:rsidRPr="00B006D3">
        <w:rPr>
          <w:sz w:val="24"/>
          <w:szCs w:val="24"/>
        </w:rPr>
        <w:t>。</w:t>
      </w:r>
      <w:r w:rsidRPr="00B006D3">
        <w:rPr>
          <w:sz w:val="24"/>
          <w:szCs w:val="24"/>
        </w:rPr>
        <w:t>2018-2022</w:t>
      </w:r>
      <w:r w:rsidRPr="00B006D3">
        <w:rPr>
          <w:sz w:val="24"/>
          <w:szCs w:val="24"/>
        </w:rPr>
        <w:t>年氟氯烃消费量见表</w:t>
      </w:r>
      <w:r w:rsidRPr="00B006D3">
        <w:rPr>
          <w:sz w:val="24"/>
          <w:szCs w:val="24"/>
        </w:rPr>
        <w:t>6</w:t>
      </w:r>
      <w:r w:rsidRPr="00B006D3">
        <w:rPr>
          <w:sz w:val="24"/>
          <w:szCs w:val="24"/>
        </w:rPr>
        <w:t>。</w:t>
      </w:r>
      <w:r w:rsidRPr="00B006D3">
        <w:rPr>
          <w:sz w:val="24"/>
          <w:szCs w:val="24"/>
        </w:rPr>
        <w:t xml:space="preserve"> </w:t>
      </w:r>
    </w:p>
    <w:p w14:paraId="5EAE0CD7" w14:textId="77777777" w:rsidR="00715F44" w:rsidRPr="00B006D3" w:rsidRDefault="00715F44" w:rsidP="00CD3945">
      <w:pPr>
        <w:rPr>
          <w:b/>
          <w:sz w:val="24"/>
          <w:szCs w:val="24"/>
        </w:rPr>
      </w:pPr>
      <w:r w:rsidRPr="00B006D3">
        <w:rPr>
          <w:b/>
          <w:sz w:val="24"/>
          <w:szCs w:val="24"/>
        </w:rPr>
        <w:t>表</w:t>
      </w:r>
      <w:r w:rsidRPr="00B006D3">
        <w:rPr>
          <w:b/>
          <w:sz w:val="24"/>
          <w:szCs w:val="24"/>
        </w:rPr>
        <w:t xml:space="preserve">6. </w:t>
      </w:r>
      <w:r w:rsidRPr="00B006D3">
        <w:rPr>
          <w:b/>
          <w:sz w:val="24"/>
          <w:szCs w:val="24"/>
        </w:rPr>
        <w:t>巴基斯坦氟氯烃消费量</w:t>
      </w:r>
      <w:r w:rsidRPr="00B006D3">
        <w:rPr>
          <w:b/>
          <w:sz w:val="24"/>
          <w:szCs w:val="24"/>
        </w:rPr>
        <w:t>(2018-2022</w:t>
      </w:r>
      <w:r w:rsidRPr="00B006D3">
        <w:rPr>
          <w:b/>
          <w:sz w:val="24"/>
          <w:szCs w:val="24"/>
        </w:rPr>
        <w:t>年第</w:t>
      </w:r>
      <w:r w:rsidRPr="00B006D3">
        <w:rPr>
          <w:b/>
          <w:sz w:val="24"/>
          <w:szCs w:val="24"/>
        </w:rPr>
        <w:t>7</w:t>
      </w:r>
      <w:r w:rsidRPr="00B006D3">
        <w:rPr>
          <w:b/>
          <w:sz w:val="24"/>
          <w:szCs w:val="24"/>
        </w:rPr>
        <w:t>条数据</w:t>
      </w:r>
      <w:r w:rsidRPr="00B006D3">
        <w:rPr>
          <w:b/>
          <w:sz w:val="24"/>
          <w:szCs w:val="24"/>
        </w:rPr>
        <w:t>)</w:t>
      </w:r>
    </w:p>
    <w:tbl>
      <w:tblPr>
        <w:tblW w:w="4998" w:type="pct"/>
        <w:tblLayout w:type="fixed"/>
        <w:tblLook w:val="04A0" w:firstRow="1" w:lastRow="0" w:firstColumn="1" w:lastColumn="0" w:noHBand="0" w:noVBand="1"/>
      </w:tblPr>
      <w:tblGrid>
        <w:gridCol w:w="3115"/>
        <w:gridCol w:w="1038"/>
        <w:gridCol w:w="1040"/>
        <w:gridCol w:w="1038"/>
        <w:gridCol w:w="1039"/>
        <w:gridCol w:w="1037"/>
        <w:gridCol w:w="1039"/>
      </w:tblGrid>
      <w:tr w:rsidR="00715F44" w:rsidRPr="00B006D3" w14:paraId="48FB497D" w14:textId="77777777" w:rsidTr="00D959A0">
        <w:trPr>
          <w:trHeight w:val="214"/>
          <w:tblHeader/>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62F6BC5" w14:textId="77777777" w:rsidR="00715F44" w:rsidRPr="00B006D3" w:rsidRDefault="00715F44" w:rsidP="00D959A0">
            <w:pPr>
              <w:widowControl w:val="0"/>
              <w:jc w:val="left"/>
              <w:rPr>
                <w:b/>
                <w:bCs/>
                <w:color w:val="000000"/>
                <w:sz w:val="20"/>
                <w:szCs w:val="20"/>
              </w:rPr>
            </w:pPr>
            <w:r w:rsidRPr="00B006D3">
              <w:rPr>
                <w:b/>
                <w:bCs/>
                <w:color w:val="000000"/>
                <w:sz w:val="20"/>
                <w:szCs w:val="20"/>
              </w:rPr>
              <w:t>HCFC</w:t>
            </w:r>
          </w:p>
        </w:tc>
        <w:tc>
          <w:tcPr>
            <w:tcW w:w="555" w:type="pct"/>
            <w:tcBorders>
              <w:top w:val="single" w:sz="4" w:space="0" w:color="auto"/>
              <w:left w:val="nil"/>
              <w:bottom w:val="single" w:sz="4" w:space="0" w:color="auto"/>
              <w:right w:val="single" w:sz="4" w:space="0" w:color="auto"/>
            </w:tcBorders>
            <w:hideMark/>
          </w:tcPr>
          <w:p w14:paraId="74465255" w14:textId="77777777" w:rsidR="00715F44" w:rsidRPr="00B006D3" w:rsidRDefault="00715F44" w:rsidP="00D959A0">
            <w:pPr>
              <w:widowControl w:val="0"/>
              <w:jc w:val="center"/>
              <w:rPr>
                <w:b/>
                <w:bCs/>
                <w:color w:val="000000"/>
                <w:sz w:val="20"/>
                <w:szCs w:val="20"/>
              </w:rPr>
            </w:pPr>
            <w:r w:rsidRPr="00B006D3">
              <w:rPr>
                <w:b/>
                <w:bCs/>
                <w:color w:val="000000"/>
                <w:sz w:val="20"/>
                <w:szCs w:val="20"/>
              </w:rPr>
              <w:t>2018</w:t>
            </w:r>
            <w:r w:rsidRPr="00B006D3">
              <w:rPr>
                <w:b/>
                <w:bCs/>
                <w:color w:val="000000"/>
                <w:sz w:val="20"/>
                <w:szCs w:val="20"/>
              </w:rPr>
              <w:t>年</w:t>
            </w:r>
          </w:p>
        </w:tc>
        <w:tc>
          <w:tcPr>
            <w:tcW w:w="556" w:type="pct"/>
            <w:tcBorders>
              <w:top w:val="single" w:sz="4" w:space="0" w:color="auto"/>
              <w:left w:val="single" w:sz="4" w:space="0" w:color="auto"/>
              <w:bottom w:val="single" w:sz="4" w:space="0" w:color="auto"/>
              <w:right w:val="single" w:sz="4" w:space="0" w:color="auto"/>
            </w:tcBorders>
            <w:hideMark/>
          </w:tcPr>
          <w:p w14:paraId="48D18B0D" w14:textId="77777777" w:rsidR="00715F44" w:rsidRPr="00B006D3" w:rsidRDefault="00715F44" w:rsidP="00D959A0">
            <w:pPr>
              <w:widowControl w:val="0"/>
              <w:jc w:val="center"/>
              <w:rPr>
                <w:b/>
                <w:bCs/>
                <w:color w:val="000000"/>
                <w:sz w:val="20"/>
                <w:szCs w:val="20"/>
              </w:rPr>
            </w:pPr>
            <w:r w:rsidRPr="00B006D3">
              <w:rPr>
                <w:b/>
                <w:bCs/>
                <w:color w:val="000000"/>
                <w:sz w:val="20"/>
                <w:szCs w:val="20"/>
              </w:rPr>
              <w:t>2019</w:t>
            </w:r>
            <w:r w:rsidRPr="00B006D3">
              <w:rPr>
                <w:b/>
                <w:bCs/>
                <w:color w:val="000000"/>
                <w:sz w:val="20"/>
                <w:szCs w:val="20"/>
              </w:rPr>
              <w:t>年</w:t>
            </w:r>
          </w:p>
        </w:tc>
        <w:tc>
          <w:tcPr>
            <w:tcW w:w="555" w:type="pct"/>
            <w:tcBorders>
              <w:top w:val="single" w:sz="4" w:space="0" w:color="auto"/>
              <w:left w:val="single" w:sz="4" w:space="0" w:color="auto"/>
              <w:bottom w:val="single" w:sz="4" w:space="0" w:color="auto"/>
              <w:right w:val="single" w:sz="4" w:space="0" w:color="auto"/>
            </w:tcBorders>
            <w:hideMark/>
          </w:tcPr>
          <w:p w14:paraId="29D05B73" w14:textId="77777777" w:rsidR="00715F44" w:rsidRPr="00B006D3" w:rsidRDefault="00715F44" w:rsidP="00D959A0">
            <w:pPr>
              <w:widowControl w:val="0"/>
              <w:jc w:val="center"/>
              <w:rPr>
                <w:b/>
                <w:bCs/>
                <w:color w:val="000000"/>
                <w:sz w:val="20"/>
                <w:szCs w:val="20"/>
              </w:rPr>
            </w:pPr>
            <w:r w:rsidRPr="00B006D3">
              <w:rPr>
                <w:b/>
                <w:bCs/>
                <w:color w:val="000000"/>
                <w:sz w:val="20"/>
                <w:szCs w:val="20"/>
              </w:rPr>
              <w:t>2020</w:t>
            </w:r>
            <w:r w:rsidRPr="00B006D3">
              <w:rPr>
                <w:b/>
                <w:bCs/>
                <w:color w:val="000000"/>
                <w:sz w:val="20"/>
                <w:szCs w:val="20"/>
              </w:rPr>
              <w:t>年</w:t>
            </w:r>
          </w:p>
        </w:tc>
        <w:tc>
          <w:tcPr>
            <w:tcW w:w="556" w:type="pct"/>
            <w:tcBorders>
              <w:top w:val="single" w:sz="4" w:space="0" w:color="auto"/>
              <w:left w:val="single" w:sz="4" w:space="0" w:color="auto"/>
              <w:bottom w:val="single" w:sz="4" w:space="0" w:color="auto"/>
              <w:right w:val="single" w:sz="4" w:space="0" w:color="auto"/>
            </w:tcBorders>
            <w:hideMark/>
          </w:tcPr>
          <w:p w14:paraId="39510991" w14:textId="77777777" w:rsidR="00715F44" w:rsidRPr="00B006D3" w:rsidRDefault="00715F44" w:rsidP="00D959A0">
            <w:pPr>
              <w:widowControl w:val="0"/>
              <w:jc w:val="center"/>
              <w:rPr>
                <w:b/>
                <w:bCs/>
                <w:color w:val="000000"/>
                <w:sz w:val="20"/>
                <w:szCs w:val="20"/>
              </w:rPr>
            </w:pPr>
            <w:r w:rsidRPr="00B006D3">
              <w:rPr>
                <w:b/>
                <w:bCs/>
                <w:color w:val="000000"/>
                <w:sz w:val="20"/>
                <w:szCs w:val="20"/>
              </w:rPr>
              <w:t>2021</w:t>
            </w:r>
            <w:r w:rsidRPr="00B006D3">
              <w:rPr>
                <w:b/>
                <w:bCs/>
                <w:color w:val="000000"/>
                <w:sz w:val="20"/>
                <w:szCs w:val="20"/>
              </w:rPr>
              <w:t>年</w:t>
            </w:r>
          </w:p>
        </w:tc>
        <w:tc>
          <w:tcPr>
            <w:tcW w:w="555" w:type="pct"/>
            <w:tcBorders>
              <w:top w:val="single" w:sz="4" w:space="0" w:color="auto"/>
              <w:left w:val="single" w:sz="4" w:space="0" w:color="auto"/>
              <w:bottom w:val="single" w:sz="4" w:space="0" w:color="auto"/>
              <w:right w:val="single" w:sz="4" w:space="0" w:color="auto"/>
            </w:tcBorders>
          </w:tcPr>
          <w:p w14:paraId="74E8E1C1" w14:textId="77777777" w:rsidR="00715F44" w:rsidRPr="00B006D3" w:rsidRDefault="00715F44" w:rsidP="00D959A0">
            <w:pPr>
              <w:widowControl w:val="0"/>
              <w:jc w:val="center"/>
              <w:rPr>
                <w:b/>
                <w:bCs/>
                <w:color w:val="000000"/>
                <w:sz w:val="20"/>
                <w:szCs w:val="20"/>
              </w:rPr>
            </w:pPr>
            <w:r w:rsidRPr="00B006D3">
              <w:rPr>
                <w:b/>
                <w:bCs/>
                <w:color w:val="000000"/>
                <w:sz w:val="20"/>
                <w:szCs w:val="20"/>
              </w:rPr>
              <w:t>2022</w:t>
            </w:r>
            <w:r w:rsidRPr="00B006D3">
              <w:rPr>
                <w:b/>
                <w:bCs/>
                <w:color w:val="000000"/>
                <w:sz w:val="20"/>
                <w:szCs w:val="20"/>
              </w:rPr>
              <w:t>年</w:t>
            </w:r>
          </w:p>
        </w:tc>
        <w:tc>
          <w:tcPr>
            <w:tcW w:w="556" w:type="pct"/>
            <w:tcBorders>
              <w:top w:val="single" w:sz="4" w:space="0" w:color="auto"/>
              <w:left w:val="single" w:sz="4" w:space="0" w:color="auto"/>
              <w:bottom w:val="single" w:sz="4" w:space="0" w:color="auto"/>
              <w:right w:val="single" w:sz="4" w:space="0" w:color="auto"/>
            </w:tcBorders>
            <w:noWrap/>
            <w:vAlign w:val="center"/>
            <w:hideMark/>
          </w:tcPr>
          <w:p w14:paraId="2529A067" w14:textId="77777777" w:rsidR="00715F44" w:rsidRPr="00B006D3" w:rsidRDefault="00715F44" w:rsidP="00D959A0">
            <w:pPr>
              <w:widowControl w:val="0"/>
              <w:jc w:val="center"/>
              <w:rPr>
                <w:b/>
                <w:bCs/>
                <w:color w:val="000000"/>
                <w:sz w:val="20"/>
                <w:szCs w:val="20"/>
              </w:rPr>
            </w:pPr>
            <w:r w:rsidRPr="00B006D3">
              <w:rPr>
                <w:b/>
                <w:bCs/>
                <w:color w:val="000000"/>
                <w:sz w:val="20"/>
                <w:szCs w:val="20"/>
              </w:rPr>
              <w:t>基准</w:t>
            </w:r>
          </w:p>
        </w:tc>
      </w:tr>
      <w:tr w:rsidR="00715F44" w:rsidRPr="00B006D3" w14:paraId="00142715" w14:textId="77777777" w:rsidTr="00D959A0">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B3F117B" w14:textId="77777777" w:rsidR="00715F44" w:rsidRPr="00B006D3" w:rsidRDefault="00715F44" w:rsidP="00D959A0">
            <w:pPr>
              <w:widowControl w:val="0"/>
              <w:jc w:val="left"/>
              <w:rPr>
                <w:b/>
                <w:bCs/>
                <w:color w:val="000000"/>
                <w:sz w:val="20"/>
                <w:szCs w:val="20"/>
              </w:rPr>
            </w:pPr>
            <w:r w:rsidRPr="00B006D3">
              <w:rPr>
                <w:b/>
                <w:bCs/>
                <w:color w:val="000000"/>
                <w:sz w:val="20"/>
                <w:szCs w:val="20"/>
              </w:rPr>
              <w:t>公吨</w:t>
            </w:r>
          </w:p>
        </w:tc>
        <w:tc>
          <w:tcPr>
            <w:tcW w:w="555" w:type="pct"/>
            <w:tcBorders>
              <w:top w:val="single" w:sz="4" w:space="0" w:color="auto"/>
              <w:left w:val="nil"/>
              <w:bottom w:val="single" w:sz="4" w:space="0" w:color="auto"/>
              <w:right w:val="single" w:sz="4" w:space="0" w:color="auto"/>
            </w:tcBorders>
          </w:tcPr>
          <w:p w14:paraId="6D8E8A0D" w14:textId="77777777" w:rsidR="00715F44" w:rsidRPr="00B006D3" w:rsidRDefault="00715F44" w:rsidP="00D959A0">
            <w:pPr>
              <w:widowControl w:val="0"/>
              <w:jc w:val="center"/>
              <w:rPr>
                <w:b/>
                <w:bCs/>
                <w:color w:val="000000"/>
                <w:sz w:val="20"/>
                <w:szCs w:val="20"/>
              </w:rPr>
            </w:pPr>
          </w:p>
        </w:tc>
        <w:tc>
          <w:tcPr>
            <w:tcW w:w="556" w:type="pct"/>
            <w:tcBorders>
              <w:top w:val="nil"/>
              <w:left w:val="single" w:sz="4" w:space="0" w:color="auto"/>
              <w:bottom w:val="single" w:sz="4" w:space="0" w:color="auto"/>
              <w:right w:val="single" w:sz="4" w:space="0" w:color="auto"/>
            </w:tcBorders>
          </w:tcPr>
          <w:p w14:paraId="105303FF" w14:textId="77777777" w:rsidR="00715F44" w:rsidRPr="00B006D3" w:rsidRDefault="00715F44" w:rsidP="00D959A0">
            <w:pPr>
              <w:widowControl w:val="0"/>
              <w:jc w:val="center"/>
              <w:rPr>
                <w:b/>
                <w:bCs/>
                <w:color w:val="000000"/>
                <w:sz w:val="20"/>
                <w:szCs w:val="20"/>
              </w:rPr>
            </w:pPr>
          </w:p>
        </w:tc>
        <w:tc>
          <w:tcPr>
            <w:tcW w:w="555" w:type="pct"/>
            <w:tcBorders>
              <w:top w:val="nil"/>
              <w:left w:val="single" w:sz="4" w:space="0" w:color="auto"/>
              <w:bottom w:val="single" w:sz="4" w:space="0" w:color="auto"/>
              <w:right w:val="single" w:sz="4" w:space="0" w:color="auto"/>
            </w:tcBorders>
          </w:tcPr>
          <w:p w14:paraId="5BCCF712" w14:textId="77777777" w:rsidR="00715F44" w:rsidRPr="00B006D3" w:rsidRDefault="00715F44" w:rsidP="00D959A0">
            <w:pPr>
              <w:widowControl w:val="0"/>
              <w:jc w:val="center"/>
              <w:rPr>
                <w:b/>
                <w:bCs/>
                <w:color w:val="000000"/>
                <w:sz w:val="20"/>
                <w:szCs w:val="20"/>
              </w:rPr>
            </w:pPr>
          </w:p>
        </w:tc>
        <w:tc>
          <w:tcPr>
            <w:tcW w:w="556" w:type="pct"/>
            <w:tcBorders>
              <w:top w:val="nil"/>
              <w:left w:val="single" w:sz="4" w:space="0" w:color="auto"/>
              <w:bottom w:val="single" w:sz="4" w:space="0" w:color="auto"/>
              <w:right w:val="single" w:sz="4" w:space="0" w:color="auto"/>
            </w:tcBorders>
          </w:tcPr>
          <w:p w14:paraId="612F5889" w14:textId="77777777" w:rsidR="00715F44" w:rsidRPr="00B006D3" w:rsidRDefault="00715F44" w:rsidP="00D959A0">
            <w:pPr>
              <w:widowControl w:val="0"/>
              <w:jc w:val="center"/>
              <w:rPr>
                <w:b/>
                <w:bCs/>
                <w:color w:val="000000"/>
                <w:sz w:val="20"/>
                <w:szCs w:val="20"/>
              </w:rPr>
            </w:pPr>
          </w:p>
        </w:tc>
        <w:tc>
          <w:tcPr>
            <w:tcW w:w="555" w:type="pct"/>
            <w:tcBorders>
              <w:top w:val="nil"/>
              <w:left w:val="single" w:sz="4" w:space="0" w:color="auto"/>
              <w:bottom w:val="single" w:sz="4" w:space="0" w:color="auto"/>
              <w:right w:val="single" w:sz="4" w:space="0" w:color="auto"/>
            </w:tcBorders>
          </w:tcPr>
          <w:p w14:paraId="7064684B" w14:textId="77777777" w:rsidR="00715F44" w:rsidRPr="00B006D3" w:rsidRDefault="00715F44" w:rsidP="00D959A0">
            <w:pPr>
              <w:rPr>
                <w:b/>
                <w:bCs/>
                <w:color w:val="000000"/>
                <w:sz w:val="20"/>
                <w:szCs w:val="20"/>
              </w:rPr>
            </w:pPr>
          </w:p>
        </w:tc>
        <w:tc>
          <w:tcPr>
            <w:tcW w:w="556" w:type="pct"/>
            <w:tcBorders>
              <w:top w:val="nil"/>
              <w:left w:val="single" w:sz="4" w:space="0" w:color="auto"/>
              <w:bottom w:val="single" w:sz="4" w:space="0" w:color="auto"/>
              <w:right w:val="single" w:sz="4" w:space="0" w:color="auto"/>
            </w:tcBorders>
            <w:noWrap/>
            <w:vAlign w:val="center"/>
            <w:hideMark/>
          </w:tcPr>
          <w:p w14:paraId="5701EDFF" w14:textId="77777777" w:rsidR="00715F44" w:rsidRPr="00B006D3" w:rsidRDefault="00715F44" w:rsidP="00D959A0">
            <w:pPr>
              <w:rPr>
                <w:b/>
                <w:bCs/>
                <w:color w:val="000000"/>
                <w:sz w:val="20"/>
                <w:szCs w:val="20"/>
              </w:rPr>
            </w:pPr>
          </w:p>
        </w:tc>
      </w:tr>
      <w:tr w:rsidR="00715F44" w:rsidRPr="00B006D3" w14:paraId="1C38A198" w14:textId="77777777" w:rsidTr="00D959A0">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02C0322" w14:textId="77777777" w:rsidR="00715F44" w:rsidRPr="00B006D3" w:rsidRDefault="00715F44" w:rsidP="00D959A0">
            <w:pPr>
              <w:widowControl w:val="0"/>
              <w:jc w:val="left"/>
              <w:rPr>
                <w:color w:val="000000"/>
                <w:sz w:val="20"/>
                <w:szCs w:val="20"/>
              </w:rPr>
            </w:pPr>
            <w:r w:rsidRPr="00B006D3">
              <w:rPr>
                <w:color w:val="000000"/>
                <w:sz w:val="20"/>
                <w:szCs w:val="20"/>
              </w:rPr>
              <w:t>HCFC-22</w:t>
            </w:r>
          </w:p>
        </w:tc>
        <w:tc>
          <w:tcPr>
            <w:tcW w:w="555" w:type="pct"/>
            <w:tcBorders>
              <w:top w:val="single" w:sz="4" w:space="0" w:color="auto"/>
              <w:left w:val="nil"/>
              <w:bottom w:val="single" w:sz="4" w:space="0" w:color="auto"/>
              <w:right w:val="single" w:sz="4" w:space="0" w:color="auto"/>
            </w:tcBorders>
            <w:hideMark/>
          </w:tcPr>
          <w:p w14:paraId="5380F32A" w14:textId="77777777" w:rsidR="00715F44" w:rsidRPr="00B006D3" w:rsidRDefault="00715F44" w:rsidP="00D959A0">
            <w:pPr>
              <w:jc w:val="right"/>
              <w:rPr>
                <w:color w:val="000000"/>
                <w:sz w:val="20"/>
                <w:szCs w:val="20"/>
              </w:rPr>
            </w:pPr>
            <w:r w:rsidRPr="00B006D3">
              <w:rPr>
                <w:color w:val="000000"/>
                <w:sz w:val="20"/>
                <w:szCs w:val="20"/>
              </w:rPr>
              <w:t>2,806.38</w:t>
            </w:r>
          </w:p>
        </w:tc>
        <w:tc>
          <w:tcPr>
            <w:tcW w:w="556" w:type="pct"/>
            <w:tcBorders>
              <w:top w:val="nil"/>
              <w:left w:val="single" w:sz="4" w:space="0" w:color="auto"/>
              <w:bottom w:val="single" w:sz="4" w:space="0" w:color="auto"/>
              <w:right w:val="single" w:sz="4" w:space="0" w:color="auto"/>
            </w:tcBorders>
            <w:hideMark/>
          </w:tcPr>
          <w:p w14:paraId="14FD6222" w14:textId="77777777" w:rsidR="00715F44" w:rsidRPr="00B006D3" w:rsidRDefault="00715F44" w:rsidP="00D959A0">
            <w:pPr>
              <w:jc w:val="right"/>
              <w:rPr>
                <w:color w:val="000000"/>
                <w:sz w:val="20"/>
                <w:szCs w:val="20"/>
              </w:rPr>
            </w:pPr>
            <w:r w:rsidRPr="00B006D3">
              <w:rPr>
                <w:color w:val="000000"/>
                <w:sz w:val="20"/>
                <w:szCs w:val="20"/>
              </w:rPr>
              <w:t>2,752.41</w:t>
            </w:r>
          </w:p>
        </w:tc>
        <w:tc>
          <w:tcPr>
            <w:tcW w:w="555" w:type="pct"/>
            <w:tcBorders>
              <w:top w:val="nil"/>
              <w:left w:val="single" w:sz="4" w:space="0" w:color="auto"/>
              <w:bottom w:val="single" w:sz="4" w:space="0" w:color="auto"/>
              <w:right w:val="single" w:sz="4" w:space="0" w:color="auto"/>
            </w:tcBorders>
            <w:hideMark/>
          </w:tcPr>
          <w:p w14:paraId="57AA7DF4" w14:textId="77777777" w:rsidR="00715F44" w:rsidRPr="00B006D3" w:rsidRDefault="00715F44" w:rsidP="00D959A0">
            <w:pPr>
              <w:jc w:val="right"/>
              <w:rPr>
                <w:color w:val="000000"/>
                <w:sz w:val="20"/>
                <w:szCs w:val="20"/>
              </w:rPr>
            </w:pPr>
            <w:r w:rsidRPr="00B006D3">
              <w:rPr>
                <w:color w:val="000000"/>
                <w:sz w:val="20"/>
                <w:szCs w:val="20"/>
              </w:rPr>
              <w:t>2,021.71</w:t>
            </w:r>
          </w:p>
        </w:tc>
        <w:tc>
          <w:tcPr>
            <w:tcW w:w="556" w:type="pct"/>
            <w:tcBorders>
              <w:top w:val="nil"/>
              <w:left w:val="single" w:sz="4" w:space="0" w:color="auto"/>
              <w:bottom w:val="single" w:sz="4" w:space="0" w:color="auto"/>
              <w:right w:val="single" w:sz="4" w:space="0" w:color="auto"/>
            </w:tcBorders>
            <w:hideMark/>
          </w:tcPr>
          <w:p w14:paraId="42AEDE0B" w14:textId="77777777" w:rsidR="00715F44" w:rsidRPr="00B006D3" w:rsidRDefault="00715F44" w:rsidP="00D959A0">
            <w:pPr>
              <w:jc w:val="right"/>
              <w:rPr>
                <w:color w:val="000000"/>
                <w:sz w:val="20"/>
                <w:szCs w:val="20"/>
              </w:rPr>
            </w:pPr>
            <w:r w:rsidRPr="00B006D3">
              <w:rPr>
                <w:color w:val="000000"/>
                <w:sz w:val="20"/>
                <w:szCs w:val="20"/>
              </w:rPr>
              <w:t>2,045.99</w:t>
            </w:r>
          </w:p>
        </w:tc>
        <w:tc>
          <w:tcPr>
            <w:tcW w:w="555" w:type="pct"/>
            <w:tcBorders>
              <w:top w:val="nil"/>
              <w:left w:val="single" w:sz="4" w:space="0" w:color="auto"/>
              <w:bottom w:val="single" w:sz="4" w:space="0" w:color="auto"/>
              <w:right w:val="single" w:sz="4" w:space="0" w:color="auto"/>
            </w:tcBorders>
          </w:tcPr>
          <w:p w14:paraId="4989351F" w14:textId="77777777" w:rsidR="00715F44" w:rsidRPr="00B006D3" w:rsidRDefault="00715F44" w:rsidP="00D959A0">
            <w:pPr>
              <w:jc w:val="right"/>
              <w:rPr>
                <w:color w:val="000000"/>
                <w:sz w:val="20"/>
                <w:szCs w:val="20"/>
              </w:rPr>
            </w:pPr>
            <w:r w:rsidRPr="00B006D3">
              <w:rPr>
                <w:color w:val="000000"/>
                <w:sz w:val="20"/>
                <w:szCs w:val="20"/>
              </w:rPr>
              <w:t>2,032.85</w:t>
            </w:r>
          </w:p>
        </w:tc>
        <w:tc>
          <w:tcPr>
            <w:tcW w:w="556" w:type="pct"/>
            <w:tcBorders>
              <w:top w:val="nil"/>
              <w:left w:val="single" w:sz="4" w:space="0" w:color="auto"/>
              <w:bottom w:val="single" w:sz="4" w:space="0" w:color="auto"/>
              <w:right w:val="single" w:sz="4" w:space="0" w:color="auto"/>
            </w:tcBorders>
            <w:noWrap/>
            <w:hideMark/>
          </w:tcPr>
          <w:p w14:paraId="2FC7BA08" w14:textId="77777777" w:rsidR="00715F44" w:rsidRPr="00B006D3" w:rsidRDefault="00715F44" w:rsidP="00D959A0">
            <w:pPr>
              <w:jc w:val="right"/>
              <w:rPr>
                <w:color w:val="000000"/>
                <w:sz w:val="20"/>
                <w:szCs w:val="20"/>
              </w:rPr>
            </w:pPr>
            <w:r w:rsidRPr="00B006D3">
              <w:rPr>
                <w:color w:val="000000"/>
                <w:sz w:val="20"/>
                <w:szCs w:val="20"/>
              </w:rPr>
              <w:t>1,908.25</w:t>
            </w:r>
          </w:p>
        </w:tc>
      </w:tr>
      <w:tr w:rsidR="00715F44" w:rsidRPr="00B006D3" w14:paraId="62C8DEDC" w14:textId="77777777" w:rsidTr="00D959A0">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39C1225" w14:textId="77777777" w:rsidR="00715F44" w:rsidRPr="00B006D3" w:rsidRDefault="00715F44" w:rsidP="00D959A0">
            <w:pPr>
              <w:widowControl w:val="0"/>
              <w:jc w:val="left"/>
              <w:rPr>
                <w:color w:val="000000"/>
                <w:sz w:val="20"/>
                <w:szCs w:val="20"/>
              </w:rPr>
            </w:pPr>
            <w:r w:rsidRPr="00B006D3">
              <w:rPr>
                <w:color w:val="000000"/>
                <w:sz w:val="20"/>
                <w:szCs w:val="20"/>
              </w:rPr>
              <w:t>HCFC-123</w:t>
            </w:r>
          </w:p>
        </w:tc>
        <w:tc>
          <w:tcPr>
            <w:tcW w:w="555" w:type="pct"/>
            <w:tcBorders>
              <w:top w:val="single" w:sz="4" w:space="0" w:color="auto"/>
              <w:left w:val="nil"/>
              <w:bottom w:val="single" w:sz="4" w:space="0" w:color="auto"/>
              <w:right w:val="single" w:sz="4" w:space="0" w:color="auto"/>
            </w:tcBorders>
            <w:hideMark/>
          </w:tcPr>
          <w:p w14:paraId="5570EBAF" w14:textId="77777777" w:rsidR="00715F44" w:rsidRPr="00B006D3" w:rsidRDefault="00715F44" w:rsidP="00D959A0">
            <w:pPr>
              <w:jc w:val="right"/>
              <w:rPr>
                <w:color w:val="000000"/>
                <w:sz w:val="20"/>
                <w:szCs w:val="20"/>
              </w:rPr>
            </w:pPr>
            <w:r w:rsidRPr="00B006D3">
              <w:rPr>
                <w:color w:val="000000"/>
                <w:sz w:val="20"/>
                <w:szCs w:val="20"/>
              </w:rPr>
              <w:t>0.00</w:t>
            </w:r>
          </w:p>
        </w:tc>
        <w:tc>
          <w:tcPr>
            <w:tcW w:w="556" w:type="pct"/>
            <w:tcBorders>
              <w:top w:val="nil"/>
              <w:left w:val="single" w:sz="4" w:space="0" w:color="auto"/>
              <w:bottom w:val="single" w:sz="4" w:space="0" w:color="auto"/>
              <w:right w:val="single" w:sz="4" w:space="0" w:color="auto"/>
            </w:tcBorders>
            <w:hideMark/>
          </w:tcPr>
          <w:p w14:paraId="680E7509" w14:textId="77777777" w:rsidR="00715F44" w:rsidRPr="00B006D3" w:rsidRDefault="00715F44" w:rsidP="00D959A0">
            <w:pPr>
              <w:jc w:val="right"/>
              <w:rPr>
                <w:color w:val="000000"/>
                <w:sz w:val="20"/>
                <w:szCs w:val="20"/>
              </w:rPr>
            </w:pPr>
            <w:r w:rsidRPr="00B006D3">
              <w:rPr>
                <w:color w:val="000000"/>
                <w:sz w:val="20"/>
                <w:szCs w:val="20"/>
              </w:rPr>
              <w:t>0.00</w:t>
            </w:r>
          </w:p>
        </w:tc>
        <w:tc>
          <w:tcPr>
            <w:tcW w:w="555" w:type="pct"/>
            <w:tcBorders>
              <w:top w:val="nil"/>
              <w:left w:val="single" w:sz="4" w:space="0" w:color="auto"/>
              <w:bottom w:val="single" w:sz="4" w:space="0" w:color="auto"/>
              <w:right w:val="single" w:sz="4" w:space="0" w:color="auto"/>
            </w:tcBorders>
            <w:hideMark/>
          </w:tcPr>
          <w:p w14:paraId="0DACB9A8" w14:textId="77777777" w:rsidR="00715F44" w:rsidRPr="00B006D3" w:rsidRDefault="00715F44" w:rsidP="00D959A0">
            <w:pPr>
              <w:jc w:val="right"/>
              <w:rPr>
                <w:color w:val="000000"/>
                <w:sz w:val="20"/>
                <w:szCs w:val="20"/>
              </w:rPr>
            </w:pPr>
            <w:r w:rsidRPr="00B006D3">
              <w:rPr>
                <w:color w:val="000000"/>
                <w:sz w:val="20"/>
                <w:szCs w:val="20"/>
              </w:rPr>
              <w:t>0.00</w:t>
            </w:r>
          </w:p>
        </w:tc>
        <w:tc>
          <w:tcPr>
            <w:tcW w:w="556" w:type="pct"/>
            <w:tcBorders>
              <w:top w:val="nil"/>
              <w:left w:val="single" w:sz="4" w:space="0" w:color="auto"/>
              <w:bottom w:val="single" w:sz="4" w:space="0" w:color="auto"/>
              <w:right w:val="single" w:sz="4" w:space="0" w:color="auto"/>
            </w:tcBorders>
            <w:hideMark/>
          </w:tcPr>
          <w:p w14:paraId="365B1E46" w14:textId="77777777" w:rsidR="00715F44" w:rsidRPr="00B006D3" w:rsidRDefault="00715F44" w:rsidP="00D959A0">
            <w:pPr>
              <w:jc w:val="right"/>
              <w:rPr>
                <w:color w:val="000000"/>
                <w:sz w:val="20"/>
                <w:szCs w:val="20"/>
              </w:rPr>
            </w:pPr>
            <w:r w:rsidRPr="00B006D3">
              <w:rPr>
                <w:color w:val="000000"/>
                <w:sz w:val="20"/>
                <w:szCs w:val="20"/>
              </w:rPr>
              <w:t>0.00</w:t>
            </w:r>
          </w:p>
        </w:tc>
        <w:tc>
          <w:tcPr>
            <w:tcW w:w="555" w:type="pct"/>
            <w:tcBorders>
              <w:top w:val="nil"/>
              <w:left w:val="single" w:sz="4" w:space="0" w:color="auto"/>
              <w:bottom w:val="single" w:sz="4" w:space="0" w:color="auto"/>
              <w:right w:val="single" w:sz="4" w:space="0" w:color="auto"/>
            </w:tcBorders>
          </w:tcPr>
          <w:p w14:paraId="60A53EC4" w14:textId="77777777" w:rsidR="00715F44" w:rsidRPr="00B006D3" w:rsidRDefault="00715F44" w:rsidP="00D959A0">
            <w:pPr>
              <w:jc w:val="right"/>
              <w:rPr>
                <w:color w:val="000000"/>
                <w:sz w:val="20"/>
                <w:szCs w:val="20"/>
              </w:rPr>
            </w:pPr>
            <w:r w:rsidRPr="00B006D3">
              <w:rPr>
                <w:color w:val="000000"/>
                <w:sz w:val="20"/>
                <w:szCs w:val="20"/>
              </w:rPr>
              <w:t>1.00</w:t>
            </w:r>
          </w:p>
        </w:tc>
        <w:tc>
          <w:tcPr>
            <w:tcW w:w="556" w:type="pct"/>
            <w:tcBorders>
              <w:top w:val="nil"/>
              <w:left w:val="single" w:sz="4" w:space="0" w:color="auto"/>
              <w:bottom w:val="single" w:sz="4" w:space="0" w:color="auto"/>
              <w:right w:val="single" w:sz="4" w:space="0" w:color="auto"/>
            </w:tcBorders>
            <w:noWrap/>
            <w:hideMark/>
          </w:tcPr>
          <w:p w14:paraId="3E65CF27" w14:textId="77777777" w:rsidR="00715F44" w:rsidRPr="00B006D3" w:rsidRDefault="00715F44" w:rsidP="00D959A0">
            <w:pPr>
              <w:jc w:val="right"/>
              <w:rPr>
                <w:color w:val="000000"/>
                <w:sz w:val="20"/>
                <w:szCs w:val="20"/>
              </w:rPr>
            </w:pPr>
            <w:r w:rsidRPr="00B006D3">
              <w:rPr>
                <w:color w:val="000000"/>
                <w:sz w:val="20"/>
                <w:szCs w:val="20"/>
              </w:rPr>
              <w:t>0.00</w:t>
            </w:r>
          </w:p>
        </w:tc>
      </w:tr>
      <w:tr w:rsidR="00715F44" w:rsidRPr="00B006D3" w14:paraId="05A22889" w14:textId="77777777" w:rsidTr="00D959A0">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F1A9A01" w14:textId="77777777" w:rsidR="00715F44" w:rsidRPr="00B006D3" w:rsidRDefault="00715F44" w:rsidP="00D959A0">
            <w:pPr>
              <w:widowControl w:val="0"/>
              <w:jc w:val="left"/>
              <w:rPr>
                <w:color w:val="000000"/>
                <w:sz w:val="20"/>
                <w:szCs w:val="20"/>
              </w:rPr>
            </w:pPr>
            <w:r w:rsidRPr="00B006D3">
              <w:rPr>
                <w:color w:val="000000"/>
                <w:sz w:val="20"/>
                <w:szCs w:val="20"/>
              </w:rPr>
              <w:t>HCFC-141b</w:t>
            </w:r>
          </w:p>
        </w:tc>
        <w:tc>
          <w:tcPr>
            <w:tcW w:w="555" w:type="pct"/>
            <w:tcBorders>
              <w:top w:val="single" w:sz="4" w:space="0" w:color="auto"/>
              <w:left w:val="nil"/>
              <w:bottom w:val="single" w:sz="4" w:space="0" w:color="auto"/>
              <w:right w:val="single" w:sz="4" w:space="0" w:color="auto"/>
            </w:tcBorders>
            <w:hideMark/>
          </w:tcPr>
          <w:p w14:paraId="4A92EA69" w14:textId="77777777" w:rsidR="00715F44" w:rsidRPr="00B006D3" w:rsidRDefault="00715F44" w:rsidP="00D959A0">
            <w:pPr>
              <w:jc w:val="right"/>
              <w:rPr>
                <w:color w:val="000000"/>
                <w:sz w:val="20"/>
                <w:szCs w:val="20"/>
              </w:rPr>
            </w:pPr>
            <w:r w:rsidRPr="00B006D3">
              <w:rPr>
                <w:color w:val="000000"/>
                <w:sz w:val="20"/>
                <w:szCs w:val="20"/>
              </w:rPr>
              <w:t>298.67</w:t>
            </w:r>
          </w:p>
        </w:tc>
        <w:tc>
          <w:tcPr>
            <w:tcW w:w="556" w:type="pct"/>
            <w:tcBorders>
              <w:top w:val="nil"/>
              <w:left w:val="single" w:sz="4" w:space="0" w:color="auto"/>
              <w:bottom w:val="single" w:sz="4" w:space="0" w:color="auto"/>
              <w:right w:val="single" w:sz="4" w:space="0" w:color="auto"/>
            </w:tcBorders>
            <w:hideMark/>
          </w:tcPr>
          <w:p w14:paraId="01379404" w14:textId="77777777" w:rsidR="00715F44" w:rsidRPr="00B006D3" w:rsidRDefault="00715F44" w:rsidP="00D959A0">
            <w:pPr>
              <w:jc w:val="right"/>
              <w:rPr>
                <w:color w:val="000000"/>
                <w:sz w:val="20"/>
                <w:szCs w:val="20"/>
              </w:rPr>
            </w:pPr>
            <w:r w:rsidRPr="00B006D3">
              <w:rPr>
                <w:color w:val="000000"/>
                <w:sz w:val="20"/>
                <w:szCs w:val="20"/>
              </w:rPr>
              <w:t>495.50</w:t>
            </w:r>
          </w:p>
        </w:tc>
        <w:tc>
          <w:tcPr>
            <w:tcW w:w="555" w:type="pct"/>
            <w:tcBorders>
              <w:top w:val="nil"/>
              <w:left w:val="single" w:sz="4" w:space="0" w:color="auto"/>
              <w:bottom w:val="single" w:sz="4" w:space="0" w:color="auto"/>
              <w:right w:val="single" w:sz="4" w:space="0" w:color="auto"/>
            </w:tcBorders>
            <w:hideMark/>
          </w:tcPr>
          <w:p w14:paraId="4C361713" w14:textId="77777777" w:rsidR="00715F44" w:rsidRPr="00B006D3" w:rsidRDefault="00715F44" w:rsidP="00D959A0">
            <w:pPr>
              <w:jc w:val="right"/>
              <w:rPr>
                <w:color w:val="000000"/>
                <w:sz w:val="20"/>
                <w:szCs w:val="20"/>
              </w:rPr>
            </w:pPr>
            <w:r w:rsidRPr="00B006D3">
              <w:rPr>
                <w:color w:val="000000"/>
                <w:sz w:val="20"/>
                <w:szCs w:val="20"/>
              </w:rPr>
              <w:t>73.00</w:t>
            </w:r>
          </w:p>
        </w:tc>
        <w:tc>
          <w:tcPr>
            <w:tcW w:w="556" w:type="pct"/>
            <w:tcBorders>
              <w:top w:val="nil"/>
              <w:left w:val="single" w:sz="4" w:space="0" w:color="auto"/>
              <w:bottom w:val="single" w:sz="4" w:space="0" w:color="auto"/>
              <w:right w:val="single" w:sz="4" w:space="0" w:color="auto"/>
            </w:tcBorders>
            <w:hideMark/>
          </w:tcPr>
          <w:p w14:paraId="52200187" w14:textId="77777777" w:rsidR="00715F44" w:rsidRPr="00B006D3" w:rsidRDefault="00715F44" w:rsidP="00D959A0">
            <w:pPr>
              <w:jc w:val="right"/>
              <w:rPr>
                <w:color w:val="000000"/>
                <w:sz w:val="20"/>
                <w:szCs w:val="20"/>
              </w:rPr>
            </w:pPr>
            <w:r w:rsidRPr="00B006D3">
              <w:rPr>
                <w:color w:val="000000"/>
                <w:sz w:val="20"/>
                <w:szCs w:val="20"/>
              </w:rPr>
              <w:t>73.25</w:t>
            </w:r>
          </w:p>
        </w:tc>
        <w:tc>
          <w:tcPr>
            <w:tcW w:w="555" w:type="pct"/>
            <w:tcBorders>
              <w:top w:val="nil"/>
              <w:left w:val="single" w:sz="4" w:space="0" w:color="auto"/>
              <w:bottom w:val="single" w:sz="4" w:space="0" w:color="auto"/>
              <w:right w:val="single" w:sz="4" w:space="0" w:color="auto"/>
            </w:tcBorders>
          </w:tcPr>
          <w:p w14:paraId="30E7843E" w14:textId="77777777" w:rsidR="00715F44" w:rsidRPr="00B006D3" w:rsidRDefault="00715F44" w:rsidP="00D959A0">
            <w:pPr>
              <w:jc w:val="right"/>
              <w:rPr>
                <w:color w:val="000000"/>
                <w:sz w:val="20"/>
                <w:szCs w:val="20"/>
              </w:rPr>
            </w:pPr>
            <w:r w:rsidRPr="00B006D3">
              <w:rPr>
                <w:color w:val="000000"/>
                <w:sz w:val="20"/>
                <w:szCs w:val="20"/>
              </w:rPr>
              <w:t>66.00</w:t>
            </w:r>
          </w:p>
        </w:tc>
        <w:tc>
          <w:tcPr>
            <w:tcW w:w="556" w:type="pct"/>
            <w:tcBorders>
              <w:top w:val="nil"/>
              <w:left w:val="single" w:sz="4" w:space="0" w:color="auto"/>
              <w:bottom w:val="single" w:sz="4" w:space="0" w:color="auto"/>
              <w:right w:val="single" w:sz="4" w:space="0" w:color="auto"/>
            </w:tcBorders>
            <w:noWrap/>
            <w:hideMark/>
          </w:tcPr>
          <w:p w14:paraId="3CC8FD17" w14:textId="77777777" w:rsidR="00715F44" w:rsidRPr="00B006D3" w:rsidRDefault="00715F44" w:rsidP="00D959A0">
            <w:pPr>
              <w:jc w:val="right"/>
              <w:rPr>
                <w:color w:val="000000"/>
                <w:sz w:val="20"/>
                <w:szCs w:val="20"/>
              </w:rPr>
            </w:pPr>
            <w:r w:rsidRPr="00B006D3">
              <w:rPr>
                <w:color w:val="000000"/>
                <w:sz w:val="20"/>
                <w:szCs w:val="20"/>
              </w:rPr>
              <w:t>1,259.10</w:t>
            </w:r>
          </w:p>
        </w:tc>
      </w:tr>
      <w:tr w:rsidR="00715F44" w:rsidRPr="00B006D3" w14:paraId="4CFEB509" w14:textId="77777777" w:rsidTr="00D959A0">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8F9C6B1" w14:textId="77777777" w:rsidR="00715F44" w:rsidRPr="00B006D3" w:rsidRDefault="00715F44" w:rsidP="00D959A0">
            <w:pPr>
              <w:widowControl w:val="0"/>
              <w:jc w:val="left"/>
              <w:rPr>
                <w:color w:val="000000"/>
                <w:sz w:val="20"/>
                <w:szCs w:val="20"/>
              </w:rPr>
            </w:pPr>
            <w:r w:rsidRPr="00B006D3">
              <w:rPr>
                <w:color w:val="000000"/>
                <w:sz w:val="20"/>
                <w:szCs w:val="20"/>
              </w:rPr>
              <w:t>HCFC-142b</w:t>
            </w:r>
          </w:p>
        </w:tc>
        <w:tc>
          <w:tcPr>
            <w:tcW w:w="555" w:type="pct"/>
            <w:tcBorders>
              <w:top w:val="single" w:sz="4" w:space="0" w:color="auto"/>
              <w:left w:val="nil"/>
              <w:bottom w:val="single" w:sz="4" w:space="0" w:color="auto"/>
              <w:right w:val="single" w:sz="4" w:space="0" w:color="auto"/>
            </w:tcBorders>
            <w:hideMark/>
          </w:tcPr>
          <w:p w14:paraId="6148539C" w14:textId="77777777" w:rsidR="00715F44" w:rsidRPr="00B006D3" w:rsidRDefault="00715F44" w:rsidP="00D959A0">
            <w:pPr>
              <w:jc w:val="right"/>
              <w:rPr>
                <w:color w:val="000000"/>
                <w:sz w:val="20"/>
                <w:szCs w:val="20"/>
              </w:rPr>
            </w:pPr>
            <w:r w:rsidRPr="00B006D3">
              <w:rPr>
                <w:color w:val="000000"/>
                <w:sz w:val="20"/>
                <w:szCs w:val="20"/>
              </w:rPr>
              <w:t>46.00</w:t>
            </w:r>
          </w:p>
        </w:tc>
        <w:tc>
          <w:tcPr>
            <w:tcW w:w="556" w:type="pct"/>
            <w:tcBorders>
              <w:top w:val="nil"/>
              <w:left w:val="single" w:sz="4" w:space="0" w:color="auto"/>
              <w:bottom w:val="single" w:sz="4" w:space="0" w:color="auto"/>
              <w:right w:val="single" w:sz="4" w:space="0" w:color="auto"/>
            </w:tcBorders>
            <w:hideMark/>
          </w:tcPr>
          <w:p w14:paraId="2EBC6350" w14:textId="77777777" w:rsidR="00715F44" w:rsidRPr="00B006D3" w:rsidRDefault="00715F44" w:rsidP="00D959A0">
            <w:pPr>
              <w:jc w:val="right"/>
              <w:rPr>
                <w:color w:val="000000"/>
                <w:sz w:val="20"/>
                <w:szCs w:val="20"/>
              </w:rPr>
            </w:pPr>
            <w:r w:rsidRPr="00B006D3">
              <w:rPr>
                <w:color w:val="000000"/>
                <w:sz w:val="20"/>
                <w:szCs w:val="20"/>
              </w:rPr>
              <w:t>44.00</w:t>
            </w:r>
          </w:p>
        </w:tc>
        <w:tc>
          <w:tcPr>
            <w:tcW w:w="555" w:type="pct"/>
            <w:tcBorders>
              <w:top w:val="nil"/>
              <w:left w:val="single" w:sz="4" w:space="0" w:color="auto"/>
              <w:bottom w:val="single" w:sz="4" w:space="0" w:color="auto"/>
              <w:right w:val="single" w:sz="4" w:space="0" w:color="auto"/>
            </w:tcBorders>
            <w:hideMark/>
          </w:tcPr>
          <w:p w14:paraId="0C3AAD29" w14:textId="77777777" w:rsidR="00715F44" w:rsidRPr="00B006D3" w:rsidRDefault="00715F44" w:rsidP="00D959A0">
            <w:pPr>
              <w:jc w:val="right"/>
              <w:rPr>
                <w:color w:val="000000"/>
                <w:sz w:val="20"/>
                <w:szCs w:val="20"/>
              </w:rPr>
            </w:pPr>
            <w:r w:rsidRPr="00B006D3">
              <w:rPr>
                <w:color w:val="000000"/>
                <w:sz w:val="20"/>
                <w:szCs w:val="20"/>
              </w:rPr>
              <w:t>46.00</w:t>
            </w:r>
          </w:p>
        </w:tc>
        <w:tc>
          <w:tcPr>
            <w:tcW w:w="556" w:type="pct"/>
            <w:tcBorders>
              <w:top w:val="nil"/>
              <w:left w:val="single" w:sz="4" w:space="0" w:color="auto"/>
              <w:bottom w:val="single" w:sz="4" w:space="0" w:color="auto"/>
              <w:right w:val="single" w:sz="4" w:space="0" w:color="auto"/>
            </w:tcBorders>
            <w:hideMark/>
          </w:tcPr>
          <w:p w14:paraId="4211C11B" w14:textId="77777777" w:rsidR="00715F44" w:rsidRPr="00B006D3" w:rsidRDefault="00715F44" w:rsidP="00D959A0">
            <w:pPr>
              <w:jc w:val="right"/>
              <w:rPr>
                <w:color w:val="000000"/>
                <w:sz w:val="20"/>
                <w:szCs w:val="20"/>
              </w:rPr>
            </w:pPr>
            <w:r w:rsidRPr="00B006D3">
              <w:rPr>
                <w:color w:val="000000"/>
                <w:sz w:val="20"/>
                <w:szCs w:val="20"/>
              </w:rPr>
              <w:t>0.00</w:t>
            </w:r>
          </w:p>
        </w:tc>
        <w:tc>
          <w:tcPr>
            <w:tcW w:w="555" w:type="pct"/>
            <w:tcBorders>
              <w:top w:val="nil"/>
              <w:left w:val="single" w:sz="4" w:space="0" w:color="auto"/>
              <w:bottom w:val="single" w:sz="4" w:space="0" w:color="auto"/>
              <w:right w:val="single" w:sz="4" w:space="0" w:color="auto"/>
            </w:tcBorders>
          </w:tcPr>
          <w:p w14:paraId="3E2A0007" w14:textId="77777777" w:rsidR="00715F44" w:rsidRPr="00B006D3" w:rsidRDefault="00715F44" w:rsidP="00D959A0">
            <w:pPr>
              <w:jc w:val="right"/>
              <w:rPr>
                <w:color w:val="000000"/>
                <w:sz w:val="20"/>
                <w:szCs w:val="20"/>
              </w:rPr>
            </w:pPr>
            <w:r w:rsidRPr="00B006D3">
              <w:rPr>
                <w:color w:val="000000"/>
                <w:sz w:val="20"/>
                <w:szCs w:val="20"/>
              </w:rPr>
              <w:t>0.00</w:t>
            </w:r>
          </w:p>
        </w:tc>
        <w:tc>
          <w:tcPr>
            <w:tcW w:w="556" w:type="pct"/>
            <w:tcBorders>
              <w:top w:val="nil"/>
              <w:left w:val="single" w:sz="4" w:space="0" w:color="auto"/>
              <w:bottom w:val="single" w:sz="4" w:space="0" w:color="auto"/>
              <w:right w:val="single" w:sz="4" w:space="0" w:color="auto"/>
            </w:tcBorders>
            <w:noWrap/>
            <w:hideMark/>
          </w:tcPr>
          <w:p w14:paraId="6C4FD080" w14:textId="77777777" w:rsidR="00715F44" w:rsidRPr="00B006D3" w:rsidRDefault="00715F44" w:rsidP="00D959A0">
            <w:pPr>
              <w:jc w:val="right"/>
              <w:rPr>
                <w:color w:val="000000"/>
                <w:sz w:val="20"/>
                <w:szCs w:val="20"/>
              </w:rPr>
            </w:pPr>
            <w:r w:rsidRPr="00B006D3">
              <w:rPr>
                <w:color w:val="000000"/>
                <w:sz w:val="20"/>
                <w:szCs w:val="20"/>
              </w:rPr>
              <w:t>71.55</w:t>
            </w:r>
          </w:p>
        </w:tc>
      </w:tr>
      <w:tr w:rsidR="00715F44" w:rsidRPr="00B006D3" w14:paraId="330C218E" w14:textId="77777777" w:rsidTr="00D959A0">
        <w:trPr>
          <w:trHeight w:val="214"/>
        </w:trPr>
        <w:tc>
          <w:tcPr>
            <w:tcW w:w="166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627401E5" w14:textId="77777777" w:rsidR="00715F44" w:rsidRPr="00B006D3" w:rsidRDefault="00715F44" w:rsidP="00D959A0">
            <w:pPr>
              <w:jc w:val="left"/>
              <w:rPr>
                <w:b/>
                <w:color w:val="000000"/>
                <w:sz w:val="20"/>
                <w:szCs w:val="20"/>
              </w:rPr>
            </w:pPr>
            <w:r w:rsidRPr="00B006D3">
              <w:rPr>
                <w:b/>
                <w:color w:val="000000"/>
                <w:sz w:val="20"/>
                <w:szCs w:val="20"/>
              </w:rPr>
              <w:t>共计</w:t>
            </w:r>
            <w:r w:rsidRPr="00B006D3">
              <w:rPr>
                <w:b/>
                <w:color w:val="000000"/>
                <w:sz w:val="20"/>
                <w:szCs w:val="20"/>
              </w:rPr>
              <w:t xml:space="preserve"> (</w:t>
            </w:r>
            <w:r w:rsidRPr="00B006D3">
              <w:rPr>
                <w:b/>
                <w:color w:val="000000"/>
                <w:sz w:val="20"/>
                <w:szCs w:val="20"/>
              </w:rPr>
              <w:t>公吨</w:t>
            </w:r>
            <w:r w:rsidRPr="00B006D3">
              <w:rPr>
                <w:b/>
                <w:color w:val="000000"/>
                <w:sz w:val="20"/>
                <w:szCs w:val="20"/>
              </w:rPr>
              <w:t>)</w:t>
            </w:r>
          </w:p>
        </w:tc>
        <w:tc>
          <w:tcPr>
            <w:tcW w:w="555" w:type="pct"/>
            <w:tcBorders>
              <w:top w:val="single" w:sz="4" w:space="0" w:color="auto"/>
              <w:left w:val="nil"/>
              <w:bottom w:val="single" w:sz="4" w:space="0" w:color="auto"/>
              <w:right w:val="single" w:sz="4" w:space="0" w:color="auto"/>
            </w:tcBorders>
            <w:hideMark/>
          </w:tcPr>
          <w:p w14:paraId="1779900D" w14:textId="77777777" w:rsidR="00715F44" w:rsidRPr="00B006D3" w:rsidRDefault="00715F44" w:rsidP="00D959A0">
            <w:pPr>
              <w:jc w:val="right"/>
              <w:rPr>
                <w:b/>
                <w:bCs/>
                <w:color w:val="000000"/>
                <w:sz w:val="20"/>
                <w:szCs w:val="20"/>
              </w:rPr>
            </w:pPr>
            <w:r w:rsidRPr="00B006D3">
              <w:rPr>
                <w:b/>
                <w:bCs/>
                <w:color w:val="000000"/>
                <w:sz w:val="20"/>
                <w:szCs w:val="20"/>
              </w:rPr>
              <w:t>3,151.05</w:t>
            </w:r>
          </w:p>
        </w:tc>
        <w:tc>
          <w:tcPr>
            <w:tcW w:w="556" w:type="pct"/>
            <w:tcBorders>
              <w:top w:val="nil"/>
              <w:left w:val="single" w:sz="4" w:space="0" w:color="auto"/>
              <w:bottom w:val="single" w:sz="4" w:space="0" w:color="auto"/>
              <w:right w:val="single" w:sz="4" w:space="0" w:color="auto"/>
            </w:tcBorders>
            <w:hideMark/>
          </w:tcPr>
          <w:p w14:paraId="2D97FEBE" w14:textId="77777777" w:rsidR="00715F44" w:rsidRPr="00B006D3" w:rsidRDefault="00715F44" w:rsidP="00D959A0">
            <w:pPr>
              <w:jc w:val="right"/>
              <w:rPr>
                <w:b/>
                <w:bCs/>
                <w:color w:val="000000"/>
                <w:sz w:val="20"/>
                <w:szCs w:val="20"/>
              </w:rPr>
            </w:pPr>
            <w:r w:rsidRPr="00B006D3">
              <w:rPr>
                <w:b/>
                <w:bCs/>
                <w:color w:val="000000"/>
                <w:sz w:val="20"/>
                <w:szCs w:val="20"/>
              </w:rPr>
              <w:t>3,291.91</w:t>
            </w:r>
          </w:p>
        </w:tc>
        <w:tc>
          <w:tcPr>
            <w:tcW w:w="555" w:type="pct"/>
            <w:tcBorders>
              <w:top w:val="nil"/>
              <w:left w:val="single" w:sz="4" w:space="0" w:color="auto"/>
              <w:bottom w:val="single" w:sz="4" w:space="0" w:color="auto"/>
              <w:right w:val="single" w:sz="4" w:space="0" w:color="auto"/>
            </w:tcBorders>
            <w:hideMark/>
          </w:tcPr>
          <w:p w14:paraId="3B148575" w14:textId="77777777" w:rsidR="00715F44" w:rsidRPr="00B006D3" w:rsidRDefault="00715F44" w:rsidP="00D959A0">
            <w:pPr>
              <w:jc w:val="right"/>
              <w:rPr>
                <w:b/>
                <w:bCs/>
                <w:color w:val="000000"/>
                <w:sz w:val="20"/>
                <w:szCs w:val="20"/>
              </w:rPr>
            </w:pPr>
            <w:r w:rsidRPr="00B006D3">
              <w:rPr>
                <w:b/>
                <w:bCs/>
                <w:color w:val="000000"/>
                <w:sz w:val="20"/>
                <w:szCs w:val="20"/>
              </w:rPr>
              <w:t>2,140.71</w:t>
            </w:r>
          </w:p>
        </w:tc>
        <w:tc>
          <w:tcPr>
            <w:tcW w:w="556" w:type="pct"/>
            <w:tcBorders>
              <w:top w:val="nil"/>
              <w:left w:val="single" w:sz="4" w:space="0" w:color="auto"/>
              <w:bottom w:val="single" w:sz="4" w:space="0" w:color="auto"/>
              <w:right w:val="single" w:sz="4" w:space="0" w:color="auto"/>
            </w:tcBorders>
            <w:hideMark/>
          </w:tcPr>
          <w:p w14:paraId="1D50A974" w14:textId="77777777" w:rsidR="00715F44" w:rsidRPr="00B006D3" w:rsidRDefault="00715F44" w:rsidP="00D959A0">
            <w:pPr>
              <w:jc w:val="right"/>
              <w:rPr>
                <w:b/>
                <w:bCs/>
                <w:color w:val="000000"/>
                <w:sz w:val="20"/>
                <w:szCs w:val="20"/>
              </w:rPr>
            </w:pPr>
            <w:r w:rsidRPr="00B006D3">
              <w:rPr>
                <w:b/>
                <w:bCs/>
                <w:color w:val="000000"/>
                <w:sz w:val="20"/>
                <w:szCs w:val="20"/>
              </w:rPr>
              <w:t>2,119.24</w:t>
            </w:r>
          </w:p>
        </w:tc>
        <w:tc>
          <w:tcPr>
            <w:tcW w:w="555" w:type="pct"/>
            <w:tcBorders>
              <w:top w:val="nil"/>
              <w:left w:val="single" w:sz="4" w:space="0" w:color="auto"/>
              <w:bottom w:val="single" w:sz="4" w:space="0" w:color="auto"/>
              <w:right w:val="single" w:sz="4" w:space="0" w:color="auto"/>
            </w:tcBorders>
          </w:tcPr>
          <w:p w14:paraId="3A8199B6" w14:textId="77777777" w:rsidR="00715F44" w:rsidRPr="00B006D3" w:rsidRDefault="00715F44" w:rsidP="00D959A0">
            <w:pPr>
              <w:jc w:val="right"/>
              <w:rPr>
                <w:b/>
                <w:bCs/>
                <w:color w:val="000000"/>
                <w:sz w:val="20"/>
                <w:szCs w:val="20"/>
              </w:rPr>
            </w:pPr>
            <w:r w:rsidRPr="00B006D3">
              <w:rPr>
                <w:b/>
                <w:bCs/>
                <w:color w:val="000000"/>
                <w:sz w:val="20"/>
                <w:szCs w:val="20"/>
              </w:rPr>
              <w:t>2,099.85</w:t>
            </w:r>
          </w:p>
        </w:tc>
        <w:tc>
          <w:tcPr>
            <w:tcW w:w="556" w:type="pct"/>
            <w:tcBorders>
              <w:top w:val="nil"/>
              <w:left w:val="single" w:sz="4" w:space="0" w:color="auto"/>
              <w:bottom w:val="single" w:sz="4" w:space="0" w:color="auto"/>
              <w:right w:val="single" w:sz="4" w:space="0" w:color="auto"/>
            </w:tcBorders>
            <w:noWrap/>
            <w:hideMark/>
          </w:tcPr>
          <w:p w14:paraId="18F2BB67" w14:textId="77777777" w:rsidR="00715F44" w:rsidRPr="00B006D3" w:rsidRDefault="00715F44" w:rsidP="00D959A0">
            <w:pPr>
              <w:jc w:val="right"/>
              <w:rPr>
                <w:b/>
                <w:bCs/>
                <w:color w:val="000000"/>
                <w:sz w:val="20"/>
                <w:szCs w:val="20"/>
              </w:rPr>
            </w:pPr>
            <w:r w:rsidRPr="00B006D3">
              <w:rPr>
                <w:b/>
                <w:bCs/>
                <w:color w:val="000000"/>
                <w:sz w:val="20"/>
                <w:szCs w:val="20"/>
              </w:rPr>
              <w:t>3,238.90</w:t>
            </w:r>
          </w:p>
        </w:tc>
      </w:tr>
      <w:tr w:rsidR="00715F44" w:rsidRPr="00B006D3" w14:paraId="2694FF69" w14:textId="77777777" w:rsidTr="00D959A0">
        <w:trPr>
          <w:trHeight w:val="170"/>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37014D5" w14:textId="77777777" w:rsidR="00715F44" w:rsidRPr="00B006D3" w:rsidRDefault="00715F44" w:rsidP="00D959A0">
            <w:pPr>
              <w:widowControl w:val="0"/>
              <w:jc w:val="left"/>
              <w:rPr>
                <w:b/>
                <w:bCs/>
                <w:color w:val="000000"/>
                <w:sz w:val="20"/>
                <w:szCs w:val="20"/>
              </w:rPr>
            </w:pPr>
            <w:r w:rsidRPr="00B006D3">
              <w:rPr>
                <w:color w:val="000000"/>
                <w:sz w:val="20"/>
                <w:szCs w:val="20"/>
              </w:rPr>
              <w:t>进口预混多元醇中的</w:t>
            </w:r>
            <w:r w:rsidRPr="00B006D3">
              <w:rPr>
                <w:color w:val="000000"/>
                <w:sz w:val="20"/>
                <w:szCs w:val="20"/>
              </w:rPr>
              <w:t>HCFC-141b *</w:t>
            </w:r>
          </w:p>
        </w:tc>
        <w:tc>
          <w:tcPr>
            <w:tcW w:w="555" w:type="pct"/>
            <w:tcBorders>
              <w:top w:val="single" w:sz="4" w:space="0" w:color="auto"/>
              <w:left w:val="single" w:sz="4" w:space="0" w:color="auto"/>
              <w:bottom w:val="single" w:sz="4" w:space="0" w:color="auto"/>
              <w:right w:val="single" w:sz="4" w:space="0" w:color="auto"/>
            </w:tcBorders>
            <w:hideMark/>
          </w:tcPr>
          <w:p w14:paraId="2DDC1DD3" w14:textId="77777777" w:rsidR="00715F44" w:rsidRPr="00B006D3" w:rsidRDefault="00715F44" w:rsidP="00D959A0">
            <w:pPr>
              <w:widowControl w:val="0"/>
              <w:jc w:val="right"/>
              <w:rPr>
                <w:color w:val="000000"/>
                <w:sz w:val="20"/>
                <w:szCs w:val="20"/>
              </w:rPr>
            </w:pPr>
            <w:r w:rsidRPr="00B006D3">
              <w:rPr>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hideMark/>
          </w:tcPr>
          <w:p w14:paraId="7070F799" w14:textId="77777777" w:rsidR="00715F44" w:rsidRPr="00B006D3" w:rsidRDefault="00715F44" w:rsidP="00D959A0">
            <w:pPr>
              <w:widowControl w:val="0"/>
              <w:jc w:val="right"/>
              <w:rPr>
                <w:color w:val="000000"/>
                <w:sz w:val="20"/>
                <w:szCs w:val="20"/>
              </w:rPr>
            </w:pPr>
            <w:r w:rsidRPr="00B006D3">
              <w:rPr>
                <w:color w:val="000000"/>
                <w:sz w:val="20"/>
                <w:szCs w:val="20"/>
              </w:rPr>
              <w:t>0.00</w:t>
            </w:r>
          </w:p>
        </w:tc>
        <w:tc>
          <w:tcPr>
            <w:tcW w:w="555" w:type="pct"/>
            <w:tcBorders>
              <w:top w:val="single" w:sz="4" w:space="0" w:color="auto"/>
              <w:left w:val="single" w:sz="4" w:space="0" w:color="auto"/>
              <w:bottom w:val="single" w:sz="4" w:space="0" w:color="auto"/>
              <w:right w:val="single" w:sz="4" w:space="0" w:color="auto"/>
            </w:tcBorders>
            <w:hideMark/>
          </w:tcPr>
          <w:p w14:paraId="38D7A184" w14:textId="77777777" w:rsidR="00715F44" w:rsidRPr="00B006D3" w:rsidRDefault="00715F44" w:rsidP="00D959A0">
            <w:pPr>
              <w:widowControl w:val="0"/>
              <w:jc w:val="right"/>
              <w:rPr>
                <w:color w:val="000000"/>
                <w:sz w:val="20"/>
                <w:szCs w:val="20"/>
              </w:rPr>
            </w:pPr>
            <w:r w:rsidRPr="00B006D3">
              <w:rPr>
                <w:color w:val="000000"/>
                <w:sz w:val="20"/>
                <w:szCs w:val="20"/>
              </w:rPr>
              <w:t>690.00</w:t>
            </w:r>
          </w:p>
        </w:tc>
        <w:tc>
          <w:tcPr>
            <w:tcW w:w="556" w:type="pct"/>
            <w:tcBorders>
              <w:top w:val="single" w:sz="4" w:space="0" w:color="auto"/>
              <w:left w:val="single" w:sz="4" w:space="0" w:color="auto"/>
              <w:bottom w:val="single" w:sz="4" w:space="0" w:color="auto"/>
              <w:right w:val="single" w:sz="4" w:space="0" w:color="auto"/>
            </w:tcBorders>
            <w:hideMark/>
          </w:tcPr>
          <w:p w14:paraId="435C2563" w14:textId="77777777" w:rsidR="00715F44" w:rsidRPr="00B006D3" w:rsidRDefault="00715F44" w:rsidP="00D959A0">
            <w:pPr>
              <w:widowControl w:val="0"/>
              <w:jc w:val="right"/>
              <w:rPr>
                <w:color w:val="000000"/>
                <w:sz w:val="20"/>
                <w:szCs w:val="20"/>
              </w:rPr>
            </w:pPr>
            <w:r w:rsidRPr="00B006D3">
              <w:rPr>
                <w:color w:val="000000"/>
                <w:sz w:val="20"/>
                <w:szCs w:val="20"/>
              </w:rPr>
              <w:t>0.00</w:t>
            </w:r>
          </w:p>
        </w:tc>
        <w:tc>
          <w:tcPr>
            <w:tcW w:w="555" w:type="pct"/>
            <w:tcBorders>
              <w:top w:val="single" w:sz="4" w:space="0" w:color="auto"/>
              <w:left w:val="single" w:sz="4" w:space="0" w:color="auto"/>
              <w:bottom w:val="single" w:sz="4" w:space="0" w:color="auto"/>
              <w:right w:val="single" w:sz="4" w:space="0" w:color="auto"/>
            </w:tcBorders>
          </w:tcPr>
          <w:p w14:paraId="4113180A" w14:textId="77777777" w:rsidR="00715F44" w:rsidRPr="00B006D3" w:rsidRDefault="00715F44" w:rsidP="00D959A0">
            <w:pPr>
              <w:widowControl w:val="0"/>
              <w:jc w:val="right"/>
              <w:rPr>
                <w:color w:val="000000"/>
                <w:sz w:val="20"/>
                <w:szCs w:val="20"/>
              </w:rPr>
            </w:pPr>
            <w:r w:rsidRPr="00B006D3">
              <w:rPr>
                <w:color w:val="000000"/>
                <w:sz w:val="20"/>
                <w:szCs w:val="20"/>
              </w:rPr>
              <w:t>119.00</w:t>
            </w:r>
          </w:p>
        </w:tc>
        <w:tc>
          <w:tcPr>
            <w:tcW w:w="556" w:type="pct"/>
            <w:tcBorders>
              <w:top w:val="single" w:sz="4" w:space="0" w:color="auto"/>
              <w:left w:val="single" w:sz="4" w:space="0" w:color="auto"/>
              <w:bottom w:val="single" w:sz="4" w:space="0" w:color="auto"/>
              <w:right w:val="single" w:sz="4" w:space="0" w:color="auto"/>
            </w:tcBorders>
            <w:noWrap/>
            <w:hideMark/>
          </w:tcPr>
          <w:p w14:paraId="148DFFA4" w14:textId="77777777" w:rsidR="00715F44" w:rsidRPr="00B006D3" w:rsidRDefault="00715F44" w:rsidP="00D959A0">
            <w:pPr>
              <w:widowControl w:val="0"/>
              <w:jc w:val="right"/>
              <w:rPr>
                <w:color w:val="000000"/>
                <w:sz w:val="20"/>
                <w:szCs w:val="20"/>
              </w:rPr>
            </w:pPr>
            <w:r w:rsidRPr="00B006D3">
              <w:rPr>
                <w:color w:val="000000"/>
                <w:sz w:val="20"/>
                <w:szCs w:val="20"/>
              </w:rPr>
              <w:t>暂缺</w:t>
            </w:r>
          </w:p>
        </w:tc>
      </w:tr>
      <w:tr w:rsidR="00715F44" w:rsidRPr="00B006D3" w14:paraId="07779B9D" w14:textId="77777777" w:rsidTr="00D959A0">
        <w:trPr>
          <w:trHeight w:val="214"/>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D1727E7" w14:textId="77777777" w:rsidR="00715F44" w:rsidRPr="00B006D3" w:rsidRDefault="00715F44" w:rsidP="00D959A0">
            <w:pPr>
              <w:widowControl w:val="0"/>
              <w:jc w:val="left"/>
              <w:rPr>
                <w:b/>
                <w:bCs/>
                <w:color w:val="000000"/>
                <w:sz w:val="20"/>
                <w:szCs w:val="20"/>
              </w:rPr>
            </w:pPr>
            <w:r w:rsidRPr="00B006D3">
              <w:rPr>
                <w:b/>
                <w:bCs/>
                <w:color w:val="000000"/>
                <w:sz w:val="20"/>
                <w:szCs w:val="20"/>
              </w:rPr>
              <w:t>ODP</w:t>
            </w:r>
            <w:r w:rsidRPr="00B006D3">
              <w:rPr>
                <w:b/>
                <w:bCs/>
                <w:color w:val="000000"/>
                <w:sz w:val="20"/>
                <w:szCs w:val="20"/>
              </w:rPr>
              <w:t>吨</w:t>
            </w:r>
          </w:p>
        </w:tc>
        <w:tc>
          <w:tcPr>
            <w:tcW w:w="555" w:type="pct"/>
            <w:tcBorders>
              <w:top w:val="single" w:sz="4" w:space="0" w:color="auto"/>
              <w:left w:val="single" w:sz="4" w:space="0" w:color="auto"/>
              <w:bottom w:val="single" w:sz="4" w:space="0" w:color="auto"/>
              <w:right w:val="single" w:sz="4" w:space="0" w:color="auto"/>
            </w:tcBorders>
          </w:tcPr>
          <w:p w14:paraId="3C628AB5" w14:textId="77777777" w:rsidR="00715F44" w:rsidRPr="00B006D3" w:rsidRDefault="00715F44" w:rsidP="00D959A0">
            <w:pPr>
              <w:widowControl w:val="0"/>
              <w:jc w:val="right"/>
              <w:rPr>
                <w:color w:val="000000"/>
                <w:sz w:val="20"/>
                <w:szCs w:val="20"/>
              </w:rPr>
            </w:pPr>
          </w:p>
        </w:tc>
        <w:tc>
          <w:tcPr>
            <w:tcW w:w="556" w:type="pct"/>
            <w:tcBorders>
              <w:top w:val="single" w:sz="4" w:space="0" w:color="auto"/>
              <w:left w:val="single" w:sz="4" w:space="0" w:color="auto"/>
              <w:bottom w:val="single" w:sz="4" w:space="0" w:color="auto"/>
              <w:right w:val="single" w:sz="4" w:space="0" w:color="auto"/>
            </w:tcBorders>
          </w:tcPr>
          <w:p w14:paraId="2B7007AA" w14:textId="77777777" w:rsidR="00715F44" w:rsidRPr="00B006D3" w:rsidRDefault="00715F44" w:rsidP="00D959A0">
            <w:pPr>
              <w:widowControl w:val="0"/>
              <w:jc w:val="right"/>
              <w:rPr>
                <w:color w:val="000000"/>
                <w:sz w:val="20"/>
                <w:szCs w:val="20"/>
              </w:rPr>
            </w:pPr>
          </w:p>
        </w:tc>
        <w:tc>
          <w:tcPr>
            <w:tcW w:w="555" w:type="pct"/>
            <w:tcBorders>
              <w:top w:val="single" w:sz="4" w:space="0" w:color="auto"/>
              <w:left w:val="single" w:sz="4" w:space="0" w:color="auto"/>
              <w:bottom w:val="single" w:sz="4" w:space="0" w:color="auto"/>
              <w:right w:val="single" w:sz="4" w:space="0" w:color="auto"/>
            </w:tcBorders>
          </w:tcPr>
          <w:p w14:paraId="03E2CA4C" w14:textId="77777777" w:rsidR="00715F44" w:rsidRPr="00B006D3" w:rsidRDefault="00715F44" w:rsidP="00D959A0">
            <w:pPr>
              <w:widowControl w:val="0"/>
              <w:jc w:val="right"/>
              <w:rPr>
                <w:color w:val="000000"/>
                <w:sz w:val="20"/>
                <w:szCs w:val="20"/>
              </w:rPr>
            </w:pPr>
          </w:p>
        </w:tc>
        <w:tc>
          <w:tcPr>
            <w:tcW w:w="556" w:type="pct"/>
            <w:tcBorders>
              <w:top w:val="single" w:sz="4" w:space="0" w:color="auto"/>
              <w:left w:val="single" w:sz="4" w:space="0" w:color="auto"/>
              <w:bottom w:val="single" w:sz="4" w:space="0" w:color="auto"/>
              <w:right w:val="single" w:sz="4" w:space="0" w:color="auto"/>
            </w:tcBorders>
          </w:tcPr>
          <w:p w14:paraId="2E77684D" w14:textId="77777777" w:rsidR="00715F44" w:rsidRPr="00B006D3" w:rsidRDefault="00715F44" w:rsidP="00D959A0">
            <w:pPr>
              <w:widowControl w:val="0"/>
              <w:jc w:val="right"/>
              <w:rPr>
                <w:color w:val="000000"/>
                <w:sz w:val="20"/>
                <w:szCs w:val="20"/>
              </w:rPr>
            </w:pPr>
          </w:p>
        </w:tc>
        <w:tc>
          <w:tcPr>
            <w:tcW w:w="555" w:type="pct"/>
            <w:tcBorders>
              <w:top w:val="single" w:sz="4" w:space="0" w:color="auto"/>
              <w:left w:val="single" w:sz="4" w:space="0" w:color="auto"/>
              <w:bottom w:val="single" w:sz="4" w:space="0" w:color="auto"/>
              <w:right w:val="single" w:sz="4" w:space="0" w:color="auto"/>
            </w:tcBorders>
          </w:tcPr>
          <w:p w14:paraId="35E92FA2" w14:textId="77777777" w:rsidR="00715F44" w:rsidRPr="00B006D3" w:rsidRDefault="00715F44" w:rsidP="00D959A0">
            <w:pPr>
              <w:widowControl w:val="0"/>
              <w:jc w:val="right"/>
              <w:rPr>
                <w:color w:val="000000"/>
                <w:sz w:val="20"/>
                <w:szCs w:val="20"/>
              </w:rPr>
            </w:pPr>
          </w:p>
        </w:tc>
        <w:tc>
          <w:tcPr>
            <w:tcW w:w="556" w:type="pct"/>
            <w:tcBorders>
              <w:top w:val="single" w:sz="4" w:space="0" w:color="auto"/>
              <w:left w:val="single" w:sz="4" w:space="0" w:color="auto"/>
              <w:bottom w:val="single" w:sz="4" w:space="0" w:color="auto"/>
              <w:right w:val="single" w:sz="4" w:space="0" w:color="auto"/>
            </w:tcBorders>
            <w:noWrap/>
          </w:tcPr>
          <w:p w14:paraId="4DD535A3" w14:textId="77777777" w:rsidR="00715F44" w:rsidRPr="00B006D3" w:rsidRDefault="00715F44" w:rsidP="00D959A0">
            <w:pPr>
              <w:widowControl w:val="0"/>
              <w:jc w:val="right"/>
              <w:rPr>
                <w:color w:val="000000"/>
                <w:sz w:val="20"/>
                <w:szCs w:val="20"/>
              </w:rPr>
            </w:pPr>
          </w:p>
        </w:tc>
      </w:tr>
      <w:tr w:rsidR="00715F44" w:rsidRPr="00B006D3" w14:paraId="3EDDD85A" w14:textId="77777777" w:rsidTr="00D959A0">
        <w:trPr>
          <w:trHeight w:val="214"/>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2999102" w14:textId="77777777" w:rsidR="00715F44" w:rsidRPr="00B006D3" w:rsidRDefault="00715F44" w:rsidP="00D959A0">
            <w:pPr>
              <w:widowControl w:val="0"/>
              <w:jc w:val="left"/>
              <w:rPr>
                <w:color w:val="000000"/>
                <w:sz w:val="20"/>
                <w:szCs w:val="20"/>
              </w:rPr>
            </w:pPr>
            <w:r w:rsidRPr="00B006D3">
              <w:rPr>
                <w:color w:val="000000"/>
                <w:sz w:val="20"/>
                <w:szCs w:val="20"/>
              </w:rPr>
              <w:t>HCFC-22</w:t>
            </w:r>
          </w:p>
        </w:tc>
        <w:tc>
          <w:tcPr>
            <w:tcW w:w="555" w:type="pct"/>
            <w:tcBorders>
              <w:top w:val="single" w:sz="4" w:space="0" w:color="auto"/>
              <w:left w:val="single" w:sz="4" w:space="0" w:color="auto"/>
              <w:bottom w:val="single" w:sz="4" w:space="0" w:color="auto"/>
              <w:right w:val="single" w:sz="4" w:space="0" w:color="auto"/>
            </w:tcBorders>
            <w:hideMark/>
          </w:tcPr>
          <w:p w14:paraId="285CAB55" w14:textId="77777777" w:rsidR="00715F44" w:rsidRPr="00B006D3" w:rsidRDefault="00715F44" w:rsidP="00D959A0">
            <w:pPr>
              <w:jc w:val="right"/>
              <w:rPr>
                <w:color w:val="000000"/>
                <w:sz w:val="20"/>
                <w:szCs w:val="20"/>
              </w:rPr>
            </w:pPr>
            <w:r w:rsidRPr="00B006D3">
              <w:rPr>
                <w:color w:val="000000"/>
                <w:sz w:val="20"/>
                <w:szCs w:val="20"/>
              </w:rPr>
              <w:t>154.35</w:t>
            </w:r>
          </w:p>
        </w:tc>
        <w:tc>
          <w:tcPr>
            <w:tcW w:w="556" w:type="pct"/>
            <w:tcBorders>
              <w:top w:val="single" w:sz="4" w:space="0" w:color="auto"/>
              <w:left w:val="single" w:sz="4" w:space="0" w:color="auto"/>
              <w:bottom w:val="single" w:sz="4" w:space="0" w:color="auto"/>
              <w:right w:val="single" w:sz="4" w:space="0" w:color="auto"/>
            </w:tcBorders>
            <w:hideMark/>
          </w:tcPr>
          <w:p w14:paraId="062598CD" w14:textId="77777777" w:rsidR="00715F44" w:rsidRPr="00B006D3" w:rsidRDefault="00715F44" w:rsidP="00D959A0">
            <w:pPr>
              <w:jc w:val="right"/>
              <w:rPr>
                <w:color w:val="000000"/>
                <w:sz w:val="20"/>
                <w:szCs w:val="20"/>
              </w:rPr>
            </w:pPr>
            <w:r w:rsidRPr="00B006D3">
              <w:rPr>
                <w:color w:val="000000"/>
                <w:sz w:val="20"/>
                <w:szCs w:val="20"/>
              </w:rPr>
              <w:t>151.38</w:t>
            </w:r>
          </w:p>
        </w:tc>
        <w:tc>
          <w:tcPr>
            <w:tcW w:w="555" w:type="pct"/>
            <w:tcBorders>
              <w:top w:val="single" w:sz="4" w:space="0" w:color="auto"/>
              <w:left w:val="single" w:sz="4" w:space="0" w:color="auto"/>
              <w:bottom w:val="single" w:sz="4" w:space="0" w:color="auto"/>
              <w:right w:val="single" w:sz="4" w:space="0" w:color="auto"/>
            </w:tcBorders>
            <w:hideMark/>
          </w:tcPr>
          <w:p w14:paraId="6B63976F" w14:textId="77777777" w:rsidR="00715F44" w:rsidRPr="00B006D3" w:rsidRDefault="00715F44" w:rsidP="00D959A0">
            <w:pPr>
              <w:jc w:val="right"/>
              <w:rPr>
                <w:color w:val="000000"/>
                <w:sz w:val="20"/>
                <w:szCs w:val="20"/>
              </w:rPr>
            </w:pPr>
            <w:r w:rsidRPr="00B006D3">
              <w:rPr>
                <w:color w:val="000000"/>
                <w:sz w:val="20"/>
                <w:szCs w:val="20"/>
              </w:rPr>
              <w:t>111.19</w:t>
            </w:r>
          </w:p>
        </w:tc>
        <w:tc>
          <w:tcPr>
            <w:tcW w:w="556" w:type="pct"/>
            <w:tcBorders>
              <w:top w:val="single" w:sz="4" w:space="0" w:color="auto"/>
              <w:left w:val="single" w:sz="4" w:space="0" w:color="auto"/>
              <w:bottom w:val="single" w:sz="4" w:space="0" w:color="auto"/>
              <w:right w:val="single" w:sz="4" w:space="0" w:color="auto"/>
            </w:tcBorders>
            <w:hideMark/>
          </w:tcPr>
          <w:p w14:paraId="66B5688B" w14:textId="77777777" w:rsidR="00715F44" w:rsidRPr="00B006D3" w:rsidRDefault="00715F44" w:rsidP="00D959A0">
            <w:pPr>
              <w:jc w:val="right"/>
              <w:rPr>
                <w:color w:val="000000"/>
                <w:sz w:val="20"/>
                <w:szCs w:val="20"/>
              </w:rPr>
            </w:pPr>
            <w:r w:rsidRPr="00B006D3">
              <w:rPr>
                <w:color w:val="000000"/>
                <w:sz w:val="20"/>
                <w:szCs w:val="20"/>
              </w:rPr>
              <w:t>112.53</w:t>
            </w:r>
          </w:p>
        </w:tc>
        <w:tc>
          <w:tcPr>
            <w:tcW w:w="555" w:type="pct"/>
            <w:tcBorders>
              <w:top w:val="single" w:sz="4" w:space="0" w:color="auto"/>
              <w:left w:val="single" w:sz="4" w:space="0" w:color="auto"/>
              <w:bottom w:val="single" w:sz="4" w:space="0" w:color="auto"/>
              <w:right w:val="single" w:sz="4" w:space="0" w:color="auto"/>
            </w:tcBorders>
          </w:tcPr>
          <w:p w14:paraId="58789A00" w14:textId="77777777" w:rsidR="00715F44" w:rsidRPr="00B006D3" w:rsidRDefault="00715F44" w:rsidP="00D959A0">
            <w:pPr>
              <w:jc w:val="right"/>
              <w:rPr>
                <w:color w:val="000000"/>
                <w:sz w:val="20"/>
                <w:szCs w:val="20"/>
              </w:rPr>
            </w:pPr>
            <w:r w:rsidRPr="00B006D3">
              <w:rPr>
                <w:color w:val="000000"/>
                <w:sz w:val="20"/>
                <w:szCs w:val="20"/>
              </w:rPr>
              <w:t>111.81</w:t>
            </w:r>
          </w:p>
        </w:tc>
        <w:tc>
          <w:tcPr>
            <w:tcW w:w="556" w:type="pct"/>
            <w:tcBorders>
              <w:top w:val="single" w:sz="4" w:space="0" w:color="auto"/>
              <w:left w:val="single" w:sz="4" w:space="0" w:color="auto"/>
              <w:bottom w:val="single" w:sz="4" w:space="0" w:color="auto"/>
              <w:right w:val="single" w:sz="4" w:space="0" w:color="auto"/>
            </w:tcBorders>
            <w:noWrap/>
            <w:hideMark/>
          </w:tcPr>
          <w:p w14:paraId="25B8D55B" w14:textId="77777777" w:rsidR="00715F44" w:rsidRPr="00B006D3" w:rsidRDefault="00715F44" w:rsidP="00D959A0">
            <w:pPr>
              <w:jc w:val="right"/>
              <w:rPr>
                <w:color w:val="000000"/>
                <w:sz w:val="20"/>
                <w:szCs w:val="20"/>
              </w:rPr>
            </w:pPr>
            <w:r w:rsidRPr="00B006D3">
              <w:rPr>
                <w:color w:val="000000"/>
                <w:sz w:val="20"/>
                <w:szCs w:val="20"/>
              </w:rPr>
              <w:t>104.95</w:t>
            </w:r>
          </w:p>
        </w:tc>
      </w:tr>
      <w:tr w:rsidR="00715F44" w:rsidRPr="00B006D3" w14:paraId="1EE8F509" w14:textId="77777777" w:rsidTr="00D959A0">
        <w:trPr>
          <w:trHeight w:val="214"/>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FC1DBCC" w14:textId="77777777" w:rsidR="00715F44" w:rsidRPr="00B006D3" w:rsidRDefault="00715F44" w:rsidP="00D959A0">
            <w:pPr>
              <w:widowControl w:val="0"/>
              <w:jc w:val="left"/>
              <w:rPr>
                <w:color w:val="000000"/>
                <w:sz w:val="20"/>
                <w:szCs w:val="20"/>
              </w:rPr>
            </w:pPr>
            <w:r w:rsidRPr="00B006D3">
              <w:rPr>
                <w:color w:val="000000"/>
                <w:sz w:val="20"/>
                <w:szCs w:val="20"/>
              </w:rPr>
              <w:t>HCFC-123</w:t>
            </w:r>
          </w:p>
        </w:tc>
        <w:tc>
          <w:tcPr>
            <w:tcW w:w="555" w:type="pct"/>
            <w:tcBorders>
              <w:top w:val="single" w:sz="4" w:space="0" w:color="auto"/>
              <w:left w:val="single" w:sz="4" w:space="0" w:color="auto"/>
              <w:bottom w:val="single" w:sz="4" w:space="0" w:color="auto"/>
              <w:right w:val="single" w:sz="4" w:space="0" w:color="auto"/>
            </w:tcBorders>
            <w:hideMark/>
          </w:tcPr>
          <w:p w14:paraId="2B19F88D" w14:textId="77777777" w:rsidR="00715F44" w:rsidRPr="00B006D3" w:rsidRDefault="00715F44" w:rsidP="00D959A0">
            <w:pPr>
              <w:jc w:val="right"/>
              <w:rPr>
                <w:color w:val="000000"/>
                <w:sz w:val="20"/>
                <w:szCs w:val="20"/>
              </w:rPr>
            </w:pPr>
            <w:r w:rsidRPr="00B006D3">
              <w:rPr>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hideMark/>
          </w:tcPr>
          <w:p w14:paraId="1E611217" w14:textId="77777777" w:rsidR="00715F44" w:rsidRPr="00B006D3" w:rsidRDefault="00715F44" w:rsidP="00D959A0">
            <w:pPr>
              <w:jc w:val="right"/>
              <w:rPr>
                <w:color w:val="000000"/>
                <w:sz w:val="20"/>
                <w:szCs w:val="20"/>
              </w:rPr>
            </w:pPr>
            <w:r w:rsidRPr="00B006D3">
              <w:rPr>
                <w:color w:val="000000"/>
                <w:sz w:val="20"/>
                <w:szCs w:val="20"/>
              </w:rPr>
              <w:t>0.00</w:t>
            </w:r>
          </w:p>
        </w:tc>
        <w:tc>
          <w:tcPr>
            <w:tcW w:w="555" w:type="pct"/>
            <w:tcBorders>
              <w:top w:val="single" w:sz="4" w:space="0" w:color="auto"/>
              <w:left w:val="single" w:sz="4" w:space="0" w:color="auto"/>
              <w:bottom w:val="single" w:sz="4" w:space="0" w:color="auto"/>
              <w:right w:val="single" w:sz="4" w:space="0" w:color="auto"/>
            </w:tcBorders>
            <w:hideMark/>
          </w:tcPr>
          <w:p w14:paraId="0CFFC02B" w14:textId="77777777" w:rsidR="00715F44" w:rsidRPr="00B006D3" w:rsidRDefault="00715F44" w:rsidP="00D959A0">
            <w:pPr>
              <w:jc w:val="right"/>
              <w:rPr>
                <w:color w:val="000000"/>
                <w:sz w:val="20"/>
                <w:szCs w:val="20"/>
              </w:rPr>
            </w:pPr>
            <w:r w:rsidRPr="00B006D3">
              <w:rPr>
                <w:color w:val="000000"/>
                <w:sz w:val="20"/>
                <w:szCs w:val="20"/>
              </w:rPr>
              <w:t>0.00 </w:t>
            </w:r>
          </w:p>
        </w:tc>
        <w:tc>
          <w:tcPr>
            <w:tcW w:w="556" w:type="pct"/>
            <w:tcBorders>
              <w:top w:val="single" w:sz="4" w:space="0" w:color="auto"/>
              <w:left w:val="single" w:sz="4" w:space="0" w:color="auto"/>
              <w:bottom w:val="single" w:sz="4" w:space="0" w:color="auto"/>
              <w:right w:val="single" w:sz="4" w:space="0" w:color="auto"/>
            </w:tcBorders>
            <w:hideMark/>
          </w:tcPr>
          <w:p w14:paraId="4A7BF3DB" w14:textId="77777777" w:rsidR="00715F44" w:rsidRPr="00B006D3" w:rsidRDefault="00715F44" w:rsidP="00D959A0">
            <w:pPr>
              <w:jc w:val="right"/>
              <w:rPr>
                <w:color w:val="000000"/>
                <w:sz w:val="20"/>
                <w:szCs w:val="20"/>
              </w:rPr>
            </w:pPr>
            <w:r w:rsidRPr="00B006D3">
              <w:rPr>
                <w:color w:val="000000"/>
                <w:sz w:val="20"/>
                <w:szCs w:val="20"/>
              </w:rPr>
              <w:t>0.00</w:t>
            </w:r>
          </w:p>
        </w:tc>
        <w:tc>
          <w:tcPr>
            <w:tcW w:w="555" w:type="pct"/>
            <w:tcBorders>
              <w:top w:val="single" w:sz="4" w:space="0" w:color="auto"/>
              <w:left w:val="single" w:sz="4" w:space="0" w:color="auto"/>
              <w:bottom w:val="single" w:sz="4" w:space="0" w:color="auto"/>
              <w:right w:val="single" w:sz="4" w:space="0" w:color="auto"/>
            </w:tcBorders>
          </w:tcPr>
          <w:p w14:paraId="10470848" w14:textId="77777777" w:rsidR="00715F44" w:rsidRPr="00B006D3" w:rsidRDefault="00715F44" w:rsidP="00D959A0">
            <w:pPr>
              <w:jc w:val="right"/>
              <w:rPr>
                <w:color w:val="000000"/>
                <w:sz w:val="20"/>
                <w:szCs w:val="20"/>
              </w:rPr>
            </w:pPr>
            <w:r w:rsidRPr="00B006D3">
              <w:rPr>
                <w:color w:val="000000"/>
                <w:sz w:val="20"/>
                <w:szCs w:val="20"/>
              </w:rPr>
              <w:t>0.020</w:t>
            </w:r>
          </w:p>
        </w:tc>
        <w:tc>
          <w:tcPr>
            <w:tcW w:w="556" w:type="pct"/>
            <w:tcBorders>
              <w:top w:val="single" w:sz="4" w:space="0" w:color="auto"/>
              <w:left w:val="single" w:sz="4" w:space="0" w:color="auto"/>
              <w:bottom w:val="single" w:sz="4" w:space="0" w:color="auto"/>
              <w:right w:val="single" w:sz="4" w:space="0" w:color="auto"/>
            </w:tcBorders>
            <w:noWrap/>
            <w:hideMark/>
          </w:tcPr>
          <w:p w14:paraId="10155EF7" w14:textId="77777777" w:rsidR="00715F44" w:rsidRPr="00B006D3" w:rsidRDefault="00715F44" w:rsidP="00D959A0">
            <w:pPr>
              <w:jc w:val="right"/>
              <w:rPr>
                <w:color w:val="000000"/>
                <w:sz w:val="20"/>
                <w:szCs w:val="20"/>
              </w:rPr>
            </w:pPr>
            <w:r w:rsidRPr="00B006D3">
              <w:rPr>
                <w:color w:val="000000"/>
                <w:sz w:val="20"/>
                <w:szCs w:val="20"/>
              </w:rPr>
              <w:t>0.00</w:t>
            </w:r>
          </w:p>
        </w:tc>
      </w:tr>
      <w:tr w:rsidR="00715F44" w:rsidRPr="00B006D3" w14:paraId="726786D6" w14:textId="77777777" w:rsidTr="00D959A0">
        <w:trPr>
          <w:trHeight w:val="214"/>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A0D22CC" w14:textId="77777777" w:rsidR="00715F44" w:rsidRPr="00B006D3" w:rsidRDefault="00715F44" w:rsidP="00D959A0">
            <w:pPr>
              <w:widowControl w:val="0"/>
              <w:jc w:val="left"/>
              <w:rPr>
                <w:color w:val="000000"/>
                <w:sz w:val="20"/>
                <w:szCs w:val="20"/>
              </w:rPr>
            </w:pPr>
            <w:r w:rsidRPr="00B006D3">
              <w:rPr>
                <w:color w:val="000000"/>
                <w:sz w:val="20"/>
                <w:szCs w:val="20"/>
              </w:rPr>
              <w:t>HCFC-141b</w:t>
            </w:r>
          </w:p>
        </w:tc>
        <w:tc>
          <w:tcPr>
            <w:tcW w:w="555" w:type="pct"/>
            <w:tcBorders>
              <w:top w:val="single" w:sz="4" w:space="0" w:color="auto"/>
              <w:left w:val="single" w:sz="4" w:space="0" w:color="auto"/>
              <w:bottom w:val="single" w:sz="4" w:space="0" w:color="auto"/>
              <w:right w:val="single" w:sz="4" w:space="0" w:color="auto"/>
            </w:tcBorders>
            <w:hideMark/>
          </w:tcPr>
          <w:p w14:paraId="14FCE5B9" w14:textId="77777777" w:rsidR="00715F44" w:rsidRPr="00B006D3" w:rsidRDefault="00715F44" w:rsidP="00D959A0">
            <w:pPr>
              <w:jc w:val="right"/>
              <w:rPr>
                <w:color w:val="000000"/>
                <w:sz w:val="20"/>
                <w:szCs w:val="20"/>
              </w:rPr>
            </w:pPr>
            <w:r w:rsidRPr="00B006D3">
              <w:rPr>
                <w:color w:val="000000"/>
                <w:sz w:val="20"/>
                <w:szCs w:val="20"/>
              </w:rPr>
              <w:t>32.85</w:t>
            </w:r>
          </w:p>
        </w:tc>
        <w:tc>
          <w:tcPr>
            <w:tcW w:w="556" w:type="pct"/>
            <w:tcBorders>
              <w:top w:val="single" w:sz="4" w:space="0" w:color="auto"/>
              <w:left w:val="single" w:sz="4" w:space="0" w:color="auto"/>
              <w:bottom w:val="single" w:sz="4" w:space="0" w:color="auto"/>
              <w:right w:val="single" w:sz="4" w:space="0" w:color="auto"/>
            </w:tcBorders>
            <w:hideMark/>
          </w:tcPr>
          <w:p w14:paraId="4505961D" w14:textId="77777777" w:rsidR="00715F44" w:rsidRPr="00B006D3" w:rsidRDefault="00715F44" w:rsidP="00D959A0">
            <w:pPr>
              <w:jc w:val="right"/>
              <w:rPr>
                <w:color w:val="000000"/>
                <w:sz w:val="20"/>
                <w:szCs w:val="20"/>
              </w:rPr>
            </w:pPr>
            <w:r w:rsidRPr="00B006D3">
              <w:rPr>
                <w:color w:val="000000"/>
                <w:sz w:val="20"/>
                <w:szCs w:val="20"/>
              </w:rPr>
              <w:t>54.51</w:t>
            </w:r>
          </w:p>
        </w:tc>
        <w:tc>
          <w:tcPr>
            <w:tcW w:w="555" w:type="pct"/>
            <w:tcBorders>
              <w:top w:val="single" w:sz="4" w:space="0" w:color="auto"/>
              <w:left w:val="single" w:sz="4" w:space="0" w:color="auto"/>
              <w:bottom w:val="single" w:sz="4" w:space="0" w:color="auto"/>
              <w:right w:val="single" w:sz="4" w:space="0" w:color="auto"/>
            </w:tcBorders>
            <w:hideMark/>
          </w:tcPr>
          <w:p w14:paraId="025CC150" w14:textId="77777777" w:rsidR="00715F44" w:rsidRPr="00B006D3" w:rsidRDefault="00715F44" w:rsidP="00D959A0">
            <w:pPr>
              <w:jc w:val="right"/>
              <w:rPr>
                <w:color w:val="000000"/>
                <w:sz w:val="20"/>
                <w:szCs w:val="20"/>
              </w:rPr>
            </w:pPr>
            <w:r w:rsidRPr="00B006D3">
              <w:rPr>
                <w:color w:val="000000"/>
                <w:sz w:val="20"/>
                <w:szCs w:val="20"/>
              </w:rPr>
              <w:t>8.03</w:t>
            </w:r>
          </w:p>
        </w:tc>
        <w:tc>
          <w:tcPr>
            <w:tcW w:w="556" w:type="pct"/>
            <w:tcBorders>
              <w:top w:val="single" w:sz="4" w:space="0" w:color="auto"/>
              <w:left w:val="single" w:sz="4" w:space="0" w:color="auto"/>
              <w:bottom w:val="single" w:sz="4" w:space="0" w:color="auto"/>
              <w:right w:val="single" w:sz="4" w:space="0" w:color="auto"/>
            </w:tcBorders>
            <w:hideMark/>
          </w:tcPr>
          <w:p w14:paraId="3B70C752" w14:textId="77777777" w:rsidR="00715F44" w:rsidRPr="00B006D3" w:rsidRDefault="00715F44" w:rsidP="00D959A0">
            <w:pPr>
              <w:jc w:val="right"/>
              <w:rPr>
                <w:color w:val="000000"/>
                <w:sz w:val="20"/>
                <w:szCs w:val="20"/>
              </w:rPr>
            </w:pPr>
            <w:r w:rsidRPr="00B006D3">
              <w:rPr>
                <w:color w:val="000000"/>
                <w:sz w:val="20"/>
                <w:szCs w:val="20"/>
              </w:rPr>
              <w:t>8.06</w:t>
            </w:r>
          </w:p>
        </w:tc>
        <w:tc>
          <w:tcPr>
            <w:tcW w:w="555" w:type="pct"/>
            <w:tcBorders>
              <w:top w:val="single" w:sz="4" w:space="0" w:color="auto"/>
              <w:left w:val="single" w:sz="4" w:space="0" w:color="auto"/>
              <w:bottom w:val="single" w:sz="4" w:space="0" w:color="auto"/>
              <w:right w:val="single" w:sz="4" w:space="0" w:color="auto"/>
            </w:tcBorders>
          </w:tcPr>
          <w:p w14:paraId="709B638A" w14:textId="77777777" w:rsidR="00715F44" w:rsidRPr="00B006D3" w:rsidRDefault="00715F44" w:rsidP="00D959A0">
            <w:pPr>
              <w:jc w:val="right"/>
              <w:rPr>
                <w:color w:val="000000"/>
                <w:sz w:val="20"/>
                <w:szCs w:val="20"/>
              </w:rPr>
            </w:pPr>
            <w:r w:rsidRPr="00B006D3">
              <w:rPr>
                <w:color w:val="000000"/>
                <w:sz w:val="20"/>
                <w:szCs w:val="20"/>
              </w:rPr>
              <w:t>7.26</w:t>
            </w:r>
          </w:p>
        </w:tc>
        <w:tc>
          <w:tcPr>
            <w:tcW w:w="556" w:type="pct"/>
            <w:tcBorders>
              <w:top w:val="single" w:sz="4" w:space="0" w:color="auto"/>
              <w:left w:val="single" w:sz="4" w:space="0" w:color="auto"/>
              <w:bottom w:val="single" w:sz="4" w:space="0" w:color="auto"/>
              <w:right w:val="single" w:sz="4" w:space="0" w:color="auto"/>
            </w:tcBorders>
            <w:noWrap/>
            <w:hideMark/>
          </w:tcPr>
          <w:p w14:paraId="1446924E" w14:textId="77777777" w:rsidR="00715F44" w:rsidRPr="00B006D3" w:rsidRDefault="00715F44" w:rsidP="00D959A0">
            <w:pPr>
              <w:jc w:val="right"/>
              <w:rPr>
                <w:color w:val="000000"/>
                <w:sz w:val="20"/>
                <w:szCs w:val="20"/>
              </w:rPr>
            </w:pPr>
            <w:r w:rsidRPr="00B006D3">
              <w:rPr>
                <w:color w:val="000000"/>
                <w:sz w:val="20"/>
                <w:szCs w:val="20"/>
              </w:rPr>
              <w:t>138.50</w:t>
            </w:r>
          </w:p>
        </w:tc>
      </w:tr>
      <w:tr w:rsidR="00715F44" w:rsidRPr="00B006D3" w14:paraId="3DD4DECE" w14:textId="77777777" w:rsidTr="00D959A0">
        <w:trPr>
          <w:trHeight w:val="214"/>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8ACAB0B" w14:textId="77777777" w:rsidR="00715F44" w:rsidRPr="00B006D3" w:rsidRDefault="00715F44" w:rsidP="00D959A0">
            <w:pPr>
              <w:widowControl w:val="0"/>
              <w:jc w:val="left"/>
              <w:rPr>
                <w:color w:val="000000"/>
                <w:sz w:val="20"/>
                <w:szCs w:val="20"/>
              </w:rPr>
            </w:pPr>
            <w:r w:rsidRPr="00B006D3">
              <w:rPr>
                <w:color w:val="000000"/>
                <w:sz w:val="20"/>
                <w:szCs w:val="20"/>
              </w:rPr>
              <w:t>HCFC-142b</w:t>
            </w:r>
          </w:p>
        </w:tc>
        <w:tc>
          <w:tcPr>
            <w:tcW w:w="555" w:type="pct"/>
            <w:tcBorders>
              <w:top w:val="single" w:sz="4" w:space="0" w:color="auto"/>
              <w:left w:val="single" w:sz="4" w:space="0" w:color="auto"/>
              <w:bottom w:val="single" w:sz="4" w:space="0" w:color="auto"/>
              <w:right w:val="single" w:sz="4" w:space="0" w:color="auto"/>
            </w:tcBorders>
            <w:hideMark/>
          </w:tcPr>
          <w:p w14:paraId="632A7CAA" w14:textId="77777777" w:rsidR="00715F44" w:rsidRPr="00B006D3" w:rsidRDefault="00715F44" w:rsidP="00D959A0">
            <w:pPr>
              <w:jc w:val="right"/>
              <w:rPr>
                <w:color w:val="000000"/>
                <w:sz w:val="20"/>
                <w:szCs w:val="20"/>
              </w:rPr>
            </w:pPr>
            <w:r w:rsidRPr="00B006D3">
              <w:rPr>
                <w:color w:val="000000"/>
                <w:sz w:val="20"/>
                <w:szCs w:val="20"/>
              </w:rPr>
              <w:t>2.99</w:t>
            </w:r>
          </w:p>
        </w:tc>
        <w:tc>
          <w:tcPr>
            <w:tcW w:w="556" w:type="pct"/>
            <w:tcBorders>
              <w:top w:val="single" w:sz="4" w:space="0" w:color="auto"/>
              <w:left w:val="single" w:sz="4" w:space="0" w:color="auto"/>
              <w:bottom w:val="single" w:sz="4" w:space="0" w:color="auto"/>
              <w:right w:val="single" w:sz="4" w:space="0" w:color="auto"/>
            </w:tcBorders>
            <w:hideMark/>
          </w:tcPr>
          <w:p w14:paraId="6FFD8462" w14:textId="77777777" w:rsidR="00715F44" w:rsidRPr="00B006D3" w:rsidRDefault="00715F44" w:rsidP="00D959A0">
            <w:pPr>
              <w:jc w:val="right"/>
              <w:rPr>
                <w:color w:val="000000"/>
                <w:sz w:val="20"/>
                <w:szCs w:val="20"/>
              </w:rPr>
            </w:pPr>
            <w:r w:rsidRPr="00B006D3">
              <w:rPr>
                <w:color w:val="000000"/>
                <w:sz w:val="20"/>
                <w:szCs w:val="20"/>
              </w:rPr>
              <w:t>2.86</w:t>
            </w:r>
          </w:p>
        </w:tc>
        <w:tc>
          <w:tcPr>
            <w:tcW w:w="555" w:type="pct"/>
            <w:tcBorders>
              <w:top w:val="single" w:sz="4" w:space="0" w:color="auto"/>
              <w:left w:val="single" w:sz="4" w:space="0" w:color="auto"/>
              <w:bottom w:val="single" w:sz="4" w:space="0" w:color="auto"/>
              <w:right w:val="single" w:sz="4" w:space="0" w:color="auto"/>
            </w:tcBorders>
            <w:hideMark/>
          </w:tcPr>
          <w:p w14:paraId="6BCCA2C1" w14:textId="77777777" w:rsidR="00715F44" w:rsidRPr="00B006D3" w:rsidRDefault="00715F44" w:rsidP="00D959A0">
            <w:pPr>
              <w:jc w:val="right"/>
              <w:rPr>
                <w:color w:val="000000"/>
                <w:sz w:val="20"/>
                <w:szCs w:val="20"/>
              </w:rPr>
            </w:pPr>
            <w:r w:rsidRPr="00B006D3">
              <w:rPr>
                <w:color w:val="000000"/>
                <w:sz w:val="20"/>
                <w:szCs w:val="20"/>
              </w:rPr>
              <w:t>2.99</w:t>
            </w:r>
          </w:p>
        </w:tc>
        <w:tc>
          <w:tcPr>
            <w:tcW w:w="556" w:type="pct"/>
            <w:tcBorders>
              <w:top w:val="single" w:sz="4" w:space="0" w:color="auto"/>
              <w:left w:val="single" w:sz="4" w:space="0" w:color="auto"/>
              <w:bottom w:val="single" w:sz="4" w:space="0" w:color="auto"/>
              <w:right w:val="single" w:sz="4" w:space="0" w:color="auto"/>
            </w:tcBorders>
            <w:hideMark/>
          </w:tcPr>
          <w:p w14:paraId="248CA965" w14:textId="77777777" w:rsidR="00715F44" w:rsidRPr="00B006D3" w:rsidRDefault="00715F44" w:rsidP="00D959A0">
            <w:pPr>
              <w:jc w:val="right"/>
              <w:rPr>
                <w:color w:val="000000"/>
                <w:sz w:val="20"/>
                <w:szCs w:val="20"/>
              </w:rPr>
            </w:pPr>
            <w:r w:rsidRPr="00B006D3">
              <w:rPr>
                <w:color w:val="000000"/>
                <w:sz w:val="20"/>
                <w:szCs w:val="20"/>
              </w:rPr>
              <w:t>0</w:t>
            </w:r>
          </w:p>
        </w:tc>
        <w:tc>
          <w:tcPr>
            <w:tcW w:w="555" w:type="pct"/>
            <w:tcBorders>
              <w:top w:val="single" w:sz="4" w:space="0" w:color="auto"/>
              <w:left w:val="single" w:sz="4" w:space="0" w:color="auto"/>
              <w:bottom w:val="single" w:sz="4" w:space="0" w:color="auto"/>
              <w:right w:val="single" w:sz="4" w:space="0" w:color="auto"/>
            </w:tcBorders>
          </w:tcPr>
          <w:p w14:paraId="434B5518" w14:textId="77777777" w:rsidR="00715F44" w:rsidRPr="00B006D3" w:rsidRDefault="00715F44" w:rsidP="00D959A0">
            <w:pPr>
              <w:jc w:val="right"/>
              <w:rPr>
                <w:color w:val="000000"/>
                <w:sz w:val="20"/>
                <w:szCs w:val="20"/>
              </w:rPr>
            </w:pPr>
            <w:r w:rsidRPr="00B006D3">
              <w:rPr>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noWrap/>
            <w:hideMark/>
          </w:tcPr>
          <w:p w14:paraId="3C0C458C" w14:textId="77777777" w:rsidR="00715F44" w:rsidRPr="00B006D3" w:rsidRDefault="00715F44" w:rsidP="00D959A0">
            <w:pPr>
              <w:jc w:val="right"/>
              <w:rPr>
                <w:color w:val="000000"/>
                <w:sz w:val="20"/>
                <w:szCs w:val="20"/>
              </w:rPr>
            </w:pPr>
            <w:r w:rsidRPr="00B006D3">
              <w:rPr>
                <w:color w:val="000000"/>
                <w:sz w:val="20"/>
                <w:szCs w:val="20"/>
              </w:rPr>
              <w:t>4.65</w:t>
            </w:r>
          </w:p>
        </w:tc>
      </w:tr>
      <w:tr w:rsidR="00715F44" w:rsidRPr="00B006D3" w14:paraId="3996C3AD" w14:textId="77777777" w:rsidTr="00D959A0">
        <w:trPr>
          <w:trHeight w:val="214"/>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A746199" w14:textId="77777777" w:rsidR="00715F44" w:rsidRPr="00B006D3" w:rsidRDefault="00715F44" w:rsidP="00D959A0">
            <w:pPr>
              <w:jc w:val="left"/>
              <w:rPr>
                <w:b/>
                <w:sz w:val="20"/>
                <w:szCs w:val="20"/>
              </w:rPr>
            </w:pPr>
            <w:r w:rsidRPr="00B006D3">
              <w:rPr>
                <w:b/>
                <w:sz w:val="20"/>
                <w:szCs w:val="20"/>
              </w:rPr>
              <w:t>共计</w:t>
            </w:r>
            <w:r w:rsidRPr="00B006D3">
              <w:rPr>
                <w:b/>
                <w:sz w:val="20"/>
                <w:szCs w:val="20"/>
              </w:rPr>
              <w:t xml:space="preserve"> (ODP</w:t>
            </w:r>
            <w:r w:rsidRPr="00B006D3">
              <w:rPr>
                <w:b/>
                <w:sz w:val="20"/>
                <w:szCs w:val="20"/>
              </w:rPr>
              <w:t>吨</w:t>
            </w:r>
            <w:r w:rsidRPr="00B006D3">
              <w:rPr>
                <w:b/>
                <w:sz w:val="20"/>
                <w:szCs w:val="20"/>
              </w:rPr>
              <w:t>)</w:t>
            </w:r>
          </w:p>
        </w:tc>
        <w:tc>
          <w:tcPr>
            <w:tcW w:w="555" w:type="pct"/>
            <w:tcBorders>
              <w:top w:val="single" w:sz="4" w:space="0" w:color="auto"/>
              <w:left w:val="single" w:sz="4" w:space="0" w:color="auto"/>
              <w:bottom w:val="single" w:sz="4" w:space="0" w:color="auto"/>
              <w:right w:val="single" w:sz="4" w:space="0" w:color="auto"/>
            </w:tcBorders>
            <w:hideMark/>
          </w:tcPr>
          <w:p w14:paraId="4DD0FF7A" w14:textId="77777777" w:rsidR="00715F44" w:rsidRPr="00B006D3" w:rsidRDefault="00715F44" w:rsidP="00D959A0">
            <w:pPr>
              <w:jc w:val="right"/>
              <w:rPr>
                <w:b/>
                <w:bCs/>
                <w:color w:val="000000"/>
                <w:sz w:val="20"/>
                <w:szCs w:val="20"/>
              </w:rPr>
            </w:pPr>
            <w:r w:rsidRPr="00B006D3">
              <w:rPr>
                <w:b/>
                <w:bCs/>
                <w:color w:val="000000"/>
                <w:sz w:val="20"/>
                <w:szCs w:val="20"/>
              </w:rPr>
              <w:t>190.19</w:t>
            </w:r>
          </w:p>
        </w:tc>
        <w:tc>
          <w:tcPr>
            <w:tcW w:w="556" w:type="pct"/>
            <w:tcBorders>
              <w:top w:val="single" w:sz="4" w:space="0" w:color="auto"/>
              <w:left w:val="single" w:sz="4" w:space="0" w:color="auto"/>
              <w:bottom w:val="single" w:sz="4" w:space="0" w:color="auto"/>
              <w:right w:val="single" w:sz="4" w:space="0" w:color="auto"/>
            </w:tcBorders>
            <w:hideMark/>
          </w:tcPr>
          <w:p w14:paraId="65E5BD71" w14:textId="77777777" w:rsidR="00715F44" w:rsidRPr="00B006D3" w:rsidRDefault="00715F44" w:rsidP="00D959A0">
            <w:pPr>
              <w:jc w:val="right"/>
              <w:rPr>
                <w:b/>
                <w:bCs/>
                <w:color w:val="000000"/>
                <w:sz w:val="20"/>
                <w:szCs w:val="20"/>
              </w:rPr>
            </w:pPr>
            <w:r w:rsidRPr="00B006D3">
              <w:rPr>
                <w:b/>
                <w:bCs/>
                <w:color w:val="000000"/>
                <w:sz w:val="20"/>
                <w:szCs w:val="20"/>
              </w:rPr>
              <w:t>208.75</w:t>
            </w:r>
          </w:p>
        </w:tc>
        <w:tc>
          <w:tcPr>
            <w:tcW w:w="555" w:type="pct"/>
            <w:tcBorders>
              <w:top w:val="single" w:sz="4" w:space="0" w:color="auto"/>
              <w:left w:val="single" w:sz="4" w:space="0" w:color="auto"/>
              <w:bottom w:val="single" w:sz="4" w:space="0" w:color="auto"/>
              <w:right w:val="single" w:sz="4" w:space="0" w:color="auto"/>
            </w:tcBorders>
            <w:hideMark/>
          </w:tcPr>
          <w:p w14:paraId="39A174E3" w14:textId="77777777" w:rsidR="00715F44" w:rsidRPr="00B006D3" w:rsidRDefault="00715F44" w:rsidP="00D959A0">
            <w:pPr>
              <w:jc w:val="right"/>
              <w:rPr>
                <w:b/>
                <w:bCs/>
                <w:color w:val="000000"/>
                <w:sz w:val="20"/>
                <w:szCs w:val="20"/>
              </w:rPr>
            </w:pPr>
            <w:r w:rsidRPr="00B006D3">
              <w:rPr>
                <w:b/>
                <w:bCs/>
                <w:color w:val="000000"/>
                <w:sz w:val="20"/>
                <w:szCs w:val="20"/>
              </w:rPr>
              <w:t>122.21</w:t>
            </w:r>
          </w:p>
        </w:tc>
        <w:tc>
          <w:tcPr>
            <w:tcW w:w="556" w:type="pct"/>
            <w:tcBorders>
              <w:top w:val="single" w:sz="4" w:space="0" w:color="auto"/>
              <w:left w:val="single" w:sz="4" w:space="0" w:color="auto"/>
              <w:bottom w:val="single" w:sz="4" w:space="0" w:color="auto"/>
              <w:right w:val="single" w:sz="4" w:space="0" w:color="auto"/>
            </w:tcBorders>
            <w:hideMark/>
          </w:tcPr>
          <w:p w14:paraId="020E0455" w14:textId="77777777" w:rsidR="00715F44" w:rsidRPr="00B006D3" w:rsidRDefault="00715F44" w:rsidP="00D959A0">
            <w:pPr>
              <w:jc w:val="right"/>
              <w:rPr>
                <w:b/>
                <w:bCs/>
                <w:color w:val="000000"/>
                <w:sz w:val="20"/>
                <w:szCs w:val="20"/>
              </w:rPr>
            </w:pPr>
            <w:r w:rsidRPr="00B006D3">
              <w:rPr>
                <w:b/>
                <w:bCs/>
                <w:color w:val="000000"/>
                <w:sz w:val="20"/>
                <w:szCs w:val="20"/>
              </w:rPr>
              <w:t>120.59</w:t>
            </w:r>
          </w:p>
        </w:tc>
        <w:tc>
          <w:tcPr>
            <w:tcW w:w="555" w:type="pct"/>
            <w:tcBorders>
              <w:top w:val="single" w:sz="4" w:space="0" w:color="auto"/>
              <w:left w:val="single" w:sz="4" w:space="0" w:color="auto"/>
              <w:bottom w:val="single" w:sz="4" w:space="0" w:color="auto"/>
              <w:right w:val="single" w:sz="4" w:space="0" w:color="auto"/>
            </w:tcBorders>
          </w:tcPr>
          <w:p w14:paraId="6EC8D883" w14:textId="77777777" w:rsidR="00715F44" w:rsidRPr="00B006D3" w:rsidRDefault="00715F44" w:rsidP="00D959A0">
            <w:pPr>
              <w:jc w:val="right"/>
              <w:rPr>
                <w:b/>
                <w:bCs/>
                <w:color w:val="000000"/>
                <w:sz w:val="20"/>
                <w:szCs w:val="20"/>
              </w:rPr>
            </w:pPr>
            <w:r w:rsidRPr="00B006D3">
              <w:rPr>
                <w:b/>
                <w:bCs/>
                <w:color w:val="000000"/>
                <w:sz w:val="20"/>
                <w:szCs w:val="20"/>
              </w:rPr>
              <w:t>119.09</w:t>
            </w:r>
          </w:p>
        </w:tc>
        <w:tc>
          <w:tcPr>
            <w:tcW w:w="556" w:type="pct"/>
            <w:tcBorders>
              <w:top w:val="single" w:sz="4" w:space="0" w:color="auto"/>
              <w:left w:val="single" w:sz="4" w:space="0" w:color="auto"/>
              <w:bottom w:val="single" w:sz="4" w:space="0" w:color="auto"/>
              <w:right w:val="single" w:sz="4" w:space="0" w:color="auto"/>
            </w:tcBorders>
            <w:noWrap/>
            <w:hideMark/>
          </w:tcPr>
          <w:p w14:paraId="2A271D2B" w14:textId="77777777" w:rsidR="00715F44" w:rsidRPr="00B006D3" w:rsidRDefault="00715F44" w:rsidP="00D959A0">
            <w:pPr>
              <w:jc w:val="right"/>
              <w:rPr>
                <w:b/>
                <w:bCs/>
                <w:color w:val="000000"/>
                <w:sz w:val="20"/>
                <w:szCs w:val="20"/>
              </w:rPr>
            </w:pPr>
            <w:r w:rsidRPr="00B006D3">
              <w:rPr>
                <w:b/>
                <w:bCs/>
                <w:color w:val="000000"/>
                <w:sz w:val="20"/>
                <w:szCs w:val="20"/>
              </w:rPr>
              <w:t>248.11</w:t>
            </w:r>
          </w:p>
        </w:tc>
      </w:tr>
      <w:tr w:rsidR="00715F44" w:rsidRPr="00B006D3" w14:paraId="3EE9BFCB" w14:textId="77777777" w:rsidTr="00D959A0">
        <w:trPr>
          <w:trHeight w:val="197"/>
        </w:trPr>
        <w:tc>
          <w:tcPr>
            <w:tcW w:w="166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67DDA182" w14:textId="77777777" w:rsidR="00715F44" w:rsidRPr="00B006D3" w:rsidRDefault="00715F44" w:rsidP="00D959A0">
            <w:pPr>
              <w:jc w:val="left"/>
              <w:rPr>
                <w:b/>
                <w:bCs/>
                <w:sz w:val="20"/>
                <w:szCs w:val="20"/>
              </w:rPr>
            </w:pPr>
            <w:r w:rsidRPr="00B006D3">
              <w:rPr>
                <w:color w:val="000000"/>
                <w:sz w:val="20"/>
                <w:szCs w:val="20"/>
              </w:rPr>
              <w:t>进口预混多元醇中的</w:t>
            </w:r>
            <w:r w:rsidRPr="00B006D3">
              <w:rPr>
                <w:color w:val="000000"/>
                <w:sz w:val="20"/>
                <w:szCs w:val="20"/>
              </w:rPr>
              <w:t>HCFC-141b *</w:t>
            </w:r>
          </w:p>
        </w:tc>
        <w:tc>
          <w:tcPr>
            <w:tcW w:w="555" w:type="pct"/>
            <w:tcBorders>
              <w:top w:val="single" w:sz="4" w:space="0" w:color="auto"/>
              <w:left w:val="single" w:sz="4" w:space="0" w:color="auto"/>
              <w:bottom w:val="single" w:sz="4" w:space="0" w:color="auto"/>
              <w:right w:val="single" w:sz="4" w:space="0" w:color="auto"/>
            </w:tcBorders>
            <w:hideMark/>
          </w:tcPr>
          <w:p w14:paraId="3C89D404" w14:textId="77777777" w:rsidR="00715F44" w:rsidRPr="00B006D3" w:rsidRDefault="00715F44" w:rsidP="00D959A0">
            <w:pPr>
              <w:jc w:val="right"/>
              <w:rPr>
                <w:bCs/>
                <w:color w:val="000000"/>
                <w:sz w:val="20"/>
                <w:szCs w:val="20"/>
              </w:rPr>
            </w:pPr>
            <w:r w:rsidRPr="00B006D3">
              <w:rPr>
                <w:bCs/>
                <w:color w:val="000000"/>
                <w:sz w:val="20"/>
                <w:szCs w:val="20"/>
              </w:rPr>
              <w:t>0.00</w:t>
            </w:r>
          </w:p>
        </w:tc>
        <w:tc>
          <w:tcPr>
            <w:tcW w:w="556" w:type="pct"/>
            <w:tcBorders>
              <w:top w:val="single" w:sz="4" w:space="0" w:color="auto"/>
              <w:left w:val="single" w:sz="4" w:space="0" w:color="auto"/>
              <w:bottom w:val="single" w:sz="4" w:space="0" w:color="auto"/>
              <w:right w:val="single" w:sz="4" w:space="0" w:color="auto"/>
            </w:tcBorders>
            <w:hideMark/>
          </w:tcPr>
          <w:p w14:paraId="0E97647D" w14:textId="77777777" w:rsidR="00715F44" w:rsidRPr="00B006D3" w:rsidRDefault="00715F44" w:rsidP="00D959A0">
            <w:pPr>
              <w:jc w:val="right"/>
              <w:rPr>
                <w:bCs/>
                <w:color w:val="000000"/>
                <w:sz w:val="20"/>
                <w:szCs w:val="20"/>
              </w:rPr>
            </w:pPr>
            <w:r w:rsidRPr="00B006D3">
              <w:rPr>
                <w:bCs/>
                <w:color w:val="000000"/>
                <w:sz w:val="20"/>
                <w:szCs w:val="20"/>
              </w:rPr>
              <w:t>0.00</w:t>
            </w:r>
          </w:p>
        </w:tc>
        <w:tc>
          <w:tcPr>
            <w:tcW w:w="555" w:type="pct"/>
            <w:tcBorders>
              <w:top w:val="single" w:sz="4" w:space="0" w:color="auto"/>
              <w:left w:val="single" w:sz="4" w:space="0" w:color="auto"/>
              <w:bottom w:val="single" w:sz="4" w:space="0" w:color="auto"/>
              <w:right w:val="single" w:sz="4" w:space="0" w:color="auto"/>
            </w:tcBorders>
            <w:hideMark/>
          </w:tcPr>
          <w:p w14:paraId="60F6CA61" w14:textId="77777777" w:rsidR="00715F44" w:rsidRPr="00B006D3" w:rsidRDefault="00715F44" w:rsidP="00D959A0">
            <w:pPr>
              <w:jc w:val="right"/>
              <w:rPr>
                <w:bCs/>
                <w:color w:val="000000"/>
                <w:sz w:val="20"/>
                <w:szCs w:val="20"/>
              </w:rPr>
            </w:pPr>
            <w:r w:rsidRPr="00B006D3">
              <w:rPr>
                <w:bCs/>
                <w:color w:val="000000"/>
                <w:sz w:val="20"/>
                <w:szCs w:val="20"/>
              </w:rPr>
              <w:t>75.90</w:t>
            </w:r>
          </w:p>
        </w:tc>
        <w:tc>
          <w:tcPr>
            <w:tcW w:w="556" w:type="pct"/>
            <w:tcBorders>
              <w:top w:val="single" w:sz="4" w:space="0" w:color="auto"/>
              <w:left w:val="single" w:sz="4" w:space="0" w:color="auto"/>
              <w:bottom w:val="single" w:sz="4" w:space="0" w:color="auto"/>
              <w:right w:val="single" w:sz="4" w:space="0" w:color="auto"/>
            </w:tcBorders>
            <w:hideMark/>
          </w:tcPr>
          <w:p w14:paraId="76BEC333" w14:textId="77777777" w:rsidR="00715F44" w:rsidRPr="00B006D3" w:rsidRDefault="00715F44" w:rsidP="00D959A0">
            <w:pPr>
              <w:jc w:val="right"/>
              <w:rPr>
                <w:bCs/>
                <w:color w:val="000000"/>
                <w:sz w:val="20"/>
                <w:szCs w:val="20"/>
              </w:rPr>
            </w:pPr>
            <w:r w:rsidRPr="00B006D3">
              <w:rPr>
                <w:bCs/>
                <w:color w:val="000000"/>
                <w:sz w:val="20"/>
                <w:szCs w:val="20"/>
              </w:rPr>
              <w:t>0.00</w:t>
            </w:r>
          </w:p>
        </w:tc>
        <w:tc>
          <w:tcPr>
            <w:tcW w:w="555" w:type="pct"/>
            <w:tcBorders>
              <w:top w:val="single" w:sz="4" w:space="0" w:color="auto"/>
              <w:left w:val="single" w:sz="4" w:space="0" w:color="auto"/>
              <w:bottom w:val="single" w:sz="4" w:space="0" w:color="auto"/>
              <w:right w:val="single" w:sz="4" w:space="0" w:color="auto"/>
            </w:tcBorders>
          </w:tcPr>
          <w:p w14:paraId="0F53852D" w14:textId="77777777" w:rsidR="00715F44" w:rsidRPr="00B006D3" w:rsidRDefault="00715F44" w:rsidP="00D959A0">
            <w:pPr>
              <w:jc w:val="right"/>
              <w:rPr>
                <w:bCs/>
                <w:color w:val="000000"/>
                <w:sz w:val="20"/>
                <w:szCs w:val="20"/>
              </w:rPr>
            </w:pPr>
            <w:r w:rsidRPr="00B006D3">
              <w:rPr>
                <w:bCs/>
                <w:color w:val="000000"/>
                <w:sz w:val="20"/>
                <w:szCs w:val="20"/>
              </w:rPr>
              <w:t>13.09</w:t>
            </w:r>
          </w:p>
        </w:tc>
        <w:tc>
          <w:tcPr>
            <w:tcW w:w="556" w:type="pct"/>
            <w:tcBorders>
              <w:top w:val="single" w:sz="4" w:space="0" w:color="auto"/>
              <w:left w:val="single" w:sz="4" w:space="0" w:color="auto"/>
              <w:bottom w:val="single" w:sz="4" w:space="0" w:color="auto"/>
              <w:right w:val="single" w:sz="4" w:space="0" w:color="auto"/>
            </w:tcBorders>
            <w:noWrap/>
            <w:hideMark/>
          </w:tcPr>
          <w:p w14:paraId="1228B663" w14:textId="77777777" w:rsidR="00715F44" w:rsidRPr="00B006D3" w:rsidRDefault="00715F44" w:rsidP="00D959A0">
            <w:pPr>
              <w:jc w:val="right"/>
              <w:rPr>
                <w:bCs/>
                <w:color w:val="000000"/>
                <w:sz w:val="20"/>
                <w:szCs w:val="20"/>
              </w:rPr>
            </w:pPr>
            <w:r w:rsidRPr="00B006D3">
              <w:rPr>
                <w:bCs/>
                <w:color w:val="000000"/>
                <w:sz w:val="20"/>
                <w:szCs w:val="20"/>
              </w:rPr>
              <w:t>暂缺</w:t>
            </w:r>
          </w:p>
        </w:tc>
      </w:tr>
    </w:tbl>
    <w:p w14:paraId="286FA1B2" w14:textId="77777777" w:rsidR="00715F44" w:rsidRPr="00B006D3" w:rsidRDefault="00715F44" w:rsidP="00CD3945">
      <w:pPr>
        <w:rPr>
          <w:iCs/>
          <w:sz w:val="20"/>
          <w:szCs w:val="20"/>
        </w:rPr>
      </w:pPr>
      <w:r w:rsidRPr="00B006D3">
        <w:rPr>
          <w:iCs/>
          <w:sz w:val="20"/>
          <w:szCs w:val="20"/>
        </w:rPr>
        <w:t xml:space="preserve">* </w:t>
      </w:r>
      <w:r w:rsidRPr="00B006D3">
        <w:rPr>
          <w:iCs/>
          <w:sz w:val="20"/>
          <w:szCs w:val="20"/>
        </w:rPr>
        <w:t>国家方案数据</w:t>
      </w:r>
    </w:p>
    <w:p w14:paraId="5D9AE00F" w14:textId="77777777" w:rsidR="00715F44" w:rsidRPr="00D35B8E" w:rsidRDefault="00715F44" w:rsidP="00CD3945">
      <w:pPr>
        <w:spacing w:before="240"/>
        <w:rPr>
          <w:rFonts w:ascii="KaiTi" w:eastAsia="KaiTi" w:hAnsi="KaiTi"/>
          <w:sz w:val="24"/>
          <w:szCs w:val="24"/>
        </w:rPr>
      </w:pPr>
      <w:r w:rsidRPr="00D35B8E">
        <w:rPr>
          <w:rFonts w:ascii="KaiTi" w:eastAsia="KaiTi" w:hAnsi="KaiTi"/>
          <w:sz w:val="24"/>
          <w:szCs w:val="24"/>
        </w:rPr>
        <w:t>国家方案执行报告</w:t>
      </w:r>
    </w:p>
    <w:p w14:paraId="19929AB5" w14:textId="77777777" w:rsidR="00715F44" w:rsidRPr="00B006D3" w:rsidRDefault="00715F44" w:rsidP="00CD3945">
      <w:pPr>
        <w:rPr>
          <w:sz w:val="24"/>
          <w:szCs w:val="24"/>
        </w:rPr>
      </w:pPr>
    </w:p>
    <w:p w14:paraId="2845E3E1" w14:textId="77777777" w:rsidR="00715F44" w:rsidRPr="00B006D3" w:rsidRDefault="00715F44" w:rsidP="00CD3945">
      <w:pPr>
        <w:pStyle w:val="Heading1"/>
        <w:rPr>
          <w:sz w:val="24"/>
          <w:szCs w:val="24"/>
        </w:rPr>
      </w:pPr>
      <w:r w:rsidRPr="00B006D3">
        <w:rPr>
          <w:sz w:val="24"/>
          <w:szCs w:val="24"/>
        </w:rPr>
        <w:t>巴基斯坦政府在</w:t>
      </w:r>
      <w:r w:rsidRPr="00B006D3">
        <w:rPr>
          <w:sz w:val="24"/>
          <w:szCs w:val="24"/>
        </w:rPr>
        <w:t>2022</w:t>
      </w:r>
      <w:r w:rsidRPr="00B006D3">
        <w:rPr>
          <w:sz w:val="24"/>
          <w:szCs w:val="24"/>
        </w:rPr>
        <w:t>年国家方案执行报告中报告了氟氯烃行业消费量数据，与《蒙特利尔议定书》第</w:t>
      </w:r>
      <w:r w:rsidRPr="00B006D3">
        <w:rPr>
          <w:sz w:val="24"/>
          <w:szCs w:val="24"/>
        </w:rPr>
        <w:t>7</w:t>
      </w:r>
      <w:r w:rsidRPr="00B006D3">
        <w:rPr>
          <w:sz w:val="24"/>
          <w:szCs w:val="24"/>
        </w:rPr>
        <w:t>条下报告的数据一致。</w:t>
      </w:r>
      <w:r w:rsidRPr="00B006D3">
        <w:rPr>
          <w:sz w:val="24"/>
          <w:szCs w:val="24"/>
        </w:rPr>
        <w:t xml:space="preserve"> </w:t>
      </w:r>
    </w:p>
    <w:p w14:paraId="1C43E537" w14:textId="77777777" w:rsidR="00715F44" w:rsidRPr="00B006D3" w:rsidRDefault="00715F44" w:rsidP="00CD3945">
      <w:pPr>
        <w:pStyle w:val="StyleBold"/>
        <w:keepNext/>
        <w:rPr>
          <w:sz w:val="24"/>
          <w:szCs w:val="24"/>
        </w:rPr>
      </w:pPr>
      <w:r w:rsidRPr="00B006D3">
        <w:rPr>
          <w:sz w:val="24"/>
          <w:szCs w:val="24"/>
        </w:rPr>
        <w:t>进度报告</w:t>
      </w:r>
    </w:p>
    <w:p w14:paraId="73BD247A" w14:textId="77777777" w:rsidR="00715F44" w:rsidRPr="00B006D3" w:rsidRDefault="00715F44" w:rsidP="00CD3945">
      <w:pPr>
        <w:pStyle w:val="Heading1"/>
        <w:rPr>
          <w:sz w:val="24"/>
          <w:szCs w:val="24"/>
        </w:rPr>
      </w:pPr>
      <w:r w:rsidRPr="00B006D3">
        <w:rPr>
          <w:sz w:val="24"/>
          <w:szCs w:val="24"/>
        </w:rPr>
        <w:t>2021</w:t>
      </w:r>
      <w:r w:rsidRPr="00B006D3">
        <w:rPr>
          <w:sz w:val="24"/>
          <w:szCs w:val="24"/>
        </w:rPr>
        <w:t>年</w:t>
      </w:r>
      <w:r w:rsidRPr="00B006D3">
        <w:rPr>
          <w:sz w:val="24"/>
          <w:szCs w:val="24"/>
        </w:rPr>
        <w:t>12</w:t>
      </w:r>
      <w:r w:rsidRPr="00B006D3">
        <w:rPr>
          <w:sz w:val="24"/>
          <w:szCs w:val="24"/>
        </w:rPr>
        <w:t>月至</w:t>
      </w:r>
      <w:r w:rsidRPr="00B006D3">
        <w:rPr>
          <w:sz w:val="24"/>
          <w:szCs w:val="24"/>
        </w:rPr>
        <w:t>2023</w:t>
      </w:r>
      <w:r w:rsidRPr="00B006D3">
        <w:rPr>
          <w:sz w:val="24"/>
          <w:szCs w:val="24"/>
        </w:rPr>
        <w:t>年</w:t>
      </w:r>
      <w:r w:rsidRPr="00B006D3">
        <w:rPr>
          <w:sz w:val="24"/>
          <w:szCs w:val="24"/>
        </w:rPr>
        <w:t>4</w:t>
      </w:r>
      <w:r w:rsidRPr="00B006D3">
        <w:rPr>
          <w:sz w:val="24"/>
          <w:szCs w:val="24"/>
        </w:rPr>
        <w:t>月期间开展了以下活动。</w:t>
      </w:r>
    </w:p>
    <w:p w14:paraId="3A2D50AF" w14:textId="77777777" w:rsidR="00715F44" w:rsidRPr="00B006D3" w:rsidRDefault="00715F44" w:rsidP="00CD3945">
      <w:pPr>
        <w:keepNext/>
        <w:spacing w:after="240"/>
        <w:rPr>
          <w:sz w:val="24"/>
          <w:szCs w:val="24"/>
          <w:u w:val="single"/>
        </w:rPr>
      </w:pPr>
      <w:r w:rsidRPr="00B006D3">
        <w:rPr>
          <w:sz w:val="24"/>
          <w:szCs w:val="24"/>
          <w:u w:val="single"/>
        </w:rPr>
        <w:t>聚氨酯泡沫塑料行业进行转换的最新进展情况</w:t>
      </w:r>
    </w:p>
    <w:p w14:paraId="777D26DB" w14:textId="77777777" w:rsidR="00715F44" w:rsidRPr="00B006D3" w:rsidRDefault="00715F44" w:rsidP="00CD3945">
      <w:pPr>
        <w:pStyle w:val="Heading1"/>
        <w:rPr>
          <w:sz w:val="24"/>
          <w:szCs w:val="24"/>
        </w:rPr>
      </w:pPr>
      <w:r w:rsidRPr="00B006D3">
        <w:rPr>
          <w:sz w:val="24"/>
          <w:szCs w:val="24"/>
        </w:rPr>
        <w:t>在第八十八次会议</w:t>
      </w:r>
      <w:r w:rsidRPr="00B006D3">
        <w:rPr>
          <w:rStyle w:val="FootnoteReference"/>
          <w:sz w:val="24"/>
          <w:szCs w:val="24"/>
        </w:rPr>
        <w:footnoteReference w:customMarkFollows="1" w:id="12"/>
        <w:t>12</w:t>
      </w:r>
      <w:r w:rsidRPr="00B006D3">
        <w:rPr>
          <w:sz w:val="24"/>
          <w:szCs w:val="24"/>
        </w:rPr>
        <w:t>上，报告了七家生产聚氨酯</w:t>
      </w:r>
      <w:r>
        <w:rPr>
          <w:rFonts w:hint="eastAsia"/>
          <w:sz w:val="24"/>
          <w:szCs w:val="24"/>
        </w:rPr>
        <w:t>热水器</w:t>
      </w:r>
      <w:r w:rsidRPr="00B006D3">
        <w:rPr>
          <w:sz w:val="24"/>
          <w:szCs w:val="24"/>
        </w:rPr>
        <w:t>企业</w:t>
      </w:r>
      <w:r w:rsidRPr="00B006D3">
        <w:rPr>
          <w:sz w:val="24"/>
          <w:szCs w:val="24"/>
        </w:rPr>
        <w:t>(</w:t>
      </w:r>
      <w:r w:rsidRPr="00B006D3">
        <w:rPr>
          <w:sz w:val="24"/>
          <w:szCs w:val="24"/>
        </w:rPr>
        <w:t>即</w:t>
      </w:r>
      <w:r w:rsidRPr="00B006D3">
        <w:rPr>
          <w:sz w:val="24"/>
          <w:szCs w:val="24"/>
        </w:rPr>
        <w:t>Shoaibee Industries</w:t>
      </w:r>
      <w:r w:rsidRPr="00B006D3">
        <w:rPr>
          <w:sz w:val="24"/>
          <w:szCs w:val="24"/>
        </w:rPr>
        <w:t>、</w:t>
      </w:r>
      <w:r w:rsidRPr="00B006D3">
        <w:rPr>
          <w:sz w:val="24"/>
          <w:szCs w:val="24"/>
        </w:rPr>
        <w:t>Asif Zubair and Co .</w:t>
      </w:r>
      <w:r w:rsidRPr="00B006D3">
        <w:rPr>
          <w:sz w:val="24"/>
          <w:szCs w:val="24"/>
        </w:rPr>
        <w:t>、</w:t>
      </w:r>
      <w:r w:rsidRPr="00B006D3">
        <w:rPr>
          <w:sz w:val="24"/>
          <w:szCs w:val="24"/>
        </w:rPr>
        <w:t>Delight Plastic</w:t>
      </w:r>
      <w:r w:rsidRPr="00B006D3">
        <w:rPr>
          <w:sz w:val="24"/>
          <w:szCs w:val="24"/>
        </w:rPr>
        <w:t>、</w:t>
      </w:r>
      <w:r w:rsidRPr="00B006D3">
        <w:rPr>
          <w:sz w:val="24"/>
          <w:szCs w:val="24"/>
        </w:rPr>
        <w:t>Full Bright Industries</w:t>
      </w:r>
      <w:r w:rsidRPr="00B006D3">
        <w:rPr>
          <w:sz w:val="24"/>
          <w:szCs w:val="24"/>
        </w:rPr>
        <w:t>、</w:t>
      </w:r>
      <w:r w:rsidRPr="00B006D3">
        <w:rPr>
          <w:sz w:val="24"/>
          <w:szCs w:val="24"/>
        </w:rPr>
        <w:t>Tropical Plastic</w:t>
      </w:r>
      <w:r w:rsidRPr="00B006D3">
        <w:rPr>
          <w:sz w:val="24"/>
          <w:szCs w:val="24"/>
        </w:rPr>
        <w:t>和</w:t>
      </w:r>
      <w:r w:rsidRPr="00B006D3">
        <w:rPr>
          <w:sz w:val="24"/>
          <w:szCs w:val="24"/>
        </w:rPr>
        <w:t>Unique Plastic)</w:t>
      </w:r>
      <w:r w:rsidRPr="00B006D3">
        <w:rPr>
          <w:sz w:val="24"/>
          <w:szCs w:val="24"/>
        </w:rPr>
        <w:t>和其他小企业的转换工作已经完成，淘汰了</w:t>
      </w:r>
      <w:r w:rsidRPr="00B006D3">
        <w:rPr>
          <w:sz w:val="24"/>
          <w:szCs w:val="24"/>
        </w:rPr>
        <w:t>31.21ODP</w:t>
      </w:r>
      <w:r w:rsidRPr="00B006D3">
        <w:rPr>
          <w:sz w:val="24"/>
          <w:szCs w:val="24"/>
        </w:rPr>
        <w:t>吨</w:t>
      </w:r>
      <w:r w:rsidRPr="00B006D3">
        <w:rPr>
          <w:sz w:val="24"/>
          <w:szCs w:val="24"/>
        </w:rPr>
        <w:t>(283.75</w:t>
      </w:r>
      <w:r w:rsidRPr="00B006D3">
        <w:rPr>
          <w:sz w:val="24"/>
          <w:szCs w:val="24"/>
        </w:rPr>
        <w:t>公吨</w:t>
      </w:r>
      <w:r w:rsidRPr="00B006D3">
        <w:rPr>
          <w:sz w:val="24"/>
          <w:szCs w:val="24"/>
        </w:rPr>
        <w:t>)HCFC-141b</w:t>
      </w:r>
      <w:r w:rsidRPr="00B006D3">
        <w:rPr>
          <w:sz w:val="24"/>
          <w:szCs w:val="24"/>
        </w:rPr>
        <w:t>，因为所有企业都已经安装和调试了设备；然而，工发组织报告称，一些受益企业尚未开始使用替代发泡机，由于聚氨酯反应中产生的粘度、压力和热量，它们在采购水发泡聚氨酯泡沫塑料配方</w:t>
      </w:r>
      <w:r>
        <w:rPr>
          <w:rFonts w:hint="eastAsia"/>
          <w:sz w:val="24"/>
          <w:szCs w:val="24"/>
        </w:rPr>
        <w:t>时遇到</w:t>
      </w:r>
      <w:r w:rsidRPr="00B006D3">
        <w:rPr>
          <w:sz w:val="24"/>
          <w:szCs w:val="24"/>
        </w:rPr>
        <w:t>困难。为解决这些问题，工发组织联系了三个主要配方厂家，对使用全水发泡、减</w:t>
      </w:r>
      <w:r w:rsidRPr="00B006D3">
        <w:rPr>
          <w:rFonts w:eastAsia="MS Gothic"/>
          <w:sz w:val="24"/>
          <w:szCs w:val="24"/>
        </w:rPr>
        <w:t>​</w:t>
      </w:r>
      <w:r w:rsidRPr="00B006D3">
        <w:rPr>
          <w:sz w:val="24"/>
          <w:szCs w:val="24"/>
        </w:rPr>
        <w:t>量</w:t>
      </w:r>
      <w:r w:rsidRPr="00B006D3">
        <w:rPr>
          <w:rFonts w:eastAsia="MS Gothic"/>
          <w:sz w:val="24"/>
          <w:szCs w:val="24"/>
        </w:rPr>
        <w:t>​</w:t>
      </w:r>
      <w:r w:rsidRPr="00B006D3">
        <w:rPr>
          <w:sz w:val="24"/>
          <w:szCs w:val="24"/>
        </w:rPr>
        <w:t>氢</w:t>
      </w:r>
      <w:r w:rsidRPr="00B006D3">
        <w:rPr>
          <w:rFonts w:eastAsia="MS Gothic"/>
          <w:sz w:val="24"/>
          <w:szCs w:val="24"/>
        </w:rPr>
        <w:t>​</w:t>
      </w:r>
      <w:r w:rsidRPr="00B006D3">
        <w:rPr>
          <w:sz w:val="24"/>
          <w:szCs w:val="24"/>
        </w:rPr>
        <w:t>氟</w:t>
      </w:r>
      <w:r w:rsidRPr="00B006D3">
        <w:rPr>
          <w:rFonts w:eastAsia="MS Gothic"/>
          <w:sz w:val="24"/>
          <w:szCs w:val="24"/>
        </w:rPr>
        <w:t>​</w:t>
      </w:r>
      <w:r w:rsidRPr="00B006D3">
        <w:rPr>
          <w:sz w:val="24"/>
          <w:szCs w:val="24"/>
        </w:rPr>
        <w:t>烯</w:t>
      </w:r>
      <w:r w:rsidRPr="00B006D3">
        <w:rPr>
          <w:rFonts w:eastAsia="MS Gothic"/>
          <w:sz w:val="24"/>
          <w:szCs w:val="24"/>
        </w:rPr>
        <w:t>​</w:t>
      </w:r>
      <w:r w:rsidRPr="00B006D3">
        <w:rPr>
          <w:sz w:val="24"/>
          <w:szCs w:val="24"/>
        </w:rPr>
        <w:t>烃</w:t>
      </w:r>
      <w:r w:rsidRPr="00B006D3">
        <w:rPr>
          <w:sz w:val="24"/>
          <w:szCs w:val="24"/>
        </w:rPr>
        <w:t>/</w:t>
      </w:r>
      <w:r w:rsidRPr="00B006D3">
        <w:rPr>
          <w:sz w:val="24"/>
          <w:szCs w:val="24"/>
        </w:rPr>
        <w:t>水发泡和</w:t>
      </w:r>
      <w:r w:rsidRPr="00B006D3">
        <w:rPr>
          <w:sz w:val="24"/>
          <w:szCs w:val="24"/>
        </w:rPr>
        <w:t>Ecomate</w:t>
      </w:r>
      <w:r w:rsidRPr="00B006D3">
        <w:rPr>
          <w:sz w:val="24"/>
          <w:szCs w:val="24"/>
        </w:rPr>
        <w:t>泡沫塑料配方的化学品进行测试，并正在与</w:t>
      </w:r>
      <w:r w:rsidRPr="00B006D3">
        <w:rPr>
          <w:sz w:val="24"/>
          <w:szCs w:val="24"/>
          <w:lang w:val="en-US"/>
        </w:rPr>
        <w:t>这些</w:t>
      </w:r>
      <w:r w:rsidRPr="00B006D3">
        <w:rPr>
          <w:sz w:val="24"/>
          <w:szCs w:val="24"/>
        </w:rPr>
        <w:t>企业合作测试</w:t>
      </w:r>
      <w:r>
        <w:rPr>
          <w:rFonts w:hint="eastAsia"/>
          <w:sz w:val="24"/>
          <w:szCs w:val="24"/>
        </w:rPr>
        <w:t>这些</w:t>
      </w:r>
      <w:r w:rsidRPr="00B006D3">
        <w:rPr>
          <w:sz w:val="24"/>
          <w:szCs w:val="24"/>
        </w:rPr>
        <w:t>配方。</w:t>
      </w:r>
      <w:r w:rsidRPr="00B006D3">
        <w:rPr>
          <w:sz w:val="24"/>
          <w:szCs w:val="24"/>
        </w:rPr>
        <w:t xml:space="preserve"> </w:t>
      </w:r>
      <w:r w:rsidRPr="00B006D3">
        <w:rPr>
          <w:color w:val="000000" w:themeColor="text1"/>
          <w:sz w:val="24"/>
          <w:szCs w:val="24"/>
        </w:rPr>
        <w:t xml:space="preserve"> </w:t>
      </w:r>
    </w:p>
    <w:p w14:paraId="1748A53C" w14:textId="77777777" w:rsidR="00715F44" w:rsidRPr="00B006D3" w:rsidRDefault="00715F44" w:rsidP="00CD3945">
      <w:pPr>
        <w:pStyle w:val="Heading1"/>
        <w:rPr>
          <w:sz w:val="24"/>
          <w:szCs w:val="24"/>
        </w:rPr>
      </w:pPr>
      <w:r w:rsidRPr="00B006D3">
        <w:rPr>
          <w:sz w:val="24"/>
          <w:szCs w:val="24"/>
        </w:rPr>
        <w:t>第二阶段还包括生产聚氨酯泡沫塑料不连续面板的四家企业</w:t>
      </w:r>
      <w:r w:rsidRPr="00B006D3">
        <w:rPr>
          <w:sz w:val="24"/>
          <w:szCs w:val="24"/>
        </w:rPr>
        <w:t>(</w:t>
      </w:r>
      <w:r w:rsidRPr="00B006D3">
        <w:rPr>
          <w:sz w:val="24"/>
          <w:szCs w:val="24"/>
        </w:rPr>
        <w:t>即</w:t>
      </w:r>
      <w:r w:rsidRPr="00B006D3">
        <w:rPr>
          <w:sz w:val="24"/>
          <w:szCs w:val="24"/>
        </w:rPr>
        <w:t>Koldkraft</w:t>
      </w:r>
      <w:r w:rsidRPr="00B006D3">
        <w:rPr>
          <w:sz w:val="24"/>
          <w:szCs w:val="24"/>
        </w:rPr>
        <w:t>制冷公司</w:t>
      </w:r>
      <w:r w:rsidRPr="00B006D3">
        <w:rPr>
          <w:sz w:val="24"/>
          <w:szCs w:val="24"/>
        </w:rPr>
        <w:t>(Koldkraft)</w:t>
      </w:r>
      <w:r w:rsidRPr="00B006D3">
        <w:rPr>
          <w:sz w:val="24"/>
          <w:szCs w:val="24"/>
        </w:rPr>
        <w:t>、巴基斯坦空调工程有限公司</w:t>
      </w:r>
      <w:r w:rsidRPr="00B006D3">
        <w:rPr>
          <w:sz w:val="24"/>
          <w:szCs w:val="24"/>
        </w:rPr>
        <w:t>(PAECO)</w:t>
      </w:r>
      <w:r w:rsidRPr="00B006D3">
        <w:rPr>
          <w:sz w:val="24"/>
          <w:szCs w:val="24"/>
        </w:rPr>
        <w:t>、巴基斯坦隔热保温公司和</w:t>
      </w:r>
      <w:r w:rsidRPr="00B006D3">
        <w:rPr>
          <w:sz w:val="24"/>
          <w:szCs w:val="24"/>
        </w:rPr>
        <w:t>Foster</w:t>
      </w:r>
      <w:r w:rsidRPr="00B006D3">
        <w:rPr>
          <w:sz w:val="24"/>
          <w:szCs w:val="24"/>
        </w:rPr>
        <w:t>冰箱公司</w:t>
      </w:r>
      <w:r w:rsidRPr="00B006D3">
        <w:rPr>
          <w:sz w:val="24"/>
          <w:szCs w:val="24"/>
        </w:rPr>
        <w:t>(Foster))</w:t>
      </w:r>
      <w:r w:rsidRPr="00B006D3">
        <w:rPr>
          <w:sz w:val="24"/>
          <w:szCs w:val="24"/>
        </w:rPr>
        <w:t>以及其他小企业向环戊烷的转换，</w:t>
      </w:r>
      <w:r w:rsidRPr="00B006D3">
        <w:rPr>
          <w:sz w:val="24"/>
          <w:szCs w:val="24"/>
        </w:rPr>
        <w:t>HCFC-141b</w:t>
      </w:r>
      <w:r w:rsidRPr="00B006D3">
        <w:rPr>
          <w:sz w:val="24"/>
          <w:szCs w:val="24"/>
        </w:rPr>
        <w:t>总消费量为</w:t>
      </w:r>
      <w:r w:rsidRPr="00B006D3">
        <w:rPr>
          <w:sz w:val="24"/>
          <w:szCs w:val="24"/>
        </w:rPr>
        <w:t>26.64 ODP</w:t>
      </w:r>
      <w:r w:rsidRPr="00B006D3">
        <w:rPr>
          <w:sz w:val="24"/>
          <w:szCs w:val="24"/>
        </w:rPr>
        <w:t>吨</w:t>
      </w:r>
      <w:r w:rsidRPr="00B006D3">
        <w:rPr>
          <w:sz w:val="24"/>
          <w:szCs w:val="24"/>
        </w:rPr>
        <w:t>(224.02</w:t>
      </w:r>
      <w:r w:rsidRPr="00B006D3">
        <w:rPr>
          <w:sz w:val="24"/>
          <w:szCs w:val="24"/>
        </w:rPr>
        <w:t>公吨</w:t>
      </w:r>
      <w:r w:rsidRPr="00B006D3">
        <w:rPr>
          <w:sz w:val="24"/>
          <w:szCs w:val="24"/>
        </w:rPr>
        <w:t>)</w:t>
      </w:r>
      <w:r w:rsidRPr="00B006D3">
        <w:rPr>
          <w:sz w:val="24"/>
          <w:szCs w:val="24"/>
        </w:rPr>
        <w:t>。截至</w:t>
      </w:r>
      <w:r w:rsidRPr="00B006D3">
        <w:rPr>
          <w:sz w:val="24"/>
          <w:szCs w:val="24"/>
        </w:rPr>
        <w:t>2022</w:t>
      </w:r>
      <w:r w:rsidRPr="00B006D3">
        <w:rPr>
          <w:sz w:val="24"/>
          <w:szCs w:val="24"/>
        </w:rPr>
        <w:t>年</w:t>
      </w:r>
      <w:r w:rsidRPr="00B006D3">
        <w:rPr>
          <w:sz w:val="24"/>
          <w:szCs w:val="24"/>
        </w:rPr>
        <w:t>11</w:t>
      </w:r>
      <w:r w:rsidRPr="00B006D3">
        <w:rPr>
          <w:sz w:val="24"/>
          <w:szCs w:val="24"/>
        </w:rPr>
        <w:t>月，</w:t>
      </w:r>
      <w:r w:rsidRPr="00B006D3">
        <w:rPr>
          <w:sz w:val="24"/>
          <w:szCs w:val="24"/>
        </w:rPr>
        <w:t>Foster</w:t>
      </w:r>
      <w:r w:rsidRPr="00B006D3">
        <w:rPr>
          <w:sz w:val="24"/>
          <w:szCs w:val="24"/>
        </w:rPr>
        <w:t>和</w:t>
      </w:r>
      <w:r w:rsidRPr="00B006D3">
        <w:rPr>
          <w:sz w:val="24"/>
          <w:szCs w:val="24"/>
        </w:rPr>
        <w:t>Koldkraft</w:t>
      </w:r>
      <w:r w:rsidRPr="00B006D3">
        <w:rPr>
          <w:sz w:val="24"/>
          <w:szCs w:val="24"/>
        </w:rPr>
        <w:t>的转换工作已经完成并得到核查，旧设备已经退役；这导致淘汰了</w:t>
      </w:r>
      <w:r w:rsidRPr="00B006D3">
        <w:rPr>
          <w:sz w:val="24"/>
          <w:szCs w:val="24"/>
        </w:rPr>
        <w:t>9.60 ODP</w:t>
      </w:r>
      <w:r w:rsidRPr="00B006D3">
        <w:rPr>
          <w:sz w:val="24"/>
          <w:szCs w:val="24"/>
        </w:rPr>
        <w:t>吨</w:t>
      </w:r>
      <w:r w:rsidRPr="00B006D3">
        <w:rPr>
          <w:sz w:val="24"/>
          <w:szCs w:val="24"/>
        </w:rPr>
        <w:t>(82.37</w:t>
      </w:r>
      <w:r w:rsidRPr="00B006D3">
        <w:rPr>
          <w:sz w:val="24"/>
          <w:szCs w:val="24"/>
        </w:rPr>
        <w:t>公吨</w:t>
      </w:r>
      <w:r w:rsidRPr="00B006D3">
        <w:rPr>
          <w:sz w:val="24"/>
          <w:szCs w:val="24"/>
        </w:rPr>
        <w:t>)</w:t>
      </w:r>
      <w:r w:rsidRPr="00B006D3">
        <w:rPr>
          <w:sz w:val="24"/>
          <w:szCs w:val="24"/>
        </w:rPr>
        <w:t>的</w:t>
      </w:r>
      <w:r w:rsidRPr="00B006D3">
        <w:rPr>
          <w:sz w:val="24"/>
          <w:szCs w:val="24"/>
        </w:rPr>
        <w:t>HCFC-141b</w:t>
      </w:r>
      <w:r w:rsidRPr="00B006D3">
        <w:rPr>
          <w:sz w:val="24"/>
          <w:szCs w:val="24"/>
        </w:rPr>
        <w:t>。</w:t>
      </w:r>
      <w:r w:rsidRPr="00B006D3">
        <w:rPr>
          <w:sz w:val="24"/>
          <w:szCs w:val="24"/>
        </w:rPr>
        <w:t>PAECO</w:t>
      </w:r>
      <w:r w:rsidRPr="00B006D3">
        <w:rPr>
          <w:sz w:val="24"/>
          <w:szCs w:val="24"/>
        </w:rPr>
        <w:t>和</w:t>
      </w:r>
      <w:r w:rsidRPr="00B006D3">
        <w:rPr>
          <w:sz w:val="24"/>
          <w:szCs w:val="24"/>
        </w:rPr>
        <w:t>Pakistan</w:t>
      </w:r>
      <w:r w:rsidRPr="00B006D3">
        <w:rPr>
          <w:sz w:val="24"/>
          <w:szCs w:val="24"/>
        </w:rPr>
        <w:t>隔热保温公司的设备已经收到，并于</w:t>
      </w:r>
      <w:r w:rsidRPr="00B006D3">
        <w:rPr>
          <w:sz w:val="24"/>
          <w:szCs w:val="24"/>
        </w:rPr>
        <w:t>2023</w:t>
      </w:r>
      <w:r w:rsidRPr="00B006D3">
        <w:rPr>
          <w:sz w:val="24"/>
          <w:szCs w:val="24"/>
        </w:rPr>
        <w:t>年</w:t>
      </w:r>
      <w:r w:rsidRPr="00B006D3">
        <w:rPr>
          <w:sz w:val="24"/>
          <w:szCs w:val="24"/>
        </w:rPr>
        <w:t>1</w:t>
      </w:r>
      <w:r w:rsidRPr="00B006D3">
        <w:rPr>
          <w:sz w:val="24"/>
          <w:szCs w:val="24"/>
        </w:rPr>
        <w:t>月开始在企业安装；预计这两个项目将于</w:t>
      </w:r>
      <w:r w:rsidRPr="00B006D3">
        <w:rPr>
          <w:sz w:val="24"/>
          <w:szCs w:val="24"/>
        </w:rPr>
        <w:t>2023</w:t>
      </w:r>
      <w:r w:rsidRPr="00B006D3">
        <w:rPr>
          <w:sz w:val="24"/>
          <w:szCs w:val="24"/>
        </w:rPr>
        <w:t>年</w:t>
      </w:r>
      <w:r w:rsidRPr="00B006D3">
        <w:rPr>
          <w:sz w:val="24"/>
          <w:szCs w:val="24"/>
        </w:rPr>
        <w:t>6</w:t>
      </w:r>
      <w:r w:rsidRPr="00B006D3">
        <w:rPr>
          <w:sz w:val="24"/>
          <w:szCs w:val="24"/>
        </w:rPr>
        <w:t>月完成。</w:t>
      </w:r>
      <w:r w:rsidRPr="00B006D3">
        <w:rPr>
          <w:sz w:val="24"/>
          <w:szCs w:val="24"/>
        </w:rPr>
        <w:t>Foster</w:t>
      </w:r>
      <w:r w:rsidRPr="00B006D3">
        <w:rPr>
          <w:sz w:val="24"/>
          <w:szCs w:val="24"/>
        </w:rPr>
        <w:t>和</w:t>
      </w:r>
      <w:r w:rsidRPr="00B006D3">
        <w:rPr>
          <w:sz w:val="24"/>
          <w:szCs w:val="24"/>
        </w:rPr>
        <w:t>Koldkraft</w:t>
      </w:r>
      <w:r w:rsidRPr="00B006D3">
        <w:rPr>
          <w:sz w:val="24"/>
          <w:szCs w:val="24"/>
        </w:rPr>
        <w:t>将作为小企业的实际</w:t>
      </w:r>
      <w:r>
        <w:rPr>
          <w:rFonts w:hint="eastAsia"/>
          <w:sz w:val="24"/>
          <w:szCs w:val="24"/>
        </w:rPr>
        <w:t>样板</w:t>
      </w:r>
      <w:r w:rsidRPr="00B006D3">
        <w:rPr>
          <w:sz w:val="24"/>
          <w:szCs w:val="24"/>
        </w:rPr>
        <w:t>，这些小企业在其生产业务中可能选择转用环戊烷作为泡沫塑料发泡剂。尚未安排与相关利益攸关方就其他零</w:t>
      </w:r>
      <w:r w:rsidRPr="00B006D3">
        <w:rPr>
          <w:sz w:val="24"/>
          <w:szCs w:val="24"/>
        </w:rPr>
        <w:t>ODP</w:t>
      </w:r>
      <w:r w:rsidRPr="00B006D3">
        <w:rPr>
          <w:sz w:val="24"/>
          <w:szCs w:val="24"/>
        </w:rPr>
        <w:t>和低</w:t>
      </w:r>
      <w:r w:rsidRPr="00B006D3">
        <w:rPr>
          <w:sz w:val="24"/>
          <w:szCs w:val="24"/>
        </w:rPr>
        <w:t>GWP</w:t>
      </w:r>
      <w:r w:rsidRPr="00B006D3">
        <w:rPr>
          <w:sz w:val="24"/>
          <w:szCs w:val="24"/>
        </w:rPr>
        <w:t>技术进行信息交流和协商，预计将于</w:t>
      </w:r>
      <w:r w:rsidRPr="00B006D3">
        <w:rPr>
          <w:sz w:val="24"/>
          <w:szCs w:val="24"/>
        </w:rPr>
        <w:t>2023</w:t>
      </w:r>
      <w:r w:rsidRPr="00B006D3">
        <w:rPr>
          <w:sz w:val="24"/>
          <w:szCs w:val="24"/>
        </w:rPr>
        <w:t>年完成</w:t>
      </w:r>
      <w:r>
        <w:rPr>
          <w:rFonts w:hint="eastAsia"/>
          <w:sz w:val="24"/>
          <w:szCs w:val="24"/>
        </w:rPr>
        <w:t>安排。</w:t>
      </w:r>
      <w:r w:rsidRPr="00B006D3">
        <w:rPr>
          <w:sz w:val="24"/>
          <w:szCs w:val="24"/>
        </w:rPr>
        <w:t xml:space="preserve"> </w:t>
      </w:r>
    </w:p>
    <w:p w14:paraId="58F7A412" w14:textId="77777777" w:rsidR="00715F44" w:rsidRPr="00B006D3" w:rsidRDefault="00715F44" w:rsidP="00CD3945">
      <w:pPr>
        <w:pStyle w:val="Heading1"/>
        <w:rPr>
          <w:sz w:val="24"/>
          <w:szCs w:val="24"/>
        </w:rPr>
      </w:pPr>
      <w:r w:rsidRPr="00B006D3">
        <w:rPr>
          <w:sz w:val="24"/>
          <w:szCs w:val="24"/>
        </w:rPr>
        <w:t>挤塑聚苯乙烯泡沫塑料企业</w:t>
      </w:r>
      <w:r w:rsidRPr="00B006D3">
        <w:rPr>
          <w:sz w:val="24"/>
          <w:szCs w:val="24"/>
        </w:rPr>
        <w:t>(Symbol Industry)</w:t>
      </w:r>
      <w:r w:rsidRPr="00B006D3">
        <w:rPr>
          <w:sz w:val="24"/>
          <w:szCs w:val="24"/>
        </w:rPr>
        <w:t>向二甲醚</w:t>
      </w:r>
      <w:r w:rsidRPr="00B006D3">
        <w:rPr>
          <w:sz w:val="24"/>
          <w:szCs w:val="24"/>
        </w:rPr>
        <w:t>/</w:t>
      </w:r>
      <w:r w:rsidRPr="00B006D3">
        <w:rPr>
          <w:sz w:val="24"/>
          <w:szCs w:val="24"/>
        </w:rPr>
        <w:t>二氧化碳</w:t>
      </w:r>
      <w:r w:rsidRPr="00B006D3">
        <w:rPr>
          <w:sz w:val="24"/>
          <w:szCs w:val="24"/>
        </w:rPr>
        <w:t>/</w:t>
      </w:r>
      <w:r w:rsidRPr="00B006D3">
        <w:rPr>
          <w:color w:val="333333"/>
          <w:sz w:val="24"/>
          <w:szCs w:val="24"/>
          <w:shd w:val="clear" w:color="auto" w:fill="FFFFFF"/>
        </w:rPr>
        <w:t>氢氟烯烃</w:t>
      </w:r>
      <w:r w:rsidRPr="00B006D3">
        <w:rPr>
          <w:sz w:val="24"/>
          <w:szCs w:val="24"/>
        </w:rPr>
        <w:t>的转换已经完成并得到核实；定于</w:t>
      </w:r>
      <w:r w:rsidRPr="00B006D3">
        <w:rPr>
          <w:sz w:val="24"/>
          <w:szCs w:val="24"/>
        </w:rPr>
        <w:t>2023</w:t>
      </w:r>
      <w:r w:rsidRPr="00B006D3">
        <w:rPr>
          <w:sz w:val="24"/>
          <w:szCs w:val="24"/>
        </w:rPr>
        <w:t>年</w:t>
      </w:r>
      <w:r w:rsidRPr="00B006D3">
        <w:rPr>
          <w:sz w:val="24"/>
          <w:szCs w:val="24"/>
        </w:rPr>
        <w:t>5</w:t>
      </w:r>
      <w:r w:rsidRPr="00B006D3">
        <w:rPr>
          <w:sz w:val="24"/>
          <w:szCs w:val="24"/>
        </w:rPr>
        <w:t>月对旧设备进行销毁。由此产生的淘汰量为</w:t>
      </w:r>
      <w:r w:rsidRPr="00B006D3">
        <w:rPr>
          <w:sz w:val="24"/>
          <w:szCs w:val="24"/>
        </w:rPr>
        <w:t>1.69 ODP</w:t>
      </w:r>
      <w:r w:rsidRPr="00B006D3">
        <w:rPr>
          <w:sz w:val="24"/>
          <w:szCs w:val="24"/>
        </w:rPr>
        <w:t>吨</w:t>
      </w:r>
      <w:r w:rsidRPr="00B006D3">
        <w:rPr>
          <w:sz w:val="24"/>
          <w:szCs w:val="24"/>
        </w:rPr>
        <w:t>(30.73</w:t>
      </w:r>
      <w:r w:rsidRPr="00B006D3">
        <w:rPr>
          <w:sz w:val="24"/>
          <w:szCs w:val="24"/>
        </w:rPr>
        <w:t>公吨</w:t>
      </w:r>
      <w:r w:rsidRPr="00B006D3">
        <w:rPr>
          <w:sz w:val="24"/>
          <w:szCs w:val="24"/>
        </w:rPr>
        <w:t>)HCFC-22</w:t>
      </w:r>
      <w:r w:rsidRPr="00B006D3">
        <w:rPr>
          <w:sz w:val="24"/>
          <w:szCs w:val="24"/>
        </w:rPr>
        <w:t>和</w:t>
      </w:r>
      <w:r w:rsidRPr="00B006D3">
        <w:rPr>
          <w:sz w:val="24"/>
          <w:szCs w:val="24"/>
        </w:rPr>
        <w:t>2.99 ODP</w:t>
      </w:r>
      <w:r w:rsidRPr="00B006D3">
        <w:rPr>
          <w:sz w:val="24"/>
          <w:szCs w:val="24"/>
        </w:rPr>
        <w:t>吨</w:t>
      </w:r>
      <w:r w:rsidRPr="00B006D3">
        <w:rPr>
          <w:sz w:val="24"/>
          <w:szCs w:val="24"/>
        </w:rPr>
        <w:t>(46</w:t>
      </w:r>
      <w:r w:rsidRPr="00B006D3">
        <w:rPr>
          <w:sz w:val="24"/>
          <w:szCs w:val="24"/>
        </w:rPr>
        <w:t>公吨</w:t>
      </w:r>
      <w:r w:rsidRPr="00B006D3">
        <w:rPr>
          <w:sz w:val="24"/>
          <w:szCs w:val="24"/>
        </w:rPr>
        <w:t>)HCFC-142b</w:t>
      </w:r>
    </w:p>
    <w:p w14:paraId="2F5E2600" w14:textId="77777777" w:rsidR="00715F44" w:rsidRPr="00B006D3" w:rsidRDefault="00715F44" w:rsidP="00CD3945">
      <w:pPr>
        <w:keepNext/>
        <w:keepLines/>
        <w:spacing w:after="240"/>
        <w:rPr>
          <w:sz w:val="24"/>
          <w:szCs w:val="24"/>
          <w:u w:val="single"/>
        </w:rPr>
      </w:pPr>
      <w:r w:rsidRPr="00B006D3">
        <w:rPr>
          <w:sz w:val="24"/>
          <w:szCs w:val="24"/>
          <w:u w:val="single"/>
        </w:rPr>
        <w:t>空调制造行业转换的最新进展</w:t>
      </w:r>
    </w:p>
    <w:p w14:paraId="49E49136" w14:textId="77777777" w:rsidR="00715F44" w:rsidRPr="00B006D3" w:rsidRDefault="00715F44" w:rsidP="00CD3945">
      <w:pPr>
        <w:pStyle w:val="Heading1"/>
        <w:keepLines/>
        <w:rPr>
          <w:sz w:val="24"/>
          <w:szCs w:val="24"/>
        </w:rPr>
      </w:pPr>
      <w:r w:rsidRPr="00B006D3">
        <w:rPr>
          <w:sz w:val="24"/>
          <w:szCs w:val="24"/>
        </w:rPr>
        <w:t>自核准</w:t>
      </w:r>
      <w:r w:rsidRPr="00B006D3">
        <w:rPr>
          <w:sz w:val="24"/>
          <w:szCs w:val="24"/>
        </w:rPr>
        <w:t>Dawlance</w:t>
      </w:r>
      <w:r w:rsidRPr="00B006D3">
        <w:rPr>
          <w:sz w:val="24"/>
          <w:szCs w:val="24"/>
        </w:rPr>
        <w:t>企业制造进行从</w:t>
      </w:r>
      <w:r w:rsidRPr="00B006D3">
        <w:rPr>
          <w:sz w:val="24"/>
          <w:szCs w:val="24"/>
        </w:rPr>
        <w:t>R-290</w:t>
      </w:r>
      <w:r w:rsidRPr="00B006D3">
        <w:rPr>
          <w:sz w:val="24"/>
          <w:szCs w:val="24"/>
        </w:rPr>
        <w:t>转换到</w:t>
      </w:r>
      <w:r w:rsidRPr="00B006D3">
        <w:rPr>
          <w:sz w:val="24"/>
          <w:szCs w:val="24"/>
        </w:rPr>
        <w:t>HFC-32</w:t>
      </w:r>
      <w:r w:rsidRPr="00B006D3">
        <w:rPr>
          <w:sz w:val="24"/>
          <w:szCs w:val="24"/>
        </w:rPr>
        <w:t>的技术改革以来，完成了以下相关活动：进行了基于</w:t>
      </w:r>
      <w:r w:rsidRPr="00B006D3">
        <w:rPr>
          <w:sz w:val="24"/>
          <w:szCs w:val="24"/>
        </w:rPr>
        <w:t>HFC-32</w:t>
      </w:r>
      <w:r w:rsidRPr="00B006D3">
        <w:rPr>
          <w:sz w:val="24"/>
          <w:szCs w:val="24"/>
        </w:rPr>
        <w:t>的空调的研究和产品开发；采购了</w:t>
      </w:r>
      <w:r w:rsidRPr="00B006D3">
        <w:rPr>
          <w:sz w:val="24"/>
          <w:szCs w:val="24"/>
        </w:rPr>
        <w:t>1,000</w:t>
      </w:r>
      <w:r w:rsidRPr="00B006D3">
        <w:rPr>
          <w:sz w:val="24"/>
          <w:szCs w:val="24"/>
        </w:rPr>
        <w:t>套基于</w:t>
      </w:r>
      <w:r w:rsidRPr="00B006D3">
        <w:rPr>
          <w:sz w:val="24"/>
          <w:szCs w:val="24"/>
        </w:rPr>
        <w:t>HFC-32</w:t>
      </w:r>
      <w:r w:rsidRPr="00B006D3">
        <w:rPr>
          <w:sz w:val="24"/>
          <w:szCs w:val="24"/>
        </w:rPr>
        <w:t>的设备的完整拆卸套件；组装和制造</w:t>
      </w:r>
      <w:r>
        <w:rPr>
          <w:rFonts w:hint="eastAsia"/>
          <w:sz w:val="24"/>
          <w:szCs w:val="24"/>
        </w:rPr>
        <w:t>了</w:t>
      </w:r>
      <w:r w:rsidRPr="00B006D3">
        <w:rPr>
          <w:sz w:val="24"/>
          <w:szCs w:val="24"/>
        </w:rPr>
        <w:t>995</w:t>
      </w:r>
      <w:r w:rsidRPr="00B006D3">
        <w:rPr>
          <w:sz w:val="24"/>
          <w:szCs w:val="24"/>
        </w:rPr>
        <w:t>台使用</w:t>
      </w:r>
      <w:r w:rsidRPr="00B006D3">
        <w:rPr>
          <w:sz w:val="24"/>
          <w:szCs w:val="24"/>
        </w:rPr>
        <w:t>HFC-32</w:t>
      </w:r>
      <w:r w:rsidRPr="00B006D3">
        <w:rPr>
          <w:sz w:val="24"/>
          <w:szCs w:val="24"/>
        </w:rPr>
        <w:t>的设备；编制</w:t>
      </w:r>
      <w:r>
        <w:rPr>
          <w:rFonts w:hint="eastAsia"/>
          <w:sz w:val="24"/>
          <w:szCs w:val="24"/>
        </w:rPr>
        <w:t>了</w:t>
      </w:r>
      <w:r w:rsidRPr="00B006D3">
        <w:rPr>
          <w:sz w:val="24"/>
          <w:szCs w:val="24"/>
        </w:rPr>
        <w:t>培训议程，为技术人员提供</w:t>
      </w:r>
      <w:r>
        <w:rPr>
          <w:rFonts w:hint="eastAsia"/>
          <w:sz w:val="24"/>
          <w:szCs w:val="24"/>
        </w:rPr>
        <w:t>了</w:t>
      </w:r>
      <w:r w:rsidRPr="00B006D3">
        <w:rPr>
          <w:sz w:val="24"/>
          <w:szCs w:val="24"/>
        </w:rPr>
        <w:t>安装、维修和维护基于</w:t>
      </w:r>
      <w:r w:rsidRPr="00B006D3">
        <w:rPr>
          <w:sz w:val="24"/>
          <w:szCs w:val="24"/>
        </w:rPr>
        <w:t>HFC-32</w:t>
      </w:r>
      <w:r w:rsidRPr="00B006D3">
        <w:rPr>
          <w:sz w:val="24"/>
          <w:szCs w:val="24"/>
        </w:rPr>
        <w:t>的分体式空调的技术支持。根据需求与</w:t>
      </w:r>
      <w:r w:rsidRPr="00B006D3">
        <w:rPr>
          <w:sz w:val="24"/>
          <w:szCs w:val="24"/>
        </w:rPr>
        <w:t>Dawlance</w:t>
      </w:r>
      <w:r w:rsidRPr="00B006D3">
        <w:rPr>
          <w:sz w:val="24"/>
          <w:szCs w:val="24"/>
        </w:rPr>
        <w:t>商定了一份待采购设备清单，预计设备将于</w:t>
      </w:r>
      <w:r w:rsidRPr="00B006D3">
        <w:rPr>
          <w:sz w:val="24"/>
          <w:szCs w:val="24"/>
        </w:rPr>
        <w:t>2023</w:t>
      </w:r>
      <w:r w:rsidRPr="00B006D3">
        <w:rPr>
          <w:sz w:val="24"/>
          <w:szCs w:val="24"/>
        </w:rPr>
        <w:t>年上半年交付，转换工作可望于</w:t>
      </w:r>
      <w:r w:rsidRPr="00B006D3">
        <w:rPr>
          <w:sz w:val="24"/>
          <w:szCs w:val="24"/>
        </w:rPr>
        <w:t>2023</w:t>
      </w:r>
      <w:r w:rsidRPr="00B006D3">
        <w:rPr>
          <w:sz w:val="24"/>
          <w:szCs w:val="24"/>
        </w:rPr>
        <w:t>年</w:t>
      </w:r>
      <w:r w:rsidRPr="00B006D3">
        <w:rPr>
          <w:sz w:val="24"/>
          <w:szCs w:val="24"/>
        </w:rPr>
        <w:t>12</w:t>
      </w:r>
      <w:r w:rsidRPr="00B006D3">
        <w:rPr>
          <w:sz w:val="24"/>
          <w:szCs w:val="24"/>
        </w:rPr>
        <w:t>月底完成。</w:t>
      </w:r>
    </w:p>
    <w:p w14:paraId="60A39BD5" w14:textId="77777777" w:rsidR="00715F44" w:rsidRPr="00B006D3" w:rsidRDefault="00715F44" w:rsidP="00CD3945">
      <w:pPr>
        <w:spacing w:after="240"/>
        <w:rPr>
          <w:sz w:val="24"/>
          <w:szCs w:val="24"/>
          <w:u w:val="single"/>
        </w:rPr>
      </w:pPr>
      <w:r w:rsidRPr="00B006D3">
        <w:rPr>
          <w:sz w:val="24"/>
          <w:szCs w:val="24"/>
          <w:u w:val="single"/>
        </w:rPr>
        <w:t>维修行业活动</w:t>
      </w:r>
    </w:p>
    <w:p w14:paraId="7F9E24B3" w14:textId="77777777" w:rsidR="00715F44" w:rsidRPr="00B006D3" w:rsidRDefault="00715F44" w:rsidP="00CD3945">
      <w:pPr>
        <w:pStyle w:val="Heading1"/>
        <w:rPr>
          <w:sz w:val="24"/>
          <w:szCs w:val="24"/>
        </w:rPr>
      </w:pPr>
      <w:r w:rsidRPr="00B006D3">
        <w:rPr>
          <w:sz w:val="24"/>
          <w:szCs w:val="24"/>
        </w:rPr>
        <w:t xml:space="preserve"> </w:t>
      </w:r>
      <w:r w:rsidRPr="00B006D3">
        <w:rPr>
          <w:sz w:val="24"/>
          <w:szCs w:val="24"/>
        </w:rPr>
        <w:t>本应由环境规划署在第二和第三次付款中执行的维修行业活动被推迟，主要是受到</w:t>
      </w:r>
      <w:r w:rsidRPr="00B006D3">
        <w:rPr>
          <w:sz w:val="24"/>
          <w:szCs w:val="24"/>
        </w:rPr>
        <w:t>COVID-19</w:t>
      </w:r>
      <w:r w:rsidRPr="00B006D3">
        <w:rPr>
          <w:sz w:val="24"/>
          <w:szCs w:val="24"/>
        </w:rPr>
        <w:t>大流行的挑战、国家臭氧机构人事变动和缺乏技术专家。第三次付款小规模供资协议</w:t>
      </w:r>
      <w:r w:rsidRPr="00B006D3">
        <w:rPr>
          <w:sz w:val="24"/>
          <w:szCs w:val="24"/>
        </w:rPr>
        <w:t>(SSFA)</w:t>
      </w:r>
      <w:r w:rsidRPr="00B006D3">
        <w:rPr>
          <w:sz w:val="24"/>
          <w:szCs w:val="24"/>
        </w:rPr>
        <w:t>的签署被推迟，直到</w:t>
      </w:r>
      <w:r w:rsidRPr="00B006D3">
        <w:rPr>
          <w:sz w:val="24"/>
          <w:szCs w:val="24"/>
        </w:rPr>
        <w:t>2022</w:t>
      </w:r>
      <w:r w:rsidRPr="00B006D3">
        <w:rPr>
          <w:sz w:val="24"/>
          <w:szCs w:val="24"/>
        </w:rPr>
        <w:t>年</w:t>
      </w:r>
      <w:r w:rsidRPr="00B006D3">
        <w:rPr>
          <w:sz w:val="24"/>
          <w:szCs w:val="24"/>
        </w:rPr>
        <w:t>8</w:t>
      </w:r>
      <w:r w:rsidRPr="00B006D3">
        <w:rPr>
          <w:sz w:val="24"/>
          <w:szCs w:val="24"/>
        </w:rPr>
        <w:t>月才</w:t>
      </w:r>
      <w:r>
        <w:rPr>
          <w:rFonts w:hint="eastAsia"/>
          <w:sz w:val="24"/>
          <w:szCs w:val="24"/>
        </w:rPr>
        <w:t>完成</w:t>
      </w:r>
      <w:r w:rsidRPr="00B006D3">
        <w:rPr>
          <w:sz w:val="24"/>
          <w:szCs w:val="24"/>
        </w:rPr>
        <w:t>。国家臭氧机构工作人员问题在</w:t>
      </w:r>
      <w:r w:rsidRPr="00B006D3">
        <w:rPr>
          <w:sz w:val="24"/>
          <w:szCs w:val="24"/>
        </w:rPr>
        <w:t>2023</w:t>
      </w:r>
      <w:r w:rsidRPr="00B006D3">
        <w:rPr>
          <w:sz w:val="24"/>
          <w:szCs w:val="24"/>
        </w:rPr>
        <w:t>年</w:t>
      </w:r>
      <w:r w:rsidRPr="00B006D3">
        <w:rPr>
          <w:sz w:val="24"/>
          <w:szCs w:val="24"/>
        </w:rPr>
        <w:t>2</w:t>
      </w:r>
      <w:r w:rsidRPr="00B006D3">
        <w:rPr>
          <w:sz w:val="24"/>
          <w:szCs w:val="24"/>
        </w:rPr>
        <w:t>月任命了一名新的国家项目经理后得到解决，随后重新开始实施各项活动。在寻找和任命技术专家为制冷空调维修行业提供培训和政策支持方面</w:t>
      </w:r>
      <w:r>
        <w:rPr>
          <w:rFonts w:hint="eastAsia"/>
          <w:sz w:val="24"/>
          <w:szCs w:val="24"/>
        </w:rPr>
        <w:t>遇到</w:t>
      </w:r>
      <w:r w:rsidRPr="00B006D3">
        <w:rPr>
          <w:sz w:val="24"/>
          <w:szCs w:val="24"/>
        </w:rPr>
        <w:t>挑战。第二次付款下的所有制冷空调培训活动已经完成，第三次付款的相关活动正在进行中，计划在年底前完成。同样，正在规划实施其余的海关和执法培训；培训活动将于年底完成。</w:t>
      </w:r>
      <w:r w:rsidRPr="00B006D3">
        <w:rPr>
          <w:sz w:val="24"/>
          <w:szCs w:val="24"/>
        </w:rPr>
        <w:t xml:space="preserve"> </w:t>
      </w:r>
    </w:p>
    <w:p w14:paraId="70F2DD90" w14:textId="77777777" w:rsidR="00715F44" w:rsidRPr="00B006D3" w:rsidRDefault="00715F44" w:rsidP="00CD3945">
      <w:pPr>
        <w:pStyle w:val="Heading1"/>
        <w:rPr>
          <w:sz w:val="24"/>
          <w:szCs w:val="24"/>
        </w:rPr>
      </w:pPr>
      <w:r w:rsidRPr="00B006D3">
        <w:rPr>
          <w:sz w:val="24"/>
          <w:szCs w:val="24"/>
        </w:rPr>
        <w:t>国家臭氧机构将参加</w:t>
      </w:r>
      <w:r w:rsidRPr="00B006D3">
        <w:rPr>
          <w:sz w:val="24"/>
          <w:szCs w:val="24"/>
        </w:rPr>
        <w:t>2023</w:t>
      </w:r>
      <w:r w:rsidRPr="00B006D3">
        <w:rPr>
          <w:sz w:val="24"/>
          <w:szCs w:val="24"/>
        </w:rPr>
        <w:t>年</w:t>
      </w:r>
      <w:r w:rsidRPr="00B006D3">
        <w:rPr>
          <w:sz w:val="24"/>
          <w:szCs w:val="24"/>
        </w:rPr>
        <w:t>6</w:t>
      </w:r>
      <w:r w:rsidRPr="00B006D3">
        <w:rPr>
          <w:sz w:val="24"/>
          <w:szCs w:val="24"/>
        </w:rPr>
        <w:t>月在卡拉奇举行的供暖、通风、空调和制冷博览会，向与会者提供更多关于低</w:t>
      </w:r>
      <w:r w:rsidRPr="00B006D3">
        <w:rPr>
          <w:sz w:val="24"/>
          <w:szCs w:val="24"/>
        </w:rPr>
        <w:t>GWP</w:t>
      </w:r>
      <w:r w:rsidRPr="00B006D3">
        <w:rPr>
          <w:sz w:val="24"/>
          <w:szCs w:val="24"/>
        </w:rPr>
        <w:t>技术和替代品的信息；制冷维修中安全使用易燃替代品指南将于</w:t>
      </w:r>
      <w:r w:rsidRPr="00B006D3">
        <w:rPr>
          <w:sz w:val="24"/>
          <w:szCs w:val="24"/>
        </w:rPr>
        <w:t>2023</w:t>
      </w:r>
      <w:r w:rsidRPr="00B006D3">
        <w:rPr>
          <w:sz w:val="24"/>
          <w:szCs w:val="24"/>
        </w:rPr>
        <w:t>年下半年分发。</w:t>
      </w:r>
      <w:r w:rsidRPr="00B006D3">
        <w:rPr>
          <w:sz w:val="24"/>
          <w:szCs w:val="24"/>
        </w:rPr>
        <w:t xml:space="preserve"> </w:t>
      </w:r>
    </w:p>
    <w:p w14:paraId="302AC4F1" w14:textId="77777777" w:rsidR="00715F44" w:rsidRPr="00B006D3" w:rsidRDefault="00715F44" w:rsidP="00CD3945">
      <w:pPr>
        <w:pStyle w:val="Heading1"/>
        <w:numPr>
          <w:ilvl w:val="0"/>
          <w:numId w:val="0"/>
        </w:numPr>
        <w:rPr>
          <w:sz w:val="24"/>
          <w:szCs w:val="24"/>
          <w:u w:val="single"/>
        </w:rPr>
      </w:pPr>
      <w:r w:rsidRPr="00B006D3">
        <w:rPr>
          <w:sz w:val="24"/>
          <w:szCs w:val="24"/>
          <w:u w:val="single"/>
        </w:rPr>
        <w:t>资金发放数额</w:t>
      </w:r>
    </w:p>
    <w:p w14:paraId="73D20D1E" w14:textId="77777777" w:rsidR="00715F44" w:rsidRPr="00B006D3" w:rsidRDefault="00715F44" w:rsidP="00CD3945">
      <w:pPr>
        <w:pStyle w:val="Heading1"/>
        <w:rPr>
          <w:sz w:val="24"/>
          <w:szCs w:val="24"/>
        </w:rPr>
      </w:pPr>
      <w:r w:rsidRPr="00B006D3">
        <w:rPr>
          <w:sz w:val="24"/>
          <w:szCs w:val="24"/>
        </w:rPr>
        <w:t>第三和第四</w:t>
      </w:r>
      <w:r w:rsidRPr="00B006D3">
        <w:rPr>
          <w:sz w:val="24"/>
          <w:szCs w:val="24"/>
          <w:lang w:val="en-US"/>
        </w:rPr>
        <w:t>次付款的</w:t>
      </w:r>
      <w:r w:rsidRPr="00B006D3">
        <w:rPr>
          <w:sz w:val="24"/>
          <w:szCs w:val="24"/>
        </w:rPr>
        <w:t>核准供资总额为</w:t>
      </w:r>
      <w:r w:rsidRPr="00B006D3">
        <w:rPr>
          <w:sz w:val="24"/>
          <w:szCs w:val="24"/>
        </w:rPr>
        <w:t>264,340</w:t>
      </w:r>
      <w:r w:rsidRPr="00B006D3">
        <w:rPr>
          <w:sz w:val="24"/>
          <w:szCs w:val="24"/>
        </w:rPr>
        <w:t>美元，已发放</w:t>
      </w:r>
      <w:r w:rsidRPr="00B006D3">
        <w:rPr>
          <w:sz w:val="24"/>
          <w:szCs w:val="24"/>
        </w:rPr>
        <w:t>42,940</w:t>
      </w:r>
      <w:r w:rsidRPr="00B006D3">
        <w:rPr>
          <w:sz w:val="24"/>
          <w:szCs w:val="24"/>
        </w:rPr>
        <w:t>美元</w:t>
      </w:r>
      <w:r w:rsidRPr="00B006D3">
        <w:rPr>
          <w:sz w:val="24"/>
          <w:szCs w:val="24"/>
        </w:rPr>
        <w:t>(16%)</w:t>
      </w:r>
      <w:r w:rsidRPr="00B006D3">
        <w:rPr>
          <w:sz w:val="24"/>
          <w:szCs w:val="24"/>
        </w:rPr>
        <w:t>；剩余的</w:t>
      </w:r>
      <w:r w:rsidRPr="00B006D3">
        <w:rPr>
          <w:sz w:val="24"/>
          <w:szCs w:val="24"/>
        </w:rPr>
        <w:t>221,400</w:t>
      </w:r>
      <w:r w:rsidRPr="00B006D3">
        <w:rPr>
          <w:sz w:val="24"/>
          <w:szCs w:val="24"/>
        </w:rPr>
        <w:t>美元将在今后六个月内执行剩余活动后，在年底发放。</w:t>
      </w:r>
    </w:p>
    <w:p w14:paraId="5C4E213F" w14:textId="77777777" w:rsidR="00715F44" w:rsidRPr="00B006D3" w:rsidRDefault="00715F44" w:rsidP="00CD3945">
      <w:pPr>
        <w:pStyle w:val="Heading1"/>
        <w:keepNext/>
        <w:numPr>
          <w:ilvl w:val="0"/>
          <w:numId w:val="0"/>
        </w:numPr>
        <w:rPr>
          <w:b/>
          <w:bCs/>
          <w:sz w:val="24"/>
          <w:szCs w:val="24"/>
        </w:rPr>
      </w:pPr>
      <w:r w:rsidRPr="00B006D3">
        <w:rPr>
          <w:b/>
          <w:bCs/>
          <w:sz w:val="24"/>
          <w:szCs w:val="24"/>
        </w:rPr>
        <w:t>秘书处的评论</w:t>
      </w:r>
    </w:p>
    <w:p w14:paraId="3C5E56B6" w14:textId="77777777" w:rsidR="00715F44" w:rsidRPr="00B006D3" w:rsidRDefault="00715F44" w:rsidP="00CD3945">
      <w:pPr>
        <w:pStyle w:val="StyleBold"/>
        <w:keepNext/>
        <w:rPr>
          <w:b w:val="0"/>
          <w:bCs w:val="0"/>
          <w:sz w:val="24"/>
          <w:szCs w:val="24"/>
          <w:u w:val="single"/>
        </w:rPr>
      </w:pPr>
      <w:r w:rsidRPr="00B006D3">
        <w:rPr>
          <w:b w:val="0"/>
          <w:bCs w:val="0"/>
          <w:sz w:val="24"/>
          <w:szCs w:val="24"/>
          <w:u w:val="single"/>
        </w:rPr>
        <w:t>关于氟氯烃淘汰管理计划第二阶段第三和第四次付款的执行报告</w:t>
      </w:r>
    </w:p>
    <w:p w14:paraId="0A316261" w14:textId="77777777" w:rsidR="00715F44" w:rsidRPr="00064639" w:rsidRDefault="00715F44" w:rsidP="00CD3945">
      <w:pPr>
        <w:keepNext/>
        <w:rPr>
          <w:rFonts w:ascii="KaiTi" w:eastAsia="KaiTi" w:hAnsi="KaiTi"/>
          <w:sz w:val="24"/>
          <w:szCs w:val="24"/>
        </w:rPr>
      </w:pPr>
      <w:r w:rsidRPr="00064639">
        <w:rPr>
          <w:rFonts w:ascii="KaiTi" w:eastAsia="KaiTi" w:hAnsi="KaiTi"/>
          <w:sz w:val="24"/>
          <w:szCs w:val="24"/>
        </w:rPr>
        <w:t>聚氨酯泡沫塑料行业转换进展情况</w:t>
      </w:r>
    </w:p>
    <w:p w14:paraId="2397EA0C" w14:textId="77777777" w:rsidR="00715F44" w:rsidRPr="00B006D3" w:rsidRDefault="00715F44" w:rsidP="00CD3945">
      <w:pPr>
        <w:keepNext/>
        <w:rPr>
          <w:i/>
          <w:sz w:val="24"/>
          <w:szCs w:val="24"/>
        </w:rPr>
      </w:pPr>
    </w:p>
    <w:p w14:paraId="15FA9ACA" w14:textId="735E2FCB" w:rsidR="00715F44" w:rsidRPr="00B006D3" w:rsidRDefault="00715F44" w:rsidP="00CD3945">
      <w:pPr>
        <w:pStyle w:val="Heading1"/>
        <w:rPr>
          <w:iCs/>
          <w:sz w:val="24"/>
          <w:szCs w:val="24"/>
        </w:rPr>
      </w:pPr>
      <w:r w:rsidRPr="00B006D3">
        <w:rPr>
          <w:iCs/>
          <w:sz w:val="24"/>
          <w:szCs w:val="24"/>
        </w:rPr>
        <w:t>秘书处</w:t>
      </w:r>
      <w:r w:rsidR="00750808">
        <w:rPr>
          <w:rFonts w:hint="eastAsia"/>
          <w:iCs/>
          <w:sz w:val="24"/>
          <w:szCs w:val="24"/>
        </w:rPr>
        <w:t>请求</w:t>
      </w:r>
      <w:r w:rsidRPr="00B006D3">
        <w:rPr>
          <w:iCs/>
          <w:sz w:val="24"/>
          <w:szCs w:val="24"/>
        </w:rPr>
        <w:t>进一步澄清热水器企业的项目能否在</w:t>
      </w:r>
      <w:r w:rsidRPr="00B006D3">
        <w:rPr>
          <w:iCs/>
          <w:sz w:val="24"/>
          <w:szCs w:val="24"/>
        </w:rPr>
        <w:t>2023</w:t>
      </w:r>
      <w:r w:rsidRPr="00B006D3">
        <w:rPr>
          <w:iCs/>
          <w:sz w:val="24"/>
          <w:szCs w:val="24"/>
        </w:rPr>
        <w:t>年</w:t>
      </w:r>
      <w:r w:rsidRPr="00B006D3">
        <w:rPr>
          <w:iCs/>
          <w:sz w:val="24"/>
          <w:szCs w:val="24"/>
        </w:rPr>
        <w:t>12</w:t>
      </w:r>
      <w:r w:rsidRPr="00B006D3">
        <w:rPr>
          <w:iCs/>
          <w:sz w:val="24"/>
          <w:szCs w:val="24"/>
        </w:rPr>
        <w:t>月底之前完成。工发组织解释说，由于在寻找替代品方面</w:t>
      </w:r>
      <w:r>
        <w:rPr>
          <w:rFonts w:hint="eastAsia"/>
          <w:iCs/>
          <w:sz w:val="24"/>
          <w:szCs w:val="24"/>
        </w:rPr>
        <w:t>遇到</w:t>
      </w:r>
      <w:r w:rsidRPr="00B006D3">
        <w:rPr>
          <w:iCs/>
          <w:sz w:val="24"/>
          <w:szCs w:val="24"/>
        </w:rPr>
        <w:t>困难，这些企业目前正在使用进口预混多元醇中所含的</w:t>
      </w:r>
      <w:r w:rsidRPr="00B006D3">
        <w:rPr>
          <w:iCs/>
          <w:sz w:val="24"/>
          <w:szCs w:val="24"/>
        </w:rPr>
        <w:t>HCFC-141b</w:t>
      </w:r>
      <w:r w:rsidRPr="00B006D3">
        <w:rPr>
          <w:iCs/>
          <w:sz w:val="24"/>
          <w:szCs w:val="24"/>
        </w:rPr>
        <w:t>；他们需要额外的技术支持来开发和测试使用水吹技术和其他低</w:t>
      </w:r>
      <w:r w:rsidRPr="00B006D3">
        <w:rPr>
          <w:iCs/>
          <w:sz w:val="24"/>
          <w:szCs w:val="24"/>
        </w:rPr>
        <w:t>GWP</w:t>
      </w:r>
      <w:r w:rsidRPr="00B006D3">
        <w:rPr>
          <w:iCs/>
          <w:sz w:val="24"/>
          <w:szCs w:val="24"/>
        </w:rPr>
        <w:t>技术的配方；在三个配方厂家的支持下，这些问题有望得到解决，只要问题成功解决，企业就可转用低</w:t>
      </w:r>
      <w:r w:rsidRPr="00B006D3">
        <w:rPr>
          <w:iCs/>
          <w:sz w:val="24"/>
          <w:szCs w:val="24"/>
        </w:rPr>
        <w:t>GWP</w:t>
      </w:r>
      <w:r w:rsidRPr="00B006D3">
        <w:rPr>
          <w:iCs/>
          <w:sz w:val="24"/>
          <w:szCs w:val="24"/>
        </w:rPr>
        <w:t>技术。</w:t>
      </w:r>
    </w:p>
    <w:p w14:paraId="4A10F559" w14:textId="77777777" w:rsidR="00715F44" w:rsidRPr="00064639" w:rsidRDefault="00715F44" w:rsidP="00CD3945">
      <w:pPr>
        <w:keepNext/>
        <w:keepLines/>
        <w:spacing w:after="240"/>
        <w:rPr>
          <w:rFonts w:ascii="KaiTi" w:eastAsia="KaiTi" w:hAnsi="KaiTi"/>
          <w:sz w:val="24"/>
          <w:szCs w:val="24"/>
        </w:rPr>
      </w:pPr>
      <w:r w:rsidRPr="00064639">
        <w:rPr>
          <w:rFonts w:ascii="KaiTi" w:eastAsia="KaiTi" w:hAnsi="KaiTi"/>
          <w:sz w:val="24"/>
          <w:szCs w:val="24"/>
        </w:rPr>
        <w:t>空调制造行业</w:t>
      </w:r>
      <w:r w:rsidRPr="00064639">
        <w:rPr>
          <w:rFonts w:eastAsia="KaiTi"/>
          <w:sz w:val="24"/>
          <w:szCs w:val="24"/>
        </w:rPr>
        <w:t>(Dawlance)</w:t>
      </w:r>
      <w:r w:rsidRPr="00064639">
        <w:rPr>
          <w:rFonts w:ascii="KaiTi" w:eastAsia="KaiTi" w:hAnsi="KaiTi"/>
          <w:sz w:val="24"/>
          <w:szCs w:val="24"/>
        </w:rPr>
        <w:t xml:space="preserve">的转换进展情况 </w:t>
      </w:r>
    </w:p>
    <w:p w14:paraId="07A1397E" w14:textId="77777777" w:rsidR="00715F44" w:rsidRPr="00B006D3" w:rsidRDefault="00715F44" w:rsidP="00CD3945">
      <w:pPr>
        <w:pStyle w:val="Heading1"/>
        <w:keepNext/>
        <w:keepLines/>
        <w:rPr>
          <w:iCs/>
          <w:sz w:val="24"/>
          <w:szCs w:val="24"/>
        </w:rPr>
      </w:pPr>
      <w:r w:rsidRPr="00B006D3">
        <w:rPr>
          <w:iCs/>
          <w:sz w:val="24"/>
          <w:szCs w:val="24"/>
        </w:rPr>
        <w:t>关于</w:t>
      </w:r>
      <w:r w:rsidRPr="00B006D3">
        <w:rPr>
          <w:iCs/>
          <w:sz w:val="24"/>
          <w:szCs w:val="24"/>
        </w:rPr>
        <w:t>Dawlance</w:t>
      </w:r>
      <w:r w:rsidRPr="00B006D3">
        <w:rPr>
          <w:iCs/>
          <w:sz w:val="24"/>
          <w:szCs w:val="24"/>
        </w:rPr>
        <w:t>的制造设施转换为使用</w:t>
      </w:r>
      <w:r w:rsidRPr="00B006D3">
        <w:rPr>
          <w:iCs/>
          <w:sz w:val="24"/>
          <w:szCs w:val="24"/>
        </w:rPr>
        <w:t>HFC-32</w:t>
      </w:r>
      <w:r w:rsidRPr="00B006D3">
        <w:rPr>
          <w:iCs/>
          <w:sz w:val="24"/>
          <w:szCs w:val="24"/>
        </w:rPr>
        <w:t>的空调系统，工发组织告知，各项活动正在进行中</w:t>
      </w:r>
      <w:r>
        <w:rPr>
          <w:rFonts w:hint="eastAsia"/>
          <w:iCs/>
          <w:sz w:val="24"/>
          <w:szCs w:val="24"/>
        </w:rPr>
        <w:t>，并依据了</w:t>
      </w:r>
      <w:r w:rsidRPr="00B006D3">
        <w:rPr>
          <w:iCs/>
          <w:sz w:val="24"/>
          <w:szCs w:val="24"/>
        </w:rPr>
        <w:t>到</w:t>
      </w:r>
      <w:r w:rsidRPr="00B006D3">
        <w:rPr>
          <w:iCs/>
          <w:sz w:val="24"/>
          <w:szCs w:val="24"/>
        </w:rPr>
        <w:t>2023</w:t>
      </w:r>
      <w:r w:rsidRPr="00B006D3">
        <w:rPr>
          <w:iCs/>
          <w:sz w:val="24"/>
          <w:szCs w:val="24"/>
        </w:rPr>
        <w:t>年</w:t>
      </w:r>
      <w:r w:rsidRPr="00B006D3">
        <w:rPr>
          <w:iCs/>
          <w:sz w:val="24"/>
          <w:szCs w:val="24"/>
        </w:rPr>
        <w:t>12</w:t>
      </w:r>
      <w:r w:rsidRPr="00B006D3">
        <w:rPr>
          <w:iCs/>
          <w:sz w:val="24"/>
          <w:szCs w:val="24"/>
        </w:rPr>
        <w:t>月将其</w:t>
      </w:r>
      <w:r w:rsidRPr="00B006D3">
        <w:rPr>
          <w:iCs/>
          <w:sz w:val="24"/>
          <w:szCs w:val="24"/>
        </w:rPr>
        <w:t>80%</w:t>
      </w:r>
      <w:r w:rsidRPr="00B006D3">
        <w:rPr>
          <w:iCs/>
          <w:sz w:val="24"/>
          <w:szCs w:val="24"/>
        </w:rPr>
        <w:t>的生产转换为使用</w:t>
      </w:r>
      <w:r w:rsidRPr="00B006D3">
        <w:rPr>
          <w:iCs/>
          <w:sz w:val="24"/>
          <w:szCs w:val="24"/>
        </w:rPr>
        <w:t>HFC-32</w:t>
      </w:r>
      <w:r w:rsidRPr="00B006D3">
        <w:rPr>
          <w:iCs/>
          <w:sz w:val="24"/>
          <w:szCs w:val="24"/>
        </w:rPr>
        <w:t>的空调系统并在</w:t>
      </w:r>
      <w:r w:rsidRPr="00B006D3">
        <w:rPr>
          <w:iCs/>
          <w:sz w:val="24"/>
          <w:szCs w:val="24"/>
        </w:rPr>
        <w:t>2024</w:t>
      </w:r>
      <w:r w:rsidRPr="00B006D3">
        <w:rPr>
          <w:iCs/>
          <w:sz w:val="24"/>
          <w:szCs w:val="24"/>
        </w:rPr>
        <w:t>年</w:t>
      </w:r>
      <w:r w:rsidRPr="00B006D3">
        <w:rPr>
          <w:iCs/>
          <w:sz w:val="24"/>
          <w:szCs w:val="24"/>
        </w:rPr>
        <w:t>12</w:t>
      </w:r>
      <w:r w:rsidRPr="00B006D3">
        <w:rPr>
          <w:iCs/>
          <w:sz w:val="24"/>
          <w:szCs w:val="24"/>
        </w:rPr>
        <w:t>月完成转换的决定。</w:t>
      </w:r>
    </w:p>
    <w:p w14:paraId="4F27484D" w14:textId="77777777" w:rsidR="00715F44" w:rsidRPr="009D6A93" w:rsidRDefault="00715F44" w:rsidP="00CD3945">
      <w:pPr>
        <w:spacing w:after="240"/>
        <w:rPr>
          <w:rFonts w:ascii="KaiTi" w:eastAsia="KaiTi" w:hAnsi="KaiTi"/>
          <w:sz w:val="24"/>
          <w:szCs w:val="24"/>
        </w:rPr>
      </w:pPr>
      <w:r w:rsidRPr="009D6A93">
        <w:rPr>
          <w:rFonts w:ascii="KaiTi" w:eastAsia="KaiTi" w:hAnsi="KaiTi"/>
          <w:sz w:val="24"/>
          <w:szCs w:val="24"/>
        </w:rPr>
        <w:t>维修行业活动</w:t>
      </w:r>
    </w:p>
    <w:p w14:paraId="310D8E49" w14:textId="77777777" w:rsidR="00715F44" w:rsidRPr="00B006D3" w:rsidRDefault="00715F44" w:rsidP="00CD3945">
      <w:pPr>
        <w:pStyle w:val="Heading1"/>
        <w:rPr>
          <w:sz w:val="24"/>
          <w:szCs w:val="24"/>
        </w:rPr>
      </w:pPr>
      <w:r w:rsidRPr="00B006D3">
        <w:rPr>
          <w:sz w:val="24"/>
          <w:szCs w:val="24"/>
        </w:rPr>
        <w:t>关于维修行业活动执行延误</w:t>
      </w:r>
      <w:r>
        <w:rPr>
          <w:rFonts w:hint="eastAsia"/>
          <w:sz w:val="24"/>
          <w:szCs w:val="24"/>
        </w:rPr>
        <w:t>的问题</w:t>
      </w:r>
      <w:r w:rsidRPr="00B006D3">
        <w:rPr>
          <w:sz w:val="24"/>
          <w:szCs w:val="24"/>
        </w:rPr>
        <w:t>，环境规划署解释说，他们正在与国家臭氧机构密切合作，以确保快速执行培训活动，特别是征聘技术专家以支持落实培训和其他政策工作。随着国家臭氧机构工作人员问题得到解决，预计培训相关活动将在今后六个月内完成。</w:t>
      </w:r>
      <w:r w:rsidRPr="00B006D3">
        <w:rPr>
          <w:sz w:val="24"/>
          <w:szCs w:val="24"/>
        </w:rPr>
        <w:t xml:space="preserve"> </w:t>
      </w:r>
    </w:p>
    <w:p w14:paraId="701857F7" w14:textId="77777777" w:rsidR="00715F44" w:rsidRPr="00B006D3" w:rsidRDefault="00715F44" w:rsidP="00CD3945">
      <w:pPr>
        <w:widowControl w:val="0"/>
        <w:rPr>
          <w:sz w:val="24"/>
          <w:szCs w:val="24"/>
          <w:u w:val="single"/>
        </w:rPr>
      </w:pPr>
      <w:r w:rsidRPr="00B006D3">
        <w:rPr>
          <w:sz w:val="24"/>
          <w:szCs w:val="24"/>
          <w:u w:val="single"/>
        </w:rPr>
        <w:t>性别</w:t>
      </w:r>
      <w:r>
        <w:rPr>
          <w:rFonts w:hint="eastAsia"/>
          <w:sz w:val="24"/>
          <w:szCs w:val="24"/>
          <w:u w:val="single"/>
        </w:rPr>
        <w:t>平等</w:t>
      </w:r>
      <w:r w:rsidRPr="00B006D3">
        <w:rPr>
          <w:sz w:val="24"/>
          <w:szCs w:val="24"/>
          <w:u w:val="single"/>
        </w:rPr>
        <w:t>政策执行情况</w:t>
      </w:r>
      <w:r w:rsidRPr="00B006D3">
        <w:rPr>
          <w:rStyle w:val="FootnoteReference"/>
          <w:sz w:val="24"/>
          <w:szCs w:val="24"/>
          <w:u w:val="single"/>
        </w:rPr>
        <w:footnoteReference w:customMarkFollows="1" w:id="13"/>
        <w:t>13</w:t>
      </w:r>
    </w:p>
    <w:p w14:paraId="70F38993" w14:textId="77777777" w:rsidR="00715F44" w:rsidRPr="00B006D3" w:rsidRDefault="00715F44" w:rsidP="00CD3945">
      <w:pPr>
        <w:widowControl w:val="0"/>
        <w:rPr>
          <w:sz w:val="24"/>
          <w:szCs w:val="24"/>
        </w:rPr>
      </w:pPr>
    </w:p>
    <w:p w14:paraId="49F1CD81" w14:textId="77777777" w:rsidR="00715F44" w:rsidRPr="00B006D3" w:rsidRDefault="00715F44" w:rsidP="00CD3945">
      <w:pPr>
        <w:pStyle w:val="Heading1"/>
        <w:rPr>
          <w:iCs/>
          <w:sz w:val="24"/>
          <w:szCs w:val="24"/>
        </w:rPr>
      </w:pPr>
      <w:r w:rsidRPr="00B006D3">
        <w:rPr>
          <w:sz w:val="24"/>
          <w:szCs w:val="24"/>
        </w:rPr>
        <w:t>根据多边基金的性别主流化政策，通过更好地传播关于性别政策的信息和对妇女进行宣传，促进了妇女参加培训、会议和讲习班。国际和国内专家的性别均等程度有所提高。此外，要求本国征聘的专家完成性别平等意识课程，国家臭氧机构工作人员接受了提高对性别平等</w:t>
      </w:r>
      <w:r>
        <w:rPr>
          <w:rFonts w:hint="eastAsia"/>
          <w:sz w:val="24"/>
          <w:szCs w:val="24"/>
        </w:rPr>
        <w:t>问题</w:t>
      </w:r>
      <w:r w:rsidRPr="00B006D3">
        <w:rPr>
          <w:sz w:val="24"/>
          <w:szCs w:val="24"/>
        </w:rPr>
        <w:t>认识的培训。</w:t>
      </w:r>
      <w:r w:rsidRPr="00B006D3">
        <w:rPr>
          <w:sz w:val="24"/>
          <w:szCs w:val="24"/>
        </w:rPr>
        <w:t xml:space="preserve">  </w:t>
      </w:r>
    </w:p>
    <w:p w14:paraId="5C65A681" w14:textId="77777777" w:rsidR="00715F44" w:rsidRPr="00B006D3" w:rsidRDefault="00715F44" w:rsidP="00CD3945">
      <w:pPr>
        <w:pStyle w:val="StyleBold"/>
        <w:rPr>
          <w:sz w:val="24"/>
          <w:szCs w:val="24"/>
        </w:rPr>
      </w:pPr>
      <w:r w:rsidRPr="00B006D3">
        <w:rPr>
          <w:sz w:val="24"/>
          <w:szCs w:val="24"/>
        </w:rPr>
        <w:t>建议</w:t>
      </w:r>
    </w:p>
    <w:p w14:paraId="42B17822" w14:textId="77777777" w:rsidR="00715F44" w:rsidRPr="00B006D3" w:rsidRDefault="00715F44" w:rsidP="00AB2148">
      <w:pPr>
        <w:pStyle w:val="Heading1"/>
        <w:rPr>
          <w:sz w:val="24"/>
          <w:szCs w:val="24"/>
        </w:rPr>
      </w:pPr>
      <w:r w:rsidRPr="00B006D3">
        <w:rPr>
          <w:sz w:val="24"/>
          <w:szCs w:val="24"/>
        </w:rPr>
        <w:t>谨建议执行委员会</w:t>
      </w:r>
      <w:r w:rsidRPr="00B006D3">
        <w:rPr>
          <w:sz w:val="24"/>
          <w:szCs w:val="24"/>
        </w:rPr>
        <w:t>:</w:t>
      </w:r>
    </w:p>
    <w:p w14:paraId="2D5A7EF4" w14:textId="60AFD803" w:rsidR="00715F44" w:rsidRPr="00B006D3" w:rsidRDefault="00715F44" w:rsidP="00CD3945">
      <w:pPr>
        <w:pStyle w:val="Heading2"/>
        <w:rPr>
          <w:sz w:val="24"/>
          <w:szCs w:val="24"/>
        </w:rPr>
      </w:pPr>
      <w:r w:rsidRPr="00B006D3">
        <w:rPr>
          <w:sz w:val="24"/>
          <w:szCs w:val="24"/>
        </w:rPr>
        <w:t>注意到工发组织提交并载于</w:t>
      </w:r>
      <w:r w:rsidRPr="00B006D3">
        <w:rPr>
          <w:sz w:val="24"/>
          <w:szCs w:val="24"/>
        </w:rPr>
        <w:t>UNEP/OzL.Pro/ExCom/92/9</w:t>
      </w:r>
      <w:r w:rsidRPr="00B006D3">
        <w:rPr>
          <w:sz w:val="24"/>
          <w:szCs w:val="24"/>
        </w:rPr>
        <w:t>号文件的氟氯烃淘汰管理计划第二阶段第三和第四次付款执行进展报告；</w:t>
      </w:r>
      <w:r w:rsidR="00E90C3E">
        <w:rPr>
          <w:rFonts w:hint="eastAsia"/>
          <w:sz w:val="24"/>
          <w:szCs w:val="24"/>
        </w:rPr>
        <w:t>以及</w:t>
      </w:r>
    </w:p>
    <w:p w14:paraId="03C51EE0" w14:textId="77777777" w:rsidR="00715F44" w:rsidRPr="00B006D3" w:rsidRDefault="00715F44" w:rsidP="00CD3945">
      <w:pPr>
        <w:pStyle w:val="Heading2"/>
        <w:rPr>
          <w:sz w:val="24"/>
          <w:szCs w:val="24"/>
        </w:rPr>
      </w:pPr>
      <w:r w:rsidRPr="00B006D3">
        <w:rPr>
          <w:sz w:val="24"/>
          <w:szCs w:val="24"/>
        </w:rPr>
        <w:t>请巴基斯坦政府通过工发组织继续通过项目的完成每年提交关于氟氯烃淘汰管理计划第二阶段第三和第四次付款相关工作方案执行进度报告，并向</w:t>
      </w:r>
      <w:r w:rsidRPr="00B006D3">
        <w:rPr>
          <w:sz w:val="24"/>
          <w:szCs w:val="24"/>
        </w:rPr>
        <w:t>2025</w:t>
      </w:r>
      <w:r w:rsidRPr="00B006D3">
        <w:rPr>
          <w:sz w:val="24"/>
          <w:szCs w:val="24"/>
        </w:rPr>
        <w:t>年第一次会议提交项目完成报告。</w:t>
      </w:r>
    </w:p>
    <w:p w14:paraId="3C3E2EBF" w14:textId="7A56978F" w:rsidR="00715F44" w:rsidRPr="00B006D3" w:rsidRDefault="00715F44" w:rsidP="00CD3945">
      <w:pPr>
        <w:spacing w:after="240"/>
        <w:ind w:left="720"/>
        <w:rPr>
          <w:b/>
          <w:bCs/>
          <w:sz w:val="24"/>
          <w:szCs w:val="24"/>
        </w:rPr>
      </w:pPr>
      <w:r w:rsidRPr="00B006D3">
        <w:rPr>
          <w:b/>
          <w:bCs/>
          <w:sz w:val="24"/>
          <w:szCs w:val="24"/>
          <w:u w:val="single"/>
        </w:rPr>
        <w:t>巴基斯坦：氟氯烃淘汰管理计划</w:t>
      </w:r>
      <w:r w:rsidR="00B0214B">
        <w:rPr>
          <w:rFonts w:hint="eastAsia"/>
          <w:b/>
          <w:bCs/>
          <w:sz w:val="24"/>
          <w:szCs w:val="24"/>
          <w:u w:val="single"/>
        </w:rPr>
        <w:t>（</w:t>
      </w:r>
      <w:r w:rsidRPr="00B006D3">
        <w:rPr>
          <w:b/>
          <w:bCs/>
          <w:sz w:val="24"/>
          <w:szCs w:val="24"/>
          <w:u w:val="single"/>
        </w:rPr>
        <w:t>第三阶段</w:t>
      </w:r>
      <w:r w:rsidRPr="00B006D3">
        <w:rPr>
          <w:b/>
          <w:bCs/>
          <w:sz w:val="24"/>
          <w:szCs w:val="24"/>
          <w:u w:val="single"/>
        </w:rPr>
        <w:t>—</w:t>
      </w:r>
      <w:r w:rsidRPr="00B006D3">
        <w:rPr>
          <w:b/>
          <w:bCs/>
          <w:sz w:val="24"/>
          <w:szCs w:val="24"/>
          <w:u w:val="single"/>
        </w:rPr>
        <w:t>关于含</w:t>
      </w:r>
      <w:r w:rsidRPr="00B006D3">
        <w:rPr>
          <w:b/>
          <w:bCs/>
          <w:sz w:val="24"/>
          <w:szCs w:val="24"/>
          <w:u w:val="single"/>
        </w:rPr>
        <w:t>HCFC-141b</w:t>
      </w:r>
      <w:r w:rsidRPr="00B006D3">
        <w:rPr>
          <w:b/>
          <w:bCs/>
          <w:sz w:val="24"/>
          <w:szCs w:val="24"/>
          <w:u w:val="single"/>
        </w:rPr>
        <w:t>的预混多元醇的进口情况和泡沫塑料行业技术援助执行进展的报告</w:t>
      </w:r>
      <w:r w:rsidR="00B0214B">
        <w:rPr>
          <w:rFonts w:hint="eastAsia"/>
          <w:b/>
          <w:bCs/>
          <w:sz w:val="24"/>
          <w:szCs w:val="24"/>
          <w:u w:val="single"/>
        </w:rPr>
        <w:t>）</w:t>
      </w:r>
      <w:r w:rsidR="00B0214B" w:rsidRPr="00B0214B">
        <w:rPr>
          <w:rFonts w:hint="eastAsia"/>
          <w:b/>
          <w:bCs/>
          <w:sz w:val="24"/>
          <w:szCs w:val="24"/>
        </w:rPr>
        <w:t>（</w:t>
      </w:r>
      <w:r w:rsidRPr="00B0214B">
        <w:rPr>
          <w:b/>
          <w:bCs/>
          <w:sz w:val="24"/>
          <w:szCs w:val="24"/>
        </w:rPr>
        <w:t>工发组织和环境规划署</w:t>
      </w:r>
      <w:r w:rsidR="00B0214B" w:rsidRPr="00B0214B">
        <w:rPr>
          <w:rFonts w:hint="eastAsia"/>
          <w:b/>
          <w:bCs/>
          <w:sz w:val="24"/>
          <w:szCs w:val="24"/>
        </w:rPr>
        <w:t>）</w:t>
      </w:r>
    </w:p>
    <w:p w14:paraId="38943825" w14:textId="77777777" w:rsidR="00715F44" w:rsidRPr="00B006D3" w:rsidRDefault="00715F44" w:rsidP="00CD3945">
      <w:pPr>
        <w:pStyle w:val="StyleBold"/>
        <w:rPr>
          <w:sz w:val="24"/>
          <w:szCs w:val="24"/>
        </w:rPr>
      </w:pPr>
      <w:r w:rsidRPr="00B006D3">
        <w:rPr>
          <w:sz w:val="24"/>
          <w:szCs w:val="24"/>
        </w:rPr>
        <w:t>背景</w:t>
      </w:r>
    </w:p>
    <w:p w14:paraId="293AA65B" w14:textId="6C6148D0" w:rsidR="00715F44" w:rsidRPr="00B006D3" w:rsidRDefault="00715F44" w:rsidP="00CD3945">
      <w:pPr>
        <w:pStyle w:val="Heading1"/>
        <w:rPr>
          <w:sz w:val="24"/>
          <w:szCs w:val="24"/>
        </w:rPr>
      </w:pPr>
      <w:r w:rsidRPr="00B006D3">
        <w:rPr>
          <w:sz w:val="24"/>
          <w:szCs w:val="24"/>
        </w:rPr>
        <w:t>在第九十次会议上，执行委员会核准了巴基斯坦氟氯烃淘汰管理计划第三阶段，并请巴基斯坦政府和工发组织继续监测和每年报告关于含</w:t>
      </w:r>
      <w:r w:rsidRPr="00B006D3">
        <w:rPr>
          <w:sz w:val="24"/>
          <w:szCs w:val="24"/>
        </w:rPr>
        <w:t>HCFC-141b</w:t>
      </w:r>
      <w:r w:rsidRPr="00B006D3">
        <w:rPr>
          <w:sz w:val="24"/>
          <w:szCs w:val="24"/>
        </w:rPr>
        <w:t>的预混多元醇的进口情况，直至禁止此类进口，并报告泡沫塑料行业技术援助的执行进展情况</w:t>
      </w:r>
      <w:r w:rsidRPr="00B006D3">
        <w:rPr>
          <w:sz w:val="24"/>
          <w:szCs w:val="24"/>
        </w:rPr>
        <w:t>(</w:t>
      </w:r>
      <w:r w:rsidRPr="00B006D3">
        <w:rPr>
          <w:sz w:val="24"/>
          <w:szCs w:val="24"/>
        </w:rPr>
        <w:t>第</w:t>
      </w:r>
      <w:r w:rsidRPr="00B006D3">
        <w:rPr>
          <w:sz w:val="24"/>
          <w:szCs w:val="24"/>
        </w:rPr>
        <w:t>90/43</w:t>
      </w:r>
      <w:r w:rsidR="00AE58A3">
        <w:rPr>
          <w:rFonts w:hint="eastAsia"/>
          <w:sz w:val="24"/>
          <w:szCs w:val="24"/>
        </w:rPr>
        <w:t>号决定</w:t>
      </w:r>
      <w:r w:rsidRPr="00B006D3">
        <w:rPr>
          <w:sz w:val="24"/>
          <w:szCs w:val="24"/>
        </w:rPr>
        <w:t>(a)</w:t>
      </w:r>
      <w:r w:rsidR="00AE58A3">
        <w:rPr>
          <w:rFonts w:hint="eastAsia"/>
          <w:sz w:val="24"/>
          <w:szCs w:val="24"/>
        </w:rPr>
        <w:t>段</w:t>
      </w:r>
      <w:r w:rsidRPr="00B006D3">
        <w:rPr>
          <w:sz w:val="24"/>
          <w:szCs w:val="24"/>
        </w:rPr>
        <w:t>和</w:t>
      </w:r>
      <w:r w:rsidRPr="00B006D3">
        <w:rPr>
          <w:sz w:val="24"/>
          <w:szCs w:val="24"/>
        </w:rPr>
        <w:t>(g)(</w:t>
      </w:r>
      <w:r w:rsidRPr="00B006D3">
        <w:rPr>
          <w:sz w:val="24"/>
          <w:szCs w:val="24"/>
        </w:rPr>
        <w:t>二</w:t>
      </w:r>
      <w:r w:rsidRPr="00B006D3">
        <w:rPr>
          <w:sz w:val="24"/>
          <w:szCs w:val="24"/>
        </w:rPr>
        <w:t>)</w:t>
      </w:r>
      <w:r w:rsidR="00AE58A3">
        <w:rPr>
          <w:rFonts w:hint="eastAsia"/>
          <w:sz w:val="24"/>
          <w:szCs w:val="24"/>
        </w:rPr>
        <w:t>分段</w:t>
      </w:r>
      <w:r w:rsidRPr="00B006D3">
        <w:rPr>
          <w:sz w:val="24"/>
          <w:szCs w:val="24"/>
        </w:rPr>
        <w:t>)</w:t>
      </w:r>
      <w:r w:rsidRPr="00B006D3">
        <w:rPr>
          <w:sz w:val="24"/>
          <w:szCs w:val="24"/>
        </w:rPr>
        <w:t>。</w:t>
      </w:r>
    </w:p>
    <w:p w14:paraId="4A0CAC67" w14:textId="77777777" w:rsidR="00715F44" w:rsidRPr="00B006D3" w:rsidRDefault="00715F44" w:rsidP="00CD3945">
      <w:pPr>
        <w:pStyle w:val="Heading1"/>
        <w:rPr>
          <w:sz w:val="24"/>
          <w:szCs w:val="24"/>
        </w:rPr>
      </w:pPr>
      <w:r w:rsidRPr="00B006D3">
        <w:rPr>
          <w:sz w:val="24"/>
          <w:szCs w:val="24"/>
        </w:rPr>
        <w:t>根据第</w:t>
      </w:r>
      <w:r w:rsidRPr="00B006D3">
        <w:rPr>
          <w:sz w:val="24"/>
          <w:szCs w:val="24"/>
        </w:rPr>
        <w:t>90/43(a)</w:t>
      </w:r>
      <w:r w:rsidRPr="00B006D3">
        <w:rPr>
          <w:sz w:val="24"/>
          <w:szCs w:val="24"/>
        </w:rPr>
        <w:t>和</w:t>
      </w:r>
      <w:r w:rsidRPr="00B006D3">
        <w:rPr>
          <w:sz w:val="24"/>
          <w:szCs w:val="24"/>
        </w:rPr>
        <w:t>(g)</w:t>
      </w:r>
      <w:r w:rsidRPr="00B006D3">
        <w:rPr>
          <w:sz w:val="24"/>
          <w:szCs w:val="24"/>
        </w:rPr>
        <w:t>㈡号决定，工发组织向本次会议提交了进度报告。</w:t>
      </w:r>
    </w:p>
    <w:p w14:paraId="633EBFDC" w14:textId="77777777" w:rsidR="00715F44" w:rsidRPr="00B006D3" w:rsidRDefault="00715F44" w:rsidP="00CD3945">
      <w:pPr>
        <w:pStyle w:val="StyleHeader4Para4Left0Firstline0"/>
        <w:keepNext/>
        <w:keepLines/>
        <w:numPr>
          <w:ilvl w:val="0"/>
          <w:numId w:val="0"/>
        </w:numPr>
        <w:rPr>
          <w:b/>
          <w:bCs/>
          <w:sz w:val="24"/>
          <w:szCs w:val="24"/>
        </w:rPr>
      </w:pPr>
      <w:r w:rsidRPr="00B006D3">
        <w:rPr>
          <w:b/>
          <w:bCs/>
          <w:sz w:val="24"/>
          <w:szCs w:val="24"/>
        </w:rPr>
        <w:t>进度报告</w:t>
      </w:r>
    </w:p>
    <w:p w14:paraId="79534FF5" w14:textId="77777777" w:rsidR="00715F44" w:rsidRPr="00B006D3" w:rsidRDefault="00715F44" w:rsidP="00CD3945">
      <w:pPr>
        <w:keepNext/>
        <w:keepLines/>
        <w:rPr>
          <w:sz w:val="24"/>
          <w:szCs w:val="24"/>
          <w:u w:val="single"/>
        </w:rPr>
      </w:pPr>
      <w:r w:rsidRPr="00B006D3">
        <w:rPr>
          <w:sz w:val="24"/>
          <w:szCs w:val="24"/>
          <w:u w:val="single"/>
        </w:rPr>
        <w:t>含</w:t>
      </w:r>
      <w:r w:rsidRPr="00B006D3">
        <w:rPr>
          <w:sz w:val="24"/>
          <w:szCs w:val="24"/>
          <w:u w:val="single"/>
        </w:rPr>
        <w:t>HCFC-141b</w:t>
      </w:r>
      <w:r w:rsidRPr="00B006D3">
        <w:rPr>
          <w:sz w:val="24"/>
          <w:szCs w:val="24"/>
          <w:u w:val="single"/>
        </w:rPr>
        <w:t>的预混多元醇的进口情况</w:t>
      </w:r>
    </w:p>
    <w:p w14:paraId="0C2F5F92" w14:textId="77777777" w:rsidR="00715F44" w:rsidRPr="00B006D3" w:rsidRDefault="00715F44" w:rsidP="00CD3945">
      <w:pPr>
        <w:keepNext/>
        <w:keepLines/>
        <w:rPr>
          <w:i/>
          <w:iCs/>
          <w:sz w:val="24"/>
          <w:szCs w:val="24"/>
        </w:rPr>
      </w:pPr>
    </w:p>
    <w:p w14:paraId="1072175E" w14:textId="31290ABD" w:rsidR="00715F44" w:rsidRPr="00B006D3" w:rsidRDefault="00715F44" w:rsidP="00CD3945">
      <w:pPr>
        <w:pStyle w:val="Heading1"/>
        <w:keepNext/>
        <w:keepLines/>
        <w:rPr>
          <w:sz w:val="24"/>
          <w:szCs w:val="24"/>
        </w:rPr>
      </w:pPr>
      <w:r w:rsidRPr="00B006D3">
        <w:rPr>
          <w:sz w:val="24"/>
          <w:szCs w:val="24"/>
        </w:rPr>
        <w:t>2022</w:t>
      </w:r>
      <w:r w:rsidRPr="00B006D3">
        <w:rPr>
          <w:sz w:val="24"/>
          <w:szCs w:val="24"/>
        </w:rPr>
        <w:t>年预混多元醇中所含</w:t>
      </w:r>
      <w:r w:rsidRPr="00B006D3">
        <w:rPr>
          <w:sz w:val="24"/>
          <w:szCs w:val="24"/>
        </w:rPr>
        <w:t>HCFC-141b</w:t>
      </w:r>
      <w:r w:rsidRPr="00B006D3">
        <w:rPr>
          <w:sz w:val="24"/>
          <w:szCs w:val="24"/>
        </w:rPr>
        <w:t>的进口总量为</w:t>
      </w:r>
      <w:r w:rsidRPr="00B006D3">
        <w:rPr>
          <w:sz w:val="24"/>
          <w:szCs w:val="24"/>
        </w:rPr>
        <w:t>13.9 ODP</w:t>
      </w:r>
      <w:r w:rsidRPr="00B006D3">
        <w:rPr>
          <w:sz w:val="24"/>
          <w:szCs w:val="24"/>
        </w:rPr>
        <w:t>吨</w:t>
      </w:r>
      <w:r w:rsidRPr="00B006D3">
        <w:rPr>
          <w:sz w:val="24"/>
          <w:szCs w:val="24"/>
        </w:rPr>
        <w:t>(119</w:t>
      </w:r>
      <w:r w:rsidRPr="00B006D3">
        <w:rPr>
          <w:sz w:val="24"/>
          <w:szCs w:val="24"/>
        </w:rPr>
        <w:t>公吨</w:t>
      </w:r>
      <w:r w:rsidRPr="00B006D3">
        <w:rPr>
          <w:sz w:val="24"/>
          <w:szCs w:val="24"/>
        </w:rPr>
        <w:t>)</w:t>
      </w:r>
      <w:r w:rsidRPr="00B006D3">
        <w:rPr>
          <w:sz w:val="24"/>
          <w:szCs w:val="24"/>
        </w:rPr>
        <w:t>，</w:t>
      </w:r>
      <w:r w:rsidRPr="00B006D3">
        <w:rPr>
          <w:sz w:val="24"/>
          <w:szCs w:val="24"/>
        </w:rPr>
        <w:t>2021</w:t>
      </w:r>
      <w:r w:rsidRPr="00B006D3">
        <w:rPr>
          <w:sz w:val="24"/>
          <w:szCs w:val="24"/>
        </w:rPr>
        <w:t>年没有报告此类进口。国家臭氧机构正致力于正式禁止进口含</w:t>
      </w:r>
      <w:r w:rsidRPr="00B006D3">
        <w:rPr>
          <w:sz w:val="24"/>
          <w:szCs w:val="24"/>
        </w:rPr>
        <w:t>HCFC-141b</w:t>
      </w:r>
      <w:r w:rsidRPr="00B006D3">
        <w:rPr>
          <w:sz w:val="24"/>
          <w:szCs w:val="24"/>
        </w:rPr>
        <w:t>的预混多元醇，并计划根据第</w:t>
      </w:r>
      <w:r w:rsidRPr="00B006D3">
        <w:rPr>
          <w:sz w:val="24"/>
          <w:szCs w:val="24"/>
        </w:rPr>
        <w:t>90/43</w:t>
      </w:r>
      <w:r w:rsidR="00AE58A3">
        <w:rPr>
          <w:rFonts w:hint="eastAsia"/>
          <w:sz w:val="24"/>
          <w:szCs w:val="24"/>
        </w:rPr>
        <w:t>号决定</w:t>
      </w:r>
      <w:r w:rsidRPr="00B006D3">
        <w:rPr>
          <w:sz w:val="24"/>
          <w:szCs w:val="24"/>
        </w:rPr>
        <w:t>(b)(</w:t>
      </w:r>
      <w:r w:rsidRPr="00B006D3">
        <w:rPr>
          <w:sz w:val="24"/>
          <w:szCs w:val="24"/>
        </w:rPr>
        <w:t>三</w:t>
      </w:r>
      <w:r w:rsidRPr="00B006D3">
        <w:rPr>
          <w:sz w:val="24"/>
          <w:szCs w:val="24"/>
        </w:rPr>
        <w:t>)</w:t>
      </w:r>
      <w:r w:rsidR="00AE58A3">
        <w:rPr>
          <w:rFonts w:hint="eastAsia"/>
          <w:sz w:val="24"/>
          <w:szCs w:val="24"/>
        </w:rPr>
        <w:t>分段</w:t>
      </w:r>
      <w:r w:rsidRPr="00B006D3">
        <w:rPr>
          <w:sz w:val="24"/>
          <w:szCs w:val="24"/>
        </w:rPr>
        <w:t>，通过商务部收入委员会的一项法定监管令予以实施，自</w:t>
      </w:r>
      <w:r w:rsidRPr="00B006D3">
        <w:rPr>
          <w:sz w:val="24"/>
          <w:szCs w:val="24"/>
        </w:rPr>
        <w:t>2024</w:t>
      </w:r>
      <w:r w:rsidRPr="00B006D3">
        <w:rPr>
          <w:sz w:val="24"/>
          <w:szCs w:val="24"/>
        </w:rPr>
        <w:t>年</w:t>
      </w:r>
      <w:r w:rsidRPr="00B006D3">
        <w:rPr>
          <w:sz w:val="24"/>
          <w:szCs w:val="24"/>
        </w:rPr>
        <w:t>1</w:t>
      </w:r>
      <w:r w:rsidRPr="00B006D3">
        <w:rPr>
          <w:sz w:val="24"/>
          <w:szCs w:val="24"/>
        </w:rPr>
        <w:t>月</w:t>
      </w:r>
      <w:r w:rsidRPr="00B006D3">
        <w:rPr>
          <w:sz w:val="24"/>
          <w:szCs w:val="24"/>
        </w:rPr>
        <w:t>1</w:t>
      </w:r>
      <w:r w:rsidRPr="00B006D3">
        <w:rPr>
          <w:sz w:val="24"/>
          <w:szCs w:val="24"/>
        </w:rPr>
        <w:t>日起生效。</w:t>
      </w:r>
    </w:p>
    <w:p w14:paraId="03F734E3" w14:textId="77777777" w:rsidR="00715F44" w:rsidRPr="00B006D3" w:rsidRDefault="00715F44" w:rsidP="00CD3945">
      <w:pPr>
        <w:spacing w:after="240"/>
        <w:rPr>
          <w:sz w:val="24"/>
          <w:szCs w:val="24"/>
          <w:u w:val="single"/>
        </w:rPr>
      </w:pPr>
      <w:r w:rsidRPr="00B006D3">
        <w:rPr>
          <w:sz w:val="24"/>
          <w:szCs w:val="24"/>
          <w:u w:val="single"/>
        </w:rPr>
        <w:t>第三阶段泡沫塑料行业技术援助的执行情况</w:t>
      </w:r>
    </w:p>
    <w:p w14:paraId="3DB4A3BC" w14:textId="77777777" w:rsidR="00715F44" w:rsidRPr="00B006D3" w:rsidRDefault="00715F44" w:rsidP="00CD3945">
      <w:pPr>
        <w:pStyle w:val="Heading1"/>
        <w:rPr>
          <w:sz w:val="24"/>
          <w:szCs w:val="24"/>
        </w:rPr>
      </w:pPr>
      <w:r w:rsidRPr="00B006D3">
        <w:rPr>
          <w:sz w:val="24"/>
          <w:szCs w:val="24"/>
        </w:rPr>
        <w:t>关于第三阶段泡沫塑料行业技术援助执行情况的报告，工发组织告知，一名国际泡沫塑料专家、国家项目协调员和国家臭氧机构对受益者进行了一次联合实地访问，以提高对替代技术的认识</w:t>
      </w:r>
      <w:r w:rsidRPr="00B006D3">
        <w:rPr>
          <w:sz w:val="24"/>
          <w:szCs w:val="24"/>
        </w:rPr>
        <w:t>(</w:t>
      </w:r>
      <w:r w:rsidRPr="00B006D3">
        <w:rPr>
          <w:sz w:val="24"/>
          <w:szCs w:val="24"/>
        </w:rPr>
        <w:t>例如，水发泡、甲缩醛、甲酸甲酯、使用</w:t>
      </w:r>
      <w:r w:rsidRPr="00B006D3">
        <w:rPr>
          <w:color w:val="333333"/>
          <w:sz w:val="24"/>
          <w:szCs w:val="24"/>
          <w:shd w:val="clear" w:color="auto" w:fill="FFFFFF"/>
        </w:rPr>
        <w:t>氢氟烯烃的</w:t>
      </w:r>
      <w:r w:rsidRPr="00B006D3">
        <w:rPr>
          <w:sz w:val="24"/>
          <w:szCs w:val="24"/>
        </w:rPr>
        <w:t>配方</w:t>
      </w:r>
      <w:r w:rsidRPr="00B006D3">
        <w:rPr>
          <w:sz w:val="24"/>
          <w:szCs w:val="24"/>
        </w:rPr>
        <w:t>)</w:t>
      </w:r>
      <w:r w:rsidRPr="00B006D3">
        <w:rPr>
          <w:sz w:val="24"/>
          <w:szCs w:val="24"/>
        </w:rPr>
        <w:t>；</w:t>
      </w:r>
      <w:r w:rsidRPr="00B006D3">
        <w:rPr>
          <w:sz w:val="24"/>
          <w:szCs w:val="24"/>
        </w:rPr>
        <w:t>2023</w:t>
      </w:r>
      <w:r w:rsidRPr="00B006D3">
        <w:rPr>
          <w:sz w:val="24"/>
          <w:szCs w:val="24"/>
        </w:rPr>
        <w:t>年</w:t>
      </w:r>
      <w:r w:rsidRPr="00B006D3">
        <w:rPr>
          <w:sz w:val="24"/>
          <w:szCs w:val="24"/>
        </w:rPr>
        <w:t>4</w:t>
      </w:r>
      <w:r w:rsidRPr="00B006D3">
        <w:rPr>
          <w:sz w:val="24"/>
          <w:szCs w:val="24"/>
        </w:rPr>
        <w:t>月采购了替代化学品，并提供给其中一家喷雾泡沫塑料企业进行测试；</w:t>
      </w:r>
      <w:r w:rsidRPr="00B006D3">
        <w:rPr>
          <w:sz w:val="24"/>
          <w:szCs w:val="24"/>
        </w:rPr>
        <w:t>2023</w:t>
      </w:r>
      <w:r w:rsidRPr="00B006D3">
        <w:rPr>
          <w:sz w:val="24"/>
          <w:szCs w:val="24"/>
        </w:rPr>
        <w:t>年</w:t>
      </w:r>
      <w:r w:rsidRPr="00B006D3">
        <w:rPr>
          <w:sz w:val="24"/>
          <w:szCs w:val="24"/>
        </w:rPr>
        <w:t>5</w:t>
      </w:r>
      <w:r w:rsidRPr="00B006D3">
        <w:rPr>
          <w:sz w:val="24"/>
          <w:szCs w:val="24"/>
        </w:rPr>
        <w:t>月制定了泡沫塑料测试流程和喷雾泡沫塑料认证方案，以测试替代品的性能；起草了商用制冷泡沫塑料和聚氨酯管道保温泡沫塑料的发泡设备技术规范。</w:t>
      </w:r>
    </w:p>
    <w:p w14:paraId="55FA30C6" w14:textId="77777777" w:rsidR="00715F44" w:rsidRPr="00B006D3" w:rsidRDefault="00715F44" w:rsidP="00CD3945">
      <w:pPr>
        <w:pStyle w:val="Heading1"/>
        <w:keepNext/>
        <w:numPr>
          <w:ilvl w:val="0"/>
          <w:numId w:val="0"/>
        </w:numPr>
        <w:rPr>
          <w:b/>
          <w:bCs/>
          <w:sz w:val="24"/>
          <w:szCs w:val="24"/>
        </w:rPr>
      </w:pPr>
      <w:r w:rsidRPr="00B006D3">
        <w:rPr>
          <w:b/>
          <w:bCs/>
          <w:sz w:val="24"/>
          <w:szCs w:val="24"/>
        </w:rPr>
        <w:t>秘书处的评论</w:t>
      </w:r>
    </w:p>
    <w:p w14:paraId="7A2DEEB9" w14:textId="77777777" w:rsidR="00715F44" w:rsidRPr="00B006D3" w:rsidRDefault="00715F44" w:rsidP="00CD3945">
      <w:pPr>
        <w:pStyle w:val="Heading1"/>
        <w:rPr>
          <w:sz w:val="24"/>
          <w:szCs w:val="24"/>
        </w:rPr>
      </w:pPr>
      <w:r w:rsidRPr="00B006D3">
        <w:rPr>
          <w:sz w:val="24"/>
          <w:szCs w:val="24"/>
        </w:rPr>
        <w:t>秘书处注意到，政府正计划实施禁止进口含</w:t>
      </w:r>
      <w:r w:rsidRPr="00B006D3">
        <w:rPr>
          <w:sz w:val="24"/>
          <w:szCs w:val="24"/>
        </w:rPr>
        <w:t>HCFC-141b</w:t>
      </w:r>
      <w:r w:rsidRPr="00B006D3">
        <w:rPr>
          <w:sz w:val="24"/>
          <w:szCs w:val="24"/>
        </w:rPr>
        <w:t>的预混多元醇的条例，并采取了几项措施，对转换项目涵盖的泡沫塑料应用中的</w:t>
      </w:r>
      <w:r w:rsidRPr="00B006D3">
        <w:rPr>
          <w:sz w:val="24"/>
          <w:szCs w:val="24"/>
        </w:rPr>
        <w:t>HCFC-141b</w:t>
      </w:r>
      <w:r w:rsidRPr="00B006D3">
        <w:rPr>
          <w:sz w:val="24"/>
          <w:szCs w:val="24"/>
        </w:rPr>
        <w:t>替代品进行性能评估和测试，这将有助于及时和系统地实施</w:t>
      </w:r>
      <w:r w:rsidRPr="00B006D3">
        <w:rPr>
          <w:sz w:val="24"/>
          <w:szCs w:val="24"/>
        </w:rPr>
        <w:t>HCFC-141b</w:t>
      </w:r>
      <w:r w:rsidRPr="00B006D3">
        <w:rPr>
          <w:sz w:val="24"/>
          <w:szCs w:val="24"/>
        </w:rPr>
        <w:t>转换项目。</w:t>
      </w:r>
    </w:p>
    <w:p w14:paraId="4F2C2465" w14:textId="77777777" w:rsidR="00715F44" w:rsidRPr="00B006D3" w:rsidRDefault="00715F44" w:rsidP="00CD3945">
      <w:pPr>
        <w:pStyle w:val="StyleBold"/>
        <w:rPr>
          <w:sz w:val="24"/>
          <w:szCs w:val="24"/>
        </w:rPr>
      </w:pPr>
      <w:r w:rsidRPr="00B006D3">
        <w:rPr>
          <w:sz w:val="24"/>
          <w:szCs w:val="24"/>
        </w:rPr>
        <w:t>建议</w:t>
      </w:r>
    </w:p>
    <w:p w14:paraId="6B7D13D3" w14:textId="77777777" w:rsidR="00715F44" w:rsidRPr="00B006D3" w:rsidRDefault="00715F44" w:rsidP="00AB2148">
      <w:pPr>
        <w:pStyle w:val="Heading1"/>
        <w:rPr>
          <w:sz w:val="24"/>
          <w:szCs w:val="24"/>
        </w:rPr>
      </w:pPr>
      <w:r w:rsidRPr="00B006D3">
        <w:rPr>
          <w:sz w:val="24"/>
          <w:szCs w:val="24"/>
        </w:rPr>
        <w:t>谨建议执行委员会：</w:t>
      </w:r>
    </w:p>
    <w:p w14:paraId="386E7D63" w14:textId="77777777" w:rsidR="00715F44" w:rsidRPr="00B006D3" w:rsidRDefault="00715F44" w:rsidP="00CD3945">
      <w:pPr>
        <w:pStyle w:val="Heading2"/>
        <w:rPr>
          <w:sz w:val="24"/>
          <w:szCs w:val="24"/>
        </w:rPr>
      </w:pPr>
      <w:r w:rsidRPr="00B006D3">
        <w:rPr>
          <w:sz w:val="24"/>
          <w:szCs w:val="24"/>
        </w:rPr>
        <w:t>注意到由工发组织提交并载于</w:t>
      </w:r>
      <w:r w:rsidRPr="00B006D3">
        <w:rPr>
          <w:sz w:val="24"/>
          <w:szCs w:val="24"/>
        </w:rPr>
        <w:t>UNEP/OzL.Pro/ExCom/92/9</w:t>
      </w:r>
      <w:r w:rsidRPr="00B006D3">
        <w:rPr>
          <w:sz w:val="24"/>
          <w:szCs w:val="24"/>
        </w:rPr>
        <w:t>号文件的关于含</w:t>
      </w:r>
      <w:r w:rsidRPr="00B006D3">
        <w:rPr>
          <w:sz w:val="24"/>
          <w:szCs w:val="24"/>
        </w:rPr>
        <w:t>HCFC-141b</w:t>
      </w:r>
      <w:r w:rsidRPr="00B006D3">
        <w:rPr>
          <w:sz w:val="24"/>
          <w:szCs w:val="24"/>
        </w:rPr>
        <w:t>的预混多元醇进口情况和氟氯烃淘汰管理计划第三阶段下泡沫塑料行业技术援助执行进展的报告；</w:t>
      </w:r>
      <w:r w:rsidRPr="00B006D3">
        <w:rPr>
          <w:sz w:val="24"/>
          <w:szCs w:val="24"/>
        </w:rPr>
        <w:t xml:space="preserve"> </w:t>
      </w:r>
    </w:p>
    <w:p w14:paraId="01CD2300" w14:textId="4AB17DE9" w:rsidR="00715F44" w:rsidRPr="00B006D3" w:rsidRDefault="00715F44" w:rsidP="00CD3945">
      <w:pPr>
        <w:pStyle w:val="Heading2"/>
        <w:keepNext/>
        <w:keepLines/>
        <w:rPr>
          <w:sz w:val="24"/>
          <w:szCs w:val="24"/>
        </w:rPr>
      </w:pPr>
      <w:r w:rsidRPr="00B006D3">
        <w:rPr>
          <w:sz w:val="24"/>
          <w:szCs w:val="24"/>
        </w:rPr>
        <w:t>注意到对进口预混多元醇中所含</w:t>
      </w:r>
      <w:r w:rsidRPr="00B006D3">
        <w:rPr>
          <w:sz w:val="24"/>
          <w:szCs w:val="24"/>
        </w:rPr>
        <w:t>HCFC-141b</w:t>
      </w:r>
      <w:r w:rsidRPr="00B006D3">
        <w:rPr>
          <w:sz w:val="24"/>
          <w:szCs w:val="24"/>
        </w:rPr>
        <w:t>的进口禁令将于</w:t>
      </w:r>
      <w:r w:rsidRPr="00B006D3">
        <w:rPr>
          <w:sz w:val="24"/>
          <w:szCs w:val="24"/>
        </w:rPr>
        <w:t>2024</w:t>
      </w:r>
      <w:r w:rsidRPr="00B006D3">
        <w:rPr>
          <w:sz w:val="24"/>
          <w:szCs w:val="24"/>
        </w:rPr>
        <w:t>年</w:t>
      </w:r>
      <w:r w:rsidRPr="00B006D3">
        <w:rPr>
          <w:sz w:val="24"/>
          <w:szCs w:val="24"/>
        </w:rPr>
        <w:t>1</w:t>
      </w:r>
      <w:r w:rsidRPr="00B006D3">
        <w:rPr>
          <w:sz w:val="24"/>
          <w:szCs w:val="24"/>
        </w:rPr>
        <w:t>月</w:t>
      </w:r>
      <w:r w:rsidRPr="00B006D3">
        <w:rPr>
          <w:sz w:val="24"/>
          <w:szCs w:val="24"/>
        </w:rPr>
        <w:t>1</w:t>
      </w:r>
      <w:r w:rsidRPr="00B006D3">
        <w:rPr>
          <w:sz w:val="24"/>
          <w:szCs w:val="24"/>
        </w:rPr>
        <w:t>日生效；</w:t>
      </w:r>
      <w:r>
        <w:rPr>
          <w:rFonts w:hint="eastAsia"/>
          <w:sz w:val="24"/>
          <w:szCs w:val="24"/>
        </w:rPr>
        <w:t>以及</w:t>
      </w:r>
    </w:p>
    <w:p w14:paraId="35C456EC" w14:textId="77777777" w:rsidR="00715F44" w:rsidRPr="00B006D3" w:rsidRDefault="00715F44" w:rsidP="00715F44">
      <w:pPr>
        <w:pStyle w:val="Heading2"/>
        <w:rPr>
          <w:sz w:val="24"/>
          <w:szCs w:val="24"/>
        </w:rPr>
      </w:pPr>
      <w:r w:rsidRPr="00B006D3">
        <w:rPr>
          <w:sz w:val="24"/>
          <w:szCs w:val="24"/>
        </w:rPr>
        <w:t>请巴基斯坦政府通过工发组织继续每年报告含</w:t>
      </w:r>
      <w:r w:rsidRPr="00B006D3">
        <w:rPr>
          <w:sz w:val="24"/>
          <w:szCs w:val="24"/>
        </w:rPr>
        <w:t>HCFC-141b</w:t>
      </w:r>
      <w:r w:rsidRPr="00B006D3">
        <w:rPr>
          <w:sz w:val="24"/>
          <w:szCs w:val="24"/>
        </w:rPr>
        <w:t>的预混多元醇的进口情况，直至禁止此类进口，并报告泡沫塑料行业技术援助的执行进展情况。</w:t>
      </w:r>
    </w:p>
    <w:p w14:paraId="67244F88" w14:textId="17A31FF5" w:rsidR="00E90C3E" w:rsidRPr="00BF6E55" w:rsidRDefault="00E90C3E" w:rsidP="005B0E5F">
      <w:pPr>
        <w:keepNext/>
        <w:keepLines/>
        <w:tabs>
          <w:tab w:val="num" w:pos="710"/>
        </w:tabs>
        <w:overflowPunct w:val="0"/>
        <w:spacing w:after="240"/>
        <w:ind w:left="710"/>
        <w:outlineLvl w:val="0"/>
        <w:rPr>
          <w:rFonts w:eastAsia="SimHei"/>
          <w:b/>
          <w:bCs/>
          <w:sz w:val="24"/>
          <w:szCs w:val="24"/>
          <w:u w:val="single"/>
        </w:rPr>
      </w:pPr>
      <w:r w:rsidRPr="00BF6E55">
        <w:rPr>
          <w:rFonts w:eastAsia="SimHei" w:hint="eastAsia"/>
          <w:b/>
          <w:bCs/>
          <w:sz w:val="24"/>
          <w:szCs w:val="24"/>
          <w:u w:val="single"/>
        </w:rPr>
        <w:t>太平洋岛屿国家：氟氯烃淘汰管理计划（第一阶段——与第一阶段最后一次付款相关的工作方案执行情况的进度报告和</w:t>
      </w:r>
      <w:r w:rsidRPr="00BF6E55">
        <w:rPr>
          <w:rFonts w:eastAsia="SimHei" w:hint="eastAsia"/>
          <w:b/>
          <w:bCs/>
          <w:sz w:val="24"/>
          <w:szCs w:val="24"/>
          <w:u w:val="single"/>
        </w:rPr>
        <w:t>12</w:t>
      </w:r>
      <w:r w:rsidRPr="00BF6E55">
        <w:rPr>
          <w:rFonts w:eastAsia="SimHei" w:hint="eastAsia"/>
          <w:b/>
          <w:bCs/>
          <w:sz w:val="24"/>
          <w:szCs w:val="24"/>
          <w:u w:val="single"/>
        </w:rPr>
        <w:t>个太平洋岛屿国家的项目完成情况报告的提交）</w:t>
      </w:r>
      <w:r w:rsidRPr="00BF6E55">
        <w:rPr>
          <w:rFonts w:eastAsia="SimHei" w:hint="eastAsia"/>
          <w:b/>
          <w:bCs/>
          <w:sz w:val="24"/>
          <w:szCs w:val="24"/>
        </w:rPr>
        <w:t>（环境规划署）</w:t>
      </w:r>
    </w:p>
    <w:p w14:paraId="770C0060" w14:textId="77777777" w:rsidR="00E90C3E" w:rsidRPr="00BF6E55" w:rsidRDefault="00E90C3E" w:rsidP="005B0E5F">
      <w:pPr>
        <w:keepNext/>
        <w:keepLines/>
        <w:overflowPunct w:val="0"/>
        <w:spacing w:after="240"/>
        <w:outlineLvl w:val="0"/>
        <w:rPr>
          <w:rFonts w:eastAsia="SimHei"/>
          <w:b/>
          <w:sz w:val="24"/>
          <w:szCs w:val="24"/>
        </w:rPr>
      </w:pPr>
      <w:r w:rsidRPr="00BF6E55">
        <w:rPr>
          <w:rFonts w:eastAsia="SimHei" w:hint="eastAsia"/>
          <w:b/>
          <w:sz w:val="24"/>
          <w:szCs w:val="24"/>
        </w:rPr>
        <w:t>背景</w:t>
      </w:r>
    </w:p>
    <w:p w14:paraId="22775944" w14:textId="46F8AC25" w:rsidR="00E90C3E" w:rsidRPr="006D4E54" w:rsidRDefault="00E90C3E" w:rsidP="006D4E54">
      <w:pPr>
        <w:pStyle w:val="Heading1"/>
        <w:overflowPunct w:val="0"/>
        <w:rPr>
          <w:sz w:val="24"/>
          <w:szCs w:val="24"/>
        </w:rPr>
      </w:pPr>
      <w:r w:rsidRPr="006D4E54">
        <w:rPr>
          <w:rFonts w:hint="eastAsia"/>
          <w:sz w:val="24"/>
          <w:szCs w:val="24"/>
        </w:rPr>
        <w:t>第六十三次会议核准了</w:t>
      </w:r>
      <w:r w:rsidRPr="006D4E54">
        <w:rPr>
          <w:sz w:val="24"/>
          <w:szCs w:val="24"/>
        </w:rPr>
        <w:t>库克群岛、基里巴斯、马绍尔群岛、密克罗尼西亚联邦、瑙鲁、纽埃、帕劳、萨摩亚、所罗门群岛、汤加、图瓦卢和瓦努阿图（以下简称太平洋岛屿国家）政府</w:t>
      </w:r>
      <w:r w:rsidRPr="006D4E54">
        <w:rPr>
          <w:rFonts w:hint="eastAsia"/>
          <w:sz w:val="24"/>
          <w:szCs w:val="24"/>
        </w:rPr>
        <w:t>的</w:t>
      </w:r>
      <w:r w:rsidRPr="006D4E54">
        <w:rPr>
          <w:sz w:val="24"/>
          <w:szCs w:val="24"/>
        </w:rPr>
        <w:t>氟氯烃淘汰管理计划第一阶</w:t>
      </w:r>
      <w:r w:rsidRPr="006D4E54">
        <w:footnoteReference w:id="14"/>
      </w:r>
      <w:r w:rsidRPr="006D4E54">
        <w:rPr>
          <w:rFonts w:hint="eastAsia"/>
          <w:sz w:val="24"/>
          <w:szCs w:val="24"/>
        </w:rPr>
        <w:t>，以实现</w:t>
      </w:r>
      <w:r w:rsidRPr="006D4E54">
        <w:rPr>
          <w:rFonts w:hint="eastAsia"/>
          <w:sz w:val="24"/>
          <w:szCs w:val="24"/>
        </w:rPr>
        <w:t>2020</w:t>
      </w:r>
      <w:r w:rsidRPr="006D4E54">
        <w:rPr>
          <w:rFonts w:hint="eastAsia"/>
          <w:sz w:val="24"/>
          <w:szCs w:val="24"/>
        </w:rPr>
        <w:t>年前削减</w:t>
      </w:r>
      <w:r w:rsidRPr="006D4E54">
        <w:rPr>
          <w:rFonts w:hint="eastAsia"/>
          <w:sz w:val="24"/>
          <w:szCs w:val="24"/>
        </w:rPr>
        <w:t>35%</w:t>
      </w:r>
      <w:r w:rsidRPr="006D4E54">
        <w:rPr>
          <w:rFonts w:hint="eastAsia"/>
          <w:sz w:val="24"/>
          <w:szCs w:val="24"/>
        </w:rPr>
        <w:t>的目标，总费用为</w:t>
      </w:r>
      <w:r w:rsidRPr="006D4E54">
        <w:rPr>
          <w:rFonts w:hint="eastAsia"/>
          <w:sz w:val="24"/>
          <w:szCs w:val="24"/>
        </w:rPr>
        <w:t>1,696,000</w:t>
      </w:r>
      <w:r w:rsidRPr="006D4E54">
        <w:rPr>
          <w:rFonts w:hint="eastAsia"/>
          <w:sz w:val="24"/>
          <w:szCs w:val="24"/>
        </w:rPr>
        <w:t>美元，外加机构支助费用。第一阶段</w:t>
      </w:r>
      <w:r w:rsidRPr="006D4E54">
        <w:rPr>
          <w:sz w:val="24"/>
          <w:szCs w:val="24"/>
        </w:rPr>
        <w:t>包括以下内容：</w:t>
      </w:r>
    </w:p>
    <w:p w14:paraId="57A838E1" w14:textId="77777777" w:rsidR="00E90C3E" w:rsidRPr="00BF6E55" w:rsidRDefault="00E90C3E" w:rsidP="005B0E5F">
      <w:pPr>
        <w:pStyle w:val="Heading2"/>
        <w:overflowPunct w:val="0"/>
        <w:rPr>
          <w:sz w:val="24"/>
          <w:szCs w:val="24"/>
        </w:rPr>
      </w:pPr>
      <w:r w:rsidRPr="00BF6E55">
        <w:rPr>
          <w:rFonts w:ascii="KaiTi" w:eastAsia="KaiTi" w:hAnsi="KaiTi" w:hint="eastAsia"/>
          <w:sz w:val="24"/>
          <w:szCs w:val="24"/>
        </w:rPr>
        <w:t>区域部分</w:t>
      </w:r>
      <w:r w:rsidRPr="00BF6E55">
        <w:rPr>
          <w:rFonts w:ascii="SimSun" w:hAnsi="SimSun" w:hint="eastAsia"/>
          <w:sz w:val="24"/>
          <w:szCs w:val="24"/>
        </w:rPr>
        <w:t>：</w:t>
      </w:r>
      <w:r w:rsidRPr="00BF6E55">
        <w:rPr>
          <w:rFonts w:hint="eastAsia"/>
          <w:sz w:val="24"/>
          <w:szCs w:val="24"/>
        </w:rPr>
        <w:t>所有</w:t>
      </w:r>
      <w:r w:rsidRPr="00BF6E55">
        <w:rPr>
          <w:rFonts w:hint="eastAsia"/>
          <w:sz w:val="24"/>
          <w:szCs w:val="24"/>
        </w:rPr>
        <w:t>12</w:t>
      </w:r>
      <w:r w:rsidRPr="00BF6E55">
        <w:rPr>
          <w:rFonts w:hint="eastAsia"/>
          <w:sz w:val="24"/>
          <w:szCs w:val="24"/>
        </w:rPr>
        <w:t>个太平洋岛屿国家的标准化活动，如提供政策咨询和制定立法</w:t>
      </w:r>
      <w:r w:rsidRPr="00BF6E55">
        <w:rPr>
          <w:rFonts w:hint="eastAsia"/>
          <w:sz w:val="24"/>
          <w:szCs w:val="24"/>
        </w:rPr>
        <w:t>/</w:t>
      </w:r>
      <w:r w:rsidRPr="00BF6E55">
        <w:rPr>
          <w:rFonts w:hint="eastAsia"/>
          <w:sz w:val="24"/>
          <w:szCs w:val="24"/>
        </w:rPr>
        <w:t>法规、海关官员及制冷和空调高级培训师的能力建设以及氟氯烃淘汰认识和外联活动；以及</w:t>
      </w:r>
    </w:p>
    <w:p w14:paraId="6B9AEBE6" w14:textId="77777777" w:rsidR="00E90C3E" w:rsidRPr="00BF6E55" w:rsidRDefault="00E90C3E" w:rsidP="005B0E5F">
      <w:pPr>
        <w:pStyle w:val="Heading2"/>
        <w:overflowPunct w:val="0"/>
        <w:rPr>
          <w:sz w:val="24"/>
          <w:szCs w:val="24"/>
        </w:rPr>
      </w:pPr>
      <w:r w:rsidRPr="00BF6E55">
        <w:rPr>
          <w:rFonts w:ascii="KaiTi" w:eastAsia="KaiTi" w:hAnsi="KaiTi" w:hint="eastAsia"/>
          <w:sz w:val="24"/>
          <w:szCs w:val="24"/>
        </w:rPr>
        <w:t>国家部分</w:t>
      </w:r>
      <w:r w:rsidRPr="00BF6E55">
        <w:rPr>
          <w:rFonts w:ascii="SimSun" w:hAnsi="SimSun" w:hint="eastAsia"/>
          <w:sz w:val="24"/>
          <w:szCs w:val="24"/>
        </w:rPr>
        <w:t>：</w:t>
      </w:r>
      <w:r w:rsidRPr="00BF6E55">
        <w:rPr>
          <w:rFonts w:hint="eastAsia"/>
          <w:sz w:val="24"/>
          <w:szCs w:val="24"/>
        </w:rPr>
        <w:t>每个太平洋岛屿国家开展具体活动，用以管制氟氯烃的供应和需求，为氟氯烃淘汰和替代品的引入创造有利环境，并管理、协调和监测氟氯烃淘汰管理计划的执行工作。</w:t>
      </w:r>
    </w:p>
    <w:p w14:paraId="3158C06E" w14:textId="77777777" w:rsidR="00E90C3E" w:rsidRPr="00BF6E55" w:rsidRDefault="00E90C3E" w:rsidP="005B0E5F">
      <w:pPr>
        <w:pStyle w:val="Heading1"/>
        <w:overflowPunct w:val="0"/>
        <w:rPr>
          <w:sz w:val="24"/>
          <w:szCs w:val="24"/>
        </w:rPr>
      </w:pPr>
      <w:r w:rsidRPr="00BF6E55">
        <w:rPr>
          <w:rFonts w:hint="eastAsia"/>
          <w:sz w:val="24"/>
          <w:szCs w:val="24"/>
        </w:rPr>
        <w:t>在第八十七次会议上，鉴于</w:t>
      </w:r>
      <w:r w:rsidRPr="00BF6E55">
        <w:rPr>
          <w:rFonts w:hint="eastAsia"/>
          <w:sz w:val="24"/>
          <w:szCs w:val="24"/>
        </w:rPr>
        <w:t>COVID-19</w:t>
      </w:r>
      <w:r w:rsidRPr="00BF6E55">
        <w:rPr>
          <w:rFonts w:hint="eastAsia"/>
          <w:sz w:val="24"/>
          <w:szCs w:val="24"/>
        </w:rPr>
        <w:t>大流行导致淘汰活动开展工作出现延迟，作为例外，执行委员会核准将太平洋岛屿国家氟氯烃淘汰管理计划第一阶段的完成日期延期至</w:t>
      </w:r>
      <w:r w:rsidRPr="00BF6E55">
        <w:rPr>
          <w:rFonts w:hint="eastAsia"/>
          <w:sz w:val="24"/>
          <w:szCs w:val="24"/>
        </w:rPr>
        <w:t>2022</w:t>
      </w:r>
      <w:r w:rsidRPr="00BF6E55">
        <w:rPr>
          <w:rFonts w:hint="eastAsia"/>
          <w:sz w:val="24"/>
          <w:szCs w:val="24"/>
        </w:rPr>
        <w:t>年</w:t>
      </w:r>
      <w:r w:rsidRPr="00BF6E55">
        <w:rPr>
          <w:rFonts w:hint="eastAsia"/>
          <w:sz w:val="24"/>
          <w:szCs w:val="24"/>
        </w:rPr>
        <w:t>12</w:t>
      </w:r>
      <w:r w:rsidRPr="00BF6E55">
        <w:rPr>
          <w:rFonts w:hint="eastAsia"/>
          <w:sz w:val="24"/>
          <w:szCs w:val="24"/>
        </w:rPr>
        <w:t>月</w:t>
      </w:r>
      <w:r w:rsidRPr="00BF6E55">
        <w:rPr>
          <w:rFonts w:hint="eastAsia"/>
          <w:sz w:val="24"/>
          <w:szCs w:val="24"/>
        </w:rPr>
        <w:t>31</w:t>
      </w:r>
      <w:r w:rsidRPr="00BF6E55">
        <w:rPr>
          <w:rFonts w:hint="eastAsia"/>
          <w:sz w:val="24"/>
          <w:szCs w:val="24"/>
        </w:rPr>
        <w:t>日，并请太平洋岛屿国家政府和环境规划署向执行委员会</w:t>
      </w:r>
      <w:r w:rsidRPr="00BF6E55">
        <w:rPr>
          <w:rFonts w:hint="eastAsia"/>
          <w:sz w:val="24"/>
          <w:szCs w:val="24"/>
        </w:rPr>
        <w:t>2023</w:t>
      </w:r>
      <w:r w:rsidRPr="00BF6E55">
        <w:rPr>
          <w:rFonts w:hint="eastAsia"/>
          <w:sz w:val="24"/>
          <w:szCs w:val="24"/>
        </w:rPr>
        <w:t>年的第一次会议提交关于与最后一次付款相关的工作方案执行情况的进度报告和项目完成情况报告（第</w:t>
      </w:r>
      <w:r w:rsidRPr="00BF6E55">
        <w:rPr>
          <w:rFonts w:hint="eastAsia"/>
          <w:sz w:val="24"/>
          <w:szCs w:val="24"/>
        </w:rPr>
        <w:t>87/18</w:t>
      </w:r>
      <w:r w:rsidRPr="00BF6E55">
        <w:rPr>
          <w:rFonts w:hint="eastAsia"/>
          <w:sz w:val="24"/>
          <w:szCs w:val="24"/>
        </w:rPr>
        <w:t>号决定）。</w:t>
      </w:r>
    </w:p>
    <w:p w14:paraId="34DB08C3" w14:textId="77777777" w:rsidR="00E90C3E" w:rsidRPr="00BF6E55" w:rsidRDefault="00E90C3E" w:rsidP="005B0E5F">
      <w:pPr>
        <w:pStyle w:val="Heading1"/>
        <w:keepNext/>
        <w:keepLines/>
        <w:overflowPunct w:val="0"/>
        <w:rPr>
          <w:sz w:val="24"/>
          <w:szCs w:val="24"/>
        </w:rPr>
      </w:pPr>
      <w:r w:rsidRPr="00BF6E55">
        <w:rPr>
          <w:rFonts w:hint="eastAsia"/>
          <w:sz w:val="24"/>
          <w:szCs w:val="24"/>
        </w:rPr>
        <w:t>环境规划署作为指定执行机构，</w:t>
      </w:r>
      <w:r w:rsidRPr="00BF6E55">
        <w:rPr>
          <w:rFonts w:ascii="SimSun" w:hAnsi="SimSun"/>
          <w:sz w:val="24"/>
          <w:szCs w:val="24"/>
        </w:rPr>
        <w:t>代表</w:t>
      </w:r>
      <w:r w:rsidRPr="00BF6E55">
        <w:rPr>
          <w:rFonts w:ascii="SimSun" w:hAnsi="SimSun" w:hint="eastAsia"/>
          <w:sz w:val="24"/>
          <w:szCs w:val="24"/>
        </w:rPr>
        <w:t>太平洋岛屿国家根据第87/18号决定提交了进度报告。</w:t>
      </w:r>
    </w:p>
    <w:p w14:paraId="51EC01A5" w14:textId="77777777" w:rsidR="00E90C3E" w:rsidRPr="00BF6E55" w:rsidRDefault="00E90C3E" w:rsidP="005B0E5F">
      <w:pPr>
        <w:overflowPunct w:val="0"/>
        <w:spacing w:after="240"/>
        <w:jc w:val="left"/>
        <w:rPr>
          <w:i/>
          <w:sz w:val="24"/>
          <w:szCs w:val="24"/>
        </w:rPr>
      </w:pPr>
      <w:r w:rsidRPr="00BF6E55">
        <w:rPr>
          <w:rFonts w:eastAsia="SimHei" w:hint="eastAsia"/>
          <w:b/>
          <w:bCs/>
          <w:sz w:val="24"/>
          <w:szCs w:val="24"/>
        </w:rPr>
        <w:t>氟氯烃消费量报告</w:t>
      </w:r>
    </w:p>
    <w:p w14:paraId="66080ADA" w14:textId="77777777" w:rsidR="00E90C3E" w:rsidRPr="00BF6E55" w:rsidRDefault="00E90C3E" w:rsidP="005B0E5F">
      <w:pPr>
        <w:pStyle w:val="Heading1"/>
        <w:overflowPunct w:val="0"/>
        <w:rPr>
          <w:sz w:val="24"/>
          <w:szCs w:val="24"/>
        </w:rPr>
      </w:pPr>
      <w:r w:rsidRPr="00BF6E55">
        <w:rPr>
          <w:rFonts w:hint="eastAsia"/>
          <w:sz w:val="24"/>
          <w:szCs w:val="24"/>
        </w:rPr>
        <w:t>太平洋岛屿国家政府</w:t>
      </w:r>
      <w:r w:rsidRPr="00BF6E55">
        <w:rPr>
          <w:rStyle w:val="FootnoteReference"/>
          <w:sz w:val="24"/>
          <w:szCs w:val="24"/>
        </w:rPr>
        <w:footnoteReference w:id="15"/>
      </w:r>
      <w:r w:rsidRPr="00BF6E55">
        <w:rPr>
          <w:rFonts w:hint="eastAsia"/>
          <w:sz w:val="24"/>
          <w:szCs w:val="24"/>
        </w:rPr>
        <w:t>根据国家方案执行情况报告称，</w:t>
      </w:r>
      <w:r w:rsidRPr="00BF6E55">
        <w:rPr>
          <w:rFonts w:hint="eastAsia"/>
          <w:sz w:val="24"/>
          <w:szCs w:val="24"/>
        </w:rPr>
        <w:t>2022</w:t>
      </w:r>
      <w:r w:rsidRPr="00BF6E55">
        <w:rPr>
          <w:rFonts w:hint="eastAsia"/>
          <w:sz w:val="24"/>
          <w:szCs w:val="24"/>
        </w:rPr>
        <w:t>年的氟氯烃总消费量为</w:t>
      </w:r>
      <w:r w:rsidRPr="00BF6E55">
        <w:rPr>
          <w:rFonts w:hint="eastAsia"/>
          <w:sz w:val="24"/>
          <w:szCs w:val="24"/>
        </w:rPr>
        <w:t>0.17 ODP</w:t>
      </w:r>
      <w:r w:rsidRPr="00BF6E55">
        <w:rPr>
          <w:rFonts w:hint="eastAsia"/>
          <w:sz w:val="24"/>
          <w:szCs w:val="24"/>
        </w:rPr>
        <w:t>吨，比氟氯烃基准量低</w:t>
      </w:r>
      <w:r w:rsidRPr="00BF6E55">
        <w:rPr>
          <w:rFonts w:hint="eastAsia"/>
          <w:sz w:val="24"/>
          <w:szCs w:val="24"/>
        </w:rPr>
        <w:t>95%</w:t>
      </w:r>
      <w:r w:rsidRPr="00BF6E55">
        <w:rPr>
          <w:rFonts w:hint="eastAsia"/>
          <w:sz w:val="24"/>
          <w:szCs w:val="24"/>
        </w:rPr>
        <w:t>，比与执行委员会达成协定中的最高允许消费量</w:t>
      </w:r>
      <w:r w:rsidRPr="00BF6E55">
        <w:rPr>
          <w:rFonts w:hint="eastAsia"/>
          <w:sz w:val="24"/>
          <w:szCs w:val="24"/>
        </w:rPr>
        <w:t>10.32</w:t>
      </w:r>
      <w:r w:rsidRPr="00BF6E55">
        <w:rPr>
          <w:rFonts w:hint="eastAsia"/>
          <w:sz w:val="24"/>
          <w:szCs w:val="24"/>
        </w:rPr>
        <w:t>公吨（</w:t>
      </w:r>
      <w:r w:rsidRPr="00BF6E55">
        <w:rPr>
          <w:rFonts w:hint="eastAsia"/>
          <w:sz w:val="24"/>
          <w:szCs w:val="24"/>
        </w:rPr>
        <w:t>0.57 ODP</w:t>
      </w:r>
      <w:r w:rsidRPr="00BF6E55">
        <w:rPr>
          <w:rFonts w:hint="eastAsia"/>
          <w:sz w:val="24"/>
          <w:szCs w:val="24"/>
        </w:rPr>
        <w:t>吨）低</w:t>
      </w:r>
      <w:r w:rsidRPr="00BF6E55">
        <w:rPr>
          <w:rFonts w:hint="eastAsia"/>
          <w:sz w:val="24"/>
          <w:szCs w:val="24"/>
        </w:rPr>
        <w:t>70%</w:t>
      </w:r>
      <w:r w:rsidRPr="00BF6E55">
        <w:rPr>
          <w:rFonts w:hint="eastAsia"/>
          <w:sz w:val="24"/>
          <w:szCs w:val="24"/>
        </w:rPr>
        <w:t>。</w:t>
      </w:r>
      <w:r w:rsidRPr="00BF6E55">
        <w:rPr>
          <w:rFonts w:hint="eastAsia"/>
          <w:sz w:val="24"/>
          <w:szCs w:val="24"/>
        </w:rPr>
        <w:t>2018-2022</w:t>
      </w:r>
      <w:r w:rsidRPr="00BF6E55">
        <w:rPr>
          <w:rFonts w:hint="eastAsia"/>
          <w:sz w:val="24"/>
          <w:szCs w:val="24"/>
        </w:rPr>
        <w:t>年氟氯烃消费量情况见表</w:t>
      </w:r>
      <w:r w:rsidRPr="00BF6E55">
        <w:rPr>
          <w:rFonts w:hint="eastAsia"/>
          <w:sz w:val="24"/>
          <w:szCs w:val="24"/>
        </w:rPr>
        <w:t>7</w:t>
      </w:r>
      <w:r w:rsidRPr="00BF6E55">
        <w:rPr>
          <w:rFonts w:hint="eastAsia"/>
          <w:sz w:val="24"/>
          <w:szCs w:val="24"/>
        </w:rPr>
        <w:t>。</w:t>
      </w:r>
    </w:p>
    <w:p w14:paraId="5D954D52" w14:textId="77777777" w:rsidR="00E90C3E" w:rsidRPr="00BF6E55" w:rsidRDefault="00E90C3E" w:rsidP="005B0E5F">
      <w:pPr>
        <w:keepNext/>
        <w:keepLines/>
        <w:overflowPunct w:val="0"/>
        <w:rPr>
          <w:b/>
          <w:sz w:val="24"/>
          <w:szCs w:val="24"/>
        </w:rPr>
      </w:pPr>
      <w:r w:rsidRPr="00BF6E55">
        <w:rPr>
          <w:rFonts w:eastAsia="SimHei" w:hint="eastAsia"/>
          <w:b/>
          <w:sz w:val="24"/>
          <w:szCs w:val="24"/>
        </w:rPr>
        <w:t>表</w:t>
      </w:r>
      <w:r w:rsidRPr="00BF6E55">
        <w:rPr>
          <w:rFonts w:eastAsia="SimHei"/>
          <w:b/>
          <w:sz w:val="24"/>
          <w:szCs w:val="24"/>
        </w:rPr>
        <w:t xml:space="preserve">7. </w:t>
      </w:r>
      <w:r w:rsidRPr="00BF6E55">
        <w:rPr>
          <w:rFonts w:eastAsia="SimHei" w:hint="eastAsia"/>
          <w:b/>
          <w:sz w:val="24"/>
          <w:szCs w:val="24"/>
        </w:rPr>
        <w:t>太平洋岛屿国家的氟氯烃消费量情况（</w:t>
      </w:r>
      <w:r w:rsidRPr="00BF6E55">
        <w:rPr>
          <w:rFonts w:eastAsia="SimHei"/>
          <w:b/>
          <w:sz w:val="24"/>
          <w:szCs w:val="24"/>
        </w:rPr>
        <w:t>2018-2022</w:t>
      </w:r>
      <w:r w:rsidRPr="00BF6E55">
        <w:rPr>
          <w:rFonts w:eastAsia="SimHei" w:hint="eastAsia"/>
          <w:b/>
          <w:sz w:val="24"/>
          <w:szCs w:val="24"/>
        </w:rPr>
        <w:t>年第</w:t>
      </w:r>
      <w:r w:rsidRPr="00BF6E55">
        <w:rPr>
          <w:rFonts w:eastAsia="SimHei" w:hint="eastAsia"/>
          <w:b/>
          <w:sz w:val="24"/>
          <w:szCs w:val="24"/>
        </w:rPr>
        <w:t>7</w:t>
      </w:r>
      <w:r w:rsidRPr="00BF6E55">
        <w:rPr>
          <w:rFonts w:eastAsia="SimHei" w:hint="eastAsia"/>
          <w:b/>
          <w:sz w:val="24"/>
          <w:szCs w:val="24"/>
        </w:rPr>
        <w:t>条数据）</w:t>
      </w:r>
      <w:r w:rsidRPr="00BF6E55">
        <w:rPr>
          <w:rFonts w:eastAsia="SimHei"/>
          <w:b/>
          <w:sz w:val="24"/>
          <w:szCs w:val="24"/>
        </w:rPr>
        <w:t xml:space="preserve"> </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2749"/>
        <w:gridCol w:w="962"/>
        <w:gridCol w:w="1054"/>
        <w:gridCol w:w="1080"/>
        <w:gridCol w:w="1080"/>
        <w:gridCol w:w="1080"/>
        <w:gridCol w:w="1170"/>
      </w:tblGrid>
      <w:tr w:rsidR="00E90C3E" w:rsidRPr="00B01EEB" w14:paraId="6FCA1412" w14:textId="77777777" w:rsidTr="00B01EEB">
        <w:trPr>
          <w:trHeight w:val="123"/>
          <w:tblHeader/>
        </w:trPr>
        <w:tc>
          <w:tcPr>
            <w:tcW w:w="2749" w:type="dxa"/>
            <w:shd w:val="clear" w:color="auto" w:fill="auto"/>
            <w:noWrap/>
            <w:vAlign w:val="center"/>
            <w:hideMark/>
          </w:tcPr>
          <w:p w14:paraId="43C433DB" w14:textId="77777777" w:rsidR="00E90C3E" w:rsidRPr="00B01EEB" w:rsidRDefault="00E90C3E" w:rsidP="008B6C2F">
            <w:pPr>
              <w:keepNext/>
              <w:keepLines/>
              <w:overflowPunct w:val="0"/>
              <w:jc w:val="left"/>
              <w:rPr>
                <w:rFonts w:eastAsia="SimHei"/>
                <w:b/>
                <w:bCs/>
                <w:color w:val="000000"/>
              </w:rPr>
            </w:pPr>
            <w:r w:rsidRPr="00B01EEB">
              <w:rPr>
                <w:rFonts w:eastAsia="SimHei"/>
                <w:b/>
                <w:bCs/>
                <w:color w:val="000000"/>
              </w:rPr>
              <w:t>HCFC</w:t>
            </w:r>
            <w:r w:rsidRPr="00B01EEB">
              <w:rPr>
                <w:rFonts w:eastAsia="SimHei"/>
                <w:b/>
                <w:bCs/>
                <w:color w:val="000000"/>
              </w:rPr>
              <w:noBreakHyphen/>
              <w:t>22</w:t>
            </w:r>
          </w:p>
        </w:tc>
        <w:tc>
          <w:tcPr>
            <w:tcW w:w="962" w:type="dxa"/>
            <w:shd w:val="clear" w:color="auto" w:fill="auto"/>
            <w:vAlign w:val="center"/>
            <w:hideMark/>
          </w:tcPr>
          <w:p w14:paraId="59063611" w14:textId="77777777" w:rsidR="00E90C3E" w:rsidRPr="00B01EEB" w:rsidRDefault="00E90C3E" w:rsidP="008B6C2F">
            <w:pPr>
              <w:keepNext/>
              <w:keepLines/>
              <w:overflowPunct w:val="0"/>
              <w:jc w:val="center"/>
              <w:rPr>
                <w:rFonts w:eastAsia="SimHei"/>
                <w:b/>
                <w:bCs/>
                <w:color w:val="000000"/>
              </w:rPr>
            </w:pPr>
            <w:r w:rsidRPr="00B01EEB">
              <w:rPr>
                <w:rFonts w:eastAsia="SimHei"/>
                <w:b/>
                <w:bCs/>
                <w:color w:val="000000"/>
              </w:rPr>
              <w:t>2018</w:t>
            </w:r>
            <w:r w:rsidRPr="00B01EEB">
              <w:rPr>
                <w:rFonts w:eastAsia="SimHei" w:hint="eastAsia"/>
                <w:b/>
                <w:bCs/>
                <w:color w:val="000000"/>
              </w:rPr>
              <w:t>年</w:t>
            </w:r>
          </w:p>
        </w:tc>
        <w:tc>
          <w:tcPr>
            <w:tcW w:w="1054" w:type="dxa"/>
            <w:shd w:val="clear" w:color="auto" w:fill="auto"/>
            <w:vAlign w:val="center"/>
            <w:hideMark/>
          </w:tcPr>
          <w:p w14:paraId="5E551E63" w14:textId="77777777" w:rsidR="00E90C3E" w:rsidRPr="00B01EEB" w:rsidRDefault="00E90C3E" w:rsidP="008B6C2F">
            <w:pPr>
              <w:keepNext/>
              <w:keepLines/>
              <w:overflowPunct w:val="0"/>
              <w:jc w:val="center"/>
              <w:rPr>
                <w:rFonts w:eastAsia="SimHei"/>
                <w:b/>
                <w:bCs/>
                <w:color w:val="000000"/>
              </w:rPr>
            </w:pPr>
            <w:r w:rsidRPr="00B01EEB">
              <w:rPr>
                <w:rFonts w:eastAsia="SimHei"/>
                <w:b/>
                <w:bCs/>
                <w:color w:val="000000"/>
              </w:rPr>
              <w:t>2019</w:t>
            </w:r>
            <w:r w:rsidRPr="00B01EEB">
              <w:rPr>
                <w:rFonts w:eastAsia="SimHei" w:hint="eastAsia"/>
                <w:b/>
                <w:bCs/>
                <w:color w:val="000000"/>
              </w:rPr>
              <w:t>年</w:t>
            </w:r>
          </w:p>
        </w:tc>
        <w:tc>
          <w:tcPr>
            <w:tcW w:w="1080" w:type="dxa"/>
            <w:shd w:val="clear" w:color="auto" w:fill="auto"/>
            <w:noWrap/>
            <w:vAlign w:val="center"/>
            <w:hideMark/>
          </w:tcPr>
          <w:p w14:paraId="027BB19B" w14:textId="77777777" w:rsidR="00E90C3E" w:rsidRPr="00B01EEB" w:rsidRDefault="00E90C3E" w:rsidP="008B6C2F">
            <w:pPr>
              <w:keepNext/>
              <w:keepLines/>
              <w:overflowPunct w:val="0"/>
              <w:jc w:val="center"/>
              <w:rPr>
                <w:rFonts w:eastAsia="SimHei"/>
                <w:b/>
                <w:bCs/>
                <w:color w:val="000000"/>
              </w:rPr>
            </w:pPr>
            <w:r w:rsidRPr="00B01EEB">
              <w:rPr>
                <w:rFonts w:eastAsia="SimHei"/>
                <w:b/>
                <w:bCs/>
                <w:color w:val="000000"/>
              </w:rPr>
              <w:t>2020</w:t>
            </w:r>
            <w:r w:rsidRPr="00B01EEB">
              <w:rPr>
                <w:rFonts w:eastAsia="SimHei" w:hint="eastAsia"/>
                <w:b/>
                <w:bCs/>
                <w:color w:val="000000"/>
              </w:rPr>
              <w:t>年</w:t>
            </w:r>
          </w:p>
        </w:tc>
        <w:tc>
          <w:tcPr>
            <w:tcW w:w="1080" w:type="dxa"/>
            <w:shd w:val="clear" w:color="auto" w:fill="auto"/>
            <w:vAlign w:val="center"/>
            <w:hideMark/>
          </w:tcPr>
          <w:p w14:paraId="5E594187" w14:textId="77777777" w:rsidR="00E90C3E" w:rsidRPr="00B01EEB" w:rsidRDefault="00E90C3E" w:rsidP="008B6C2F">
            <w:pPr>
              <w:keepNext/>
              <w:keepLines/>
              <w:overflowPunct w:val="0"/>
              <w:jc w:val="center"/>
              <w:rPr>
                <w:rFonts w:eastAsia="SimHei"/>
                <w:b/>
                <w:bCs/>
                <w:color w:val="000000"/>
              </w:rPr>
            </w:pPr>
            <w:r w:rsidRPr="00B01EEB">
              <w:rPr>
                <w:rFonts w:eastAsia="SimHei"/>
                <w:b/>
                <w:bCs/>
                <w:color w:val="000000"/>
              </w:rPr>
              <w:t>2021</w:t>
            </w:r>
            <w:r w:rsidRPr="00B01EEB">
              <w:rPr>
                <w:rFonts w:eastAsia="SimHei" w:hint="eastAsia"/>
                <w:b/>
                <w:bCs/>
                <w:color w:val="000000"/>
              </w:rPr>
              <w:t>年</w:t>
            </w:r>
          </w:p>
        </w:tc>
        <w:tc>
          <w:tcPr>
            <w:tcW w:w="1080" w:type="dxa"/>
            <w:shd w:val="clear" w:color="auto" w:fill="auto"/>
            <w:hideMark/>
          </w:tcPr>
          <w:p w14:paraId="2133B70E" w14:textId="77777777" w:rsidR="00E90C3E" w:rsidRPr="00B01EEB" w:rsidRDefault="00E90C3E" w:rsidP="008B6C2F">
            <w:pPr>
              <w:keepNext/>
              <w:keepLines/>
              <w:overflowPunct w:val="0"/>
              <w:jc w:val="center"/>
              <w:rPr>
                <w:rFonts w:eastAsia="SimHei"/>
                <w:b/>
                <w:bCs/>
                <w:color w:val="000000"/>
              </w:rPr>
            </w:pPr>
            <w:r w:rsidRPr="00B01EEB">
              <w:rPr>
                <w:rFonts w:eastAsia="SimHei"/>
                <w:b/>
                <w:bCs/>
                <w:color w:val="000000"/>
              </w:rPr>
              <w:t>2022</w:t>
            </w:r>
            <w:r w:rsidRPr="00B01EEB">
              <w:rPr>
                <w:rFonts w:eastAsia="SimHei" w:hint="eastAsia"/>
                <w:b/>
                <w:bCs/>
                <w:color w:val="000000"/>
              </w:rPr>
              <w:t>年</w:t>
            </w:r>
            <w:r w:rsidRPr="00B01EEB">
              <w:rPr>
                <w:rFonts w:eastAsia="SimHei"/>
                <w:b/>
                <w:vertAlign w:val="superscript"/>
              </w:rPr>
              <w:t>b</w:t>
            </w:r>
          </w:p>
        </w:tc>
        <w:tc>
          <w:tcPr>
            <w:tcW w:w="1170" w:type="dxa"/>
            <w:shd w:val="clear" w:color="auto" w:fill="auto"/>
            <w:noWrap/>
            <w:vAlign w:val="center"/>
            <w:hideMark/>
          </w:tcPr>
          <w:p w14:paraId="58026ADA" w14:textId="77777777" w:rsidR="00E90C3E" w:rsidRPr="00B01EEB" w:rsidRDefault="00E90C3E" w:rsidP="008B6C2F">
            <w:pPr>
              <w:keepNext/>
              <w:keepLines/>
              <w:overflowPunct w:val="0"/>
              <w:jc w:val="center"/>
              <w:rPr>
                <w:rFonts w:eastAsia="SimHei"/>
                <w:b/>
                <w:bCs/>
                <w:color w:val="000000"/>
              </w:rPr>
            </w:pPr>
            <w:r w:rsidRPr="00B01EEB">
              <w:rPr>
                <w:rFonts w:eastAsia="SimHei" w:hint="eastAsia"/>
                <w:b/>
                <w:bCs/>
              </w:rPr>
              <w:t>基准量</w:t>
            </w:r>
          </w:p>
        </w:tc>
      </w:tr>
      <w:tr w:rsidR="00E90C3E" w:rsidRPr="00B01EEB" w14:paraId="4A50D9C7" w14:textId="77777777" w:rsidTr="00B01EEB">
        <w:trPr>
          <w:trHeight w:val="185"/>
        </w:trPr>
        <w:tc>
          <w:tcPr>
            <w:tcW w:w="2749" w:type="dxa"/>
            <w:shd w:val="clear" w:color="auto" w:fill="auto"/>
            <w:noWrap/>
            <w:vAlign w:val="center"/>
            <w:hideMark/>
          </w:tcPr>
          <w:p w14:paraId="3670DF71" w14:textId="77777777" w:rsidR="00E90C3E" w:rsidRPr="00B01EEB" w:rsidRDefault="00E90C3E" w:rsidP="008B6C2F">
            <w:pPr>
              <w:overflowPunct w:val="0"/>
              <w:jc w:val="left"/>
              <w:rPr>
                <w:color w:val="000000"/>
              </w:rPr>
            </w:pPr>
            <w:r w:rsidRPr="00B01EEB">
              <w:rPr>
                <w:rFonts w:hint="eastAsia"/>
                <w:color w:val="000000"/>
              </w:rPr>
              <w:t>库克群岛</w:t>
            </w:r>
          </w:p>
        </w:tc>
        <w:tc>
          <w:tcPr>
            <w:tcW w:w="962" w:type="dxa"/>
            <w:shd w:val="clear" w:color="auto" w:fill="auto"/>
            <w:vAlign w:val="center"/>
            <w:hideMark/>
          </w:tcPr>
          <w:p w14:paraId="2338B0EB"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54" w:type="dxa"/>
            <w:shd w:val="clear" w:color="auto" w:fill="auto"/>
            <w:vAlign w:val="center"/>
            <w:hideMark/>
          </w:tcPr>
          <w:p w14:paraId="50E7EA0E"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6C0B0E40"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7F2E8E0E"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hideMark/>
          </w:tcPr>
          <w:p w14:paraId="380CA300" w14:textId="77777777" w:rsidR="00E90C3E" w:rsidRPr="00B01EEB" w:rsidRDefault="00E90C3E" w:rsidP="008B6C2F">
            <w:pPr>
              <w:overflowPunct w:val="0"/>
              <w:jc w:val="right"/>
              <w:rPr>
                <w:b/>
                <w:bCs/>
                <w:color w:val="000000"/>
              </w:rPr>
            </w:pPr>
            <w:r w:rsidRPr="00B01EEB">
              <w:rPr>
                <w:color w:val="000000"/>
              </w:rPr>
              <w:t>0.00</w:t>
            </w:r>
          </w:p>
        </w:tc>
        <w:tc>
          <w:tcPr>
            <w:tcW w:w="1170" w:type="dxa"/>
            <w:shd w:val="clear" w:color="auto" w:fill="auto"/>
            <w:noWrap/>
            <w:hideMark/>
          </w:tcPr>
          <w:p w14:paraId="57D610D7" w14:textId="77777777" w:rsidR="00E90C3E" w:rsidRPr="00B01EEB" w:rsidRDefault="00E90C3E" w:rsidP="008B6C2F">
            <w:pPr>
              <w:overflowPunct w:val="0"/>
              <w:ind w:firstLineChars="100" w:firstLine="220"/>
              <w:jc w:val="right"/>
              <w:rPr>
                <w:color w:val="000000"/>
              </w:rPr>
            </w:pPr>
            <w:r w:rsidRPr="00B01EEB">
              <w:rPr>
                <w:color w:val="000000"/>
              </w:rPr>
              <w:t>0.86</w:t>
            </w:r>
          </w:p>
        </w:tc>
      </w:tr>
      <w:tr w:rsidR="00E90C3E" w:rsidRPr="00B01EEB" w14:paraId="53679F8C" w14:textId="77777777" w:rsidTr="00B01EEB">
        <w:trPr>
          <w:trHeight w:val="123"/>
        </w:trPr>
        <w:tc>
          <w:tcPr>
            <w:tcW w:w="2749" w:type="dxa"/>
            <w:shd w:val="clear" w:color="auto" w:fill="auto"/>
            <w:noWrap/>
            <w:vAlign w:val="center"/>
            <w:hideMark/>
          </w:tcPr>
          <w:p w14:paraId="1ABF80AF" w14:textId="77777777" w:rsidR="00E90C3E" w:rsidRPr="00B01EEB" w:rsidRDefault="00E90C3E" w:rsidP="008B6C2F">
            <w:pPr>
              <w:overflowPunct w:val="0"/>
              <w:jc w:val="left"/>
              <w:rPr>
                <w:color w:val="000000"/>
              </w:rPr>
            </w:pPr>
            <w:r w:rsidRPr="00B01EEB">
              <w:rPr>
                <w:rFonts w:hint="eastAsia"/>
                <w:color w:val="000000"/>
              </w:rPr>
              <w:t>基里巴斯</w:t>
            </w:r>
          </w:p>
        </w:tc>
        <w:tc>
          <w:tcPr>
            <w:tcW w:w="962" w:type="dxa"/>
            <w:shd w:val="clear" w:color="auto" w:fill="auto"/>
            <w:vAlign w:val="center"/>
            <w:hideMark/>
          </w:tcPr>
          <w:p w14:paraId="3FB887CD" w14:textId="77777777" w:rsidR="00E90C3E" w:rsidRPr="00B01EEB" w:rsidRDefault="00E90C3E" w:rsidP="008B6C2F">
            <w:pPr>
              <w:overflowPunct w:val="0"/>
              <w:ind w:firstLineChars="100" w:firstLine="220"/>
              <w:jc w:val="right"/>
              <w:rPr>
                <w:color w:val="000000"/>
              </w:rPr>
            </w:pPr>
            <w:r w:rsidRPr="00B01EEB">
              <w:rPr>
                <w:color w:val="000000"/>
              </w:rPr>
              <w:t>0.22</w:t>
            </w:r>
          </w:p>
        </w:tc>
        <w:tc>
          <w:tcPr>
            <w:tcW w:w="1054" w:type="dxa"/>
            <w:shd w:val="clear" w:color="auto" w:fill="auto"/>
            <w:vAlign w:val="center"/>
            <w:hideMark/>
          </w:tcPr>
          <w:p w14:paraId="253E8F3A" w14:textId="77777777" w:rsidR="00E90C3E" w:rsidRPr="00B01EEB" w:rsidRDefault="00E90C3E" w:rsidP="008B6C2F">
            <w:pPr>
              <w:overflowPunct w:val="0"/>
              <w:ind w:firstLineChars="100" w:firstLine="220"/>
              <w:jc w:val="right"/>
              <w:rPr>
                <w:color w:val="000000"/>
              </w:rPr>
            </w:pPr>
            <w:r w:rsidRPr="00B01EEB">
              <w:rPr>
                <w:color w:val="000000"/>
              </w:rPr>
              <w:t>0.45</w:t>
            </w:r>
          </w:p>
        </w:tc>
        <w:tc>
          <w:tcPr>
            <w:tcW w:w="1080" w:type="dxa"/>
            <w:shd w:val="clear" w:color="auto" w:fill="auto"/>
            <w:vAlign w:val="center"/>
            <w:hideMark/>
          </w:tcPr>
          <w:p w14:paraId="6C09700C" w14:textId="77777777" w:rsidR="00E90C3E" w:rsidRPr="00B01EEB" w:rsidRDefault="00E90C3E" w:rsidP="008B6C2F">
            <w:pPr>
              <w:overflowPunct w:val="0"/>
              <w:ind w:firstLineChars="100" w:firstLine="220"/>
              <w:jc w:val="right"/>
              <w:rPr>
                <w:color w:val="000000"/>
              </w:rPr>
            </w:pPr>
            <w:r w:rsidRPr="00B01EEB">
              <w:rPr>
                <w:color w:val="000000"/>
              </w:rPr>
              <w:t>0.07</w:t>
            </w:r>
          </w:p>
        </w:tc>
        <w:tc>
          <w:tcPr>
            <w:tcW w:w="1080" w:type="dxa"/>
            <w:shd w:val="clear" w:color="auto" w:fill="auto"/>
            <w:vAlign w:val="center"/>
            <w:hideMark/>
          </w:tcPr>
          <w:p w14:paraId="411C5D3E" w14:textId="77777777" w:rsidR="00E90C3E" w:rsidRPr="00B01EEB" w:rsidRDefault="00E90C3E" w:rsidP="008B6C2F">
            <w:pPr>
              <w:overflowPunct w:val="0"/>
              <w:ind w:firstLineChars="100" w:firstLine="220"/>
              <w:jc w:val="right"/>
              <w:rPr>
                <w:color w:val="000000"/>
              </w:rPr>
            </w:pPr>
            <w:r w:rsidRPr="00B01EEB">
              <w:rPr>
                <w:color w:val="000000"/>
              </w:rPr>
              <w:t>0.01</w:t>
            </w:r>
          </w:p>
        </w:tc>
        <w:tc>
          <w:tcPr>
            <w:tcW w:w="1080" w:type="dxa"/>
            <w:shd w:val="clear" w:color="auto" w:fill="auto"/>
            <w:hideMark/>
          </w:tcPr>
          <w:p w14:paraId="7831E81D" w14:textId="77777777" w:rsidR="00E90C3E" w:rsidRPr="00B01EEB" w:rsidRDefault="00E90C3E" w:rsidP="008B6C2F">
            <w:pPr>
              <w:overflowPunct w:val="0"/>
              <w:jc w:val="right"/>
              <w:rPr>
                <w:b/>
                <w:bCs/>
                <w:color w:val="000000"/>
              </w:rPr>
            </w:pPr>
            <w:r w:rsidRPr="00B01EEB">
              <w:rPr>
                <w:color w:val="000000"/>
              </w:rPr>
              <w:t>0.00</w:t>
            </w:r>
          </w:p>
        </w:tc>
        <w:tc>
          <w:tcPr>
            <w:tcW w:w="1170" w:type="dxa"/>
            <w:shd w:val="clear" w:color="auto" w:fill="auto"/>
            <w:noWrap/>
            <w:hideMark/>
          </w:tcPr>
          <w:p w14:paraId="2DA2A383" w14:textId="77777777" w:rsidR="00E90C3E" w:rsidRPr="00B01EEB" w:rsidRDefault="00E90C3E" w:rsidP="008B6C2F">
            <w:pPr>
              <w:overflowPunct w:val="0"/>
              <w:ind w:firstLineChars="100" w:firstLine="220"/>
              <w:jc w:val="right"/>
              <w:rPr>
                <w:color w:val="000000"/>
              </w:rPr>
            </w:pPr>
            <w:r w:rsidRPr="00B01EEB">
              <w:rPr>
                <w:color w:val="000000"/>
              </w:rPr>
              <w:t>0.97</w:t>
            </w:r>
          </w:p>
        </w:tc>
      </w:tr>
      <w:tr w:rsidR="00E90C3E" w:rsidRPr="00B01EEB" w14:paraId="42E6E6C1" w14:textId="77777777" w:rsidTr="00B01EEB">
        <w:trPr>
          <w:trHeight w:val="155"/>
        </w:trPr>
        <w:tc>
          <w:tcPr>
            <w:tcW w:w="2749" w:type="dxa"/>
            <w:shd w:val="clear" w:color="auto" w:fill="auto"/>
            <w:noWrap/>
            <w:vAlign w:val="center"/>
            <w:hideMark/>
          </w:tcPr>
          <w:p w14:paraId="49609839" w14:textId="77777777" w:rsidR="00E90C3E" w:rsidRPr="00B01EEB" w:rsidRDefault="00E90C3E" w:rsidP="008B6C2F">
            <w:pPr>
              <w:overflowPunct w:val="0"/>
              <w:jc w:val="left"/>
              <w:rPr>
                <w:color w:val="000000"/>
              </w:rPr>
            </w:pPr>
            <w:r w:rsidRPr="00B01EEB">
              <w:rPr>
                <w:rFonts w:hint="eastAsia"/>
                <w:color w:val="000000"/>
              </w:rPr>
              <w:t>马绍尔群岛</w:t>
            </w:r>
          </w:p>
        </w:tc>
        <w:tc>
          <w:tcPr>
            <w:tcW w:w="962" w:type="dxa"/>
            <w:shd w:val="clear" w:color="auto" w:fill="auto"/>
            <w:vAlign w:val="center"/>
            <w:hideMark/>
          </w:tcPr>
          <w:p w14:paraId="19BC9ECC"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54" w:type="dxa"/>
            <w:shd w:val="clear" w:color="auto" w:fill="auto"/>
            <w:vAlign w:val="center"/>
            <w:hideMark/>
          </w:tcPr>
          <w:p w14:paraId="7424B4A6"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3F333B84"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2B7F107E"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hideMark/>
          </w:tcPr>
          <w:p w14:paraId="44A88DEF" w14:textId="77777777" w:rsidR="00E90C3E" w:rsidRPr="00B01EEB" w:rsidRDefault="00E90C3E" w:rsidP="008B6C2F">
            <w:pPr>
              <w:overflowPunct w:val="0"/>
              <w:jc w:val="right"/>
              <w:rPr>
                <w:b/>
                <w:bCs/>
                <w:color w:val="000000"/>
              </w:rPr>
            </w:pPr>
            <w:r w:rsidRPr="00B01EEB">
              <w:rPr>
                <w:color w:val="000000"/>
              </w:rPr>
              <w:t>0.00</w:t>
            </w:r>
          </w:p>
        </w:tc>
        <w:tc>
          <w:tcPr>
            <w:tcW w:w="1170" w:type="dxa"/>
            <w:shd w:val="clear" w:color="auto" w:fill="auto"/>
            <w:noWrap/>
            <w:hideMark/>
          </w:tcPr>
          <w:p w14:paraId="1159F3B3" w14:textId="77777777" w:rsidR="00E90C3E" w:rsidRPr="00B01EEB" w:rsidRDefault="00E90C3E" w:rsidP="008B6C2F">
            <w:pPr>
              <w:overflowPunct w:val="0"/>
              <w:ind w:firstLineChars="100" w:firstLine="220"/>
              <w:jc w:val="right"/>
              <w:rPr>
                <w:color w:val="000000"/>
              </w:rPr>
            </w:pPr>
            <w:r w:rsidRPr="00B01EEB">
              <w:rPr>
                <w:color w:val="000000"/>
              </w:rPr>
              <w:t>3.99</w:t>
            </w:r>
          </w:p>
        </w:tc>
      </w:tr>
      <w:tr w:rsidR="00E90C3E" w:rsidRPr="00B01EEB" w14:paraId="61BA5C6B" w14:textId="77777777" w:rsidTr="00B01EEB">
        <w:trPr>
          <w:trHeight w:val="185"/>
        </w:trPr>
        <w:tc>
          <w:tcPr>
            <w:tcW w:w="2749" w:type="dxa"/>
            <w:shd w:val="clear" w:color="auto" w:fill="auto"/>
            <w:vAlign w:val="center"/>
            <w:hideMark/>
          </w:tcPr>
          <w:p w14:paraId="2F2F53F4" w14:textId="77777777" w:rsidR="00E90C3E" w:rsidRPr="00B01EEB" w:rsidRDefault="00E90C3E" w:rsidP="008B6C2F">
            <w:pPr>
              <w:overflowPunct w:val="0"/>
              <w:jc w:val="left"/>
              <w:rPr>
                <w:color w:val="000000"/>
              </w:rPr>
            </w:pPr>
            <w:r w:rsidRPr="00B01EEB">
              <w:rPr>
                <w:rFonts w:hint="eastAsia"/>
                <w:color w:val="000000"/>
              </w:rPr>
              <w:t>密克罗尼西亚联邦</w:t>
            </w:r>
          </w:p>
        </w:tc>
        <w:tc>
          <w:tcPr>
            <w:tcW w:w="962" w:type="dxa"/>
            <w:shd w:val="clear" w:color="auto" w:fill="auto"/>
            <w:vAlign w:val="center"/>
            <w:hideMark/>
          </w:tcPr>
          <w:p w14:paraId="45B48950"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54" w:type="dxa"/>
            <w:shd w:val="clear" w:color="auto" w:fill="auto"/>
            <w:vAlign w:val="center"/>
            <w:hideMark/>
          </w:tcPr>
          <w:p w14:paraId="3A049B74" w14:textId="77777777" w:rsidR="00E90C3E" w:rsidRPr="00B01EEB" w:rsidRDefault="00E90C3E" w:rsidP="008B6C2F">
            <w:pPr>
              <w:overflowPunct w:val="0"/>
              <w:ind w:firstLineChars="100" w:firstLine="220"/>
              <w:jc w:val="right"/>
              <w:rPr>
                <w:color w:val="000000"/>
              </w:rPr>
            </w:pPr>
            <w:r w:rsidRPr="00B01EEB">
              <w:rPr>
                <w:color w:val="000000"/>
              </w:rPr>
              <w:t>1.82</w:t>
            </w:r>
          </w:p>
        </w:tc>
        <w:tc>
          <w:tcPr>
            <w:tcW w:w="1080" w:type="dxa"/>
            <w:shd w:val="clear" w:color="auto" w:fill="auto"/>
            <w:vAlign w:val="center"/>
            <w:hideMark/>
          </w:tcPr>
          <w:p w14:paraId="5DCC7F5D"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093F04E8" w14:textId="77777777" w:rsidR="00E90C3E" w:rsidRPr="00B01EEB" w:rsidRDefault="00E90C3E" w:rsidP="008B6C2F">
            <w:pPr>
              <w:overflowPunct w:val="0"/>
              <w:ind w:firstLineChars="100" w:firstLine="220"/>
              <w:jc w:val="right"/>
              <w:rPr>
                <w:color w:val="000000"/>
              </w:rPr>
            </w:pPr>
            <w:r w:rsidRPr="00B01EEB">
              <w:rPr>
                <w:color w:val="000000"/>
              </w:rPr>
              <w:t>0.24</w:t>
            </w:r>
          </w:p>
        </w:tc>
        <w:tc>
          <w:tcPr>
            <w:tcW w:w="1080" w:type="dxa"/>
            <w:shd w:val="clear" w:color="auto" w:fill="auto"/>
            <w:hideMark/>
          </w:tcPr>
          <w:p w14:paraId="51ABDDE5" w14:textId="77777777" w:rsidR="00E90C3E" w:rsidRPr="00B01EEB" w:rsidRDefault="00E90C3E" w:rsidP="008B6C2F">
            <w:pPr>
              <w:overflowPunct w:val="0"/>
              <w:jc w:val="right"/>
              <w:rPr>
                <w:b/>
                <w:bCs/>
                <w:color w:val="000000"/>
              </w:rPr>
            </w:pPr>
            <w:r w:rsidRPr="00B01EEB">
              <w:rPr>
                <w:color w:val="000000"/>
              </w:rPr>
              <w:t>1.11</w:t>
            </w:r>
          </w:p>
        </w:tc>
        <w:tc>
          <w:tcPr>
            <w:tcW w:w="1170" w:type="dxa"/>
            <w:shd w:val="clear" w:color="auto" w:fill="auto"/>
            <w:noWrap/>
            <w:hideMark/>
          </w:tcPr>
          <w:p w14:paraId="496C7B13" w14:textId="77777777" w:rsidR="00E90C3E" w:rsidRPr="00B01EEB" w:rsidRDefault="00E90C3E" w:rsidP="008B6C2F">
            <w:pPr>
              <w:overflowPunct w:val="0"/>
              <w:ind w:firstLineChars="100" w:firstLine="220"/>
              <w:jc w:val="right"/>
              <w:rPr>
                <w:color w:val="000000"/>
              </w:rPr>
            </w:pPr>
            <w:r w:rsidRPr="00B01EEB">
              <w:rPr>
                <w:color w:val="000000"/>
              </w:rPr>
              <w:t>2.55</w:t>
            </w:r>
          </w:p>
        </w:tc>
      </w:tr>
      <w:tr w:rsidR="00E90C3E" w:rsidRPr="00B01EEB" w14:paraId="504B3B29" w14:textId="77777777" w:rsidTr="00B01EEB">
        <w:trPr>
          <w:trHeight w:val="123"/>
        </w:trPr>
        <w:tc>
          <w:tcPr>
            <w:tcW w:w="2749" w:type="dxa"/>
            <w:shd w:val="clear" w:color="auto" w:fill="auto"/>
            <w:noWrap/>
            <w:vAlign w:val="center"/>
            <w:hideMark/>
          </w:tcPr>
          <w:p w14:paraId="457870E1" w14:textId="77777777" w:rsidR="00E90C3E" w:rsidRPr="00B01EEB" w:rsidRDefault="00E90C3E" w:rsidP="008B6C2F">
            <w:pPr>
              <w:overflowPunct w:val="0"/>
              <w:jc w:val="left"/>
              <w:rPr>
                <w:color w:val="000000"/>
              </w:rPr>
            </w:pPr>
            <w:r w:rsidRPr="00B01EEB">
              <w:rPr>
                <w:rFonts w:hint="eastAsia"/>
                <w:color w:val="000000"/>
              </w:rPr>
              <w:t>瑙鲁</w:t>
            </w:r>
          </w:p>
        </w:tc>
        <w:tc>
          <w:tcPr>
            <w:tcW w:w="962" w:type="dxa"/>
            <w:shd w:val="clear" w:color="auto" w:fill="auto"/>
            <w:vAlign w:val="center"/>
            <w:hideMark/>
          </w:tcPr>
          <w:p w14:paraId="388F32D1"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54" w:type="dxa"/>
            <w:shd w:val="clear" w:color="auto" w:fill="auto"/>
            <w:vAlign w:val="center"/>
            <w:hideMark/>
          </w:tcPr>
          <w:p w14:paraId="689D55EA"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76F5D19D"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4F776B8C"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tcPr>
          <w:p w14:paraId="3365A8E9" w14:textId="77777777" w:rsidR="00E90C3E" w:rsidRPr="00B01EEB" w:rsidRDefault="00E90C3E" w:rsidP="008B6C2F">
            <w:pPr>
              <w:overflowPunct w:val="0"/>
              <w:jc w:val="right"/>
              <w:rPr>
                <w:b/>
                <w:bCs/>
                <w:color w:val="000000"/>
              </w:rPr>
            </w:pPr>
            <w:r w:rsidRPr="00B01EEB">
              <w:rPr>
                <w:vertAlign w:val="superscript"/>
              </w:rPr>
              <w:t>c</w:t>
            </w:r>
          </w:p>
        </w:tc>
        <w:tc>
          <w:tcPr>
            <w:tcW w:w="1170" w:type="dxa"/>
            <w:shd w:val="clear" w:color="auto" w:fill="auto"/>
            <w:noWrap/>
            <w:hideMark/>
          </w:tcPr>
          <w:p w14:paraId="5E0DBE52" w14:textId="77777777" w:rsidR="00E90C3E" w:rsidRPr="00B01EEB" w:rsidRDefault="00E90C3E" w:rsidP="008B6C2F">
            <w:pPr>
              <w:overflowPunct w:val="0"/>
              <w:ind w:firstLineChars="100" w:firstLine="220"/>
              <w:jc w:val="right"/>
              <w:rPr>
                <w:color w:val="000000"/>
              </w:rPr>
            </w:pPr>
            <w:r w:rsidRPr="00B01EEB">
              <w:rPr>
                <w:color w:val="000000"/>
              </w:rPr>
              <w:t>0.18</w:t>
            </w:r>
          </w:p>
        </w:tc>
      </w:tr>
      <w:tr w:rsidR="00E90C3E" w:rsidRPr="00B01EEB" w14:paraId="6451BAAE" w14:textId="77777777" w:rsidTr="00B01EEB">
        <w:trPr>
          <w:trHeight w:val="155"/>
        </w:trPr>
        <w:tc>
          <w:tcPr>
            <w:tcW w:w="2749" w:type="dxa"/>
            <w:shd w:val="clear" w:color="auto" w:fill="auto"/>
            <w:noWrap/>
            <w:vAlign w:val="center"/>
            <w:hideMark/>
          </w:tcPr>
          <w:p w14:paraId="712978E5" w14:textId="77777777" w:rsidR="00E90C3E" w:rsidRPr="00B01EEB" w:rsidRDefault="00E90C3E" w:rsidP="008B6C2F">
            <w:pPr>
              <w:overflowPunct w:val="0"/>
              <w:jc w:val="left"/>
              <w:rPr>
                <w:color w:val="000000"/>
              </w:rPr>
            </w:pPr>
            <w:r w:rsidRPr="00B01EEB">
              <w:rPr>
                <w:rFonts w:hint="eastAsia"/>
                <w:color w:val="000000"/>
              </w:rPr>
              <w:t>纽埃</w:t>
            </w:r>
          </w:p>
        </w:tc>
        <w:tc>
          <w:tcPr>
            <w:tcW w:w="962" w:type="dxa"/>
            <w:shd w:val="clear" w:color="auto" w:fill="auto"/>
            <w:vAlign w:val="center"/>
            <w:hideMark/>
          </w:tcPr>
          <w:p w14:paraId="5F0FE3B3"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54" w:type="dxa"/>
            <w:shd w:val="clear" w:color="auto" w:fill="auto"/>
            <w:vAlign w:val="center"/>
            <w:hideMark/>
          </w:tcPr>
          <w:p w14:paraId="7F9F2343"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1718CE5C"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2DB14D34"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tcPr>
          <w:p w14:paraId="05EB9D0F" w14:textId="77777777" w:rsidR="00E90C3E" w:rsidRPr="00B01EEB" w:rsidRDefault="00E90C3E" w:rsidP="008B6C2F">
            <w:pPr>
              <w:overflowPunct w:val="0"/>
              <w:jc w:val="right"/>
              <w:rPr>
                <w:b/>
                <w:bCs/>
                <w:color w:val="000000"/>
              </w:rPr>
            </w:pPr>
            <w:r w:rsidRPr="00B01EEB">
              <w:rPr>
                <w:vertAlign w:val="superscript"/>
              </w:rPr>
              <w:t>c</w:t>
            </w:r>
          </w:p>
        </w:tc>
        <w:tc>
          <w:tcPr>
            <w:tcW w:w="1170" w:type="dxa"/>
            <w:shd w:val="clear" w:color="auto" w:fill="auto"/>
            <w:noWrap/>
            <w:hideMark/>
          </w:tcPr>
          <w:p w14:paraId="3AF501C5" w14:textId="77777777" w:rsidR="00E90C3E" w:rsidRPr="00B01EEB" w:rsidRDefault="00E90C3E" w:rsidP="008B6C2F">
            <w:pPr>
              <w:overflowPunct w:val="0"/>
              <w:ind w:firstLineChars="100" w:firstLine="220"/>
              <w:jc w:val="right"/>
              <w:rPr>
                <w:color w:val="000000"/>
              </w:rPr>
            </w:pPr>
            <w:r w:rsidRPr="00B01EEB">
              <w:rPr>
                <w:color w:val="000000"/>
              </w:rPr>
              <w:t>0.15</w:t>
            </w:r>
          </w:p>
        </w:tc>
      </w:tr>
      <w:tr w:rsidR="00E90C3E" w:rsidRPr="00B01EEB" w14:paraId="64395C7B" w14:textId="77777777" w:rsidTr="00B01EEB">
        <w:trPr>
          <w:trHeight w:val="185"/>
        </w:trPr>
        <w:tc>
          <w:tcPr>
            <w:tcW w:w="2749" w:type="dxa"/>
            <w:shd w:val="clear" w:color="auto" w:fill="auto"/>
            <w:noWrap/>
            <w:vAlign w:val="center"/>
            <w:hideMark/>
          </w:tcPr>
          <w:p w14:paraId="2E73966E" w14:textId="77777777" w:rsidR="00E90C3E" w:rsidRPr="00B01EEB" w:rsidRDefault="00E90C3E" w:rsidP="008B6C2F">
            <w:pPr>
              <w:overflowPunct w:val="0"/>
              <w:jc w:val="left"/>
              <w:rPr>
                <w:color w:val="000000"/>
              </w:rPr>
            </w:pPr>
            <w:r w:rsidRPr="00B01EEB">
              <w:rPr>
                <w:rFonts w:hint="eastAsia"/>
                <w:color w:val="000000"/>
              </w:rPr>
              <w:t>帕劳</w:t>
            </w:r>
          </w:p>
        </w:tc>
        <w:tc>
          <w:tcPr>
            <w:tcW w:w="962" w:type="dxa"/>
            <w:shd w:val="clear" w:color="auto" w:fill="auto"/>
            <w:vAlign w:val="center"/>
            <w:hideMark/>
          </w:tcPr>
          <w:p w14:paraId="235EBF0C" w14:textId="77777777" w:rsidR="00E90C3E" w:rsidRPr="00B01EEB" w:rsidRDefault="00E90C3E" w:rsidP="008B6C2F">
            <w:pPr>
              <w:overflowPunct w:val="0"/>
              <w:ind w:firstLineChars="100" w:firstLine="220"/>
              <w:jc w:val="right"/>
              <w:rPr>
                <w:color w:val="000000"/>
              </w:rPr>
            </w:pPr>
            <w:r w:rsidRPr="00B01EEB">
              <w:rPr>
                <w:color w:val="000000"/>
              </w:rPr>
              <w:t>1.20</w:t>
            </w:r>
          </w:p>
        </w:tc>
        <w:tc>
          <w:tcPr>
            <w:tcW w:w="1054" w:type="dxa"/>
            <w:shd w:val="clear" w:color="auto" w:fill="auto"/>
            <w:vAlign w:val="center"/>
            <w:hideMark/>
          </w:tcPr>
          <w:p w14:paraId="04D3F4F9" w14:textId="77777777" w:rsidR="00E90C3E" w:rsidRPr="00B01EEB" w:rsidRDefault="00E90C3E" w:rsidP="008B6C2F">
            <w:pPr>
              <w:overflowPunct w:val="0"/>
              <w:ind w:firstLineChars="100" w:firstLine="220"/>
              <w:jc w:val="right"/>
              <w:rPr>
                <w:color w:val="000000"/>
              </w:rPr>
            </w:pPr>
            <w:r w:rsidRPr="00B01EEB">
              <w:rPr>
                <w:color w:val="000000"/>
              </w:rPr>
              <w:t>0.13</w:t>
            </w:r>
          </w:p>
        </w:tc>
        <w:tc>
          <w:tcPr>
            <w:tcW w:w="1080" w:type="dxa"/>
            <w:shd w:val="clear" w:color="auto" w:fill="auto"/>
            <w:vAlign w:val="center"/>
            <w:hideMark/>
          </w:tcPr>
          <w:p w14:paraId="52699E1E" w14:textId="77777777" w:rsidR="00E90C3E" w:rsidRPr="00B01EEB" w:rsidRDefault="00E90C3E" w:rsidP="008B6C2F">
            <w:pPr>
              <w:overflowPunct w:val="0"/>
              <w:ind w:firstLineChars="100" w:firstLine="220"/>
              <w:jc w:val="right"/>
              <w:rPr>
                <w:color w:val="000000"/>
              </w:rPr>
            </w:pPr>
            <w:r w:rsidRPr="00B01EEB">
              <w:rPr>
                <w:color w:val="000000"/>
              </w:rPr>
              <w:t>0.34</w:t>
            </w:r>
          </w:p>
        </w:tc>
        <w:tc>
          <w:tcPr>
            <w:tcW w:w="1080" w:type="dxa"/>
            <w:shd w:val="clear" w:color="auto" w:fill="auto"/>
            <w:vAlign w:val="center"/>
            <w:hideMark/>
          </w:tcPr>
          <w:p w14:paraId="38E3BE70"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hideMark/>
          </w:tcPr>
          <w:p w14:paraId="140DAADA" w14:textId="77777777" w:rsidR="00E90C3E" w:rsidRPr="00B01EEB" w:rsidRDefault="00E90C3E" w:rsidP="008B6C2F">
            <w:pPr>
              <w:overflowPunct w:val="0"/>
              <w:jc w:val="right"/>
              <w:rPr>
                <w:b/>
                <w:bCs/>
                <w:color w:val="000000"/>
              </w:rPr>
            </w:pPr>
            <w:r w:rsidRPr="00B01EEB">
              <w:rPr>
                <w:color w:val="000000"/>
              </w:rPr>
              <w:t>0.07</w:t>
            </w:r>
          </w:p>
        </w:tc>
        <w:tc>
          <w:tcPr>
            <w:tcW w:w="1170" w:type="dxa"/>
            <w:shd w:val="clear" w:color="auto" w:fill="auto"/>
            <w:noWrap/>
            <w:hideMark/>
          </w:tcPr>
          <w:p w14:paraId="6B6030B4" w14:textId="77777777" w:rsidR="00E90C3E" w:rsidRPr="00B01EEB" w:rsidRDefault="00E90C3E" w:rsidP="008B6C2F">
            <w:pPr>
              <w:overflowPunct w:val="0"/>
              <w:ind w:firstLineChars="100" w:firstLine="220"/>
              <w:jc w:val="right"/>
              <w:rPr>
                <w:color w:val="000000"/>
              </w:rPr>
            </w:pPr>
            <w:r w:rsidRPr="00B01EEB">
              <w:rPr>
                <w:color w:val="000000"/>
              </w:rPr>
              <w:t>2.97</w:t>
            </w:r>
            <w:r w:rsidRPr="00B01EEB">
              <w:rPr>
                <w:vertAlign w:val="superscript"/>
              </w:rPr>
              <w:t>d</w:t>
            </w:r>
          </w:p>
        </w:tc>
      </w:tr>
      <w:tr w:rsidR="00E90C3E" w:rsidRPr="00B01EEB" w14:paraId="5D955679" w14:textId="77777777" w:rsidTr="00B01EEB">
        <w:trPr>
          <w:trHeight w:val="200"/>
        </w:trPr>
        <w:tc>
          <w:tcPr>
            <w:tcW w:w="2749" w:type="dxa"/>
            <w:shd w:val="clear" w:color="auto" w:fill="auto"/>
            <w:noWrap/>
            <w:vAlign w:val="center"/>
            <w:hideMark/>
          </w:tcPr>
          <w:p w14:paraId="079DB487" w14:textId="77777777" w:rsidR="00E90C3E" w:rsidRPr="00B01EEB" w:rsidRDefault="00E90C3E" w:rsidP="008B6C2F">
            <w:pPr>
              <w:overflowPunct w:val="0"/>
              <w:jc w:val="left"/>
              <w:rPr>
                <w:color w:val="000000"/>
              </w:rPr>
            </w:pPr>
            <w:r w:rsidRPr="00B01EEB">
              <w:rPr>
                <w:rFonts w:hint="eastAsia"/>
                <w:color w:val="000000"/>
              </w:rPr>
              <w:t>萨摩亚</w:t>
            </w:r>
          </w:p>
        </w:tc>
        <w:tc>
          <w:tcPr>
            <w:tcW w:w="962" w:type="dxa"/>
            <w:shd w:val="clear" w:color="auto" w:fill="auto"/>
            <w:vAlign w:val="center"/>
            <w:hideMark/>
          </w:tcPr>
          <w:p w14:paraId="48234A5A" w14:textId="77777777" w:rsidR="00E90C3E" w:rsidRPr="00B01EEB" w:rsidRDefault="00E90C3E" w:rsidP="008B6C2F">
            <w:pPr>
              <w:overflowPunct w:val="0"/>
              <w:ind w:firstLineChars="100" w:firstLine="220"/>
              <w:jc w:val="right"/>
              <w:rPr>
                <w:color w:val="000000"/>
              </w:rPr>
            </w:pPr>
            <w:r w:rsidRPr="00B01EEB">
              <w:rPr>
                <w:color w:val="000000"/>
              </w:rPr>
              <w:t>0.23</w:t>
            </w:r>
          </w:p>
        </w:tc>
        <w:tc>
          <w:tcPr>
            <w:tcW w:w="1054" w:type="dxa"/>
            <w:shd w:val="clear" w:color="auto" w:fill="auto"/>
            <w:vAlign w:val="center"/>
            <w:hideMark/>
          </w:tcPr>
          <w:p w14:paraId="0CE83817" w14:textId="77777777" w:rsidR="00E90C3E" w:rsidRPr="00B01EEB" w:rsidRDefault="00E90C3E" w:rsidP="008B6C2F">
            <w:pPr>
              <w:overflowPunct w:val="0"/>
              <w:ind w:firstLineChars="100" w:firstLine="220"/>
              <w:jc w:val="right"/>
              <w:rPr>
                <w:color w:val="000000"/>
              </w:rPr>
            </w:pPr>
            <w:r w:rsidRPr="00B01EEB">
              <w:rPr>
                <w:color w:val="000000"/>
              </w:rPr>
              <w:t>0.19</w:t>
            </w:r>
          </w:p>
        </w:tc>
        <w:tc>
          <w:tcPr>
            <w:tcW w:w="1080" w:type="dxa"/>
            <w:shd w:val="clear" w:color="auto" w:fill="auto"/>
            <w:vAlign w:val="center"/>
            <w:hideMark/>
          </w:tcPr>
          <w:p w14:paraId="43BC7238" w14:textId="77777777" w:rsidR="00E90C3E" w:rsidRPr="00B01EEB" w:rsidRDefault="00E90C3E" w:rsidP="008B6C2F">
            <w:pPr>
              <w:overflowPunct w:val="0"/>
              <w:ind w:firstLineChars="100" w:firstLine="220"/>
              <w:jc w:val="right"/>
              <w:rPr>
                <w:color w:val="000000"/>
              </w:rPr>
            </w:pPr>
            <w:r w:rsidRPr="00B01EEB">
              <w:rPr>
                <w:color w:val="000000"/>
              </w:rPr>
              <w:t>0.78</w:t>
            </w:r>
          </w:p>
        </w:tc>
        <w:tc>
          <w:tcPr>
            <w:tcW w:w="1080" w:type="dxa"/>
            <w:shd w:val="clear" w:color="auto" w:fill="auto"/>
            <w:vAlign w:val="center"/>
            <w:hideMark/>
          </w:tcPr>
          <w:p w14:paraId="2F769A19" w14:textId="77777777" w:rsidR="00E90C3E" w:rsidRPr="00B01EEB" w:rsidRDefault="00E90C3E" w:rsidP="008B6C2F">
            <w:pPr>
              <w:overflowPunct w:val="0"/>
              <w:ind w:firstLineChars="100" w:firstLine="220"/>
              <w:jc w:val="right"/>
              <w:rPr>
                <w:color w:val="000000"/>
              </w:rPr>
            </w:pPr>
            <w:r w:rsidRPr="00B01EEB">
              <w:rPr>
                <w:color w:val="000000"/>
              </w:rPr>
              <w:t>0.12</w:t>
            </w:r>
          </w:p>
        </w:tc>
        <w:tc>
          <w:tcPr>
            <w:tcW w:w="1080" w:type="dxa"/>
            <w:shd w:val="clear" w:color="auto" w:fill="auto"/>
            <w:hideMark/>
          </w:tcPr>
          <w:p w14:paraId="74027D0E" w14:textId="77777777" w:rsidR="00E90C3E" w:rsidRPr="00B01EEB" w:rsidRDefault="00E90C3E" w:rsidP="008B6C2F">
            <w:pPr>
              <w:overflowPunct w:val="0"/>
              <w:jc w:val="right"/>
              <w:rPr>
                <w:b/>
                <w:bCs/>
                <w:color w:val="000000"/>
              </w:rPr>
            </w:pPr>
            <w:r w:rsidRPr="00B01EEB">
              <w:rPr>
                <w:color w:val="000000"/>
              </w:rPr>
              <w:t>0.29</w:t>
            </w:r>
          </w:p>
        </w:tc>
        <w:tc>
          <w:tcPr>
            <w:tcW w:w="1170" w:type="dxa"/>
            <w:shd w:val="clear" w:color="auto" w:fill="auto"/>
            <w:noWrap/>
            <w:hideMark/>
          </w:tcPr>
          <w:p w14:paraId="1E848955" w14:textId="77777777" w:rsidR="00E90C3E" w:rsidRPr="00B01EEB" w:rsidRDefault="00E90C3E" w:rsidP="008B6C2F">
            <w:pPr>
              <w:overflowPunct w:val="0"/>
              <w:ind w:firstLineChars="100" w:firstLine="220"/>
              <w:jc w:val="right"/>
              <w:rPr>
                <w:color w:val="000000"/>
              </w:rPr>
            </w:pPr>
            <w:r w:rsidRPr="00B01EEB">
              <w:rPr>
                <w:color w:val="000000"/>
              </w:rPr>
              <w:t>4.60</w:t>
            </w:r>
          </w:p>
        </w:tc>
      </w:tr>
      <w:tr w:rsidR="00E90C3E" w:rsidRPr="00B01EEB" w14:paraId="5D326BE7" w14:textId="77777777" w:rsidTr="00B01EEB">
        <w:trPr>
          <w:trHeight w:val="259"/>
        </w:trPr>
        <w:tc>
          <w:tcPr>
            <w:tcW w:w="2749" w:type="dxa"/>
            <w:shd w:val="clear" w:color="auto" w:fill="auto"/>
            <w:noWrap/>
            <w:vAlign w:val="center"/>
            <w:hideMark/>
          </w:tcPr>
          <w:p w14:paraId="45233C92" w14:textId="77777777" w:rsidR="00E90C3E" w:rsidRPr="00B01EEB" w:rsidRDefault="00E90C3E" w:rsidP="008B6C2F">
            <w:pPr>
              <w:overflowPunct w:val="0"/>
              <w:jc w:val="left"/>
              <w:rPr>
                <w:color w:val="000000"/>
              </w:rPr>
            </w:pPr>
            <w:r w:rsidRPr="00B01EEB">
              <w:rPr>
                <w:rFonts w:hint="eastAsia"/>
                <w:color w:val="000000"/>
              </w:rPr>
              <w:t>所罗门群岛</w:t>
            </w:r>
          </w:p>
        </w:tc>
        <w:tc>
          <w:tcPr>
            <w:tcW w:w="962" w:type="dxa"/>
            <w:shd w:val="clear" w:color="auto" w:fill="auto"/>
            <w:vAlign w:val="center"/>
            <w:hideMark/>
          </w:tcPr>
          <w:p w14:paraId="73D773FE" w14:textId="77777777" w:rsidR="00E90C3E" w:rsidRPr="00B01EEB" w:rsidRDefault="00E90C3E" w:rsidP="008B6C2F">
            <w:pPr>
              <w:overflowPunct w:val="0"/>
              <w:ind w:firstLineChars="100" w:firstLine="220"/>
              <w:jc w:val="right"/>
              <w:rPr>
                <w:color w:val="000000"/>
              </w:rPr>
            </w:pPr>
            <w:r w:rsidRPr="00B01EEB">
              <w:rPr>
                <w:color w:val="000000"/>
              </w:rPr>
              <w:t>3.63</w:t>
            </w:r>
          </w:p>
        </w:tc>
        <w:tc>
          <w:tcPr>
            <w:tcW w:w="1054" w:type="dxa"/>
            <w:shd w:val="clear" w:color="auto" w:fill="auto"/>
            <w:vAlign w:val="center"/>
            <w:hideMark/>
          </w:tcPr>
          <w:p w14:paraId="2B89D800" w14:textId="77777777" w:rsidR="00E90C3E" w:rsidRPr="00B01EEB" w:rsidRDefault="00E90C3E" w:rsidP="008B6C2F">
            <w:pPr>
              <w:overflowPunct w:val="0"/>
              <w:ind w:firstLineChars="100" w:firstLine="220"/>
              <w:jc w:val="right"/>
              <w:rPr>
                <w:color w:val="000000"/>
              </w:rPr>
            </w:pPr>
            <w:r w:rsidRPr="00B01EEB">
              <w:rPr>
                <w:color w:val="000000"/>
              </w:rPr>
              <w:t>1.49</w:t>
            </w:r>
          </w:p>
        </w:tc>
        <w:tc>
          <w:tcPr>
            <w:tcW w:w="1080" w:type="dxa"/>
            <w:shd w:val="clear" w:color="auto" w:fill="auto"/>
            <w:vAlign w:val="center"/>
            <w:hideMark/>
          </w:tcPr>
          <w:p w14:paraId="6230543C" w14:textId="77777777" w:rsidR="00E90C3E" w:rsidRPr="00B01EEB" w:rsidRDefault="00E90C3E" w:rsidP="008B6C2F">
            <w:pPr>
              <w:overflowPunct w:val="0"/>
              <w:ind w:firstLineChars="100" w:firstLine="220"/>
              <w:jc w:val="right"/>
              <w:rPr>
                <w:color w:val="000000"/>
              </w:rPr>
            </w:pPr>
            <w:r w:rsidRPr="00B01EEB">
              <w:rPr>
                <w:color w:val="000000"/>
              </w:rPr>
              <w:t>1.47</w:t>
            </w:r>
          </w:p>
        </w:tc>
        <w:tc>
          <w:tcPr>
            <w:tcW w:w="1080" w:type="dxa"/>
            <w:shd w:val="clear" w:color="auto" w:fill="auto"/>
            <w:vAlign w:val="center"/>
            <w:hideMark/>
          </w:tcPr>
          <w:p w14:paraId="731C72A3" w14:textId="77777777" w:rsidR="00E90C3E" w:rsidRPr="00B01EEB" w:rsidRDefault="00E90C3E" w:rsidP="008B6C2F">
            <w:pPr>
              <w:overflowPunct w:val="0"/>
              <w:ind w:firstLineChars="100" w:firstLine="220"/>
              <w:jc w:val="right"/>
              <w:rPr>
                <w:color w:val="000000"/>
              </w:rPr>
            </w:pPr>
            <w:r w:rsidRPr="00B01EEB">
              <w:rPr>
                <w:color w:val="000000"/>
              </w:rPr>
              <w:t>1.41</w:t>
            </w:r>
          </w:p>
        </w:tc>
        <w:tc>
          <w:tcPr>
            <w:tcW w:w="1080" w:type="dxa"/>
            <w:shd w:val="clear" w:color="auto" w:fill="auto"/>
            <w:hideMark/>
          </w:tcPr>
          <w:p w14:paraId="2566C630" w14:textId="77777777" w:rsidR="00E90C3E" w:rsidRPr="00B01EEB" w:rsidRDefault="00E90C3E" w:rsidP="008B6C2F">
            <w:pPr>
              <w:overflowPunct w:val="0"/>
              <w:jc w:val="right"/>
              <w:rPr>
                <w:b/>
                <w:bCs/>
                <w:color w:val="000000"/>
              </w:rPr>
            </w:pPr>
            <w:r w:rsidRPr="00B01EEB">
              <w:rPr>
                <w:color w:val="000000"/>
              </w:rPr>
              <w:t>1.68</w:t>
            </w:r>
          </w:p>
        </w:tc>
        <w:tc>
          <w:tcPr>
            <w:tcW w:w="1170" w:type="dxa"/>
            <w:shd w:val="clear" w:color="auto" w:fill="auto"/>
            <w:noWrap/>
            <w:hideMark/>
          </w:tcPr>
          <w:p w14:paraId="72CDD35C" w14:textId="77777777" w:rsidR="00E90C3E" w:rsidRPr="00B01EEB" w:rsidRDefault="00E90C3E" w:rsidP="008B6C2F">
            <w:pPr>
              <w:overflowPunct w:val="0"/>
              <w:ind w:firstLineChars="100" w:firstLine="220"/>
              <w:jc w:val="right"/>
              <w:rPr>
                <w:color w:val="000000"/>
              </w:rPr>
            </w:pPr>
            <w:r w:rsidRPr="00B01EEB">
              <w:rPr>
                <w:color w:val="000000"/>
              </w:rPr>
              <w:t>35.05</w:t>
            </w:r>
            <w:r w:rsidRPr="00B01EEB">
              <w:rPr>
                <w:vertAlign w:val="superscript"/>
              </w:rPr>
              <w:t>d</w:t>
            </w:r>
            <w:r w:rsidRPr="00B01EEB">
              <w:rPr>
                <w:color w:val="000000"/>
                <w:vertAlign w:val="superscript"/>
              </w:rPr>
              <w:t xml:space="preserve"> </w:t>
            </w:r>
          </w:p>
        </w:tc>
      </w:tr>
      <w:tr w:rsidR="00E90C3E" w:rsidRPr="00B01EEB" w14:paraId="335A919A" w14:textId="77777777" w:rsidTr="00B01EEB">
        <w:trPr>
          <w:trHeight w:val="116"/>
        </w:trPr>
        <w:tc>
          <w:tcPr>
            <w:tcW w:w="2749" w:type="dxa"/>
            <w:shd w:val="clear" w:color="auto" w:fill="auto"/>
            <w:noWrap/>
            <w:vAlign w:val="center"/>
            <w:hideMark/>
          </w:tcPr>
          <w:p w14:paraId="726263F1" w14:textId="77777777" w:rsidR="00E90C3E" w:rsidRPr="00B01EEB" w:rsidRDefault="00E90C3E" w:rsidP="008B6C2F">
            <w:pPr>
              <w:overflowPunct w:val="0"/>
              <w:jc w:val="left"/>
              <w:rPr>
                <w:color w:val="000000"/>
              </w:rPr>
            </w:pPr>
            <w:r w:rsidRPr="00B01EEB">
              <w:rPr>
                <w:rFonts w:hint="eastAsia"/>
                <w:color w:val="000000"/>
              </w:rPr>
              <w:t>汤加</w:t>
            </w:r>
          </w:p>
        </w:tc>
        <w:tc>
          <w:tcPr>
            <w:tcW w:w="962" w:type="dxa"/>
            <w:shd w:val="clear" w:color="auto" w:fill="auto"/>
            <w:vAlign w:val="center"/>
            <w:hideMark/>
          </w:tcPr>
          <w:p w14:paraId="43A10B63" w14:textId="77777777" w:rsidR="00E90C3E" w:rsidRPr="00B01EEB" w:rsidRDefault="00E90C3E" w:rsidP="008B6C2F">
            <w:pPr>
              <w:overflowPunct w:val="0"/>
              <w:ind w:firstLineChars="100" w:firstLine="220"/>
              <w:jc w:val="right"/>
              <w:rPr>
                <w:color w:val="000000"/>
              </w:rPr>
            </w:pPr>
            <w:r w:rsidRPr="00B01EEB">
              <w:rPr>
                <w:color w:val="000000"/>
              </w:rPr>
              <w:t>0.09</w:t>
            </w:r>
          </w:p>
        </w:tc>
        <w:tc>
          <w:tcPr>
            <w:tcW w:w="1054" w:type="dxa"/>
            <w:shd w:val="clear" w:color="auto" w:fill="auto"/>
            <w:vAlign w:val="center"/>
            <w:hideMark/>
          </w:tcPr>
          <w:p w14:paraId="143EB21B" w14:textId="77777777" w:rsidR="00E90C3E" w:rsidRPr="00B01EEB" w:rsidRDefault="00E90C3E" w:rsidP="008B6C2F">
            <w:pPr>
              <w:overflowPunct w:val="0"/>
              <w:ind w:firstLineChars="100" w:firstLine="220"/>
              <w:jc w:val="right"/>
              <w:rPr>
                <w:color w:val="000000"/>
              </w:rPr>
            </w:pPr>
            <w:r w:rsidRPr="00B01EEB">
              <w:rPr>
                <w:color w:val="000000"/>
              </w:rPr>
              <w:t>0.02</w:t>
            </w:r>
          </w:p>
        </w:tc>
        <w:tc>
          <w:tcPr>
            <w:tcW w:w="1080" w:type="dxa"/>
            <w:shd w:val="clear" w:color="auto" w:fill="auto"/>
            <w:vAlign w:val="center"/>
            <w:hideMark/>
          </w:tcPr>
          <w:p w14:paraId="444360D1" w14:textId="77777777" w:rsidR="00E90C3E" w:rsidRPr="00B01EEB" w:rsidRDefault="00E90C3E" w:rsidP="008B6C2F">
            <w:pPr>
              <w:overflowPunct w:val="0"/>
              <w:ind w:firstLineChars="100" w:firstLine="220"/>
              <w:jc w:val="right"/>
              <w:rPr>
                <w:color w:val="000000"/>
              </w:rPr>
            </w:pPr>
            <w:r w:rsidRPr="00B01EEB">
              <w:rPr>
                <w:color w:val="000000"/>
              </w:rPr>
              <w:t>0.02</w:t>
            </w:r>
          </w:p>
        </w:tc>
        <w:tc>
          <w:tcPr>
            <w:tcW w:w="1080" w:type="dxa"/>
            <w:shd w:val="clear" w:color="auto" w:fill="auto"/>
            <w:vAlign w:val="center"/>
            <w:hideMark/>
          </w:tcPr>
          <w:p w14:paraId="67E615CE" w14:textId="77777777" w:rsidR="00E90C3E" w:rsidRPr="00B01EEB" w:rsidRDefault="00E90C3E" w:rsidP="008B6C2F">
            <w:pPr>
              <w:overflowPunct w:val="0"/>
              <w:ind w:firstLineChars="100" w:firstLine="220"/>
              <w:jc w:val="right"/>
              <w:rPr>
                <w:color w:val="000000"/>
              </w:rPr>
            </w:pPr>
            <w:r w:rsidRPr="00B01EEB">
              <w:rPr>
                <w:color w:val="000000"/>
              </w:rPr>
              <w:t>0.15</w:t>
            </w:r>
          </w:p>
        </w:tc>
        <w:tc>
          <w:tcPr>
            <w:tcW w:w="1080" w:type="dxa"/>
            <w:shd w:val="clear" w:color="auto" w:fill="auto"/>
            <w:hideMark/>
          </w:tcPr>
          <w:p w14:paraId="00DF5E8D" w14:textId="77777777" w:rsidR="00E90C3E" w:rsidRPr="00B01EEB" w:rsidRDefault="00E90C3E" w:rsidP="008B6C2F">
            <w:pPr>
              <w:overflowPunct w:val="0"/>
              <w:jc w:val="right"/>
              <w:rPr>
                <w:b/>
                <w:bCs/>
                <w:color w:val="000000"/>
              </w:rPr>
            </w:pPr>
            <w:r w:rsidRPr="00B01EEB">
              <w:rPr>
                <w:color w:val="000000"/>
              </w:rPr>
              <w:t>0.00</w:t>
            </w:r>
          </w:p>
        </w:tc>
        <w:tc>
          <w:tcPr>
            <w:tcW w:w="1170" w:type="dxa"/>
            <w:shd w:val="clear" w:color="auto" w:fill="auto"/>
            <w:noWrap/>
            <w:hideMark/>
          </w:tcPr>
          <w:p w14:paraId="143AEB1E" w14:textId="77777777" w:rsidR="00E90C3E" w:rsidRPr="00B01EEB" w:rsidRDefault="00E90C3E" w:rsidP="008B6C2F">
            <w:pPr>
              <w:overflowPunct w:val="0"/>
              <w:ind w:firstLineChars="100" w:firstLine="220"/>
              <w:jc w:val="right"/>
              <w:rPr>
                <w:color w:val="000000"/>
              </w:rPr>
            </w:pPr>
            <w:r w:rsidRPr="00B01EEB">
              <w:rPr>
                <w:color w:val="000000"/>
              </w:rPr>
              <w:t>2.55</w:t>
            </w:r>
            <w:r w:rsidRPr="00B01EEB">
              <w:rPr>
                <w:vertAlign w:val="superscript"/>
              </w:rPr>
              <w:t>d</w:t>
            </w:r>
            <w:r w:rsidRPr="00B01EEB">
              <w:rPr>
                <w:color w:val="000000"/>
                <w:vertAlign w:val="superscript"/>
              </w:rPr>
              <w:t xml:space="preserve"> </w:t>
            </w:r>
          </w:p>
        </w:tc>
      </w:tr>
      <w:tr w:rsidR="00E90C3E" w:rsidRPr="00B01EEB" w14:paraId="5A0782D3" w14:textId="77777777" w:rsidTr="00B01EEB">
        <w:trPr>
          <w:trHeight w:val="87"/>
        </w:trPr>
        <w:tc>
          <w:tcPr>
            <w:tcW w:w="2749" w:type="dxa"/>
            <w:shd w:val="clear" w:color="auto" w:fill="auto"/>
            <w:noWrap/>
            <w:vAlign w:val="center"/>
            <w:hideMark/>
          </w:tcPr>
          <w:p w14:paraId="34908CA9" w14:textId="77777777" w:rsidR="00E90C3E" w:rsidRPr="00B01EEB" w:rsidRDefault="00E90C3E" w:rsidP="008B6C2F">
            <w:pPr>
              <w:overflowPunct w:val="0"/>
              <w:jc w:val="left"/>
              <w:rPr>
                <w:color w:val="000000"/>
              </w:rPr>
            </w:pPr>
            <w:r w:rsidRPr="00B01EEB">
              <w:rPr>
                <w:rFonts w:hint="eastAsia"/>
                <w:color w:val="000000"/>
              </w:rPr>
              <w:t>图瓦卢</w:t>
            </w:r>
          </w:p>
        </w:tc>
        <w:tc>
          <w:tcPr>
            <w:tcW w:w="962" w:type="dxa"/>
            <w:shd w:val="clear" w:color="auto" w:fill="auto"/>
            <w:vAlign w:val="center"/>
            <w:hideMark/>
          </w:tcPr>
          <w:p w14:paraId="28710B12" w14:textId="77777777" w:rsidR="00E90C3E" w:rsidRPr="00B01EEB" w:rsidRDefault="00E90C3E" w:rsidP="008B6C2F">
            <w:pPr>
              <w:overflowPunct w:val="0"/>
              <w:ind w:firstLineChars="100" w:firstLine="220"/>
              <w:jc w:val="right"/>
              <w:rPr>
                <w:color w:val="000000"/>
              </w:rPr>
            </w:pPr>
            <w:r w:rsidRPr="00B01EEB">
              <w:rPr>
                <w:color w:val="000000"/>
              </w:rPr>
              <w:t>0.03</w:t>
            </w:r>
          </w:p>
        </w:tc>
        <w:tc>
          <w:tcPr>
            <w:tcW w:w="1054" w:type="dxa"/>
            <w:shd w:val="clear" w:color="auto" w:fill="auto"/>
            <w:vAlign w:val="center"/>
            <w:hideMark/>
          </w:tcPr>
          <w:p w14:paraId="13C2814E"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27E73B4E"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6CDAF6BD" w14:textId="77777777" w:rsidR="00E90C3E" w:rsidRPr="00B01EEB" w:rsidRDefault="00E90C3E" w:rsidP="008B6C2F">
            <w:pPr>
              <w:overflowPunct w:val="0"/>
              <w:ind w:firstLineChars="100" w:firstLine="220"/>
              <w:jc w:val="right"/>
              <w:rPr>
                <w:color w:val="000000"/>
              </w:rPr>
            </w:pPr>
            <w:r w:rsidRPr="00B01EEB">
              <w:rPr>
                <w:color w:val="000000"/>
              </w:rPr>
              <w:t>0.03</w:t>
            </w:r>
          </w:p>
        </w:tc>
        <w:tc>
          <w:tcPr>
            <w:tcW w:w="1080" w:type="dxa"/>
            <w:shd w:val="clear" w:color="auto" w:fill="auto"/>
            <w:hideMark/>
          </w:tcPr>
          <w:p w14:paraId="27389939" w14:textId="77777777" w:rsidR="00E90C3E" w:rsidRPr="00B01EEB" w:rsidRDefault="00E90C3E" w:rsidP="008B6C2F">
            <w:pPr>
              <w:overflowPunct w:val="0"/>
              <w:jc w:val="right"/>
              <w:rPr>
                <w:b/>
                <w:bCs/>
                <w:color w:val="000000"/>
              </w:rPr>
            </w:pPr>
            <w:r w:rsidRPr="00B01EEB">
              <w:rPr>
                <w:color w:val="000000"/>
              </w:rPr>
              <w:t>0.00</w:t>
            </w:r>
          </w:p>
        </w:tc>
        <w:tc>
          <w:tcPr>
            <w:tcW w:w="1170" w:type="dxa"/>
            <w:shd w:val="clear" w:color="auto" w:fill="auto"/>
            <w:noWrap/>
            <w:hideMark/>
          </w:tcPr>
          <w:p w14:paraId="415AF8CC" w14:textId="77777777" w:rsidR="00E90C3E" w:rsidRPr="00B01EEB" w:rsidRDefault="00E90C3E" w:rsidP="008B6C2F">
            <w:pPr>
              <w:overflowPunct w:val="0"/>
              <w:ind w:firstLineChars="100" w:firstLine="220"/>
              <w:jc w:val="right"/>
              <w:rPr>
                <w:color w:val="000000"/>
              </w:rPr>
            </w:pPr>
            <w:r w:rsidRPr="00B01EEB">
              <w:rPr>
                <w:color w:val="000000"/>
              </w:rPr>
              <w:t>1.64</w:t>
            </w:r>
          </w:p>
        </w:tc>
      </w:tr>
      <w:tr w:rsidR="00E90C3E" w:rsidRPr="00B01EEB" w14:paraId="5DFAEFCC" w14:textId="77777777" w:rsidTr="00B01EEB">
        <w:trPr>
          <w:trHeight w:val="116"/>
        </w:trPr>
        <w:tc>
          <w:tcPr>
            <w:tcW w:w="2749" w:type="dxa"/>
            <w:shd w:val="clear" w:color="auto" w:fill="auto"/>
            <w:noWrap/>
            <w:vAlign w:val="center"/>
            <w:hideMark/>
          </w:tcPr>
          <w:p w14:paraId="6D32B4E3" w14:textId="77777777" w:rsidR="00E90C3E" w:rsidRPr="00B01EEB" w:rsidRDefault="00E90C3E" w:rsidP="008B6C2F">
            <w:pPr>
              <w:overflowPunct w:val="0"/>
              <w:jc w:val="left"/>
              <w:rPr>
                <w:color w:val="000000"/>
              </w:rPr>
            </w:pPr>
            <w:r w:rsidRPr="00B01EEB">
              <w:rPr>
                <w:rFonts w:hint="eastAsia"/>
                <w:color w:val="000000"/>
              </w:rPr>
              <w:t>瓦努阿图</w:t>
            </w:r>
          </w:p>
        </w:tc>
        <w:tc>
          <w:tcPr>
            <w:tcW w:w="962" w:type="dxa"/>
            <w:shd w:val="clear" w:color="auto" w:fill="auto"/>
            <w:vAlign w:val="center"/>
            <w:hideMark/>
          </w:tcPr>
          <w:p w14:paraId="4D52594E" w14:textId="77777777" w:rsidR="00E90C3E" w:rsidRPr="00B01EEB" w:rsidRDefault="00E90C3E" w:rsidP="008B6C2F">
            <w:pPr>
              <w:overflowPunct w:val="0"/>
              <w:ind w:firstLineChars="100" w:firstLine="220"/>
              <w:jc w:val="right"/>
              <w:rPr>
                <w:color w:val="000000"/>
              </w:rPr>
            </w:pPr>
            <w:r w:rsidRPr="00B01EEB">
              <w:rPr>
                <w:color w:val="000000"/>
              </w:rPr>
              <w:t>0.29</w:t>
            </w:r>
          </w:p>
        </w:tc>
        <w:tc>
          <w:tcPr>
            <w:tcW w:w="1054" w:type="dxa"/>
            <w:shd w:val="clear" w:color="auto" w:fill="auto"/>
            <w:vAlign w:val="center"/>
            <w:hideMark/>
          </w:tcPr>
          <w:p w14:paraId="6B38F474" w14:textId="77777777" w:rsidR="00E90C3E" w:rsidRPr="00B01EEB" w:rsidRDefault="00E90C3E" w:rsidP="008B6C2F">
            <w:pPr>
              <w:overflowPunct w:val="0"/>
              <w:ind w:firstLineChars="100" w:firstLine="220"/>
              <w:jc w:val="right"/>
              <w:rPr>
                <w:color w:val="000000"/>
              </w:rPr>
            </w:pPr>
            <w:r w:rsidRPr="00B01EEB">
              <w:rPr>
                <w:color w:val="000000"/>
              </w:rPr>
              <w:t>0.22</w:t>
            </w:r>
            <w:r w:rsidRPr="00B01EEB">
              <w:rPr>
                <w:vertAlign w:val="superscript"/>
              </w:rPr>
              <w:t>a</w:t>
            </w:r>
            <w:r w:rsidRPr="00B01EEB">
              <w:rPr>
                <w:color w:val="000000"/>
                <w:vertAlign w:val="superscript"/>
              </w:rPr>
              <w:t xml:space="preserve"> </w:t>
            </w:r>
          </w:p>
        </w:tc>
        <w:tc>
          <w:tcPr>
            <w:tcW w:w="1080" w:type="dxa"/>
            <w:shd w:val="clear" w:color="auto" w:fill="auto"/>
            <w:vAlign w:val="center"/>
            <w:hideMark/>
          </w:tcPr>
          <w:p w14:paraId="0306EE4C"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3BF0794E" w14:textId="77777777" w:rsidR="00E90C3E" w:rsidRPr="00B01EEB" w:rsidRDefault="00E90C3E" w:rsidP="008B6C2F">
            <w:pPr>
              <w:overflowPunct w:val="0"/>
              <w:ind w:firstLineChars="100" w:firstLine="220"/>
              <w:jc w:val="right"/>
              <w:rPr>
                <w:color w:val="000000"/>
              </w:rPr>
            </w:pPr>
            <w:r w:rsidRPr="00B01EEB">
              <w:rPr>
                <w:color w:val="000000"/>
              </w:rPr>
              <w:t>0.15</w:t>
            </w:r>
          </w:p>
        </w:tc>
        <w:tc>
          <w:tcPr>
            <w:tcW w:w="1080" w:type="dxa"/>
            <w:shd w:val="clear" w:color="auto" w:fill="auto"/>
            <w:hideMark/>
          </w:tcPr>
          <w:p w14:paraId="136A78D0" w14:textId="77777777" w:rsidR="00E90C3E" w:rsidRPr="00B01EEB" w:rsidRDefault="00E90C3E" w:rsidP="008B6C2F">
            <w:pPr>
              <w:overflowPunct w:val="0"/>
              <w:jc w:val="right"/>
              <w:rPr>
                <w:b/>
                <w:bCs/>
                <w:color w:val="000000"/>
              </w:rPr>
            </w:pPr>
            <w:r w:rsidRPr="00B01EEB">
              <w:rPr>
                <w:color w:val="000000"/>
              </w:rPr>
              <w:t>0.00</w:t>
            </w:r>
          </w:p>
        </w:tc>
        <w:tc>
          <w:tcPr>
            <w:tcW w:w="1170" w:type="dxa"/>
            <w:shd w:val="clear" w:color="auto" w:fill="auto"/>
            <w:noWrap/>
            <w:hideMark/>
          </w:tcPr>
          <w:p w14:paraId="76A97503" w14:textId="77777777" w:rsidR="00E90C3E" w:rsidRPr="00B01EEB" w:rsidRDefault="00E90C3E" w:rsidP="008B6C2F">
            <w:pPr>
              <w:overflowPunct w:val="0"/>
              <w:ind w:firstLineChars="100" w:firstLine="220"/>
              <w:jc w:val="right"/>
              <w:rPr>
                <w:color w:val="000000"/>
              </w:rPr>
            </w:pPr>
            <w:r w:rsidRPr="00B01EEB">
              <w:rPr>
                <w:color w:val="000000"/>
              </w:rPr>
              <w:t>5.11</w:t>
            </w:r>
            <w:r w:rsidRPr="00B01EEB">
              <w:rPr>
                <w:vertAlign w:val="superscript"/>
              </w:rPr>
              <w:t>d</w:t>
            </w:r>
            <w:r w:rsidRPr="00B01EEB">
              <w:rPr>
                <w:color w:val="000000"/>
                <w:vertAlign w:val="superscript"/>
              </w:rPr>
              <w:t xml:space="preserve"> </w:t>
            </w:r>
          </w:p>
        </w:tc>
      </w:tr>
      <w:tr w:rsidR="00E90C3E" w:rsidRPr="00B01EEB" w14:paraId="5E6D7059" w14:textId="77777777" w:rsidTr="00B01EEB">
        <w:trPr>
          <w:trHeight w:val="55"/>
        </w:trPr>
        <w:tc>
          <w:tcPr>
            <w:tcW w:w="2749" w:type="dxa"/>
            <w:shd w:val="clear" w:color="auto" w:fill="auto"/>
            <w:noWrap/>
            <w:vAlign w:val="center"/>
            <w:hideMark/>
          </w:tcPr>
          <w:p w14:paraId="7ECE3AC0" w14:textId="77777777" w:rsidR="00E90C3E" w:rsidRPr="00B01EEB" w:rsidRDefault="00E90C3E" w:rsidP="008B6C2F">
            <w:pPr>
              <w:overflowPunct w:val="0"/>
              <w:jc w:val="left"/>
              <w:rPr>
                <w:rFonts w:eastAsia="SimHei"/>
                <w:b/>
                <w:bCs/>
                <w:color w:val="000000"/>
              </w:rPr>
            </w:pPr>
            <w:r w:rsidRPr="00B01EEB">
              <w:rPr>
                <w:rFonts w:eastAsia="SimHei" w:hint="eastAsia"/>
                <w:b/>
                <w:bCs/>
                <w:color w:val="000000"/>
              </w:rPr>
              <w:t>总计（公吨）</w:t>
            </w:r>
          </w:p>
        </w:tc>
        <w:tc>
          <w:tcPr>
            <w:tcW w:w="962" w:type="dxa"/>
            <w:shd w:val="clear" w:color="auto" w:fill="auto"/>
            <w:hideMark/>
          </w:tcPr>
          <w:p w14:paraId="48B0C931" w14:textId="77777777" w:rsidR="00E90C3E" w:rsidRPr="00B01EEB" w:rsidRDefault="00E90C3E" w:rsidP="008B6C2F">
            <w:pPr>
              <w:overflowPunct w:val="0"/>
              <w:ind w:firstLineChars="100" w:firstLine="221"/>
              <w:jc w:val="right"/>
              <w:rPr>
                <w:rFonts w:eastAsia="SimHei"/>
                <w:b/>
                <w:bCs/>
                <w:color w:val="000000"/>
              </w:rPr>
            </w:pPr>
            <w:r w:rsidRPr="00B01EEB">
              <w:rPr>
                <w:rFonts w:eastAsia="SimHei"/>
                <w:b/>
                <w:bCs/>
                <w:color w:val="000000"/>
              </w:rPr>
              <w:t>5.68</w:t>
            </w:r>
          </w:p>
        </w:tc>
        <w:tc>
          <w:tcPr>
            <w:tcW w:w="1054" w:type="dxa"/>
            <w:shd w:val="clear" w:color="auto" w:fill="auto"/>
            <w:hideMark/>
          </w:tcPr>
          <w:p w14:paraId="412336F1" w14:textId="77777777" w:rsidR="00E90C3E" w:rsidRPr="00B01EEB" w:rsidRDefault="00E90C3E" w:rsidP="008B6C2F">
            <w:pPr>
              <w:overflowPunct w:val="0"/>
              <w:ind w:firstLineChars="100" w:firstLine="221"/>
              <w:jc w:val="right"/>
              <w:rPr>
                <w:rFonts w:eastAsia="SimHei"/>
                <w:b/>
                <w:bCs/>
                <w:color w:val="000000"/>
              </w:rPr>
            </w:pPr>
            <w:r w:rsidRPr="00B01EEB">
              <w:rPr>
                <w:rFonts w:eastAsia="SimHei"/>
                <w:b/>
                <w:bCs/>
                <w:color w:val="000000"/>
              </w:rPr>
              <w:t>4.32</w:t>
            </w:r>
          </w:p>
        </w:tc>
        <w:tc>
          <w:tcPr>
            <w:tcW w:w="1080" w:type="dxa"/>
            <w:shd w:val="clear" w:color="auto" w:fill="auto"/>
            <w:noWrap/>
            <w:hideMark/>
          </w:tcPr>
          <w:p w14:paraId="7EFF82BB" w14:textId="77777777" w:rsidR="00E90C3E" w:rsidRPr="00B01EEB" w:rsidRDefault="00E90C3E" w:rsidP="008B6C2F">
            <w:pPr>
              <w:overflowPunct w:val="0"/>
              <w:jc w:val="right"/>
              <w:rPr>
                <w:rFonts w:eastAsia="SimHei"/>
                <w:b/>
                <w:bCs/>
                <w:color w:val="000000"/>
              </w:rPr>
            </w:pPr>
            <w:r w:rsidRPr="00B01EEB">
              <w:rPr>
                <w:rFonts w:eastAsia="SimHei"/>
                <w:b/>
                <w:bCs/>
                <w:color w:val="000000"/>
              </w:rPr>
              <w:t>2.68</w:t>
            </w:r>
          </w:p>
        </w:tc>
        <w:tc>
          <w:tcPr>
            <w:tcW w:w="1080" w:type="dxa"/>
            <w:shd w:val="clear" w:color="auto" w:fill="auto"/>
            <w:noWrap/>
            <w:hideMark/>
          </w:tcPr>
          <w:p w14:paraId="2B472F34" w14:textId="77777777" w:rsidR="00E90C3E" w:rsidRPr="00B01EEB" w:rsidRDefault="00E90C3E" w:rsidP="008B6C2F">
            <w:pPr>
              <w:overflowPunct w:val="0"/>
              <w:jc w:val="right"/>
              <w:rPr>
                <w:rFonts w:eastAsia="SimHei"/>
                <w:b/>
                <w:bCs/>
                <w:color w:val="000000"/>
              </w:rPr>
            </w:pPr>
            <w:r w:rsidRPr="00B01EEB">
              <w:rPr>
                <w:rFonts w:eastAsia="SimHei"/>
                <w:b/>
                <w:bCs/>
                <w:color w:val="000000"/>
              </w:rPr>
              <w:t>2.11</w:t>
            </w:r>
          </w:p>
        </w:tc>
        <w:tc>
          <w:tcPr>
            <w:tcW w:w="1080" w:type="dxa"/>
            <w:shd w:val="clear" w:color="auto" w:fill="auto"/>
            <w:hideMark/>
          </w:tcPr>
          <w:p w14:paraId="64EAADB0" w14:textId="77777777" w:rsidR="00E90C3E" w:rsidRPr="00B01EEB" w:rsidRDefault="00E90C3E" w:rsidP="008B6C2F">
            <w:pPr>
              <w:overflowPunct w:val="0"/>
              <w:jc w:val="right"/>
              <w:rPr>
                <w:rFonts w:eastAsia="SimHei"/>
                <w:b/>
                <w:bCs/>
                <w:color w:val="000000"/>
              </w:rPr>
            </w:pPr>
            <w:r w:rsidRPr="00B01EEB">
              <w:rPr>
                <w:rFonts w:eastAsia="SimHei"/>
                <w:b/>
                <w:bCs/>
                <w:color w:val="000000"/>
              </w:rPr>
              <w:t>3.15</w:t>
            </w:r>
          </w:p>
        </w:tc>
        <w:tc>
          <w:tcPr>
            <w:tcW w:w="1170" w:type="dxa"/>
            <w:shd w:val="clear" w:color="auto" w:fill="auto"/>
            <w:noWrap/>
            <w:hideMark/>
          </w:tcPr>
          <w:p w14:paraId="1A1623F0" w14:textId="77777777" w:rsidR="00E90C3E" w:rsidRPr="00B01EEB" w:rsidRDefault="00E90C3E" w:rsidP="008B6C2F">
            <w:pPr>
              <w:overflowPunct w:val="0"/>
              <w:ind w:firstLineChars="100" w:firstLine="221"/>
              <w:jc w:val="right"/>
              <w:rPr>
                <w:rFonts w:eastAsia="SimHei"/>
                <w:b/>
                <w:bCs/>
                <w:color w:val="000000"/>
              </w:rPr>
            </w:pPr>
            <w:r w:rsidRPr="00B01EEB">
              <w:rPr>
                <w:rFonts w:eastAsia="SimHei"/>
                <w:b/>
                <w:bCs/>
                <w:color w:val="000000"/>
              </w:rPr>
              <w:t>60.62</w:t>
            </w:r>
          </w:p>
        </w:tc>
      </w:tr>
      <w:tr w:rsidR="00E90C3E" w:rsidRPr="00B01EEB" w14:paraId="4C7690B6" w14:textId="77777777" w:rsidTr="00B01EEB">
        <w:trPr>
          <w:trHeight w:val="54"/>
        </w:trPr>
        <w:tc>
          <w:tcPr>
            <w:tcW w:w="2749" w:type="dxa"/>
            <w:shd w:val="clear" w:color="auto" w:fill="auto"/>
            <w:noWrap/>
            <w:vAlign w:val="center"/>
            <w:hideMark/>
          </w:tcPr>
          <w:p w14:paraId="277BEF15" w14:textId="77777777" w:rsidR="00E90C3E" w:rsidRPr="00B01EEB" w:rsidRDefault="00E90C3E" w:rsidP="008B6C2F">
            <w:pPr>
              <w:overflowPunct w:val="0"/>
              <w:jc w:val="left"/>
              <w:rPr>
                <w:color w:val="000000"/>
              </w:rPr>
            </w:pPr>
            <w:r w:rsidRPr="00B01EEB">
              <w:rPr>
                <w:rFonts w:hint="eastAsia"/>
                <w:color w:val="000000"/>
              </w:rPr>
              <w:t>库克群岛</w:t>
            </w:r>
          </w:p>
        </w:tc>
        <w:tc>
          <w:tcPr>
            <w:tcW w:w="962" w:type="dxa"/>
            <w:shd w:val="clear" w:color="auto" w:fill="auto"/>
            <w:vAlign w:val="center"/>
            <w:hideMark/>
          </w:tcPr>
          <w:p w14:paraId="588FCFEB"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54" w:type="dxa"/>
            <w:shd w:val="clear" w:color="auto" w:fill="auto"/>
            <w:vAlign w:val="center"/>
            <w:hideMark/>
          </w:tcPr>
          <w:p w14:paraId="20285BAA"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475154CF"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162F710D"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hideMark/>
          </w:tcPr>
          <w:p w14:paraId="3510D01F" w14:textId="77777777" w:rsidR="00E90C3E" w:rsidRPr="00B01EEB" w:rsidRDefault="00E90C3E" w:rsidP="008B6C2F">
            <w:pPr>
              <w:overflowPunct w:val="0"/>
              <w:jc w:val="right"/>
              <w:rPr>
                <w:b/>
                <w:bCs/>
                <w:color w:val="000000"/>
              </w:rPr>
            </w:pPr>
            <w:r w:rsidRPr="00B01EEB">
              <w:rPr>
                <w:color w:val="000000"/>
              </w:rPr>
              <w:t>0.00</w:t>
            </w:r>
          </w:p>
        </w:tc>
        <w:tc>
          <w:tcPr>
            <w:tcW w:w="1170" w:type="dxa"/>
            <w:shd w:val="clear" w:color="auto" w:fill="auto"/>
            <w:noWrap/>
            <w:hideMark/>
          </w:tcPr>
          <w:p w14:paraId="610D0B47" w14:textId="77777777" w:rsidR="00E90C3E" w:rsidRPr="00B01EEB" w:rsidRDefault="00E90C3E" w:rsidP="008B6C2F">
            <w:pPr>
              <w:overflowPunct w:val="0"/>
              <w:ind w:firstLineChars="100" w:firstLine="220"/>
              <w:jc w:val="right"/>
              <w:rPr>
                <w:color w:val="000000"/>
              </w:rPr>
            </w:pPr>
            <w:r w:rsidRPr="00B01EEB">
              <w:rPr>
                <w:color w:val="000000"/>
              </w:rPr>
              <w:t>0.1</w:t>
            </w:r>
          </w:p>
        </w:tc>
      </w:tr>
      <w:tr w:rsidR="00E90C3E" w:rsidRPr="00B01EEB" w14:paraId="40518267" w14:textId="77777777" w:rsidTr="00B01EEB">
        <w:trPr>
          <w:trHeight w:val="155"/>
        </w:trPr>
        <w:tc>
          <w:tcPr>
            <w:tcW w:w="2749" w:type="dxa"/>
            <w:shd w:val="clear" w:color="auto" w:fill="auto"/>
            <w:noWrap/>
            <w:vAlign w:val="center"/>
            <w:hideMark/>
          </w:tcPr>
          <w:p w14:paraId="7B9A81DC" w14:textId="77777777" w:rsidR="00E90C3E" w:rsidRPr="00B01EEB" w:rsidRDefault="00E90C3E" w:rsidP="008B6C2F">
            <w:pPr>
              <w:overflowPunct w:val="0"/>
              <w:jc w:val="left"/>
              <w:rPr>
                <w:color w:val="000000"/>
              </w:rPr>
            </w:pPr>
            <w:r w:rsidRPr="00B01EEB">
              <w:rPr>
                <w:rFonts w:hint="eastAsia"/>
                <w:color w:val="000000"/>
              </w:rPr>
              <w:t>基里巴斯</w:t>
            </w:r>
          </w:p>
        </w:tc>
        <w:tc>
          <w:tcPr>
            <w:tcW w:w="962" w:type="dxa"/>
            <w:shd w:val="clear" w:color="auto" w:fill="auto"/>
            <w:vAlign w:val="center"/>
            <w:hideMark/>
          </w:tcPr>
          <w:p w14:paraId="7174DCC4" w14:textId="77777777" w:rsidR="00E90C3E" w:rsidRPr="00B01EEB" w:rsidRDefault="00E90C3E" w:rsidP="008B6C2F">
            <w:pPr>
              <w:overflowPunct w:val="0"/>
              <w:ind w:firstLineChars="100" w:firstLine="220"/>
              <w:jc w:val="right"/>
              <w:rPr>
                <w:color w:val="000000"/>
              </w:rPr>
            </w:pPr>
            <w:r w:rsidRPr="00B01EEB">
              <w:rPr>
                <w:color w:val="000000"/>
              </w:rPr>
              <w:t>0.01</w:t>
            </w:r>
          </w:p>
        </w:tc>
        <w:tc>
          <w:tcPr>
            <w:tcW w:w="1054" w:type="dxa"/>
            <w:shd w:val="clear" w:color="auto" w:fill="auto"/>
            <w:vAlign w:val="center"/>
            <w:hideMark/>
          </w:tcPr>
          <w:p w14:paraId="2B46312F" w14:textId="77777777" w:rsidR="00E90C3E" w:rsidRPr="00B01EEB" w:rsidRDefault="00E90C3E" w:rsidP="008B6C2F">
            <w:pPr>
              <w:overflowPunct w:val="0"/>
              <w:ind w:firstLineChars="100" w:firstLine="220"/>
              <w:jc w:val="right"/>
              <w:rPr>
                <w:color w:val="000000"/>
              </w:rPr>
            </w:pPr>
            <w:r w:rsidRPr="00B01EEB">
              <w:rPr>
                <w:color w:val="000000"/>
              </w:rPr>
              <w:t>0.02</w:t>
            </w:r>
          </w:p>
        </w:tc>
        <w:tc>
          <w:tcPr>
            <w:tcW w:w="1080" w:type="dxa"/>
            <w:shd w:val="clear" w:color="auto" w:fill="auto"/>
            <w:vAlign w:val="center"/>
            <w:hideMark/>
          </w:tcPr>
          <w:p w14:paraId="3ED993CB"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3C07A3AB"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hideMark/>
          </w:tcPr>
          <w:p w14:paraId="0C1EB78F" w14:textId="77777777" w:rsidR="00E90C3E" w:rsidRPr="00B01EEB" w:rsidRDefault="00E90C3E" w:rsidP="008B6C2F">
            <w:pPr>
              <w:overflowPunct w:val="0"/>
              <w:jc w:val="right"/>
              <w:rPr>
                <w:b/>
                <w:bCs/>
                <w:color w:val="000000"/>
              </w:rPr>
            </w:pPr>
            <w:r w:rsidRPr="00B01EEB">
              <w:rPr>
                <w:color w:val="000000"/>
              </w:rPr>
              <w:t>0.00</w:t>
            </w:r>
          </w:p>
        </w:tc>
        <w:tc>
          <w:tcPr>
            <w:tcW w:w="1170" w:type="dxa"/>
            <w:shd w:val="clear" w:color="auto" w:fill="auto"/>
            <w:noWrap/>
            <w:hideMark/>
          </w:tcPr>
          <w:p w14:paraId="117493A9" w14:textId="77777777" w:rsidR="00E90C3E" w:rsidRPr="00B01EEB" w:rsidRDefault="00E90C3E" w:rsidP="008B6C2F">
            <w:pPr>
              <w:overflowPunct w:val="0"/>
              <w:ind w:firstLineChars="100" w:firstLine="220"/>
              <w:jc w:val="right"/>
              <w:rPr>
                <w:color w:val="000000"/>
              </w:rPr>
            </w:pPr>
            <w:r w:rsidRPr="00B01EEB">
              <w:rPr>
                <w:color w:val="000000"/>
              </w:rPr>
              <w:t>0.1</w:t>
            </w:r>
          </w:p>
        </w:tc>
      </w:tr>
      <w:tr w:rsidR="00E90C3E" w:rsidRPr="00B01EEB" w14:paraId="5CECDA25" w14:textId="77777777" w:rsidTr="00B01EEB">
        <w:trPr>
          <w:trHeight w:val="54"/>
        </w:trPr>
        <w:tc>
          <w:tcPr>
            <w:tcW w:w="2749" w:type="dxa"/>
            <w:shd w:val="clear" w:color="auto" w:fill="auto"/>
            <w:noWrap/>
            <w:vAlign w:val="center"/>
            <w:hideMark/>
          </w:tcPr>
          <w:p w14:paraId="12047240" w14:textId="77777777" w:rsidR="00E90C3E" w:rsidRPr="00B01EEB" w:rsidRDefault="00E90C3E" w:rsidP="008B6C2F">
            <w:pPr>
              <w:overflowPunct w:val="0"/>
              <w:jc w:val="left"/>
              <w:rPr>
                <w:color w:val="000000"/>
              </w:rPr>
            </w:pPr>
            <w:r w:rsidRPr="00B01EEB">
              <w:rPr>
                <w:rFonts w:hint="eastAsia"/>
                <w:color w:val="000000"/>
              </w:rPr>
              <w:t>马绍尔群岛</w:t>
            </w:r>
          </w:p>
        </w:tc>
        <w:tc>
          <w:tcPr>
            <w:tcW w:w="962" w:type="dxa"/>
            <w:shd w:val="clear" w:color="auto" w:fill="auto"/>
            <w:vAlign w:val="center"/>
            <w:hideMark/>
          </w:tcPr>
          <w:p w14:paraId="4F9FCA01"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54" w:type="dxa"/>
            <w:shd w:val="clear" w:color="auto" w:fill="auto"/>
            <w:vAlign w:val="center"/>
            <w:hideMark/>
          </w:tcPr>
          <w:p w14:paraId="40157084"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118A3DDD"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7F740CD1"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hideMark/>
          </w:tcPr>
          <w:p w14:paraId="221C9D59" w14:textId="77777777" w:rsidR="00E90C3E" w:rsidRPr="00B01EEB" w:rsidRDefault="00E90C3E" w:rsidP="008B6C2F">
            <w:pPr>
              <w:overflowPunct w:val="0"/>
              <w:jc w:val="right"/>
              <w:rPr>
                <w:b/>
                <w:bCs/>
                <w:color w:val="000000"/>
              </w:rPr>
            </w:pPr>
            <w:r w:rsidRPr="00B01EEB">
              <w:rPr>
                <w:color w:val="000000"/>
              </w:rPr>
              <w:t>0.00</w:t>
            </w:r>
          </w:p>
        </w:tc>
        <w:tc>
          <w:tcPr>
            <w:tcW w:w="1170" w:type="dxa"/>
            <w:shd w:val="clear" w:color="auto" w:fill="auto"/>
            <w:noWrap/>
            <w:hideMark/>
          </w:tcPr>
          <w:p w14:paraId="3ECD16B4" w14:textId="77777777" w:rsidR="00E90C3E" w:rsidRPr="00B01EEB" w:rsidRDefault="00E90C3E" w:rsidP="008B6C2F">
            <w:pPr>
              <w:overflowPunct w:val="0"/>
              <w:ind w:firstLineChars="100" w:firstLine="220"/>
              <w:jc w:val="right"/>
              <w:rPr>
                <w:color w:val="000000"/>
              </w:rPr>
            </w:pPr>
            <w:r w:rsidRPr="00B01EEB">
              <w:rPr>
                <w:color w:val="000000"/>
              </w:rPr>
              <w:t>0.2</w:t>
            </w:r>
          </w:p>
        </w:tc>
      </w:tr>
      <w:tr w:rsidR="00E90C3E" w:rsidRPr="00B01EEB" w14:paraId="6535F478" w14:textId="77777777" w:rsidTr="00B01EEB">
        <w:trPr>
          <w:trHeight w:val="54"/>
        </w:trPr>
        <w:tc>
          <w:tcPr>
            <w:tcW w:w="2749" w:type="dxa"/>
            <w:shd w:val="clear" w:color="auto" w:fill="auto"/>
            <w:vAlign w:val="center"/>
            <w:hideMark/>
          </w:tcPr>
          <w:p w14:paraId="0579A6B8" w14:textId="77777777" w:rsidR="00E90C3E" w:rsidRPr="00B01EEB" w:rsidRDefault="00E90C3E" w:rsidP="008B6C2F">
            <w:pPr>
              <w:overflowPunct w:val="0"/>
              <w:jc w:val="left"/>
              <w:rPr>
                <w:color w:val="000000"/>
              </w:rPr>
            </w:pPr>
            <w:r w:rsidRPr="00B01EEB">
              <w:rPr>
                <w:rFonts w:hint="eastAsia"/>
                <w:color w:val="000000"/>
              </w:rPr>
              <w:t>密克罗尼西亚联邦</w:t>
            </w:r>
          </w:p>
        </w:tc>
        <w:tc>
          <w:tcPr>
            <w:tcW w:w="962" w:type="dxa"/>
            <w:shd w:val="clear" w:color="auto" w:fill="auto"/>
            <w:vAlign w:val="center"/>
            <w:hideMark/>
          </w:tcPr>
          <w:p w14:paraId="26FD9C30"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54" w:type="dxa"/>
            <w:shd w:val="clear" w:color="auto" w:fill="auto"/>
            <w:vAlign w:val="center"/>
            <w:hideMark/>
          </w:tcPr>
          <w:p w14:paraId="6A5DB1E1" w14:textId="77777777" w:rsidR="00E90C3E" w:rsidRPr="00B01EEB" w:rsidRDefault="00E90C3E" w:rsidP="008B6C2F">
            <w:pPr>
              <w:overflowPunct w:val="0"/>
              <w:ind w:firstLineChars="100" w:firstLine="220"/>
              <w:jc w:val="right"/>
              <w:rPr>
                <w:color w:val="000000"/>
              </w:rPr>
            </w:pPr>
            <w:r w:rsidRPr="00B01EEB">
              <w:rPr>
                <w:color w:val="000000"/>
              </w:rPr>
              <w:t>0.10</w:t>
            </w:r>
          </w:p>
        </w:tc>
        <w:tc>
          <w:tcPr>
            <w:tcW w:w="1080" w:type="dxa"/>
            <w:shd w:val="clear" w:color="auto" w:fill="auto"/>
            <w:vAlign w:val="center"/>
            <w:hideMark/>
          </w:tcPr>
          <w:p w14:paraId="277DF9C7"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26E4167E" w14:textId="77777777" w:rsidR="00E90C3E" w:rsidRPr="00B01EEB" w:rsidRDefault="00E90C3E" w:rsidP="008B6C2F">
            <w:pPr>
              <w:overflowPunct w:val="0"/>
              <w:ind w:firstLineChars="100" w:firstLine="220"/>
              <w:jc w:val="right"/>
              <w:rPr>
                <w:color w:val="000000"/>
              </w:rPr>
            </w:pPr>
            <w:r w:rsidRPr="00B01EEB">
              <w:rPr>
                <w:color w:val="000000"/>
              </w:rPr>
              <w:t>0.01</w:t>
            </w:r>
          </w:p>
        </w:tc>
        <w:tc>
          <w:tcPr>
            <w:tcW w:w="1080" w:type="dxa"/>
            <w:shd w:val="clear" w:color="auto" w:fill="auto"/>
            <w:hideMark/>
          </w:tcPr>
          <w:p w14:paraId="173FB964" w14:textId="77777777" w:rsidR="00E90C3E" w:rsidRPr="00B01EEB" w:rsidRDefault="00E90C3E" w:rsidP="008B6C2F">
            <w:pPr>
              <w:overflowPunct w:val="0"/>
              <w:jc w:val="right"/>
              <w:rPr>
                <w:b/>
                <w:bCs/>
                <w:color w:val="000000"/>
              </w:rPr>
            </w:pPr>
            <w:r w:rsidRPr="00B01EEB">
              <w:rPr>
                <w:color w:val="000000"/>
              </w:rPr>
              <w:t>0.06</w:t>
            </w:r>
          </w:p>
        </w:tc>
        <w:tc>
          <w:tcPr>
            <w:tcW w:w="1170" w:type="dxa"/>
            <w:shd w:val="clear" w:color="auto" w:fill="auto"/>
            <w:noWrap/>
            <w:hideMark/>
          </w:tcPr>
          <w:p w14:paraId="02B7EE19" w14:textId="77777777" w:rsidR="00E90C3E" w:rsidRPr="00B01EEB" w:rsidRDefault="00E90C3E" w:rsidP="008B6C2F">
            <w:pPr>
              <w:overflowPunct w:val="0"/>
              <w:ind w:firstLineChars="100" w:firstLine="220"/>
              <w:jc w:val="right"/>
              <w:rPr>
                <w:color w:val="000000"/>
              </w:rPr>
            </w:pPr>
            <w:r w:rsidRPr="00B01EEB">
              <w:rPr>
                <w:color w:val="000000"/>
              </w:rPr>
              <w:t>0.2</w:t>
            </w:r>
          </w:p>
        </w:tc>
      </w:tr>
      <w:tr w:rsidR="00E90C3E" w:rsidRPr="00B01EEB" w14:paraId="7779B780" w14:textId="77777777" w:rsidTr="00B01EEB">
        <w:trPr>
          <w:trHeight w:val="78"/>
        </w:trPr>
        <w:tc>
          <w:tcPr>
            <w:tcW w:w="2749" w:type="dxa"/>
            <w:shd w:val="clear" w:color="auto" w:fill="auto"/>
            <w:noWrap/>
            <w:vAlign w:val="center"/>
            <w:hideMark/>
          </w:tcPr>
          <w:p w14:paraId="61F0930F" w14:textId="77777777" w:rsidR="00E90C3E" w:rsidRPr="00B01EEB" w:rsidRDefault="00E90C3E" w:rsidP="008B6C2F">
            <w:pPr>
              <w:overflowPunct w:val="0"/>
              <w:jc w:val="left"/>
              <w:rPr>
                <w:color w:val="000000"/>
              </w:rPr>
            </w:pPr>
            <w:r w:rsidRPr="00B01EEB">
              <w:rPr>
                <w:rFonts w:hint="eastAsia"/>
                <w:color w:val="000000"/>
              </w:rPr>
              <w:t>瑙鲁</w:t>
            </w:r>
          </w:p>
        </w:tc>
        <w:tc>
          <w:tcPr>
            <w:tcW w:w="962" w:type="dxa"/>
            <w:shd w:val="clear" w:color="auto" w:fill="auto"/>
            <w:vAlign w:val="center"/>
            <w:hideMark/>
          </w:tcPr>
          <w:p w14:paraId="654693C5"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54" w:type="dxa"/>
            <w:shd w:val="clear" w:color="auto" w:fill="auto"/>
            <w:vAlign w:val="center"/>
            <w:hideMark/>
          </w:tcPr>
          <w:p w14:paraId="5F9FC6EE"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0F9F748D"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734701C3"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hideMark/>
          </w:tcPr>
          <w:p w14:paraId="061B8D0E" w14:textId="77777777" w:rsidR="00E90C3E" w:rsidRPr="00B01EEB" w:rsidRDefault="00E90C3E" w:rsidP="008B6C2F">
            <w:pPr>
              <w:overflowPunct w:val="0"/>
              <w:jc w:val="right"/>
              <w:rPr>
                <w:b/>
                <w:bCs/>
                <w:color w:val="000000"/>
              </w:rPr>
            </w:pPr>
            <w:r w:rsidRPr="00B01EEB">
              <w:rPr>
                <w:vertAlign w:val="superscript"/>
              </w:rPr>
              <w:t>c</w:t>
            </w:r>
          </w:p>
        </w:tc>
        <w:tc>
          <w:tcPr>
            <w:tcW w:w="1170" w:type="dxa"/>
            <w:shd w:val="clear" w:color="auto" w:fill="auto"/>
            <w:noWrap/>
            <w:hideMark/>
          </w:tcPr>
          <w:p w14:paraId="69FF0542" w14:textId="77777777" w:rsidR="00E90C3E" w:rsidRPr="00B01EEB" w:rsidRDefault="00E90C3E" w:rsidP="008B6C2F">
            <w:pPr>
              <w:overflowPunct w:val="0"/>
              <w:ind w:firstLineChars="100" w:firstLine="220"/>
              <w:jc w:val="right"/>
              <w:rPr>
                <w:color w:val="000000"/>
              </w:rPr>
            </w:pPr>
            <w:r w:rsidRPr="00B01EEB">
              <w:rPr>
                <w:color w:val="000000"/>
              </w:rPr>
              <w:t>0.00</w:t>
            </w:r>
            <w:r w:rsidRPr="00B01EEB">
              <w:rPr>
                <w:vertAlign w:val="superscript"/>
              </w:rPr>
              <w:t>e</w:t>
            </w:r>
          </w:p>
        </w:tc>
      </w:tr>
      <w:tr w:rsidR="00E90C3E" w:rsidRPr="00B01EEB" w14:paraId="1C56CDF8" w14:textId="77777777" w:rsidTr="00B01EEB">
        <w:trPr>
          <w:trHeight w:val="110"/>
        </w:trPr>
        <w:tc>
          <w:tcPr>
            <w:tcW w:w="2749" w:type="dxa"/>
            <w:shd w:val="clear" w:color="auto" w:fill="auto"/>
            <w:noWrap/>
            <w:vAlign w:val="center"/>
            <w:hideMark/>
          </w:tcPr>
          <w:p w14:paraId="13819360" w14:textId="77777777" w:rsidR="00E90C3E" w:rsidRPr="00B01EEB" w:rsidRDefault="00E90C3E" w:rsidP="008B6C2F">
            <w:pPr>
              <w:overflowPunct w:val="0"/>
              <w:jc w:val="left"/>
              <w:rPr>
                <w:color w:val="000000"/>
              </w:rPr>
            </w:pPr>
            <w:r w:rsidRPr="00B01EEB">
              <w:rPr>
                <w:rFonts w:hint="eastAsia"/>
                <w:color w:val="000000"/>
              </w:rPr>
              <w:t>纽埃</w:t>
            </w:r>
          </w:p>
        </w:tc>
        <w:tc>
          <w:tcPr>
            <w:tcW w:w="962" w:type="dxa"/>
            <w:shd w:val="clear" w:color="auto" w:fill="auto"/>
            <w:vAlign w:val="center"/>
            <w:hideMark/>
          </w:tcPr>
          <w:p w14:paraId="6CFF96AD"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54" w:type="dxa"/>
            <w:shd w:val="clear" w:color="auto" w:fill="auto"/>
            <w:vAlign w:val="center"/>
            <w:hideMark/>
          </w:tcPr>
          <w:p w14:paraId="24444BA8"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6B173994"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7508E2E4"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hideMark/>
          </w:tcPr>
          <w:p w14:paraId="70F5360B" w14:textId="77777777" w:rsidR="00E90C3E" w:rsidRPr="00B01EEB" w:rsidRDefault="00E90C3E" w:rsidP="008B6C2F">
            <w:pPr>
              <w:overflowPunct w:val="0"/>
              <w:jc w:val="right"/>
              <w:rPr>
                <w:b/>
                <w:bCs/>
                <w:color w:val="000000"/>
              </w:rPr>
            </w:pPr>
            <w:r w:rsidRPr="00B01EEB">
              <w:rPr>
                <w:vertAlign w:val="superscript"/>
              </w:rPr>
              <w:t>c</w:t>
            </w:r>
          </w:p>
        </w:tc>
        <w:tc>
          <w:tcPr>
            <w:tcW w:w="1170" w:type="dxa"/>
            <w:shd w:val="clear" w:color="auto" w:fill="auto"/>
            <w:noWrap/>
            <w:hideMark/>
          </w:tcPr>
          <w:p w14:paraId="0A272F86" w14:textId="77777777" w:rsidR="00E90C3E" w:rsidRPr="00B01EEB" w:rsidRDefault="00E90C3E" w:rsidP="008B6C2F">
            <w:pPr>
              <w:overflowPunct w:val="0"/>
              <w:ind w:firstLineChars="100" w:firstLine="220"/>
              <w:jc w:val="right"/>
              <w:rPr>
                <w:color w:val="000000"/>
              </w:rPr>
            </w:pPr>
            <w:r w:rsidRPr="00B01EEB">
              <w:rPr>
                <w:color w:val="000000"/>
              </w:rPr>
              <w:t>0.00</w:t>
            </w:r>
            <w:r w:rsidRPr="00B01EEB">
              <w:rPr>
                <w:vertAlign w:val="superscript"/>
              </w:rPr>
              <w:t>e</w:t>
            </w:r>
          </w:p>
        </w:tc>
      </w:tr>
      <w:tr w:rsidR="00E90C3E" w:rsidRPr="00B01EEB" w14:paraId="55EAAC5D" w14:textId="77777777" w:rsidTr="00B01EEB">
        <w:trPr>
          <w:trHeight w:val="64"/>
        </w:trPr>
        <w:tc>
          <w:tcPr>
            <w:tcW w:w="2749" w:type="dxa"/>
            <w:shd w:val="clear" w:color="auto" w:fill="auto"/>
            <w:noWrap/>
            <w:vAlign w:val="center"/>
            <w:hideMark/>
          </w:tcPr>
          <w:p w14:paraId="492875F7" w14:textId="77777777" w:rsidR="00E90C3E" w:rsidRPr="00B01EEB" w:rsidRDefault="00E90C3E" w:rsidP="008B6C2F">
            <w:pPr>
              <w:overflowPunct w:val="0"/>
              <w:jc w:val="left"/>
              <w:rPr>
                <w:color w:val="000000"/>
              </w:rPr>
            </w:pPr>
            <w:r w:rsidRPr="00B01EEB">
              <w:rPr>
                <w:rFonts w:hint="eastAsia"/>
                <w:color w:val="000000"/>
              </w:rPr>
              <w:t>帕劳</w:t>
            </w:r>
          </w:p>
        </w:tc>
        <w:tc>
          <w:tcPr>
            <w:tcW w:w="962" w:type="dxa"/>
            <w:shd w:val="clear" w:color="auto" w:fill="auto"/>
            <w:vAlign w:val="center"/>
            <w:hideMark/>
          </w:tcPr>
          <w:p w14:paraId="30425A86" w14:textId="77777777" w:rsidR="00E90C3E" w:rsidRPr="00B01EEB" w:rsidRDefault="00E90C3E" w:rsidP="008B6C2F">
            <w:pPr>
              <w:overflowPunct w:val="0"/>
              <w:ind w:firstLineChars="100" w:firstLine="220"/>
              <w:jc w:val="right"/>
              <w:rPr>
                <w:color w:val="000000"/>
              </w:rPr>
            </w:pPr>
            <w:r w:rsidRPr="00B01EEB">
              <w:rPr>
                <w:color w:val="000000"/>
              </w:rPr>
              <w:t>0.07</w:t>
            </w:r>
          </w:p>
        </w:tc>
        <w:tc>
          <w:tcPr>
            <w:tcW w:w="1054" w:type="dxa"/>
            <w:shd w:val="clear" w:color="auto" w:fill="auto"/>
            <w:vAlign w:val="center"/>
            <w:hideMark/>
          </w:tcPr>
          <w:p w14:paraId="7C979FB1" w14:textId="77777777" w:rsidR="00E90C3E" w:rsidRPr="00B01EEB" w:rsidRDefault="00E90C3E" w:rsidP="008B6C2F">
            <w:pPr>
              <w:overflowPunct w:val="0"/>
              <w:ind w:firstLineChars="100" w:firstLine="220"/>
              <w:jc w:val="right"/>
              <w:rPr>
                <w:color w:val="000000"/>
              </w:rPr>
            </w:pPr>
            <w:r w:rsidRPr="00B01EEB">
              <w:rPr>
                <w:color w:val="000000"/>
              </w:rPr>
              <w:t>0.01</w:t>
            </w:r>
          </w:p>
        </w:tc>
        <w:tc>
          <w:tcPr>
            <w:tcW w:w="1080" w:type="dxa"/>
            <w:shd w:val="clear" w:color="auto" w:fill="auto"/>
            <w:vAlign w:val="center"/>
            <w:hideMark/>
          </w:tcPr>
          <w:p w14:paraId="5FD64169" w14:textId="77777777" w:rsidR="00E90C3E" w:rsidRPr="00B01EEB" w:rsidRDefault="00E90C3E" w:rsidP="008B6C2F">
            <w:pPr>
              <w:overflowPunct w:val="0"/>
              <w:ind w:firstLineChars="100" w:firstLine="220"/>
              <w:jc w:val="right"/>
              <w:rPr>
                <w:color w:val="000000"/>
              </w:rPr>
            </w:pPr>
            <w:r w:rsidRPr="00B01EEB">
              <w:rPr>
                <w:color w:val="000000"/>
              </w:rPr>
              <w:t>0.02</w:t>
            </w:r>
          </w:p>
        </w:tc>
        <w:tc>
          <w:tcPr>
            <w:tcW w:w="1080" w:type="dxa"/>
            <w:shd w:val="clear" w:color="auto" w:fill="auto"/>
            <w:vAlign w:val="center"/>
            <w:hideMark/>
          </w:tcPr>
          <w:p w14:paraId="39983994"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hideMark/>
          </w:tcPr>
          <w:p w14:paraId="1FE5B3D7" w14:textId="77777777" w:rsidR="00E90C3E" w:rsidRPr="00B01EEB" w:rsidRDefault="00E90C3E" w:rsidP="008B6C2F">
            <w:pPr>
              <w:overflowPunct w:val="0"/>
              <w:jc w:val="right"/>
              <w:rPr>
                <w:b/>
                <w:bCs/>
                <w:color w:val="000000"/>
              </w:rPr>
            </w:pPr>
            <w:r w:rsidRPr="00B01EEB">
              <w:rPr>
                <w:color w:val="000000"/>
              </w:rPr>
              <w:t>0.00</w:t>
            </w:r>
          </w:p>
        </w:tc>
        <w:tc>
          <w:tcPr>
            <w:tcW w:w="1170" w:type="dxa"/>
            <w:shd w:val="clear" w:color="auto" w:fill="auto"/>
            <w:noWrap/>
            <w:hideMark/>
          </w:tcPr>
          <w:p w14:paraId="4A31071C" w14:textId="77777777" w:rsidR="00E90C3E" w:rsidRPr="00B01EEB" w:rsidRDefault="00E90C3E" w:rsidP="008B6C2F">
            <w:pPr>
              <w:overflowPunct w:val="0"/>
              <w:ind w:firstLineChars="100" w:firstLine="220"/>
              <w:jc w:val="right"/>
              <w:rPr>
                <w:color w:val="000000"/>
              </w:rPr>
            </w:pPr>
            <w:r w:rsidRPr="00B01EEB">
              <w:rPr>
                <w:color w:val="000000"/>
              </w:rPr>
              <w:t>0.20</w:t>
            </w:r>
            <w:r w:rsidRPr="00B01EEB">
              <w:rPr>
                <w:vertAlign w:val="superscript"/>
              </w:rPr>
              <w:t>d</w:t>
            </w:r>
            <w:r w:rsidRPr="00B01EEB">
              <w:rPr>
                <w:color w:val="000000"/>
                <w:vertAlign w:val="superscript"/>
              </w:rPr>
              <w:t xml:space="preserve"> </w:t>
            </w:r>
          </w:p>
        </w:tc>
      </w:tr>
      <w:tr w:rsidR="00E90C3E" w:rsidRPr="00B01EEB" w14:paraId="6915F135" w14:textId="77777777" w:rsidTr="00B01EEB">
        <w:trPr>
          <w:trHeight w:val="78"/>
        </w:trPr>
        <w:tc>
          <w:tcPr>
            <w:tcW w:w="2749" w:type="dxa"/>
            <w:shd w:val="clear" w:color="auto" w:fill="auto"/>
            <w:noWrap/>
            <w:vAlign w:val="center"/>
            <w:hideMark/>
          </w:tcPr>
          <w:p w14:paraId="26E35AE8" w14:textId="77777777" w:rsidR="00E90C3E" w:rsidRPr="00B01EEB" w:rsidRDefault="00E90C3E" w:rsidP="008B6C2F">
            <w:pPr>
              <w:overflowPunct w:val="0"/>
              <w:jc w:val="left"/>
              <w:rPr>
                <w:color w:val="000000"/>
              </w:rPr>
            </w:pPr>
            <w:r w:rsidRPr="00B01EEB">
              <w:rPr>
                <w:rFonts w:hint="eastAsia"/>
                <w:color w:val="000000"/>
              </w:rPr>
              <w:t>萨摩亚</w:t>
            </w:r>
          </w:p>
        </w:tc>
        <w:tc>
          <w:tcPr>
            <w:tcW w:w="962" w:type="dxa"/>
            <w:shd w:val="clear" w:color="auto" w:fill="auto"/>
            <w:vAlign w:val="center"/>
            <w:hideMark/>
          </w:tcPr>
          <w:p w14:paraId="7B233811" w14:textId="77777777" w:rsidR="00E90C3E" w:rsidRPr="00B01EEB" w:rsidRDefault="00E90C3E" w:rsidP="008B6C2F">
            <w:pPr>
              <w:overflowPunct w:val="0"/>
              <w:ind w:firstLineChars="100" w:firstLine="220"/>
              <w:jc w:val="right"/>
              <w:rPr>
                <w:color w:val="000000"/>
              </w:rPr>
            </w:pPr>
            <w:r w:rsidRPr="00B01EEB">
              <w:rPr>
                <w:color w:val="000000"/>
              </w:rPr>
              <w:t>0.01</w:t>
            </w:r>
          </w:p>
        </w:tc>
        <w:tc>
          <w:tcPr>
            <w:tcW w:w="1054" w:type="dxa"/>
            <w:shd w:val="clear" w:color="auto" w:fill="auto"/>
            <w:vAlign w:val="center"/>
            <w:hideMark/>
          </w:tcPr>
          <w:p w14:paraId="112AD073" w14:textId="77777777" w:rsidR="00E90C3E" w:rsidRPr="00B01EEB" w:rsidRDefault="00E90C3E" w:rsidP="008B6C2F">
            <w:pPr>
              <w:overflowPunct w:val="0"/>
              <w:ind w:firstLineChars="100" w:firstLine="220"/>
              <w:jc w:val="right"/>
              <w:rPr>
                <w:color w:val="000000"/>
              </w:rPr>
            </w:pPr>
            <w:r w:rsidRPr="00B01EEB">
              <w:rPr>
                <w:color w:val="000000"/>
              </w:rPr>
              <w:t>0.01</w:t>
            </w:r>
          </w:p>
        </w:tc>
        <w:tc>
          <w:tcPr>
            <w:tcW w:w="1080" w:type="dxa"/>
            <w:shd w:val="clear" w:color="auto" w:fill="auto"/>
            <w:vAlign w:val="center"/>
            <w:hideMark/>
          </w:tcPr>
          <w:p w14:paraId="328B9163" w14:textId="77777777" w:rsidR="00E90C3E" w:rsidRPr="00B01EEB" w:rsidRDefault="00E90C3E" w:rsidP="008B6C2F">
            <w:pPr>
              <w:overflowPunct w:val="0"/>
              <w:ind w:firstLineChars="100" w:firstLine="220"/>
              <w:jc w:val="right"/>
              <w:rPr>
                <w:color w:val="000000"/>
              </w:rPr>
            </w:pPr>
            <w:r w:rsidRPr="00B01EEB">
              <w:rPr>
                <w:color w:val="000000"/>
              </w:rPr>
              <w:t>0.04</w:t>
            </w:r>
          </w:p>
        </w:tc>
        <w:tc>
          <w:tcPr>
            <w:tcW w:w="1080" w:type="dxa"/>
            <w:shd w:val="clear" w:color="auto" w:fill="auto"/>
            <w:vAlign w:val="center"/>
            <w:hideMark/>
          </w:tcPr>
          <w:p w14:paraId="2F5552FD" w14:textId="77777777" w:rsidR="00E90C3E" w:rsidRPr="00B01EEB" w:rsidRDefault="00E90C3E" w:rsidP="008B6C2F">
            <w:pPr>
              <w:overflowPunct w:val="0"/>
              <w:ind w:firstLineChars="100" w:firstLine="220"/>
              <w:jc w:val="right"/>
              <w:rPr>
                <w:color w:val="000000"/>
              </w:rPr>
            </w:pPr>
            <w:r w:rsidRPr="00B01EEB">
              <w:rPr>
                <w:color w:val="000000"/>
              </w:rPr>
              <w:t>0.01</w:t>
            </w:r>
          </w:p>
        </w:tc>
        <w:tc>
          <w:tcPr>
            <w:tcW w:w="1080" w:type="dxa"/>
            <w:shd w:val="clear" w:color="auto" w:fill="auto"/>
            <w:hideMark/>
          </w:tcPr>
          <w:p w14:paraId="775D8D72" w14:textId="77777777" w:rsidR="00E90C3E" w:rsidRPr="00B01EEB" w:rsidRDefault="00E90C3E" w:rsidP="008B6C2F">
            <w:pPr>
              <w:overflowPunct w:val="0"/>
              <w:jc w:val="right"/>
              <w:rPr>
                <w:b/>
                <w:bCs/>
                <w:color w:val="000000"/>
              </w:rPr>
            </w:pPr>
            <w:r w:rsidRPr="00B01EEB">
              <w:rPr>
                <w:color w:val="000000"/>
              </w:rPr>
              <w:t>0.02</w:t>
            </w:r>
          </w:p>
        </w:tc>
        <w:tc>
          <w:tcPr>
            <w:tcW w:w="1170" w:type="dxa"/>
            <w:shd w:val="clear" w:color="auto" w:fill="auto"/>
            <w:noWrap/>
            <w:hideMark/>
          </w:tcPr>
          <w:p w14:paraId="5B0850F0" w14:textId="77777777" w:rsidR="00E90C3E" w:rsidRPr="00B01EEB" w:rsidRDefault="00E90C3E" w:rsidP="008B6C2F">
            <w:pPr>
              <w:overflowPunct w:val="0"/>
              <w:ind w:firstLineChars="100" w:firstLine="220"/>
              <w:jc w:val="right"/>
              <w:rPr>
                <w:color w:val="000000"/>
              </w:rPr>
            </w:pPr>
            <w:r w:rsidRPr="00B01EEB">
              <w:rPr>
                <w:color w:val="000000"/>
              </w:rPr>
              <w:t>0.3</w:t>
            </w:r>
          </w:p>
        </w:tc>
      </w:tr>
      <w:tr w:rsidR="00E90C3E" w:rsidRPr="00B01EEB" w14:paraId="1D7C1629" w14:textId="77777777" w:rsidTr="00B01EEB">
        <w:trPr>
          <w:trHeight w:val="185"/>
        </w:trPr>
        <w:tc>
          <w:tcPr>
            <w:tcW w:w="2749" w:type="dxa"/>
            <w:shd w:val="clear" w:color="auto" w:fill="auto"/>
            <w:noWrap/>
            <w:vAlign w:val="center"/>
            <w:hideMark/>
          </w:tcPr>
          <w:p w14:paraId="09D37F49" w14:textId="77777777" w:rsidR="00E90C3E" w:rsidRPr="00B01EEB" w:rsidRDefault="00E90C3E" w:rsidP="008B6C2F">
            <w:pPr>
              <w:overflowPunct w:val="0"/>
              <w:jc w:val="left"/>
              <w:rPr>
                <w:color w:val="000000"/>
              </w:rPr>
            </w:pPr>
            <w:r w:rsidRPr="00B01EEB">
              <w:rPr>
                <w:rFonts w:hint="eastAsia"/>
                <w:color w:val="000000"/>
              </w:rPr>
              <w:t>所罗门群岛</w:t>
            </w:r>
          </w:p>
        </w:tc>
        <w:tc>
          <w:tcPr>
            <w:tcW w:w="962" w:type="dxa"/>
            <w:shd w:val="clear" w:color="auto" w:fill="auto"/>
            <w:vAlign w:val="center"/>
            <w:hideMark/>
          </w:tcPr>
          <w:p w14:paraId="11C6BEC2" w14:textId="77777777" w:rsidR="00E90C3E" w:rsidRPr="00B01EEB" w:rsidRDefault="00E90C3E" w:rsidP="008B6C2F">
            <w:pPr>
              <w:overflowPunct w:val="0"/>
              <w:ind w:firstLineChars="100" w:firstLine="220"/>
              <w:jc w:val="right"/>
              <w:rPr>
                <w:color w:val="000000"/>
              </w:rPr>
            </w:pPr>
            <w:r w:rsidRPr="00B01EEB">
              <w:rPr>
                <w:color w:val="000000"/>
              </w:rPr>
              <w:t>0.20</w:t>
            </w:r>
          </w:p>
        </w:tc>
        <w:tc>
          <w:tcPr>
            <w:tcW w:w="1054" w:type="dxa"/>
            <w:shd w:val="clear" w:color="auto" w:fill="auto"/>
            <w:vAlign w:val="center"/>
            <w:hideMark/>
          </w:tcPr>
          <w:p w14:paraId="1090C48A" w14:textId="77777777" w:rsidR="00E90C3E" w:rsidRPr="00B01EEB" w:rsidRDefault="00E90C3E" w:rsidP="008B6C2F">
            <w:pPr>
              <w:overflowPunct w:val="0"/>
              <w:ind w:firstLineChars="100" w:firstLine="220"/>
              <w:jc w:val="right"/>
              <w:rPr>
                <w:color w:val="000000"/>
              </w:rPr>
            </w:pPr>
            <w:r w:rsidRPr="00B01EEB">
              <w:rPr>
                <w:color w:val="000000"/>
              </w:rPr>
              <w:t>0.08</w:t>
            </w:r>
          </w:p>
        </w:tc>
        <w:tc>
          <w:tcPr>
            <w:tcW w:w="1080" w:type="dxa"/>
            <w:shd w:val="clear" w:color="auto" w:fill="auto"/>
            <w:vAlign w:val="center"/>
            <w:hideMark/>
          </w:tcPr>
          <w:p w14:paraId="1CD08E1E" w14:textId="77777777" w:rsidR="00E90C3E" w:rsidRPr="00B01EEB" w:rsidRDefault="00E90C3E" w:rsidP="008B6C2F">
            <w:pPr>
              <w:overflowPunct w:val="0"/>
              <w:ind w:firstLineChars="100" w:firstLine="220"/>
              <w:jc w:val="right"/>
              <w:rPr>
                <w:color w:val="000000"/>
              </w:rPr>
            </w:pPr>
            <w:r w:rsidRPr="00B01EEB">
              <w:rPr>
                <w:color w:val="000000"/>
              </w:rPr>
              <w:t>0.08</w:t>
            </w:r>
          </w:p>
        </w:tc>
        <w:tc>
          <w:tcPr>
            <w:tcW w:w="1080" w:type="dxa"/>
            <w:shd w:val="clear" w:color="auto" w:fill="auto"/>
            <w:vAlign w:val="center"/>
            <w:hideMark/>
          </w:tcPr>
          <w:p w14:paraId="07E8E048" w14:textId="77777777" w:rsidR="00E90C3E" w:rsidRPr="00B01EEB" w:rsidRDefault="00E90C3E" w:rsidP="008B6C2F">
            <w:pPr>
              <w:overflowPunct w:val="0"/>
              <w:ind w:firstLineChars="100" w:firstLine="220"/>
              <w:jc w:val="right"/>
              <w:rPr>
                <w:color w:val="000000"/>
              </w:rPr>
            </w:pPr>
            <w:r w:rsidRPr="00B01EEB">
              <w:rPr>
                <w:color w:val="000000"/>
              </w:rPr>
              <w:t>0.08</w:t>
            </w:r>
          </w:p>
        </w:tc>
        <w:tc>
          <w:tcPr>
            <w:tcW w:w="1080" w:type="dxa"/>
            <w:shd w:val="clear" w:color="auto" w:fill="auto"/>
            <w:hideMark/>
          </w:tcPr>
          <w:p w14:paraId="0BF0D34C" w14:textId="77777777" w:rsidR="00E90C3E" w:rsidRPr="00B01EEB" w:rsidRDefault="00E90C3E" w:rsidP="008B6C2F">
            <w:pPr>
              <w:overflowPunct w:val="0"/>
              <w:jc w:val="right"/>
              <w:rPr>
                <w:b/>
                <w:bCs/>
                <w:color w:val="000000"/>
              </w:rPr>
            </w:pPr>
            <w:r w:rsidRPr="00B01EEB">
              <w:rPr>
                <w:color w:val="000000"/>
              </w:rPr>
              <w:t>0.09</w:t>
            </w:r>
          </w:p>
        </w:tc>
        <w:tc>
          <w:tcPr>
            <w:tcW w:w="1170" w:type="dxa"/>
            <w:shd w:val="clear" w:color="auto" w:fill="auto"/>
            <w:noWrap/>
            <w:hideMark/>
          </w:tcPr>
          <w:p w14:paraId="30E6B35F" w14:textId="77777777" w:rsidR="00E90C3E" w:rsidRPr="00B01EEB" w:rsidRDefault="00E90C3E" w:rsidP="008B6C2F">
            <w:pPr>
              <w:overflowPunct w:val="0"/>
              <w:ind w:firstLineChars="100" w:firstLine="220"/>
              <w:jc w:val="right"/>
              <w:rPr>
                <w:color w:val="000000"/>
              </w:rPr>
            </w:pPr>
            <w:r w:rsidRPr="00B01EEB">
              <w:rPr>
                <w:color w:val="000000"/>
              </w:rPr>
              <w:t>2.00</w:t>
            </w:r>
            <w:r w:rsidRPr="00B01EEB">
              <w:rPr>
                <w:vertAlign w:val="superscript"/>
              </w:rPr>
              <w:t>d</w:t>
            </w:r>
            <w:r w:rsidRPr="00B01EEB">
              <w:rPr>
                <w:color w:val="000000"/>
                <w:vertAlign w:val="superscript"/>
              </w:rPr>
              <w:t xml:space="preserve"> </w:t>
            </w:r>
          </w:p>
        </w:tc>
      </w:tr>
      <w:tr w:rsidR="00E90C3E" w:rsidRPr="00B01EEB" w14:paraId="05E0B117" w14:textId="77777777" w:rsidTr="00B01EEB">
        <w:trPr>
          <w:trHeight w:val="44"/>
        </w:trPr>
        <w:tc>
          <w:tcPr>
            <w:tcW w:w="2749" w:type="dxa"/>
            <w:shd w:val="clear" w:color="auto" w:fill="auto"/>
            <w:noWrap/>
            <w:vAlign w:val="center"/>
            <w:hideMark/>
          </w:tcPr>
          <w:p w14:paraId="3C6AE3C8" w14:textId="77777777" w:rsidR="00E90C3E" w:rsidRPr="00B01EEB" w:rsidRDefault="00E90C3E" w:rsidP="008B6C2F">
            <w:pPr>
              <w:overflowPunct w:val="0"/>
              <w:jc w:val="left"/>
              <w:rPr>
                <w:color w:val="000000"/>
              </w:rPr>
            </w:pPr>
            <w:r w:rsidRPr="00B01EEB">
              <w:rPr>
                <w:rFonts w:hint="eastAsia"/>
                <w:color w:val="000000"/>
              </w:rPr>
              <w:t>汤加</w:t>
            </w:r>
          </w:p>
        </w:tc>
        <w:tc>
          <w:tcPr>
            <w:tcW w:w="962" w:type="dxa"/>
            <w:shd w:val="clear" w:color="auto" w:fill="auto"/>
            <w:vAlign w:val="center"/>
            <w:hideMark/>
          </w:tcPr>
          <w:p w14:paraId="6BB15508"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54" w:type="dxa"/>
            <w:shd w:val="clear" w:color="auto" w:fill="auto"/>
            <w:vAlign w:val="center"/>
            <w:hideMark/>
          </w:tcPr>
          <w:p w14:paraId="0D180AE5"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6E66B7C0"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75A4224E" w14:textId="77777777" w:rsidR="00E90C3E" w:rsidRPr="00B01EEB" w:rsidRDefault="00E90C3E" w:rsidP="008B6C2F">
            <w:pPr>
              <w:overflowPunct w:val="0"/>
              <w:ind w:firstLineChars="100" w:firstLine="220"/>
              <w:jc w:val="right"/>
              <w:rPr>
                <w:color w:val="000000"/>
              </w:rPr>
            </w:pPr>
            <w:r w:rsidRPr="00B01EEB">
              <w:rPr>
                <w:color w:val="000000"/>
              </w:rPr>
              <w:t>0.01</w:t>
            </w:r>
          </w:p>
        </w:tc>
        <w:tc>
          <w:tcPr>
            <w:tcW w:w="1080" w:type="dxa"/>
            <w:shd w:val="clear" w:color="auto" w:fill="auto"/>
            <w:hideMark/>
          </w:tcPr>
          <w:p w14:paraId="34C4F75C" w14:textId="77777777" w:rsidR="00E90C3E" w:rsidRPr="00B01EEB" w:rsidRDefault="00E90C3E" w:rsidP="008B6C2F">
            <w:pPr>
              <w:overflowPunct w:val="0"/>
              <w:jc w:val="right"/>
              <w:rPr>
                <w:b/>
                <w:bCs/>
                <w:color w:val="000000"/>
              </w:rPr>
            </w:pPr>
            <w:r w:rsidRPr="00B01EEB">
              <w:rPr>
                <w:color w:val="000000"/>
              </w:rPr>
              <w:t>0.00</w:t>
            </w:r>
          </w:p>
        </w:tc>
        <w:tc>
          <w:tcPr>
            <w:tcW w:w="1170" w:type="dxa"/>
            <w:shd w:val="clear" w:color="auto" w:fill="auto"/>
            <w:noWrap/>
            <w:hideMark/>
          </w:tcPr>
          <w:p w14:paraId="035242FE" w14:textId="77777777" w:rsidR="00E90C3E" w:rsidRPr="00B01EEB" w:rsidRDefault="00E90C3E" w:rsidP="008B6C2F">
            <w:pPr>
              <w:overflowPunct w:val="0"/>
              <w:ind w:firstLineChars="100" w:firstLine="220"/>
              <w:jc w:val="right"/>
              <w:rPr>
                <w:color w:val="000000"/>
              </w:rPr>
            </w:pPr>
            <w:r w:rsidRPr="00B01EEB">
              <w:rPr>
                <w:color w:val="000000"/>
              </w:rPr>
              <w:t>0.10</w:t>
            </w:r>
            <w:r w:rsidRPr="00B01EEB">
              <w:rPr>
                <w:vertAlign w:val="superscript"/>
              </w:rPr>
              <w:t>d</w:t>
            </w:r>
            <w:r w:rsidRPr="00B01EEB">
              <w:rPr>
                <w:color w:val="000000"/>
                <w:vertAlign w:val="superscript"/>
              </w:rPr>
              <w:t xml:space="preserve"> </w:t>
            </w:r>
          </w:p>
        </w:tc>
      </w:tr>
      <w:tr w:rsidR="00E90C3E" w:rsidRPr="00B01EEB" w14:paraId="59CB3187" w14:textId="77777777" w:rsidTr="00B01EEB">
        <w:trPr>
          <w:trHeight w:val="155"/>
        </w:trPr>
        <w:tc>
          <w:tcPr>
            <w:tcW w:w="2749" w:type="dxa"/>
            <w:shd w:val="clear" w:color="auto" w:fill="auto"/>
            <w:noWrap/>
            <w:vAlign w:val="center"/>
            <w:hideMark/>
          </w:tcPr>
          <w:p w14:paraId="17F67648" w14:textId="77777777" w:rsidR="00E90C3E" w:rsidRPr="00B01EEB" w:rsidRDefault="00E90C3E" w:rsidP="008B6C2F">
            <w:pPr>
              <w:overflowPunct w:val="0"/>
              <w:jc w:val="left"/>
              <w:rPr>
                <w:color w:val="000000"/>
              </w:rPr>
            </w:pPr>
            <w:r w:rsidRPr="00B01EEB">
              <w:rPr>
                <w:rFonts w:hint="eastAsia"/>
                <w:color w:val="000000"/>
              </w:rPr>
              <w:t>图瓦卢</w:t>
            </w:r>
          </w:p>
        </w:tc>
        <w:tc>
          <w:tcPr>
            <w:tcW w:w="962" w:type="dxa"/>
            <w:shd w:val="clear" w:color="auto" w:fill="auto"/>
            <w:vAlign w:val="center"/>
            <w:hideMark/>
          </w:tcPr>
          <w:p w14:paraId="65247818"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54" w:type="dxa"/>
            <w:shd w:val="clear" w:color="auto" w:fill="auto"/>
            <w:vAlign w:val="center"/>
            <w:hideMark/>
          </w:tcPr>
          <w:p w14:paraId="43201A68"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41A1D64E"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78A755F5"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hideMark/>
          </w:tcPr>
          <w:p w14:paraId="4699A039" w14:textId="77777777" w:rsidR="00E90C3E" w:rsidRPr="00B01EEB" w:rsidRDefault="00E90C3E" w:rsidP="008B6C2F">
            <w:pPr>
              <w:overflowPunct w:val="0"/>
              <w:jc w:val="right"/>
              <w:rPr>
                <w:b/>
                <w:bCs/>
                <w:color w:val="000000"/>
              </w:rPr>
            </w:pPr>
            <w:r w:rsidRPr="00B01EEB">
              <w:rPr>
                <w:color w:val="000000"/>
              </w:rPr>
              <w:t>0.00</w:t>
            </w:r>
          </w:p>
        </w:tc>
        <w:tc>
          <w:tcPr>
            <w:tcW w:w="1170" w:type="dxa"/>
            <w:shd w:val="clear" w:color="auto" w:fill="auto"/>
            <w:noWrap/>
            <w:hideMark/>
          </w:tcPr>
          <w:p w14:paraId="0EA48D3E" w14:textId="77777777" w:rsidR="00E90C3E" w:rsidRPr="00B01EEB" w:rsidRDefault="00E90C3E" w:rsidP="008B6C2F">
            <w:pPr>
              <w:overflowPunct w:val="0"/>
              <w:ind w:firstLineChars="100" w:firstLine="220"/>
              <w:jc w:val="right"/>
              <w:rPr>
                <w:color w:val="000000"/>
              </w:rPr>
            </w:pPr>
            <w:r w:rsidRPr="00B01EEB">
              <w:rPr>
                <w:color w:val="000000"/>
              </w:rPr>
              <w:t>0.1</w:t>
            </w:r>
          </w:p>
        </w:tc>
      </w:tr>
      <w:tr w:rsidR="00E90C3E" w:rsidRPr="00B01EEB" w14:paraId="10668B80" w14:textId="77777777" w:rsidTr="00B01EEB">
        <w:trPr>
          <w:trHeight w:val="54"/>
        </w:trPr>
        <w:tc>
          <w:tcPr>
            <w:tcW w:w="2749" w:type="dxa"/>
            <w:shd w:val="clear" w:color="auto" w:fill="auto"/>
            <w:noWrap/>
            <w:vAlign w:val="center"/>
            <w:hideMark/>
          </w:tcPr>
          <w:p w14:paraId="6337F61C" w14:textId="77777777" w:rsidR="00E90C3E" w:rsidRPr="00B01EEB" w:rsidRDefault="00E90C3E" w:rsidP="008B6C2F">
            <w:pPr>
              <w:overflowPunct w:val="0"/>
              <w:rPr>
                <w:color w:val="000000"/>
              </w:rPr>
            </w:pPr>
            <w:r w:rsidRPr="00B01EEB">
              <w:rPr>
                <w:rFonts w:hint="eastAsia"/>
                <w:color w:val="000000"/>
              </w:rPr>
              <w:t>瓦努阿图</w:t>
            </w:r>
          </w:p>
        </w:tc>
        <w:tc>
          <w:tcPr>
            <w:tcW w:w="962" w:type="dxa"/>
            <w:shd w:val="clear" w:color="auto" w:fill="auto"/>
            <w:vAlign w:val="center"/>
            <w:hideMark/>
          </w:tcPr>
          <w:p w14:paraId="74E989DA" w14:textId="77777777" w:rsidR="00E90C3E" w:rsidRPr="00B01EEB" w:rsidRDefault="00E90C3E" w:rsidP="008B6C2F">
            <w:pPr>
              <w:overflowPunct w:val="0"/>
              <w:ind w:firstLineChars="100" w:firstLine="220"/>
              <w:jc w:val="right"/>
              <w:rPr>
                <w:color w:val="000000"/>
              </w:rPr>
            </w:pPr>
            <w:r w:rsidRPr="00B01EEB">
              <w:rPr>
                <w:color w:val="000000"/>
              </w:rPr>
              <w:t>0.02</w:t>
            </w:r>
          </w:p>
        </w:tc>
        <w:tc>
          <w:tcPr>
            <w:tcW w:w="1054" w:type="dxa"/>
            <w:shd w:val="clear" w:color="auto" w:fill="auto"/>
            <w:vAlign w:val="center"/>
            <w:hideMark/>
          </w:tcPr>
          <w:p w14:paraId="3E5A6FCC" w14:textId="77777777" w:rsidR="00E90C3E" w:rsidRPr="00B01EEB" w:rsidRDefault="00E90C3E" w:rsidP="008B6C2F">
            <w:pPr>
              <w:overflowPunct w:val="0"/>
              <w:ind w:firstLineChars="100" w:firstLine="220"/>
              <w:jc w:val="right"/>
              <w:rPr>
                <w:color w:val="000000"/>
              </w:rPr>
            </w:pPr>
            <w:r w:rsidRPr="00B01EEB">
              <w:rPr>
                <w:color w:val="000000"/>
              </w:rPr>
              <w:t>0.01</w:t>
            </w:r>
            <w:r w:rsidRPr="00B01EEB">
              <w:rPr>
                <w:vertAlign w:val="superscript"/>
              </w:rPr>
              <w:t>a</w:t>
            </w:r>
          </w:p>
        </w:tc>
        <w:tc>
          <w:tcPr>
            <w:tcW w:w="1080" w:type="dxa"/>
            <w:shd w:val="clear" w:color="auto" w:fill="auto"/>
            <w:vAlign w:val="center"/>
            <w:hideMark/>
          </w:tcPr>
          <w:p w14:paraId="2E7FCBD6" w14:textId="77777777" w:rsidR="00E90C3E" w:rsidRPr="00B01EEB" w:rsidRDefault="00E90C3E" w:rsidP="008B6C2F">
            <w:pPr>
              <w:overflowPunct w:val="0"/>
              <w:ind w:firstLineChars="100" w:firstLine="220"/>
              <w:jc w:val="right"/>
              <w:rPr>
                <w:color w:val="000000"/>
              </w:rPr>
            </w:pPr>
            <w:r w:rsidRPr="00B01EEB">
              <w:rPr>
                <w:color w:val="000000"/>
              </w:rPr>
              <w:t>0.00</w:t>
            </w:r>
          </w:p>
        </w:tc>
        <w:tc>
          <w:tcPr>
            <w:tcW w:w="1080" w:type="dxa"/>
            <w:shd w:val="clear" w:color="auto" w:fill="auto"/>
            <w:vAlign w:val="center"/>
            <w:hideMark/>
          </w:tcPr>
          <w:p w14:paraId="77BBABB4" w14:textId="77777777" w:rsidR="00E90C3E" w:rsidRPr="00B01EEB" w:rsidRDefault="00E90C3E" w:rsidP="008B6C2F">
            <w:pPr>
              <w:overflowPunct w:val="0"/>
              <w:ind w:firstLineChars="100" w:firstLine="220"/>
              <w:jc w:val="right"/>
              <w:rPr>
                <w:color w:val="000000"/>
              </w:rPr>
            </w:pPr>
            <w:r w:rsidRPr="00B01EEB">
              <w:rPr>
                <w:color w:val="000000"/>
              </w:rPr>
              <w:t>0.01</w:t>
            </w:r>
          </w:p>
        </w:tc>
        <w:tc>
          <w:tcPr>
            <w:tcW w:w="1080" w:type="dxa"/>
            <w:shd w:val="clear" w:color="auto" w:fill="auto"/>
            <w:hideMark/>
          </w:tcPr>
          <w:p w14:paraId="75B705DC" w14:textId="77777777" w:rsidR="00E90C3E" w:rsidRPr="00B01EEB" w:rsidRDefault="00E90C3E" w:rsidP="008B6C2F">
            <w:pPr>
              <w:overflowPunct w:val="0"/>
              <w:jc w:val="right"/>
              <w:rPr>
                <w:b/>
                <w:bCs/>
                <w:color w:val="000000"/>
              </w:rPr>
            </w:pPr>
            <w:r w:rsidRPr="00B01EEB">
              <w:rPr>
                <w:color w:val="000000"/>
              </w:rPr>
              <w:t>0.00</w:t>
            </w:r>
          </w:p>
        </w:tc>
        <w:tc>
          <w:tcPr>
            <w:tcW w:w="1170" w:type="dxa"/>
            <w:shd w:val="clear" w:color="auto" w:fill="auto"/>
            <w:noWrap/>
            <w:hideMark/>
          </w:tcPr>
          <w:p w14:paraId="0968B14D" w14:textId="77777777" w:rsidR="00E90C3E" w:rsidRPr="00B01EEB" w:rsidRDefault="00E90C3E" w:rsidP="008B6C2F">
            <w:pPr>
              <w:overflowPunct w:val="0"/>
              <w:ind w:firstLineChars="100" w:firstLine="220"/>
              <w:jc w:val="right"/>
              <w:rPr>
                <w:color w:val="000000"/>
              </w:rPr>
            </w:pPr>
            <w:r w:rsidRPr="00B01EEB">
              <w:rPr>
                <w:color w:val="000000"/>
              </w:rPr>
              <w:t>0.30</w:t>
            </w:r>
            <w:r w:rsidRPr="00B01EEB">
              <w:rPr>
                <w:vertAlign w:val="superscript"/>
              </w:rPr>
              <w:t>d</w:t>
            </w:r>
            <w:r w:rsidRPr="00B01EEB">
              <w:rPr>
                <w:color w:val="000000"/>
                <w:vertAlign w:val="superscript"/>
              </w:rPr>
              <w:t xml:space="preserve"> </w:t>
            </w:r>
          </w:p>
        </w:tc>
      </w:tr>
      <w:tr w:rsidR="00E90C3E" w:rsidRPr="00B01EEB" w14:paraId="263CD8C0" w14:textId="77777777" w:rsidTr="00B01EEB">
        <w:trPr>
          <w:trHeight w:val="139"/>
        </w:trPr>
        <w:tc>
          <w:tcPr>
            <w:tcW w:w="2749" w:type="dxa"/>
            <w:shd w:val="clear" w:color="auto" w:fill="auto"/>
            <w:noWrap/>
            <w:vAlign w:val="center"/>
            <w:hideMark/>
          </w:tcPr>
          <w:p w14:paraId="49026DA3" w14:textId="77777777" w:rsidR="00E90C3E" w:rsidRPr="00B01EEB" w:rsidRDefault="00E90C3E" w:rsidP="008B6C2F">
            <w:pPr>
              <w:overflowPunct w:val="0"/>
              <w:jc w:val="left"/>
              <w:rPr>
                <w:rFonts w:eastAsia="SimHei"/>
                <w:b/>
                <w:bCs/>
                <w:color w:val="000000"/>
              </w:rPr>
            </w:pPr>
            <w:r w:rsidRPr="00B01EEB">
              <w:rPr>
                <w:rFonts w:eastAsia="SimHei" w:hint="eastAsia"/>
                <w:b/>
                <w:bCs/>
                <w:color w:val="000000"/>
              </w:rPr>
              <w:t>总计（</w:t>
            </w:r>
            <w:r w:rsidRPr="00B01EEB">
              <w:rPr>
                <w:rFonts w:eastAsia="SimHei"/>
                <w:b/>
                <w:bCs/>
                <w:color w:val="000000"/>
              </w:rPr>
              <w:t>ODP</w:t>
            </w:r>
            <w:r w:rsidRPr="00B01EEB">
              <w:rPr>
                <w:rFonts w:eastAsia="SimHei" w:hint="eastAsia"/>
                <w:b/>
                <w:bCs/>
                <w:color w:val="000000"/>
              </w:rPr>
              <w:t>吨）</w:t>
            </w:r>
          </w:p>
        </w:tc>
        <w:tc>
          <w:tcPr>
            <w:tcW w:w="962" w:type="dxa"/>
            <w:shd w:val="clear" w:color="auto" w:fill="auto"/>
            <w:hideMark/>
          </w:tcPr>
          <w:p w14:paraId="7D34F2A2" w14:textId="77777777" w:rsidR="00E90C3E" w:rsidRPr="00B01EEB" w:rsidRDefault="00E90C3E" w:rsidP="008B6C2F">
            <w:pPr>
              <w:overflowPunct w:val="0"/>
              <w:ind w:firstLineChars="100" w:firstLine="221"/>
              <w:jc w:val="right"/>
              <w:rPr>
                <w:rFonts w:eastAsia="SimHei"/>
                <w:b/>
                <w:bCs/>
                <w:color w:val="000000"/>
              </w:rPr>
            </w:pPr>
            <w:r w:rsidRPr="00B01EEB">
              <w:rPr>
                <w:rFonts w:eastAsia="SimHei"/>
                <w:b/>
                <w:bCs/>
                <w:color w:val="000000"/>
              </w:rPr>
              <w:t>0.31</w:t>
            </w:r>
          </w:p>
        </w:tc>
        <w:tc>
          <w:tcPr>
            <w:tcW w:w="1054" w:type="dxa"/>
            <w:shd w:val="clear" w:color="auto" w:fill="auto"/>
            <w:hideMark/>
          </w:tcPr>
          <w:p w14:paraId="734D2AAF" w14:textId="77777777" w:rsidR="00E90C3E" w:rsidRPr="00B01EEB" w:rsidRDefault="00E90C3E" w:rsidP="008B6C2F">
            <w:pPr>
              <w:overflowPunct w:val="0"/>
              <w:ind w:firstLineChars="100" w:firstLine="221"/>
              <w:jc w:val="right"/>
              <w:rPr>
                <w:rFonts w:eastAsia="SimHei"/>
                <w:b/>
                <w:bCs/>
                <w:color w:val="000000"/>
              </w:rPr>
            </w:pPr>
            <w:r w:rsidRPr="00B01EEB">
              <w:rPr>
                <w:rFonts w:eastAsia="SimHei"/>
                <w:b/>
                <w:bCs/>
                <w:color w:val="000000"/>
              </w:rPr>
              <w:t>0.23</w:t>
            </w:r>
          </w:p>
        </w:tc>
        <w:tc>
          <w:tcPr>
            <w:tcW w:w="1080" w:type="dxa"/>
            <w:shd w:val="clear" w:color="auto" w:fill="auto"/>
            <w:hideMark/>
          </w:tcPr>
          <w:p w14:paraId="726B62E6" w14:textId="77777777" w:rsidR="00E90C3E" w:rsidRPr="00B01EEB" w:rsidRDefault="00E90C3E" w:rsidP="008B6C2F">
            <w:pPr>
              <w:overflowPunct w:val="0"/>
              <w:ind w:firstLineChars="100" w:firstLine="221"/>
              <w:jc w:val="right"/>
              <w:rPr>
                <w:rFonts w:eastAsia="SimHei"/>
                <w:b/>
                <w:bCs/>
                <w:color w:val="000000"/>
              </w:rPr>
            </w:pPr>
            <w:r w:rsidRPr="00B01EEB">
              <w:rPr>
                <w:rFonts w:eastAsia="SimHei"/>
                <w:b/>
                <w:bCs/>
                <w:color w:val="000000"/>
              </w:rPr>
              <w:t>0.14</w:t>
            </w:r>
          </w:p>
        </w:tc>
        <w:tc>
          <w:tcPr>
            <w:tcW w:w="1080" w:type="dxa"/>
            <w:shd w:val="clear" w:color="auto" w:fill="auto"/>
            <w:hideMark/>
          </w:tcPr>
          <w:p w14:paraId="1CBDFDFA" w14:textId="77777777" w:rsidR="00E90C3E" w:rsidRPr="00B01EEB" w:rsidRDefault="00E90C3E" w:rsidP="008B6C2F">
            <w:pPr>
              <w:overflowPunct w:val="0"/>
              <w:ind w:firstLineChars="100" w:firstLine="221"/>
              <w:jc w:val="right"/>
              <w:rPr>
                <w:rFonts w:eastAsia="SimHei"/>
                <w:b/>
                <w:bCs/>
                <w:color w:val="000000"/>
              </w:rPr>
            </w:pPr>
            <w:r w:rsidRPr="00B01EEB">
              <w:rPr>
                <w:rFonts w:eastAsia="SimHei"/>
                <w:b/>
                <w:bCs/>
                <w:color w:val="000000"/>
              </w:rPr>
              <w:t>0.12</w:t>
            </w:r>
          </w:p>
        </w:tc>
        <w:tc>
          <w:tcPr>
            <w:tcW w:w="1080" w:type="dxa"/>
            <w:shd w:val="clear" w:color="auto" w:fill="auto"/>
            <w:hideMark/>
          </w:tcPr>
          <w:p w14:paraId="3FC5335E" w14:textId="77777777" w:rsidR="00E90C3E" w:rsidRPr="00B01EEB" w:rsidRDefault="00E90C3E" w:rsidP="008B6C2F">
            <w:pPr>
              <w:overflowPunct w:val="0"/>
              <w:jc w:val="right"/>
              <w:rPr>
                <w:rFonts w:eastAsia="SimHei"/>
                <w:b/>
                <w:bCs/>
                <w:color w:val="000000"/>
              </w:rPr>
            </w:pPr>
            <w:r w:rsidRPr="00B01EEB">
              <w:rPr>
                <w:rFonts w:eastAsia="SimHei"/>
                <w:b/>
                <w:bCs/>
                <w:color w:val="000000"/>
              </w:rPr>
              <w:t>0.17</w:t>
            </w:r>
          </w:p>
        </w:tc>
        <w:tc>
          <w:tcPr>
            <w:tcW w:w="1170" w:type="dxa"/>
            <w:shd w:val="clear" w:color="auto" w:fill="auto"/>
            <w:noWrap/>
            <w:hideMark/>
          </w:tcPr>
          <w:p w14:paraId="0B5064EF" w14:textId="77777777" w:rsidR="00E90C3E" w:rsidRPr="00B01EEB" w:rsidRDefault="00E90C3E" w:rsidP="008B6C2F">
            <w:pPr>
              <w:overflowPunct w:val="0"/>
              <w:ind w:firstLineChars="100" w:firstLine="221"/>
              <w:jc w:val="right"/>
              <w:rPr>
                <w:rFonts w:eastAsia="SimHei"/>
                <w:b/>
                <w:bCs/>
                <w:color w:val="000000"/>
              </w:rPr>
            </w:pPr>
            <w:r w:rsidRPr="00B01EEB">
              <w:rPr>
                <w:rFonts w:eastAsia="SimHei"/>
                <w:b/>
                <w:bCs/>
                <w:color w:val="000000"/>
              </w:rPr>
              <w:t>3.6</w:t>
            </w:r>
          </w:p>
        </w:tc>
      </w:tr>
    </w:tbl>
    <w:p w14:paraId="075412DF" w14:textId="77777777" w:rsidR="00E90C3E" w:rsidRPr="00BF6E55" w:rsidRDefault="00E90C3E" w:rsidP="005B0E5F">
      <w:pPr>
        <w:widowControl w:val="0"/>
        <w:overflowPunct w:val="0"/>
        <w:rPr>
          <w:sz w:val="20"/>
          <w:szCs w:val="20"/>
        </w:rPr>
      </w:pPr>
      <w:r w:rsidRPr="00BF6E55">
        <w:rPr>
          <w:sz w:val="20"/>
          <w:szCs w:val="20"/>
          <w:vertAlign w:val="superscript"/>
        </w:rPr>
        <w:t>a</w:t>
      </w:r>
      <w:r w:rsidRPr="00BF6E55">
        <w:rPr>
          <w:rFonts w:hint="eastAsia"/>
          <w:sz w:val="20"/>
          <w:szCs w:val="20"/>
        </w:rPr>
        <w:t>包括</w:t>
      </w:r>
      <w:r w:rsidRPr="00BF6E55">
        <w:rPr>
          <w:rFonts w:hint="eastAsia"/>
          <w:sz w:val="20"/>
          <w:szCs w:val="20"/>
        </w:rPr>
        <w:t>0.002</w:t>
      </w:r>
      <w:r w:rsidRPr="00BF6E55">
        <w:rPr>
          <w:rFonts w:hint="eastAsia"/>
          <w:sz w:val="20"/>
          <w:szCs w:val="20"/>
        </w:rPr>
        <w:t>公吨（</w:t>
      </w:r>
      <w:r w:rsidRPr="00BF6E55">
        <w:rPr>
          <w:rFonts w:hint="eastAsia"/>
          <w:sz w:val="20"/>
          <w:szCs w:val="20"/>
        </w:rPr>
        <w:t>0.0001 ODP</w:t>
      </w:r>
      <w:r w:rsidRPr="00BF6E55">
        <w:rPr>
          <w:rFonts w:hint="eastAsia"/>
          <w:sz w:val="20"/>
          <w:szCs w:val="20"/>
        </w:rPr>
        <w:t>吨）的</w:t>
      </w:r>
      <w:r w:rsidRPr="00BF6E55">
        <w:rPr>
          <w:rFonts w:hint="eastAsia"/>
          <w:sz w:val="20"/>
          <w:szCs w:val="20"/>
        </w:rPr>
        <w:t>HCFC-142b</w:t>
      </w:r>
      <w:r w:rsidRPr="00BF6E55">
        <w:rPr>
          <w:rFonts w:hint="eastAsia"/>
          <w:sz w:val="20"/>
          <w:szCs w:val="20"/>
        </w:rPr>
        <w:t>和</w:t>
      </w:r>
      <w:r w:rsidRPr="00BF6E55">
        <w:rPr>
          <w:rFonts w:hint="eastAsia"/>
          <w:sz w:val="20"/>
          <w:szCs w:val="20"/>
        </w:rPr>
        <w:t>0.003</w:t>
      </w:r>
      <w:r w:rsidRPr="00BF6E55">
        <w:rPr>
          <w:rFonts w:hint="eastAsia"/>
          <w:sz w:val="20"/>
          <w:szCs w:val="20"/>
        </w:rPr>
        <w:t>公吨（</w:t>
      </w:r>
      <w:r w:rsidRPr="00BF6E55">
        <w:rPr>
          <w:rFonts w:hint="eastAsia"/>
          <w:sz w:val="20"/>
          <w:szCs w:val="20"/>
        </w:rPr>
        <w:t>0.0001 ODP</w:t>
      </w:r>
      <w:r w:rsidRPr="00BF6E55">
        <w:rPr>
          <w:rFonts w:hint="eastAsia"/>
          <w:sz w:val="20"/>
          <w:szCs w:val="20"/>
        </w:rPr>
        <w:t>吨）的</w:t>
      </w:r>
      <w:r w:rsidRPr="00BF6E55">
        <w:rPr>
          <w:rFonts w:hint="eastAsia"/>
          <w:sz w:val="20"/>
          <w:szCs w:val="20"/>
        </w:rPr>
        <w:t>HCFC-124</w:t>
      </w:r>
      <w:r w:rsidRPr="00BF6E55">
        <w:rPr>
          <w:rFonts w:hint="eastAsia"/>
          <w:sz w:val="20"/>
          <w:szCs w:val="20"/>
        </w:rPr>
        <w:t>。</w:t>
      </w:r>
    </w:p>
    <w:p w14:paraId="3F64B5AD" w14:textId="77777777" w:rsidR="00E90C3E" w:rsidRPr="00BF6E55" w:rsidRDefault="00E90C3E" w:rsidP="005B0E5F">
      <w:pPr>
        <w:widowControl w:val="0"/>
        <w:overflowPunct w:val="0"/>
        <w:rPr>
          <w:sz w:val="20"/>
          <w:szCs w:val="20"/>
        </w:rPr>
      </w:pPr>
      <w:r w:rsidRPr="00BF6E55">
        <w:rPr>
          <w:sz w:val="20"/>
          <w:szCs w:val="20"/>
          <w:vertAlign w:val="superscript"/>
        </w:rPr>
        <w:t xml:space="preserve">b </w:t>
      </w:r>
      <w:r w:rsidRPr="00BF6E55">
        <w:rPr>
          <w:rFonts w:hint="eastAsia"/>
          <w:sz w:val="20"/>
          <w:szCs w:val="20"/>
        </w:rPr>
        <w:t>国家方案数据。</w:t>
      </w:r>
    </w:p>
    <w:p w14:paraId="159A7E53" w14:textId="77777777" w:rsidR="00E90C3E" w:rsidRPr="00BF6E55" w:rsidRDefault="00E90C3E" w:rsidP="005B0E5F">
      <w:pPr>
        <w:widowControl w:val="0"/>
        <w:overflowPunct w:val="0"/>
        <w:rPr>
          <w:sz w:val="20"/>
          <w:szCs w:val="20"/>
        </w:rPr>
      </w:pPr>
      <w:r w:rsidRPr="00BF6E55">
        <w:rPr>
          <w:sz w:val="20"/>
          <w:szCs w:val="20"/>
          <w:vertAlign w:val="superscript"/>
        </w:rPr>
        <w:t>c</w:t>
      </w:r>
      <w:r w:rsidRPr="00BF6E55">
        <w:rPr>
          <w:sz w:val="20"/>
          <w:szCs w:val="20"/>
        </w:rPr>
        <w:t xml:space="preserve"> </w:t>
      </w:r>
      <w:r w:rsidRPr="00BF6E55">
        <w:rPr>
          <w:rFonts w:hint="eastAsia"/>
          <w:sz w:val="20"/>
          <w:szCs w:val="20"/>
        </w:rPr>
        <w:t>未收到国家方案数据。</w:t>
      </w:r>
    </w:p>
    <w:p w14:paraId="62ECECC6" w14:textId="77777777" w:rsidR="00E90C3E" w:rsidRPr="00BF6E55" w:rsidRDefault="00E90C3E" w:rsidP="005B0E5F">
      <w:pPr>
        <w:widowControl w:val="0"/>
        <w:overflowPunct w:val="0"/>
        <w:rPr>
          <w:sz w:val="20"/>
          <w:szCs w:val="20"/>
        </w:rPr>
      </w:pPr>
      <w:r w:rsidRPr="00BF6E55">
        <w:rPr>
          <w:sz w:val="20"/>
          <w:szCs w:val="20"/>
          <w:vertAlign w:val="superscript"/>
        </w:rPr>
        <w:t xml:space="preserve">d </w:t>
      </w:r>
      <w:r w:rsidRPr="00BF6E55">
        <w:rPr>
          <w:rFonts w:hint="eastAsia"/>
          <w:sz w:val="20"/>
          <w:szCs w:val="20"/>
        </w:rPr>
        <w:t>根据缔约方会议第</w:t>
      </w:r>
      <w:r w:rsidRPr="00BF6E55">
        <w:rPr>
          <w:rFonts w:hint="eastAsia"/>
          <w:sz w:val="20"/>
          <w:szCs w:val="20"/>
        </w:rPr>
        <w:t>XXIII/29</w:t>
      </w:r>
      <w:r w:rsidRPr="00BF6E55">
        <w:rPr>
          <w:rFonts w:hint="eastAsia"/>
          <w:sz w:val="20"/>
          <w:szCs w:val="20"/>
        </w:rPr>
        <w:t>号决定修订的</w:t>
      </w:r>
      <w:r w:rsidRPr="00BF6E55">
        <w:rPr>
          <w:rFonts w:hint="eastAsia"/>
          <w:sz w:val="20"/>
          <w:szCs w:val="20"/>
        </w:rPr>
        <w:t>2009</w:t>
      </w:r>
      <w:r w:rsidRPr="00BF6E55">
        <w:rPr>
          <w:rFonts w:hint="eastAsia"/>
          <w:sz w:val="20"/>
          <w:szCs w:val="20"/>
        </w:rPr>
        <w:t>年氟氯烃消费量。</w:t>
      </w:r>
    </w:p>
    <w:p w14:paraId="364451BB" w14:textId="77777777" w:rsidR="00E90C3E" w:rsidRDefault="00E90C3E" w:rsidP="005B0E5F">
      <w:pPr>
        <w:widowControl w:val="0"/>
        <w:overflowPunct w:val="0"/>
        <w:rPr>
          <w:sz w:val="20"/>
          <w:szCs w:val="20"/>
        </w:rPr>
      </w:pPr>
      <w:r w:rsidRPr="00BF6E55">
        <w:rPr>
          <w:sz w:val="20"/>
          <w:szCs w:val="20"/>
          <w:vertAlign w:val="superscript"/>
        </w:rPr>
        <w:t>e</w:t>
      </w:r>
      <w:r w:rsidRPr="00BF6E55">
        <w:rPr>
          <w:rFonts w:hint="eastAsia"/>
          <w:sz w:val="20"/>
          <w:szCs w:val="20"/>
        </w:rPr>
        <w:t>消费量非常低；将数字四舍五入到两位数，显示消费量为零。</w:t>
      </w:r>
      <w:r w:rsidRPr="00BF6E55">
        <w:rPr>
          <w:sz w:val="20"/>
          <w:szCs w:val="20"/>
        </w:rPr>
        <w:t xml:space="preserve"> </w:t>
      </w:r>
    </w:p>
    <w:p w14:paraId="543D3D0A" w14:textId="77777777" w:rsidR="00E90C3E" w:rsidRPr="00BF6E55" w:rsidRDefault="00E90C3E" w:rsidP="005B0E5F">
      <w:pPr>
        <w:widowControl w:val="0"/>
        <w:overflowPunct w:val="0"/>
        <w:rPr>
          <w:sz w:val="20"/>
          <w:szCs w:val="20"/>
        </w:rPr>
      </w:pPr>
    </w:p>
    <w:p w14:paraId="760038B0" w14:textId="77777777" w:rsidR="00E90C3E" w:rsidRPr="00BF6E55" w:rsidRDefault="00E90C3E" w:rsidP="005B0E5F">
      <w:pPr>
        <w:pStyle w:val="Heading1"/>
        <w:keepNext/>
        <w:numPr>
          <w:ilvl w:val="0"/>
          <w:numId w:val="0"/>
        </w:numPr>
        <w:overflowPunct w:val="0"/>
        <w:rPr>
          <w:rFonts w:eastAsia="SimHei"/>
          <w:b/>
          <w:bCs/>
          <w:sz w:val="24"/>
          <w:szCs w:val="24"/>
        </w:rPr>
      </w:pPr>
      <w:r w:rsidRPr="00BF6E55">
        <w:rPr>
          <w:rFonts w:eastAsia="SimHei" w:hint="eastAsia"/>
          <w:b/>
          <w:bCs/>
          <w:sz w:val="24"/>
          <w:szCs w:val="24"/>
        </w:rPr>
        <w:t>进度报告</w:t>
      </w:r>
    </w:p>
    <w:p w14:paraId="018BBC44" w14:textId="77777777" w:rsidR="00E90C3E" w:rsidRPr="00BF6E55" w:rsidRDefault="00E90C3E" w:rsidP="005B0E5F">
      <w:pPr>
        <w:keepNext/>
        <w:tabs>
          <w:tab w:val="left" w:pos="3354"/>
        </w:tabs>
        <w:overflowPunct w:val="0"/>
        <w:spacing w:before="240" w:after="240"/>
        <w:rPr>
          <w:iCs/>
          <w:sz w:val="24"/>
          <w:szCs w:val="24"/>
          <w:u w:val="single"/>
        </w:rPr>
      </w:pPr>
      <w:r w:rsidRPr="00BF6E55">
        <w:rPr>
          <w:rFonts w:hint="eastAsia"/>
          <w:iCs/>
          <w:sz w:val="24"/>
          <w:szCs w:val="24"/>
          <w:u w:val="single"/>
        </w:rPr>
        <w:t>区域部分</w:t>
      </w:r>
    </w:p>
    <w:p w14:paraId="68C227C9" w14:textId="77777777" w:rsidR="00E90C3E" w:rsidRPr="00BF6E55" w:rsidRDefault="00E90C3E" w:rsidP="005B0E5F">
      <w:pPr>
        <w:pStyle w:val="Heading1"/>
        <w:keepNext/>
        <w:keepLines/>
        <w:overflowPunct w:val="0"/>
        <w:rPr>
          <w:sz w:val="24"/>
          <w:szCs w:val="24"/>
        </w:rPr>
      </w:pPr>
      <w:r w:rsidRPr="00BF6E55">
        <w:rPr>
          <w:rFonts w:hint="eastAsia"/>
          <w:sz w:val="24"/>
          <w:szCs w:val="24"/>
        </w:rPr>
        <w:t>环境规划署支持</w:t>
      </w:r>
      <w:r w:rsidRPr="00BF6E55">
        <w:rPr>
          <w:rFonts w:ascii="SimSun" w:hAnsi="SimSun"/>
          <w:bCs/>
          <w:sz w:val="24"/>
          <w:szCs w:val="24"/>
        </w:rPr>
        <w:t>氟氯烃淘汰管理计划</w:t>
      </w:r>
      <w:r w:rsidRPr="00BF6E55">
        <w:rPr>
          <w:rFonts w:hint="eastAsia"/>
          <w:sz w:val="24"/>
          <w:szCs w:val="24"/>
        </w:rPr>
        <w:t>第一阶段的区域部分，为加强与氟氯烃控制有关的立法、法规和执行机制提供指导。在第三次付款期间，四个国家保持氟氯烃消费量为零，四个国家禁止使用氟氯烃的设备的进出口，两个国家简化了</w:t>
      </w:r>
      <w:r w:rsidRPr="00BF6E55">
        <w:rPr>
          <w:sz w:val="24"/>
          <w:szCs w:val="24"/>
        </w:rPr>
        <w:t>配额分配</w:t>
      </w:r>
      <w:r w:rsidRPr="00BF6E55">
        <w:rPr>
          <w:rFonts w:hint="eastAsia"/>
          <w:sz w:val="24"/>
          <w:szCs w:val="24"/>
        </w:rPr>
        <w:t>程序以加强监测，还有两个国家发布了禁止以批量散装方式进口氟氯烃的规定。表</w:t>
      </w:r>
      <w:r w:rsidRPr="00BF6E55">
        <w:rPr>
          <w:rFonts w:hint="eastAsia"/>
          <w:sz w:val="24"/>
          <w:szCs w:val="24"/>
        </w:rPr>
        <w:t>8</w:t>
      </w:r>
      <w:r w:rsidRPr="00BF6E55">
        <w:rPr>
          <w:rFonts w:hint="eastAsia"/>
          <w:sz w:val="24"/>
          <w:szCs w:val="24"/>
        </w:rPr>
        <w:t>总结了第一阶段的立法成就。</w:t>
      </w:r>
    </w:p>
    <w:p w14:paraId="2AFA0AFE" w14:textId="77777777" w:rsidR="00E90C3E" w:rsidRDefault="00E90C3E">
      <w:pPr>
        <w:jc w:val="left"/>
        <w:rPr>
          <w:rFonts w:eastAsia="SimHei"/>
          <w:b/>
          <w:bCs/>
          <w:color w:val="000000" w:themeColor="text1"/>
          <w:sz w:val="24"/>
          <w:szCs w:val="24"/>
        </w:rPr>
      </w:pPr>
      <w:r>
        <w:rPr>
          <w:rFonts w:eastAsia="SimHei"/>
          <w:b/>
          <w:bCs/>
          <w:color w:val="000000" w:themeColor="text1"/>
          <w:sz w:val="24"/>
          <w:szCs w:val="24"/>
        </w:rPr>
        <w:br w:type="page"/>
      </w:r>
    </w:p>
    <w:p w14:paraId="7B7D34DD" w14:textId="71F04E55" w:rsidR="00E90C3E" w:rsidRPr="00BF6E55" w:rsidRDefault="00E90C3E" w:rsidP="005B0E5F">
      <w:pPr>
        <w:pStyle w:val="ListParagraph"/>
        <w:keepNext/>
        <w:overflowPunct w:val="0"/>
        <w:ind w:left="0"/>
        <w:jc w:val="left"/>
        <w:rPr>
          <w:rFonts w:eastAsia="SimHei"/>
          <w:b/>
          <w:color w:val="000000" w:themeColor="text1"/>
          <w:sz w:val="24"/>
          <w:szCs w:val="24"/>
          <w:lang w:val="en-CA"/>
        </w:rPr>
      </w:pPr>
      <w:r w:rsidRPr="00BF6E55">
        <w:rPr>
          <w:rFonts w:eastAsia="SimHei" w:hint="eastAsia"/>
          <w:b/>
          <w:bCs/>
          <w:color w:val="000000" w:themeColor="text1"/>
          <w:sz w:val="24"/>
          <w:szCs w:val="24"/>
          <w:lang w:val="en-CA"/>
        </w:rPr>
        <w:t>表</w:t>
      </w:r>
      <w:r w:rsidRPr="00BF6E55">
        <w:rPr>
          <w:rFonts w:eastAsia="SimHei"/>
          <w:b/>
          <w:bCs/>
          <w:color w:val="000000" w:themeColor="text1"/>
          <w:sz w:val="24"/>
          <w:szCs w:val="24"/>
          <w:lang w:val="en-CA"/>
        </w:rPr>
        <w:t>8.</w:t>
      </w:r>
      <w:r w:rsidRPr="00BF6E55">
        <w:rPr>
          <w:rFonts w:eastAsia="SimHei"/>
          <w:b/>
          <w:color w:val="000000" w:themeColor="text1"/>
          <w:sz w:val="24"/>
          <w:szCs w:val="24"/>
          <w:lang w:val="en-CA"/>
        </w:rPr>
        <w:t xml:space="preserve"> </w:t>
      </w:r>
      <w:r w:rsidRPr="00BF6E55">
        <w:rPr>
          <w:rFonts w:eastAsia="SimHei" w:hint="eastAsia"/>
          <w:b/>
          <w:color w:val="000000" w:themeColor="text1"/>
          <w:sz w:val="24"/>
          <w:szCs w:val="24"/>
          <w:lang w:val="en-CA"/>
        </w:rPr>
        <w:t>12</w:t>
      </w:r>
      <w:r w:rsidRPr="00BF6E55">
        <w:rPr>
          <w:rFonts w:eastAsia="SimHei" w:hint="eastAsia"/>
          <w:b/>
          <w:color w:val="000000" w:themeColor="text1"/>
          <w:sz w:val="24"/>
          <w:szCs w:val="24"/>
          <w:lang w:val="en-CA"/>
        </w:rPr>
        <w:t>个太平洋岛屿国家的氟氯烃立法和监管措施情况</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060"/>
        <w:gridCol w:w="6300"/>
      </w:tblGrid>
      <w:tr w:rsidR="00E90C3E" w:rsidRPr="00B01EEB" w14:paraId="36BCF5F0" w14:textId="77777777" w:rsidTr="00E32D9B">
        <w:trPr>
          <w:trHeight w:val="48"/>
          <w:tblHeader/>
        </w:trPr>
        <w:tc>
          <w:tcPr>
            <w:tcW w:w="3060" w:type="dxa"/>
            <w:shd w:val="clear" w:color="auto" w:fill="FFFFFF" w:themeFill="background1"/>
            <w:vAlign w:val="center"/>
          </w:tcPr>
          <w:p w14:paraId="0D620EB4" w14:textId="77777777" w:rsidR="00E90C3E" w:rsidRPr="00B01EEB" w:rsidRDefault="00E90C3E" w:rsidP="008B6C2F">
            <w:pPr>
              <w:widowControl w:val="0"/>
              <w:overflowPunct w:val="0"/>
              <w:ind w:right="432"/>
              <w:jc w:val="left"/>
              <w:rPr>
                <w:rFonts w:eastAsia="SimHei"/>
                <w:b/>
                <w:bCs/>
              </w:rPr>
            </w:pPr>
            <w:r w:rsidRPr="00B01EEB">
              <w:rPr>
                <w:rFonts w:eastAsia="SimHei" w:hint="eastAsia"/>
                <w:b/>
                <w:bCs/>
              </w:rPr>
              <w:t>太平洋岛屿国家</w:t>
            </w:r>
          </w:p>
        </w:tc>
        <w:tc>
          <w:tcPr>
            <w:tcW w:w="6300" w:type="dxa"/>
            <w:shd w:val="clear" w:color="auto" w:fill="FFFFFF" w:themeFill="background1"/>
            <w:vAlign w:val="center"/>
          </w:tcPr>
          <w:p w14:paraId="05DAD228" w14:textId="77777777" w:rsidR="00E90C3E" w:rsidRPr="00B01EEB" w:rsidRDefault="00E90C3E" w:rsidP="008B6C2F">
            <w:pPr>
              <w:widowControl w:val="0"/>
              <w:overflowPunct w:val="0"/>
              <w:ind w:right="432"/>
              <w:jc w:val="center"/>
              <w:rPr>
                <w:rFonts w:eastAsia="SimHei"/>
                <w:b/>
                <w:bCs/>
              </w:rPr>
            </w:pPr>
            <w:r w:rsidRPr="00B01EEB">
              <w:rPr>
                <w:rFonts w:eastAsia="SimHei" w:hint="eastAsia"/>
                <w:b/>
                <w:bCs/>
              </w:rPr>
              <w:t>立法措施（情况）</w:t>
            </w:r>
          </w:p>
        </w:tc>
      </w:tr>
      <w:tr w:rsidR="00E90C3E" w:rsidRPr="00B01EEB" w14:paraId="017A634E" w14:textId="77777777" w:rsidTr="008B6C2F">
        <w:tc>
          <w:tcPr>
            <w:tcW w:w="9360" w:type="dxa"/>
            <w:gridSpan w:val="2"/>
            <w:shd w:val="clear" w:color="auto" w:fill="FFFFFF" w:themeFill="background1"/>
          </w:tcPr>
          <w:p w14:paraId="0A33D4E1" w14:textId="77777777" w:rsidR="00E90C3E" w:rsidRPr="00B01EEB" w:rsidRDefault="00E90C3E" w:rsidP="008B6C2F">
            <w:pPr>
              <w:pStyle w:val="Default"/>
              <w:overflowPunct w:val="0"/>
              <w:rPr>
                <w:rFonts w:eastAsia="SimHei"/>
                <w:b/>
                <w:bCs/>
                <w:color w:val="auto"/>
                <w:sz w:val="22"/>
                <w:szCs w:val="22"/>
                <w:lang w:val="en-CA"/>
              </w:rPr>
            </w:pPr>
            <w:r w:rsidRPr="00B01EEB">
              <w:rPr>
                <w:rFonts w:eastAsia="SimHei" w:hint="eastAsia"/>
                <w:b/>
                <w:bCs/>
                <w:color w:val="auto"/>
                <w:sz w:val="22"/>
                <w:szCs w:val="22"/>
                <w:lang w:val="en-CA"/>
              </w:rPr>
              <w:t>许可证制度和配额制度</w:t>
            </w:r>
          </w:p>
        </w:tc>
      </w:tr>
      <w:tr w:rsidR="00E90C3E" w:rsidRPr="00B01EEB" w14:paraId="36639AE6" w14:textId="77777777" w:rsidTr="00E32D9B">
        <w:trPr>
          <w:trHeight w:val="503"/>
        </w:trPr>
        <w:tc>
          <w:tcPr>
            <w:tcW w:w="3060" w:type="dxa"/>
            <w:shd w:val="clear" w:color="auto" w:fill="FFFFFF" w:themeFill="background1"/>
          </w:tcPr>
          <w:p w14:paraId="4F405737" w14:textId="77777777" w:rsidR="00E90C3E" w:rsidRPr="00B01EEB" w:rsidRDefault="00E90C3E" w:rsidP="008B6C2F">
            <w:pPr>
              <w:widowControl w:val="0"/>
              <w:overflowPunct w:val="0"/>
              <w:ind w:right="431"/>
              <w:jc w:val="left"/>
            </w:pPr>
            <w:r w:rsidRPr="00B01EEB">
              <w:rPr>
                <w:rFonts w:hint="eastAsia"/>
              </w:rPr>
              <w:t>所有国家</w:t>
            </w:r>
            <w:r w:rsidRPr="00B01EEB">
              <w:t xml:space="preserve"> </w:t>
            </w:r>
          </w:p>
        </w:tc>
        <w:tc>
          <w:tcPr>
            <w:tcW w:w="6300" w:type="dxa"/>
            <w:shd w:val="clear" w:color="auto" w:fill="FFFFFF" w:themeFill="background1"/>
          </w:tcPr>
          <w:p w14:paraId="725EB571" w14:textId="77777777" w:rsidR="00E90C3E" w:rsidRPr="00B01EEB" w:rsidRDefault="00E90C3E" w:rsidP="008B6C2F">
            <w:pPr>
              <w:pStyle w:val="Default"/>
              <w:overflowPunct w:val="0"/>
              <w:rPr>
                <w:color w:val="auto"/>
                <w:sz w:val="22"/>
                <w:szCs w:val="22"/>
                <w:lang w:val="en-CA"/>
              </w:rPr>
            </w:pPr>
            <w:r w:rsidRPr="00B01EEB">
              <w:rPr>
                <w:rFonts w:hint="eastAsia"/>
                <w:color w:val="auto"/>
                <w:sz w:val="22"/>
                <w:szCs w:val="22"/>
                <w:lang w:val="en-CA"/>
              </w:rPr>
              <w:t>设立并运行所有氟氯烃进出口的许可证制度和配额制度</w:t>
            </w:r>
          </w:p>
        </w:tc>
      </w:tr>
      <w:tr w:rsidR="00E90C3E" w:rsidRPr="00B01EEB" w14:paraId="49FCFEDD" w14:textId="77777777" w:rsidTr="00E32D9B">
        <w:trPr>
          <w:trHeight w:val="557"/>
        </w:trPr>
        <w:tc>
          <w:tcPr>
            <w:tcW w:w="3060" w:type="dxa"/>
            <w:shd w:val="clear" w:color="auto" w:fill="FFFFFF" w:themeFill="background1"/>
          </w:tcPr>
          <w:p w14:paraId="263A444B" w14:textId="77777777" w:rsidR="00E90C3E" w:rsidRPr="00B01EEB" w:rsidRDefault="00E90C3E" w:rsidP="008B6C2F">
            <w:pPr>
              <w:widowControl w:val="0"/>
              <w:overflowPunct w:val="0"/>
              <w:ind w:right="431"/>
              <w:jc w:val="left"/>
            </w:pPr>
            <w:r w:rsidRPr="00B01EEB">
              <w:rPr>
                <w:rFonts w:hint="eastAsia"/>
              </w:rPr>
              <w:t>库克群岛、马绍尔群岛、瑙鲁和纽埃</w:t>
            </w:r>
          </w:p>
        </w:tc>
        <w:tc>
          <w:tcPr>
            <w:tcW w:w="6300" w:type="dxa"/>
            <w:shd w:val="clear" w:color="auto" w:fill="FFFFFF" w:themeFill="background1"/>
          </w:tcPr>
          <w:p w14:paraId="245AC9D0" w14:textId="77777777" w:rsidR="00E90C3E" w:rsidRPr="00B01EEB" w:rsidRDefault="00E90C3E" w:rsidP="008B6C2F">
            <w:pPr>
              <w:pStyle w:val="Default"/>
              <w:overflowPunct w:val="0"/>
              <w:rPr>
                <w:color w:val="auto"/>
                <w:sz w:val="22"/>
                <w:szCs w:val="22"/>
                <w:lang w:val="en-CA"/>
              </w:rPr>
            </w:pPr>
            <w:r w:rsidRPr="00B01EEB">
              <w:rPr>
                <w:rFonts w:hint="eastAsia"/>
                <w:color w:val="auto"/>
                <w:sz w:val="22"/>
                <w:szCs w:val="22"/>
                <w:lang w:val="en-CA"/>
              </w:rPr>
              <w:t>在执行第三次付款期间保持消费量为零</w:t>
            </w:r>
          </w:p>
        </w:tc>
      </w:tr>
      <w:tr w:rsidR="00E90C3E" w:rsidRPr="00B01EEB" w14:paraId="633BA862" w14:textId="77777777" w:rsidTr="00E32D9B">
        <w:tc>
          <w:tcPr>
            <w:tcW w:w="3060" w:type="dxa"/>
            <w:shd w:val="clear" w:color="auto" w:fill="FFFFFF" w:themeFill="background1"/>
          </w:tcPr>
          <w:p w14:paraId="09CA3702" w14:textId="77777777" w:rsidR="00E90C3E" w:rsidRPr="00B01EEB" w:rsidRDefault="00E90C3E" w:rsidP="008B6C2F">
            <w:pPr>
              <w:widowControl w:val="0"/>
              <w:overflowPunct w:val="0"/>
              <w:ind w:right="431"/>
              <w:jc w:val="left"/>
            </w:pPr>
            <w:r w:rsidRPr="00B01EEB">
              <w:rPr>
                <w:rFonts w:hint="eastAsia"/>
              </w:rPr>
              <w:t>汤加和密克罗尼西亚联邦</w:t>
            </w:r>
          </w:p>
        </w:tc>
        <w:tc>
          <w:tcPr>
            <w:tcW w:w="6300" w:type="dxa"/>
            <w:shd w:val="clear" w:color="auto" w:fill="FFFFFF" w:themeFill="background1"/>
          </w:tcPr>
          <w:p w14:paraId="2DAD0F96" w14:textId="77777777" w:rsidR="00E90C3E" w:rsidRPr="00B01EEB" w:rsidRDefault="00E90C3E" w:rsidP="008B6C2F">
            <w:pPr>
              <w:pStyle w:val="Default"/>
              <w:overflowPunct w:val="0"/>
              <w:rPr>
                <w:color w:val="auto"/>
                <w:sz w:val="22"/>
                <w:szCs w:val="22"/>
                <w:lang w:val="en-CA"/>
              </w:rPr>
            </w:pPr>
            <w:r w:rsidRPr="00B01EEB">
              <w:rPr>
                <w:rFonts w:hint="eastAsia"/>
                <w:color w:val="auto"/>
                <w:sz w:val="22"/>
                <w:szCs w:val="22"/>
                <w:lang w:val="en-CA"/>
              </w:rPr>
              <w:t>加强许可证制度和配额分配要求，使配额分配过程更加简化和透明</w:t>
            </w:r>
          </w:p>
        </w:tc>
      </w:tr>
      <w:tr w:rsidR="00E90C3E" w:rsidRPr="00B01EEB" w14:paraId="5BBFFAC4" w14:textId="77777777" w:rsidTr="008B6C2F">
        <w:trPr>
          <w:trHeight w:val="45"/>
        </w:trPr>
        <w:tc>
          <w:tcPr>
            <w:tcW w:w="9360" w:type="dxa"/>
            <w:gridSpan w:val="2"/>
            <w:shd w:val="clear" w:color="auto" w:fill="FFFFFF" w:themeFill="background1"/>
          </w:tcPr>
          <w:p w14:paraId="02B7AEF7" w14:textId="77777777" w:rsidR="00E90C3E" w:rsidRPr="00B01EEB" w:rsidRDefault="00E90C3E" w:rsidP="008B6C2F">
            <w:pPr>
              <w:widowControl w:val="0"/>
              <w:overflowPunct w:val="0"/>
              <w:ind w:right="431"/>
              <w:jc w:val="left"/>
              <w:rPr>
                <w:rFonts w:eastAsia="SimHei"/>
                <w:b/>
                <w:bCs/>
              </w:rPr>
            </w:pPr>
            <w:r w:rsidRPr="00B01EEB">
              <w:rPr>
                <w:rFonts w:ascii="SimSun" w:eastAsia="SimHei" w:hAnsi="SimSun" w:cs="SimSun" w:hint="eastAsia"/>
                <w:b/>
                <w:bCs/>
              </w:rPr>
              <w:t>批量散装氟氯烃的进口禁令</w:t>
            </w:r>
          </w:p>
        </w:tc>
      </w:tr>
      <w:tr w:rsidR="00E90C3E" w:rsidRPr="00B01EEB" w14:paraId="67C16C0F" w14:textId="77777777" w:rsidTr="00E32D9B">
        <w:trPr>
          <w:trHeight w:val="423"/>
        </w:trPr>
        <w:tc>
          <w:tcPr>
            <w:tcW w:w="3060" w:type="dxa"/>
            <w:shd w:val="clear" w:color="auto" w:fill="FFFFFF" w:themeFill="background1"/>
          </w:tcPr>
          <w:p w14:paraId="6F042484" w14:textId="77777777" w:rsidR="00E90C3E" w:rsidRPr="00B01EEB" w:rsidRDefault="00E90C3E" w:rsidP="008B6C2F">
            <w:pPr>
              <w:pStyle w:val="Default"/>
              <w:overflowPunct w:val="0"/>
              <w:rPr>
                <w:color w:val="auto"/>
                <w:sz w:val="22"/>
                <w:szCs w:val="22"/>
                <w:lang w:val="en-CA"/>
              </w:rPr>
            </w:pPr>
            <w:r w:rsidRPr="00B01EEB">
              <w:rPr>
                <w:rFonts w:hint="eastAsia"/>
                <w:sz w:val="22"/>
                <w:szCs w:val="22"/>
              </w:rPr>
              <w:t>库克群岛和密克罗尼西亚联邦</w:t>
            </w:r>
          </w:p>
        </w:tc>
        <w:tc>
          <w:tcPr>
            <w:tcW w:w="6300" w:type="dxa"/>
            <w:shd w:val="clear" w:color="auto" w:fill="FFFFFF" w:themeFill="background1"/>
          </w:tcPr>
          <w:p w14:paraId="0CF9E1B4" w14:textId="77777777" w:rsidR="00E90C3E" w:rsidRPr="00B01EEB" w:rsidRDefault="00E90C3E" w:rsidP="008B6C2F">
            <w:pPr>
              <w:widowControl w:val="0"/>
              <w:overflowPunct w:val="0"/>
              <w:ind w:right="431"/>
              <w:jc w:val="left"/>
              <w:rPr>
                <w:color w:val="000000"/>
              </w:rPr>
            </w:pPr>
            <w:r w:rsidRPr="00B01EEB">
              <w:rPr>
                <w:rFonts w:hint="eastAsia"/>
                <w:color w:val="000000"/>
              </w:rPr>
              <w:t>库克群岛，从</w:t>
            </w:r>
            <w:r w:rsidRPr="00B01EEB">
              <w:rPr>
                <w:rFonts w:hint="eastAsia"/>
                <w:color w:val="000000"/>
              </w:rPr>
              <w:t>2021</w:t>
            </w:r>
            <w:r w:rsidRPr="00B01EEB">
              <w:rPr>
                <w:rFonts w:hint="eastAsia"/>
                <w:color w:val="000000"/>
              </w:rPr>
              <w:t>年</w:t>
            </w:r>
            <w:r w:rsidRPr="00B01EEB">
              <w:rPr>
                <w:rFonts w:hint="eastAsia"/>
                <w:color w:val="000000"/>
              </w:rPr>
              <w:t>12</w:t>
            </w:r>
            <w:r w:rsidRPr="00B01EEB">
              <w:rPr>
                <w:rFonts w:hint="eastAsia"/>
                <w:color w:val="000000"/>
              </w:rPr>
              <w:t>月</w:t>
            </w:r>
            <w:r w:rsidRPr="00B01EEB">
              <w:rPr>
                <w:rFonts w:hint="eastAsia"/>
                <w:color w:val="000000"/>
              </w:rPr>
              <w:t>7</w:t>
            </w:r>
            <w:r w:rsidRPr="00B01EEB">
              <w:rPr>
                <w:rFonts w:hint="eastAsia"/>
                <w:color w:val="000000"/>
              </w:rPr>
              <w:t>日开始</w:t>
            </w:r>
          </w:p>
          <w:p w14:paraId="695472B5" w14:textId="77777777" w:rsidR="00E90C3E" w:rsidRPr="00B01EEB" w:rsidRDefault="00E90C3E" w:rsidP="008B6C2F">
            <w:pPr>
              <w:widowControl w:val="0"/>
              <w:overflowPunct w:val="0"/>
              <w:ind w:right="431"/>
              <w:jc w:val="left"/>
            </w:pPr>
            <w:r w:rsidRPr="00B01EEB">
              <w:rPr>
                <w:rFonts w:hint="eastAsia"/>
                <w:color w:val="000000"/>
              </w:rPr>
              <w:t>密克罗尼西亚联邦，从</w:t>
            </w:r>
            <w:r w:rsidRPr="00B01EEB">
              <w:rPr>
                <w:rFonts w:hint="eastAsia"/>
                <w:color w:val="000000"/>
              </w:rPr>
              <w:t>2021</w:t>
            </w:r>
            <w:r w:rsidRPr="00B01EEB">
              <w:rPr>
                <w:rFonts w:hint="eastAsia"/>
                <w:color w:val="000000"/>
              </w:rPr>
              <w:t>年</w:t>
            </w:r>
            <w:r w:rsidRPr="00B01EEB">
              <w:rPr>
                <w:rFonts w:hint="eastAsia"/>
                <w:color w:val="000000"/>
              </w:rPr>
              <w:t>2</w:t>
            </w:r>
            <w:r w:rsidRPr="00B01EEB">
              <w:rPr>
                <w:rFonts w:hint="eastAsia"/>
                <w:color w:val="000000"/>
              </w:rPr>
              <w:t>月</w:t>
            </w:r>
            <w:r w:rsidRPr="00B01EEB">
              <w:rPr>
                <w:rFonts w:hint="eastAsia"/>
                <w:color w:val="000000"/>
              </w:rPr>
              <w:t>12</w:t>
            </w:r>
            <w:r w:rsidRPr="00B01EEB">
              <w:rPr>
                <w:rFonts w:hint="eastAsia"/>
                <w:color w:val="000000"/>
              </w:rPr>
              <w:t>日开始</w:t>
            </w:r>
          </w:p>
        </w:tc>
      </w:tr>
      <w:tr w:rsidR="00E90C3E" w:rsidRPr="00B01EEB" w14:paraId="06AFB4DE" w14:textId="77777777" w:rsidTr="008B6C2F">
        <w:trPr>
          <w:trHeight w:val="80"/>
        </w:trPr>
        <w:tc>
          <w:tcPr>
            <w:tcW w:w="9360" w:type="dxa"/>
            <w:gridSpan w:val="2"/>
            <w:shd w:val="clear" w:color="auto" w:fill="FFFFFF" w:themeFill="background1"/>
          </w:tcPr>
          <w:p w14:paraId="025B6148" w14:textId="77777777" w:rsidR="00E90C3E" w:rsidRPr="00B01EEB" w:rsidRDefault="00E90C3E" w:rsidP="008B6C2F">
            <w:pPr>
              <w:widowControl w:val="0"/>
              <w:overflowPunct w:val="0"/>
              <w:ind w:right="431"/>
              <w:jc w:val="left"/>
              <w:rPr>
                <w:rFonts w:eastAsia="SimHei"/>
                <w:b/>
                <w:bCs/>
              </w:rPr>
            </w:pPr>
            <w:r w:rsidRPr="00B01EEB">
              <w:rPr>
                <w:rFonts w:eastAsia="SimHei" w:hint="eastAsia"/>
                <w:b/>
                <w:bCs/>
              </w:rPr>
              <w:t>采用氟氯烃海关协调代码</w:t>
            </w:r>
          </w:p>
        </w:tc>
      </w:tr>
      <w:tr w:rsidR="00E90C3E" w:rsidRPr="00B01EEB" w14:paraId="326E6D7A" w14:textId="77777777" w:rsidTr="00E32D9B">
        <w:trPr>
          <w:trHeight w:val="80"/>
        </w:trPr>
        <w:tc>
          <w:tcPr>
            <w:tcW w:w="3060" w:type="dxa"/>
            <w:shd w:val="clear" w:color="auto" w:fill="FFFFFF" w:themeFill="background1"/>
          </w:tcPr>
          <w:p w14:paraId="1DBA547C" w14:textId="77777777" w:rsidR="00E90C3E" w:rsidRPr="00B01EEB" w:rsidRDefault="00E90C3E" w:rsidP="008B6C2F">
            <w:pPr>
              <w:widowControl w:val="0"/>
              <w:overflowPunct w:val="0"/>
              <w:ind w:right="431"/>
              <w:jc w:val="left"/>
            </w:pPr>
            <w:r w:rsidRPr="00B01EEB">
              <w:rPr>
                <w:rFonts w:hint="eastAsia"/>
              </w:rPr>
              <w:t>所有国家</w:t>
            </w:r>
          </w:p>
        </w:tc>
        <w:tc>
          <w:tcPr>
            <w:tcW w:w="6300" w:type="dxa"/>
            <w:shd w:val="clear" w:color="auto" w:fill="FFFFFF" w:themeFill="background1"/>
          </w:tcPr>
          <w:p w14:paraId="1047ED7C" w14:textId="77777777" w:rsidR="00E90C3E" w:rsidRPr="00B01EEB" w:rsidRDefault="00E90C3E" w:rsidP="008B6C2F">
            <w:pPr>
              <w:widowControl w:val="0"/>
              <w:overflowPunct w:val="0"/>
              <w:ind w:right="431"/>
              <w:jc w:val="left"/>
            </w:pPr>
            <w:r w:rsidRPr="00B01EEB">
              <w:rPr>
                <w:rFonts w:hint="eastAsia"/>
              </w:rPr>
              <w:t>采用</w:t>
            </w:r>
            <w:r w:rsidRPr="00B01EEB">
              <w:rPr>
                <w:rFonts w:hint="eastAsia"/>
              </w:rPr>
              <w:t>2</w:t>
            </w:r>
            <w:r w:rsidRPr="00B01EEB">
              <w:t>022</w:t>
            </w:r>
            <w:r w:rsidRPr="00B01EEB">
              <w:rPr>
                <w:rFonts w:hint="eastAsia"/>
              </w:rPr>
              <w:t>年版《太平洋商品名称及编码协调制度》（</w:t>
            </w:r>
            <w:r w:rsidRPr="00B01EEB">
              <w:rPr>
                <w:rFonts w:hint="eastAsia"/>
              </w:rPr>
              <w:t>PACHS22</w:t>
            </w:r>
            <w:r w:rsidRPr="00B01EEB">
              <w:rPr>
                <w:rFonts w:hint="eastAsia"/>
              </w:rPr>
              <w:t>）</w:t>
            </w:r>
          </w:p>
        </w:tc>
      </w:tr>
      <w:tr w:rsidR="00E90C3E" w:rsidRPr="00B01EEB" w14:paraId="025806A6" w14:textId="77777777" w:rsidTr="008B6C2F">
        <w:trPr>
          <w:trHeight w:val="197"/>
        </w:trPr>
        <w:tc>
          <w:tcPr>
            <w:tcW w:w="9360" w:type="dxa"/>
            <w:gridSpan w:val="2"/>
            <w:shd w:val="clear" w:color="auto" w:fill="FFFFFF" w:themeFill="background1"/>
          </w:tcPr>
          <w:p w14:paraId="516A9EB9" w14:textId="77777777" w:rsidR="00E90C3E" w:rsidRPr="00B01EEB" w:rsidRDefault="00E90C3E" w:rsidP="008B6C2F">
            <w:pPr>
              <w:pStyle w:val="Default"/>
              <w:keepNext/>
              <w:keepLines/>
              <w:overflowPunct w:val="0"/>
              <w:rPr>
                <w:color w:val="auto"/>
                <w:sz w:val="22"/>
                <w:szCs w:val="22"/>
                <w:lang w:val="en-CA"/>
              </w:rPr>
            </w:pPr>
            <w:r w:rsidRPr="00B01EEB">
              <w:rPr>
                <w:rFonts w:eastAsia="SimHei" w:hint="eastAsia"/>
                <w:b/>
                <w:bCs/>
                <w:sz w:val="22"/>
                <w:szCs w:val="22"/>
                <w:lang w:val="en-CA"/>
              </w:rPr>
              <w:t>控制</w:t>
            </w:r>
            <w:r w:rsidRPr="00B01EEB">
              <w:rPr>
                <w:rFonts w:eastAsia="SimHei" w:hint="eastAsia"/>
                <w:b/>
                <w:bCs/>
                <w:sz w:val="22"/>
                <w:szCs w:val="22"/>
                <w:lang w:val="en-CA"/>
              </w:rPr>
              <w:t>/</w:t>
            </w:r>
            <w:r w:rsidRPr="00B01EEB">
              <w:rPr>
                <w:rFonts w:eastAsia="SimHei" w:hint="eastAsia"/>
                <w:b/>
                <w:bCs/>
                <w:sz w:val="22"/>
                <w:szCs w:val="22"/>
                <w:lang w:val="en-CA"/>
              </w:rPr>
              <w:t>禁止使用氟氯烃的设备的进出口</w:t>
            </w:r>
          </w:p>
        </w:tc>
      </w:tr>
      <w:tr w:rsidR="00E90C3E" w:rsidRPr="00B01EEB" w14:paraId="3F18A193" w14:textId="77777777" w:rsidTr="00E32D9B">
        <w:trPr>
          <w:trHeight w:val="692"/>
        </w:trPr>
        <w:tc>
          <w:tcPr>
            <w:tcW w:w="3060" w:type="dxa"/>
            <w:shd w:val="clear" w:color="auto" w:fill="FFFFFF" w:themeFill="background1"/>
          </w:tcPr>
          <w:p w14:paraId="0603CB9A" w14:textId="77777777" w:rsidR="00E90C3E" w:rsidRPr="00B01EEB" w:rsidRDefault="00E90C3E" w:rsidP="008B6C2F">
            <w:pPr>
              <w:pStyle w:val="Default"/>
              <w:keepNext/>
              <w:keepLines/>
              <w:overflowPunct w:val="0"/>
              <w:rPr>
                <w:color w:val="auto"/>
                <w:sz w:val="22"/>
                <w:szCs w:val="22"/>
                <w:lang w:val="en-CA"/>
              </w:rPr>
            </w:pPr>
            <w:r w:rsidRPr="00B01EEB">
              <w:rPr>
                <w:rFonts w:hint="eastAsia"/>
                <w:sz w:val="22"/>
                <w:szCs w:val="22"/>
              </w:rPr>
              <w:t>库克群岛、密克罗尼西亚联邦、纽埃、帕劳、汤加、瓦努阿图</w:t>
            </w:r>
          </w:p>
        </w:tc>
        <w:tc>
          <w:tcPr>
            <w:tcW w:w="6300" w:type="dxa"/>
            <w:shd w:val="clear" w:color="auto" w:fill="FFFFFF" w:themeFill="background1"/>
          </w:tcPr>
          <w:p w14:paraId="5AA67663" w14:textId="77777777" w:rsidR="00E90C3E" w:rsidRPr="00B01EEB" w:rsidRDefault="00E90C3E" w:rsidP="008B6C2F">
            <w:pPr>
              <w:pStyle w:val="Default"/>
              <w:keepNext/>
              <w:keepLines/>
              <w:overflowPunct w:val="0"/>
              <w:rPr>
                <w:color w:val="auto"/>
                <w:sz w:val="22"/>
                <w:szCs w:val="22"/>
                <w:lang w:val="en-CA"/>
              </w:rPr>
            </w:pPr>
            <w:r w:rsidRPr="00B01EEB">
              <w:rPr>
                <w:rFonts w:ascii="SimSun" w:hAnsi="SimSun" w:cs="SimSun" w:hint="eastAsia"/>
                <w:sz w:val="22"/>
                <w:szCs w:val="22"/>
                <w:lang w:val="en-CA"/>
              </w:rPr>
              <w:t>这些国家均禁止。在</w:t>
            </w:r>
            <w:r w:rsidRPr="00B01EEB">
              <w:rPr>
                <w:rFonts w:hint="eastAsia"/>
                <w:color w:val="auto"/>
                <w:sz w:val="22"/>
                <w:szCs w:val="22"/>
                <w:lang w:val="en-CA"/>
              </w:rPr>
              <w:t>第三次付款期间</w:t>
            </w:r>
            <w:r w:rsidRPr="00B01EEB">
              <w:rPr>
                <w:rFonts w:ascii="SimSun" w:hAnsi="SimSun" w:cs="SimSun" w:hint="eastAsia"/>
                <w:sz w:val="22"/>
                <w:szCs w:val="22"/>
                <w:lang w:val="en-CA"/>
              </w:rPr>
              <w:t>，库克群岛、密克罗尼西亚联邦、纽埃和瓦努阿图实施了禁令。帕劳和汤加在之前的付款期间实施了禁令。</w:t>
            </w:r>
          </w:p>
        </w:tc>
      </w:tr>
      <w:tr w:rsidR="00E90C3E" w:rsidRPr="00B01EEB" w14:paraId="3629B46C" w14:textId="77777777" w:rsidTr="00E32D9B">
        <w:trPr>
          <w:trHeight w:val="70"/>
        </w:trPr>
        <w:tc>
          <w:tcPr>
            <w:tcW w:w="3060" w:type="dxa"/>
            <w:shd w:val="clear" w:color="auto" w:fill="FFFFFF" w:themeFill="background1"/>
          </w:tcPr>
          <w:p w14:paraId="2EFB6B5B" w14:textId="77777777" w:rsidR="00E90C3E" w:rsidRPr="00B01EEB" w:rsidRDefault="00E90C3E" w:rsidP="008B6C2F">
            <w:pPr>
              <w:pStyle w:val="Default"/>
              <w:keepNext/>
              <w:keepLines/>
              <w:overflowPunct w:val="0"/>
              <w:rPr>
                <w:color w:val="auto"/>
                <w:sz w:val="22"/>
                <w:szCs w:val="22"/>
                <w:lang w:val="en-CA"/>
              </w:rPr>
            </w:pPr>
            <w:r w:rsidRPr="00B01EEB">
              <w:rPr>
                <w:rFonts w:hint="eastAsia"/>
                <w:color w:val="auto"/>
                <w:sz w:val="22"/>
                <w:szCs w:val="22"/>
                <w:lang w:val="en-CA"/>
              </w:rPr>
              <w:t>基里巴斯、萨摩亚、所罗门群岛、图瓦卢</w:t>
            </w:r>
          </w:p>
        </w:tc>
        <w:tc>
          <w:tcPr>
            <w:tcW w:w="6300" w:type="dxa"/>
            <w:shd w:val="clear" w:color="auto" w:fill="FFFFFF" w:themeFill="background1"/>
          </w:tcPr>
          <w:p w14:paraId="7E524B8F" w14:textId="77777777" w:rsidR="00E90C3E" w:rsidRPr="00B01EEB" w:rsidRDefault="00E90C3E" w:rsidP="008B6C2F">
            <w:pPr>
              <w:pStyle w:val="Default"/>
              <w:keepNext/>
              <w:keepLines/>
              <w:overflowPunct w:val="0"/>
              <w:rPr>
                <w:color w:val="auto"/>
                <w:sz w:val="22"/>
                <w:szCs w:val="22"/>
                <w:lang w:val="en-CA"/>
              </w:rPr>
            </w:pPr>
            <w:r w:rsidRPr="00B01EEB">
              <w:rPr>
                <w:rFonts w:ascii="SimSun" w:hAnsi="SimSun" w:cs="SimSun" w:hint="eastAsia"/>
                <w:sz w:val="22"/>
                <w:szCs w:val="22"/>
                <w:lang w:val="en-CA"/>
              </w:rPr>
              <w:t>正在制定禁止使用氟氯烃的设备进口的法规</w:t>
            </w:r>
          </w:p>
        </w:tc>
      </w:tr>
      <w:tr w:rsidR="00E90C3E" w:rsidRPr="00B01EEB" w14:paraId="3F53792E" w14:textId="77777777" w:rsidTr="00E32D9B">
        <w:trPr>
          <w:trHeight w:val="70"/>
        </w:trPr>
        <w:tc>
          <w:tcPr>
            <w:tcW w:w="3060" w:type="dxa"/>
            <w:shd w:val="clear" w:color="auto" w:fill="FFFFFF" w:themeFill="background1"/>
          </w:tcPr>
          <w:p w14:paraId="78FB564B" w14:textId="77777777" w:rsidR="00E90C3E" w:rsidRPr="00B01EEB" w:rsidRDefault="00E90C3E" w:rsidP="008B6C2F">
            <w:pPr>
              <w:pStyle w:val="Default"/>
              <w:overflowPunct w:val="0"/>
              <w:rPr>
                <w:color w:val="auto"/>
                <w:sz w:val="22"/>
                <w:szCs w:val="22"/>
                <w:lang w:val="en-CA"/>
              </w:rPr>
            </w:pPr>
            <w:r w:rsidRPr="00B01EEB">
              <w:rPr>
                <w:rFonts w:ascii="Segoe UI" w:hAnsi="Segoe UI" w:cs="Segoe UI"/>
                <w:color w:val="101214"/>
                <w:sz w:val="22"/>
                <w:szCs w:val="22"/>
                <w:shd w:val="clear" w:color="auto" w:fill="FFFFFF"/>
              </w:rPr>
              <w:t>瑙鲁</w:t>
            </w:r>
          </w:p>
        </w:tc>
        <w:tc>
          <w:tcPr>
            <w:tcW w:w="6300" w:type="dxa"/>
            <w:shd w:val="clear" w:color="auto" w:fill="FFFFFF" w:themeFill="background1"/>
          </w:tcPr>
          <w:p w14:paraId="5D2A6AE3" w14:textId="77777777" w:rsidR="00E90C3E" w:rsidRPr="00B01EEB" w:rsidRDefault="00E90C3E" w:rsidP="008B6C2F">
            <w:pPr>
              <w:pStyle w:val="Default"/>
              <w:overflowPunct w:val="0"/>
              <w:rPr>
                <w:rFonts w:eastAsia="Calibri"/>
                <w:sz w:val="22"/>
                <w:szCs w:val="22"/>
                <w:lang w:val="en-CA"/>
              </w:rPr>
            </w:pPr>
            <w:r w:rsidRPr="00B01EEB">
              <w:rPr>
                <w:rFonts w:ascii="SimSun" w:hAnsi="SimSun" w:cs="SimSun" w:hint="eastAsia"/>
                <w:sz w:val="22"/>
                <w:szCs w:val="22"/>
                <w:lang w:val="en-CA"/>
              </w:rPr>
              <w:t>自</w:t>
            </w:r>
            <w:r w:rsidRPr="00B01EEB">
              <w:rPr>
                <w:rFonts w:eastAsia="Calibri" w:hint="eastAsia"/>
                <w:sz w:val="22"/>
                <w:szCs w:val="22"/>
                <w:lang w:val="en-CA"/>
              </w:rPr>
              <w:t>2016</w:t>
            </w:r>
            <w:r w:rsidRPr="00B01EEB">
              <w:rPr>
                <w:rFonts w:ascii="SimSun" w:hAnsi="SimSun" w:cs="SimSun" w:hint="eastAsia"/>
                <w:sz w:val="22"/>
                <w:szCs w:val="22"/>
                <w:lang w:val="en-CA"/>
              </w:rPr>
              <w:t>年起禁止无英文标签的空调设备</w:t>
            </w:r>
          </w:p>
        </w:tc>
      </w:tr>
      <w:tr w:rsidR="00E90C3E" w:rsidRPr="00B01EEB" w14:paraId="7FE813D0" w14:textId="77777777" w:rsidTr="008B6C2F">
        <w:trPr>
          <w:trHeight w:val="70"/>
        </w:trPr>
        <w:tc>
          <w:tcPr>
            <w:tcW w:w="9360" w:type="dxa"/>
            <w:gridSpan w:val="2"/>
            <w:shd w:val="clear" w:color="auto" w:fill="FFFFFF" w:themeFill="background1"/>
          </w:tcPr>
          <w:p w14:paraId="005CB713" w14:textId="77777777" w:rsidR="00E90C3E" w:rsidRPr="00B01EEB" w:rsidRDefault="00E90C3E" w:rsidP="008B6C2F">
            <w:pPr>
              <w:widowControl w:val="0"/>
              <w:overflowPunct w:val="0"/>
              <w:ind w:right="76"/>
              <w:jc w:val="left"/>
            </w:pPr>
            <w:r w:rsidRPr="00B01EEB">
              <w:rPr>
                <w:rFonts w:eastAsia="SimHei" w:hint="eastAsia"/>
                <w:b/>
              </w:rPr>
              <w:t>处理、储存和销售氟氯烃的许可</w:t>
            </w:r>
            <w:r w:rsidRPr="00B01EEB">
              <w:rPr>
                <w:rFonts w:eastAsia="SimHei" w:hint="eastAsia"/>
                <w:b/>
              </w:rPr>
              <w:t>/</w:t>
            </w:r>
            <w:r w:rsidRPr="00B01EEB">
              <w:rPr>
                <w:rFonts w:eastAsia="SimHei" w:hint="eastAsia"/>
                <w:b/>
              </w:rPr>
              <w:t>执照要求</w:t>
            </w:r>
          </w:p>
        </w:tc>
      </w:tr>
      <w:tr w:rsidR="00E90C3E" w:rsidRPr="00B01EEB" w14:paraId="62101152" w14:textId="77777777" w:rsidTr="00E32D9B">
        <w:trPr>
          <w:trHeight w:val="576"/>
        </w:trPr>
        <w:tc>
          <w:tcPr>
            <w:tcW w:w="3060" w:type="dxa"/>
            <w:shd w:val="clear" w:color="auto" w:fill="FFFFFF" w:themeFill="background1"/>
          </w:tcPr>
          <w:p w14:paraId="054D1073" w14:textId="77777777" w:rsidR="00E90C3E" w:rsidRPr="00B01EEB" w:rsidRDefault="00E90C3E" w:rsidP="008B6C2F">
            <w:pPr>
              <w:widowControl w:val="0"/>
              <w:overflowPunct w:val="0"/>
              <w:ind w:right="431"/>
              <w:jc w:val="left"/>
            </w:pPr>
            <w:r w:rsidRPr="00B01EEB">
              <w:rPr>
                <w:rFonts w:hint="eastAsia"/>
              </w:rPr>
              <w:t>库克群岛、基里巴斯、马绍尔群岛、密克罗尼西亚联邦、帕劳、萨摩亚、所罗门群岛、汤加和瓦努阿图</w:t>
            </w:r>
          </w:p>
        </w:tc>
        <w:tc>
          <w:tcPr>
            <w:tcW w:w="6300" w:type="dxa"/>
            <w:shd w:val="clear" w:color="auto" w:fill="FFFFFF" w:themeFill="background1"/>
          </w:tcPr>
          <w:p w14:paraId="787CAD44" w14:textId="77777777" w:rsidR="00E90C3E" w:rsidRPr="00B01EEB" w:rsidRDefault="00E90C3E" w:rsidP="008B6C2F">
            <w:pPr>
              <w:widowControl w:val="0"/>
              <w:overflowPunct w:val="0"/>
              <w:ind w:right="76"/>
              <w:jc w:val="left"/>
            </w:pPr>
            <w:r w:rsidRPr="00B01EEB">
              <w:rPr>
                <w:rFonts w:hint="eastAsia"/>
              </w:rPr>
              <w:t>已制定要求</w:t>
            </w:r>
            <w:r w:rsidRPr="00B01EEB">
              <w:t xml:space="preserve"> </w:t>
            </w:r>
          </w:p>
        </w:tc>
      </w:tr>
      <w:tr w:rsidR="00E90C3E" w:rsidRPr="00B01EEB" w14:paraId="758284FC" w14:textId="77777777" w:rsidTr="00E32D9B">
        <w:trPr>
          <w:trHeight w:val="440"/>
        </w:trPr>
        <w:tc>
          <w:tcPr>
            <w:tcW w:w="3060" w:type="dxa"/>
            <w:shd w:val="clear" w:color="auto" w:fill="FFFFFF" w:themeFill="background1"/>
          </w:tcPr>
          <w:p w14:paraId="1D756E4D" w14:textId="77777777" w:rsidR="00E90C3E" w:rsidRPr="00B01EEB" w:rsidRDefault="00E90C3E" w:rsidP="008B6C2F">
            <w:pPr>
              <w:widowControl w:val="0"/>
              <w:overflowPunct w:val="0"/>
              <w:ind w:right="431"/>
              <w:jc w:val="left"/>
            </w:pPr>
            <w:r w:rsidRPr="00B01EEB">
              <w:rPr>
                <w:rFonts w:hint="eastAsia"/>
              </w:rPr>
              <w:t>瑙鲁、纽埃和图瓦卢</w:t>
            </w:r>
          </w:p>
        </w:tc>
        <w:tc>
          <w:tcPr>
            <w:tcW w:w="6300" w:type="dxa"/>
            <w:shd w:val="clear" w:color="auto" w:fill="FFFFFF" w:themeFill="background1"/>
          </w:tcPr>
          <w:p w14:paraId="3D154EF3" w14:textId="77777777" w:rsidR="00E90C3E" w:rsidRPr="00B01EEB" w:rsidRDefault="00E90C3E" w:rsidP="008B6C2F">
            <w:pPr>
              <w:widowControl w:val="0"/>
              <w:overflowPunct w:val="0"/>
              <w:ind w:right="76"/>
              <w:jc w:val="left"/>
            </w:pPr>
            <w:r w:rsidRPr="00B01EEB">
              <w:rPr>
                <w:rFonts w:hint="eastAsia"/>
                <w:bCs/>
              </w:rPr>
              <w:t>正在制定一项法规，要求对氟氯烃的处理、储存和销售执行许可</w:t>
            </w:r>
            <w:r w:rsidRPr="00B01EEB">
              <w:rPr>
                <w:rFonts w:hint="eastAsia"/>
                <w:bCs/>
              </w:rPr>
              <w:t>/</w:t>
            </w:r>
            <w:r w:rsidRPr="00B01EEB">
              <w:rPr>
                <w:rFonts w:hint="eastAsia"/>
                <w:bCs/>
              </w:rPr>
              <w:t>执照要求</w:t>
            </w:r>
          </w:p>
        </w:tc>
      </w:tr>
      <w:tr w:rsidR="00E90C3E" w:rsidRPr="00B01EEB" w14:paraId="1DF90F44" w14:textId="77777777" w:rsidTr="008B6C2F">
        <w:tc>
          <w:tcPr>
            <w:tcW w:w="9360" w:type="dxa"/>
            <w:gridSpan w:val="2"/>
            <w:shd w:val="clear" w:color="auto" w:fill="FFFFFF" w:themeFill="background1"/>
          </w:tcPr>
          <w:p w14:paraId="2B34A70B" w14:textId="77777777" w:rsidR="00E90C3E" w:rsidRPr="00B01EEB" w:rsidRDefault="00E90C3E" w:rsidP="008B6C2F">
            <w:pPr>
              <w:widowControl w:val="0"/>
              <w:overflowPunct w:val="0"/>
              <w:ind w:right="431"/>
              <w:jc w:val="left"/>
              <w:rPr>
                <w:rFonts w:eastAsia="SimHei"/>
                <w:b/>
                <w:bCs/>
              </w:rPr>
            </w:pPr>
            <w:r w:rsidRPr="00B01EEB">
              <w:rPr>
                <w:rFonts w:eastAsia="SimHei" w:hint="eastAsia"/>
                <w:b/>
                <w:bCs/>
              </w:rPr>
              <w:t>预混多元醇所含</w:t>
            </w:r>
            <w:r w:rsidRPr="00B01EEB">
              <w:rPr>
                <w:rFonts w:eastAsia="SimHei" w:hint="eastAsia"/>
                <w:b/>
                <w:bCs/>
              </w:rPr>
              <w:t>HCFC-141b</w:t>
            </w:r>
            <w:r w:rsidRPr="00B01EEB">
              <w:rPr>
                <w:rFonts w:eastAsia="SimHei" w:hint="eastAsia"/>
                <w:b/>
                <w:bCs/>
              </w:rPr>
              <w:t>的进口禁令</w:t>
            </w:r>
          </w:p>
        </w:tc>
      </w:tr>
      <w:tr w:rsidR="00E90C3E" w:rsidRPr="00B01EEB" w14:paraId="2E30F73D" w14:textId="77777777" w:rsidTr="00E32D9B">
        <w:tc>
          <w:tcPr>
            <w:tcW w:w="3060" w:type="dxa"/>
            <w:shd w:val="clear" w:color="auto" w:fill="FFFFFF" w:themeFill="background1"/>
          </w:tcPr>
          <w:p w14:paraId="76CB5501" w14:textId="77777777" w:rsidR="00E90C3E" w:rsidRPr="00B01EEB" w:rsidRDefault="00E90C3E" w:rsidP="008B6C2F">
            <w:pPr>
              <w:widowControl w:val="0"/>
              <w:overflowPunct w:val="0"/>
              <w:ind w:right="431"/>
              <w:jc w:val="left"/>
            </w:pPr>
            <w:r w:rsidRPr="00B01EEB">
              <w:rPr>
                <w:rFonts w:hint="eastAsia"/>
              </w:rPr>
              <w:t>所有国家</w:t>
            </w:r>
          </w:p>
        </w:tc>
        <w:tc>
          <w:tcPr>
            <w:tcW w:w="6300" w:type="dxa"/>
            <w:shd w:val="clear" w:color="auto" w:fill="FFFFFF" w:themeFill="background1"/>
          </w:tcPr>
          <w:p w14:paraId="7188F521" w14:textId="77777777" w:rsidR="00E90C3E" w:rsidRPr="00B01EEB" w:rsidRDefault="00E90C3E" w:rsidP="008B6C2F">
            <w:pPr>
              <w:widowControl w:val="0"/>
              <w:overflowPunct w:val="0"/>
              <w:ind w:right="431"/>
              <w:jc w:val="left"/>
            </w:pPr>
            <w:r w:rsidRPr="00B01EEB">
              <w:rPr>
                <w:rFonts w:hint="eastAsia"/>
              </w:rPr>
              <w:t>禁止预混多元醇所含氟氯烃的进口</w:t>
            </w:r>
          </w:p>
        </w:tc>
      </w:tr>
    </w:tbl>
    <w:p w14:paraId="2789A991" w14:textId="77777777" w:rsidR="00E90C3E" w:rsidRPr="00BF6E55" w:rsidRDefault="00E90C3E" w:rsidP="005B0E5F">
      <w:pPr>
        <w:overflowPunct w:val="0"/>
        <w:rPr>
          <w:rFonts w:eastAsia="MS Mincho"/>
          <w:sz w:val="24"/>
          <w:szCs w:val="24"/>
        </w:rPr>
      </w:pPr>
    </w:p>
    <w:p w14:paraId="673AE150" w14:textId="77777777" w:rsidR="00E90C3E" w:rsidRPr="00BF6E55" w:rsidRDefault="00E90C3E" w:rsidP="00E90C3E">
      <w:pPr>
        <w:pStyle w:val="Heading1"/>
        <w:widowControl w:val="0"/>
        <w:overflowPunct w:val="0"/>
        <w:rPr>
          <w:rFonts w:eastAsia="MS Mincho"/>
          <w:sz w:val="24"/>
          <w:szCs w:val="24"/>
        </w:rPr>
      </w:pPr>
      <w:r w:rsidRPr="00BF6E55">
        <w:rPr>
          <w:rFonts w:hint="eastAsia"/>
          <w:sz w:val="24"/>
          <w:szCs w:val="24"/>
        </w:rPr>
        <w:t>由于与</w:t>
      </w:r>
      <w:r w:rsidRPr="00BF6E55">
        <w:rPr>
          <w:rFonts w:eastAsia="MS Mincho"/>
          <w:sz w:val="24"/>
          <w:szCs w:val="24"/>
        </w:rPr>
        <w:t>COVID-19</w:t>
      </w:r>
      <w:r w:rsidRPr="00BF6E55">
        <w:rPr>
          <w:rFonts w:hint="eastAsia"/>
          <w:sz w:val="24"/>
          <w:szCs w:val="24"/>
        </w:rPr>
        <w:t>大流行有关的限制，</w:t>
      </w:r>
      <w:r w:rsidRPr="00BF6E55">
        <w:rPr>
          <w:rFonts w:hint="eastAsia"/>
          <w:color w:val="000000"/>
          <w:sz w:val="24"/>
          <w:szCs w:val="24"/>
        </w:rPr>
        <w:t>无法为海关当局组织关于开发消耗臭氧层物质风险评估系统和制定标准作业程序的区域培训班。相反，环境规划署与大洋洲海关组织（</w:t>
      </w:r>
      <w:r w:rsidRPr="00BF6E55">
        <w:rPr>
          <w:rFonts w:hint="eastAsia"/>
          <w:color w:val="000000"/>
          <w:sz w:val="24"/>
          <w:szCs w:val="24"/>
        </w:rPr>
        <w:t>OCO</w:t>
      </w:r>
      <w:r w:rsidRPr="00BF6E55">
        <w:rPr>
          <w:rFonts w:hint="eastAsia"/>
          <w:color w:val="000000"/>
          <w:sz w:val="24"/>
          <w:szCs w:val="24"/>
        </w:rPr>
        <w:t>）进行了合作，以加强对氟氯烃供应的控制：</w:t>
      </w:r>
    </w:p>
    <w:p w14:paraId="58E29865" w14:textId="77777777" w:rsidR="00E90C3E" w:rsidRPr="00BF6E55" w:rsidRDefault="00E90C3E" w:rsidP="00E90C3E">
      <w:pPr>
        <w:pStyle w:val="Heading2"/>
        <w:overflowPunct w:val="0"/>
        <w:rPr>
          <w:iCs/>
          <w:sz w:val="24"/>
          <w:szCs w:val="24"/>
        </w:rPr>
      </w:pPr>
      <w:r w:rsidRPr="00BF6E55">
        <w:rPr>
          <w:rFonts w:hint="eastAsia"/>
          <w:iCs/>
          <w:sz w:val="24"/>
          <w:szCs w:val="24"/>
        </w:rPr>
        <w:t>太平洋岛屿国家政府、</w:t>
      </w:r>
      <w:r w:rsidRPr="00BF6E55">
        <w:rPr>
          <w:rFonts w:hint="eastAsia"/>
          <w:color w:val="000000"/>
          <w:sz w:val="24"/>
          <w:szCs w:val="24"/>
        </w:rPr>
        <w:t>大洋洲海关组织</w:t>
      </w:r>
      <w:r w:rsidRPr="00BF6E55">
        <w:rPr>
          <w:rFonts w:hint="eastAsia"/>
          <w:iCs/>
          <w:sz w:val="24"/>
          <w:szCs w:val="24"/>
        </w:rPr>
        <w:t>和</w:t>
      </w:r>
      <w:r w:rsidRPr="00BF6E55">
        <w:rPr>
          <w:rFonts w:hint="eastAsia"/>
          <w:color w:val="000000"/>
          <w:sz w:val="24"/>
          <w:szCs w:val="24"/>
        </w:rPr>
        <w:t>环境规划署</w:t>
      </w:r>
      <w:r w:rsidRPr="00BF6E55">
        <w:rPr>
          <w:rFonts w:hint="eastAsia"/>
          <w:iCs/>
          <w:sz w:val="24"/>
          <w:szCs w:val="24"/>
        </w:rPr>
        <w:t>共同根据</w:t>
      </w:r>
      <w:r w:rsidRPr="00BF6E55">
        <w:rPr>
          <w:rFonts w:hint="eastAsia"/>
          <w:iCs/>
          <w:sz w:val="24"/>
          <w:szCs w:val="24"/>
        </w:rPr>
        <w:t>2022</w:t>
      </w:r>
      <w:r w:rsidRPr="00BF6E55">
        <w:rPr>
          <w:rFonts w:hint="eastAsia"/>
          <w:iCs/>
          <w:sz w:val="24"/>
          <w:szCs w:val="24"/>
        </w:rPr>
        <w:t>年版《太平洋商品名称及编码协调制度》为《蒙特利尔议定书》下的受控物质指定了具体的海关协调代码；</w:t>
      </w:r>
      <w:r w:rsidRPr="00BF6E55">
        <w:rPr>
          <w:rStyle w:val="FootnoteReference"/>
          <w:iCs/>
          <w:sz w:val="24"/>
          <w:szCs w:val="24"/>
        </w:rPr>
        <w:footnoteReference w:id="16"/>
      </w:r>
    </w:p>
    <w:p w14:paraId="07FD4ED6" w14:textId="3DCF5568" w:rsidR="00E90C3E" w:rsidRPr="00BF6E55" w:rsidRDefault="00E90C3E" w:rsidP="00E90C3E">
      <w:pPr>
        <w:pStyle w:val="Heading2"/>
        <w:overflowPunct w:val="0"/>
        <w:rPr>
          <w:color w:val="000000"/>
          <w:sz w:val="24"/>
          <w:szCs w:val="24"/>
        </w:rPr>
      </w:pPr>
      <w:r w:rsidRPr="00BF6E55">
        <w:rPr>
          <w:rFonts w:hint="eastAsia"/>
          <w:iCs/>
          <w:sz w:val="24"/>
          <w:szCs w:val="24"/>
        </w:rPr>
        <w:t>环境规划署为大洋洲海关组织官员制定了一份简化培训材料，为海关经纪人提供培训，作为大洋洲海关组织加强许可证制度，特别是准确报关机制活动的一部分；</w:t>
      </w:r>
      <w:r>
        <w:rPr>
          <w:rFonts w:hint="eastAsia"/>
          <w:iCs/>
          <w:sz w:val="24"/>
          <w:szCs w:val="24"/>
        </w:rPr>
        <w:t>以及</w:t>
      </w:r>
    </w:p>
    <w:p w14:paraId="1BC609B0" w14:textId="77777777" w:rsidR="00E90C3E" w:rsidRPr="00BF6E55" w:rsidRDefault="00E90C3E" w:rsidP="005B0E5F">
      <w:pPr>
        <w:pStyle w:val="Heading2"/>
        <w:widowControl/>
        <w:overflowPunct w:val="0"/>
        <w:rPr>
          <w:color w:val="000000"/>
          <w:sz w:val="24"/>
          <w:szCs w:val="24"/>
        </w:rPr>
      </w:pPr>
      <w:r w:rsidRPr="00BF6E55">
        <w:rPr>
          <w:rFonts w:hint="eastAsia"/>
          <w:color w:val="000000"/>
          <w:sz w:val="24"/>
          <w:szCs w:val="24"/>
        </w:rPr>
        <w:t>大洋洲海关组织与环境规划署合作制定标准作业程序，该程序描述了指导太平洋岛屿国家海关当局执行许可证制度的程序。</w:t>
      </w:r>
    </w:p>
    <w:p w14:paraId="176E6348" w14:textId="77777777" w:rsidR="00E90C3E" w:rsidRPr="00BF6E55" w:rsidRDefault="00E90C3E" w:rsidP="005B0E5F">
      <w:pPr>
        <w:pStyle w:val="Heading1"/>
        <w:overflowPunct w:val="0"/>
        <w:rPr>
          <w:rFonts w:eastAsia="MS Mincho"/>
          <w:sz w:val="24"/>
          <w:szCs w:val="24"/>
        </w:rPr>
      </w:pPr>
      <w:r w:rsidRPr="00BF6E55">
        <w:rPr>
          <w:rFonts w:hint="eastAsia"/>
          <w:color w:val="000000"/>
          <w:sz w:val="24"/>
          <w:szCs w:val="24"/>
        </w:rPr>
        <w:t>2021</w:t>
      </w:r>
      <w:r w:rsidRPr="00BF6E55">
        <w:rPr>
          <w:rFonts w:hint="eastAsia"/>
          <w:color w:val="000000"/>
          <w:sz w:val="24"/>
          <w:szCs w:val="24"/>
        </w:rPr>
        <w:t>年</w:t>
      </w:r>
      <w:r w:rsidRPr="00BF6E55">
        <w:rPr>
          <w:rFonts w:hint="eastAsia"/>
          <w:color w:val="000000"/>
          <w:sz w:val="24"/>
          <w:szCs w:val="24"/>
        </w:rPr>
        <w:t>1</w:t>
      </w:r>
      <w:r w:rsidRPr="00BF6E55">
        <w:rPr>
          <w:rFonts w:hint="eastAsia"/>
          <w:color w:val="000000"/>
          <w:sz w:val="24"/>
          <w:szCs w:val="24"/>
        </w:rPr>
        <w:t>月，环境规划署聘用了一名国际制冷和空调培训师，负责制定处理易燃制冷剂的标准作业准则（</w:t>
      </w:r>
      <w:r w:rsidRPr="00BF6E55">
        <w:rPr>
          <w:rFonts w:hint="eastAsia"/>
          <w:color w:val="000000"/>
          <w:sz w:val="24"/>
          <w:szCs w:val="24"/>
        </w:rPr>
        <w:t>SOG</w:t>
      </w:r>
      <w:r w:rsidRPr="00BF6E55">
        <w:rPr>
          <w:rFonts w:hint="eastAsia"/>
          <w:color w:val="000000"/>
          <w:sz w:val="24"/>
          <w:szCs w:val="24"/>
        </w:rPr>
        <w:t>），该准则将分发给太平洋岛屿国家供其采用。</w:t>
      </w:r>
    </w:p>
    <w:p w14:paraId="00E3796E" w14:textId="77777777" w:rsidR="00E90C3E" w:rsidRPr="00BF6E55" w:rsidRDefault="00E90C3E" w:rsidP="005B0E5F">
      <w:pPr>
        <w:keepNext/>
        <w:tabs>
          <w:tab w:val="left" w:pos="3354"/>
        </w:tabs>
        <w:overflowPunct w:val="0"/>
        <w:spacing w:after="240"/>
        <w:rPr>
          <w:iCs/>
          <w:sz w:val="24"/>
          <w:szCs w:val="24"/>
          <w:u w:val="single"/>
        </w:rPr>
      </w:pPr>
      <w:r w:rsidRPr="00BF6E55">
        <w:rPr>
          <w:rFonts w:hint="eastAsia"/>
          <w:iCs/>
          <w:sz w:val="24"/>
          <w:szCs w:val="24"/>
          <w:u w:val="single"/>
        </w:rPr>
        <w:t>国家部分</w:t>
      </w:r>
    </w:p>
    <w:p w14:paraId="31B6343F" w14:textId="729B9E7B" w:rsidR="00E90C3E" w:rsidRPr="00BF6E55" w:rsidRDefault="00E90C3E" w:rsidP="005B0E5F">
      <w:pPr>
        <w:pStyle w:val="Heading1"/>
        <w:overflowPunct w:val="0"/>
        <w:rPr>
          <w:rFonts w:eastAsia="MS Mincho"/>
          <w:sz w:val="24"/>
          <w:szCs w:val="24"/>
        </w:rPr>
      </w:pPr>
      <w:r w:rsidRPr="00BF6E55">
        <w:rPr>
          <w:rFonts w:hint="eastAsia"/>
          <w:color w:val="000000"/>
          <w:sz w:val="24"/>
          <w:szCs w:val="24"/>
        </w:rPr>
        <w:t>第三次付款期间，</w:t>
      </w:r>
      <w:r w:rsidRPr="00BF6E55">
        <w:rPr>
          <w:rFonts w:hint="eastAsia"/>
          <w:color w:val="000000"/>
          <w:sz w:val="24"/>
          <w:szCs w:val="24"/>
        </w:rPr>
        <w:t>9</w:t>
      </w:r>
      <w:r w:rsidRPr="00BF6E55">
        <w:rPr>
          <w:rFonts w:hint="eastAsia"/>
          <w:color w:val="000000"/>
          <w:sz w:val="24"/>
          <w:szCs w:val="24"/>
        </w:rPr>
        <w:t>个太平洋岛屿国家（不包括基里巴斯、瑙鲁和纽埃）为共计</w:t>
      </w:r>
      <w:r w:rsidRPr="00BF6E55">
        <w:rPr>
          <w:rFonts w:hint="eastAsia"/>
          <w:color w:val="000000"/>
          <w:sz w:val="24"/>
          <w:szCs w:val="24"/>
        </w:rPr>
        <w:t>412</w:t>
      </w:r>
      <w:r w:rsidRPr="00BF6E55">
        <w:rPr>
          <w:rFonts w:hint="eastAsia"/>
          <w:color w:val="000000"/>
          <w:sz w:val="24"/>
          <w:szCs w:val="24"/>
        </w:rPr>
        <w:t>名海关和执法官员举行了关于防止消耗臭氧层物质和使用消耗臭氧层物质的设备的非法贸易、制冷剂引发的火灾和安全危害以及消耗臭氧层物质贸易执法工具使用的培训；</w:t>
      </w:r>
      <w:r>
        <w:rPr>
          <w:rFonts w:hint="eastAsia"/>
          <w:color w:val="000000"/>
          <w:sz w:val="24"/>
          <w:szCs w:val="24"/>
        </w:rPr>
        <w:t>所</w:t>
      </w:r>
      <w:r w:rsidRPr="00BF6E55">
        <w:rPr>
          <w:rFonts w:hint="eastAsia"/>
          <w:color w:val="000000"/>
          <w:sz w:val="24"/>
          <w:szCs w:val="24"/>
        </w:rPr>
        <w:t>涉新主题包括风险评估</w:t>
      </w:r>
      <w:r>
        <w:rPr>
          <w:rFonts w:hint="eastAsia"/>
          <w:color w:val="000000"/>
          <w:sz w:val="24"/>
          <w:szCs w:val="24"/>
        </w:rPr>
        <w:t>和</w:t>
      </w:r>
      <w:r w:rsidRPr="00BF6E55">
        <w:rPr>
          <w:rFonts w:hint="eastAsia"/>
          <w:color w:val="000000"/>
          <w:sz w:val="24"/>
          <w:szCs w:val="24"/>
        </w:rPr>
        <w:t>海关经纪人对氟氯烃的误报。</w:t>
      </w:r>
      <w:r w:rsidRPr="00BF6E55">
        <w:rPr>
          <w:rStyle w:val="FootnoteReference"/>
          <w:sz w:val="24"/>
          <w:szCs w:val="24"/>
        </w:rPr>
        <w:footnoteReference w:id="17"/>
      </w:r>
      <w:r>
        <w:rPr>
          <w:rFonts w:hint="eastAsia"/>
          <w:color w:val="000000"/>
          <w:sz w:val="24"/>
          <w:szCs w:val="24"/>
        </w:rPr>
        <w:t xml:space="preserve"> </w:t>
      </w:r>
      <w:r w:rsidRPr="00BF6E55">
        <w:rPr>
          <w:rFonts w:hint="eastAsia"/>
          <w:color w:val="000000"/>
          <w:sz w:val="24"/>
          <w:szCs w:val="24"/>
        </w:rPr>
        <w:t>第一阶段第一次付款期间，环境规划署采购并向太平洋岛屿国家交付</w:t>
      </w:r>
      <w:r w:rsidRPr="00BF6E55">
        <w:rPr>
          <w:rFonts w:hint="eastAsia"/>
          <w:color w:val="000000"/>
          <w:sz w:val="24"/>
          <w:szCs w:val="24"/>
        </w:rPr>
        <w:t>16</w:t>
      </w:r>
      <w:r w:rsidRPr="00BF6E55">
        <w:rPr>
          <w:rFonts w:hint="eastAsia"/>
          <w:color w:val="000000"/>
          <w:sz w:val="24"/>
          <w:szCs w:val="24"/>
        </w:rPr>
        <w:t>台</w:t>
      </w:r>
      <w:r w:rsidRPr="00BF6E55">
        <w:rPr>
          <w:rFonts w:hint="eastAsia"/>
          <w:sz w:val="24"/>
          <w:szCs w:val="24"/>
        </w:rPr>
        <w:t>制冷剂识别仪</w:t>
      </w:r>
      <w:r w:rsidRPr="00BF6E55">
        <w:rPr>
          <w:rFonts w:hint="eastAsia"/>
          <w:color w:val="000000"/>
          <w:sz w:val="24"/>
          <w:szCs w:val="24"/>
        </w:rPr>
        <w:t>，第三次付款期间，制造商在环境规划署的支持下对其中许多设备进行了维修，目前有</w:t>
      </w:r>
      <w:r w:rsidRPr="00BF6E55">
        <w:rPr>
          <w:rFonts w:hint="eastAsia"/>
          <w:color w:val="000000"/>
          <w:sz w:val="24"/>
          <w:szCs w:val="24"/>
        </w:rPr>
        <w:t>15</w:t>
      </w:r>
      <w:r w:rsidRPr="00BF6E55">
        <w:rPr>
          <w:rFonts w:hint="eastAsia"/>
          <w:color w:val="000000"/>
          <w:sz w:val="24"/>
          <w:szCs w:val="24"/>
        </w:rPr>
        <w:t>台处于工作状态。</w:t>
      </w:r>
      <w:r w:rsidRPr="00BF6E55">
        <w:rPr>
          <w:rFonts w:hint="eastAsia"/>
          <w:color w:val="000000"/>
          <w:sz w:val="24"/>
          <w:szCs w:val="24"/>
        </w:rPr>
        <w:t>9</w:t>
      </w:r>
      <w:r w:rsidRPr="00BF6E55">
        <w:rPr>
          <w:rFonts w:hint="eastAsia"/>
          <w:color w:val="000000"/>
          <w:sz w:val="24"/>
          <w:szCs w:val="24"/>
        </w:rPr>
        <w:t>个太平洋岛屿国家（不包括基里巴斯、瑙鲁和纽埃）都举行了与进口商和海关经纪人的会议和咨询。</w:t>
      </w:r>
    </w:p>
    <w:p w14:paraId="35FF3313" w14:textId="77777777" w:rsidR="00E90C3E" w:rsidRPr="00BF6E55" w:rsidRDefault="00E90C3E" w:rsidP="005B0E5F">
      <w:pPr>
        <w:pStyle w:val="Heading1"/>
        <w:overflowPunct w:val="0"/>
        <w:rPr>
          <w:rFonts w:eastAsia="MS Mincho"/>
          <w:sz w:val="24"/>
          <w:szCs w:val="24"/>
        </w:rPr>
      </w:pPr>
      <w:r w:rsidRPr="00BF6E55">
        <w:rPr>
          <w:rFonts w:hint="eastAsia"/>
          <w:color w:val="000000"/>
          <w:sz w:val="24"/>
          <w:szCs w:val="24"/>
        </w:rPr>
        <w:t>8</w:t>
      </w:r>
      <w:r w:rsidRPr="00BF6E55">
        <w:rPr>
          <w:rFonts w:hint="eastAsia"/>
          <w:color w:val="000000"/>
          <w:sz w:val="24"/>
          <w:szCs w:val="24"/>
        </w:rPr>
        <w:t>个太平洋岛屿国家（不包括基里巴斯、马绍尔群岛、瑙鲁和纽埃）举办了</w:t>
      </w:r>
      <w:r w:rsidRPr="00BF6E55">
        <w:rPr>
          <w:rFonts w:hint="eastAsia"/>
          <w:sz w:val="24"/>
          <w:szCs w:val="24"/>
        </w:rPr>
        <w:t>关于良好维修做法的</w:t>
      </w:r>
      <w:r w:rsidRPr="00BF6E55">
        <w:rPr>
          <w:rFonts w:hint="eastAsia"/>
          <w:color w:val="000000"/>
          <w:sz w:val="24"/>
          <w:szCs w:val="24"/>
        </w:rPr>
        <w:t>培训班，</w:t>
      </w:r>
      <w:r w:rsidRPr="00BF6E55">
        <w:rPr>
          <w:rFonts w:hint="eastAsia"/>
          <w:sz w:val="24"/>
          <w:szCs w:val="24"/>
        </w:rPr>
        <w:t>在第三次付款期间共有</w:t>
      </w:r>
      <w:r w:rsidRPr="00BF6E55">
        <w:rPr>
          <w:rFonts w:hint="eastAsia"/>
          <w:color w:val="000000"/>
          <w:sz w:val="24"/>
          <w:szCs w:val="24"/>
        </w:rPr>
        <w:t>402</w:t>
      </w:r>
      <w:r w:rsidRPr="00BF6E55">
        <w:rPr>
          <w:rFonts w:hint="eastAsia"/>
          <w:color w:val="000000"/>
          <w:sz w:val="24"/>
          <w:szCs w:val="24"/>
        </w:rPr>
        <w:t>名制冷和空调技术员接受了培训。从</w:t>
      </w:r>
      <w:r w:rsidRPr="00BF6E55">
        <w:rPr>
          <w:rFonts w:hint="eastAsia"/>
          <w:sz w:val="24"/>
          <w:szCs w:val="24"/>
        </w:rPr>
        <w:t>第三次付款</w:t>
      </w:r>
      <w:r w:rsidRPr="00BF6E55">
        <w:rPr>
          <w:rFonts w:hint="eastAsia"/>
          <w:color w:val="000000"/>
          <w:sz w:val="24"/>
          <w:szCs w:val="24"/>
        </w:rPr>
        <w:t>开始即追踪了太平洋岛屿国家氟氯烃淘汰管理计划活动的性别参与情况，结果显示，</w:t>
      </w:r>
      <w:r w:rsidRPr="00BF6E55">
        <w:rPr>
          <w:rFonts w:hint="eastAsia"/>
          <w:color w:val="000000"/>
          <w:sz w:val="24"/>
          <w:szCs w:val="24"/>
        </w:rPr>
        <w:t>66</w:t>
      </w:r>
      <w:r w:rsidRPr="00BF6E55">
        <w:rPr>
          <w:rFonts w:hint="eastAsia"/>
          <w:color w:val="000000"/>
          <w:sz w:val="24"/>
          <w:szCs w:val="24"/>
        </w:rPr>
        <w:t>名妇女参加了海关和执法培训，</w:t>
      </w:r>
      <w:r w:rsidRPr="00BF6E55">
        <w:rPr>
          <w:rFonts w:hint="eastAsia"/>
          <w:color w:val="000000"/>
          <w:sz w:val="24"/>
          <w:szCs w:val="24"/>
        </w:rPr>
        <w:t>21</w:t>
      </w:r>
      <w:r w:rsidRPr="00BF6E55">
        <w:rPr>
          <w:rFonts w:hint="eastAsia"/>
          <w:color w:val="000000"/>
          <w:sz w:val="24"/>
          <w:szCs w:val="24"/>
        </w:rPr>
        <w:t>名妇女参加了制冷和空调技术员培训。由于大流行和培训师</w:t>
      </w:r>
      <w:r w:rsidRPr="00BF6E55">
        <w:rPr>
          <w:rFonts w:hint="eastAsia"/>
          <w:color w:val="000000"/>
          <w:sz w:val="24"/>
          <w:szCs w:val="24"/>
        </w:rPr>
        <w:t>/</w:t>
      </w:r>
      <w:r w:rsidRPr="00BF6E55">
        <w:rPr>
          <w:rFonts w:hint="eastAsia"/>
          <w:color w:val="000000"/>
          <w:sz w:val="24"/>
          <w:szCs w:val="24"/>
        </w:rPr>
        <w:t>顾问，基里巴斯、马绍尔群岛（针对制冷和空调培训）、瑙鲁和纽埃无法组织第三</w:t>
      </w:r>
      <w:r w:rsidRPr="00BF6E55">
        <w:rPr>
          <w:rFonts w:hint="eastAsia"/>
          <w:sz w:val="24"/>
          <w:szCs w:val="24"/>
        </w:rPr>
        <w:t>次付款期间</w:t>
      </w:r>
      <w:r w:rsidRPr="00BF6E55">
        <w:rPr>
          <w:rFonts w:hint="eastAsia"/>
          <w:color w:val="000000"/>
          <w:sz w:val="24"/>
          <w:szCs w:val="24"/>
        </w:rPr>
        <w:t>的培训和会议。下表</w:t>
      </w:r>
      <w:r w:rsidRPr="00BF6E55">
        <w:rPr>
          <w:rFonts w:hint="eastAsia"/>
          <w:color w:val="000000"/>
          <w:sz w:val="24"/>
          <w:szCs w:val="24"/>
        </w:rPr>
        <w:t>9</w:t>
      </w:r>
      <w:r w:rsidRPr="00BF6E55">
        <w:rPr>
          <w:rFonts w:hint="eastAsia"/>
          <w:color w:val="000000"/>
          <w:sz w:val="24"/>
          <w:szCs w:val="24"/>
        </w:rPr>
        <w:t>显示了第一阶段对海关官员和制冷和空调技术员的培训。</w:t>
      </w:r>
    </w:p>
    <w:p w14:paraId="1A572B3F" w14:textId="77777777" w:rsidR="00E90C3E" w:rsidRPr="00BF6E55" w:rsidRDefault="00E90C3E" w:rsidP="005B0E5F">
      <w:pPr>
        <w:overflowPunct w:val="0"/>
        <w:rPr>
          <w:b/>
          <w:sz w:val="24"/>
          <w:szCs w:val="24"/>
        </w:rPr>
      </w:pPr>
      <w:r w:rsidRPr="00BF6E55">
        <w:rPr>
          <w:rFonts w:eastAsia="SimHei" w:hint="eastAsia"/>
          <w:b/>
          <w:sz w:val="24"/>
          <w:szCs w:val="24"/>
        </w:rPr>
        <w:t>表</w:t>
      </w:r>
      <w:r w:rsidRPr="00BF6E55">
        <w:rPr>
          <w:rFonts w:eastAsia="SimHei"/>
          <w:b/>
          <w:sz w:val="24"/>
          <w:szCs w:val="24"/>
        </w:rPr>
        <w:t>9.</w:t>
      </w:r>
      <w:r w:rsidRPr="00BF6E55">
        <w:rPr>
          <w:rFonts w:eastAsia="SimHei" w:hint="eastAsia"/>
          <w:b/>
          <w:sz w:val="24"/>
          <w:szCs w:val="24"/>
        </w:rPr>
        <w:t>第一阶段为海关官员和制冷和空调技术员举办的培训班总结</w:t>
      </w:r>
    </w:p>
    <w:tbl>
      <w:tblPr>
        <w:tblW w:w="9360" w:type="dxa"/>
        <w:tblInd w:w="-5" w:type="dxa"/>
        <w:tblLayout w:type="fixed"/>
        <w:tblLook w:val="04A0" w:firstRow="1" w:lastRow="0" w:firstColumn="1" w:lastColumn="0" w:noHBand="0" w:noVBand="1"/>
      </w:tblPr>
      <w:tblGrid>
        <w:gridCol w:w="2880"/>
        <w:gridCol w:w="1620"/>
        <w:gridCol w:w="1620"/>
        <w:gridCol w:w="1620"/>
        <w:gridCol w:w="1620"/>
      </w:tblGrid>
      <w:tr w:rsidR="00E90C3E" w:rsidRPr="00B01EEB" w14:paraId="5C4CF2D0" w14:textId="77777777" w:rsidTr="008B6C2F">
        <w:trPr>
          <w:tblHeader/>
        </w:trPr>
        <w:tc>
          <w:tcPr>
            <w:tcW w:w="2880" w:type="dxa"/>
            <w:vMerge w:val="restart"/>
            <w:tcBorders>
              <w:top w:val="single" w:sz="4" w:space="0" w:color="auto"/>
              <w:left w:val="single" w:sz="4" w:space="0" w:color="auto"/>
              <w:right w:val="single" w:sz="4" w:space="0" w:color="auto"/>
            </w:tcBorders>
            <w:shd w:val="clear" w:color="auto" w:fill="auto"/>
            <w:noWrap/>
            <w:vAlign w:val="center"/>
            <w:hideMark/>
          </w:tcPr>
          <w:p w14:paraId="1D22C8AF" w14:textId="77777777" w:rsidR="00E90C3E" w:rsidRPr="00B01EEB" w:rsidRDefault="00E90C3E" w:rsidP="008B6C2F">
            <w:pPr>
              <w:overflowPunct w:val="0"/>
              <w:jc w:val="left"/>
              <w:rPr>
                <w:rFonts w:eastAsia="SimHei"/>
                <w:b/>
                <w:color w:val="000000"/>
                <w:lang w:eastAsia="en-CA"/>
              </w:rPr>
            </w:pPr>
            <w:r w:rsidRPr="00B01EEB">
              <w:rPr>
                <w:rFonts w:eastAsia="SimHei" w:hint="eastAsia"/>
                <w:b/>
                <w:color w:val="000000"/>
              </w:rPr>
              <w:t>太平洋岛屿国家</w:t>
            </w:r>
          </w:p>
        </w:tc>
        <w:tc>
          <w:tcPr>
            <w:tcW w:w="32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A79AF46" w14:textId="77777777" w:rsidR="00E90C3E" w:rsidRPr="00B01EEB" w:rsidRDefault="00E90C3E" w:rsidP="008B6C2F">
            <w:pPr>
              <w:overflowPunct w:val="0"/>
              <w:jc w:val="center"/>
              <w:rPr>
                <w:rFonts w:eastAsia="SimHei"/>
                <w:b/>
                <w:color w:val="000000"/>
                <w:lang w:eastAsia="en-CA"/>
              </w:rPr>
            </w:pPr>
            <w:r w:rsidRPr="00B01EEB">
              <w:rPr>
                <w:rFonts w:eastAsia="SimHei" w:hint="eastAsia"/>
                <w:b/>
                <w:color w:val="000000"/>
              </w:rPr>
              <w:t>海关相关培训</w:t>
            </w:r>
          </w:p>
        </w:tc>
        <w:tc>
          <w:tcPr>
            <w:tcW w:w="3240" w:type="dxa"/>
            <w:gridSpan w:val="2"/>
            <w:tcBorders>
              <w:top w:val="single" w:sz="4" w:space="0" w:color="auto"/>
              <w:left w:val="nil"/>
              <w:bottom w:val="single" w:sz="4" w:space="0" w:color="auto"/>
              <w:right w:val="single" w:sz="4" w:space="0" w:color="auto"/>
            </w:tcBorders>
            <w:shd w:val="clear" w:color="auto" w:fill="auto"/>
            <w:noWrap/>
            <w:vAlign w:val="center"/>
            <w:hideMark/>
          </w:tcPr>
          <w:p w14:paraId="0945F822" w14:textId="77777777" w:rsidR="00E90C3E" w:rsidRPr="00B01EEB" w:rsidRDefault="00E90C3E" w:rsidP="008B6C2F">
            <w:pPr>
              <w:overflowPunct w:val="0"/>
              <w:jc w:val="center"/>
              <w:rPr>
                <w:rFonts w:eastAsia="SimHei"/>
                <w:b/>
                <w:color w:val="000000"/>
                <w:lang w:eastAsia="en-CA"/>
              </w:rPr>
            </w:pPr>
            <w:r w:rsidRPr="00B01EEB">
              <w:rPr>
                <w:rFonts w:eastAsia="SimHei" w:hint="eastAsia"/>
                <w:b/>
                <w:color w:val="000000"/>
              </w:rPr>
              <w:t>制冷相关培训</w:t>
            </w:r>
          </w:p>
        </w:tc>
      </w:tr>
      <w:tr w:rsidR="00E90C3E" w:rsidRPr="00B01EEB" w14:paraId="1DCBB24E" w14:textId="77777777" w:rsidTr="008B6C2F">
        <w:trPr>
          <w:tblHeader/>
        </w:trPr>
        <w:tc>
          <w:tcPr>
            <w:tcW w:w="2880" w:type="dxa"/>
            <w:vMerge/>
            <w:tcBorders>
              <w:left w:val="single" w:sz="4" w:space="0" w:color="auto"/>
              <w:bottom w:val="single" w:sz="4" w:space="0" w:color="auto"/>
              <w:right w:val="single" w:sz="4" w:space="0" w:color="auto"/>
            </w:tcBorders>
            <w:shd w:val="clear" w:color="auto" w:fill="auto"/>
            <w:noWrap/>
            <w:vAlign w:val="bottom"/>
            <w:hideMark/>
          </w:tcPr>
          <w:p w14:paraId="0F0BF3D3" w14:textId="77777777" w:rsidR="00E90C3E" w:rsidRPr="00B01EEB" w:rsidRDefault="00E90C3E" w:rsidP="008B6C2F">
            <w:pPr>
              <w:overflowPunct w:val="0"/>
              <w:jc w:val="left"/>
              <w:rPr>
                <w:rFonts w:eastAsia="SimHei"/>
                <w:b/>
                <w:color w:val="000000"/>
                <w:lang w:eastAsia="en-CA"/>
              </w:rPr>
            </w:pPr>
          </w:p>
        </w:tc>
        <w:tc>
          <w:tcPr>
            <w:tcW w:w="1620" w:type="dxa"/>
            <w:tcBorders>
              <w:top w:val="nil"/>
              <w:left w:val="nil"/>
              <w:bottom w:val="single" w:sz="4" w:space="0" w:color="auto"/>
              <w:right w:val="single" w:sz="4" w:space="0" w:color="auto"/>
            </w:tcBorders>
            <w:shd w:val="clear" w:color="auto" w:fill="auto"/>
            <w:noWrap/>
            <w:vAlign w:val="center"/>
            <w:hideMark/>
          </w:tcPr>
          <w:p w14:paraId="5895AC75" w14:textId="77777777" w:rsidR="00E90C3E" w:rsidRPr="00B01EEB" w:rsidRDefault="00E90C3E" w:rsidP="008B6C2F">
            <w:pPr>
              <w:overflowPunct w:val="0"/>
              <w:jc w:val="center"/>
              <w:rPr>
                <w:rFonts w:eastAsia="SimHei"/>
                <w:b/>
                <w:color w:val="000000"/>
                <w:lang w:eastAsia="en-CA"/>
              </w:rPr>
            </w:pPr>
            <w:r w:rsidRPr="00B01EEB">
              <w:rPr>
                <w:rFonts w:eastAsia="SimHei" w:hint="eastAsia"/>
                <w:b/>
                <w:color w:val="000000"/>
              </w:rPr>
              <w:t>培训班数量</w:t>
            </w:r>
          </w:p>
        </w:tc>
        <w:tc>
          <w:tcPr>
            <w:tcW w:w="1620" w:type="dxa"/>
            <w:tcBorders>
              <w:top w:val="nil"/>
              <w:left w:val="nil"/>
              <w:bottom w:val="single" w:sz="4" w:space="0" w:color="auto"/>
              <w:right w:val="single" w:sz="4" w:space="0" w:color="auto"/>
            </w:tcBorders>
            <w:shd w:val="clear" w:color="auto" w:fill="auto"/>
            <w:noWrap/>
            <w:vAlign w:val="center"/>
            <w:hideMark/>
          </w:tcPr>
          <w:p w14:paraId="0105F74C" w14:textId="77777777" w:rsidR="00E90C3E" w:rsidRPr="00B01EEB" w:rsidRDefault="00E90C3E" w:rsidP="008B6C2F">
            <w:pPr>
              <w:overflowPunct w:val="0"/>
              <w:jc w:val="center"/>
              <w:rPr>
                <w:rFonts w:eastAsia="SimHei"/>
                <w:b/>
                <w:color w:val="000000"/>
                <w:lang w:eastAsia="en-CA"/>
              </w:rPr>
            </w:pPr>
            <w:r w:rsidRPr="00B01EEB">
              <w:rPr>
                <w:rFonts w:eastAsia="SimHei" w:hint="eastAsia"/>
                <w:b/>
                <w:color w:val="000000"/>
              </w:rPr>
              <w:t>参与人数</w:t>
            </w:r>
          </w:p>
        </w:tc>
        <w:tc>
          <w:tcPr>
            <w:tcW w:w="1620" w:type="dxa"/>
            <w:tcBorders>
              <w:top w:val="nil"/>
              <w:left w:val="nil"/>
              <w:bottom w:val="single" w:sz="4" w:space="0" w:color="auto"/>
              <w:right w:val="single" w:sz="4" w:space="0" w:color="auto"/>
            </w:tcBorders>
            <w:shd w:val="clear" w:color="auto" w:fill="auto"/>
            <w:noWrap/>
            <w:vAlign w:val="center"/>
            <w:hideMark/>
          </w:tcPr>
          <w:p w14:paraId="5CECDC93" w14:textId="77777777" w:rsidR="00E90C3E" w:rsidRPr="00B01EEB" w:rsidRDefault="00E90C3E" w:rsidP="008B6C2F">
            <w:pPr>
              <w:overflowPunct w:val="0"/>
              <w:jc w:val="center"/>
              <w:rPr>
                <w:rFonts w:eastAsia="SimHei"/>
                <w:b/>
                <w:color w:val="000000"/>
                <w:lang w:eastAsia="en-CA"/>
              </w:rPr>
            </w:pPr>
            <w:r w:rsidRPr="00B01EEB">
              <w:rPr>
                <w:rFonts w:eastAsia="SimHei" w:hint="eastAsia"/>
                <w:b/>
                <w:color w:val="000000"/>
              </w:rPr>
              <w:t>培训班数量</w:t>
            </w:r>
          </w:p>
        </w:tc>
        <w:tc>
          <w:tcPr>
            <w:tcW w:w="1620" w:type="dxa"/>
            <w:tcBorders>
              <w:top w:val="nil"/>
              <w:left w:val="nil"/>
              <w:bottom w:val="single" w:sz="4" w:space="0" w:color="auto"/>
              <w:right w:val="single" w:sz="4" w:space="0" w:color="auto"/>
            </w:tcBorders>
            <w:shd w:val="clear" w:color="auto" w:fill="auto"/>
            <w:noWrap/>
            <w:vAlign w:val="center"/>
            <w:hideMark/>
          </w:tcPr>
          <w:p w14:paraId="05D6D590" w14:textId="77777777" w:rsidR="00E90C3E" w:rsidRPr="00B01EEB" w:rsidRDefault="00E90C3E" w:rsidP="008B6C2F">
            <w:pPr>
              <w:overflowPunct w:val="0"/>
              <w:jc w:val="center"/>
              <w:rPr>
                <w:rFonts w:eastAsia="SimHei"/>
                <w:b/>
                <w:color w:val="000000"/>
                <w:lang w:eastAsia="en-CA"/>
              </w:rPr>
            </w:pPr>
            <w:r w:rsidRPr="00B01EEB">
              <w:rPr>
                <w:rFonts w:eastAsia="SimHei" w:hint="eastAsia"/>
                <w:b/>
                <w:color w:val="000000"/>
              </w:rPr>
              <w:t>参与人数</w:t>
            </w:r>
          </w:p>
        </w:tc>
      </w:tr>
      <w:tr w:rsidR="00E90C3E" w:rsidRPr="00B01EEB" w14:paraId="4617F797" w14:textId="77777777" w:rsidTr="008B6C2F">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A842EA2" w14:textId="77777777" w:rsidR="00E90C3E" w:rsidRPr="00B01EEB" w:rsidRDefault="00E90C3E" w:rsidP="008B6C2F">
            <w:pPr>
              <w:overflowPunct w:val="0"/>
              <w:jc w:val="left"/>
              <w:rPr>
                <w:color w:val="000000"/>
                <w:lang w:eastAsia="en-CA"/>
              </w:rPr>
            </w:pPr>
            <w:r w:rsidRPr="00B01EEB">
              <w:rPr>
                <w:rFonts w:hint="eastAsia"/>
                <w:color w:val="000000"/>
                <w:lang w:eastAsia="en-CA"/>
              </w:rPr>
              <w:t>库克群岛</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2BFDBD97" w14:textId="77777777" w:rsidR="00E90C3E" w:rsidRPr="00B01EEB" w:rsidRDefault="00E90C3E" w:rsidP="008B6C2F">
            <w:pPr>
              <w:overflowPunct w:val="0"/>
              <w:jc w:val="right"/>
              <w:rPr>
                <w:color w:val="000000"/>
                <w:lang w:eastAsia="en-CA"/>
              </w:rPr>
            </w:pPr>
            <w:r w:rsidRPr="00B01EEB">
              <w:t>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05F214C" w14:textId="77777777" w:rsidR="00E90C3E" w:rsidRPr="00B01EEB" w:rsidRDefault="00E90C3E" w:rsidP="008B6C2F">
            <w:pPr>
              <w:overflowPunct w:val="0"/>
              <w:jc w:val="right"/>
              <w:rPr>
                <w:color w:val="000000"/>
                <w:lang w:eastAsia="en-CA"/>
              </w:rPr>
            </w:pPr>
            <w:r w:rsidRPr="00B01EEB">
              <w:rPr>
                <w:color w:val="000000"/>
              </w:rPr>
              <w:t>83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C8D397A" w14:textId="77777777" w:rsidR="00E90C3E" w:rsidRPr="00B01EEB" w:rsidRDefault="00E90C3E" w:rsidP="008B6C2F">
            <w:pPr>
              <w:overflowPunct w:val="0"/>
              <w:jc w:val="right"/>
              <w:rPr>
                <w:color w:val="000000"/>
                <w:lang w:eastAsia="en-CA"/>
              </w:rPr>
            </w:pPr>
            <w:r w:rsidRPr="00B01EEB">
              <w:t>10</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0E2C121" w14:textId="77777777" w:rsidR="00E90C3E" w:rsidRPr="00B01EEB" w:rsidRDefault="00E90C3E" w:rsidP="008B6C2F">
            <w:pPr>
              <w:overflowPunct w:val="0"/>
              <w:jc w:val="right"/>
              <w:rPr>
                <w:color w:val="000000"/>
                <w:lang w:eastAsia="en-CA"/>
              </w:rPr>
            </w:pPr>
            <w:r w:rsidRPr="00B01EEB">
              <w:t>138</w:t>
            </w:r>
          </w:p>
        </w:tc>
      </w:tr>
      <w:tr w:rsidR="00E90C3E" w:rsidRPr="00B01EEB" w14:paraId="0E70E374" w14:textId="77777777" w:rsidTr="008B6C2F">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0822536" w14:textId="77777777" w:rsidR="00E90C3E" w:rsidRPr="00B01EEB" w:rsidRDefault="00E90C3E" w:rsidP="008B6C2F">
            <w:pPr>
              <w:overflowPunct w:val="0"/>
              <w:jc w:val="left"/>
              <w:rPr>
                <w:color w:val="000000"/>
                <w:lang w:eastAsia="en-CA"/>
              </w:rPr>
            </w:pPr>
            <w:r w:rsidRPr="00B01EEB">
              <w:rPr>
                <w:rFonts w:hint="eastAsia"/>
                <w:color w:val="000000"/>
                <w:lang w:eastAsia="en-CA"/>
              </w:rPr>
              <w:t>基里巴斯</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3BDA5BCA" w14:textId="77777777" w:rsidR="00E90C3E" w:rsidRPr="00B01EEB" w:rsidRDefault="00E90C3E" w:rsidP="008B6C2F">
            <w:pPr>
              <w:overflowPunct w:val="0"/>
              <w:jc w:val="right"/>
              <w:rPr>
                <w:color w:val="000000"/>
                <w:lang w:eastAsia="en-CA"/>
              </w:rPr>
            </w:pPr>
            <w:r w:rsidRPr="00B01EEB">
              <w:t>8</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3001FB0" w14:textId="77777777" w:rsidR="00E90C3E" w:rsidRPr="00B01EEB" w:rsidRDefault="00E90C3E" w:rsidP="008B6C2F">
            <w:pPr>
              <w:overflowPunct w:val="0"/>
              <w:jc w:val="right"/>
              <w:rPr>
                <w:color w:val="000000"/>
                <w:lang w:eastAsia="en-CA"/>
              </w:rPr>
            </w:pPr>
            <w:r w:rsidRPr="00B01EEB">
              <w:rPr>
                <w:color w:val="000000"/>
              </w:rPr>
              <w:t>119</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6CC6B77" w14:textId="77777777" w:rsidR="00E90C3E" w:rsidRPr="00B01EEB" w:rsidRDefault="00E90C3E" w:rsidP="008B6C2F">
            <w:pPr>
              <w:overflowPunct w:val="0"/>
              <w:jc w:val="right"/>
              <w:rPr>
                <w:color w:val="000000"/>
                <w:lang w:eastAsia="en-CA"/>
              </w:rPr>
            </w:pPr>
            <w:r w:rsidRPr="00B01EEB">
              <w:t>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B43ADD7" w14:textId="77777777" w:rsidR="00E90C3E" w:rsidRPr="00B01EEB" w:rsidRDefault="00E90C3E" w:rsidP="008B6C2F">
            <w:pPr>
              <w:overflowPunct w:val="0"/>
              <w:jc w:val="right"/>
              <w:rPr>
                <w:color w:val="000000"/>
                <w:lang w:eastAsia="en-CA"/>
              </w:rPr>
            </w:pPr>
            <w:r w:rsidRPr="00B01EEB">
              <w:t>181</w:t>
            </w:r>
          </w:p>
        </w:tc>
      </w:tr>
      <w:tr w:rsidR="00E90C3E" w:rsidRPr="00B01EEB" w14:paraId="275D8A6F" w14:textId="77777777" w:rsidTr="008B6C2F">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1BD2A485" w14:textId="77777777" w:rsidR="00E90C3E" w:rsidRPr="00B01EEB" w:rsidRDefault="00E90C3E" w:rsidP="008B6C2F">
            <w:pPr>
              <w:overflowPunct w:val="0"/>
              <w:jc w:val="left"/>
              <w:rPr>
                <w:color w:val="000000"/>
                <w:lang w:eastAsia="en-CA"/>
              </w:rPr>
            </w:pPr>
            <w:r w:rsidRPr="00B01EEB">
              <w:rPr>
                <w:rFonts w:hint="eastAsia"/>
                <w:color w:val="000000"/>
                <w:lang w:eastAsia="en-CA"/>
              </w:rPr>
              <w:t>马绍尔群岛</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AFE51D0" w14:textId="77777777" w:rsidR="00E90C3E" w:rsidRPr="00B01EEB" w:rsidRDefault="00E90C3E" w:rsidP="008B6C2F">
            <w:pPr>
              <w:overflowPunct w:val="0"/>
              <w:jc w:val="right"/>
              <w:rPr>
                <w:color w:val="000000"/>
                <w:lang w:eastAsia="en-CA"/>
              </w:rPr>
            </w:pPr>
            <w:r w:rsidRPr="00B01EEB">
              <w:t>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09958E0E" w14:textId="77777777" w:rsidR="00E90C3E" w:rsidRPr="00B01EEB" w:rsidRDefault="00E90C3E" w:rsidP="008B6C2F">
            <w:pPr>
              <w:overflowPunct w:val="0"/>
              <w:jc w:val="right"/>
              <w:rPr>
                <w:color w:val="000000"/>
                <w:lang w:eastAsia="en-CA"/>
              </w:rPr>
            </w:pPr>
            <w:r w:rsidRPr="00B01EEB">
              <w:rPr>
                <w:color w:val="000000"/>
              </w:rPr>
              <w:t>72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49775B5E" w14:textId="77777777" w:rsidR="00E90C3E" w:rsidRPr="00B01EEB" w:rsidRDefault="00E90C3E" w:rsidP="008B6C2F">
            <w:pPr>
              <w:overflowPunct w:val="0"/>
              <w:jc w:val="right"/>
              <w:rPr>
                <w:color w:val="000000"/>
                <w:lang w:eastAsia="en-CA"/>
              </w:rPr>
            </w:pPr>
            <w:r w:rsidRPr="00B01EEB">
              <w:t>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02F90C67" w14:textId="77777777" w:rsidR="00E90C3E" w:rsidRPr="00B01EEB" w:rsidRDefault="00E90C3E" w:rsidP="008B6C2F">
            <w:pPr>
              <w:overflowPunct w:val="0"/>
              <w:jc w:val="right"/>
              <w:rPr>
                <w:color w:val="000000"/>
                <w:lang w:eastAsia="en-CA"/>
              </w:rPr>
            </w:pPr>
            <w:r w:rsidRPr="00B01EEB">
              <w:t>58</w:t>
            </w:r>
          </w:p>
        </w:tc>
      </w:tr>
      <w:tr w:rsidR="00E90C3E" w:rsidRPr="00B01EEB" w14:paraId="61655AAD" w14:textId="77777777" w:rsidTr="008B6C2F">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A9494F3" w14:textId="77777777" w:rsidR="00E90C3E" w:rsidRPr="00B01EEB" w:rsidRDefault="00E90C3E" w:rsidP="008B6C2F">
            <w:pPr>
              <w:overflowPunct w:val="0"/>
              <w:jc w:val="left"/>
              <w:rPr>
                <w:color w:val="000000"/>
                <w:lang w:eastAsia="en-CA"/>
              </w:rPr>
            </w:pPr>
            <w:r w:rsidRPr="00B01EEB">
              <w:rPr>
                <w:rFonts w:hint="eastAsia"/>
                <w:color w:val="000000"/>
                <w:lang w:eastAsia="en-CA"/>
              </w:rPr>
              <w:t>密克罗尼西亚</w:t>
            </w:r>
            <w:r w:rsidRPr="00B01EEB">
              <w:rPr>
                <w:rFonts w:hint="eastAsia"/>
                <w:color w:val="000000"/>
              </w:rPr>
              <w:t>联邦</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412309D7" w14:textId="77777777" w:rsidR="00E90C3E" w:rsidRPr="00B01EEB" w:rsidRDefault="00E90C3E" w:rsidP="008B6C2F">
            <w:pPr>
              <w:overflowPunct w:val="0"/>
              <w:jc w:val="right"/>
              <w:rPr>
                <w:color w:val="000000"/>
                <w:lang w:eastAsia="en-CA"/>
              </w:rPr>
            </w:pPr>
            <w:r w:rsidRPr="00B01EEB">
              <w:t>13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783D5598" w14:textId="77777777" w:rsidR="00E90C3E" w:rsidRPr="00B01EEB" w:rsidRDefault="00E90C3E" w:rsidP="008B6C2F">
            <w:pPr>
              <w:overflowPunct w:val="0"/>
              <w:jc w:val="right"/>
              <w:rPr>
                <w:color w:val="000000"/>
                <w:lang w:eastAsia="en-CA"/>
              </w:rPr>
            </w:pPr>
            <w:r w:rsidRPr="00B01EEB">
              <w:rPr>
                <w:color w:val="000000"/>
              </w:rPr>
              <w:t>187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640995E9" w14:textId="77777777" w:rsidR="00E90C3E" w:rsidRPr="00B01EEB" w:rsidRDefault="00E90C3E" w:rsidP="008B6C2F">
            <w:pPr>
              <w:overflowPunct w:val="0"/>
              <w:jc w:val="right"/>
              <w:rPr>
                <w:color w:val="000000"/>
                <w:lang w:eastAsia="en-CA"/>
              </w:rPr>
            </w:pPr>
            <w:r w:rsidRPr="00B01EEB">
              <w:t>12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EC908D9" w14:textId="77777777" w:rsidR="00E90C3E" w:rsidRPr="00B01EEB" w:rsidRDefault="00E90C3E" w:rsidP="008B6C2F">
            <w:pPr>
              <w:overflowPunct w:val="0"/>
              <w:jc w:val="right"/>
              <w:rPr>
                <w:color w:val="000000"/>
                <w:lang w:eastAsia="en-CA"/>
              </w:rPr>
            </w:pPr>
            <w:r w:rsidRPr="00B01EEB">
              <w:t>263</w:t>
            </w:r>
          </w:p>
        </w:tc>
      </w:tr>
      <w:tr w:rsidR="00E90C3E" w:rsidRPr="00B01EEB" w14:paraId="1E231849" w14:textId="77777777" w:rsidTr="008B6C2F">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085483A1" w14:textId="77777777" w:rsidR="00E90C3E" w:rsidRPr="00B01EEB" w:rsidRDefault="00E90C3E" w:rsidP="008B6C2F">
            <w:pPr>
              <w:overflowPunct w:val="0"/>
              <w:jc w:val="left"/>
              <w:rPr>
                <w:color w:val="000000"/>
                <w:lang w:eastAsia="en-CA"/>
              </w:rPr>
            </w:pPr>
            <w:r w:rsidRPr="00B01EEB">
              <w:rPr>
                <w:rFonts w:hint="eastAsia"/>
                <w:color w:val="000000"/>
                <w:lang w:eastAsia="en-CA"/>
              </w:rPr>
              <w:t>瑙鲁</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2D4A76BB" w14:textId="77777777" w:rsidR="00E90C3E" w:rsidRPr="00B01EEB" w:rsidRDefault="00E90C3E" w:rsidP="008B6C2F">
            <w:pPr>
              <w:overflowPunct w:val="0"/>
              <w:jc w:val="right"/>
              <w:rPr>
                <w:color w:val="000000"/>
                <w:lang w:eastAsia="en-CA"/>
              </w:rPr>
            </w:pPr>
            <w:r w:rsidRPr="00B01EEB">
              <w:t>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CB9A31A" w14:textId="77777777" w:rsidR="00E90C3E" w:rsidRPr="00B01EEB" w:rsidRDefault="00E90C3E" w:rsidP="008B6C2F">
            <w:pPr>
              <w:overflowPunct w:val="0"/>
              <w:jc w:val="right"/>
              <w:rPr>
                <w:color w:val="000000"/>
                <w:lang w:eastAsia="en-CA"/>
              </w:rPr>
            </w:pPr>
            <w:r w:rsidRPr="00B01EEB">
              <w:rPr>
                <w:color w:val="000000"/>
              </w:rPr>
              <w:t>45</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8B2D4A5" w14:textId="77777777" w:rsidR="00E90C3E" w:rsidRPr="00B01EEB" w:rsidRDefault="00E90C3E" w:rsidP="008B6C2F">
            <w:pPr>
              <w:overflowPunct w:val="0"/>
              <w:jc w:val="right"/>
              <w:rPr>
                <w:color w:val="000000"/>
                <w:lang w:eastAsia="en-CA"/>
              </w:rPr>
            </w:pPr>
            <w:r w:rsidRPr="00B01EEB">
              <w:t>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F947A43" w14:textId="77777777" w:rsidR="00E90C3E" w:rsidRPr="00B01EEB" w:rsidRDefault="00E90C3E" w:rsidP="008B6C2F">
            <w:pPr>
              <w:overflowPunct w:val="0"/>
              <w:jc w:val="right"/>
              <w:rPr>
                <w:color w:val="000000"/>
                <w:lang w:eastAsia="en-CA"/>
              </w:rPr>
            </w:pPr>
            <w:r w:rsidRPr="00B01EEB">
              <w:t>49</w:t>
            </w:r>
          </w:p>
        </w:tc>
      </w:tr>
      <w:tr w:rsidR="00E90C3E" w:rsidRPr="00B01EEB" w14:paraId="201D9F01" w14:textId="77777777" w:rsidTr="008B6C2F">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436767FC" w14:textId="77777777" w:rsidR="00E90C3E" w:rsidRPr="00B01EEB" w:rsidRDefault="00E90C3E" w:rsidP="008B6C2F">
            <w:pPr>
              <w:overflowPunct w:val="0"/>
              <w:jc w:val="left"/>
              <w:rPr>
                <w:color w:val="000000"/>
                <w:lang w:eastAsia="en-CA"/>
              </w:rPr>
            </w:pPr>
            <w:r w:rsidRPr="00B01EEB">
              <w:rPr>
                <w:rFonts w:hint="eastAsia"/>
                <w:color w:val="000000"/>
                <w:lang w:eastAsia="en-CA"/>
              </w:rPr>
              <w:t>纽埃</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10D029D" w14:textId="77777777" w:rsidR="00E90C3E" w:rsidRPr="00B01EEB" w:rsidRDefault="00E90C3E" w:rsidP="008B6C2F">
            <w:pPr>
              <w:overflowPunct w:val="0"/>
              <w:jc w:val="right"/>
              <w:rPr>
                <w:color w:val="000000"/>
                <w:lang w:eastAsia="en-CA"/>
              </w:rPr>
            </w:pPr>
            <w:r w:rsidRPr="00B01EEB">
              <w:t>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B2A3999" w14:textId="77777777" w:rsidR="00E90C3E" w:rsidRPr="00B01EEB" w:rsidRDefault="00E90C3E" w:rsidP="008B6C2F">
            <w:pPr>
              <w:overflowPunct w:val="0"/>
              <w:jc w:val="right"/>
              <w:rPr>
                <w:color w:val="000000"/>
                <w:lang w:eastAsia="en-CA"/>
              </w:rPr>
            </w:pPr>
            <w:r w:rsidRPr="00B01EEB">
              <w:rPr>
                <w:color w:val="000000"/>
              </w:rPr>
              <w:t>74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3DF06019" w14:textId="77777777" w:rsidR="00E90C3E" w:rsidRPr="00B01EEB" w:rsidRDefault="00E90C3E" w:rsidP="008B6C2F">
            <w:pPr>
              <w:overflowPunct w:val="0"/>
              <w:jc w:val="right"/>
              <w:rPr>
                <w:color w:val="000000"/>
                <w:lang w:eastAsia="en-CA"/>
              </w:rPr>
            </w:pPr>
            <w:r w:rsidRPr="00B01EEB">
              <w:t>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49A37DCB" w14:textId="77777777" w:rsidR="00E90C3E" w:rsidRPr="00B01EEB" w:rsidRDefault="00E90C3E" w:rsidP="008B6C2F">
            <w:pPr>
              <w:overflowPunct w:val="0"/>
              <w:jc w:val="right"/>
              <w:rPr>
                <w:color w:val="000000"/>
                <w:lang w:eastAsia="en-CA"/>
              </w:rPr>
            </w:pPr>
            <w:r w:rsidRPr="00B01EEB">
              <w:t>41</w:t>
            </w:r>
          </w:p>
        </w:tc>
      </w:tr>
      <w:tr w:rsidR="00E90C3E" w:rsidRPr="00B01EEB" w14:paraId="27A4D4C5" w14:textId="77777777" w:rsidTr="008B6C2F">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2B699D11" w14:textId="77777777" w:rsidR="00E90C3E" w:rsidRPr="00B01EEB" w:rsidRDefault="00E90C3E" w:rsidP="008B6C2F">
            <w:pPr>
              <w:overflowPunct w:val="0"/>
              <w:jc w:val="left"/>
              <w:rPr>
                <w:color w:val="000000"/>
                <w:lang w:eastAsia="en-CA"/>
              </w:rPr>
            </w:pPr>
            <w:r w:rsidRPr="00B01EEB">
              <w:rPr>
                <w:rFonts w:hint="eastAsia"/>
                <w:color w:val="000000"/>
                <w:lang w:eastAsia="en-CA"/>
              </w:rPr>
              <w:t>帕劳</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0DBB5565" w14:textId="77777777" w:rsidR="00E90C3E" w:rsidRPr="00B01EEB" w:rsidRDefault="00E90C3E" w:rsidP="008B6C2F">
            <w:pPr>
              <w:overflowPunct w:val="0"/>
              <w:jc w:val="right"/>
              <w:rPr>
                <w:color w:val="000000"/>
                <w:lang w:eastAsia="en-CA"/>
              </w:rPr>
            </w:pPr>
            <w:r w:rsidRPr="00B01EEB">
              <w:t>9</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6C7AA5A" w14:textId="77777777" w:rsidR="00E90C3E" w:rsidRPr="00B01EEB" w:rsidRDefault="00E90C3E" w:rsidP="008B6C2F">
            <w:pPr>
              <w:overflowPunct w:val="0"/>
              <w:jc w:val="right"/>
              <w:rPr>
                <w:color w:val="000000"/>
                <w:lang w:eastAsia="en-CA"/>
              </w:rPr>
            </w:pPr>
            <w:r w:rsidRPr="00B01EEB">
              <w:rPr>
                <w:color w:val="000000"/>
              </w:rPr>
              <w:t>143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4DF3469" w14:textId="77777777" w:rsidR="00E90C3E" w:rsidRPr="00B01EEB" w:rsidRDefault="00E90C3E" w:rsidP="008B6C2F">
            <w:pPr>
              <w:overflowPunct w:val="0"/>
              <w:jc w:val="right"/>
              <w:rPr>
                <w:color w:val="000000"/>
                <w:lang w:eastAsia="en-CA"/>
              </w:rPr>
            </w:pPr>
            <w:r w:rsidRPr="00B01EEB">
              <w:t>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51EA6155" w14:textId="77777777" w:rsidR="00E90C3E" w:rsidRPr="00B01EEB" w:rsidRDefault="00E90C3E" w:rsidP="008B6C2F">
            <w:pPr>
              <w:overflowPunct w:val="0"/>
              <w:jc w:val="right"/>
              <w:rPr>
                <w:color w:val="000000"/>
                <w:lang w:eastAsia="en-CA"/>
              </w:rPr>
            </w:pPr>
            <w:r w:rsidRPr="00B01EEB">
              <w:t>141</w:t>
            </w:r>
          </w:p>
        </w:tc>
      </w:tr>
      <w:tr w:rsidR="00E90C3E" w:rsidRPr="00B01EEB" w14:paraId="53F80794" w14:textId="77777777" w:rsidTr="008B6C2F">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798349B4" w14:textId="77777777" w:rsidR="00E90C3E" w:rsidRPr="00B01EEB" w:rsidRDefault="00E90C3E" w:rsidP="008B6C2F">
            <w:pPr>
              <w:overflowPunct w:val="0"/>
              <w:jc w:val="left"/>
              <w:rPr>
                <w:color w:val="000000"/>
                <w:lang w:eastAsia="en-CA"/>
              </w:rPr>
            </w:pPr>
            <w:r w:rsidRPr="00B01EEB">
              <w:rPr>
                <w:rFonts w:hint="eastAsia"/>
                <w:color w:val="000000"/>
                <w:lang w:eastAsia="en-CA"/>
              </w:rPr>
              <w:t>萨摩亚</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3CAF6AD0" w14:textId="77777777" w:rsidR="00E90C3E" w:rsidRPr="00B01EEB" w:rsidRDefault="00E90C3E" w:rsidP="008B6C2F">
            <w:pPr>
              <w:overflowPunct w:val="0"/>
              <w:jc w:val="right"/>
              <w:rPr>
                <w:color w:val="000000"/>
                <w:lang w:eastAsia="en-CA"/>
              </w:rPr>
            </w:pPr>
            <w:r w:rsidRPr="00B01EEB">
              <w:t>9</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0A1811C" w14:textId="77777777" w:rsidR="00E90C3E" w:rsidRPr="00B01EEB" w:rsidRDefault="00E90C3E" w:rsidP="008B6C2F">
            <w:pPr>
              <w:overflowPunct w:val="0"/>
              <w:jc w:val="right"/>
              <w:rPr>
                <w:color w:val="000000"/>
                <w:lang w:eastAsia="en-CA"/>
              </w:rPr>
            </w:pPr>
            <w:r w:rsidRPr="00B01EEB">
              <w:rPr>
                <w:color w:val="000000"/>
              </w:rPr>
              <w:t>230</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3EE2D6F4" w14:textId="77777777" w:rsidR="00E90C3E" w:rsidRPr="00B01EEB" w:rsidRDefault="00E90C3E" w:rsidP="008B6C2F">
            <w:pPr>
              <w:overflowPunct w:val="0"/>
              <w:jc w:val="right"/>
              <w:rPr>
                <w:color w:val="000000"/>
                <w:lang w:eastAsia="en-CA"/>
              </w:rPr>
            </w:pPr>
            <w:r w:rsidRPr="00B01EEB">
              <w:t>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F5D28EE" w14:textId="77777777" w:rsidR="00E90C3E" w:rsidRPr="00B01EEB" w:rsidRDefault="00E90C3E" w:rsidP="008B6C2F">
            <w:pPr>
              <w:overflowPunct w:val="0"/>
              <w:jc w:val="right"/>
              <w:rPr>
                <w:color w:val="000000"/>
                <w:lang w:eastAsia="en-CA"/>
              </w:rPr>
            </w:pPr>
            <w:r w:rsidRPr="00B01EEB">
              <w:t>279</w:t>
            </w:r>
          </w:p>
        </w:tc>
      </w:tr>
      <w:tr w:rsidR="00E90C3E" w:rsidRPr="00B01EEB" w14:paraId="53CF8C54" w14:textId="77777777" w:rsidTr="008B6C2F">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6D479FCA" w14:textId="77777777" w:rsidR="00E90C3E" w:rsidRPr="00B01EEB" w:rsidRDefault="00E90C3E" w:rsidP="008B6C2F">
            <w:pPr>
              <w:overflowPunct w:val="0"/>
              <w:jc w:val="left"/>
              <w:rPr>
                <w:color w:val="000000"/>
                <w:lang w:eastAsia="en-CA"/>
              </w:rPr>
            </w:pPr>
            <w:r w:rsidRPr="00B01EEB">
              <w:rPr>
                <w:rFonts w:hint="eastAsia"/>
                <w:color w:val="000000"/>
                <w:lang w:eastAsia="en-CA"/>
              </w:rPr>
              <w:t>所罗门群岛</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6FC9FF37" w14:textId="77777777" w:rsidR="00E90C3E" w:rsidRPr="00B01EEB" w:rsidRDefault="00E90C3E" w:rsidP="008B6C2F">
            <w:pPr>
              <w:overflowPunct w:val="0"/>
              <w:jc w:val="right"/>
              <w:rPr>
                <w:color w:val="000000"/>
                <w:lang w:eastAsia="en-CA"/>
              </w:rPr>
            </w:pPr>
            <w:r w:rsidRPr="00B01EEB">
              <w:t>11</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3350E47B" w14:textId="77777777" w:rsidR="00E90C3E" w:rsidRPr="00B01EEB" w:rsidRDefault="00E90C3E" w:rsidP="008B6C2F">
            <w:pPr>
              <w:overflowPunct w:val="0"/>
              <w:jc w:val="right"/>
              <w:rPr>
                <w:color w:val="000000"/>
                <w:lang w:eastAsia="en-CA"/>
              </w:rPr>
            </w:pPr>
            <w:r w:rsidRPr="00B01EEB">
              <w:rPr>
                <w:color w:val="000000"/>
              </w:rPr>
              <w:t>165</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415A1422" w14:textId="77777777" w:rsidR="00E90C3E" w:rsidRPr="00B01EEB" w:rsidRDefault="00E90C3E" w:rsidP="008B6C2F">
            <w:pPr>
              <w:overflowPunct w:val="0"/>
              <w:jc w:val="right"/>
              <w:rPr>
                <w:color w:val="000000"/>
                <w:lang w:eastAsia="en-CA"/>
              </w:rPr>
            </w:pPr>
            <w:r w:rsidRPr="00B01EEB">
              <w:t>10</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37C320D6" w14:textId="77777777" w:rsidR="00E90C3E" w:rsidRPr="00B01EEB" w:rsidRDefault="00E90C3E" w:rsidP="008B6C2F">
            <w:pPr>
              <w:overflowPunct w:val="0"/>
              <w:jc w:val="right"/>
              <w:rPr>
                <w:color w:val="000000"/>
                <w:lang w:eastAsia="en-CA"/>
              </w:rPr>
            </w:pPr>
            <w:r w:rsidRPr="00B01EEB">
              <w:t>311</w:t>
            </w:r>
          </w:p>
        </w:tc>
      </w:tr>
      <w:tr w:rsidR="00E90C3E" w:rsidRPr="00B01EEB" w14:paraId="0BB93B58" w14:textId="77777777" w:rsidTr="008B6C2F">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C476382" w14:textId="77777777" w:rsidR="00E90C3E" w:rsidRPr="00B01EEB" w:rsidRDefault="00E90C3E" w:rsidP="008B6C2F">
            <w:pPr>
              <w:overflowPunct w:val="0"/>
              <w:jc w:val="left"/>
              <w:rPr>
                <w:color w:val="000000"/>
                <w:lang w:eastAsia="en-CA"/>
              </w:rPr>
            </w:pPr>
            <w:r w:rsidRPr="00B01EEB">
              <w:rPr>
                <w:rFonts w:hint="eastAsia"/>
                <w:color w:val="000000"/>
              </w:rPr>
              <w:t>汤加</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39C148C5" w14:textId="77777777" w:rsidR="00E90C3E" w:rsidRPr="00B01EEB" w:rsidRDefault="00E90C3E" w:rsidP="008B6C2F">
            <w:pPr>
              <w:overflowPunct w:val="0"/>
              <w:jc w:val="right"/>
              <w:rPr>
                <w:color w:val="000000"/>
                <w:lang w:eastAsia="en-CA"/>
              </w:rPr>
            </w:pPr>
            <w:r w:rsidRPr="00B01EEB">
              <w:t>13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47117F8A" w14:textId="77777777" w:rsidR="00E90C3E" w:rsidRPr="00B01EEB" w:rsidRDefault="00E90C3E" w:rsidP="008B6C2F">
            <w:pPr>
              <w:overflowPunct w:val="0"/>
              <w:jc w:val="right"/>
              <w:rPr>
                <w:color w:val="000000"/>
                <w:lang w:eastAsia="en-CA"/>
              </w:rPr>
            </w:pPr>
            <w:r w:rsidRPr="00B01EEB">
              <w:rPr>
                <w:color w:val="000000"/>
              </w:rPr>
              <w:t>716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0556A009" w14:textId="77777777" w:rsidR="00E90C3E" w:rsidRPr="00B01EEB" w:rsidRDefault="00E90C3E" w:rsidP="008B6C2F">
            <w:pPr>
              <w:overflowPunct w:val="0"/>
              <w:jc w:val="right"/>
              <w:rPr>
                <w:color w:val="000000"/>
                <w:lang w:eastAsia="en-CA"/>
              </w:rPr>
            </w:pPr>
            <w:r w:rsidRPr="00B01EEB">
              <w:t>11</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67463702" w14:textId="77777777" w:rsidR="00E90C3E" w:rsidRPr="00B01EEB" w:rsidRDefault="00E90C3E" w:rsidP="008B6C2F">
            <w:pPr>
              <w:overflowPunct w:val="0"/>
              <w:jc w:val="right"/>
              <w:rPr>
                <w:color w:val="000000"/>
                <w:lang w:eastAsia="en-CA"/>
              </w:rPr>
            </w:pPr>
            <w:r w:rsidRPr="00B01EEB">
              <w:t>370</w:t>
            </w:r>
          </w:p>
        </w:tc>
      </w:tr>
      <w:tr w:rsidR="00E90C3E" w:rsidRPr="00B01EEB" w14:paraId="1C64548B" w14:textId="77777777" w:rsidTr="008B6C2F">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C265CDC" w14:textId="77777777" w:rsidR="00E90C3E" w:rsidRPr="00B01EEB" w:rsidRDefault="00E90C3E" w:rsidP="008B6C2F">
            <w:pPr>
              <w:overflowPunct w:val="0"/>
              <w:jc w:val="left"/>
              <w:rPr>
                <w:color w:val="000000"/>
                <w:lang w:eastAsia="en-CA"/>
              </w:rPr>
            </w:pPr>
            <w:r w:rsidRPr="00B01EEB">
              <w:rPr>
                <w:rFonts w:hint="eastAsia"/>
                <w:color w:val="000000"/>
              </w:rPr>
              <w:t>图瓦卢</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46C53F1C" w14:textId="77777777" w:rsidR="00E90C3E" w:rsidRPr="00B01EEB" w:rsidRDefault="00E90C3E" w:rsidP="008B6C2F">
            <w:pPr>
              <w:overflowPunct w:val="0"/>
              <w:jc w:val="right"/>
              <w:rPr>
                <w:color w:val="000000"/>
                <w:lang w:eastAsia="en-CA"/>
              </w:rPr>
            </w:pPr>
            <w:r w:rsidRPr="00B01EEB">
              <w:t>7</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1812F130" w14:textId="77777777" w:rsidR="00E90C3E" w:rsidRPr="00B01EEB" w:rsidRDefault="00E90C3E" w:rsidP="008B6C2F">
            <w:pPr>
              <w:overflowPunct w:val="0"/>
              <w:jc w:val="right"/>
              <w:rPr>
                <w:color w:val="000000"/>
                <w:lang w:eastAsia="en-CA"/>
              </w:rPr>
            </w:pPr>
            <w:r w:rsidRPr="00B01EEB">
              <w:rPr>
                <w:color w:val="000000"/>
              </w:rPr>
              <w:t>136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29BB7403" w14:textId="77777777" w:rsidR="00E90C3E" w:rsidRPr="00B01EEB" w:rsidRDefault="00E90C3E" w:rsidP="008B6C2F">
            <w:pPr>
              <w:overflowPunct w:val="0"/>
              <w:jc w:val="right"/>
              <w:rPr>
                <w:color w:val="000000"/>
                <w:lang w:eastAsia="en-CA"/>
              </w:rPr>
            </w:pPr>
            <w:r w:rsidRPr="00B01EEB">
              <w:t>5</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175E6C10" w14:textId="77777777" w:rsidR="00E90C3E" w:rsidRPr="00B01EEB" w:rsidRDefault="00E90C3E" w:rsidP="008B6C2F">
            <w:pPr>
              <w:overflowPunct w:val="0"/>
              <w:jc w:val="right"/>
              <w:rPr>
                <w:color w:val="000000"/>
                <w:lang w:eastAsia="en-CA"/>
              </w:rPr>
            </w:pPr>
            <w:r w:rsidRPr="00B01EEB">
              <w:t>126</w:t>
            </w:r>
          </w:p>
        </w:tc>
      </w:tr>
      <w:tr w:rsidR="00E90C3E" w:rsidRPr="00B01EEB" w14:paraId="4C1ACEB5" w14:textId="77777777" w:rsidTr="008B6C2F">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500C0AD9" w14:textId="77777777" w:rsidR="00E90C3E" w:rsidRPr="00B01EEB" w:rsidRDefault="00E90C3E" w:rsidP="008B6C2F">
            <w:pPr>
              <w:overflowPunct w:val="0"/>
              <w:jc w:val="left"/>
              <w:rPr>
                <w:color w:val="000000"/>
                <w:lang w:eastAsia="en-CA"/>
              </w:rPr>
            </w:pPr>
            <w:r w:rsidRPr="00B01EEB">
              <w:rPr>
                <w:rFonts w:hint="eastAsia"/>
                <w:color w:val="000000"/>
              </w:rPr>
              <w:t>瓦努阿图</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79090311" w14:textId="77777777" w:rsidR="00E90C3E" w:rsidRPr="00B01EEB" w:rsidRDefault="00E90C3E" w:rsidP="008B6C2F">
            <w:pPr>
              <w:overflowPunct w:val="0"/>
              <w:jc w:val="right"/>
              <w:rPr>
                <w:color w:val="000000"/>
                <w:lang w:eastAsia="en-CA"/>
              </w:rPr>
            </w:pPr>
            <w:r w:rsidRPr="00B01EEB">
              <w:t>12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9C79404" w14:textId="77777777" w:rsidR="00E90C3E" w:rsidRPr="00B01EEB" w:rsidRDefault="00E90C3E" w:rsidP="008B6C2F">
            <w:pPr>
              <w:overflowPunct w:val="0"/>
              <w:jc w:val="right"/>
              <w:rPr>
                <w:color w:val="000000"/>
                <w:lang w:eastAsia="en-CA"/>
              </w:rPr>
            </w:pPr>
            <w:r w:rsidRPr="00B01EEB">
              <w:rPr>
                <w:color w:val="000000"/>
              </w:rPr>
              <w:t>122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28864C93" w14:textId="77777777" w:rsidR="00E90C3E" w:rsidRPr="00B01EEB" w:rsidRDefault="00E90C3E" w:rsidP="008B6C2F">
            <w:pPr>
              <w:overflowPunct w:val="0"/>
              <w:jc w:val="right"/>
              <w:rPr>
                <w:color w:val="000000"/>
                <w:lang w:eastAsia="en-CA"/>
              </w:rPr>
            </w:pPr>
            <w:r w:rsidRPr="00B01EEB">
              <w:t>13</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43346531" w14:textId="77777777" w:rsidR="00E90C3E" w:rsidRPr="00B01EEB" w:rsidRDefault="00E90C3E" w:rsidP="008B6C2F">
            <w:pPr>
              <w:overflowPunct w:val="0"/>
              <w:jc w:val="right"/>
              <w:rPr>
                <w:color w:val="000000"/>
                <w:lang w:eastAsia="en-CA"/>
              </w:rPr>
            </w:pPr>
            <w:r w:rsidRPr="00B01EEB">
              <w:t>228</w:t>
            </w:r>
          </w:p>
        </w:tc>
      </w:tr>
      <w:tr w:rsidR="00E90C3E" w:rsidRPr="00B01EEB" w14:paraId="7E3CC12C" w14:textId="77777777" w:rsidTr="008B6C2F">
        <w:tc>
          <w:tcPr>
            <w:tcW w:w="2880" w:type="dxa"/>
            <w:tcBorders>
              <w:top w:val="nil"/>
              <w:left w:val="single" w:sz="4" w:space="0" w:color="auto"/>
              <w:bottom w:val="single" w:sz="4" w:space="0" w:color="auto"/>
              <w:right w:val="single" w:sz="4" w:space="0" w:color="auto"/>
            </w:tcBorders>
            <w:shd w:val="clear" w:color="auto" w:fill="auto"/>
            <w:noWrap/>
            <w:vAlign w:val="bottom"/>
            <w:hideMark/>
          </w:tcPr>
          <w:p w14:paraId="3B78E1A7" w14:textId="77777777" w:rsidR="00E90C3E" w:rsidRPr="00B01EEB" w:rsidRDefault="00E90C3E" w:rsidP="008B6C2F">
            <w:pPr>
              <w:overflowPunct w:val="0"/>
              <w:jc w:val="left"/>
              <w:rPr>
                <w:rFonts w:eastAsia="SimHei"/>
                <w:b/>
                <w:bCs/>
                <w:color w:val="000000"/>
                <w:lang w:eastAsia="en-CA"/>
              </w:rPr>
            </w:pPr>
            <w:r w:rsidRPr="00B01EEB">
              <w:rPr>
                <w:rFonts w:eastAsia="SimHei" w:hint="eastAsia"/>
                <w:b/>
                <w:bCs/>
                <w:color w:val="000000"/>
              </w:rPr>
              <w:t>总计</w:t>
            </w:r>
            <w:r w:rsidRPr="00B01EEB">
              <w:rPr>
                <w:rFonts w:eastAsia="SimHei"/>
                <w:b/>
                <w:bCs/>
                <w:color w:val="000000"/>
                <w:lang w:eastAsia="en-CA"/>
              </w:rPr>
              <w:t xml:space="preserve"> </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27758CBA" w14:textId="77777777" w:rsidR="00E90C3E" w:rsidRPr="00B01EEB" w:rsidRDefault="00E90C3E" w:rsidP="008B6C2F">
            <w:pPr>
              <w:overflowPunct w:val="0"/>
              <w:jc w:val="right"/>
              <w:rPr>
                <w:rFonts w:eastAsia="SimHei"/>
                <w:b/>
                <w:bCs/>
                <w:color w:val="000000"/>
                <w:lang w:eastAsia="en-CA"/>
              </w:rPr>
            </w:pPr>
            <w:r w:rsidRPr="00B01EEB">
              <w:rPr>
                <w:rFonts w:eastAsia="SimHei"/>
                <w:b/>
                <w:bCs/>
              </w:rPr>
              <w:t>106</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14:paraId="63A472DE" w14:textId="77777777" w:rsidR="00E90C3E" w:rsidRPr="00B01EEB" w:rsidRDefault="00E90C3E" w:rsidP="008B6C2F">
            <w:pPr>
              <w:overflowPunct w:val="0"/>
              <w:jc w:val="right"/>
              <w:rPr>
                <w:rFonts w:eastAsia="SimHei"/>
                <w:b/>
                <w:bCs/>
                <w:color w:val="000000"/>
                <w:lang w:eastAsia="en-CA"/>
              </w:rPr>
            </w:pPr>
            <w:r w:rsidRPr="00B01EEB">
              <w:rPr>
                <w:rFonts w:eastAsia="SimHei"/>
                <w:b/>
                <w:bCs/>
                <w:color w:val="000000"/>
              </w:rPr>
              <w:t>2,092</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36D78A70" w14:textId="77777777" w:rsidR="00E90C3E" w:rsidRPr="00B01EEB" w:rsidRDefault="00E90C3E" w:rsidP="008B6C2F">
            <w:pPr>
              <w:overflowPunct w:val="0"/>
              <w:jc w:val="right"/>
              <w:rPr>
                <w:rFonts w:eastAsia="SimHei"/>
                <w:b/>
                <w:bCs/>
                <w:color w:val="000000"/>
                <w:lang w:eastAsia="en-CA"/>
              </w:rPr>
            </w:pPr>
            <w:r w:rsidRPr="00B01EEB">
              <w:rPr>
                <w:rFonts w:eastAsia="SimHei"/>
                <w:b/>
                <w:bCs/>
              </w:rPr>
              <w:t>94</w:t>
            </w:r>
          </w:p>
        </w:tc>
        <w:tc>
          <w:tcPr>
            <w:tcW w:w="1620" w:type="dxa"/>
            <w:tcBorders>
              <w:top w:val="nil"/>
              <w:left w:val="nil"/>
              <w:bottom w:val="single" w:sz="4" w:space="0" w:color="auto"/>
              <w:right w:val="single" w:sz="4" w:space="0" w:color="auto"/>
            </w:tcBorders>
            <w:shd w:val="clear" w:color="auto" w:fill="auto"/>
            <w:noWrap/>
            <w:tcMar>
              <w:left w:w="115" w:type="dxa"/>
              <w:right w:w="288" w:type="dxa"/>
            </w:tcMar>
          </w:tcPr>
          <w:p w14:paraId="05E6B1B9" w14:textId="77777777" w:rsidR="00E90C3E" w:rsidRPr="00B01EEB" w:rsidRDefault="00E90C3E" w:rsidP="008B6C2F">
            <w:pPr>
              <w:overflowPunct w:val="0"/>
              <w:jc w:val="right"/>
              <w:rPr>
                <w:rFonts w:eastAsia="SimHei"/>
                <w:b/>
                <w:bCs/>
                <w:color w:val="000000"/>
                <w:lang w:eastAsia="en-CA"/>
              </w:rPr>
            </w:pPr>
            <w:r w:rsidRPr="00B01EEB">
              <w:rPr>
                <w:rFonts w:eastAsia="SimHei"/>
                <w:b/>
                <w:bCs/>
              </w:rPr>
              <w:t>2,185</w:t>
            </w:r>
          </w:p>
        </w:tc>
      </w:tr>
    </w:tbl>
    <w:p w14:paraId="7BCBB34F" w14:textId="77777777" w:rsidR="00E90C3E" w:rsidRPr="00BF6E55" w:rsidRDefault="00E90C3E" w:rsidP="005B0E5F">
      <w:pPr>
        <w:pStyle w:val="Heading1"/>
        <w:overflowPunct w:val="0"/>
        <w:spacing w:before="240"/>
        <w:rPr>
          <w:color w:val="000000"/>
          <w:sz w:val="24"/>
          <w:szCs w:val="24"/>
        </w:rPr>
      </w:pPr>
      <w:r w:rsidRPr="00BF6E55">
        <w:rPr>
          <w:rFonts w:hint="eastAsia"/>
          <w:color w:val="000000"/>
          <w:sz w:val="24"/>
          <w:szCs w:val="24"/>
        </w:rPr>
        <w:t>在执行第三次付款期间，国家臭氧机构对第一次付款期间采购的制冷和空调维修设备</w:t>
      </w:r>
      <w:r w:rsidRPr="00BF6E55">
        <w:rPr>
          <w:rFonts w:hint="eastAsia"/>
          <w:color w:val="000000"/>
          <w:sz w:val="24"/>
          <w:szCs w:val="24"/>
        </w:rPr>
        <w:t>/</w:t>
      </w:r>
      <w:r w:rsidRPr="00BF6E55">
        <w:rPr>
          <w:rFonts w:hint="eastAsia"/>
          <w:color w:val="000000"/>
          <w:sz w:val="24"/>
          <w:szCs w:val="24"/>
        </w:rPr>
        <w:t>工具采取了后续行动，进行定期检查以监测设备状况。太平洋岛屿国家臭氧机构与技术研究所的主要有关利益方合作，建立</w:t>
      </w:r>
      <w:r w:rsidRPr="00BF6E55">
        <w:rPr>
          <w:rFonts w:hint="eastAsia"/>
          <w:color w:val="000000"/>
          <w:sz w:val="24"/>
          <w:szCs w:val="24"/>
        </w:rPr>
        <w:t>/</w:t>
      </w:r>
      <w:r w:rsidRPr="00BF6E55">
        <w:rPr>
          <w:rFonts w:hint="eastAsia"/>
          <w:color w:val="000000"/>
          <w:sz w:val="24"/>
          <w:szCs w:val="24"/>
        </w:rPr>
        <w:t>加强制冷和空调协会的运作。在</w:t>
      </w:r>
      <w:r w:rsidRPr="00BF6E55">
        <w:rPr>
          <w:rFonts w:hint="eastAsia"/>
          <w:color w:val="000000"/>
          <w:sz w:val="24"/>
          <w:szCs w:val="24"/>
        </w:rPr>
        <w:t>10</w:t>
      </w:r>
      <w:r w:rsidRPr="00BF6E55">
        <w:rPr>
          <w:rFonts w:hint="eastAsia"/>
          <w:color w:val="000000"/>
          <w:sz w:val="24"/>
          <w:szCs w:val="24"/>
        </w:rPr>
        <w:t>个太平洋岛屿国家以及马绍尔群岛和纽埃成立了制冷和空调协会，由于组建制冷和空调协会的制冷和空调技术员数量有限，国家臭氧机构决定对制冷和空调技术员进行外联访问，向他们提供有关氟氯烃淘汰的信息。</w:t>
      </w:r>
    </w:p>
    <w:p w14:paraId="50AAE77E" w14:textId="77777777" w:rsidR="00E90C3E" w:rsidRPr="00BF6E55" w:rsidRDefault="00E90C3E" w:rsidP="005B0E5F">
      <w:pPr>
        <w:pStyle w:val="Heading1"/>
        <w:overflowPunct w:val="0"/>
        <w:rPr>
          <w:rFonts w:eastAsia="MS Mincho"/>
          <w:sz w:val="24"/>
          <w:szCs w:val="24"/>
        </w:rPr>
      </w:pPr>
      <w:r w:rsidRPr="00BF6E55">
        <w:rPr>
          <w:color w:val="000000"/>
          <w:sz w:val="24"/>
          <w:szCs w:val="24"/>
        </w:rPr>
        <w:t>6</w:t>
      </w:r>
      <w:r w:rsidRPr="00BF6E55">
        <w:rPr>
          <w:rFonts w:hint="eastAsia"/>
          <w:color w:val="000000"/>
          <w:sz w:val="24"/>
          <w:szCs w:val="24"/>
        </w:rPr>
        <w:t>个国家（库克群岛、密克罗尼西亚联邦、萨摩亚、所罗门群岛、汤加和瓦努阿图）探讨了建立能力认证制度的方案，共举行了</w:t>
      </w:r>
      <w:r w:rsidRPr="00BF6E55">
        <w:rPr>
          <w:rFonts w:hint="eastAsia"/>
          <w:color w:val="000000"/>
          <w:sz w:val="24"/>
          <w:szCs w:val="24"/>
        </w:rPr>
        <w:t>15</w:t>
      </w:r>
      <w:r w:rsidRPr="00BF6E55">
        <w:rPr>
          <w:rFonts w:hint="eastAsia"/>
          <w:color w:val="000000"/>
          <w:sz w:val="24"/>
          <w:szCs w:val="24"/>
        </w:rPr>
        <w:t>次协商会议。所有</w:t>
      </w:r>
      <w:r w:rsidRPr="00BF6E55">
        <w:rPr>
          <w:rFonts w:hint="eastAsia"/>
          <w:color w:val="000000"/>
          <w:sz w:val="24"/>
          <w:szCs w:val="24"/>
        </w:rPr>
        <w:t>6</w:t>
      </w:r>
      <w:r w:rsidRPr="00BF6E55">
        <w:rPr>
          <w:rFonts w:hint="eastAsia"/>
          <w:color w:val="000000"/>
          <w:sz w:val="24"/>
          <w:szCs w:val="24"/>
        </w:rPr>
        <w:t>个国家都报告了有关利益方对建立能力认证制度以提高工作标准的兴趣。在第三次付款期间，在所有</w:t>
      </w:r>
      <w:r w:rsidRPr="00BF6E55">
        <w:rPr>
          <w:rFonts w:hint="eastAsia"/>
          <w:color w:val="000000"/>
          <w:sz w:val="24"/>
          <w:szCs w:val="24"/>
        </w:rPr>
        <w:t>12</w:t>
      </w:r>
      <w:r w:rsidRPr="00BF6E55">
        <w:rPr>
          <w:rFonts w:hint="eastAsia"/>
          <w:color w:val="000000"/>
          <w:sz w:val="24"/>
          <w:szCs w:val="24"/>
        </w:rPr>
        <w:t>个太平洋岛屿国家开展了交流和外联活动，包括《蒙特利尔议定书》相关的协商会议、新闻报道和新闻发布会、关于氟氯烃淘汰的纸质宣传材料，以及推动海关使用</w:t>
      </w:r>
      <w:r w:rsidRPr="00BF6E55">
        <w:rPr>
          <w:rFonts w:hint="eastAsia"/>
          <w:color w:val="000000"/>
          <w:sz w:val="24"/>
          <w:szCs w:val="24"/>
        </w:rPr>
        <w:t>WhatGAS</w:t>
      </w:r>
      <w:r w:rsidRPr="00BF6E55">
        <w:rPr>
          <w:rFonts w:hint="eastAsia"/>
          <w:color w:val="333333"/>
          <w:sz w:val="24"/>
          <w:szCs w:val="24"/>
          <w:shd w:val="clear" w:color="auto" w:fill="FFFFFF"/>
        </w:rPr>
        <w:t>应用程序的宣传活动</w:t>
      </w:r>
      <w:r w:rsidRPr="00BF6E55">
        <w:rPr>
          <w:rFonts w:hint="eastAsia"/>
          <w:color w:val="000000"/>
          <w:sz w:val="24"/>
          <w:szCs w:val="24"/>
        </w:rPr>
        <w:t>。</w:t>
      </w:r>
    </w:p>
    <w:p w14:paraId="477FA81C" w14:textId="77777777" w:rsidR="00E90C3E" w:rsidRPr="00BF6E55" w:rsidRDefault="00E90C3E" w:rsidP="005B0E5F">
      <w:pPr>
        <w:pStyle w:val="Heading1"/>
        <w:widowControl w:val="0"/>
        <w:numPr>
          <w:ilvl w:val="0"/>
          <w:numId w:val="0"/>
        </w:numPr>
        <w:tabs>
          <w:tab w:val="num" w:pos="360"/>
        </w:tabs>
        <w:overflowPunct w:val="0"/>
        <w:jc w:val="left"/>
        <w:rPr>
          <w:rFonts w:ascii="KaiTi" w:eastAsia="KaiTi" w:hAnsi="KaiTi"/>
          <w:iCs/>
          <w:sz w:val="24"/>
          <w:szCs w:val="24"/>
        </w:rPr>
      </w:pPr>
      <w:r w:rsidRPr="00BF6E55">
        <w:rPr>
          <w:rFonts w:ascii="KaiTi" w:eastAsia="KaiTi" w:hAnsi="KaiTi" w:hint="eastAsia"/>
          <w:iCs/>
          <w:sz w:val="24"/>
          <w:szCs w:val="24"/>
        </w:rPr>
        <w:t>项目实施和监测</w:t>
      </w:r>
    </w:p>
    <w:p w14:paraId="07612420" w14:textId="77777777" w:rsidR="00E90C3E" w:rsidRPr="00BF6E55" w:rsidRDefault="00E90C3E" w:rsidP="005B0E5F">
      <w:pPr>
        <w:pStyle w:val="Heading1"/>
        <w:overflowPunct w:val="0"/>
        <w:rPr>
          <w:rFonts w:eastAsia="MS Mincho"/>
          <w:sz w:val="24"/>
          <w:szCs w:val="24"/>
        </w:rPr>
      </w:pPr>
      <w:r w:rsidRPr="00BF6E55">
        <w:rPr>
          <w:rFonts w:hint="eastAsia"/>
          <w:color w:val="000000"/>
          <w:sz w:val="24"/>
          <w:szCs w:val="24"/>
        </w:rPr>
        <w:t>国家臭氧机构负责实施、协调和监测氟氯烃淘汰管理计划，提供的预算用于支付与氟氯烃淘汰管理计划第一阶段相关的研讨会、培训、会议和咨询的差旅费用。</w:t>
      </w:r>
    </w:p>
    <w:p w14:paraId="34B38CF5" w14:textId="77777777" w:rsidR="00E90C3E" w:rsidRPr="00BF6E55" w:rsidRDefault="00E90C3E" w:rsidP="005B0E5F">
      <w:pPr>
        <w:widowControl w:val="0"/>
        <w:overflowPunct w:val="0"/>
        <w:rPr>
          <w:i/>
          <w:iCs/>
          <w:sz w:val="24"/>
          <w:szCs w:val="24"/>
        </w:rPr>
      </w:pPr>
      <w:r w:rsidRPr="00BF6E55">
        <w:rPr>
          <w:rFonts w:ascii="KaiTi" w:eastAsia="KaiTi" w:hAnsi="KaiTi" w:hint="eastAsia"/>
          <w:iCs/>
          <w:sz w:val="24"/>
          <w:szCs w:val="24"/>
        </w:rPr>
        <w:t>性别平等政策的实施</w:t>
      </w:r>
      <w:r w:rsidRPr="00BF6E55">
        <w:rPr>
          <w:rStyle w:val="FootnoteReference"/>
          <w:sz w:val="24"/>
          <w:szCs w:val="24"/>
        </w:rPr>
        <w:footnoteReference w:id="18"/>
      </w:r>
    </w:p>
    <w:p w14:paraId="673368B8" w14:textId="77777777" w:rsidR="00E90C3E" w:rsidRPr="00BF6E55" w:rsidRDefault="00E90C3E" w:rsidP="005B0E5F">
      <w:pPr>
        <w:widowControl w:val="0"/>
        <w:overflowPunct w:val="0"/>
        <w:rPr>
          <w:sz w:val="24"/>
          <w:szCs w:val="24"/>
        </w:rPr>
      </w:pPr>
    </w:p>
    <w:p w14:paraId="3A455341" w14:textId="77777777" w:rsidR="00E90C3E" w:rsidRPr="00BF6E55" w:rsidRDefault="00E90C3E" w:rsidP="005B0E5F">
      <w:pPr>
        <w:pStyle w:val="Heading1"/>
        <w:widowControl w:val="0"/>
        <w:overflowPunct w:val="0"/>
        <w:rPr>
          <w:sz w:val="24"/>
          <w:szCs w:val="24"/>
        </w:rPr>
      </w:pPr>
      <w:r w:rsidRPr="00BF6E55">
        <w:rPr>
          <w:rFonts w:hint="eastAsia"/>
          <w:sz w:val="24"/>
          <w:szCs w:val="24"/>
        </w:rPr>
        <w:t>根据多边基金的性别平等主流化政策，鼓励妇女参与氟氯烃淘汰管理计划的规划、决策、监测和评估；在各项活动中跟踪性别参与情况；将性别平等主流化观点纳入网络会议的议程。</w:t>
      </w:r>
    </w:p>
    <w:p w14:paraId="1097BA7C" w14:textId="77777777" w:rsidR="00E90C3E" w:rsidRPr="00BF6E55" w:rsidRDefault="00E90C3E" w:rsidP="005B0E5F">
      <w:pPr>
        <w:overflowPunct w:val="0"/>
        <w:spacing w:after="160"/>
        <w:rPr>
          <w:iCs/>
          <w:sz w:val="24"/>
          <w:szCs w:val="24"/>
          <w:u w:val="single"/>
        </w:rPr>
      </w:pPr>
      <w:r w:rsidRPr="00BF6E55">
        <w:rPr>
          <w:rFonts w:hint="eastAsia"/>
          <w:iCs/>
          <w:sz w:val="24"/>
          <w:szCs w:val="24"/>
          <w:u w:val="single"/>
        </w:rPr>
        <w:t>资金发放量</w:t>
      </w:r>
    </w:p>
    <w:p w14:paraId="27D9E0AB" w14:textId="77777777" w:rsidR="00E90C3E" w:rsidRPr="00BF6E55" w:rsidRDefault="00E90C3E" w:rsidP="005B0E5F">
      <w:pPr>
        <w:pStyle w:val="Heading1"/>
        <w:overflowPunct w:val="0"/>
        <w:rPr>
          <w:rFonts w:eastAsia="MS Mincho"/>
          <w:sz w:val="24"/>
          <w:szCs w:val="24"/>
        </w:rPr>
      </w:pPr>
      <w:r w:rsidRPr="00BF6E55">
        <w:rPr>
          <w:rFonts w:hint="eastAsia"/>
          <w:sz w:val="24"/>
          <w:szCs w:val="24"/>
        </w:rPr>
        <w:t>截至</w:t>
      </w:r>
      <w:r w:rsidRPr="00BF6E55">
        <w:rPr>
          <w:rFonts w:hint="eastAsia"/>
          <w:sz w:val="24"/>
          <w:szCs w:val="24"/>
        </w:rPr>
        <w:t>2023</w:t>
      </w:r>
      <w:r w:rsidRPr="00BF6E55">
        <w:rPr>
          <w:rFonts w:hint="eastAsia"/>
          <w:sz w:val="24"/>
          <w:szCs w:val="24"/>
        </w:rPr>
        <w:t>年</w:t>
      </w:r>
      <w:r w:rsidRPr="00BF6E55">
        <w:rPr>
          <w:rFonts w:hint="eastAsia"/>
          <w:sz w:val="24"/>
          <w:szCs w:val="24"/>
        </w:rPr>
        <w:t>4</w:t>
      </w:r>
      <w:r w:rsidRPr="00BF6E55">
        <w:rPr>
          <w:rFonts w:hint="eastAsia"/>
          <w:sz w:val="24"/>
          <w:szCs w:val="24"/>
        </w:rPr>
        <w:t>月，在核准的</w:t>
      </w:r>
      <w:r w:rsidRPr="00BF6E55">
        <w:rPr>
          <w:rFonts w:hint="eastAsia"/>
          <w:sz w:val="24"/>
          <w:szCs w:val="24"/>
        </w:rPr>
        <w:t>1,696,000</w:t>
      </w:r>
      <w:r w:rsidRPr="00BF6E55">
        <w:rPr>
          <w:rFonts w:hint="eastAsia"/>
          <w:sz w:val="24"/>
          <w:szCs w:val="24"/>
        </w:rPr>
        <w:t>美元中，已发放</w:t>
      </w:r>
      <w:r w:rsidRPr="00BF6E55">
        <w:rPr>
          <w:rFonts w:hint="eastAsia"/>
          <w:sz w:val="24"/>
          <w:szCs w:val="24"/>
        </w:rPr>
        <w:t>1,576,290</w:t>
      </w:r>
      <w:r w:rsidRPr="00BF6E55">
        <w:rPr>
          <w:rFonts w:hint="eastAsia"/>
          <w:sz w:val="24"/>
          <w:szCs w:val="24"/>
        </w:rPr>
        <w:t>美元（</w:t>
      </w:r>
      <w:r w:rsidRPr="00BF6E55">
        <w:rPr>
          <w:rFonts w:hint="eastAsia"/>
          <w:sz w:val="24"/>
          <w:szCs w:val="24"/>
        </w:rPr>
        <w:t>93%</w:t>
      </w:r>
      <w:r w:rsidRPr="00BF6E55">
        <w:rPr>
          <w:rFonts w:hint="eastAsia"/>
          <w:sz w:val="24"/>
          <w:szCs w:val="24"/>
        </w:rPr>
        <w:t>），如表</w:t>
      </w:r>
      <w:r w:rsidRPr="00BF6E55">
        <w:rPr>
          <w:rFonts w:hint="eastAsia"/>
          <w:sz w:val="24"/>
          <w:szCs w:val="24"/>
        </w:rPr>
        <w:t>10</w:t>
      </w:r>
      <w:r w:rsidRPr="00BF6E55">
        <w:rPr>
          <w:rFonts w:hint="eastAsia"/>
          <w:sz w:val="24"/>
          <w:szCs w:val="24"/>
        </w:rPr>
        <w:t>所示。环境规划署正在努力确保项目在</w:t>
      </w:r>
      <w:r w:rsidRPr="00BF6E55">
        <w:rPr>
          <w:rFonts w:hint="eastAsia"/>
          <w:sz w:val="24"/>
          <w:szCs w:val="24"/>
        </w:rPr>
        <w:t>2023</w:t>
      </w:r>
      <w:r w:rsidRPr="00BF6E55">
        <w:rPr>
          <w:rFonts w:hint="eastAsia"/>
          <w:sz w:val="24"/>
          <w:szCs w:val="24"/>
        </w:rPr>
        <w:t>年</w:t>
      </w:r>
      <w:r w:rsidRPr="00BF6E55">
        <w:rPr>
          <w:rFonts w:hint="eastAsia"/>
          <w:sz w:val="24"/>
          <w:szCs w:val="24"/>
        </w:rPr>
        <w:t>12</w:t>
      </w:r>
      <w:r w:rsidRPr="00BF6E55">
        <w:rPr>
          <w:rFonts w:hint="eastAsia"/>
          <w:sz w:val="24"/>
          <w:szCs w:val="24"/>
        </w:rPr>
        <w:t>月底前完成财务工作。项目结束后剩余的任何资金将退还给后续的会议。</w:t>
      </w:r>
    </w:p>
    <w:p w14:paraId="6C8CCDBF" w14:textId="77777777" w:rsidR="00E90C3E" w:rsidRPr="00BF6E55" w:rsidRDefault="00E90C3E" w:rsidP="005B0E5F">
      <w:pPr>
        <w:pStyle w:val="ListParagraph"/>
        <w:keepNext/>
        <w:overflowPunct w:val="0"/>
        <w:ind w:left="0"/>
        <w:rPr>
          <w:rFonts w:eastAsia="SimHei"/>
          <w:b/>
          <w:sz w:val="24"/>
          <w:szCs w:val="24"/>
          <w:lang w:val="en-CA"/>
        </w:rPr>
      </w:pPr>
      <w:r w:rsidRPr="00BF6E55">
        <w:rPr>
          <w:rFonts w:eastAsia="SimHei" w:hint="eastAsia"/>
          <w:b/>
          <w:sz w:val="24"/>
          <w:szCs w:val="24"/>
          <w:lang w:val="en-CA"/>
        </w:rPr>
        <w:t>表</w:t>
      </w:r>
      <w:r w:rsidRPr="00BF6E55">
        <w:rPr>
          <w:rFonts w:eastAsia="SimHei"/>
          <w:b/>
          <w:sz w:val="24"/>
          <w:szCs w:val="24"/>
          <w:lang w:val="en-CA"/>
        </w:rPr>
        <w:t>10.</w:t>
      </w:r>
      <w:r w:rsidRPr="00BF6E55">
        <w:rPr>
          <w:rFonts w:eastAsia="SimHei" w:hint="eastAsia"/>
          <w:b/>
          <w:sz w:val="24"/>
          <w:szCs w:val="24"/>
          <w:lang w:val="en-CA"/>
        </w:rPr>
        <w:t>太平洋岛屿国家氟氯烃淘汰管理计划第一阶段的财务报告（美元）</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1255"/>
        <w:gridCol w:w="990"/>
        <w:gridCol w:w="900"/>
        <w:gridCol w:w="900"/>
        <w:gridCol w:w="900"/>
        <w:gridCol w:w="900"/>
        <w:gridCol w:w="900"/>
        <w:gridCol w:w="900"/>
        <w:gridCol w:w="900"/>
        <w:gridCol w:w="805"/>
      </w:tblGrid>
      <w:tr w:rsidR="00E90C3E" w:rsidRPr="00FA646C" w14:paraId="2730FFAB" w14:textId="77777777" w:rsidTr="008B6C2F">
        <w:trPr>
          <w:trHeight w:val="278"/>
        </w:trPr>
        <w:tc>
          <w:tcPr>
            <w:tcW w:w="1255" w:type="dxa"/>
            <w:vMerge w:val="restart"/>
            <w:shd w:val="clear" w:color="auto" w:fill="auto"/>
            <w:vAlign w:val="center"/>
            <w:hideMark/>
          </w:tcPr>
          <w:p w14:paraId="70BDF91E" w14:textId="77777777" w:rsidR="00E90C3E" w:rsidRPr="00FA646C" w:rsidRDefault="00E90C3E" w:rsidP="008B6C2F">
            <w:pPr>
              <w:overflowPunct w:val="0"/>
              <w:jc w:val="left"/>
              <w:rPr>
                <w:rFonts w:eastAsia="SimHei"/>
                <w:b/>
                <w:bCs/>
                <w:color w:val="000000"/>
                <w:sz w:val="18"/>
                <w:szCs w:val="18"/>
              </w:rPr>
            </w:pPr>
            <w:r w:rsidRPr="00FA646C">
              <w:rPr>
                <w:rFonts w:eastAsia="SimHei" w:hint="eastAsia"/>
                <w:b/>
                <w:bCs/>
                <w:color w:val="000000"/>
                <w:sz w:val="18"/>
                <w:szCs w:val="18"/>
              </w:rPr>
              <w:t>部分</w:t>
            </w:r>
          </w:p>
        </w:tc>
        <w:tc>
          <w:tcPr>
            <w:tcW w:w="1890" w:type="dxa"/>
            <w:gridSpan w:val="2"/>
            <w:shd w:val="clear" w:color="auto" w:fill="auto"/>
            <w:vAlign w:val="center"/>
            <w:hideMark/>
          </w:tcPr>
          <w:p w14:paraId="430AE0EB" w14:textId="77777777" w:rsidR="00E90C3E" w:rsidRPr="00FA646C" w:rsidRDefault="00E90C3E" w:rsidP="008B6C2F">
            <w:pPr>
              <w:overflowPunct w:val="0"/>
              <w:jc w:val="center"/>
              <w:rPr>
                <w:rFonts w:eastAsia="SimHei"/>
                <w:b/>
                <w:bCs/>
                <w:color w:val="000000"/>
                <w:sz w:val="18"/>
                <w:szCs w:val="18"/>
              </w:rPr>
            </w:pPr>
            <w:r w:rsidRPr="00FA646C">
              <w:rPr>
                <w:rFonts w:eastAsia="SimHei" w:hint="eastAsia"/>
                <w:b/>
                <w:bCs/>
                <w:color w:val="000000"/>
                <w:sz w:val="18"/>
                <w:szCs w:val="18"/>
              </w:rPr>
              <w:t>第一次付款</w:t>
            </w:r>
          </w:p>
        </w:tc>
        <w:tc>
          <w:tcPr>
            <w:tcW w:w="1800" w:type="dxa"/>
            <w:gridSpan w:val="2"/>
            <w:shd w:val="clear" w:color="auto" w:fill="auto"/>
            <w:vAlign w:val="center"/>
            <w:hideMark/>
          </w:tcPr>
          <w:p w14:paraId="13637C4D" w14:textId="77777777" w:rsidR="00E90C3E" w:rsidRPr="00FA646C" w:rsidRDefault="00E90C3E" w:rsidP="008B6C2F">
            <w:pPr>
              <w:overflowPunct w:val="0"/>
              <w:jc w:val="center"/>
              <w:rPr>
                <w:rFonts w:eastAsia="SimHei"/>
                <w:b/>
                <w:bCs/>
                <w:color w:val="000000"/>
                <w:sz w:val="18"/>
                <w:szCs w:val="18"/>
              </w:rPr>
            </w:pPr>
            <w:r w:rsidRPr="00FA646C">
              <w:rPr>
                <w:rFonts w:eastAsia="SimHei" w:hint="eastAsia"/>
                <w:b/>
                <w:bCs/>
                <w:color w:val="000000"/>
                <w:sz w:val="18"/>
                <w:szCs w:val="18"/>
              </w:rPr>
              <w:t>第二次付款</w:t>
            </w:r>
          </w:p>
        </w:tc>
        <w:tc>
          <w:tcPr>
            <w:tcW w:w="1800" w:type="dxa"/>
            <w:gridSpan w:val="2"/>
            <w:shd w:val="clear" w:color="auto" w:fill="auto"/>
            <w:vAlign w:val="center"/>
            <w:hideMark/>
          </w:tcPr>
          <w:p w14:paraId="6AA46326" w14:textId="77777777" w:rsidR="00E90C3E" w:rsidRPr="00FA646C" w:rsidRDefault="00E90C3E" w:rsidP="008B6C2F">
            <w:pPr>
              <w:overflowPunct w:val="0"/>
              <w:jc w:val="center"/>
              <w:rPr>
                <w:rFonts w:eastAsia="SimHei"/>
                <w:b/>
                <w:bCs/>
                <w:color w:val="000000"/>
                <w:sz w:val="18"/>
                <w:szCs w:val="18"/>
              </w:rPr>
            </w:pPr>
            <w:r w:rsidRPr="00FA646C">
              <w:rPr>
                <w:rFonts w:eastAsia="SimHei" w:hint="eastAsia"/>
                <w:b/>
                <w:bCs/>
                <w:color w:val="000000"/>
                <w:sz w:val="18"/>
                <w:szCs w:val="18"/>
              </w:rPr>
              <w:t>第三次付款</w:t>
            </w:r>
          </w:p>
        </w:tc>
        <w:tc>
          <w:tcPr>
            <w:tcW w:w="2605" w:type="dxa"/>
            <w:gridSpan w:val="3"/>
            <w:shd w:val="clear" w:color="auto" w:fill="auto"/>
            <w:vAlign w:val="center"/>
            <w:hideMark/>
          </w:tcPr>
          <w:p w14:paraId="3F7C8617" w14:textId="77777777" w:rsidR="00E90C3E" w:rsidRPr="00FA646C" w:rsidRDefault="00E90C3E" w:rsidP="008B6C2F">
            <w:pPr>
              <w:overflowPunct w:val="0"/>
              <w:jc w:val="center"/>
              <w:rPr>
                <w:rFonts w:eastAsia="SimHei"/>
                <w:b/>
                <w:bCs/>
                <w:color w:val="000000"/>
                <w:sz w:val="18"/>
                <w:szCs w:val="18"/>
              </w:rPr>
            </w:pPr>
            <w:r w:rsidRPr="00FA646C">
              <w:rPr>
                <w:rFonts w:eastAsia="SimHei" w:hint="eastAsia"/>
                <w:b/>
                <w:bCs/>
                <w:color w:val="000000"/>
                <w:sz w:val="18"/>
                <w:szCs w:val="18"/>
              </w:rPr>
              <w:t>总计</w:t>
            </w:r>
          </w:p>
        </w:tc>
      </w:tr>
      <w:tr w:rsidR="00E90C3E" w:rsidRPr="00FA646C" w14:paraId="0EF430FE" w14:textId="77777777" w:rsidTr="008B6C2F">
        <w:trPr>
          <w:trHeight w:val="341"/>
        </w:trPr>
        <w:tc>
          <w:tcPr>
            <w:tcW w:w="1255" w:type="dxa"/>
            <w:vMerge/>
            <w:vAlign w:val="center"/>
            <w:hideMark/>
          </w:tcPr>
          <w:p w14:paraId="1DCCF866" w14:textId="77777777" w:rsidR="00E90C3E" w:rsidRPr="00FA646C" w:rsidRDefault="00E90C3E" w:rsidP="008B6C2F">
            <w:pPr>
              <w:overflowPunct w:val="0"/>
              <w:jc w:val="left"/>
              <w:rPr>
                <w:rFonts w:eastAsia="SimHei"/>
                <w:b/>
                <w:bCs/>
                <w:color w:val="000000"/>
                <w:sz w:val="18"/>
                <w:szCs w:val="18"/>
              </w:rPr>
            </w:pPr>
          </w:p>
        </w:tc>
        <w:tc>
          <w:tcPr>
            <w:tcW w:w="990" w:type="dxa"/>
            <w:shd w:val="clear" w:color="auto" w:fill="auto"/>
            <w:vAlign w:val="center"/>
            <w:hideMark/>
          </w:tcPr>
          <w:p w14:paraId="5B621A26" w14:textId="77777777" w:rsidR="00E90C3E" w:rsidRPr="00FA646C" w:rsidRDefault="00E90C3E" w:rsidP="008B6C2F">
            <w:pPr>
              <w:overflowPunct w:val="0"/>
              <w:jc w:val="center"/>
              <w:rPr>
                <w:rFonts w:eastAsia="SimHei"/>
                <w:b/>
                <w:bCs/>
                <w:color w:val="000000"/>
                <w:sz w:val="18"/>
                <w:szCs w:val="18"/>
              </w:rPr>
            </w:pPr>
            <w:r w:rsidRPr="00FA646C">
              <w:rPr>
                <w:rFonts w:ascii="SimSun" w:eastAsia="SimHei" w:hAnsi="SimSun"/>
                <w:b/>
                <w:sz w:val="18"/>
                <w:szCs w:val="18"/>
              </w:rPr>
              <w:t>已核准</w:t>
            </w:r>
          </w:p>
        </w:tc>
        <w:tc>
          <w:tcPr>
            <w:tcW w:w="900" w:type="dxa"/>
            <w:shd w:val="clear" w:color="auto" w:fill="auto"/>
            <w:vAlign w:val="center"/>
            <w:hideMark/>
          </w:tcPr>
          <w:p w14:paraId="5D920D61" w14:textId="77777777" w:rsidR="00E90C3E" w:rsidRPr="00FA646C" w:rsidRDefault="00E90C3E" w:rsidP="008B6C2F">
            <w:pPr>
              <w:overflowPunct w:val="0"/>
              <w:jc w:val="center"/>
              <w:rPr>
                <w:rFonts w:eastAsia="SimHei"/>
                <w:b/>
                <w:bCs/>
                <w:color w:val="000000"/>
                <w:sz w:val="18"/>
                <w:szCs w:val="18"/>
              </w:rPr>
            </w:pPr>
            <w:r w:rsidRPr="00FA646C">
              <w:rPr>
                <w:rFonts w:ascii="SimSun" w:eastAsia="SimHei" w:hAnsi="SimSun"/>
                <w:b/>
                <w:sz w:val="18"/>
                <w:szCs w:val="18"/>
              </w:rPr>
              <w:t>已发放</w:t>
            </w:r>
          </w:p>
        </w:tc>
        <w:tc>
          <w:tcPr>
            <w:tcW w:w="900" w:type="dxa"/>
            <w:shd w:val="clear" w:color="auto" w:fill="auto"/>
            <w:vAlign w:val="center"/>
            <w:hideMark/>
          </w:tcPr>
          <w:p w14:paraId="47181974" w14:textId="77777777" w:rsidR="00E90C3E" w:rsidRPr="00FA646C" w:rsidRDefault="00E90C3E" w:rsidP="008B6C2F">
            <w:pPr>
              <w:overflowPunct w:val="0"/>
              <w:jc w:val="center"/>
              <w:rPr>
                <w:rFonts w:eastAsia="SimHei"/>
                <w:b/>
                <w:bCs/>
                <w:color w:val="000000"/>
                <w:sz w:val="18"/>
                <w:szCs w:val="18"/>
              </w:rPr>
            </w:pPr>
            <w:r w:rsidRPr="00FA646C">
              <w:rPr>
                <w:rFonts w:ascii="SimSun" w:eastAsia="SimHei" w:hAnsi="SimSun"/>
                <w:b/>
                <w:sz w:val="18"/>
                <w:szCs w:val="18"/>
              </w:rPr>
              <w:t>已核准</w:t>
            </w:r>
          </w:p>
        </w:tc>
        <w:tc>
          <w:tcPr>
            <w:tcW w:w="900" w:type="dxa"/>
            <w:shd w:val="clear" w:color="auto" w:fill="auto"/>
            <w:vAlign w:val="center"/>
            <w:hideMark/>
          </w:tcPr>
          <w:p w14:paraId="02956178" w14:textId="77777777" w:rsidR="00E90C3E" w:rsidRPr="00FA646C" w:rsidRDefault="00E90C3E" w:rsidP="008B6C2F">
            <w:pPr>
              <w:overflowPunct w:val="0"/>
              <w:jc w:val="center"/>
              <w:rPr>
                <w:rFonts w:eastAsia="SimHei"/>
                <w:b/>
                <w:bCs/>
                <w:color w:val="000000"/>
                <w:sz w:val="18"/>
                <w:szCs w:val="18"/>
              </w:rPr>
            </w:pPr>
            <w:r w:rsidRPr="00FA646C">
              <w:rPr>
                <w:rFonts w:ascii="SimSun" w:eastAsia="SimHei" w:hAnsi="SimSun"/>
                <w:b/>
                <w:sz w:val="18"/>
                <w:szCs w:val="18"/>
              </w:rPr>
              <w:t>已发放</w:t>
            </w:r>
          </w:p>
        </w:tc>
        <w:tc>
          <w:tcPr>
            <w:tcW w:w="900" w:type="dxa"/>
            <w:shd w:val="clear" w:color="auto" w:fill="auto"/>
            <w:vAlign w:val="center"/>
            <w:hideMark/>
          </w:tcPr>
          <w:p w14:paraId="37C8E268" w14:textId="77777777" w:rsidR="00E90C3E" w:rsidRPr="00FA646C" w:rsidRDefault="00E90C3E" w:rsidP="008B6C2F">
            <w:pPr>
              <w:overflowPunct w:val="0"/>
              <w:jc w:val="center"/>
              <w:rPr>
                <w:rFonts w:eastAsia="SimHei"/>
                <w:b/>
                <w:bCs/>
                <w:color w:val="000000"/>
                <w:sz w:val="18"/>
                <w:szCs w:val="18"/>
              </w:rPr>
            </w:pPr>
            <w:r w:rsidRPr="00FA646C">
              <w:rPr>
                <w:rFonts w:ascii="SimSun" w:eastAsia="SimHei" w:hAnsi="SimSun"/>
                <w:b/>
                <w:sz w:val="18"/>
                <w:szCs w:val="18"/>
              </w:rPr>
              <w:t>已核准</w:t>
            </w:r>
          </w:p>
        </w:tc>
        <w:tc>
          <w:tcPr>
            <w:tcW w:w="900" w:type="dxa"/>
            <w:shd w:val="clear" w:color="auto" w:fill="auto"/>
            <w:vAlign w:val="center"/>
            <w:hideMark/>
          </w:tcPr>
          <w:p w14:paraId="30A270E6" w14:textId="77777777" w:rsidR="00E90C3E" w:rsidRPr="00FA646C" w:rsidRDefault="00E90C3E" w:rsidP="008B6C2F">
            <w:pPr>
              <w:overflowPunct w:val="0"/>
              <w:jc w:val="center"/>
              <w:rPr>
                <w:rFonts w:eastAsia="SimHei"/>
                <w:b/>
                <w:bCs/>
                <w:color w:val="000000"/>
                <w:sz w:val="18"/>
                <w:szCs w:val="18"/>
              </w:rPr>
            </w:pPr>
            <w:r w:rsidRPr="00FA646C">
              <w:rPr>
                <w:rFonts w:ascii="SimSun" w:eastAsia="SimHei" w:hAnsi="SimSun"/>
                <w:b/>
                <w:sz w:val="18"/>
                <w:szCs w:val="18"/>
              </w:rPr>
              <w:t>已发放</w:t>
            </w:r>
          </w:p>
        </w:tc>
        <w:tc>
          <w:tcPr>
            <w:tcW w:w="900" w:type="dxa"/>
            <w:shd w:val="clear" w:color="auto" w:fill="auto"/>
            <w:vAlign w:val="center"/>
            <w:hideMark/>
          </w:tcPr>
          <w:p w14:paraId="62D1EC1D" w14:textId="77777777" w:rsidR="00E90C3E" w:rsidRPr="00FA646C" w:rsidRDefault="00E90C3E" w:rsidP="008B6C2F">
            <w:pPr>
              <w:overflowPunct w:val="0"/>
              <w:jc w:val="center"/>
              <w:rPr>
                <w:rFonts w:eastAsia="SimHei"/>
                <w:b/>
                <w:bCs/>
                <w:color w:val="000000"/>
                <w:sz w:val="18"/>
                <w:szCs w:val="18"/>
              </w:rPr>
            </w:pPr>
            <w:r w:rsidRPr="00FA646C">
              <w:rPr>
                <w:rFonts w:ascii="SimSun" w:eastAsia="SimHei" w:hAnsi="SimSun"/>
                <w:b/>
                <w:sz w:val="18"/>
                <w:szCs w:val="18"/>
              </w:rPr>
              <w:t>已核准</w:t>
            </w:r>
          </w:p>
        </w:tc>
        <w:tc>
          <w:tcPr>
            <w:tcW w:w="900" w:type="dxa"/>
            <w:shd w:val="clear" w:color="auto" w:fill="auto"/>
            <w:vAlign w:val="center"/>
            <w:hideMark/>
          </w:tcPr>
          <w:p w14:paraId="2A5BF618" w14:textId="77777777" w:rsidR="00E90C3E" w:rsidRPr="00FA646C" w:rsidRDefault="00E90C3E" w:rsidP="008B6C2F">
            <w:pPr>
              <w:overflowPunct w:val="0"/>
              <w:jc w:val="center"/>
              <w:rPr>
                <w:rFonts w:eastAsia="SimHei"/>
                <w:b/>
                <w:bCs/>
                <w:color w:val="000000"/>
                <w:sz w:val="18"/>
                <w:szCs w:val="18"/>
              </w:rPr>
            </w:pPr>
            <w:r w:rsidRPr="00FA646C">
              <w:rPr>
                <w:rFonts w:ascii="SimSun" w:eastAsia="SimHei" w:hAnsi="SimSun"/>
                <w:b/>
                <w:sz w:val="18"/>
                <w:szCs w:val="18"/>
              </w:rPr>
              <w:t>已发放</w:t>
            </w:r>
          </w:p>
        </w:tc>
        <w:tc>
          <w:tcPr>
            <w:tcW w:w="805" w:type="dxa"/>
            <w:shd w:val="clear" w:color="auto" w:fill="auto"/>
            <w:vAlign w:val="center"/>
            <w:hideMark/>
          </w:tcPr>
          <w:p w14:paraId="24FCBD3A" w14:textId="77777777" w:rsidR="00E90C3E" w:rsidRPr="00FA646C" w:rsidRDefault="00E90C3E" w:rsidP="008B6C2F">
            <w:pPr>
              <w:overflowPunct w:val="0"/>
              <w:jc w:val="center"/>
              <w:rPr>
                <w:rFonts w:eastAsia="SimHei"/>
                <w:b/>
                <w:bCs/>
                <w:color w:val="000000"/>
                <w:sz w:val="18"/>
                <w:szCs w:val="18"/>
              </w:rPr>
            </w:pPr>
            <w:r w:rsidRPr="00FA646C">
              <w:rPr>
                <w:rFonts w:eastAsia="SimHei" w:hint="eastAsia"/>
                <w:b/>
                <w:bCs/>
                <w:color w:val="000000"/>
                <w:sz w:val="18"/>
                <w:szCs w:val="18"/>
              </w:rPr>
              <w:t>结余</w:t>
            </w:r>
          </w:p>
        </w:tc>
      </w:tr>
      <w:tr w:rsidR="00E90C3E" w:rsidRPr="00FA646C" w14:paraId="5E36AA69" w14:textId="77777777" w:rsidTr="008B6C2F">
        <w:trPr>
          <w:trHeight w:val="89"/>
        </w:trPr>
        <w:tc>
          <w:tcPr>
            <w:tcW w:w="1255" w:type="dxa"/>
            <w:shd w:val="clear" w:color="auto" w:fill="auto"/>
            <w:vAlign w:val="center"/>
            <w:hideMark/>
          </w:tcPr>
          <w:p w14:paraId="4908285C" w14:textId="77777777" w:rsidR="00E90C3E" w:rsidRPr="00FA646C" w:rsidRDefault="00E90C3E" w:rsidP="008B6C2F">
            <w:pPr>
              <w:overflowPunct w:val="0"/>
              <w:jc w:val="left"/>
              <w:rPr>
                <w:color w:val="000000"/>
                <w:sz w:val="18"/>
                <w:szCs w:val="18"/>
              </w:rPr>
            </w:pPr>
            <w:r w:rsidRPr="00FA646C">
              <w:rPr>
                <w:rFonts w:hint="eastAsia"/>
                <w:color w:val="000000"/>
                <w:sz w:val="18"/>
                <w:szCs w:val="18"/>
              </w:rPr>
              <w:t>国家</w:t>
            </w:r>
          </w:p>
        </w:tc>
        <w:tc>
          <w:tcPr>
            <w:tcW w:w="990" w:type="dxa"/>
            <w:shd w:val="clear" w:color="auto" w:fill="auto"/>
            <w:noWrap/>
            <w:hideMark/>
          </w:tcPr>
          <w:p w14:paraId="59013214" w14:textId="77777777" w:rsidR="00E90C3E" w:rsidRPr="00FA646C" w:rsidRDefault="00E90C3E" w:rsidP="008B6C2F">
            <w:pPr>
              <w:overflowPunct w:val="0"/>
              <w:jc w:val="right"/>
              <w:rPr>
                <w:color w:val="000000"/>
                <w:sz w:val="18"/>
                <w:szCs w:val="18"/>
              </w:rPr>
            </w:pPr>
            <w:r w:rsidRPr="00FA646C">
              <w:rPr>
                <w:color w:val="000000"/>
                <w:sz w:val="18"/>
                <w:szCs w:val="18"/>
              </w:rPr>
              <w:t xml:space="preserve">   739,375 </w:t>
            </w:r>
          </w:p>
        </w:tc>
        <w:tc>
          <w:tcPr>
            <w:tcW w:w="900" w:type="dxa"/>
            <w:shd w:val="clear" w:color="auto" w:fill="auto"/>
            <w:noWrap/>
            <w:hideMark/>
          </w:tcPr>
          <w:p w14:paraId="1DEB0F3F" w14:textId="77777777" w:rsidR="00E90C3E" w:rsidRPr="00FA646C" w:rsidRDefault="00E90C3E" w:rsidP="008B6C2F">
            <w:pPr>
              <w:overflowPunct w:val="0"/>
              <w:jc w:val="right"/>
              <w:rPr>
                <w:color w:val="000000"/>
                <w:sz w:val="18"/>
                <w:szCs w:val="18"/>
              </w:rPr>
            </w:pPr>
            <w:r w:rsidRPr="00FA646C">
              <w:rPr>
                <w:color w:val="000000"/>
                <w:sz w:val="18"/>
                <w:szCs w:val="18"/>
              </w:rPr>
              <w:t xml:space="preserve">   739,375 </w:t>
            </w:r>
          </w:p>
        </w:tc>
        <w:tc>
          <w:tcPr>
            <w:tcW w:w="900" w:type="dxa"/>
            <w:shd w:val="clear" w:color="auto" w:fill="auto"/>
            <w:noWrap/>
            <w:hideMark/>
          </w:tcPr>
          <w:p w14:paraId="5DB49F87" w14:textId="77777777" w:rsidR="00E90C3E" w:rsidRPr="00FA646C" w:rsidRDefault="00E90C3E" w:rsidP="008B6C2F">
            <w:pPr>
              <w:overflowPunct w:val="0"/>
              <w:jc w:val="right"/>
              <w:rPr>
                <w:color w:val="000000"/>
                <w:sz w:val="18"/>
                <w:szCs w:val="18"/>
              </w:rPr>
            </w:pPr>
            <w:r w:rsidRPr="00FA646C">
              <w:rPr>
                <w:color w:val="000000"/>
                <w:sz w:val="18"/>
                <w:szCs w:val="18"/>
              </w:rPr>
              <w:t xml:space="preserve">   530,525 </w:t>
            </w:r>
          </w:p>
        </w:tc>
        <w:tc>
          <w:tcPr>
            <w:tcW w:w="900" w:type="dxa"/>
            <w:shd w:val="clear" w:color="auto" w:fill="auto"/>
            <w:noWrap/>
            <w:hideMark/>
          </w:tcPr>
          <w:p w14:paraId="7558EE5C" w14:textId="77777777" w:rsidR="00E90C3E" w:rsidRPr="00FA646C" w:rsidRDefault="00E90C3E" w:rsidP="008B6C2F">
            <w:pPr>
              <w:overflowPunct w:val="0"/>
              <w:jc w:val="right"/>
              <w:rPr>
                <w:color w:val="000000"/>
                <w:sz w:val="18"/>
                <w:szCs w:val="18"/>
              </w:rPr>
            </w:pPr>
            <w:r w:rsidRPr="00FA646C">
              <w:rPr>
                <w:color w:val="000000"/>
                <w:sz w:val="18"/>
                <w:szCs w:val="18"/>
              </w:rPr>
              <w:t xml:space="preserve">   463,716 </w:t>
            </w:r>
          </w:p>
        </w:tc>
        <w:tc>
          <w:tcPr>
            <w:tcW w:w="900" w:type="dxa"/>
            <w:shd w:val="clear" w:color="auto" w:fill="auto"/>
            <w:noWrap/>
            <w:hideMark/>
          </w:tcPr>
          <w:p w14:paraId="6FBD23F9" w14:textId="77777777" w:rsidR="00E90C3E" w:rsidRPr="00FA646C" w:rsidRDefault="00E90C3E" w:rsidP="008B6C2F">
            <w:pPr>
              <w:overflowPunct w:val="0"/>
              <w:jc w:val="right"/>
              <w:rPr>
                <w:color w:val="000000"/>
                <w:sz w:val="18"/>
                <w:szCs w:val="18"/>
              </w:rPr>
            </w:pPr>
            <w:r w:rsidRPr="00FA646C">
              <w:rPr>
                <w:color w:val="000000"/>
                <w:sz w:val="18"/>
                <w:szCs w:val="18"/>
              </w:rPr>
              <w:t xml:space="preserve">  141,100 </w:t>
            </w:r>
          </w:p>
        </w:tc>
        <w:tc>
          <w:tcPr>
            <w:tcW w:w="900" w:type="dxa"/>
            <w:shd w:val="clear" w:color="auto" w:fill="auto"/>
            <w:noWrap/>
            <w:hideMark/>
          </w:tcPr>
          <w:p w14:paraId="4619FEAB" w14:textId="77777777" w:rsidR="00E90C3E" w:rsidRPr="00FA646C" w:rsidRDefault="00E90C3E" w:rsidP="008B6C2F">
            <w:pPr>
              <w:overflowPunct w:val="0"/>
              <w:jc w:val="right"/>
              <w:rPr>
                <w:color w:val="000000"/>
                <w:sz w:val="18"/>
                <w:szCs w:val="18"/>
              </w:rPr>
            </w:pPr>
            <w:r w:rsidRPr="00FA646C">
              <w:rPr>
                <w:color w:val="000000"/>
                <w:sz w:val="18"/>
                <w:szCs w:val="18"/>
              </w:rPr>
              <w:t>91,031</w:t>
            </w:r>
          </w:p>
        </w:tc>
        <w:tc>
          <w:tcPr>
            <w:tcW w:w="900" w:type="dxa"/>
            <w:shd w:val="clear" w:color="auto" w:fill="auto"/>
            <w:noWrap/>
            <w:hideMark/>
          </w:tcPr>
          <w:p w14:paraId="6E4BBFA8" w14:textId="77777777" w:rsidR="00E90C3E" w:rsidRPr="00FA646C" w:rsidRDefault="00E90C3E" w:rsidP="008B6C2F">
            <w:pPr>
              <w:overflowPunct w:val="0"/>
              <w:jc w:val="right"/>
              <w:rPr>
                <w:color w:val="000000"/>
                <w:sz w:val="18"/>
                <w:szCs w:val="18"/>
              </w:rPr>
            </w:pPr>
            <w:r w:rsidRPr="00FA646C">
              <w:rPr>
                <w:color w:val="000000"/>
                <w:sz w:val="18"/>
                <w:szCs w:val="18"/>
              </w:rPr>
              <w:t>1,411,000</w:t>
            </w:r>
          </w:p>
        </w:tc>
        <w:tc>
          <w:tcPr>
            <w:tcW w:w="900" w:type="dxa"/>
            <w:shd w:val="clear" w:color="auto" w:fill="auto"/>
            <w:noWrap/>
            <w:hideMark/>
          </w:tcPr>
          <w:p w14:paraId="6B04928E" w14:textId="77777777" w:rsidR="00E90C3E" w:rsidRPr="00FA646C" w:rsidRDefault="00E90C3E" w:rsidP="008B6C2F">
            <w:pPr>
              <w:overflowPunct w:val="0"/>
              <w:jc w:val="right"/>
              <w:rPr>
                <w:color w:val="000000"/>
                <w:sz w:val="18"/>
                <w:szCs w:val="18"/>
              </w:rPr>
            </w:pPr>
            <w:r w:rsidRPr="00FA646C">
              <w:rPr>
                <w:color w:val="000000"/>
                <w:sz w:val="18"/>
                <w:szCs w:val="18"/>
              </w:rPr>
              <w:t>1,294,122</w:t>
            </w:r>
          </w:p>
        </w:tc>
        <w:tc>
          <w:tcPr>
            <w:tcW w:w="805" w:type="dxa"/>
            <w:shd w:val="clear" w:color="auto" w:fill="auto"/>
            <w:noWrap/>
            <w:hideMark/>
          </w:tcPr>
          <w:p w14:paraId="29773B9C" w14:textId="77777777" w:rsidR="00E90C3E" w:rsidRPr="00FA646C" w:rsidRDefault="00E90C3E" w:rsidP="008B6C2F">
            <w:pPr>
              <w:overflowPunct w:val="0"/>
              <w:jc w:val="right"/>
              <w:rPr>
                <w:color w:val="000000"/>
                <w:sz w:val="18"/>
                <w:szCs w:val="18"/>
              </w:rPr>
            </w:pPr>
            <w:r w:rsidRPr="00FA646C">
              <w:rPr>
                <w:color w:val="000000"/>
                <w:sz w:val="18"/>
                <w:szCs w:val="18"/>
              </w:rPr>
              <w:t>116,878</w:t>
            </w:r>
          </w:p>
        </w:tc>
      </w:tr>
      <w:tr w:rsidR="00E90C3E" w:rsidRPr="00FA646C" w14:paraId="433391E4" w14:textId="77777777" w:rsidTr="008B6C2F">
        <w:trPr>
          <w:trHeight w:val="107"/>
        </w:trPr>
        <w:tc>
          <w:tcPr>
            <w:tcW w:w="1255" w:type="dxa"/>
            <w:shd w:val="clear" w:color="auto" w:fill="auto"/>
            <w:vAlign w:val="center"/>
            <w:hideMark/>
          </w:tcPr>
          <w:p w14:paraId="723456B5" w14:textId="77777777" w:rsidR="00E90C3E" w:rsidRPr="00FA646C" w:rsidRDefault="00E90C3E" w:rsidP="008B6C2F">
            <w:pPr>
              <w:overflowPunct w:val="0"/>
              <w:jc w:val="left"/>
              <w:rPr>
                <w:color w:val="000000"/>
                <w:sz w:val="18"/>
                <w:szCs w:val="18"/>
              </w:rPr>
            </w:pPr>
            <w:r w:rsidRPr="00FA646C">
              <w:rPr>
                <w:rFonts w:hint="eastAsia"/>
                <w:color w:val="000000"/>
                <w:sz w:val="18"/>
                <w:szCs w:val="18"/>
              </w:rPr>
              <w:t>区域</w:t>
            </w:r>
          </w:p>
        </w:tc>
        <w:tc>
          <w:tcPr>
            <w:tcW w:w="990" w:type="dxa"/>
            <w:shd w:val="clear" w:color="auto" w:fill="auto"/>
            <w:noWrap/>
            <w:hideMark/>
          </w:tcPr>
          <w:p w14:paraId="5CEF526A" w14:textId="77777777" w:rsidR="00E90C3E" w:rsidRPr="00FA646C" w:rsidRDefault="00E90C3E" w:rsidP="008B6C2F">
            <w:pPr>
              <w:overflowPunct w:val="0"/>
              <w:jc w:val="right"/>
              <w:rPr>
                <w:color w:val="000000"/>
                <w:sz w:val="18"/>
                <w:szCs w:val="18"/>
              </w:rPr>
            </w:pPr>
            <w:r w:rsidRPr="00FA646C">
              <w:rPr>
                <w:color w:val="000000"/>
                <w:sz w:val="18"/>
                <w:szCs w:val="18"/>
              </w:rPr>
              <w:t xml:space="preserve">   134,000 </w:t>
            </w:r>
          </w:p>
        </w:tc>
        <w:tc>
          <w:tcPr>
            <w:tcW w:w="900" w:type="dxa"/>
            <w:shd w:val="clear" w:color="auto" w:fill="auto"/>
            <w:noWrap/>
            <w:hideMark/>
          </w:tcPr>
          <w:p w14:paraId="6439A5AA" w14:textId="77777777" w:rsidR="00E90C3E" w:rsidRPr="00FA646C" w:rsidRDefault="00E90C3E" w:rsidP="008B6C2F">
            <w:pPr>
              <w:overflowPunct w:val="0"/>
              <w:jc w:val="right"/>
              <w:rPr>
                <w:color w:val="000000"/>
                <w:sz w:val="18"/>
                <w:szCs w:val="18"/>
              </w:rPr>
            </w:pPr>
            <w:r w:rsidRPr="00FA646C">
              <w:rPr>
                <w:color w:val="000000"/>
                <w:sz w:val="18"/>
                <w:szCs w:val="18"/>
              </w:rPr>
              <w:t xml:space="preserve">   134,000 </w:t>
            </w:r>
          </w:p>
        </w:tc>
        <w:tc>
          <w:tcPr>
            <w:tcW w:w="900" w:type="dxa"/>
            <w:shd w:val="clear" w:color="auto" w:fill="auto"/>
            <w:noWrap/>
            <w:hideMark/>
          </w:tcPr>
          <w:p w14:paraId="12955FF3" w14:textId="77777777" w:rsidR="00E90C3E" w:rsidRPr="00FA646C" w:rsidRDefault="00E90C3E" w:rsidP="008B6C2F">
            <w:pPr>
              <w:overflowPunct w:val="0"/>
              <w:jc w:val="right"/>
              <w:rPr>
                <w:color w:val="000000"/>
                <w:sz w:val="18"/>
                <w:szCs w:val="18"/>
              </w:rPr>
            </w:pPr>
            <w:r w:rsidRPr="00FA646C">
              <w:rPr>
                <w:color w:val="000000"/>
                <w:sz w:val="18"/>
                <w:szCs w:val="18"/>
              </w:rPr>
              <w:t xml:space="preserve">   106,000 </w:t>
            </w:r>
          </w:p>
        </w:tc>
        <w:tc>
          <w:tcPr>
            <w:tcW w:w="900" w:type="dxa"/>
            <w:shd w:val="clear" w:color="auto" w:fill="auto"/>
            <w:noWrap/>
            <w:hideMark/>
          </w:tcPr>
          <w:p w14:paraId="078EA40E" w14:textId="77777777" w:rsidR="00E90C3E" w:rsidRPr="00FA646C" w:rsidRDefault="00E90C3E" w:rsidP="008B6C2F">
            <w:pPr>
              <w:overflowPunct w:val="0"/>
              <w:jc w:val="right"/>
              <w:rPr>
                <w:color w:val="000000"/>
                <w:sz w:val="18"/>
                <w:szCs w:val="18"/>
              </w:rPr>
            </w:pPr>
            <w:r w:rsidRPr="00FA646C">
              <w:rPr>
                <w:color w:val="000000"/>
                <w:sz w:val="18"/>
                <w:szCs w:val="18"/>
              </w:rPr>
              <w:t xml:space="preserve">   106,000 </w:t>
            </w:r>
          </w:p>
        </w:tc>
        <w:tc>
          <w:tcPr>
            <w:tcW w:w="900" w:type="dxa"/>
            <w:shd w:val="clear" w:color="auto" w:fill="auto"/>
            <w:noWrap/>
            <w:hideMark/>
          </w:tcPr>
          <w:p w14:paraId="06385819" w14:textId="77777777" w:rsidR="00E90C3E" w:rsidRPr="00FA646C" w:rsidRDefault="00E90C3E" w:rsidP="008B6C2F">
            <w:pPr>
              <w:overflowPunct w:val="0"/>
              <w:jc w:val="right"/>
              <w:rPr>
                <w:color w:val="000000"/>
                <w:sz w:val="18"/>
                <w:szCs w:val="18"/>
              </w:rPr>
            </w:pPr>
            <w:r w:rsidRPr="00FA646C">
              <w:rPr>
                <w:color w:val="000000"/>
                <w:sz w:val="18"/>
                <w:szCs w:val="18"/>
              </w:rPr>
              <w:t xml:space="preserve">     45,000 </w:t>
            </w:r>
          </w:p>
        </w:tc>
        <w:tc>
          <w:tcPr>
            <w:tcW w:w="900" w:type="dxa"/>
            <w:shd w:val="clear" w:color="auto" w:fill="auto"/>
            <w:noWrap/>
            <w:hideMark/>
          </w:tcPr>
          <w:p w14:paraId="3A987499" w14:textId="77777777" w:rsidR="00E90C3E" w:rsidRPr="00FA646C" w:rsidRDefault="00E90C3E" w:rsidP="008B6C2F">
            <w:pPr>
              <w:overflowPunct w:val="0"/>
              <w:jc w:val="right"/>
              <w:rPr>
                <w:color w:val="000000"/>
                <w:sz w:val="18"/>
                <w:szCs w:val="18"/>
              </w:rPr>
            </w:pPr>
            <w:r w:rsidRPr="00FA646C">
              <w:rPr>
                <w:color w:val="000000"/>
                <w:sz w:val="18"/>
                <w:szCs w:val="18"/>
              </w:rPr>
              <w:t>42,168</w:t>
            </w:r>
          </w:p>
        </w:tc>
        <w:tc>
          <w:tcPr>
            <w:tcW w:w="900" w:type="dxa"/>
            <w:shd w:val="clear" w:color="auto" w:fill="auto"/>
            <w:noWrap/>
            <w:hideMark/>
          </w:tcPr>
          <w:p w14:paraId="05BDF04C" w14:textId="77777777" w:rsidR="00E90C3E" w:rsidRPr="00FA646C" w:rsidRDefault="00E90C3E" w:rsidP="008B6C2F">
            <w:pPr>
              <w:overflowPunct w:val="0"/>
              <w:jc w:val="right"/>
              <w:rPr>
                <w:color w:val="000000"/>
                <w:sz w:val="18"/>
                <w:szCs w:val="18"/>
              </w:rPr>
            </w:pPr>
            <w:r w:rsidRPr="00FA646C">
              <w:rPr>
                <w:color w:val="000000"/>
                <w:sz w:val="18"/>
                <w:szCs w:val="18"/>
              </w:rPr>
              <w:t>285,000</w:t>
            </w:r>
          </w:p>
        </w:tc>
        <w:tc>
          <w:tcPr>
            <w:tcW w:w="900" w:type="dxa"/>
            <w:shd w:val="clear" w:color="auto" w:fill="auto"/>
            <w:noWrap/>
            <w:hideMark/>
          </w:tcPr>
          <w:p w14:paraId="62B83780" w14:textId="77777777" w:rsidR="00E90C3E" w:rsidRPr="00FA646C" w:rsidRDefault="00E90C3E" w:rsidP="008B6C2F">
            <w:pPr>
              <w:overflowPunct w:val="0"/>
              <w:jc w:val="right"/>
              <w:rPr>
                <w:color w:val="000000"/>
                <w:sz w:val="18"/>
                <w:szCs w:val="18"/>
              </w:rPr>
            </w:pPr>
            <w:r w:rsidRPr="00FA646C">
              <w:rPr>
                <w:color w:val="000000"/>
                <w:sz w:val="18"/>
                <w:szCs w:val="18"/>
              </w:rPr>
              <w:t>282,168</w:t>
            </w:r>
          </w:p>
        </w:tc>
        <w:tc>
          <w:tcPr>
            <w:tcW w:w="805" w:type="dxa"/>
            <w:shd w:val="clear" w:color="auto" w:fill="auto"/>
            <w:noWrap/>
            <w:hideMark/>
          </w:tcPr>
          <w:p w14:paraId="50360390" w14:textId="77777777" w:rsidR="00E90C3E" w:rsidRPr="00FA646C" w:rsidRDefault="00E90C3E" w:rsidP="008B6C2F">
            <w:pPr>
              <w:overflowPunct w:val="0"/>
              <w:jc w:val="right"/>
              <w:rPr>
                <w:color w:val="000000"/>
                <w:sz w:val="18"/>
                <w:szCs w:val="18"/>
              </w:rPr>
            </w:pPr>
            <w:r w:rsidRPr="00FA646C">
              <w:rPr>
                <w:color w:val="000000"/>
                <w:sz w:val="18"/>
                <w:szCs w:val="18"/>
              </w:rPr>
              <w:t>2,832</w:t>
            </w:r>
          </w:p>
        </w:tc>
      </w:tr>
      <w:tr w:rsidR="00E90C3E" w:rsidRPr="00FA646C" w14:paraId="3687F0E1" w14:textId="77777777" w:rsidTr="008B6C2F">
        <w:trPr>
          <w:trHeight w:val="47"/>
        </w:trPr>
        <w:tc>
          <w:tcPr>
            <w:tcW w:w="1255" w:type="dxa"/>
            <w:shd w:val="clear" w:color="auto" w:fill="auto"/>
            <w:vAlign w:val="center"/>
            <w:hideMark/>
          </w:tcPr>
          <w:p w14:paraId="2C70A4DB" w14:textId="77777777" w:rsidR="00E90C3E" w:rsidRPr="00FA646C" w:rsidRDefault="00E90C3E" w:rsidP="008B6C2F">
            <w:pPr>
              <w:overflowPunct w:val="0"/>
              <w:jc w:val="left"/>
              <w:rPr>
                <w:b/>
                <w:bCs/>
                <w:color w:val="000000"/>
                <w:sz w:val="18"/>
                <w:szCs w:val="18"/>
              </w:rPr>
            </w:pPr>
            <w:r w:rsidRPr="00FA646C">
              <w:rPr>
                <w:rFonts w:hint="eastAsia"/>
                <w:b/>
                <w:bCs/>
                <w:color w:val="000000"/>
                <w:sz w:val="18"/>
                <w:szCs w:val="18"/>
              </w:rPr>
              <w:t>总计</w:t>
            </w:r>
          </w:p>
        </w:tc>
        <w:tc>
          <w:tcPr>
            <w:tcW w:w="990" w:type="dxa"/>
            <w:shd w:val="clear" w:color="auto" w:fill="auto"/>
            <w:noWrap/>
            <w:hideMark/>
          </w:tcPr>
          <w:p w14:paraId="787134E8" w14:textId="77777777" w:rsidR="00E90C3E" w:rsidRPr="00FA646C" w:rsidRDefault="00E90C3E" w:rsidP="008B6C2F">
            <w:pPr>
              <w:overflowPunct w:val="0"/>
              <w:jc w:val="right"/>
              <w:rPr>
                <w:color w:val="000000"/>
                <w:sz w:val="18"/>
                <w:szCs w:val="18"/>
              </w:rPr>
            </w:pPr>
            <w:r w:rsidRPr="00FA646C">
              <w:rPr>
                <w:color w:val="000000"/>
                <w:sz w:val="18"/>
                <w:szCs w:val="18"/>
              </w:rPr>
              <w:t xml:space="preserve">   873,375 </w:t>
            </w:r>
          </w:p>
        </w:tc>
        <w:tc>
          <w:tcPr>
            <w:tcW w:w="900" w:type="dxa"/>
            <w:shd w:val="clear" w:color="auto" w:fill="auto"/>
            <w:noWrap/>
            <w:hideMark/>
          </w:tcPr>
          <w:p w14:paraId="2A078FD5" w14:textId="77777777" w:rsidR="00E90C3E" w:rsidRPr="00FA646C" w:rsidRDefault="00E90C3E" w:rsidP="008B6C2F">
            <w:pPr>
              <w:overflowPunct w:val="0"/>
              <w:jc w:val="right"/>
              <w:rPr>
                <w:color w:val="000000"/>
                <w:sz w:val="18"/>
                <w:szCs w:val="18"/>
              </w:rPr>
            </w:pPr>
            <w:r w:rsidRPr="00FA646C">
              <w:rPr>
                <w:color w:val="000000"/>
                <w:sz w:val="18"/>
                <w:szCs w:val="18"/>
              </w:rPr>
              <w:t xml:space="preserve">   873,375 </w:t>
            </w:r>
          </w:p>
        </w:tc>
        <w:tc>
          <w:tcPr>
            <w:tcW w:w="900" w:type="dxa"/>
            <w:shd w:val="clear" w:color="auto" w:fill="auto"/>
            <w:noWrap/>
            <w:hideMark/>
          </w:tcPr>
          <w:p w14:paraId="7F25B96A" w14:textId="77777777" w:rsidR="00E90C3E" w:rsidRPr="00FA646C" w:rsidRDefault="00E90C3E" w:rsidP="008B6C2F">
            <w:pPr>
              <w:overflowPunct w:val="0"/>
              <w:jc w:val="right"/>
              <w:rPr>
                <w:color w:val="000000"/>
                <w:sz w:val="18"/>
                <w:szCs w:val="18"/>
              </w:rPr>
            </w:pPr>
            <w:r w:rsidRPr="00FA646C">
              <w:rPr>
                <w:color w:val="000000"/>
                <w:sz w:val="18"/>
                <w:szCs w:val="18"/>
              </w:rPr>
              <w:t xml:space="preserve">   636,525 </w:t>
            </w:r>
          </w:p>
        </w:tc>
        <w:tc>
          <w:tcPr>
            <w:tcW w:w="900" w:type="dxa"/>
            <w:shd w:val="clear" w:color="auto" w:fill="auto"/>
            <w:noWrap/>
            <w:hideMark/>
          </w:tcPr>
          <w:p w14:paraId="65470BF2" w14:textId="77777777" w:rsidR="00E90C3E" w:rsidRPr="00FA646C" w:rsidRDefault="00E90C3E" w:rsidP="008B6C2F">
            <w:pPr>
              <w:overflowPunct w:val="0"/>
              <w:jc w:val="right"/>
              <w:rPr>
                <w:color w:val="000000"/>
                <w:sz w:val="18"/>
                <w:szCs w:val="18"/>
              </w:rPr>
            </w:pPr>
            <w:r w:rsidRPr="00FA646C">
              <w:rPr>
                <w:color w:val="000000"/>
                <w:sz w:val="18"/>
                <w:szCs w:val="18"/>
              </w:rPr>
              <w:t xml:space="preserve">   569,716 </w:t>
            </w:r>
          </w:p>
        </w:tc>
        <w:tc>
          <w:tcPr>
            <w:tcW w:w="900" w:type="dxa"/>
            <w:shd w:val="clear" w:color="auto" w:fill="auto"/>
            <w:noWrap/>
            <w:hideMark/>
          </w:tcPr>
          <w:p w14:paraId="71A2273E" w14:textId="77777777" w:rsidR="00E90C3E" w:rsidRPr="00FA646C" w:rsidRDefault="00E90C3E" w:rsidP="008B6C2F">
            <w:pPr>
              <w:overflowPunct w:val="0"/>
              <w:jc w:val="right"/>
              <w:rPr>
                <w:color w:val="000000"/>
                <w:sz w:val="18"/>
                <w:szCs w:val="18"/>
              </w:rPr>
            </w:pPr>
            <w:r w:rsidRPr="00FA646C">
              <w:rPr>
                <w:color w:val="000000"/>
                <w:sz w:val="18"/>
                <w:szCs w:val="18"/>
              </w:rPr>
              <w:t xml:space="preserve">  186,100 </w:t>
            </w:r>
          </w:p>
        </w:tc>
        <w:tc>
          <w:tcPr>
            <w:tcW w:w="900" w:type="dxa"/>
            <w:shd w:val="clear" w:color="auto" w:fill="auto"/>
            <w:noWrap/>
            <w:hideMark/>
          </w:tcPr>
          <w:p w14:paraId="74C857AD" w14:textId="77777777" w:rsidR="00E90C3E" w:rsidRPr="00FA646C" w:rsidRDefault="00E90C3E" w:rsidP="008B6C2F">
            <w:pPr>
              <w:overflowPunct w:val="0"/>
              <w:jc w:val="right"/>
              <w:rPr>
                <w:color w:val="000000"/>
                <w:sz w:val="18"/>
                <w:szCs w:val="18"/>
              </w:rPr>
            </w:pPr>
            <w:r w:rsidRPr="00FA646C">
              <w:rPr>
                <w:color w:val="000000"/>
                <w:sz w:val="18"/>
                <w:szCs w:val="18"/>
              </w:rPr>
              <w:t>133,199</w:t>
            </w:r>
          </w:p>
        </w:tc>
        <w:tc>
          <w:tcPr>
            <w:tcW w:w="900" w:type="dxa"/>
            <w:shd w:val="clear" w:color="auto" w:fill="auto"/>
            <w:noWrap/>
            <w:hideMark/>
          </w:tcPr>
          <w:p w14:paraId="44D88640" w14:textId="77777777" w:rsidR="00E90C3E" w:rsidRPr="00FA646C" w:rsidRDefault="00E90C3E" w:rsidP="008B6C2F">
            <w:pPr>
              <w:overflowPunct w:val="0"/>
              <w:jc w:val="right"/>
              <w:rPr>
                <w:color w:val="000000"/>
                <w:sz w:val="18"/>
                <w:szCs w:val="18"/>
              </w:rPr>
            </w:pPr>
            <w:r w:rsidRPr="00FA646C">
              <w:rPr>
                <w:color w:val="000000"/>
                <w:sz w:val="18"/>
                <w:szCs w:val="18"/>
              </w:rPr>
              <w:t>1,696,000</w:t>
            </w:r>
          </w:p>
        </w:tc>
        <w:tc>
          <w:tcPr>
            <w:tcW w:w="900" w:type="dxa"/>
            <w:shd w:val="clear" w:color="auto" w:fill="auto"/>
            <w:noWrap/>
            <w:hideMark/>
          </w:tcPr>
          <w:p w14:paraId="41A32F93" w14:textId="77777777" w:rsidR="00E90C3E" w:rsidRPr="00FA646C" w:rsidRDefault="00E90C3E" w:rsidP="008B6C2F">
            <w:pPr>
              <w:overflowPunct w:val="0"/>
              <w:jc w:val="right"/>
              <w:rPr>
                <w:color w:val="000000"/>
                <w:sz w:val="18"/>
                <w:szCs w:val="18"/>
              </w:rPr>
            </w:pPr>
            <w:r w:rsidRPr="00FA646C">
              <w:rPr>
                <w:color w:val="000000"/>
                <w:sz w:val="18"/>
                <w:szCs w:val="18"/>
              </w:rPr>
              <w:t>1,576,290</w:t>
            </w:r>
          </w:p>
        </w:tc>
        <w:tc>
          <w:tcPr>
            <w:tcW w:w="805" w:type="dxa"/>
            <w:shd w:val="clear" w:color="auto" w:fill="auto"/>
            <w:noWrap/>
            <w:hideMark/>
          </w:tcPr>
          <w:p w14:paraId="2C64EA94" w14:textId="77777777" w:rsidR="00E90C3E" w:rsidRPr="00FA646C" w:rsidRDefault="00E90C3E" w:rsidP="008B6C2F">
            <w:pPr>
              <w:overflowPunct w:val="0"/>
              <w:jc w:val="right"/>
              <w:rPr>
                <w:color w:val="000000"/>
                <w:sz w:val="18"/>
                <w:szCs w:val="18"/>
              </w:rPr>
            </w:pPr>
            <w:r w:rsidRPr="00FA646C">
              <w:rPr>
                <w:color w:val="000000"/>
                <w:sz w:val="18"/>
                <w:szCs w:val="18"/>
              </w:rPr>
              <w:t>119,710</w:t>
            </w:r>
          </w:p>
        </w:tc>
      </w:tr>
      <w:tr w:rsidR="00E90C3E" w:rsidRPr="00FA646C" w14:paraId="5FB13569" w14:textId="77777777" w:rsidTr="008B6C2F">
        <w:trPr>
          <w:trHeight w:val="152"/>
        </w:trPr>
        <w:tc>
          <w:tcPr>
            <w:tcW w:w="1255" w:type="dxa"/>
            <w:shd w:val="clear" w:color="auto" w:fill="auto"/>
            <w:vAlign w:val="center"/>
            <w:hideMark/>
          </w:tcPr>
          <w:p w14:paraId="1830BBA9" w14:textId="77777777" w:rsidR="00E90C3E" w:rsidRPr="00FA646C" w:rsidRDefault="00E90C3E" w:rsidP="008B6C2F">
            <w:pPr>
              <w:overflowPunct w:val="0"/>
              <w:jc w:val="left"/>
              <w:rPr>
                <w:b/>
                <w:bCs/>
                <w:color w:val="000000"/>
                <w:sz w:val="18"/>
                <w:szCs w:val="18"/>
              </w:rPr>
            </w:pPr>
            <w:r w:rsidRPr="00FA646C">
              <w:rPr>
                <w:rFonts w:hint="eastAsia"/>
                <w:b/>
                <w:bCs/>
                <w:color w:val="000000"/>
                <w:sz w:val="18"/>
                <w:szCs w:val="18"/>
              </w:rPr>
              <w:t>发放率（</w:t>
            </w:r>
            <w:r w:rsidRPr="00FA646C">
              <w:rPr>
                <w:b/>
                <w:bCs/>
                <w:color w:val="000000"/>
                <w:sz w:val="18"/>
                <w:szCs w:val="18"/>
              </w:rPr>
              <w:t>%</w:t>
            </w:r>
            <w:r w:rsidRPr="00FA646C">
              <w:rPr>
                <w:rFonts w:hint="eastAsia"/>
                <w:b/>
                <w:bCs/>
                <w:color w:val="000000"/>
                <w:sz w:val="18"/>
                <w:szCs w:val="18"/>
              </w:rPr>
              <w:t>）</w:t>
            </w:r>
          </w:p>
        </w:tc>
        <w:tc>
          <w:tcPr>
            <w:tcW w:w="1890" w:type="dxa"/>
            <w:gridSpan w:val="2"/>
            <w:shd w:val="clear" w:color="auto" w:fill="auto"/>
            <w:vAlign w:val="center"/>
            <w:hideMark/>
          </w:tcPr>
          <w:p w14:paraId="209C06A8" w14:textId="77777777" w:rsidR="00E90C3E" w:rsidRPr="00FA646C" w:rsidRDefault="00E90C3E" w:rsidP="008B6C2F">
            <w:pPr>
              <w:overflowPunct w:val="0"/>
              <w:jc w:val="center"/>
              <w:rPr>
                <w:b/>
                <w:bCs/>
                <w:color w:val="000000"/>
                <w:sz w:val="18"/>
                <w:szCs w:val="18"/>
              </w:rPr>
            </w:pPr>
            <w:r w:rsidRPr="00FA646C">
              <w:rPr>
                <w:b/>
                <w:bCs/>
                <w:color w:val="000000"/>
                <w:sz w:val="18"/>
                <w:szCs w:val="18"/>
              </w:rPr>
              <w:t>100</w:t>
            </w:r>
          </w:p>
        </w:tc>
        <w:tc>
          <w:tcPr>
            <w:tcW w:w="1800" w:type="dxa"/>
            <w:gridSpan w:val="2"/>
            <w:shd w:val="clear" w:color="auto" w:fill="auto"/>
            <w:vAlign w:val="center"/>
            <w:hideMark/>
          </w:tcPr>
          <w:p w14:paraId="1CB820B8" w14:textId="77777777" w:rsidR="00E90C3E" w:rsidRPr="00FA646C" w:rsidRDefault="00E90C3E" w:rsidP="008B6C2F">
            <w:pPr>
              <w:overflowPunct w:val="0"/>
              <w:jc w:val="center"/>
              <w:rPr>
                <w:b/>
                <w:bCs/>
                <w:color w:val="000000"/>
                <w:sz w:val="18"/>
                <w:szCs w:val="18"/>
              </w:rPr>
            </w:pPr>
            <w:r w:rsidRPr="00FA646C">
              <w:rPr>
                <w:b/>
                <w:bCs/>
                <w:color w:val="000000"/>
                <w:sz w:val="18"/>
                <w:szCs w:val="18"/>
              </w:rPr>
              <w:t>90</w:t>
            </w:r>
          </w:p>
        </w:tc>
        <w:tc>
          <w:tcPr>
            <w:tcW w:w="1800" w:type="dxa"/>
            <w:gridSpan w:val="2"/>
            <w:shd w:val="clear" w:color="auto" w:fill="auto"/>
            <w:vAlign w:val="center"/>
            <w:hideMark/>
          </w:tcPr>
          <w:p w14:paraId="5ECBE378" w14:textId="77777777" w:rsidR="00E90C3E" w:rsidRPr="00FA646C" w:rsidRDefault="00E90C3E" w:rsidP="008B6C2F">
            <w:pPr>
              <w:overflowPunct w:val="0"/>
              <w:jc w:val="center"/>
              <w:rPr>
                <w:b/>
                <w:bCs/>
                <w:color w:val="000000"/>
                <w:sz w:val="18"/>
                <w:szCs w:val="18"/>
              </w:rPr>
            </w:pPr>
            <w:r w:rsidRPr="00FA646C">
              <w:rPr>
                <w:b/>
                <w:bCs/>
                <w:color w:val="000000"/>
                <w:sz w:val="18"/>
                <w:szCs w:val="18"/>
              </w:rPr>
              <w:t>69</w:t>
            </w:r>
          </w:p>
        </w:tc>
        <w:tc>
          <w:tcPr>
            <w:tcW w:w="2605" w:type="dxa"/>
            <w:gridSpan w:val="3"/>
            <w:shd w:val="clear" w:color="auto" w:fill="auto"/>
            <w:vAlign w:val="center"/>
            <w:hideMark/>
          </w:tcPr>
          <w:p w14:paraId="4EE26E60" w14:textId="77777777" w:rsidR="00E90C3E" w:rsidRPr="00FA646C" w:rsidRDefault="00E90C3E" w:rsidP="008B6C2F">
            <w:pPr>
              <w:overflowPunct w:val="0"/>
              <w:jc w:val="center"/>
              <w:rPr>
                <w:b/>
                <w:bCs/>
                <w:color w:val="000000"/>
                <w:sz w:val="18"/>
                <w:szCs w:val="18"/>
              </w:rPr>
            </w:pPr>
            <w:r w:rsidRPr="00FA646C">
              <w:rPr>
                <w:b/>
                <w:bCs/>
                <w:color w:val="000000"/>
                <w:sz w:val="18"/>
                <w:szCs w:val="18"/>
              </w:rPr>
              <w:t>93</w:t>
            </w:r>
          </w:p>
        </w:tc>
      </w:tr>
    </w:tbl>
    <w:p w14:paraId="2C5AE380" w14:textId="77777777" w:rsidR="00E90C3E" w:rsidRPr="00BF6E55" w:rsidRDefault="00E90C3E" w:rsidP="00B0214B">
      <w:pPr>
        <w:widowControl w:val="0"/>
        <w:overflowPunct w:val="0"/>
        <w:spacing w:before="360"/>
        <w:rPr>
          <w:rFonts w:eastAsia="SimHei"/>
          <w:b/>
          <w:sz w:val="24"/>
          <w:szCs w:val="24"/>
        </w:rPr>
      </w:pPr>
      <w:r w:rsidRPr="00BF6E55">
        <w:rPr>
          <w:rFonts w:eastAsia="SimHei" w:hint="eastAsia"/>
          <w:b/>
          <w:sz w:val="24"/>
          <w:szCs w:val="24"/>
        </w:rPr>
        <w:t>秘书处评论</w:t>
      </w:r>
    </w:p>
    <w:p w14:paraId="35D65D9F" w14:textId="77777777" w:rsidR="00E90C3E" w:rsidRPr="00BF6E55" w:rsidRDefault="00E90C3E" w:rsidP="00B0214B">
      <w:pPr>
        <w:widowControl w:val="0"/>
        <w:overflowPunct w:val="0"/>
        <w:rPr>
          <w:b/>
          <w:sz w:val="24"/>
          <w:szCs w:val="24"/>
        </w:rPr>
      </w:pPr>
    </w:p>
    <w:p w14:paraId="7BD27878" w14:textId="77777777" w:rsidR="00E90C3E" w:rsidRPr="00BF6E55" w:rsidRDefault="00E90C3E" w:rsidP="00B0214B">
      <w:pPr>
        <w:pStyle w:val="Heading1"/>
        <w:widowControl w:val="0"/>
        <w:overflowPunct w:val="0"/>
        <w:rPr>
          <w:sz w:val="24"/>
          <w:szCs w:val="24"/>
        </w:rPr>
      </w:pPr>
      <w:r w:rsidRPr="00BF6E55">
        <w:rPr>
          <w:rFonts w:hint="eastAsia"/>
          <w:sz w:val="24"/>
          <w:szCs w:val="24"/>
        </w:rPr>
        <w:t>秘书处注意到，环境规划署和太平洋岛屿国家政府已圆满完成了氟氯烃淘汰管理计划第一阶段相关所有活动的实施，各个国家和区域部分的项目完成情况报告已于</w:t>
      </w:r>
      <w:r w:rsidRPr="00BF6E55">
        <w:rPr>
          <w:rFonts w:hint="eastAsia"/>
          <w:sz w:val="24"/>
          <w:szCs w:val="24"/>
        </w:rPr>
        <w:t>2023</w:t>
      </w:r>
      <w:r w:rsidRPr="00BF6E55">
        <w:rPr>
          <w:rFonts w:hint="eastAsia"/>
          <w:sz w:val="24"/>
          <w:szCs w:val="24"/>
        </w:rPr>
        <w:t>年</w:t>
      </w:r>
      <w:r w:rsidRPr="00BF6E55">
        <w:rPr>
          <w:rFonts w:hint="eastAsia"/>
          <w:sz w:val="24"/>
          <w:szCs w:val="24"/>
        </w:rPr>
        <w:t>4</w:t>
      </w:r>
      <w:r w:rsidRPr="00BF6E55">
        <w:rPr>
          <w:rFonts w:hint="eastAsia"/>
          <w:sz w:val="24"/>
          <w:szCs w:val="24"/>
        </w:rPr>
        <w:t>月提交。</w:t>
      </w:r>
    </w:p>
    <w:p w14:paraId="5464A062" w14:textId="77777777" w:rsidR="00E90C3E" w:rsidRPr="00BF6E55" w:rsidRDefault="00E90C3E" w:rsidP="005B0E5F">
      <w:pPr>
        <w:pStyle w:val="Heading1"/>
        <w:overflowPunct w:val="0"/>
        <w:rPr>
          <w:sz w:val="24"/>
          <w:szCs w:val="24"/>
        </w:rPr>
      </w:pPr>
      <w:r w:rsidRPr="00BF6E55">
        <w:rPr>
          <w:rFonts w:hint="eastAsia"/>
          <w:sz w:val="24"/>
          <w:szCs w:val="24"/>
        </w:rPr>
        <w:t>秘书处还赞赏地注意到，太平洋岛屿国家承诺确保及时实施第一阶段的活动，并在实施方面取得了实质性进展，同时注意到了通过与大洋洲海关组织密切合作，其在监测该区域氟氯烃进口方面取得的成就。这将有助于太平洋岛屿国家帮助其海关当局在执法链的各个步骤中实施程序，以跟踪该区域消耗臭氧层物质的转移。</w:t>
      </w:r>
    </w:p>
    <w:p w14:paraId="3369B521" w14:textId="77777777" w:rsidR="00E90C3E" w:rsidRPr="00BF6E55" w:rsidRDefault="00E90C3E" w:rsidP="005B0E5F">
      <w:pPr>
        <w:pStyle w:val="Heading1"/>
        <w:numPr>
          <w:ilvl w:val="0"/>
          <w:numId w:val="0"/>
        </w:numPr>
        <w:overflowPunct w:val="0"/>
        <w:rPr>
          <w:rFonts w:eastAsia="SimHei"/>
          <w:b/>
          <w:sz w:val="24"/>
          <w:szCs w:val="24"/>
        </w:rPr>
      </w:pPr>
      <w:r w:rsidRPr="00BF6E55">
        <w:rPr>
          <w:rFonts w:eastAsia="SimHei" w:hint="eastAsia"/>
          <w:b/>
          <w:sz w:val="24"/>
          <w:szCs w:val="24"/>
        </w:rPr>
        <w:t>建议</w:t>
      </w:r>
      <w:r w:rsidRPr="00BF6E55">
        <w:rPr>
          <w:rFonts w:eastAsia="SimHei"/>
          <w:b/>
          <w:sz w:val="24"/>
          <w:szCs w:val="24"/>
        </w:rPr>
        <w:t xml:space="preserve"> </w:t>
      </w:r>
    </w:p>
    <w:p w14:paraId="7956918B" w14:textId="63013C74" w:rsidR="00E90C3E" w:rsidRPr="00BF6E55" w:rsidRDefault="007F15D4" w:rsidP="005B0E5F">
      <w:pPr>
        <w:pStyle w:val="Heading1"/>
        <w:overflowPunct w:val="0"/>
        <w:rPr>
          <w:sz w:val="24"/>
          <w:szCs w:val="24"/>
        </w:rPr>
      </w:pPr>
      <w:r>
        <w:rPr>
          <w:rFonts w:hint="eastAsia"/>
          <w:sz w:val="24"/>
          <w:szCs w:val="24"/>
        </w:rPr>
        <w:t>谨建议执行委员会</w:t>
      </w:r>
      <w:r w:rsidR="00E90C3E" w:rsidRPr="00BF6E55">
        <w:rPr>
          <w:rFonts w:hint="eastAsia"/>
          <w:sz w:val="24"/>
          <w:szCs w:val="24"/>
        </w:rPr>
        <w:t>赞赏地注意到：</w:t>
      </w:r>
    </w:p>
    <w:p w14:paraId="091A8A8B" w14:textId="77777777" w:rsidR="00E90C3E" w:rsidRPr="00BF6E55" w:rsidRDefault="00E90C3E" w:rsidP="005B0E5F">
      <w:pPr>
        <w:pStyle w:val="Heading2"/>
        <w:overflowPunct w:val="0"/>
        <w:rPr>
          <w:sz w:val="24"/>
          <w:szCs w:val="24"/>
        </w:rPr>
      </w:pPr>
      <w:r w:rsidRPr="00BF6E55">
        <w:rPr>
          <w:rFonts w:hint="eastAsia"/>
          <w:sz w:val="24"/>
          <w:szCs w:val="24"/>
        </w:rPr>
        <w:t>环境规划署提交的、</w:t>
      </w:r>
      <w:r w:rsidRPr="00BF6E55">
        <w:rPr>
          <w:sz w:val="24"/>
          <w:szCs w:val="24"/>
        </w:rPr>
        <w:t>UNEP/OzL.Pro/ExCom/92/9</w:t>
      </w:r>
      <w:r w:rsidRPr="00BF6E55">
        <w:rPr>
          <w:rFonts w:hint="eastAsia"/>
          <w:sz w:val="24"/>
          <w:szCs w:val="24"/>
        </w:rPr>
        <w:t>号文件中所载太平洋岛屿国家氟氯烃淘汰管理计划第三次也是最后一次付款相关的工作方案执行情况的最后进度报告；以及</w:t>
      </w:r>
    </w:p>
    <w:p w14:paraId="5A41B283" w14:textId="77777777" w:rsidR="00E90C3E" w:rsidRPr="00BF6E55" w:rsidRDefault="00E90C3E" w:rsidP="005B0E5F">
      <w:pPr>
        <w:pStyle w:val="Heading2"/>
        <w:overflowPunct w:val="0"/>
        <w:rPr>
          <w:sz w:val="24"/>
          <w:szCs w:val="24"/>
        </w:rPr>
      </w:pPr>
      <w:r w:rsidRPr="00BF6E55">
        <w:rPr>
          <w:rFonts w:hint="eastAsia"/>
          <w:sz w:val="24"/>
          <w:szCs w:val="24"/>
        </w:rPr>
        <w:t>库克群岛、基里巴斯、马绍尔群岛、密克罗尼西亚联邦、瑙鲁、纽埃、帕劳、萨摩亚、所罗门群岛、汤加、图瓦卢和瓦努阿图政府提交了氟氯烃淘汰管理计划第一阶段项目完成情况报告。</w:t>
      </w:r>
    </w:p>
    <w:p w14:paraId="256A3863" w14:textId="77777777" w:rsidR="00E90C3E" w:rsidRPr="00BF6E55" w:rsidRDefault="00E90C3E" w:rsidP="005B0E5F">
      <w:pPr>
        <w:keepNext/>
        <w:keepLines/>
        <w:overflowPunct w:val="0"/>
        <w:ind w:left="720"/>
        <w:rPr>
          <w:rFonts w:eastAsia="SimHei"/>
          <w:b/>
          <w:bCs/>
          <w:sz w:val="24"/>
          <w:szCs w:val="24"/>
          <w:u w:val="single"/>
        </w:rPr>
      </w:pPr>
      <w:r w:rsidRPr="00BF6E55">
        <w:rPr>
          <w:rFonts w:eastAsia="SimHei" w:hint="eastAsia"/>
          <w:b/>
          <w:bCs/>
          <w:sz w:val="24"/>
          <w:szCs w:val="24"/>
          <w:u w:val="single"/>
        </w:rPr>
        <w:t>菲律宾：氟氯烃淘汰管理计划（第二阶段——关于最后一次付款执行情况的进度报告和核查报告）</w:t>
      </w:r>
      <w:r w:rsidRPr="00BF6E55">
        <w:rPr>
          <w:rFonts w:eastAsia="SimHei" w:hint="eastAsia"/>
          <w:b/>
          <w:bCs/>
          <w:sz w:val="24"/>
          <w:szCs w:val="24"/>
        </w:rPr>
        <w:t>（工发组织）</w:t>
      </w:r>
    </w:p>
    <w:p w14:paraId="7701FDE9" w14:textId="77777777" w:rsidR="00E90C3E" w:rsidRPr="00BF6E55" w:rsidRDefault="00E90C3E" w:rsidP="005B0E5F">
      <w:pPr>
        <w:keepNext/>
        <w:keepLines/>
        <w:overflowPunct w:val="0"/>
        <w:ind w:left="720"/>
        <w:rPr>
          <w:sz w:val="24"/>
          <w:szCs w:val="24"/>
        </w:rPr>
      </w:pPr>
    </w:p>
    <w:p w14:paraId="2276CC95" w14:textId="77777777" w:rsidR="00E90C3E" w:rsidRPr="00BF6E55" w:rsidRDefault="00E90C3E" w:rsidP="005B0E5F">
      <w:pPr>
        <w:pStyle w:val="StyleBold"/>
        <w:keepNext/>
        <w:keepLines/>
        <w:overflowPunct w:val="0"/>
        <w:rPr>
          <w:rFonts w:eastAsia="SimHei"/>
          <w:sz w:val="24"/>
          <w:szCs w:val="21"/>
        </w:rPr>
      </w:pPr>
      <w:r w:rsidRPr="00BF6E55">
        <w:rPr>
          <w:rFonts w:eastAsia="SimHei" w:hint="eastAsia"/>
          <w:sz w:val="24"/>
          <w:szCs w:val="21"/>
        </w:rPr>
        <w:t>背景</w:t>
      </w:r>
    </w:p>
    <w:p w14:paraId="42932A33" w14:textId="77777777" w:rsidR="00E90C3E" w:rsidRPr="00BF6E55" w:rsidRDefault="00E90C3E" w:rsidP="005B0E5F">
      <w:pPr>
        <w:pStyle w:val="Heading1"/>
        <w:overflowPunct w:val="0"/>
        <w:rPr>
          <w:sz w:val="24"/>
          <w:szCs w:val="24"/>
        </w:rPr>
      </w:pPr>
      <w:r w:rsidRPr="00BF6E55">
        <w:rPr>
          <w:rFonts w:hint="eastAsia"/>
          <w:sz w:val="24"/>
          <w:szCs w:val="24"/>
        </w:rPr>
        <w:t>在第九十次会议上，执行委员会决定：</w:t>
      </w:r>
    </w:p>
    <w:p w14:paraId="22C6B79A" w14:textId="77777777" w:rsidR="00E90C3E" w:rsidRPr="00BF6E55" w:rsidRDefault="00E90C3E" w:rsidP="005B0E5F">
      <w:pPr>
        <w:pStyle w:val="Heading2"/>
        <w:numPr>
          <w:ilvl w:val="0"/>
          <w:numId w:val="0"/>
        </w:numPr>
        <w:tabs>
          <w:tab w:val="left" w:pos="720"/>
          <w:tab w:val="left" w:pos="1440"/>
        </w:tabs>
        <w:overflowPunct w:val="0"/>
        <w:ind w:left="1440" w:hanging="720"/>
        <w:rPr>
          <w:sz w:val="24"/>
          <w:szCs w:val="24"/>
        </w:rPr>
      </w:pPr>
      <w:r w:rsidRPr="00BF6E55">
        <w:rPr>
          <w:rFonts w:ascii="SimSun" w:hAnsi="SimSun"/>
          <w:sz w:val="24"/>
          <w:szCs w:val="24"/>
        </w:rPr>
        <w:t>“</w:t>
      </w:r>
      <w:r w:rsidRPr="00BF6E55">
        <w:rPr>
          <w:sz w:val="24"/>
          <w:szCs w:val="24"/>
        </w:rPr>
        <w:t>(b)</w:t>
      </w:r>
      <w:r w:rsidRPr="00BF6E55">
        <w:rPr>
          <w:sz w:val="24"/>
          <w:szCs w:val="24"/>
        </w:rPr>
        <w:tab/>
      </w:r>
      <w:r w:rsidRPr="00BF6E55">
        <w:rPr>
          <w:rFonts w:hint="eastAsia"/>
          <w:sz w:val="24"/>
          <w:szCs w:val="24"/>
        </w:rPr>
        <w:t>由于</w:t>
      </w:r>
      <w:r w:rsidRPr="00BF6E55">
        <w:rPr>
          <w:rFonts w:hint="eastAsia"/>
          <w:sz w:val="24"/>
          <w:szCs w:val="24"/>
        </w:rPr>
        <w:t>COVID-19</w:t>
      </w:r>
      <w:r w:rsidRPr="00BF6E55">
        <w:rPr>
          <w:rFonts w:hint="eastAsia"/>
          <w:sz w:val="24"/>
          <w:szCs w:val="24"/>
        </w:rPr>
        <w:t>大流行造成的延误，作为例外，将菲律宾氟氯烃淘汰管理计划第二阶段的完成日期延长至</w:t>
      </w:r>
      <w:r w:rsidRPr="00BF6E55">
        <w:rPr>
          <w:rFonts w:hint="eastAsia"/>
          <w:sz w:val="24"/>
          <w:szCs w:val="24"/>
        </w:rPr>
        <w:t>2023</w:t>
      </w:r>
      <w:r w:rsidRPr="00BF6E55">
        <w:rPr>
          <w:rFonts w:hint="eastAsia"/>
          <w:sz w:val="24"/>
          <w:szCs w:val="24"/>
        </w:rPr>
        <w:t>年</w:t>
      </w:r>
      <w:r w:rsidRPr="00BF6E55">
        <w:rPr>
          <w:rFonts w:hint="eastAsia"/>
          <w:sz w:val="24"/>
          <w:szCs w:val="24"/>
        </w:rPr>
        <w:t>12</w:t>
      </w:r>
      <w:r w:rsidRPr="00BF6E55">
        <w:rPr>
          <w:rFonts w:hint="eastAsia"/>
          <w:sz w:val="24"/>
          <w:szCs w:val="24"/>
        </w:rPr>
        <w:t>月</w:t>
      </w:r>
      <w:r w:rsidRPr="00BF6E55">
        <w:rPr>
          <w:rFonts w:hint="eastAsia"/>
          <w:sz w:val="24"/>
          <w:szCs w:val="24"/>
        </w:rPr>
        <w:t>31</w:t>
      </w:r>
      <w:r w:rsidRPr="00BF6E55">
        <w:rPr>
          <w:rFonts w:hint="eastAsia"/>
          <w:sz w:val="24"/>
          <w:szCs w:val="24"/>
        </w:rPr>
        <w:t>日，并指出不得请求进一步延期；</w:t>
      </w:r>
    </w:p>
    <w:p w14:paraId="3C7E56F4" w14:textId="77777777" w:rsidR="00E90C3E" w:rsidRPr="00BF6E55" w:rsidRDefault="00E90C3E" w:rsidP="005B0E5F">
      <w:pPr>
        <w:pStyle w:val="Heading2"/>
        <w:numPr>
          <w:ilvl w:val="0"/>
          <w:numId w:val="0"/>
        </w:numPr>
        <w:overflowPunct w:val="0"/>
        <w:ind w:left="1440" w:hanging="720"/>
        <w:rPr>
          <w:sz w:val="24"/>
          <w:szCs w:val="24"/>
        </w:rPr>
      </w:pPr>
      <w:r w:rsidRPr="00BF6E55">
        <w:rPr>
          <w:sz w:val="24"/>
          <w:szCs w:val="24"/>
        </w:rPr>
        <w:t>(c)</w:t>
      </w:r>
      <w:r w:rsidRPr="00BF6E55">
        <w:rPr>
          <w:sz w:val="24"/>
          <w:szCs w:val="24"/>
        </w:rPr>
        <w:tab/>
      </w:r>
      <w:r w:rsidRPr="00BF6E55">
        <w:rPr>
          <w:rFonts w:hint="eastAsia"/>
          <w:sz w:val="24"/>
          <w:szCs w:val="24"/>
        </w:rPr>
        <w:t>请菲律宾政府通过工发组织提交：</w:t>
      </w:r>
    </w:p>
    <w:p w14:paraId="55DA9778" w14:textId="2E7FD7FB" w:rsidR="00E90C3E" w:rsidRPr="00BF6E55" w:rsidRDefault="00E90C3E">
      <w:pPr>
        <w:pStyle w:val="Heading3"/>
        <w:numPr>
          <w:ilvl w:val="1"/>
          <w:numId w:val="5"/>
        </w:numPr>
        <w:overflowPunct w:val="0"/>
        <w:ind w:left="2160"/>
        <w:rPr>
          <w:sz w:val="24"/>
          <w:szCs w:val="24"/>
        </w:rPr>
      </w:pPr>
      <w:r w:rsidRPr="00BF6E55">
        <w:rPr>
          <w:rFonts w:hint="eastAsia"/>
          <w:sz w:val="24"/>
          <w:szCs w:val="24"/>
        </w:rPr>
        <w:t>向第九十一次会议提交的</w:t>
      </w:r>
      <w:r w:rsidRPr="00BF6E55">
        <w:rPr>
          <w:rFonts w:hint="eastAsia"/>
          <w:sz w:val="24"/>
          <w:szCs w:val="24"/>
        </w:rPr>
        <w:t>2021</w:t>
      </w:r>
      <w:r w:rsidRPr="00BF6E55">
        <w:rPr>
          <w:rFonts w:hint="eastAsia"/>
          <w:sz w:val="24"/>
          <w:szCs w:val="24"/>
        </w:rPr>
        <w:t>年氟氯烃消费量核查报告；以及</w:t>
      </w:r>
    </w:p>
    <w:p w14:paraId="3DF1C5B6" w14:textId="77777777" w:rsidR="00E90C3E" w:rsidRPr="00BF6E55" w:rsidRDefault="00E90C3E">
      <w:pPr>
        <w:pStyle w:val="Heading3"/>
        <w:numPr>
          <w:ilvl w:val="1"/>
          <w:numId w:val="5"/>
        </w:numPr>
        <w:overflowPunct w:val="0"/>
        <w:ind w:left="2160"/>
        <w:rPr>
          <w:sz w:val="24"/>
          <w:szCs w:val="24"/>
        </w:rPr>
      </w:pPr>
      <w:r w:rsidRPr="00BF6E55">
        <w:rPr>
          <w:rFonts w:hint="eastAsia"/>
          <w:sz w:val="24"/>
          <w:szCs w:val="24"/>
        </w:rPr>
        <w:t>每年提交与最后一次付款相关的工作方案执行情况进度报告（直至项目完成）、核查报告（直至第三阶段得到核准），以及项目完成情况报告（提交至</w:t>
      </w:r>
      <w:r w:rsidRPr="00BF6E55">
        <w:rPr>
          <w:rFonts w:hint="eastAsia"/>
          <w:sz w:val="24"/>
          <w:szCs w:val="24"/>
        </w:rPr>
        <w:t>2024</w:t>
      </w:r>
      <w:r w:rsidRPr="00BF6E55">
        <w:rPr>
          <w:rFonts w:hint="eastAsia"/>
          <w:sz w:val="24"/>
          <w:szCs w:val="24"/>
        </w:rPr>
        <w:t>年第一次会议）”（第</w:t>
      </w:r>
      <w:r w:rsidRPr="00BF6E55">
        <w:rPr>
          <w:rFonts w:hint="eastAsia"/>
          <w:sz w:val="24"/>
          <w:szCs w:val="24"/>
        </w:rPr>
        <w:t>90/17</w:t>
      </w:r>
      <w:r w:rsidRPr="00BF6E55">
        <w:rPr>
          <w:rFonts w:hint="eastAsia"/>
          <w:sz w:val="24"/>
          <w:szCs w:val="24"/>
        </w:rPr>
        <w:t>号决定</w:t>
      </w:r>
      <w:r w:rsidRPr="00BF6E55">
        <w:rPr>
          <w:rFonts w:hint="eastAsia"/>
          <w:sz w:val="24"/>
          <w:szCs w:val="24"/>
        </w:rPr>
        <w:t>(b)</w:t>
      </w:r>
      <w:r w:rsidRPr="00BF6E55">
        <w:rPr>
          <w:rFonts w:hint="eastAsia"/>
          <w:sz w:val="24"/>
          <w:szCs w:val="24"/>
        </w:rPr>
        <w:t>和</w:t>
      </w:r>
      <w:r w:rsidRPr="00BF6E55">
        <w:rPr>
          <w:rFonts w:hint="eastAsia"/>
          <w:sz w:val="24"/>
          <w:szCs w:val="24"/>
        </w:rPr>
        <w:t>(c)</w:t>
      </w:r>
      <w:r w:rsidRPr="00BF6E55">
        <w:rPr>
          <w:rFonts w:hint="eastAsia"/>
          <w:sz w:val="24"/>
          <w:szCs w:val="24"/>
        </w:rPr>
        <w:t>段）。</w:t>
      </w:r>
    </w:p>
    <w:p w14:paraId="7F3ABF44" w14:textId="0E8DC1D7" w:rsidR="00E90C3E" w:rsidRPr="00BF6E55" w:rsidRDefault="00E90C3E" w:rsidP="005B0E5F">
      <w:pPr>
        <w:pStyle w:val="Heading1"/>
        <w:overflowPunct w:val="0"/>
        <w:rPr>
          <w:bCs/>
          <w:sz w:val="24"/>
          <w:szCs w:val="24"/>
        </w:rPr>
      </w:pPr>
      <w:r w:rsidRPr="00BF6E55">
        <w:rPr>
          <w:rFonts w:hint="eastAsia"/>
          <w:sz w:val="24"/>
          <w:szCs w:val="24"/>
        </w:rPr>
        <w:t>核查报告是由工发组织在第九十一次会议审议截止日期之后提交的，因此无法审查；执行委员会注意到了这份报告，但了解到秘书处将在第九十二次会议上审查并提交该报告。此外，根据第</w:t>
      </w:r>
      <w:r w:rsidRPr="00BF6E55">
        <w:rPr>
          <w:sz w:val="24"/>
          <w:szCs w:val="24"/>
        </w:rPr>
        <w:t>90/17</w:t>
      </w:r>
      <w:r w:rsidRPr="00BF6E55">
        <w:rPr>
          <w:rFonts w:hint="eastAsia"/>
          <w:sz w:val="24"/>
          <w:szCs w:val="24"/>
        </w:rPr>
        <w:t>号决定</w:t>
      </w:r>
      <w:r w:rsidRPr="00BF6E55">
        <w:rPr>
          <w:sz w:val="24"/>
          <w:szCs w:val="24"/>
        </w:rPr>
        <w:t>(c)(</w:t>
      </w:r>
      <w:r w:rsidRPr="00BF6E55">
        <w:rPr>
          <w:rFonts w:hint="eastAsia"/>
          <w:sz w:val="24"/>
          <w:szCs w:val="24"/>
        </w:rPr>
        <w:t>二</w:t>
      </w:r>
      <w:r w:rsidRPr="00BF6E55">
        <w:rPr>
          <w:sz w:val="24"/>
          <w:szCs w:val="24"/>
        </w:rPr>
        <w:t>)</w:t>
      </w:r>
      <w:r w:rsidRPr="00BF6E55">
        <w:rPr>
          <w:rFonts w:hint="eastAsia"/>
          <w:sz w:val="24"/>
          <w:szCs w:val="24"/>
        </w:rPr>
        <w:t>分段，菲律宾政府通过工发组织向本次会议提交了进度报告。</w:t>
      </w:r>
    </w:p>
    <w:p w14:paraId="7AB50C57" w14:textId="77777777" w:rsidR="00B0214B" w:rsidRDefault="00B0214B">
      <w:pPr>
        <w:jc w:val="left"/>
        <w:rPr>
          <w:rFonts w:eastAsia="SimHei"/>
          <w:b/>
          <w:sz w:val="24"/>
          <w:szCs w:val="24"/>
        </w:rPr>
      </w:pPr>
      <w:r>
        <w:rPr>
          <w:rFonts w:eastAsia="SimHei"/>
          <w:b/>
          <w:sz w:val="24"/>
          <w:szCs w:val="24"/>
        </w:rPr>
        <w:br w:type="page"/>
      </w:r>
    </w:p>
    <w:p w14:paraId="0BC87FFA" w14:textId="17F059E3" w:rsidR="00E90C3E" w:rsidRPr="00BF6E55" w:rsidRDefault="00E90C3E" w:rsidP="005B0E5F">
      <w:pPr>
        <w:pStyle w:val="Heading1"/>
        <w:numPr>
          <w:ilvl w:val="0"/>
          <w:numId w:val="0"/>
        </w:numPr>
        <w:tabs>
          <w:tab w:val="left" w:pos="720"/>
        </w:tabs>
        <w:overflowPunct w:val="0"/>
        <w:rPr>
          <w:rFonts w:eastAsia="SimHei"/>
          <w:b/>
          <w:sz w:val="24"/>
          <w:szCs w:val="24"/>
        </w:rPr>
      </w:pPr>
      <w:r w:rsidRPr="00BF6E55">
        <w:rPr>
          <w:rFonts w:eastAsia="SimHei" w:hint="eastAsia"/>
          <w:b/>
          <w:sz w:val="24"/>
          <w:szCs w:val="24"/>
        </w:rPr>
        <w:t>氟氯烃消费量报告</w:t>
      </w:r>
    </w:p>
    <w:p w14:paraId="25E25F6E" w14:textId="77777777" w:rsidR="00E90C3E" w:rsidRPr="00BF6E55" w:rsidRDefault="00E90C3E" w:rsidP="005B0E5F">
      <w:pPr>
        <w:pStyle w:val="Heading1"/>
        <w:overflowPunct w:val="0"/>
        <w:rPr>
          <w:sz w:val="24"/>
          <w:szCs w:val="24"/>
        </w:rPr>
      </w:pPr>
      <w:r w:rsidRPr="00BF6E55">
        <w:rPr>
          <w:rFonts w:hint="eastAsia"/>
          <w:sz w:val="24"/>
          <w:szCs w:val="24"/>
        </w:rPr>
        <w:t>菲律宾政府报告</w:t>
      </w:r>
      <w:r w:rsidRPr="00BF6E55">
        <w:rPr>
          <w:rFonts w:hint="eastAsia"/>
          <w:sz w:val="24"/>
          <w:szCs w:val="24"/>
        </w:rPr>
        <w:t>2022</w:t>
      </w:r>
      <w:r w:rsidRPr="00BF6E55">
        <w:rPr>
          <w:rFonts w:hint="eastAsia"/>
          <w:sz w:val="24"/>
          <w:szCs w:val="24"/>
        </w:rPr>
        <w:t>年的氟氯烃消费量为</w:t>
      </w:r>
      <w:r w:rsidRPr="00BF6E55">
        <w:rPr>
          <w:rFonts w:hint="eastAsia"/>
          <w:sz w:val="24"/>
          <w:szCs w:val="24"/>
        </w:rPr>
        <w:t>69.66 ODP</w:t>
      </w:r>
      <w:r w:rsidRPr="00BF6E55">
        <w:rPr>
          <w:rFonts w:hint="eastAsia"/>
          <w:sz w:val="24"/>
          <w:szCs w:val="24"/>
        </w:rPr>
        <w:t>吨，比氟氯烃基准量低</w:t>
      </w:r>
      <w:r w:rsidRPr="00BF6E55">
        <w:rPr>
          <w:rFonts w:hint="eastAsia"/>
          <w:sz w:val="24"/>
          <w:szCs w:val="24"/>
        </w:rPr>
        <w:t>57%</w:t>
      </w:r>
      <w:r w:rsidRPr="00BF6E55">
        <w:rPr>
          <w:rFonts w:hint="eastAsia"/>
          <w:sz w:val="24"/>
          <w:szCs w:val="24"/>
        </w:rPr>
        <w:t>，比与执行委员会达成协定中设定的</w:t>
      </w:r>
      <w:r w:rsidRPr="00BF6E55">
        <w:rPr>
          <w:rFonts w:hint="eastAsia"/>
          <w:sz w:val="24"/>
          <w:szCs w:val="24"/>
        </w:rPr>
        <w:t>82.56 ODP</w:t>
      </w:r>
      <w:r w:rsidRPr="00BF6E55">
        <w:rPr>
          <w:rFonts w:hint="eastAsia"/>
          <w:sz w:val="24"/>
          <w:szCs w:val="24"/>
        </w:rPr>
        <w:t>吨的目标低</w:t>
      </w:r>
      <w:r w:rsidRPr="00BF6E55">
        <w:rPr>
          <w:rFonts w:hint="eastAsia"/>
          <w:sz w:val="24"/>
          <w:szCs w:val="24"/>
        </w:rPr>
        <w:t>15%</w:t>
      </w:r>
      <w:r w:rsidRPr="00BF6E55">
        <w:rPr>
          <w:rFonts w:hint="eastAsia"/>
          <w:sz w:val="24"/>
          <w:szCs w:val="24"/>
        </w:rPr>
        <w:t>。</w:t>
      </w:r>
      <w:r w:rsidRPr="00BF6E55">
        <w:rPr>
          <w:rFonts w:hint="eastAsia"/>
          <w:sz w:val="24"/>
          <w:szCs w:val="24"/>
        </w:rPr>
        <w:t>2018-2022</w:t>
      </w:r>
      <w:r w:rsidRPr="00BF6E55">
        <w:rPr>
          <w:rFonts w:hint="eastAsia"/>
          <w:sz w:val="24"/>
          <w:szCs w:val="24"/>
        </w:rPr>
        <w:t>年氟氯烃消费量情况见表</w:t>
      </w:r>
      <w:r w:rsidRPr="00BF6E55">
        <w:rPr>
          <w:rFonts w:hint="eastAsia"/>
          <w:sz w:val="24"/>
          <w:szCs w:val="24"/>
        </w:rPr>
        <w:t>11</w:t>
      </w:r>
      <w:r w:rsidRPr="00BF6E55">
        <w:rPr>
          <w:rFonts w:hint="eastAsia"/>
          <w:sz w:val="24"/>
          <w:szCs w:val="24"/>
        </w:rPr>
        <w:t>。</w:t>
      </w:r>
    </w:p>
    <w:p w14:paraId="7873CEFB" w14:textId="77777777" w:rsidR="00E90C3E" w:rsidRPr="00BF6E55" w:rsidRDefault="00E90C3E" w:rsidP="005B0E5F">
      <w:pPr>
        <w:keepNext/>
        <w:overflowPunct w:val="0"/>
        <w:rPr>
          <w:rFonts w:eastAsia="SimHei"/>
          <w:b/>
          <w:sz w:val="24"/>
          <w:szCs w:val="24"/>
        </w:rPr>
      </w:pPr>
      <w:r w:rsidRPr="00BF6E55">
        <w:rPr>
          <w:rFonts w:eastAsia="SimHei" w:hint="eastAsia"/>
          <w:b/>
          <w:sz w:val="24"/>
          <w:szCs w:val="24"/>
        </w:rPr>
        <w:t>表</w:t>
      </w:r>
      <w:r w:rsidRPr="00BF6E55">
        <w:rPr>
          <w:rFonts w:eastAsia="SimHei"/>
          <w:b/>
          <w:sz w:val="24"/>
          <w:szCs w:val="24"/>
        </w:rPr>
        <w:t xml:space="preserve">11. </w:t>
      </w:r>
      <w:r w:rsidRPr="00BF6E55">
        <w:rPr>
          <w:rFonts w:eastAsia="SimHei" w:hint="eastAsia"/>
          <w:b/>
          <w:sz w:val="24"/>
          <w:szCs w:val="24"/>
        </w:rPr>
        <w:t>菲律宾的氟氯烃消费量情况（</w:t>
      </w:r>
      <w:r w:rsidRPr="00BF6E55">
        <w:rPr>
          <w:rFonts w:eastAsia="SimHei"/>
          <w:b/>
          <w:sz w:val="24"/>
          <w:szCs w:val="24"/>
        </w:rPr>
        <w:t>2018-2022</w:t>
      </w:r>
      <w:r w:rsidRPr="00BF6E55">
        <w:rPr>
          <w:rFonts w:eastAsia="SimHei" w:hint="eastAsia"/>
          <w:b/>
          <w:sz w:val="24"/>
          <w:szCs w:val="24"/>
        </w:rPr>
        <w:t>年第</w:t>
      </w:r>
      <w:r w:rsidRPr="00BF6E55">
        <w:rPr>
          <w:rFonts w:eastAsia="SimHei" w:hint="eastAsia"/>
          <w:b/>
          <w:sz w:val="24"/>
          <w:szCs w:val="24"/>
        </w:rPr>
        <w:t>7</w:t>
      </w:r>
      <w:r w:rsidRPr="00BF6E55">
        <w:rPr>
          <w:rFonts w:eastAsia="SimHei" w:hint="eastAsia"/>
          <w:b/>
          <w:sz w:val="24"/>
          <w:szCs w:val="24"/>
        </w:rPr>
        <w:t>条数据）</w:t>
      </w:r>
    </w:p>
    <w:tbl>
      <w:tblPr>
        <w:tblW w:w="4999" w:type="pct"/>
        <w:tblCellMar>
          <w:left w:w="86" w:type="dxa"/>
          <w:right w:w="86" w:type="dxa"/>
        </w:tblCellMar>
        <w:tblLook w:val="04A0" w:firstRow="1" w:lastRow="0" w:firstColumn="1" w:lastColumn="0" w:noHBand="0" w:noVBand="1"/>
      </w:tblPr>
      <w:tblGrid>
        <w:gridCol w:w="1866"/>
        <w:gridCol w:w="1249"/>
        <w:gridCol w:w="1249"/>
        <w:gridCol w:w="1249"/>
        <w:gridCol w:w="1249"/>
        <w:gridCol w:w="1245"/>
        <w:gridCol w:w="1241"/>
      </w:tblGrid>
      <w:tr w:rsidR="00E90C3E" w:rsidRPr="00E90C3E" w14:paraId="23A33DFE" w14:textId="77777777" w:rsidTr="008B6C2F">
        <w:trPr>
          <w:cantSplit/>
          <w:trHeight w:val="170"/>
          <w:tblHeader/>
        </w:trPr>
        <w:tc>
          <w:tcPr>
            <w:tcW w:w="998" w:type="pct"/>
            <w:tcBorders>
              <w:top w:val="single" w:sz="4" w:space="0" w:color="auto"/>
              <w:left w:val="single" w:sz="4" w:space="0" w:color="auto"/>
              <w:bottom w:val="single" w:sz="4" w:space="0" w:color="auto"/>
              <w:right w:val="single" w:sz="4" w:space="0" w:color="auto"/>
            </w:tcBorders>
            <w:noWrap/>
            <w:hideMark/>
          </w:tcPr>
          <w:p w14:paraId="0DD87317" w14:textId="77777777" w:rsidR="00E90C3E" w:rsidRPr="00E90C3E" w:rsidRDefault="00E90C3E" w:rsidP="008B6C2F">
            <w:pPr>
              <w:keepNext/>
              <w:overflowPunct w:val="0"/>
              <w:ind w:left="25"/>
              <w:jc w:val="left"/>
              <w:rPr>
                <w:rFonts w:eastAsia="SimHei"/>
                <w:b/>
                <w:color w:val="000000" w:themeColor="text1"/>
              </w:rPr>
            </w:pPr>
            <w:r w:rsidRPr="00E90C3E">
              <w:rPr>
                <w:rFonts w:eastAsia="SimHei" w:hint="eastAsia"/>
                <w:b/>
                <w:color w:val="000000" w:themeColor="text1"/>
              </w:rPr>
              <w:t>氟氯烃</w:t>
            </w:r>
          </w:p>
        </w:tc>
        <w:tc>
          <w:tcPr>
            <w:tcW w:w="668" w:type="pct"/>
            <w:tcBorders>
              <w:top w:val="single" w:sz="4" w:space="0" w:color="auto"/>
              <w:left w:val="single" w:sz="4" w:space="0" w:color="auto"/>
              <w:bottom w:val="single" w:sz="4" w:space="0" w:color="auto"/>
              <w:right w:val="single" w:sz="4" w:space="0" w:color="auto"/>
            </w:tcBorders>
            <w:hideMark/>
          </w:tcPr>
          <w:p w14:paraId="43C3EF3B" w14:textId="77777777" w:rsidR="00E90C3E" w:rsidRPr="00E90C3E" w:rsidRDefault="00E90C3E" w:rsidP="008B6C2F">
            <w:pPr>
              <w:keepNext/>
              <w:overflowPunct w:val="0"/>
              <w:jc w:val="center"/>
              <w:rPr>
                <w:rFonts w:eastAsia="SimHei"/>
                <w:b/>
                <w:color w:val="000000" w:themeColor="text1"/>
              </w:rPr>
            </w:pPr>
            <w:r w:rsidRPr="00E90C3E">
              <w:rPr>
                <w:rFonts w:eastAsia="SimHei"/>
                <w:b/>
                <w:color w:val="000000" w:themeColor="text1"/>
              </w:rPr>
              <w:t>2018</w:t>
            </w:r>
            <w:r w:rsidRPr="00E90C3E">
              <w:rPr>
                <w:rFonts w:eastAsia="SimHei" w:hint="eastAsia"/>
                <w:b/>
                <w:color w:val="000000" w:themeColor="text1"/>
              </w:rPr>
              <w:t>年</w:t>
            </w:r>
          </w:p>
        </w:tc>
        <w:tc>
          <w:tcPr>
            <w:tcW w:w="668" w:type="pct"/>
            <w:tcBorders>
              <w:top w:val="single" w:sz="4" w:space="0" w:color="auto"/>
              <w:left w:val="single" w:sz="4" w:space="0" w:color="auto"/>
              <w:bottom w:val="single" w:sz="4" w:space="0" w:color="auto"/>
              <w:right w:val="single" w:sz="4" w:space="0" w:color="auto"/>
            </w:tcBorders>
            <w:hideMark/>
          </w:tcPr>
          <w:p w14:paraId="4EBD74E9" w14:textId="77777777" w:rsidR="00E90C3E" w:rsidRPr="00E90C3E" w:rsidRDefault="00E90C3E" w:rsidP="008B6C2F">
            <w:pPr>
              <w:keepNext/>
              <w:overflowPunct w:val="0"/>
              <w:jc w:val="center"/>
              <w:rPr>
                <w:rFonts w:eastAsia="SimHei"/>
                <w:b/>
                <w:color w:val="000000" w:themeColor="text1"/>
              </w:rPr>
            </w:pPr>
            <w:r w:rsidRPr="00E90C3E">
              <w:rPr>
                <w:rFonts w:eastAsia="SimHei"/>
                <w:b/>
                <w:color w:val="000000" w:themeColor="text1"/>
              </w:rPr>
              <w:t>2019</w:t>
            </w:r>
            <w:r w:rsidRPr="00E90C3E">
              <w:rPr>
                <w:rFonts w:eastAsia="SimHei" w:hint="eastAsia"/>
                <w:b/>
                <w:color w:val="000000" w:themeColor="text1"/>
              </w:rPr>
              <w:t>年</w:t>
            </w:r>
          </w:p>
        </w:tc>
        <w:tc>
          <w:tcPr>
            <w:tcW w:w="668" w:type="pct"/>
            <w:tcBorders>
              <w:top w:val="single" w:sz="4" w:space="0" w:color="auto"/>
              <w:left w:val="single" w:sz="4" w:space="0" w:color="auto"/>
              <w:bottom w:val="single" w:sz="4" w:space="0" w:color="auto"/>
              <w:right w:val="single" w:sz="4" w:space="0" w:color="auto"/>
            </w:tcBorders>
            <w:hideMark/>
          </w:tcPr>
          <w:p w14:paraId="553AFD9D" w14:textId="77777777" w:rsidR="00E90C3E" w:rsidRPr="00E90C3E" w:rsidRDefault="00E90C3E" w:rsidP="008B6C2F">
            <w:pPr>
              <w:keepNext/>
              <w:overflowPunct w:val="0"/>
              <w:jc w:val="center"/>
              <w:rPr>
                <w:rFonts w:eastAsia="SimHei"/>
                <w:b/>
                <w:color w:val="000000" w:themeColor="text1"/>
              </w:rPr>
            </w:pPr>
            <w:r w:rsidRPr="00E90C3E">
              <w:rPr>
                <w:rFonts w:eastAsia="SimHei"/>
                <w:b/>
                <w:color w:val="000000" w:themeColor="text1"/>
              </w:rPr>
              <w:t>2020</w:t>
            </w:r>
            <w:r w:rsidRPr="00E90C3E">
              <w:rPr>
                <w:rFonts w:eastAsia="SimHei" w:hint="eastAsia"/>
                <w:b/>
                <w:color w:val="000000" w:themeColor="text1"/>
              </w:rPr>
              <w:t>年</w:t>
            </w:r>
          </w:p>
        </w:tc>
        <w:tc>
          <w:tcPr>
            <w:tcW w:w="668" w:type="pct"/>
            <w:tcBorders>
              <w:top w:val="single" w:sz="4" w:space="0" w:color="auto"/>
              <w:left w:val="single" w:sz="4" w:space="0" w:color="auto"/>
              <w:bottom w:val="single" w:sz="4" w:space="0" w:color="auto"/>
              <w:right w:val="single" w:sz="4" w:space="0" w:color="auto"/>
            </w:tcBorders>
            <w:hideMark/>
          </w:tcPr>
          <w:p w14:paraId="53204A3F" w14:textId="77777777" w:rsidR="00E90C3E" w:rsidRPr="00E90C3E" w:rsidRDefault="00E90C3E" w:rsidP="008B6C2F">
            <w:pPr>
              <w:keepNext/>
              <w:overflowPunct w:val="0"/>
              <w:jc w:val="center"/>
              <w:rPr>
                <w:rFonts w:eastAsia="SimHei"/>
                <w:b/>
                <w:color w:val="000000" w:themeColor="text1"/>
              </w:rPr>
            </w:pPr>
            <w:r w:rsidRPr="00E90C3E">
              <w:rPr>
                <w:rFonts w:eastAsia="SimHei"/>
                <w:b/>
                <w:color w:val="000000" w:themeColor="text1"/>
              </w:rPr>
              <w:t>2021</w:t>
            </w:r>
            <w:r w:rsidRPr="00E90C3E">
              <w:rPr>
                <w:rFonts w:eastAsia="SimHei" w:hint="eastAsia"/>
                <w:b/>
                <w:color w:val="000000" w:themeColor="text1"/>
              </w:rPr>
              <w:t>年</w:t>
            </w:r>
          </w:p>
        </w:tc>
        <w:tc>
          <w:tcPr>
            <w:tcW w:w="666" w:type="pct"/>
            <w:tcBorders>
              <w:top w:val="single" w:sz="4" w:space="0" w:color="auto"/>
              <w:left w:val="single" w:sz="4" w:space="0" w:color="auto"/>
              <w:bottom w:val="single" w:sz="4" w:space="0" w:color="auto"/>
              <w:right w:val="single" w:sz="4" w:space="0" w:color="auto"/>
            </w:tcBorders>
          </w:tcPr>
          <w:p w14:paraId="18CD4767" w14:textId="77777777" w:rsidR="00E90C3E" w:rsidRPr="00E90C3E" w:rsidRDefault="00E90C3E" w:rsidP="008B6C2F">
            <w:pPr>
              <w:keepNext/>
              <w:overflowPunct w:val="0"/>
              <w:jc w:val="center"/>
              <w:rPr>
                <w:rFonts w:eastAsia="SimHei"/>
                <w:b/>
                <w:color w:val="000000" w:themeColor="text1"/>
              </w:rPr>
            </w:pPr>
            <w:r w:rsidRPr="00E90C3E">
              <w:rPr>
                <w:rFonts w:eastAsia="SimHei"/>
                <w:b/>
                <w:color w:val="000000" w:themeColor="text1"/>
              </w:rPr>
              <w:t>2022</w:t>
            </w:r>
            <w:r w:rsidRPr="00E90C3E">
              <w:rPr>
                <w:rFonts w:eastAsia="SimHei" w:hint="eastAsia"/>
                <w:b/>
                <w:color w:val="000000" w:themeColor="text1"/>
              </w:rPr>
              <w:t>年</w:t>
            </w:r>
          </w:p>
        </w:tc>
        <w:tc>
          <w:tcPr>
            <w:tcW w:w="664" w:type="pct"/>
            <w:tcBorders>
              <w:top w:val="single" w:sz="4" w:space="0" w:color="auto"/>
              <w:left w:val="single" w:sz="4" w:space="0" w:color="auto"/>
              <w:bottom w:val="single" w:sz="4" w:space="0" w:color="auto"/>
              <w:right w:val="single" w:sz="4" w:space="0" w:color="auto"/>
            </w:tcBorders>
            <w:hideMark/>
          </w:tcPr>
          <w:p w14:paraId="1638FF34" w14:textId="77777777" w:rsidR="00E90C3E" w:rsidRPr="00E90C3E" w:rsidRDefault="00E90C3E" w:rsidP="008B6C2F">
            <w:pPr>
              <w:keepNext/>
              <w:overflowPunct w:val="0"/>
              <w:jc w:val="center"/>
              <w:rPr>
                <w:rFonts w:eastAsia="SimHei"/>
                <w:b/>
                <w:color w:val="000000" w:themeColor="text1"/>
              </w:rPr>
            </w:pPr>
            <w:r w:rsidRPr="00E90C3E">
              <w:rPr>
                <w:rFonts w:eastAsia="SimHei" w:hint="eastAsia"/>
                <w:b/>
                <w:color w:val="000000" w:themeColor="text1"/>
              </w:rPr>
              <w:t>基准量</w:t>
            </w:r>
          </w:p>
        </w:tc>
      </w:tr>
      <w:tr w:rsidR="00E90C3E" w:rsidRPr="00E90C3E" w14:paraId="5216F750" w14:textId="77777777" w:rsidTr="008B6C2F">
        <w:trPr>
          <w:cantSplit/>
          <w:trHeight w:val="107"/>
        </w:trPr>
        <w:tc>
          <w:tcPr>
            <w:tcW w:w="998" w:type="pct"/>
            <w:tcBorders>
              <w:top w:val="single" w:sz="4" w:space="0" w:color="auto"/>
              <w:left w:val="single" w:sz="4" w:space="0" w:color="auto"/>
              <w:bottom w:val="single" w:sz="4" w:space="0" w:color="auto"/>
              <w:right w:val="single" w:sz="4" w:space="0" w:color="auto"/>
            </w:tcBorders>
            <w:noWrap/>
            <w:hideMark/>
          </w:tcPr>
          <w:p w14:paraId="488DF36B" w14:textId="77777777" w:rsidR="00E90C3E" w:rsidRPr="00E90C3E" w:rsidRDefault="00E90C3E" w:rsidP="008B6C2F">
            <w:pPr>
              <w:keepNext/>
              <w:overflowPunct w:val="0"/>
              <w:ind w:left="25"/>
              <w:jc w:val="left"/>
              <w:rPr>
                <w:rFonts w:eastAsia="SimHei"/>
                <w:b/>
                <w:color w:val="000000" w:themeColor="text1"/>
              </w:rPr>
            </w:pPr>
            <w:r w:rsidRPr="00E90C3E">
              <w:rPr>
                <w:rFonts w:eastAsia="SimHei" w:hint="eastAsia"/>
                <w:b/>
                <w:color w:val="000000" w:themeColor="text1"/>
              </w:rPr>
              <w:t>公吨</w:t>
            </w:r>
          </w:p>
        </w:tc>
        <w:tc>
          <w:tcPr>
            <w:tcW w:w="668" w:type="pct"/>
            <w:tcBorders>
              <w:top w:val="single" w:sz="4" w:space="0" w:color="auto"/>
              <w:left w:val="single" w:sz="4" w:space="0" w:color="auto"/>
              <w:bottom w:val="single" w:sz="4" w:space="0" w:color="auto"/>
              <w:right w:val="single" w:sz="4" w:space="0" w:color="auto"/>
            </w:tcBorders>
          </w:tcPr>
          <w:p w14:paraId="08C027EA" w14:textId="77777777" w:rsidR="00E90C3E" w:rsidRPr="00E90C3E" w:rsidRDefault="00E90C3E" w:rsidP="008B6C2F">
            <w:pPr>
              <w:keepNext/>
              <w:overflowPunct w:val="0"/>
              <w:jc w:val="center"/>
              <w:rPr>
                <w:rFonts w:eastAsia="SimHei"/>
                <w:b/>
                <w:color w:val="000000" w:themeColor="text1"/>
              </w:rPr>
            </w:pPr>
          </w:p>
        </w:tc>
        <w:tc>
          <w:tcPr>
            <w:tcW w:w="668" w:type="pct"/>
            <w:tcBorders>
              <w:top w:val="single" w:sz="4" w:space="0" w:color="auto"/>
              <w:left w:val="single" w:sz="4" w:space="0" w:color="auto"/>
              <w:bottom w:val="single" w:sz="4" w:space="0" w:color="auto"/>
              <w:right w:val="single" w:sz="4" w:space="0" w:color="auto"/>
            </w:tcBorders>
          </w:tcPr>
          <w:p w14:paraId="4EC7FFE4" w14:textId="77777777" w:rsidR="00E90C3E" w:rsidRPr="00E90C3E" w:rsidRDefault="00E90C3E" w:rsidP="008B6C2F">
            <w:pPr>
              <w:keepNext/>
              <w:overflowPunct w:val="0"/>
              <w:jc w:val="center"/>
              <w:rPr>
                <w:rFonts w:eastAsia="SimHei"/>
                <w:b/>
                <w:color w:val="000000" w:themeColor="text1"/>
              </w:rPr>
            </w:pPr>
          </w:p>
        </w:tc>
        <w:tc>
          <w:tcPr>
            <w:tcW w:w="668" w:type="pct"/>
            <w:tcBorders>
              <w:top w:val="single" w:sz="4" w:space="0" w:color="auto"/>
              <w:left w:val="single" w:sz="4" w:space="0" w:color="auto"/>
              <w:bottom w:val="single" w:sz="4" w:space="0" w:color="auto"/>
              <w:right w:val="single" w:sz="4" w:space="0" w:color="auto"/>
            </w:tcBorders>
          </w:tcPr>
          <w:p w14:paraId="69B0BD65" w14:textId="77777777" w:rsidR="00E90C3E" w:rsidRPr="00E90C3E" w:rsidRDefault="00E90C3E" w:rsidP="008B6C2F">
            <w:pPr>
              <w:keepNext/>
              <w:overflowPunct w:val="0"/>
              <w:jc w:val="center"/>
              <w:rPr>
                <w:rFonts w:eastAsia="SimHei"/>
                <w:b/>
                <w:color w:val="000000" w:themeColor="text1"/>
              </w:rPr>
            </w:pPr>
          </w:p>
        </w:tc>
        <w:tc>
          <w:tcPr>
            <w:tcW w:w="668" w:type="pct"/>
            <w:tcBorders>
              <w:top w:val="single" w:sz="4" w:space="0" w:color="auto"/>
              <w:left w:val="single" w:sz="4" w:space="0" w:color="auto"/>
              <w:bottom w:val="single" w:sz="4" w:space="0" w:color="auto"/>
              <w:right w:val="single" w:sz="4" w:space="0" w:color="auto"/>
            </w:tcBorders>
          </w:tcPr>
          <w:p w14:paraId="3C5EB74A" w14:textId="77777777" w:rsidR="00E90C3E" w:rsidRPr="00E90C3E" w:rsidRDefault="00E90C3E" w:rsidP="008B6C2F">
            <w:pPr>
              <w:keepNext/>
              <w:overflowPunct w:val="0"/>
              <w:jc w:val="right"/>
              <w:rPr>
                <w:rFonts w:eastAsia="SimHei"/>
                <w:b/>
                <w:color w:val="000000" w:themeColor="text1"/>
              </w:rPr>
            </w:pPr>
          </w:p>
        </w:tc>
        <w:tc>
          <w:tcPr>
            <w:tcW w:w="666" w:type="pct"/>
            <w:tcBorders>
              <w:top w:val="single" w:sz="4" w:space="0" w:color="auto"/>
              <w:left w:val="single" w:sz="4" w:space="0" w:color="auto"/>
              <w:bottom w:val="single" w:sz="4" w:space="0" w:color="auto"/>
              <w:right w:val="single" w:sz="4" w:space="0" w:color="auto"/>
            </w:tcBorders>
          </w:tcPr>
          <w:p w14:paraId="18AA656E" w14:textId="77777777" w:rsidR="00E90C3E" w:rsidRPr="00E90C3E" w:rsidRDefault="00E90C3E" w:rsidP="008B6C2F">
            <w:pPr>
              <w:keepNext/>
              <w:overflowPunct w:val="0"/>
              <w:jc w:val="right"/>
              <w:rPr>
                <w:rFonts w:eastAsia="SimHei"/>
                <w:b/>
                <w:color w:val="000000" w:themeColor="text1"/>
              </w:rPr>
            </w:pPr>
          </w:p>
        </w:tc>
        <w:tc>
          <w:tcPr>
            <w:tcW w:w="664" w:type="pct"/>
            <w:tcBorders>
              <w:top w:val="single" w:sz="4" w:space="0" w:color="auto"/>
              <w:left w:val="single" w:sz="4" w:space="0" w:color="auto"/>
              <w:bottom w:val="single" w:sz="4" w:space="0" w:color="auto"/>
              <w:right w:val="single" w:sz="4" w:space="0" w:color="auto"/>
            </w:tcBorders>
          </w:tcPr>
          <w:p w14:paraId="5C01F4BE" w14:textId="77777777" w:rsidR="00E90C3E" w:rsidRPr="00E90C3E" w:rsidRDefault="00E90C3E" w:rsidP="008B6C2F">
            <w:pPr>
              <w:keepNext/>
              <w:overflowPunct w:val="0"/>
              <w:jc w:val="right"/>
              <w:rPr>
                <w:rFonts w:eastAsia="SimHei"/>
                <w:b/>
                <w:color w:val="000000" w:themeColor="text1"/>
              </w:rPr>
            </w:pPr>
          </w:p>
        </w:tc>
      </w:tr>
      <w:tr w:rsidR="00E90C3E" w:rsidRPr="00E90C3E" w14:paraId="16C8E034" w14:textId="77777777" w:rsidTr="008B6C2F">
        <w:trPr>
          <w:cantSplit/>
          <w:trHeight w:val="53"/>
        </w:trPr>
        <w:tc>
          <w:tcPr>
            <w:tcW w:w="998" w:type="pct"/>
            <w:tcBorders>
              <w:top w:val="nil"/>
              <w:left w:val="single" w:sz="4" w:space="0" w:color="auto"/>
              <w:bottom w:val="single" w:sz="4" w:space="0" w:color="auto"/>
              <w:right w:val="single" w:sz="4" w:space="0" w:color="auto"/>
            </w:tcBorders>
            <w:noWrap/>
            <w:hideMark/>
          </w:tcPr>
          <w:p w14:paraId="561A8D2E" w14:textId="77777777" w:rsidR="00E90C3E" w:rsidRPr="00E90C3E" w:rsidRDefault="00E90C3E" w:rsidP="008B6C2F">
            <w:pPr>
              <w:overflowPunct w:val="0"/>
              <w:ind w:left="25"/>
              <w:jc w:val="left"/>
              <w:rPr>
                <w:color w:val="000000" w:themeColor="text1"/>
              </w:rPr>
            </w:pPr>
            <w:r w:rsidRPr="00E90C3E">
              <w:rPr>
                <w:color w:val="000000" w:themeColor="text1"/>
              </w:rPr>
              <w:t>HCFC-22</w:t>
            </w:r>
          </w:p>
        </w:tc>
        <w:tc>
          <w:tcPr>
            <w:tcW w:w="668" w:type="pct"/>
            <w:tcBorders>
              <w:top w:val="single" w:sz="4" w:space="0" w:color="auto"/>
              <w:left w:val="single" w:sz="4" w:space="0" w:color="auto"/>
              <w:bottom w:val="single" w:sz="4" w:space="0" w:color="auto"/>
              <w:right w:val="single" w:sz="4" w:space="0" w:color="auto"/>
            </w:tcBorders>
            <w:vAlign w:val="center"/>
            <w:hideMark/>
          </w:tcPr>
          <w:p w14:paraId="53A704BD" w14:textId="77777777" w:rsidR="00E90C3E" w:rsidRPr="00E90C3E" w:rsidRDefault="00E90C3E" w:rsidP="008B6C2F">
            <w:pPr>
              <w:overflowPunct w:val="0"/>
              <w:jc w:val="right"/>
              <w:rPr>
                <w:color w:val="000000" w:themeColor="text1"/>
              </w:rPr>
            </w:pPr>
            <w:r w:rsidRPr="00E90C3E">
              <w:rPr>
                <w:color w:val="000000" w:themeColor="text1"/>
              </w:rPr>
              <w:t>1,615.6</w:t>
            </w:r>
          </w:p>
        </w:tc>
        <w:tc>
          <w:tcPr>
            <w:tcW w:w="668" w:type="pct"/>
            <w:tcBorders>
              <w:top w:val="single" w:sz="4" w:space="0" w:color="auto"/>
              <w:left w:val="single" w:sz="4" w:space="0" w:color="auto"/>
              <w:bottom w:val="single" w:sz="4" w:space="0" w:color="auto"/>
              <w:right w:val="single" w:sz="4" w:space="0" w:color="auto"/>
            </w:tcBorders>
            <w:vAlign w:val="center"/>
            <w:hideMark/>
          </w:tcPr>
          <w:p w14:paraId="496D9722" w14:textId="77777777" w:rsidR="00E90C3E" w:rsidRPr="00E90C3E" w:rsidRDefault="00E90C3E" w:rsidP="008B6C2F">
            <w:pPr>
              <w:overflowPunct w:val="0"/>
              <w:jc w:val="right"/>
              <w:rPr>
                <w:color w:val="000000" w:themeColor="text1"/>
              </w:rPr>
            </w:pPr>
            <w:r w:rsidRPr="00E90C3E">
              <w:rPr>
                <w:color w:val="000000" w:themeColor="text1"/>
              </w:rPr>
              <w:t>1,643.2</w:t>
            </w:r>
          </w:p>
        </w:tc>
        <w:tc>
          <w:tcPr>
            <w:tcW w:w="668" w:type="pct"/>
            <w:tcBorders>
              <w:top w:val="single" w:sz="4" w:space="0" w:color="auto"/>
              <w:left w:val="single" w:sz="4" w:space="0" w:color="auto"/>
              <w:bottom w:val="single" w:sz="4" w:space="0" w:color="auto"/>
              <w:right w:val="single" w:sz="4" w:space="0" w:color="auto"/>
            </w:tcBorders>
            <w:vAlign w:val="center"/>
            <w:hideMark/>
          </w:tcPr>
          <w:p w14:paraId="0C4BD057" w14:textId="77777777" w:rsidR="00E90C3E" w:rsidRPr="00E90C3E" w:rsidRDefault="00E90C3E" w:rsidP="008B6C2F">
            <w:pPr>
              <w:overflowPunct w:val="0"/>
              <w:jc w:val="right"/>
              <w:rPr>
                <w:color w:val="000000" w:themeColor="text1"/>
              </w:rPr>
            </w:pPr>
            <w:r w:rsidRPr="00E90C3E">
              <w:rPr>
                <w:color w:val="000000" w:themeColor="text1"/>
              </w:rPr>
              <w:t>843.7</w:t>
            </w:r>
          </w:p>
        </w:tc>
        <w:tc>
          <w:tcPr>
            <w:tcW w:w="668" w:type="pct"/>
            <w:tcBorders>
              <w:top w:val="single" w:sz="4" w:space="0" w:color="auto"/>
              <w:left w:val="single" w:sz="4" w:space="0" w:color="auto"/>
              <w:bottom w:val="single" w:sz="4" w:space="0" w:color="auto"/>
              <w:right w:val="single" w:sz="4" w:space="0" w:color="auto"/>
            </w:tcBorders>
            <w:vAlign w:val="center"/>
            <w:hideMark/>
          </w:tcPr>
          <w:p w14:paraId="53845D0A" w14:textId="77777777" w:rsidR="00E90C3E" w:rsidRPr="00E90C3E" w:rsidRDefault="00E90C3E" w:rsidP="008B6C2F">
            <w:pPr>
              <w:overflowPunct w:val="0"/>
              <w:jc w:val="right"/>
              <w:rPr>
                <w:color w:val="000000" w:themeColor="text1"/>
              </w:rPr>
            </w:pPr>
            <w:r w:rsidRPr="00E90C3E">
              <w:rPr>
                <w:color w:val="000000" w:themeColor="text1"/>
              </w:rPr>
              <w:t>1,039.6</w:t>
            </w:r>
          </w:p>
        </w:tc>
        <w:tc>
          <w:tcPr>
            <w:tcW w:w="666" w:type="pct"/>
            <w:tcBorders>
              <w:top w:val="single" w:sz="4" w:space="0" w:color="auto"/>
              <w:left w:val="single" w:sz="4" w:space="0" w:color="auto"/>
              <w:bottom w:val="single" w:sz="4" w:space="0" w:color="auto"/>
              <w:right w:val="single" w:sz="4" w:space="0" w:color="auto"/>
            </w:tcBorders>
            <w:vAlign w:val="center"/>
          </w:tcPr>
          <w:p w14:paraId="17F234C2" w14:textId="77777777" w:rsidR="00E90C3E" w:rsidRPr="00E90C3E" w:rsidRDefault="00E90C3E" w:rsidP="008B6C2F">
            <w:pPr>
              <w:overflowPunct w:val="0"/>
              <w:jc w:val="right"/>
              <w:rPr>
                <w:color w:val="000000" w:themeColor="text1"/>
              </w:rPr>
            </w:pPr>
            <w:r w:rsidRPr="00E90C3E">
              <w:rPr>
                <w:color w:val="000000" w:themeColor="text1"/>
              </w:rPr>
              <w:t>1043.55</w:t>
            </w:r>
          </w:p>
        </w:tc>
        <w:tc>
          <w:tcPr>
            <w:tcW w:w="664" w:type="pct"/>
            <w:tcBorders>
              <w:top w:val="single" w:sz="4" w:space="0" w:color="auto"/>
              <w:left w:val="single" w:sz="4" w:space="0" w:color="auto"/>
              <w:bottom w:val="single" w:sz="4" w:space="0" w:color="auto"/>
              <w:right w:val="single" w:sz="4" w:space="0" w:color="auto"/>
            </w:tcBorders>
            <w:noWrap/>
            <w:hideMark/>
          </w:tcPr>
          <w:p w14:paraId="41DEAE13" w14:textId="77777777" w:rsidR="00E90C3E" w:rsidRPr="00E90C3E" w:rsidRDefault="00E90C3E" w:rsidP="008B6C2F">
            <w:pPr>
              <w:overflowPunct w:val="0"/>
              <w:jc w:val="right"/>
              <w:rPr>
                <w:color w:val="000000" w:themeColor="text1"/>
              </w:rPr>
            </w:pPr>
            <w:r w:rsidRPr="00E90C3E">
              <w:rPr>
                <w:color w:val="000000" w:themeColor="text1"/>
              </w:rPr>
              <w:t>1,959.45</w:t>
            </w:r>
          </w:p>
        </w:tc>
      </w:tr>
      <w:tr w:rsidR="00E90C3E" w:rsidRPr="00E90C3E" w14:paraId="17E61B66" w14:textId="77777777" w:rsidTr="008B6C2F">
        <w:trPr>
          <w:cantSplit/>
          <w:trHeight w:val="170"/>
        </w:trPr>
        <w:tc>
          <w:tcPr>
            <w:tcW w:w="998" w:type="pct"/>
            <w:tcBorders>
              <w:top w:val="nil"/>
              <w:left w:val="single" w:sz="4" w:space="0" w:color="auto"/>
              <w:bottom w:val="single" w:sz="4" w:space="0" w:color="auto"/>
              <w:right w:val="single" w:sz="4" w:space="0" w:color="auto"/>
            </w:tcBorders>
            <w:noWrap/>
            <w:hideMark/>
          </w:tcPr>
          <w:p w14:paraId="334DE171" w14:textId="77777777" w:rsidR="00E90C3E" w:rsidRPr="00E90C3E" w:rsidRDefault="00E90C3E" w:rsidP="008B6C2F">
            <w:pPr>
              <w:overflowPunct w:val="0"/>
              <w:ind w:left="25"/>
              <w:jc w:val="left"/>
              <w:rPr>
                <w:color w:val="000000" w:themeColor="text1"/>
              </w:rPr>
            </w:pPr>
            <w:r w:rsidRPr="00E90C3E">
              <w:rPr>
                <w:color w:val="000000" w:themeColor="text1"/>
              </w:rPr>
              <w:t>HCFC-141b</w:t>
            </w:r>
          </w:p>
        </w:tc>
        <w:tc>
          <w:tcPr>
            <w:tcW w:w="668" w:type="pct"/>
            <w:tcBorders>
              <w:top w:val="single" w:sz="4" w:space="0" w:color="auto"/>
              <w:left w:val="single" w:sz="4" w:space="0" w:color="auto"/>
              <w:bottom w:val="single" w:sz="4" w:space="0" w:color="auto"/>
              <w:right w:val="single" w:sz="4" w:space="0" w:color="auto"/>
            </w:tcBorders>
            <w:vAlign w:val="center"/>
            <w:hideMark/>
          </w:tcPr>
          <w:p w14:paraId="4DCE6884" w14:textId="77777777" w:rsidR="00E90C3E" w:rsidRPr="00E90C3E" w:rsidRDefault="00E90C3E" w:rsidP="008B6C2F">
            <w:pPr>
              <w:overflowPunct w:val="0"/>
              <w:jc w:val="right"/>
              <w:rPr>
                <w:color w:val="000000" w:themeColor="text1"/>
              </w:rPr>
            </w:pPr>
            <w:r w:rsidRPr="00E90C3E">
              <w:rPr>
                <w:color w:val="000000" w:themeColor="text1"/>
              </w:rPr>
              <w:t>144.5</w:t>
            </w:r>
          </w:p>
        </w:tc>
        <w:tc>
          <w:tcPr>
            <w:tcW w:w="668" w:type="pct"/>
            <w:tcBorders>
              <w:top w:val="single" w:sz="4" w:space="0" w:color="auto"/>
              <w:left w:val="single" w:sz="4" w:space="0" w:color="auto"/>
              <w:bottom w:val="single" w:sz="4" w:space="0" w:color="auto"/>
              <w:right w:val="single" w:sz="4" w:space="0" w:color="auto"/>
            </w:tcBorders>
            <w:vAlign w:val="center"/>
            <w:hideMark/>
          </w:tcPr>
          <w:p w14:paraId="028C8033" w14:textId="77777777" w:rsidR="00E90C3E" w:rsidRPr="00E90C3E" w:rsidRDefault="00E90C3E" w:rsidP="008B6C2F">
            <w:pPr>
              <w:overflowPunct w:val="0"/>
              <w:jc w:val="right"/>
              <w:rPr>
                <w:color w:val="000000" w:themeColor="text1"/>
              </w:rPr>
            </w:pPr>
            <w:r w:rsidRPr="00E90C3E">
              <w:rPr>
                <w:color w:val="000000" w:themeColor="text1"/>
              </w:rPr>
              <w:t>111.0</w:t>
            </w:r>
          </w:p>
        </w:tc>
        <w:tc>
          <w:tcPr>
            <w:tcW w:w="668" w:type="pct"/>
            <w:tcBorders>
              <w:top w:val="single" w:sz="4" w:space="0" w:color="auto"/>
              <w:left w:val="single" w:sz="4" w:space="0" w:color="auto"/>
              <w:bottom w:val="single" w:sz="4" w:space="0" w:color="auto"/>
              <w:right w:val="single" w:sz="4" w:space="0" w:color="auto"/>
            </w:tcBorders>
            <w:vAlign w:val="center"/>
            <w:hideMark/>
          </w:tcPr>
          <w:p w14:paraId="631EDBBF" w14:textId="77777777" w:rsidR="00E90C3E" w:rsidRPr="00E90C3E" w:rsidRDefault="00E90C3E" w:rsidP="008B6C2F">
            <w:pPr>
              <w:overflowPunct w:val="0"/>
              <w:jc w:val="right"/>
              <w:rPr>
                <w:color w:val="000000" w:themeColor="text1"/>
              </w:rPr>
            </w:pPr>
            <w:r w:rsidRPr="00E90C3E">
              <w:rPr>
                <w:color w:val="000000" w:themeColor="text1"/>
              </w:rPr>
              <w:t>18.9</w:t>
            </w:r>
          </w:p>
        </w:tc>
        <w:tc>
          <w:tcPr>
            <w:tcW w:w="668" w:type="pct"/>
            <w:tcBorders>
              <w:top w:val="single" w:sz="4" w:space="0" w:color="auto"/>
              <w:left w:val="single" w:sz="4" w:space="0" w:color="auto"/>
              <w:bottom w:val="single" w:sz="4" w:space="0" w:color="auto"/>
              <w:right w:val="single" w:sz="4" w:space="0" w:color="auto"/>
            </w:tcBorders>
            <w:vAlign w:val="center"/>
            <w:hideMark/>
          </w:tcPr>
          <w:p w14:paraId="31E12993" w14:textId="77777777" w:rsidR="00E90C3E" w:rsidRPr="00E90C3E" w:rsidRDefault="00E90C3E" w:rsidP="008B6C2F">
            <w:pPr>
              <w:overflowPunct w:val="0"/>
              <w:jc w:val="right"/>
              <w:rPr>
                <w:color w:val="000000" w:themeColor="text1"/>
              </w:rPr>
            </w:pPr>
            <w:r w:rsidRPr="00E90C3E">
              <w:rPr>
                <w:color w:val="000000" w:themeColor="text1"/>
              </w:rPr>
              <w:t>18.9</w:t>
            </w:r>
          </w:p>
        </w:tc>
        <w:tc>
          <w:tcPr>
            <w:tcW w:w="666" w:type="pct"/>
            <w:tcBorders>
              <w:top w:val="single" w:sz="4" w:space="0" w:color="auto"/>
              <w:left w:val="single" w:sz="4" w:space="0" w:color="auto"/>
              <w:bottom w:val="single" w:sz="4" w:space="0" w:color="auto"/>
              <w:right w:val="single" w:sz="4" w:space="0" w:color="auto"/>
            </w:tcBorders>
            <w:vAlign w:val="center"/>
          </w:tcPr>
          <w:p w14:paraId="2604A832" w14:textId="77777777" w:rsidR="00E90C3E" w:rsidRPr="00E90C3E" w:rsidRDefault="00E90C3E" w:rsidP="008B6C2F">
            <w:pPr>
              <w:overflowPunct w:val="0"/>
              <w:jc w:val="right"/>
              <w:rPr>
                <w:color w:val="000000" w:themeColor="text1"/>
              </w:rPr>
            </w:pPr>
            <w:r w:rsidRPr="00E90C3E">
              <w:rPr>
                <w:color w:val="000000" w:themeColor="text1"/>
              </w:rPr>
              <w:t>101.10</w:t>
            </w:r>
          </w:p>
        </w:tc>
        <w:tc>
          <w:tcPr>
            <w:tcW w:w="664" w:type="pct"/>
            <w:tcBorders>
              <w:top w:val="single" w:sz="4" w:space="0" w:color="auto"/>
              <w:left w:val="single" w:sz="4" w:space="0" w:color="auto"/>
              <w:bottom w:val="single" w:sz="4" w:space="0" w:color="auto"/>
              <w:right w:val="single" w:sz="4" w:space="0" w:color="auto"/>
            </w:tcBorders>
            <w:noWrap/>
            <w:hideMark/>
          </w:tcPr>
          <w:p w14:paraId="1BB55E0F" w14:textId="77777777" w:rsidR="00E90C3E" w:rsidRPr="00E90C3E" w:rsidRDefault="00E90C3E" w:rsidP="008B6C2F">
            <w:pPr>
              <w:overflowPunct w:val="0"/>
              <w:jc w:val="right"/>
              <w:rPr>
                <w:color w:val="000000" w:themeColor="text1"/>
              </w:rPr>
            </w:pPr>
            <w:r w:rsidRPr="00E90C3E">
              <w:rPr>
                <w:color w:val="000000" w:themeColor="text1"/>
              </w:rPr>
              <w:t>475.05</w:t>
            </w:r>
          </w:p>
        </w:tc>
      </w:tr>
      <w:tr w:rsidR="00E90C3E" w:rsidRPr="00E90C3E" w14:paraId="339465FD" w14:textId="77777777" w:rsidTr="008B6C2F">
        <w:trPr>
          <w:cantSplit/>
          <w:trHeight w:val="107"/>
        </w:trPr>
        <w:tc>
          <w:tcPr>
            <w:tcW w:w="998" w:type="pct"/>
            <w:tcBorders>
              <w:top w:val="nil"/>
              <w:left w:val="single" w:sz="4" w:space="0" w:color="auto"/>
              <w:bottom w:val="single" w:sz="4" w:space="0" w:color="auto"/>
              <w:right w:val="single" w:sz="4" w:space="0" w:color="auto"/>
            </w:tcBorders>
            <w:noWrap/>
            <w:hideMark/>
          </w:tcPr>
          <w:p w14:paraId="71B5E980" w14:textId="77777777" w:rsidR="00E90C3E" w:rsidRPr="00E90C3E" w:rsidRDefault="00E90C3E" w:rsidP="008B6C2F">
            <w:pPr>
              <w:overflowPunct w:val="0"/>
              <w:ind w:left="25"/>
              <w:jc w:val="left"/>
              <w:rPr>
                <w:color w:val="000000" w:themeColor="text1"/>
              </w:rPr>
            </w:pPr>
            <w:r w:rsidRPr="00E90C3E">
              <w:rPr>
                <w:color w:val="000000" w:themeColor="text1"/>
              </w:rPr>
              <w:t>HCFC-142b</w:t>
            </w:r>
          </w:p>
        </w:tc>
        <w:tc>
          <w:tcPr>
            <w:tcW w:w="668" w:type="pct"/>
            <w:tcBorders>
              <w:top w:val="single" w:sz="4" w:space="0" w:color="auto"/>
              <w:left w:val="single" w:sz="4" w:space="0" w:color="auto"/>
              <w:bottom w:val="single" w:sz="4" w:space="0" w:color="auto"/>
              <w:right w:val="single" w:sz="4" w:space="0" w:color="auto"/>
            </w:tcBorders>
            <w:vAlign w:val="center"/>
            <w:hideMark/>
          </w:tcPr>
          <w:p w14:paraId="6ACBBE58" w14:textId="77777777" w:rsidR="00E90C3E" w:rsidRPr="00E90C3E" w:rsidRDefault="00E90C3E" w:rsidP="008B6C2F">
            <w:pPr>
              <w:overflowPunct w:val="0"/>
              <w:jc w:val="right"/>
              <w:rPr>
                <w:color w:val="000000" w:themeColor="text1"/>
              </w:rPr>
            </w:pPr>
            <w:r w:rsidRPr="00E90C3E">
              <w:rPr>
                <w:color w:val="000000" w:themeColor="text1"/>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25523712" w14:textId="77777777" w:rsidR="00E90C3E" w:rsidRPr="00E90C3E" w:rsidRDefault="00E90C3E" w:rsidP="008B6C2F">
            <w:pPr>
              <w:overflowPunct w:val="0"/>
              <w:jc w:val="right"/>
              <w:rPr>
                <w:color w:val="000000" w:themeColor="text1"/>
              </w:rPr>
            </w:pPr>
            <w:r w:rsidRPr="00E90C3E">
              <w:rPr>
                <w:color w:val="000000" w:themeColor="text1"/>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5E17862D" w14:textId="77777777" w:rsidR="00E90C3E" w:rsidRPr="00E90C3E" w:rsidRDefault="00E90C3E" w:rsidP="008B6C2F">
            <w:pPr>
              <w:overflowPunct w:val="0"/>
              <w:jc w:val="right"/>
              <w:rPr>
                <w:color w:val="000000" w:themeColor="text1"/>
              </w:rPr>
            </w:pPr>
            <w:r w:rsidRPr="00E90C3E">
              <w:rPr>
                <w:color w:val="000000" w:themeColor="text1"/>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478367FB" w14:textId="77777777" w:rsidR="00E90C3E" w:rsidRPr="00E90C3E" w:rsidRDefault="00E90C3E" w:rsidP="008B6C2F">
            <w:pPr>
              <w:overflowPunct w:val="0"/>
              <w:jc w:val="right"/>
              <w:rPr>
                <w:color w:val="000000" w:themeColor="text1"/>
              </w:rPr>
            </w:pPr>
            <w:r w:rsidRPr="00E90C3E">
              <w:rPr>
                <w:color w:val="000000" w:themeColor="text1"/>
              </w:rPr>
              <w:t>0.0</w:t>
            </w:r>
          </w:p>
        </w:tc>
        <w:tc>
          <w:tcPr>
            <w:tcW w:w="666" w:type="pct"/>
            <w:tcBorders>
              <w:top w:val="single" w:sz="4" w:space="0" w:color="auto"/>
              <w:left w:val="single" w:sz="4" w:space="0" w:color="auto"/>
              <w:bottom w:val="single" w:sz="4" w:space="0" w:color="auto"/>
              <w:right w:val="single" w:sz="4" w:space="0" w:color="auto"/>
            </w:tcBorders>
            <w:vAlign w:val="center"/>
          </w:tcPr>
          <w:p w14:paraId="1738D6C9" w14:textId="77777777" w:rsidR="00E90C3E" w:rsidRPr="00E90C3E" w:rsidRDefault="00E90C3E" w:rsidP="008B6C2F">
            <w:pPr>
              <w:overflowPunct w:val="0"/>
              <w:jc w:val="right"/>
              <w:rPr>
                <w:color w:val="000000" w:themeColor="text1"/>
              </w:rPr>
            </w:pPr>
            <w:r w:rsidRPr="00E90C3E">
              <w:rPr>
                <w:color w:val="000000" w:themeColor="text1"/>
              </w:rPr>
              <w:t>0</w:t>
            </w:r>
          </w:p>
        </w:tc>
        <w:tc>
          <w:tcPr>
            <w:tcW w:w="664" w:type="pct"/>
            <w:tcBorders>
              <w:top w:val="single" w:sz="4" w:space="0" w:color="auto"/>
              <w:left w:val="single" w:sz="4" w:space="0" w:color="auto"/>
              <w:bottom w:val="single" w:sz="4" w:space="0" w:color="auto"/>
              <w:right w:val="single" w:sz="4" w:space="0" w:color="auto"/>
            </w:tcBorders>
            <w:noWrap/>
            <w:hideMark/>
          </w:tcPr>
          <w:p w14:paraId="7A94A53F" w14:textId="77777777" w:rsidR="00E90C3E" w:rsidRPr="00E90C3E" w:rsidRDefault="00E90C3E" w:rsidP="008B6C2F">
            <w:pPr>
              <w:overflowPunct w:val="0"/>
              <w:jc w:val="right"/>
              <w:rPr>
                <w:color w:val="000000" w:themeColor="text1"/>
              </w:rPr>
            </w:pPr>
            <w:r w:rsidRPr="00E90C3E">
              <w:rPr>
                <w:color w:val="000000" w:themeColor="text1"/>
              </w:rPr>
              <w:t>3.99</w:t>
            </w:r>
          </w:p>
        </w:tc>
      </w:tr>
      <w:tr w:rsidR="00E90C3E" w:rsidRPr="00E90C3E" w14:paraId="320D374D" w14:textId="77777777" w:rsidTr="008B6C2F">
        <w:trPr>
          <w:cantSplit/>
          <w:trHeight w:val="47"/>
        </w:trPr>
        <w:tc>
          <w:tcPr>
            <w:tcW w:w="998" w:type="pct"/>
            <w:tcBorders>
              <w:top w:val="nil"/>
              <w:left w:val="single" w:sz="4" w:space="0" w:color="auto"/>
              <w:bottom w:val="single" w:sz="4" w:space="0" w:color="auto"/>
              <w:right w:val="single" w:sz="4" w:space="0" w:color="auto"/>
            </w:tcBorders>
            <w:noWrap/>
            <w:hideMark/>
          </w:tcPr>
          <w:p w14:paraId="5F195760" w14:textId="77777777" w:rsidR="00E90C3E" w:rsidRPr="00E90C3E" w:rsidRDefault="00E90C3E" w:rsidP="008B6C2F">
            <w:pPr>
              <w:overflowPunct w:val="0"/>
              <w:ind w:left="25"/>
              <w:jc w:val="left"/>
              <w:rPr>
                <w:color w:val="000000" w:themeColor="text1"/>
              </w:rPr>
            </w:pPr>
            <w:r w:rsidRPr="00E90C3E">
              <w:rPr>
                <w:color w:val="000000" w:themeColor="text1"/>
              </w:rPr>
              <w:t>HCFC-123</w:t>
            </w:r>
          </w:p>
        </w:tc>
        <w:tc>
          <w:tcPr>
            <w:tcW w:w="668" w:type="pct"/>
            <w:tcBorders>
              <w:top w:val="single" w:sz="4" w:space="0" w:color="auto"/>
              <w:left w:val="single" w:sz="4" w:space="0" w:color="auto"/>
              <w:bottom w:val="single" w:sz="4" w:space="0" w:color="auto"/>
              <w:right w:val="single" w:sz="4" w:space="0" w:color="auto"/>
            </w:tcBorders>
            <w:vAlign w:val="center"/>
            <w:hideMark/>
          </w:tcPr>
          <w:p w14:paraId="6A39EE1E" w14:textId="77777777" w:rsidR="00E90C3E" w:rsidRPr="00E90C3E" w:rsidRDefault="00E90C3E" w:rsidP="008B6C2F">
            <w:pPr>
              <w:overflowPunct w:val="0"/>
              <w:jc w:val="right"/>
              <w:rPr>
                <w:color w:val="000000" w:themeColor="text1"/>
              </w:rPr>
            </w:pPr>
            <w:r w:rsidRPr="00E90C3E">
              <w:rPr>
                <w:color w:val="000000" w:themeColor="text1"/>
              </w:rPr>
              <w:t>57.4</w:t>
            </w:r>
          </w:p>
        </w:tc>
        <w:tc>
          <w:tcPr>
            <w:tcW w:w="668" w:type="pct"/>
            <w:tcBorders>
              <w:top w:val="single" w:sz="4" w:space="0" w:color="auto"/>
              <w:left w:val="single" w:sz="4" w:space="0" w:color="auto"/>
              <w:bottom w:val="single" w:sz="4" w:space="0" w:color="auto"/>
              <w:right w:val="single" w:sz="4" w:space="0" w:color="auto"/>
            </w:tcBorders>
            <w:vAlign w:val="center"/>
            <w:hideMark/>
          </w:tcPr>
          <w:p w14:paraId="4B70D27C" w14:textId="77777777" w:rsidR="00E90C3E" w:rsidRPr="00E90C3E" w:rsidRDefault="00E90C3E" w:rsidP="008B6C2F">
            <w:pPr>
              <w:overflowPunct w:val="0"/>
              <w:jc w:val="right"/>
              <w:rPr>
                <w:color w:val="000000" w:themeColor="text1"/>
              </w:rPr>
            </w:pPr>
            <w:r w:rsidRPr="00E90C3E">
              <w:rPr>
                <w:color w:val="000000" w:themeColor="text1"/>
              </w:rPr>
              <w:t>57.1</w:t>
            </w:r>
          </w:p>
        </w:tc>
        <w:tc>
          <w:tcPr>
            <w:tcW w:w="668" w:type="pct"/>
            <w:tcBorders>
              <w:top w:val="single" w:sz="4" w:space="0" w:color="auto"/>
              <w:left w:val="single" w:sz="4" w:space="0" w:color="auto"/>
              <w:bottom w:val="single" w:sz="4" w:space="0" w:color="auto"/>
              <w:right w:val="single" w:sz="4" w:space="0" w:color="auto"/>
            </w:tcBorders>
            <w:vAlign w:val="center"/>
            <w:hideMark/>
          </w:tcPr>
          <w:p w14:paraId="4247B3DE" w14:textId="77777777" w:rsidR="00E90C3E" w:rsidRPr="00E90C3E" w:rsidRDefault="00E90C3E" w:rsidP="008B6C2F">
            <w:pPr>
              <w:overflowPunct w:val="0"/>
              <w:jc w:val="right"/>
              <w:rPr>
                <w:color w:val="000000" w:themeColor="text1"/>
              </w:rPr>
            </w:pPr>
            <w:r w:rsidRPr="00E90C3E">
              <w:rPr>
                <w:color w:val="000000" w:themeColor="text1"/>
              </w:rPr>
              <w:t>106.7</w:t>
            </w:r>
          </w:p>
        </w:tc>
        <w:tc>
          <w:tcPr>
            <w:tcW w:w="668" w:type="pct"/>
            <w:tcBorders>
              <w:top w:val="single" w:sz="4" w:space="0" w:color="auto"/>
              <w:left w:val="single" w:sz="4" w:space="0" w:color="auto"/>
              <w:bottom w:val="single" w:sz="4" w:space="0" w:color="auto"/>
              <w:right w:val="single" w:sz="4" w:space="0" w:color="auto"/>
            </w:tcBorders>
            <w:vAlign w:val="center"/>
            <w:hideMark/>
          </w:tcPr>
          <w:p w14:paraId="53CC16CD" w14:textId="77777777" w:rsidR="00E90C3E" w:rsidRPr="00E90C3E" w:rsidRDefault="00E90C3E" w:rsidP="008B6C2F">
            <w:pPr>
              <w:overflowPunct w:val="0"/>
              <w:jc w:val="right"/>
              <w:rPr>
                <w:color w:val="000000" w:themeColor="text1"/>
              </w:rPr>
            </w:pPr>
            <w:r w:rsidRPr="00E90C3E">
              <w:rPr>
                <w:color w:val="000000" w:themeColor="text1"/>
              </w:rPr>
              <w:t>57.1</w:t>
            </w:r>
          </w:p>
        </w:tc>
        <w:tc>
          <w:tcPr>
            <w:tcW w:w="666" w:type="pct"/>
            <w:tcBorders>
              <w:top w:val="single" w:sz="4" w:space="0" w:color="auto"/>
              <w:left w:val="single" w:sz="4" w:space="0" w:color="auto"/>
              <w:bottom w:val="single" w:sz="4" w:space="0" w:color="auto"/>
              <w:right w:val="single" w:sz="4" w:space="0" w:color="auto"/>
            </w:tcBorders>
            <w:vAlign w:val="center"/>
          </w:tcPr>
          <w:p w14:paraId="5793976E" w14:textId="77777777" w:rsidR="00E90C3E" w:rsidRPr="00E90C3E" w:rsidRDefault="00E90C3E" w:rsidP="008B6C2F">
            <w:pPr>
              <w:overflowPunct w:val="0"/>
              <w:jc w:val="right"/>
              <w:rPr>
                <w:color w:val="000000" w:themeColor="text1"/>
              </w:rPr>
            </w:pPr>
            <w:r w:rsidRPr="00E90C3E">
              <w:rPr>
                <w:color w:val="000000" w:themeColor="text1"/>
              </w:rPr>
              <w:t>57.10</w:t>
            </w:r>
          </w:p>
        </w:tc>
        <w:tc>
          <w:tcPr>
            <w:tcW w:w="664" w:type="pct"/>
            <w:tcBorders>
              <w:top w:val="single" w:sz="4" w:space="0" w:color="auto"/>
              <w:left w:val="single" w:sz="4" w:space="0" w:color="auto"/>
              <w:bottom w:val="single" w:sz="4" w:space="0" w:color="auto"/>
              <w:right w:val="single" w:sz="4" w:space="0" w:color="auto"/>
            </w:tcBorders>
            <w:noWrap/>
            <w:hideMark/>
          </w:tcPr>
          <w:p w14:paraId="54253273" w14:textId="77777777" w:rsidR="00E90C3E" w:rsidRPr="00E90C3E" w:rsidRDefault="00E90C3E" w:rsidP="008B6C2F">
            <w:pPr>
              <w:overflowPunct w:val="0"/>
              <w:jc w:val="right"/>
              <w:rPr>
                <w:color w:val="000000" w:themeColor="text1"/>
              </w:rPr>
            </w:pPr>
            <w:r w:rsidRPr="00E90C3E">
              <w:rPr>
                <w:color w:val="000000" w:themeColor="text1"/>
              </w:rPr>
              <w:t>84.38</w:t>
            </w:r>
          </w:p>
        </w:tc>
      </w:tr>
      <w:tr w:rsidR="00E90C3E" w:rsidRPr="00E90C3E" w14:paraId="45B3733C" w14:textId="77777777" w:rsidTr="008B6C2F">
        <w:trPr>
          <w:cantSplit/>
          <w:trHeight w:val="80"/>
        </w:trPr>
        <w:tc>
          <w:tcPr>
            <w:tcW w:w="998" w:type="pct"/>
            <w:tcBorders>
              <w:top w:val="nil"/>
              <w:left w:val="single" w:sz="4" w:space="0" w:color="auto"/>
              <w:bottom w:val="single" w:sz="4" w:space="0" w:color="auto"/>
              <w:right w:val="single" w:sz="4" w:space="0" w:color="auto"/>
            </w:tcBorders>
            <w:noWrap/>
            <w:hideMark/>
          </w:tcPr>
          <w:p w14:paraId="400F506D" w14:textId="77777777" w:rsidR="00E90C3E" w:rsidRPr="00E90C3E" w:rsidRDefault="00E90C3E" w:rsidP="008B6C2F">
            <w:pPr>
              <w:overflowPunct w:val="0"/>
              <w:ind w:left="25"/>
              <w:jc w:val="left"/>
              <w:rPr>
                <w:color w:val="000000" w:themeColor="text1"/>
              </w:rPr>
            </w:pPr>
            <w:r w:rsidRPr="00E90C3E">
              <w:rPr>
                <w:color w:val="000000" w:themeColor="text1"/>
              </w:rPr>
              <w:t>HCFC-225ca</w:t>
            </w:r>
          </w:p>
        </w:tc>
        <w:tc>
          <w:tcPr>
            <w:tcW w:w="668" w:type="pct"/>
            <w:tcBorders>
              <w:top w:val="single" w:sz="4" w:space="0" w:color="auto"/>
              <w:left w:val="single" w:sz="4" w:space="0" w:color="auto"/>
              <w:bottom w:val="single" w:sz="4" w:space="0" w:color="auto"/>
              <w:right w:val="single" w:sz="4" w:space="0" w:color="auto"/>
            </w:tcBorders>
            <w:vAlign w:val="center"/>
            <w:hideMark/>
          </w:tcPr>
          <w:p w14:paraId="268D3C11" w14:textId="77777777" w:rsidR="00E90C3E" w:rsidRPr="00E90C3E" w:rsidRDefault="00E90C3E" w:rsidP="008B6C2F">
            <w:pPr>
              <w:overflowPunct w:val="0"/>
              <w:jc w:val="right"/>
              <w:rPr>
                <w:color w:val="000000" w:themeColor="text1"/>
              </w:rPr>
            </w:pPr>
            <w:r w:rsidRPr="00E90C3E">
              <w:rPr>
                <w:color w:val="000000"/>
              </w:rPr>
              <w:t>0.2</w:t>
            </w:r>
          </w:p>
        </w:tc>
        <w:tc>
          <w:tcPr>
            <w:tcW w:w="668" w:type="pct"/>
            <w:tcBorders>
              <w:top w:val="single" w:sz="4" w:space="0" w:color="auto"/>
              <w:left w:val="single" w:sz="4" w:space="0" w:color="auto"/>
              <w:bottom w:val="single" w:sz="4" w:space="0" w:color="auto"/>
              <w:right w:val="single" w:sz="4" w:space="0" w:color="auto"/>
            </w:tcBorders>
            <w:vAlign w:val="center"/>
            <w:hideMark/>
          </w:tcPr>
          <w:p w14:paraId="1346232F" w14:textId="77777777" w:rsidR="00E90C3E" w:rsidRPr="00E90C3E" w:rsidRDefault="00E90C3E" w:rsidP="008B6C2F">
            <w:pPr>
              <w:overflowPunct w:val="0"/>
              <w:jc w:val="right"/>
              <w:rPr>
                <w:color w:val="000000" w:themeColor="text1"/>
              </w:rPr>
            </w:pPr>
            <w:r w:rsidRPr="00E90C3E">
              <w:rPr>
                <w:color w:val="000000"/>
              </w:rPr>
              <w:t>0.4</w:t>
            </w:r>
          </w:p>
        </w:tc>
        <w:tc>
          <w:tcPr>
            <w:tcW w:w="668" w:type="pct"/>
            <w:tcBorders>
              <w:top w:val="single" w:sz="4" w:space="0" w:color="auto"/>
              <w:left w:val="single" w:sz="4" w:space="0" w:color="auto"/>
              <w:bottom w:val="single" w:sz="4" w:space="0" w:color="auto"/>
              <w:right w:val="single" w:sz="4" w:space="0" w:color="auto"/>
            </w:tcBorders>
            <w:vAlign w:val="center"/>
            <w:hideMark/>
          </w:tcPr>
          <w:p w14:paraId="04C06EBC" w14:textId="77777777" w:rsidR="00E90C3E" w:rsidRPr="00E90C3E" w:rsidRDefault="00E90C3E" w:rsidP="008B6C2F">
            <w:pPr>
              <w:overflowPunct w:val="0"/>
              <w:jc w:val="right"/>
              <w:rPr>
                <w:color w:val="000000" w:themeColor="text1"/>
              </w:rPr>
            </w:pPr>
            <w:r w:rsidRPr="00E90C3E">
              <w:rPr>
                <w:color w:val="000000" w:themeColor="text1"/>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6564DFA9" w14:textId="77777777" w:rsidR="00E90C3E" w:rsidRPr="00E90C3E" w:rsidRDefault="00E90C3E" w:rsidP="008B6C2F">
            <w:pPr>
              <w:tabs>
                <w:tab w:val="left" w:pos="1220"/>
              </w:tabs>
              <w:overflowPunct w:val="0"/>
              <w:jc w:val="right"/>
              <w:rPr>
                <w:color w:val="000000" w:themeColor="text1"/>
              </w:rPr>
            </w:pPr>
            <w:r w:rsidRPr="00E90C3E">
              <w:rPr>
                <w:color w:val="000000" w:themeColor="text1"/>
              </w:rPr>
              <w:t>0.0</w:t>
            </w:r>
          </w:p>
        </w:tc>
        <w:tc>
          <w:tcPr>
            <w:tcW w:w="666" w:type="pct"/>
            <w:tcBorders>
              <w:top w:val="single" w:sz="4" w:space="0" w:color="auto"/>
              <w:left w:val="single" w:sz="4" w:space="0" w:color="auto"/>
              <w:bottom w:val="single" w:sz="4" w:space="0" w:color="auto"/>
              <w:right w:val="single" w:sz="4" w:space="0" w:color="auto"/>
            </w:tcBorders>
            <w:vAlign w:val="center"/>
          </w:tcPr>
          <w:p w14:paraId="69E54D87" w14:textId="77777777" w:rsidR="00E90C3E" w:rsidRPr="00E90C3E" w:rsidRDefault="00E90C3E" w:rsidP="008B6C2F">
            <w:pPr>
              <w:tabs>
                <w:tab w:val="left" w:pos="1220"/>
              </w:tabs>
              <w:overflowPunct w:val="0"/>
              <w:jc w:val="right"/>
              <w:rPr>
                <w:color w:val="000000" w:themeColor="text1"/>
              </w:rPr>
            </w:pPr>
            <w:r w:rsidRPr="00E90C3E">
              <w:rPr>
                <w:color w:val="000000" w:themeColor="text1"/>
              </w:rPr>
              <w:t>0</w:t>
            </w:r>
          </w:p>
        </w:tc>
        <w:tc>
          <w:tcPr>
            <w:tcW w:w="664" w:type="pct"/>
            <w:tcBorders>
              <w:top w:val="single" w:sz="4" w:space="0" w:color="auto"/>
              <w:left w:val="single" w:sz="4" w:space="0" w:color="auto"/>
              <w:bottom w:val="single" w:sz="4" w:space="0" w:color="auto"/>
              <w:right w:val="single" w:sz="4" w:space="0" w:color="auto"/>
            </w:tcBorders>
            <w:noWrap/>
            <w:hideMark/>
          </w:tcPr>
          <w:p w14:paraId="1CDC2CE8" w14:textId="77777777" w:rsidR="00E90C3E" w:rsidRPr="00E90C3E" w:rsidRDefault="00E90C3E" w:rsidP="008B6C2F">
            <w:pPr>
              <w:tabs>
                <w:tab w:val="left" w:pos="1220"/>
              </w:tabs>
              <w:overflowPunct w:val="0"/>
              <w:jc w:val="right"/>
              <w:rPr>
                <w:color w:val="000000" w:themeColor="text1"/>
              </w:rPr>
            </w:pPr>
            <w:r w:rsidRPr="00E90C3E">
              <w:rPr>
                <w:color w:val="000000" w:themeColor="text1"/>
              </w:rPr>
              <w:t>0.17</w:t>
            </w:r>
          </w:p>
        </w:tc>
      </w:tr>
      <w:tr w:rsidR="00E90C3E" w:rsidRPr="00E90C3E" w14:paraId="3F79F8D9" w14:textId="77777777" w:rsidTr="008B6C2F">
        <w:trPr>
          <w:cantSplit/>
          <w:trHeight w:val="47"/>
        </w:trPr>
        <w:tc>
          <w:tcPr>
            <w:tcW w:w="998" w:type="pct"/>
            <w:tcBorders>
              <w:top w:val="nil"/>
              <w:left w:val="single" w:sz="4" w:space="0" w:color="auto"/>
              <w:bottom w:val="single" w:sz="4" w:space="0" w:color="auto"/>
              <w:right w:val="single" w:sz="4" w:space="0" w:color="auto"/>
            </w:tcBorders>
            <w:noWrap/>
            <w:hideMark/>
          </w:tcPr>
          <w:p w14:paraId="10588C0F" w14:textId="77777777" w:rsidR="00E90C3E" w:rsidRPr="00E90C3E" w:rsidRDefault="00E90C3E" w:rsidP="008B6C2F">
            <w:pPr>
              <w:overflowPunct w:val="0"/>
              <w:ind w:left="25"/>
              <w:jc w:val="left"/>
              <w:rPr>
                <w:color w:val="000000" w:themeColor="text1"/>
              </w:rPr>
            </w:pPr>
            <w:r w:rsidRPr="00E90C3E">
              <w:rPr>
                <w:color w:val="000000" w:themeColor="text1"/>
              </w:rPr>
              <w:t>HCFC-225cb</w:t>
            </w:r>
          </w:p>
        </w:tc>
        <w:tc>
          <w:tcPr>
            <w:tcW w:w="668" w:type="pct"/>
            <w:tcBorders>
              <w:top w:val="single" w:sz="4" w:space="0" w:color="auto"/>
              <w:left w:val="single" w:sz="4" w:space="0" w:color="auto"/>
              <w:bottom w:val="single" w:sz="4" w:space="0" w:color="auto"/>
              <w:right w:val="single" w:sz="4" w:space="0" w:color="auto"/>
            </w:tcBorders>
            <w:vAlign w:val="center"/>
            <w:hideMark/>
          </w:tcPr>
          <w:p w14:paraId="3001C4F6" w14:textId="77777777" w:rsidR="00E90C3E" w:rsidRPr="00E90C3E" w:rsidRDefault="00E90C3E" w:rsidP="008B6C2F">
            <w:pPr>
              <w:overflowPunct w:val="0"/>
              <w:jc w:val="right"/>
              <w:rPr>
                <w:color w:val="000000" w:themeColor="text1"/>
              </w:rPr>
            </w:pPr>
            <w:r w:rsidRPr="00E90C3E">
              <w:rPr>
                <w:color w:val="000000"/>
              </w:rPr>
              <w:t>0.2</w:t>
            </w:r>
          </w:p>
        </w:tc>
        <w:tc>
          <w:tcPr>
            <w:tcW w:w="668" w:type="pct"/>
            <w:tcBorders>
              <w:top w:val="single" w:sz="4" w:space="0" w:color="auto"/>
              <w:left w:val="single" w:sz="4" w:space="0" w:color="auto"/>
              <w:bottom w:val="single" w:sz="4" w:space="0" w:color="auto"/>
              <w:right w:val="single" w:sz="4" w:space="0" w:color="auto"/>
            </w:tcBorders>
            <w:vAlign w:val="center"/>
            <w:hideMark/>
          </w:tcPr>
          <w:p w14:paraId="4EEDDCF8" w14:textId="77777777" w:rsidR="00E90C3E" w:rsidRPr="00E90C3E" w:rsidRDefault="00E90C3E" w:rsidP="008B6C2F">
            <w:pPr>
              <w:overflowPunct w:val="0"/>
              <w:jc w:val="right"/>
              <w:rPr>
                <w:color w:val="000000" w:themeColor="text1"/>
              </w:rPr>
            </w:pPr>
            <w:r w:rsidRPr="00E90C3E">
              <w:rPr>
                <w:color w:val="000000"/>
              </w:rPr>
              <w:t>0.4</w:t>
            </w:r>
          </w:p>
        </w:tc>
        <w:tc>
          <w:tcPr>
            <w:tcW w:w="668" w:type="pct"/>
            <w:tcBorders>
              <w:top w:val="single" w:sz="4" w:space="0" w:color="auto"/>
              <w:left w:val="single" w:sz="4" w:space="0" w:color="auto"/>
              <w:bottom w:val="single" w:sz="4" w:space="0" w:color="auto"/>
              <w:right w:val="single" w:sz="4" w:space="0" w:color="auto"/>
            </w:tcBorders>
            <w:vAlign w:val="center"/>
            <w:hideMark/>
          </w:tcPr>
          <w:p w14:paraId="1642FA80" w14:textId="77777777" w:rsidR="00E90C3E" w:rsidRPr="00E90C3E" w:rsidRDefault="00E90C3E" w:rsidP="008B6C2F">
            <w:pPr>
              <w:overflowPunct w:val="0"/>
              <w:jc w:val="right"/>
              <w:rPr>
                <w:color w:val="000000" w:themeColor="text1"/>
              </w:rPr>
            </w:pPr>
            <w:r w:rsidRPr="00E90C3E">
              <w:rPr>
                <w:color w:val="000000" w:themeColor="text1"/>
              </w:rPr>
              <w:t>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2290C343" w14:textId="77777777" w:rsidR="00E90C3E" w:rsidRPr="00E90C3E" w:rsidRDefault="00E90C3E" w:rsidP="008B6C2F">
            <w:pPr>
              <w:overflowPunct w:val="0"/>
              <w:jc w:val="right"/>
              <w:rPr>
                <w:color w:val="000000" w:themeColor="text1"/>
              </w:rPr>
            </w:pPr>
            <w:r w:rsidRPr="00E90C3E">
              <w:rPr>
                <w:color w:val="000000" w:themeColor="text1"/>
              </w:rPr>
              <w:t>0.0</w:t>
            </w:r>
          </w:p>
        </w:tc>
        <w:tc>
          <w:tcPr>
            <w:tcW w:w="666" w:type="pct"/>
            <w:tcBorders>
              <w:top w:val="single" w:sz="4" w:space="0" w:color="auto"/>
              <w:left w:val="single" w:sz="4" w:space="0" w:color="auto"/>
              <w:bottom w:val="single" w:sz="4" w:space="0" w:color="auto"/>
              <w:right w:val="single" w:sz="4" w:space="0" w:color="auto"/>
            </w:tcBorders>
            <w:vAlign w:val="center"/>
          </w:tcPr>
          <w:p w14:paraId="269FB51D" w14:textId="77777777" w:rsidR="00E90C3E" w:rsidRPr="00E90C3E" w:rsidRDefault="00E90C3E" w:rsidP="008B6C2F">
            <w:pPr>
              <w:overflowPunct w:val="0"/>
              <w:jc w:val="right"/>
              <w:rPr>
                <w:color w:val="000000" w:themeColor="text1"/>
              </w:rPr>
            </w:pPr>
            <w:r w:rsidRPr="00E90C3E">
              <w:rPr>
                <w:color w:val="000000" w:themeColor="text1"/>
              </w:rPr>
              <w:t>0</w:t>
            </w:r>
          </w:p>
        </w:tc>
        <w:tc>
          <w:tcPr>
            <w:tcW w:w="664" w:type="pct"/>
            <w:tcBorders>
              <w:top w:val="single" w:sz="4" w:space="0" w:color="auto"/>
              <w:left w:val="single" w:sz="4" w:space="0" w:color="auto"/>
              <w:bottom w:val="single" w:sz="4" w:space="0" w:color="auto"/>
              <w:right w:val="single" w:sz="4" w:space="0" w:color="auto"/>
            </w:tcBorders>
            <w:noWrap/>
            <w:hideMark/>
          </w:tcPr>
          <w:p w14:paraId="57F3CFDB" w14:textId="77777777" w:rsidR="00E90C3E" w:rsidRPr="00E90C3E" w:rsidRDefault="00E90C3E" w:rsidP="008B6C2F">
            <w:pPr>
              <w:overflowPunct w:val="0"/>
              <w:jc w:val="right"/>
              <w:rPr>
                <w:color w:val="000000" w:themeColor="text1"/>
              </w:rPr>
            </w:pPr>
            <w:r w:rsidRPr="00E90C3E">
              <w:rPr>
                <w:color w:val="000000" w:themeColor="text1"/>
              </w:rPr>
              <w:t>0.17</w:t>
            </w:r>
          </w:p>
        </w:tc>
      </w:tr>
      <w:tr w:rsidR="00E90C3E" w:rsidRPr="00E90C3E" w14:paraId="70E49147" w14:textId="77777777" w:rsidTr="008B6C2F">
        <w:trPr>
          <w:cantSplit/>
          <w:trHeight w:val="53"/>
        </w:trPr>
        <w:tc>
          <w:tcPr>
            <w:tcW w:w="998" w:type="pct"/>
            <w:tcBorders>
              <w:top w:val="nil"/>
              <w:left w:val="single" w:sz="4" w:space="0" w:color="auto"/>
              <w:bottom w:val="single" w:sz="4" w:space="0" w:color="auto"/>
              <w:right w:val="single" w:sz="4" w:space="0" w:color="auto"/>
            </w:tcBorders>
            <w:noWrap/>
            <w:hideMark/>
          </w:tcPr>
          <w:p w14:paraId="454C7313" w14:textId="77777777" w:rsidR="00E90C3E" w:rsidRPr="00E90C3E" w:rsidRDefault="00E90C3E" w:rsidP="008B6C2F">
            <w:pPr>
              <w:overflowPunct w:val="0"/>
              <w:ind w:left="25"/>
              <w:jc w:val="left"/>
              <w:rPr>
                <w:rFonts w:eastAsia="SimHei"/>
                <w:b/>
                <w:color w:val="000000" w:themeColor="text1"/>
              </w:rPr>
            </w:pPr>
            <w:r w:rsidRPr="00E90C3E">
              <w:rPr>
                <w:rFonts w:eastAsia="SimHei" w:hint="eastAsia"/>
                <w:b/>
                <w:color w:val="000000" w:themeColor="text1"/>
              </w:rPr>
              <w:t>总计</w:t>
            </w:r>
          </w:p>
        </w:tc>
        <w:tc>
          <w:tcPr>
            <w:tcW w:w="668" w:type="pct"/>
            <w:tcBorders>
              <w:top w:val="single" w:sz="4" w:space="0" w:color="auto"/>
              <w:left w:val="single" w:sz="4" w:space="0" w:color="auto"/>
              <w:bottom w:val="single" w:sz="4" w:space="0" w:color="auto"/>
              <w:right w:val="single" w:sz="4" w:space="0" w:color="auto"/>
            </w:tcBorders>
            <w:vAlign w:val="center"/>
            <w:hideMark/>
          </w:tcPr>
          <w:p w14:paraId="20E77C5E" w14:textId="77777777" w:rsidR="00E90C3E" w:rsidRPr="00E90C3E" w:rsidRDefault="00E90C3E" w:rsidP="008B6C2F">
            <w:pPr>
              <w:overflowPunct w:val="0"/>
              <w:jc w:val="right"/>
              <w:rPr>
                <w:rFonts w:eastAsia="SimHei"/>
                <w:b/>
                <w:color w:val="000000" w:themeColor="text1"/>
              </w:rPr>
            </w:pPr>
            <w:r w:rsidRPr="00E90C3E">
              <w:rPr>
                <w:rFonts w:eastAsia="SimHei"/>
                <w:b/>
                <w:bCs/>
                <w:color w:val="000000" w:themeColor="text1"/>
              </w:rPr>
              <w:t>1,817.5</w:t>
            </w:r>
          </w:p>
        </w:tc>
        <w:tc>
          <w:tcPr>
            <w:tcW w:w="668" w:type="pct"/>
            <w:tcBorders>
              <w:top w:val="single" w:sz="4" w:space="0" w:color="auto"/>
              <w:left w:val="single" w:sz="4" w:space="0" w:color="auto"/>
              <w:bottom w:val="single" w:sz="4" w:space="0" w:color="auto"/>
              <w:right w:val="single" w:sz="4" w:space="0" w:color="auto"/>
            </w:tcBorders>
            <w:vAlign w:val="center"/>
            <w:hideMark/>
          </w:tcPr>
          <w:p w14:paraId="6B9ADB2B" w14:textId="77777777" w:rsidR="00E90C3E" w:rsidRPr="00E90C3E" w:rsidRDefault="00E90C3E" w:rsidP="008B6C2F">
            <w:pPr>
              <w:overflowPunct w:val="0"/>
              <w:jc w:val="right"/>
              <w:rPr>
                <w:rFonts w:eastAsia="SimHei"/>
                <w:b/>
                <w:color w:val="000000" w:themeColor="text1"/>
              </w:rPr>
            </w:pPr>
            <w:r w:rsidRPr="00E90C3E">
              <w:rPr>
                <w:rFonts w:eastAsia="SimHei"/>
                <w:b/>
                <w:bCs/>
                <w:color w:val="000000" w:themeColor="text1"/>
              </w:rPr>
              <w:t>1,811.4</w:t>
            </w:r>
          </w:p>
        </w:tc>
        <w:tc>
          <w:tcPr>
            <w:tcW w:w="668" w:type="pct"/>
            <w:tcBorders>
              <w:top w:val="single" w:sz="4" w:space="0" w:color="auto"/>
              <w:left w:val="single" w:sz="4" w:space="0" w:color="auto"/>
              <w:bottom w:val="single" w:sz="4" w:space="0" w:color="auto"/>
              <w:right w:val="single" w:sz="4" w:space="0" w:color="auto"/>
            </w:tcBorders>
            <w:vAlign w:val="center"/>
            <w:hideMark/>
          </w:tcPr>
          <w:p w14:paraId="2ED6E33A" w14:textId="77777777" w:rsidR="00E90C3E" w:rsidRPr="00E90C3E" w:rsidRDefault="00E90C3E" w:rsidP="008B6C2F">
            <w:pPr>
              <w:overflowPunct w:val="0"/>
              <w:jc w:val="right"/>
              <w:rPr>
                <w:rFonts w:eastAsia="SimHei"/>
                <w:b/>
                <w:color w:val="000000" w:themeColor="text1"/>
              </w:rPr>
            </w:pPr>
            <w:r w:rsidRPr="00E90C3E">
              <w:rPr>
                <w:rFonts w:eastAsia="SimHei"/>
                <w:b/>
                <w:bCs/>
                <w:color w:val="000000" w:themeColor="text1"/>
              </w:rPr>
              <w:t>969.3</w:t>
            </w:r>
          </w:p>
        </w:tc>
        <w:tc>
          <w:tcPr>
            <w:tcW w:w="668" w:type="pct"/>
            <w:tcBorders>
              <w:top w:val="single" w:sz="4" w:space="0" w:color="auto"/>
              <w:left w:val="single" w:sz="4" w:space="0" w:color="auto"/>
              <w:bottom w:val="single" w:sz="4" w:space="0" w:color="auto"/>
              <w:right w:val="single" w:sz="4" w:space="0" w:color="auto"/>
            </w:tcBorders>
            <w:vAlign w:val="center"/>
            <w:hideMark/>
          </w:tcPr>
          <w:p w14:paraId="04D80369" w14:textId="77777777" w:rsidR="00E90C3E" w:rsidRPr="00E90C3E" w:rsidRDefault="00E90C3E" w:rsidP="008B6C2F">
            <w:pPr>
              <w:overflowPunct w:val="0"/>
              <w:jc w:val="right"/>
              <w:rPr>
                <w:rFonts w:eastAsia="SimHei"/>
                <w:b/>
                <w:color w:val="000000" w:themeColor="text1"/>
              </w:rPr>
            </w:pPr>
            <w:r w:rsidRPr="00E90C3E">
              <w:rPr>
                <w:rFonts w:eastAsia="SimHei"/>
                <w:b/>
                <w:bCs/>
                <w:color w:val="000000" w:themeColor="text1"/>
              </w:rPr>
              <w:t>1,115.7</w:t>
            </w:r>
          </w:p>
        </w:tc>
        <w:tc>
          <w:tcPr>
            <w:tcW w:w="666" w:type="pct"/>
            <w:tcBorders>
              <w:top w:val="single" w:sz="4" w:space="0" w:color="auto"/>
              <w:left w:val="single" w:sz="4" w:space="0" w:color="auto"/>
              <w:bottom w:val="single" w:sz="4" w:space="0" w:color="auto"/>
              <w:right w:val="single" w:sz="4" w:space="0" w:color="auto"/>
            </w:tcBorders>
            <w:vAlign w:val="center"/>
          </w:tcPr>
          <w:p w14:paraId="6E0796BA" w14:textId="77777777" w:rsidR="00E90C3E" w:rsidRPr="00E90C3E" w:rsidRDefault="00E90C3E" w:rsidP="008B6C2F">
            <w:pPr>
              <w:overflowPunct w:val="0"/>
              <w:jc w:val="right"/>
              <w:rPr>
                <w:rFonts w:eastAsia="SimHei"/>
                <w:b/>
                <w:color w:val="000000" w:themeColor="text1"/>
              </w:rPr>
            </w:pPr>
            <w:r w:rsidRPr="00E90C3E">
              <w:rPr>
                <w:rFonts w:eastAsia="SimHei"/>
                <w:b/>
                <w:bCs/>
                <w:color w:val="000000" w:themeColor="text1"/>
              </w:rPr>
              <w:t>1,201.8</w:t>
            </w:r>
          </w:p>
        </w:tc>
        <w:tc>
          <w:tcPr>
            <w:tcW w:w="664" w:type="pct"/>
            <w:tcBorders>
              <w:top w:val="single" w:sz="4" w:space="0" w:color="auto"/>
              <w:left w:val="single" w:sz="4" w:space="0" w:color="auto"/>
              <w:bottom w:val="single" w:sz="4" w:space="0" w:color="auto"/>
              <w:right w:val="single" w:sz="4" w:space="0" w:color="auto"/>
            </w:tcBorders>
            <w:noWrap/>
            <w:hideMark/>
          </w:tcPr>
          <w:p w14:paraId="342E57A1" w14:textId="77777777" w:rsidR="00E90C3E" w:rsidRPr="00E90C3E" w:rsidRDefault="00E90C3E" w:rsidP="008B6C2F">
            <w:pPr>
              <w:overflowPunct w:val="0"/>
              <w:jc w:val="right"/>
              <w:rPr>
                <w:rFonts w:eastAsia="SimHei"/>
                <w:b/>
                <w:color w:val="000000" w:themeColor="text1"/>
              </w:rPr>
            </w:pPr>
            <w:r w:rsidRPr="00E90C3E">
              <w:rPr>
                <w:rFonts w:eastAsia="SimHei"/>
                <w:b/>
                <w:color w:val="000000" w:themeColor="text1"/>
              </w:rPr>
              <w:t>2,523.2</w:t>
            </w:r>
          </w:p>
        </w:tc>
      </w:tr>
      <w:tr w:rsidR="00E90C3E" w:rsidRPr="00E90C3E" w14:paraId="41B36573" w14:textId="77777777" w:rsidTr="008B6C2F">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0BA6502D" w14:textId="77777777" w:rsidR="00E90C3E" w:rsidRPr="00E90C3E" w:rsidRDefault="00E90C3E" w:rsidP="008B6C2F">
            <w:pPr>
              <w:overflowPunct w:val="0"/>
              <w:ind w:left="25"/>
              <w:jc w:val="left"/>
              <w:rPr>
                <w:rFonts w:eastAsia="SimHei"/>
                <w:b/>
                <w:bCs/>
                <w:color w:val="000000" w:themeColor="text1"/>
              </w:rPr>
            </w:pPr>
            <w:r w:rsidRPr="00E90C3E">
              <w:rPr>
                <w:rFonts w:eastAsia="SimHei"/>
                <w:b/>
                <w:bCs/>
                <w:color w:val="000000" w:themeColor="text1"/>
              </w:rPr>
              <w:t>ODP</w:t>
            </w:r>
            <w:r w:rsidRPr="00E90C3E">
              <w:rPr>
                <w:rFonts w:eastAsia="SimHei" w:hint="eastAsia"/>
                <w:b/>
                <w:bCs/>
                <w:color w:val="000000" w:themeColor="text1"/>
              </w:rPr>
              <w:t>吨</w:t>
            </w:r>
          </w:p>
        </w:tc>
        <w:tc>
          <w:tcPr>
            <w:tcW w:w="668" w:type="pct"/>
            <w:tcBorders>
              <w:top w:val="single" w:sz="4" w:space="0" w:color="auto"/>
              <w:left w:val="single" w:sz="4" w:space="0" w:color="auto"/>
              <w:bottom w:val="single" w:sz="4" w:space="0" w:color="auto"/>
              <w:right w:val="single" w:sz="4" w:space="0" w:color="auto"/>
            </w:tcBorders>
          </w:tcPr>
          <w:p w14:paraId="065E79BC" w14:textId="77777777" w:rsidR="00E90C3E" w:rsidRPr="00E90C3E" w:rsidRDefault="00E90C3E" w:rsidP="008B6C2F">
            <w:pPr>
              <w:overflowPunct w:val="0"/>
              <w:jc w:val="right"/>
              <w:rPr>
                <w:rFonts w:eastAsia="SimHei"/>
                <w:b/>
                <w:bCs/>
                <w:color w:val="000000" w:themeColor="text1"/>
              </w:rPr>
            </w:pPr>
          </w:p>
        </w:tc>
        <w:tc>
          <w:tcPr>
            <w:tcW w:w="668" w:type="pct"/>
            <w:tcBorders>
              <w:top w:val="single" w:sz="4" w:space="0" w:color="auto"/>
              <w:left w:val="single" w:sz="4" w:space="0" w:color="auto"/>
              <w:bottom w:val="single" w:sz="4" w:space="0" w:color="auto"/>
              <w:right w:val="single" w:sz="4" w:space="0" w:color="auto"/>
            </w:tcBorders>
          </w:tcPr>
          <w:p w14:paraId="7170DB4A" w14:textId="77777777" w:rsidR="00E90C3E" w:rsidRPr="00E90C3E" w:rsidRDefault="00E90C3E" w:rsidP="008B6C2F">
            <w:pPr>
              <w:overflowPunct w:val="0"/>
              <w:jc w:val="right"/>
              <w:rPr>
                <w:rFonts w:eastAsia="SimHei"/>
                <w:b/>
                <w:bCs/>
                <w:color w:val="000000" w:themeColor="text1"/>
              </w:rPr>
            </w:pPr>
          </w:p>
        </w:tc>
        <w:tc>
          <w:tcPr>
            <w:tcW w:w="668" w:type="pct"/>
            <w:tcBorders>
              <w:top w:val="single" w:sz="4" w:space="0" w:color="auto"/>
              <w:left w:val="single" w:sz="4" w:space="0" w:color="auto"/>
              <w:bottom w:val="single" w:sz="4" w:space="0" w:color="auto"/>
              <w:right w:val="single" w:sz="4" w:space="0" w:color="auto"/>
            </w:tcBorders>
          </w:tcPr>
          <w:p w14:paraId="1199965A" w14:textId="77777777" w:rsidR="00E90C3E" w:rsidRPr="00E90C3E" w:rsidRDefault="00E90C3E" w:rsidP="008B6C2F">
            <w:pPr>
              <w:overflowPunct w:val="0"/>
              <w:jc w:val="right"/>
              <w:rPr>
                <w:rFonts w:eastAsia="SimHei"/>
                <w:b/>
                <w:bCs/>
                <w:color w:val="000000" w:themeColor="text1"/>
              </w:rPr>
            </w:pPr>
          </w:p>
        </w:tc>
        <w:tc>
          <w:tcPr>
            <w:tcW w:w="668" w:type="pct"/>
            <w:tcBorders>
              <w:top w:val="single" w:sz="4" w:space="0" w:color="auto"/>
              <w:left w:val="single" w:sz="4" w:space="0" w:color="auto"/>
              <w:bottom w:val="single" w:sz="4" w:space="0" w:color="auto"/>
              <w:right w:val="single" w:sz="4" w:space="0" w:color="auto"/>
            </w:tcBorders>
          </w:tcPr>
          <w:p w14:paraId="4C29C6E6" w14:textId="77777777" w:rsidR="00E90C3E" w:rsidRPr="00E90C3E" w:rsidRDefault="00E90C3E" w:rsidP="008B6C2F">
            <w:pPr>
              <w:overflowPunct w:val="0"/>
              <w:jc w:val="right"/>
              <w:rPr>
                <w:rFonts w:eastAsia="SimHei"/>
                <w:b/>
                <w:bCs/>
                <w:color w:val="000000" w:themeColor="text1"/>
              </w:rPr>
            </w:pPr>
          </w:p>
        </w:tc>
        <w:tc>
          <w:tcPr>
            <w:tcW w:w="666" w:type="pct"/>
            <w:tcBorders>
              <w:top w:val="single" w:sz="4" w:space="0" w:color="auto"/>
              <w:left w:val="single" w:sz="4" w:space="0" w:color="auto"/>
              <w:bottom w:val="single" w:sz="4" w:space="0" w:color="auto"/>
              <w:right w:val="single" w:sz="4" w:space="0" w:color="auto"/>
            </w:tcBorders>
          </w:tcPr>
          <w:p w14:paraId="79C034FA" w14:textId="77777777" w:rsidR="00E90C3E" w:rsidRPr="00E90C3E" w:rsidRDefault="00E90C3E" w:rsidP="008B6C2F">
            <w:pPr>
              <w:overflowPunct w:val="0"/>
              <w:jc w:val="right"/>
              <w:rPr>
                <w:rFonts w:eastAsia="SimHei"/>
                <w:b/>
                <w:bCs/>
                <w:color w:val="000000" w:themeColor="text1"/>
              </w:rPr>
            </w:pPr>
          </w:p>
        </w:tc>
        <w:tc>
          <w:tcPr>
            <w:tcW w:w="664" w:type="pct"/>
            <w:tcBorders>
              <w:top w:val="single" w:sz="4" w:space="0" w:color="auto"/>
              <w:left w:val="single" w:sz="4" w:space="0" w:color="auto"/>
              <w:bottom w:val="single" w:sz="4" w:space="0" w:color="auto"/>
              <w:right w:val="single" w:sz="4" w:space="0" w:color="auto"/>
            </w:tcBorders>
            <w:noWrap/>
          </w:tcPr>
          <w:p w14:paraId="5DBD4957" w14:textId="77777777" w:rsidR="00E90C3E" w:rsidRPr="00E90C3E" w:rsidRDefault="00E90C3E" w:rsidP="008B6C2F">
            <w:pPr>
              <w:overflowPunct w:val="0"/>
              <w:jc w:val="right"/>
              <w:rPr>
                <w:rFonts w:eastAsia="SimHei"/>
                <w:b/>
                <w:bCs/>
                <w:color w:val="000000" w:themeColor="text1"/>
              </w:rPr>
            </w:pPr>
          </w:p>
        </w:tc>
      </w:tr>
      <w:tr w:rsidR="00E90C3E" w:rsidRPr="00E90C3E" w14:paraId="6F1DBC34" w14:textId="77777777" w:rsidTr="008B6C2F">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1A47B443" w14:textId="77777777" w:rsidR="00E90C3E" w:rsidRPr="00E90C3E" w:rsidRDefault="00E90C3E" w:rsidP="008B6C2F">
            <w:pPr>
              <w:overflowPunct w:val="0"/>
              <w:ind w:left="25"/>
              <w:jc w:val="left"/>
              <w:rPr>
                <w:color w:val="000000" w:themeColor="text1"/>
              </w:rPr>
            </w:pPr>
            <w:r w:rsidRPr="00E90C3E">
              <w:rPr>
                <w:color w:val="000000" w:themeColor="text1"/>
              </w:rPr>
              <w:t>HCFC-22</w:t>
            </w:r>
          </w:p>
        </w:tc>
        <w:tc>
          <w:tcPr>
            <w:tcW w:w="668" w:type="pct"/>
            <w:tcBorders>
              <w:top w:val="single" w:sz="4" w:space="0" w:color="auto"/>
              <w:left w:val="single" w:sz="4" w:space="0" w:color="auto"/>
              <w:bottom w:val="single" w:sz="4" w:space="0" w:color="auto"/>
              <w:right w:val="single" w:sz="4" w:space="0" w:color="auto"/>
            </w:tcBorders>
            <w:vAlign w:val="center"/>
            <w:hideMark/>
          </w:tcPr>
          <w:p w14:paraId="4BDB2CC1" w14:textId="77777777" w:rsidR="00E90C3E" w:rsidRPr="00E90C3E" w:rsidRDefault="00E90C3E" w:rsidP="008B6C2F">
            <w:pPr>
              <w:overflowPunct w:val="0"/>
              <w:jc w:val="right"/>
              <w:rPr>
                <w:color w:val="000000" w:themeColor="text1"/>
              </w:rPr>
            </w:pPr>
            <w:r w:rsidRPr="00E90C3E">
              <w:rPr>
                <w:color w:val="000000" w:themeColor="text1"/>
              </w:rPr>
              <w:t>88.86</w:t>
            </w:r>
          </w:p>
        </w:tc>
        <w:tc>
          <w:tcPr>
            <w:tcW w:w="668" w:type="pct"/>
            <w:tcBorders>
              <w:top w:val="single" w:sz="4" w:space="0" w:color="auto"/>
              <w:left w:val="single" w:sz="4" w:space="0" w:color="auto"/>
              <w:bottom w:val="single" w:sz="4" w:space="0" w:color="auto"/>
              <w:right w:val="single" w:sz="4" w:space="0" w:color="auto"/>
            </w:tcBorders>
            <w:vAlign w:val="center"/>
            <w:hideMark/>
          </w:tcPr>
          <w:p w14:paraId="3250CDB8" w14:textId="77777777" w:rsidR="00E90C3E" w:rsidRPr="00E90C3E" w:rsidRDefault="00E90C3E" w:rsidP="008B6C2F">
            <w:pPr>
              <w:overflowPunct w:val="0"/>
              <w:jc w:val="right"/>
              <w:rPr>
                <w:color w:val="000000" w:themeColor="text1"/>
              </w:rPr>
            </w:pPr>
            <w:r w:rsidRPr="00E90C3E">
              <w:rPr>
                <w:color w:val="000000" w:themeColor="text1"/>
              </w:rPr>
              <w:t>90.38</w:t>
            </w:r>
          </w:p>
        </w:tc>
        <w:tc>
          <w:tcPr>
            <w:tcW w:w="668" w:type="pct"/>
            <w:tcBorders>
              <w:top w:val="single" w:sz="4" w:space="0" w:color="auto"/>
              <w:left w:val="single" w:sz="4" w:space="0" w:color="auto"/>
              <w:bottom w:val="single" w:sz="4" w:space="0" w:color="auto"/>
              <w:right w:val="single" w:sz="4" w:space="0" w:color="auto"/>
            </w:tcBorders>
            <w:vAlign w:val="center"/>
            <w:hideMark/>
          </w:tcPr>
          <w:p w14:paraId="60F0CB02" w14:textId="77777777" w:rsidR="00E90C3E" w:rsidRPr="00E90C3E" w:rsidRDefault="00E90C3E" w:rsidP="008B6C2F">
            <w:pPr>
              <w:overflowPunct w:val="0"/>
              <w:jc w:val="right"/>
              <w:rPr>
                <w:color w:val="000000" w:themeColor="text1"/>
              </w:rPr>
            </w:pPr>
            <w:r w:rsidRPr="00E90C3E">
              <w:rPr>
                <w:color w:val="000000" w:themeColor="text1"/>
              </w:rPr>
              <w:t>46.40</w:t>
            </w:r>
          </w:p>
        </w:tc>
        <w:tc>
          <w:tcPr>
            <w:tcW w:w="668" w:type="pct"/>
            <w:tcBorders>
              <w:top w:val="single" w:sz="4" w:space="0" w:color="auto"/>
              <w:left w:val="single" w:sz="4" w:space="0" w:color="auto"/>
              <w:bottom w:val="single" w:sz="4" w:space="0" w:color="auto"/>
              <w:right w:val="single" w:sz="4" w:space="0" w:color="auto"/>
            </w:tcBorders>
            <w:vAlign w:val="center"/>
            <w:hideMark/>
          </w:tcPr>
          <w:p w14:paraId="10A8EA4A" w14:textId="77777777" w:rsidR="00E90C3E" w:rsidRPr="00E90C3E" w:rsidRDefault="00E90C3E" w:rsidP="008B6C2F">
            <w:pPr>
              <w:overflowPunct w:val="0"/>
              <w:jc w:val="right"/>
              <w:rPr>
                <w:color w:val="000000" w:themeColor="text1"/>
              </w:rPr>
            </w:pPr>
            <w:r w:rsidRPr="00E90C3E">
              <w:rPr>
                <w:color w:val="000000" w:themeColor="text1"/>
              </w:rPr>
              <w:t>57.18</w:t>
            </w:r>
          </w:p>
        </w:tc>
        <w:tc>
          <w:tcPr>
            <w:tcW w:w="666" w:type="pct"/>
            <w:tcBorders>
              <w:top w:val="single" w:sz="4" w:space="0" w:color="auto"/>
              <w:left w:val="single" w:sz="4" w:space="0" w:color="auto"/>
              <w:bottom w:val="single" w:sz="4" w:space="0" w:color="auto"/>
              <w:right w:val="single" w:sz="4" w:space="0" w:color="auto"/>
            </w:tcBorders>
            <w:vAlign w:val="center"/>
          </w:tcPr>
          <w:p w14:paraId="3B30D533" w14:textId="77777777" w:rsidR="00E90C3E" w:rsidRPr="00E90C3E" w:rsidRDefault="00E90C3E" w:rsidP="008B6C2F">
            <w:pPr>
              <w:overflowPunct w:val="0"/>
              <w:jc w:val="right"/>
              <w:rPr>
                <w:color w:val="000000" w:themeColor="text1"/>
              </w:rPr>
            </w:pPr>
            <w:r w:rsidRPr="00E90C3E">
              <w:rPr>
                <w:color w:val="000000" w:themeColor="text1"/>
              </w:rPr>
              <w:t>57.40</w:t>
            </w:r>
          </w:p>
        </w:tc>
        <w:tc>
          <w:tcPr>
            <w:tcW w:w="664" w:type="pct"/>
            <w:tcBorders>
              <w:top w:val="single" w:sz="4" w:space="0" w:color="auto"/>
              <w:left w:val="single" w:sz="4" w:space="0" w:color="auto"/>
              <w:bottom w:val="single" w:sz="4" w:space="0" w:color="auto"/>
              <w:right w:val="single" w:sz="4" w:space="0" w:color="auto"/>
            </w:tcBorders>
            <w:noWrap/>
            <w:hideMark/>
          </w:tcPr>
          <w:p w14:paraId="5B6FE7D5" w14:textId="77777777" w:rsidR="00E90C3E" w:rsidRPr="00E90C3E" w:rsidRDefault="00E90C3E" w:rsidP="008B6C2F">
            <w:pPr>
              <w:overflowPunct w:val="0"/>
              <w:jc w:val="right"/>
              <w:rPr>
                <w:color w:val="000000" w:themeColor="text1"/>
              </w:rPr>
            </w:pPr>
            <w:r w:rsidRPr="00E90C3E">
              <w:rPr>
                <w:color w:val="000000" w:themeColor="text1"/>
              </w:rPr>
              <w:t>107.77</w:t>
            </w:r>
          </w:p>
        </w:tc>
      </w:tr>
      <w:tr w:rsidR="00E90C3E" w:rsidRPr="00E90C3E" w14:paraId="2558A658" w14:textId="77777777" w:rsidTr="008B6C2F">
        <w:trPr>
          <w:cantSplit/>
          <w:trHeight w:val="53"/>
        </w:trPr>
        <w:tc>
          <w:tcPr>
            <w:tcW w:w="998" w:type="pct"/>
            <w:tcBorders>
              <w:top w:val="single" w:sz="4" w:space="0" w:color="auto"/>
              <w:left w:val="single" w:sz="4" w:space="0" w:color="auto"/>
              <w:bottom w:val="single" w:sz="4" w:space="0" w:color="auto"/>
              <w:right w:val="single" w:sz="4" w:space="0" w:color="auto"/>
            </w:tcBorders>
            <w:noWrap/>
            <w:hideMark/>
          </w:tcPr>
          <w:p w14:paraId="62CA1152" w14:textId="77777777" w:rsidR="00E90C3E" w:rsidRPr="00E90C3E" w:rsidRDefault="00E90C3E" w:rsidP="008B6C2F">
            <w:pPr>
              <w:overflowPunct w:val="0"/>
              <w:ind w:left="25"/>
              <w:jc w:val="left"/>
              <w:rPr>
                <w:color w:val="000000" w:themeColor="text1"/>
              </w:rPr>
            </w:pPr>
            <w:r w:rsidRPr="00E90C3E">
              <w:rPr>
                <w:color w:val="000000" w:themeColor="text1"/>
              </w:rPr>
              <w:t>HCFC-141b</w:t>
            </w:r>
          </w:p>
        </w:tc>
        <w:tc>
          <w:tcPr>
            <w:tcW w:w="668" w:type="pct"/>
            <w:tcBorders>
              <w:top w:val="single" w:sz="4" w:space="0" w:color="auto"/>
              <w:left w:val="single" w:sz="4" w:space="0" w:color="auto"/>
              <w:bottom w:val="single" w:sz="4" w:space="0" w:color="auto"/>
              <w:right w:val="single" w:sz="4" w:space="0" w:color="auto"/>
            </w:tcBorders>
            <w:vAlign w:val="center"/>
            <w:hideMark/>
          </w:tcPr>
          <w:p w14:paraId="7D076F7F" w14:textId="77777777" w:rsidR="00E90C3E" w:rsidRPr="00E90C3E" w:rsidRDefault="00E90C3E" w:rsidP="008B6C2F">
            <w:pPr>
              <w:overflowPunct w:val="0"/>
              <w:jc w:val="right"/>
              <w:rPr>
                <w:color w:val="000000" w:themeColor="text1"/>
              </w:rPr>
            </w:pPr>
            <w:r w:rsidRPr="00E90C3E">
              <w:rPr>
                <w:color w:val="000000" w:themeColor="text1"/>
              </w:rPr>
              <w:t>15.90</w:t>
            </w:r>
          </w:p>
        </w:tc>
        <w:tc>
          <w:tcPr>
            <w:tcW w:w="668" w:type="pct"/>
            <w:tcBorders>
              <w:top w:val="single" w:sz="4" w:space="0" w:color="auto"/>
              <w:left w:val="single" w:sz="4" w:space="0" w:color="auto"/>
              <w:bottom w:val="single" w:sz="4" w:space="0" w:color="auto"/>
              <w:right w:val="single" w:sz="4" w:space="0" w:color="auto"/>
            </w:tcBorders>
            <w:vAlign w:val="center"/>
            <w:hideMark/>
          </w:tcPr>
          <w:p w14:paraId="214D4CE1" w14:textId="77777777" w:rsidR="00E90C3E" w:rsidRPr="00E90C3E" w:rsidRDefault="00E90C3E" w:rsidP="008B6C2F">
            <w:pPr>
              <w:overflowPunct w:val="0"/>
              <w:jc w:val="right"/>
              <w:rPr>
                <w:color w:val="000000" w:themeColor="text1"/>
              </w:rPr>
            </w:pPr>
            <w:r w:rsidRPr="00E90C3E">
              <w:rPr>
                <w:color w:val="000000" w:themeColor="text1"/>
              </w:rPr>
              <w:t>12.21</w:t>
            </w:r>
          </w:p>
        </w:tc>
        <w:tc>
          <w:tcPr>
            <w:tcW w:w="668" w:type="pct"/>
            <w:tcBorders>
              <w:top w:val="single" w:sz="4" w:space="0" w:color="auto"/>
              <w:left w:val="single" w:sz="4" w:space="0" w:color="auto"/>
              <w:bottom w:val="single" w:sz="4" w:space="0" w:color="auto"/>
              <w:right w:val="single" w:sz="4" w:space="0" w:color="auto"/>
            </w:tcBorders>
            <w:vAlign w:val="center"/>
            <w:hideMark/>
          </w:tcPr>
          <w:p w14:paraId="2D8B2363" w14:textId="77777777" w:rsidR="00E90C3E" w:rsidRPr="00E90C3E" w:rsidRDefault="00E90C3E" w:rsidP="008B6C2F">
            <w:pPr>
              <w:overflowPunct w:val="0"/>
              <w:jc w:val="right"/>
              <w:rPr>
                <w:color w:val="000000" w:themeColor="text1"/>
              </w:rPr>
            </w:pPr>
            <w:r w:rsidRPr="00E90C3E">
              <w:rPr>
                <w:color w:val="000000" w:themeColor="text1"/>
              </w:rPr>
              <w:t>2.08</w:t>
            </w:r>
          </w:p>
        </w:tc>
        <w:tc>
          <w:tcPr>
            <w:tcW w:w="668" w:type="pct"/>
            <w:tcBorders>
              <w:top w:val="single" w:sz="4" w:space="0" w:color="auto"/>
              <w:left w:val="single" w:sz="4" w:space="0" w:color="auto"/>
              <w:bottom w:val="single" w:sz="4" w:space="0" w:color="auto"/>
              <w:right w:val="single" w:sz="4" w:space="0" w:color="auto"/>
            </w:tcBorders>
            <w:vAlign w:val="center"/>
            <w:hideMark/>
          </w:tcPr>
          <w:p w14:paraId="4DD96A06" w14:textId="77777777" w:rsidR="00E90C3E" w:rsidRPr="00E90C3E" w:rsidRDefault="00E90C3E" w:rsidP="008B6C2F">
            <w:pPr>
              <w:overflowPunct w:val="0"/>
              <w:jc w:val="right"/>
              <w:rPr>
                <w:color w:val="000000" w:themeColor="text1"/>
              </w:rPr>
            </w:pPr>
            <w:r w:rsidRPr="00E90C3E">
              <w:rPr>
                <w:color w:val="000000" w:themeColor="text1"/>
              </w:rPr>
              <w:t>2.08</w:t>
            </w:r>
          </w:p>
        </w:tc>
        <w:tc>
          <w:tcPr>
            <w:tcW w:w="666" w:type="pct"/>
            <w:tcBorders>
              <w:top w:val="single" w:sz="4" w:space="0" w:color="auto"/>
              <w:left w:val="single" w:sz="4" w:space="0" w:color="auto"/>
              <w:bottom w:val="single" w:sz="4" w:space="0" w:color="auto"/>
              <w:right w:val="single" w:sz="4" w:space="0" w:color="auto"/>
            </w:tcBorders>
            <w:vAlign w:val="center"/>
          </w:tcPr>
          <w:p w14:paraId="28C558F3" w14:textId="77777777" w:rsidR="00E90C3E" w:rsidRPr="00E90C3E" w:rsidRDefault="00E90C3E" w:rsidP="008B6C2F">
            <w:pPr>
              <w:overflowPunct w:val="0"/>
              <w:jc w:val="right"/>
              <w:rPr>
                <w:color w:val="000000" w:themeColor="text1"/>
              </w:rPr>
            </w:pPr>
            <w:r w:rsidRPr="00E90C3E">
              <w:rPr>
                <w:color w:val="000000" w:themeColor="text1"/>
              </w:rPr>
              <w:t>11.12</w:t>
            </w:r>
          </w:p>
        </w:tc>
        <w:tc>
          <w:tcPr>
            <w:tcW w:w="664" w:type="pct"/>
            <w:tcBorders>
              <w:top w:val="single" w:sz="4" w:space="0" w:color="auto"/>
              <w:left w:val="single" w:sz="4" w:space="0" w:color="auto"/>
              <w:bottom w:val="single" w:sz="4" w:space="0" w:color="auto"/>
              <w:right w:val="single" w:sz="4" w:space="0" w:color="auto"/>
            </w:tcBorders>
            <w:noWrap/>
            <w:hideMark/>
          </w:tcPr>
          <w:p w14:paraId="35F223EA" w14:textId="77777777" w:rsidR="00E90C3E" w:rsidRPr="00E90C3E" w:rsidRDefault="00E90C3E" w:rsidP="008B6C2F">
            <w:pPr>
              <w:overflowPunct w:val="0"/>
              <w:jc w:val="right"/>
              <w:rPr>
                <w:color w:val="000000" w:themeColor="text1"/>
              </w:rPr>
            </w:pPr>
            <w:r w:rsidRPr="00E90C3E">
              <w:rPr>
                <w:color w:val="000000" w:themeColor="text1"/>
              </w:rPr>
              <w:t>52.26</w:t>
            </w:r>
          </w:p>
        </w:tc>
      </w:tr>
      <w:tr w:rsidR="00E90C3E" w:rsidRPr="00E90C3E" w14:paraId="748E81C4" w14:textId="77777777" w:rsidTr="008B6C2F">
        <w:trPr>
          <w:cantSplit/>
          <w:trHeight w:val="80"/>
        </w:trPr>
        <w:tc>
          <w:tcPr>
            <w:tcW w:w="998" w:type="pct"/>
            <w:tcBorders>
              <w:top w:val="single" w:sz="4" w:space="0" w:color="auto"/>
              <w:left w:val="single" w:sz="4" w:space="0" w:color="auto"/>
              <w:bottom w:val="single" w:sz="4" w:space="0" w:color="auto"/>
              <w:right w:val="single" w:sz="4" w:space="0" w:color="auto"/>
            </w:tcBorders>
            <w:noWrap/>
            <w:hideMark/>
          </w:tcPr>
          <w:p w14:paraId="54F24BBE" w14:textId="77777777" w:rsidR="00E90C3E" w:rsidRPr="00E90C3E" w:rsidRDefault="00E90C3E" w:rsidP="008B6C2F">
            <w:pPr>
              <w:overflowPunct w:val="0"/>
              <w:ind w:left="25"/>
              <w:jc w:val="left"/>
              <w:rPr>
                <w:color w:val="000000" w:themeColor="text1"/>
              </w:rPr>
            </w:pPr>
            <w:r w:rsidRPr="00E90C3E">
              <w:rPr>
                <w:color w:val="000000" w:themeColor="text1"/>
              </w:rPr>
              <w:t>HCFC-142b</w:t>
            </w:r>
          </w:p>
        </w:tc>
        <w:tc>
          <w:tcPr>
            <w:tcW w:w="668" w:type="pct"/>
            <w:tcBorders>
              <w:top w:val="single" w:sz="4" w:space="0" w:color="auto"/>
              <w:left w:val="single" w:sz="4" w:space="0" w:color="auto"/>
              <w:bottom w:val="single" w:sz="4" w:space="0" w:color="auto"/>
              <w:right w:val="single" w:sz="4" w:space="0" w:color="auto"/>
            </w:tcBorders>
            <w:vAlign w:val="center"/>
            <w:hideMark/>
          </w:tcPr>
          <w:p w14:paraId="6E50A6B1" w14:textId="77777777" w:rsidR="00E90C3E" w:rsidRPr="00E90C3E" w:rsidRDefault="00E90C3E" w:rsidP="008B6C2F">
            <w:pPr>
              <w:overflowPunct w:val="0"/>
              <w:jc w:val="right"/>
              <w:rPr>
                <w:color w:val="000000" w:themeColor="text1"/>
              </w:rPr>
            </w:pPr>
            <w:r w:rsidRPr="00E90C3E">
              <w:rPr>
                <w:color w:val="000000" w:themeColor="text1"/>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2717B902" w14:textId="77777777" w:rsidR="00E90C3E" w:rsidRPr="00E90C3E" w:rsidRDefault="00E90C3E" w:rsidP="008B6C2F">
            <w:pPr>
              <w:overflowPunct w:val="0"/>
              <w:jc w:val="right"/>
              <w:rPr>
                <w:color w:val="000000" w:themeColor="text1"/>
              </w:rPr>
            </w:pPr>
            <w:r w:rsidRPr="00E90C3E">
              <w:rPr>
                <w:color w:val="000000" w:themeColor="text1"/>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542139FF" w14:textId="77777777" w:rsidR="00E90C3E" w:rsidRPr="00E90C3E" w:rsidRDefault="00E90C3E" w:rsidP="008B6C2F">
            <w:pPr>
              <w:overflowPunct w:val="0"/>
              <w:jc w:val="right"/>
              <w:rPr>
                <w:color w:val="000000" w:themeColor="text1"/>
              </w:rPr>
            </w:pPr>
            <w:r w:rsidRPr="00E90C3E">
              <w:rPr>
                <w:color w:val="000000" w:themeColor="text1"/>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19BAD54A" w14:textId="77777777" w:rsidR="00E90C3E" w:rsidRPr="00E90C3E" w:rsidRDefault="00E90C3E" w:rsidP="008B6C2F">
            <w:pPr>
              <w:overflowPunct w:val="0"/>
              <w:jc w:val="right"/>
              <w:rPr>
                <w:color w:val="000000" w:themeColor="text1"/>
              </w:rPr>
            </w:pPr>
            <w:r w:rsidRPr="00E90C3E">
              <w:rPr>
                <w:color w:val="000000" w:themeColor="text1"/>
              </w:rPr>
              <w:t>0.00</w:t>
            </w:r>
          </w:p>
        </w:tc>
        <w:tc>
          <w:tcPr>
            <w:tcW w:w="666" w:type="pct"/>
            <w:tcBorders>
              <w:top w:val="single" w:sz="4" w:space="0" w:color="auto"/>
              <w:left w:val="single" w:sz="4" w:space="0" w:color="auto"/>
              <w:bottom w:val="single" w:sz="4" w:space="0" w:color="auto"/>
              <w:right w:val="single" w:sz="4" w:space="0" w:color="auto"/>
            </w:tcBorders>
            <w:vAlign w:val="center"/>
          </w:tcPr>
          <w:p w14:paraId="2F952FB5" w14:textId="77777777" w:rsidR="00E90C3E" w:rsidRPr="00E90C3E" w:rsidRDefault="00E90C3E" w:rsidP="008B6C2F">
            <w:pPr>
              <w:overflowPunct w:val="0"/>
              <w:jc w:val="right"/>
              <w:rPr>
                <w:color w:val="000000" w:themeColor="text1"/>
              </w:rPr>
            </w:pPr>
            <w:r w:rsidRPr="00E90C3E">
              <w:rPr>
                <w:color w:val="000000" w:themeColor="text1"/>
              </w:rPr>
              <w:t>0.00</w:t>
            </w:r>
          </w:p>
        </w:tc>
        <w:tc>
          <w:tcPr>
            <w:tcW w:w="664" w:type="pct"/>
            <w:tcBorders>
              <w:top w:val="single" w:sz="4" w:space="0" w:color="auto"/>
              <w:left w:val="single" w:sz="4" w:space="0" w:color="auto"/>
              <w:bottom w:val="single" w:sz="4" w:space="0" w:color="auto"/>
              <w:right w:val="single" w:sz="4" w:space="0" w:color="auto"/>
            </w:tcBorders>
            <w:noWrap/>
            <w:hideMark/>
          </w:tcPr>
          <w:p w14:paraId="0953F299" w14:textId="77777777" w:rsidR="00E90C3E" w:rsidRPr="00E90C3E" w:rsidRDefault="00E90C3E" w:rsidP="008B6C2F">
            <w:pPr>
              <w:overflowPunct w:val="0"/>
              <w:jc w:val="right"/>
              <w:rPr>
                <w:color w:val="000000" w:themeColor="text1"/>
              </w:rPr>
            </w:pPr>
            <w:r w:rsidRPr="00E90C3E">
              <w:rPr>
                <w:color w:val="000000" w:themeColor="text1"/>
              </w:rPr>
              <w:t>0.26</w:t>
            </w:r>
          </w:p>
        </w:tc>
      </w:tr>
      <w:tr w:rsidR="00E90C3E" w:rsidRPr="00E90C3E" w14:paraId="5366123D" w14:textId="77777777" w:rsidTr="008B6C2F">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1A152029" w14:textId="77777777" w:rsidR="00E90C3E" w:rsidRPr="00E90C3E" w:rsidRDefault="00E90C3E" w:rsidP="008B6C2F">
            <w:pPr>
              <w:overflowPunct w:val="0"/>
              <w:ind w:left="25"/>
              <w:jc w:val="left"/>
              <w:rPr>
                <w:color w:val="000000" w:themeColor="text1"/>
              </w:rPr>
            </w:pPr>
            <w:r w:rsidRPr="00E90C3E">
              <w:rPr>
                <w:color w:val="000000" w:themeColor="text1"/>
              </w:rPr>
              <w:t>HCFC-123</w:t>
            </w:r>
          </w:p>
        </w:tc>
        <w:tc>
          <w:tcPr>
            <w:tcW w:w="668" w:type="pct"/>
            <w:tcBorders>
              <w:top w:val="single" w:sz="4" w:space="0" w:color="auto"/>
              <w:left w:val="single" w:sz="4" w:space="0" w:color="auto"/>
              <w:bottom w:val="single" w:sz="4" w:space="0" w:color="auto"/>
              <w:right w:val="single" w:sz="4" w:space="0" w:color="auto"/>
            </w:tcBorders>
            <w:vAlign w:val="center"/>
            <w:hideMark/>
          </w:tcPr>
          <w:p w14:paraId="377F845C" w14:textId="77777777" w:rsidR="00E90C3E" w:rsidRPr="00E90C3E" w:rsidRDefault="00E90C3E" w:rsidP="008B6C2F">
            <w:pPr>
              <w:overflowPunct w:val="0"/>
              <w:jc w:val="right"/>
              <w:rPr>
                <w:color w:val="000000" w:themeColor="text1"/>
              </w:rPr>
            </w:pPr>
            <w:r w:rsidRPr="00E90C3E">
              <w:rPr>
                <w:color w:val="000000" w:themeColor="text1"/>
              </w:rPr>
              <w:t>1.15</w:t>
            </w:r>
          </w:p>
        </w:tc>
        <w:tc>
          <w:tcPr>
            <w:tcW w:w="668" w:type="pct"/>
            <w:tcBorders>
              <w:top w:val="single" w:sz="4" w:space="0" w:color="auto"/>
              <w:left w:val="single" w:sz="4" w:space="0" w:color="auto"/>
              <w:bottom w:val="single" w:sz="4" w:space="0" w:color="auto"/>
              <w:right w:val="single" w:sz="4" w:space="0" w:color="auto"/>
            </w:tcBorders>
            <w:vAlign w:val="center"/>
            <w:hideMark/>
          </w:tcPr>
          <w:p w14:paraId="3205917E" w14:textId="77777777" w:rsidR="00E90C3E" w:rsidRPr="00E90C3E" w:rsidRDefault="00E90C3E" w:rsidP="008B6C2F">
            <w:pPr>
              <w:overflowPunct w:val="0"/>
              <w:jc w:val="right"/>
              <w:rPr>
                <w:color w:val="000000" w:themeColor="text1"/>
              </w:rPr>
            </w:pPr>
            <w:r w:rsidRPr="00E90C3E">
              <w:rPr>
                <w:color w:val="000000" w:themeColor="text1"/>
              </w:rPr>
              <w:t>1.14</w:t>
            </w:r>
          </w:p>
        </w:tc>
        <w:tc>
          <w:tcPr>
            <w:tcW w:w="668" w:type="pct"/>
            <w:tcBorders>
              <w:top w:val="single" w:sz="4" w:space="0" w:color="auto"/>
              <w:left w:val="single" w:sz="4" w:space="0" w:color="auto"/>
              <w:bottom w:val="single" w:sz="4" w:space="0" w:color="auto"/>
              <w:right w:val="single" w:sz="4" w:space="0" w:color="auto"/>
            </w:tcBorders>
            <w:vAlign w:val="center"/>
            <w:hideMark/>
          </w:tcPr>
          <w:p w14:paraId="1AAB60F9" w14:textId="77777777" w:rsidR="00E90C3E" w:rsidRPr="00E90C3E" w:rsidRDefault="00E90C3E" w:rsidP="008B6C2F">
            <w:pPr>
              <w:overflowPunct w:val="0"/>
              <w:jc w:val="right"/>
              <w:rPr>
                <w:color w:val="000000" w:themeColor="text1"/>
              </w:rPr>
            </w:pPr>
            <w:r w:rsidRPr="00E90C3E">
              <w:rPr>
                <w:color w:val="000000" w:themeColor="text1"/>
              </w:rPr>
              <w:t>2.13</w:t>
            </w:r>
          </w:p>
        </w:tc>
        <w:tc>
          <w:tcPr>
            <w:tcW w:w="668" w:type="pct"/>
            <w:tcBorders>
              <w:top w:val="single" w:sz="4" w:space="0" w:color="auto"/>
              <w:left w:val="single" w:sz="4" w:space="0" w:color="auto"/>
              <w:bottom w:val="single" w:sz="4" w:space="0" w:color="auto"/>
              <w:right w:val="single" w:sz="4" w:space="0" w:color="auto"/>
            </w:tcBorders>
            <w:vAlign w:val="center"/>
            <w:hideMark/>
          </w:tcPr>
          <w:p w14:paraId="3BB3EDE6" w14:textId="77777777" w:rsidR="00E90C3E" w:rsidRPr="00E90C3E" w:rsidRDefault="00E90C3E" w:rsidP="008B6C2F">
            <w:pPr>
              <w:overflowPunct w:val="0"/>
              <w:jc w:val="right"/>
              <w:rPr>
                <w:color w:val="000000" w:themeColor="text1"/>
              </w:rPr>
            </w:pPr>
            <w:r w:rsidRPr="00E90C3E">
              <w:rPr>
                <w:color w:val="000000" w:themeColor="text1"/>
              </w:rPr>
              <w:t>1.14</w:t>
            </w:r>
          </w:p>
        </w:tc>
        <w:tc>
          <w:tcPr>
            <w:tcW w:w="666" w:type="pct"/>
            <w:tcBorders>
              <w:top w:val="single" w:sz="4" w:space="0" w:color="auto"/>
              <w:left w:val="single" w:sz="4" w:space="0" w:color="auto"/>
              <w:bottom w:val="single" w:sz="4" w:space="0" w:color="auto"/>
              <w:right w:val="single" w:sz="4" w:space="0" w:color="auto"/>
            </w:tcBorders>
            <w:vAlign w:val="center"/>
          </w:tcPr>
          <w:p w14:paraId="00BA684D" w14:textId="77777777" w:rsidR="00E90C3E" w:rsidRPr="00E90C3E" w:rsidRDefault="00E90C3E" w:rsidP="008B6C2F">
            <w:pPr>
              <w:overflowPunct w:val="0"/>
              <w:jc w:val="right"/>
              <w:rPr>
                <w:color w:val="000000" w:themeColor="text1"/>
              </w:rPr>
            </w:pPr>
            <w:r w:rsidRPr="00E90C3E">
              <w:rPr>
                <w:color w:val="000000" w:themeColor="text1"/>
              </w:rPr>
              <w:t>1.14</w:t>
            </w:r>
          </w:p>
        </w:tc>
        <w:tc>
          <w:tcPr>
            <w:tcW w:w="664" w:type="pct"/>
            <w:tcBorders>
              <w:top w:val="single" w:sz="4" w:space="0" w:color="auto"/>
              <w:left w:val="single" w:sz="4" w:space="0" w:color="auto"/>
              <w:bottom w:val="single" w:sz="4" w:space="0" w:color="auto"/>
              <w:right w:val="single" w:sz="4" w:space="0" w:color="auto"/>
            </w:tcBorders>
            <w:noWrap/>
            <w:hideMark/>
          </w:tcPr>
          <w:p w14:paraId="0A3FF9FD" w14:textId="77777777" w:rsidR="00E90C3E" w:rsidRPr="00E90C3E" w:rsidRDefault="00E90C3E" w:rsidP="008B6C2F">
            <w:pPr>
              <w:overflowPunct w:val="0"/>
              <w:jc w:val="right"/>
              <w:rPr>
                <w:color w:val="000000" w:themeColor="text1"/>
              </w:rPr>
            </w:pPr>
            <w:r w:rsidRPr="00E90C3E">
              <w:rPr>
                <w:color w:val="000000" w:themeColor="text1"/>
              </w:rPr>
              <w:t>1.69</w:t>
            </w:r>
          </w:p>
        </w:tc>
      </w:tr>
      <w:tr w:rsidR="00E90C3E" w:rsidRPr="00E90C3E" w14:paraId="3C6DB814" w14:textId="77777777" w:rsidTr="008B6C2F">
        <w:trPr>
          <w:cantSplit/>
          <w:trHeight w:val="53"/>
        </w:trPr>
        <w:tc>
          <w:tcPr>
            <w:tcW w:w="998" w:type="pct"/>
            <w:tcBorders>
              <w:top w:val="single" w:sz="4" w:space="0" w:color="auto"/>
              <w:left w:val="single" w:sz="4" w:space="0" w:color="auto"/>
              <w:bottom w:val="single" w:sz="4" w:space="0" w:color="auto"/>
              <w:right w:val="single" w:sz="4" w:space="0" w:color="auto"/>
            </w:tcBorders>
            <w:noWrap/>
            <w:hideMark/>
          </w:tcPr>
          <w:p w14:paraId="0DD67D66" w14:textId="77777777" w:rsidR="00E90C3E" w:rsidRPr="00E90C3E" w:rsidRDefault="00E90C3E" w:rsidP="008B6C2F">
            <w:pPr>
              <w:overflowPunct w:val="0"/>
              <w:ind w:left="25"/>
              <w:jc w:val="left"/>
              <w:rPr>
                <w:color w:val="000000" w:themeColor="text1"/>
              </w:rPr>
            </w:pPr>
            <w:r w:rsidRPr="00E90C3E">
              <w:rPr>
                <w:color w:val="000000" w:themeColor="text1"/>
              </w:rPr>
              <w:t>HCFC-225ca</w:t>
            </w:r>
          </w:p>
        </w:tc>
        <w:tc>
          <w:tcPr>
            <w:tcW w:w="668" w:type="pct"/>
            <w:tcBorders>
              <w:top w:val="single" w:sz="4" w:space="0" w:color="auto"/>
              <w:left w:val="single" w:sz="4" w:space="0" w:color="auto"/>
              <w:bottom w:val="single" w:sz="4" w:space="0" w:color="auto"/>
              <w:right w:val="single" w:sz="4" w:space="0" w:color="auto"/>
            </w:tcBorders>
            <w:vAlign w:val="center"/>
            <w:hideMark/>
          </w:tcPr>
          <w:p w14:paraId="78957BEE" w14:textId="77777777" w:rsidR="00E90C3E" w:rsidRPr="00E90C3E" w:rsidRDefault="00E90C3E" w:rsidP="008B6C2F">
            <w:pPr>
              <w:overflowPunct w:val="0"/>
              <w:jc w:val="right"/>
              <w:rPr>
                <w:color w:val="000000" w:themeColor="text1"/>
              </w:rPr>
            </w:pPr>
            <w:r w:rsidRPr="00E90C3E">
              <w:rPr>
                <w:color w:val="000000"/>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19C05D6A" w14:textId="77777777" w:rsidR="00E90C3E" w:rsidRPr="00E90C3E" w:rsidRDefault="00E90C3E" w:rsidP="008B6C2F">
            <w:pPr>
              <w:overflowPunct w:val="0"/>
              <w:jc w:val="right"/>
              <w:rPr>
                <w:color w:val="000000" w:themeColor="text1"/>
              </w:rPr>
            </w:pPr>
            <w:r w:rsidRPr="00E90C3E">
              <w:rPr>
                <w:color w:val="000000"/>
              </w:rPr>
              <w:t>0.01</w:t>
            </w:r>
          </w:p>
        </w:tc>
        <w:tc>
          <w:tcPr>
            <w:tcW w:w="668" w:type="pct"/>
            <w:tcBorders>
              <w:top w:val="single" w:sz="4" w:space="0" w:color="auto"/>
              <w:left w:val="single" w:sz="4" w:space="0" w:color="auto"/>
              <w:bottom w:val="single" w:sz="4" w:space="0" w:color="auto"/>
              <w:right w:val="single" w:sz="4" w:space="0" w:color="auto"/>
            </w:tcBorders>
            <w:vAlign w:val="center"/>
            <w:hideMark/>
          </w:tcPr>
          <w:p w14:paraId="03CC5A0B" w14:textId="77777777" w:rsidR="00E90C3E" w:rsidRPr="00E90C3E" w:rsidRDefault="00E90C3E" w:rsidP="008B6C2F">
            <w:pPr>
              <w:overflowPunct w:val="0"/>
              <w:jc w:val="right"/>
              <w:rPr>
                <w:color w:val="000000" w:themeColor="text1"/>
              </w:rPr>
            </w:pPr>
            <w:r w:rsidRPr="00E90C3E">
              <w:rPr>
                <w:color w:val="000000" w:themeColor="text1"/>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51A703C1" w14:textId="77777777" w:rsidR="00E90C3E" w:rsidRPr="00E90C3E" w:rsidRDefault="00E90C3E" w:rsidP="008B6C2F">
            <w:pPr>
              <w:overflowPunct w:val="0"/>
              <w:jc w:val="right"/>
              <w:rPr>
                <w:color w:val="000000" w:themeColor="text1"/>
              </w:rPr>
            </w:pPr>
            <w:r w:rsidRPr="00E90C3E">
              <w:rPr>
                <w:color w:val="000000" w:themeColor="text1"/>
              </w:rPr>
              <w:t>0.00</w:t>
            </w:r>
          </w:p>
        </w:tc>
        <w:tc>
          <w:tcPr>
            <w:tcW w:w="666" w:type="pct"/>
            <w:tcBorders>
              <w:top w:val="single" w:sz="4" w:space="0" w:color="auto"/>
              <w:left w:val="single" w:sz="4" w:space="0" w:color="auto"/>
              <w:bottom w:val="single" w:sz="4" w:space="0" w:color="auto"/>
              <w:right w:val="single" w:sz="4" w:space="0" w:color="auto"/>
            </w:tcBorders>
            <w:vAlign w:val="center"/>
          </w:tcPr>
          <w:p w14:paraId="0F47DFF4" w14:textId="77777777" w:rsidR="00E90C3E" w:rsidRPr="00E90C3E" w:rsidRDefault="00E90C3E" w:rsidP="008B6C2F">
            <w:pPr>
              <w:overflowPunct w:val="0"/>
              <w:jc w:val="right"/>
              <w:rPr>
                <w:color w:val="000000" w:themeColor="text1"/>
              </w:rPr>
            </w:pPr>
            <w:r w:rsidRPr="00E90C3E">
              <w:rPr>
                <w:color w:val="000000" w:themeColor="text1"/>
              </w:rPr>
              <w:t>0.00</w:t>
            </w:r>
          </w:p>
        </w:tc>
        <w:tc>
          <w:tcPr>
            <w:tcW w:w="664" w:type="pct"/>
            <w:tcBorders>
              <w:top w:val="single" w:sz="4" w:space="0" w:color="auto"/>
              <w:left w:val="single" w:sz="4" w:space="0" w:color="auto"/>
              <w:bottom w:val="single" w:sz="4" w:space="0" w:color="auto"/>
              <w:right w:val="single" w:sz="4" w:space="0" w:color="auto"/>
            </w:tcBorders>
            <w:noWrap/>
            <w:hideMark/>
          </w:tcPr>
          <w:p w14:paraId="53674923" w14:textId="77777777" w:rsidR="00E90C3E" w:rsidRPr="00E90C3E" w:rsidRDefault="00E90C3E" w:rsidP="008B6C2F">
            <w:pPr>
              <w:overflowPunct w:val="0"/>
              <w:jc w:val="right"/>
              <w:rPr>
                <w:color w:val="000000" w:themeColor="text1"/>
              </w:rPr>
            </w:pPr>
            <w:r w:rsidRPr="00E90C3E">
              <w:rPr>
                <w:color w:val="000000" w:themeColor="text1"/>
              </w:rPr>
              <w:t>0.00</w:t>
            </w:r>
          </w:p>
        </w:tc>
      </w:tr>
      <w:tr w:rsidR="00E90C3E" w:rsidRPr="00E90C3E" w14:paraId="14BE6F2A" w14:textId="77777777" w:rsidTr="008B6C2F">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583BB47A" w14:textId="77777777" w:rsidR="00E90C3E" w:rsidRPr="00E90C3E" w:rsidRDefault="00E90C3E" w:rsidP="008B6C2F">
            <w:pPr>
              <w:overflowPunct w:val="0"/>
              <w:ind w:left="25"/>
              <w:jc w:val="left"/>
              <w:rPr>
                <w:color w:val="000000" w:themeColor="text1"/>
              </w:rPr>
            </w:pPr>
            <w:r w:rsidRPr="00E90C3E">
              <w:rPr>
                <w:color w:val="000000" w:themeColor="text1"/>
              </w:rPr>
              <w:t>HCFC-225cb</w:t>
            </w:r>
          </w:p>
        </w:tc>
        <w:tc>
          <w:tcPr>
            <w:tcW w:w="668" w:type="pct"/>
            <w:tcBorders>
              <w:top w:val="single" w:sz="4" w:space="0" w:color="auto"/>
              <w:left w:val="single" w:sz="4" w:space="0" w:color="auto"/>
              <w:bottom w:val="single" w:sz="4" w:space="0" w:color="auto"/>
              <w:right w:val="single" w:sz="4" w:space="0" w:color="auto"/>
            </w:tcBorders>
            <w:vAlign w:val="center"/>
            <w:hideMark/>
          </w:tcPr>
          <w:p w14:paraId="058784AA" w14:textId="77777777" w:rsidR="00E90C3E" w:rsidRPr="00E90C3E" w:rsidRDefault="00E90C3E" w:rsidP="008B6C2F">
            <w:pPr>
              <w:overflowPunct w:val="0"/>
              <w:jc w:val="right"/>
              <w:rPr>
                <w:color w:val="000000" w:themeColor="text1"/>
              </w:rPr>
            </w:pPr>
            <w:r w:rsidRPr="00E90C3E">
              <w:rPr>
                <w:color w:val="000000"/>
              </w:rPr>
              <w:t>0.01</w:t>
            </w:r>
          </w:p>
        </w:tc>
        <w:tc>
          <w:tcPr>
            <w:tcW w:w="668" w:type="pct"/>
            <w:tcBorders>
              <w:top w:val="single" w:sz="4" w:space="0" w:color="auto"/>
              <w:left w:val="single" w:sz="4" w:space="0" w:color="auto"/>
              <w:bottom w:val="single" w:sz="4" w:space="0" w:color="auto"/>
              <w:right w:val="single" w:sz="4" w:space="0" w:color="auto"/>
            </w:tcBorders>
            <w:vAlign w:val="center"/>
            <w:hideMark/>
          </w:tcPr>
          <w:p w14:paraId="3AF92727" w14:textId="77777777" w:rsidR="00E90C3E" w:rsidRPr="00E90C3E" w:rsidRDefault="00E90C3E" w:rsidP="008B6C2F">
            <w:pPr>
              <w:overflowPunct w:val="0"/>
              <w:jc w:val="right"/>
              <w:rPr>
                <w:color w:val="000000" w:themeColor="text1"/>
              </w:rPr>
            </w:pPr>
            <w:r w:rsidRPr="00E90C3E">
              <w:rPr>
                <w:color w:val="000000"/>
              </w:rPr>
              <w:t>0.01</w:t>
            </w:r>
          </w:p>
        </w:tc>
        <w:tc>
          <w:tcPr>
            <w:tcW w:w="668" w:type="pct"/>
            <w:tcBorders>
              <w:top w:val="single" w:sz="4" w:space="0" w:color="auto"/>
              <w:left w:val="single" w:sz="4" w:space="0" w:color="auto"/>
              <w:bottom w:val="single" w:sz="4" w:space="0" w:color="auto"/>
              <w:right w:val="single" w:sz="4" w:space="0" w:color="auto"/>
            </w:tcBorders>
            <w:vAlign w:val="center"/>
            <w:hideMark/>
          </w:tcPr>
          <w:p w14:paraId="035FE242" w14:textId="77777777" w:rsidR="00E90C3E" w:rsidRPr="00E90C3E" w:rsidRDefault="00E90C3E" w:rsidP="008B6C2F">
            <w:pPr>
              <w:overflowPunct w:val="0"/>
              <w:jc w:val="right"/>
              <w:rPr>
                <w:color w:val="000000" w:themeColor="text1"/>
              </w:rPr>
            </w:pPr>
            <w:r w:rsidRPr="00E90C3E">
              <w:rPr>
                <w:color w:val="000000" w:themeColor="text1"/>
              </w:rPr>
              <w:t>0.00</w:t>
            </w:r>
          </w:p>
        </w:tc>
        <w:tc>
          <w:tcPr>
            <w:tcW w:w="668" w:type="pct"/>
            <w:tcBorders>
              <w:top w:val="single" w:sz="4" w:space="0" w:color="auto"/>
              <w:left w:val="single" w:sz="4" w:space="0" w:color="auto"/>
              <w:bottom w:val="single" w:sz="4" w:space="0" w:color="auto"/>
              <w:right w:val="single" w:sz="4" w:space="0" w:color="auto"/>
            </w:tcBorders>
            <w:vAlign w:val="center"/>
            <w:hideMark/>
          </w:tcPr>
          <w:p w14:paraId="10779E59" w14:textId="77777777" w:rsidR="00E90C3E" w:rsidRPr="00E90C3E" w:rsidRDefault="00E90C3E" w:rsidP="008B6C2F">
            <w:pPr>
              <w:overflowPunct w:val="0"/>
              <w:jc w:val="right"/>
              <w:rPr>
                <w:color w:val="000000" w:themeColor="text1"/>
              </w:rPr>
            </w:pPr>
            <w:r w:rsidRPr="00E90C3E">
              <w:rPr>
                <w:color w:val="000000" w:themeColor="text1"/>
              </w:rPr>
              <w:t>0.00</w:t>
            </w:r>
          </w:p>
        </w:tc>
        <w:tc>
          <w:tcPr>
            <w:tcW w:w="666" w:type="pct"/>
            <w:tcBorders>
              <w:top w:val="single" w:sz="4" w:space="0" w:color="auto"/>
              <w:left w:val="single" w:sz="4" w:space="0" w:color="auto"/>
              <w:bottom w:val="single" w:sz="4" w:space="0" w:color="auto"/>
              <w:right w:val="single" w:sz="4" w:space="0" w:color="auto"/>
            </w:tcBorders>
            <w:vAlign w:val="center"/>
          </w:tcPr>
          <w:p w14:paraId="580281CA" w14:textId="77777777" w:rsidR="00E90C3E" w:rsidRPr="00E90C3E" w:rsidRDefault="00E90C3E" w:rsidP="008B6C2F">
            <w:pPr>
              <w:overflowPunct w:val="0"/>
              <w:jc w:val="right"/>
              <w:rPr>
                <w:color w:val="000000" w:themeColor="text1"/>
              </w:rPr>
            </w:pPr>
            <w:r w:rsidRPr="00E90C3E">
              <w:rPr>
                <w:color w:val="000000" w:themeColor="text1"/>
              </w:rPr>
              <w:t>0.00</w:t>
            </w:r>
          </w:p>
        </w:tc>
        <w:tc>
          <w:tcPr>
            <w:tcW w:w="664" w:type="pct"/>
            <w:tcBorders>
              <w:top w:val="single" w:sz="4" w:space="0" w:color="auto"/>
              <w:left w:val="single" w:sz="4" w:space="0" w:color="auto"/>
              <w:bottom w:val="single" w:sz="4" w:space="0" w:color="auto"/>
              <w:right w:val="single" w:sz="4" w:space="0" w:color="auto"/>
            </w:tcBorders>
            <w:noWrap/>
            <w:hideMark/>
          </w:tcPr>
          <w:p w14:paraId="733A0AD4" w14:textId="77777777" w:rsidR="00E90C3E" w:rsidRPr="00E90C3E" w:rsidRDefault="00E90C3E" w:rsidP="008B6C2F">
            <w:pPr>
              <w:overflowPunct w:val="0"/>
              <w:jc w:val="right"/>
              <w:rPr>
                <w:color w:val="000000" w:themeColor="text1"/>
              </w:rPr>
            </w:pPr>
            <w:r w:rsidRPr="00E90C3E">
              <w:rPr>
                <w:color w:val="000000" w:themeColor="text1"/>
              </w:rPr>
              <w:t>0.00</w:t>
            </w:r>
          </w:p>
        </w:tc>
      </w:tr>
      <w:tr w:rsidR="00E90C3E" w:rsidRPr="00E90C3E" w14:paraId="36CCE9B5" w14:textId="77777777" w:rsidTr="008B6C2F">
        <w:trPr>
          <w:cantSplit/>
          <w:trHeight w:val="47"/>
        </w:trPr>
        <w:tc>
          <w:tcPr>
            <w:tcW w:w="998" w:type="pct"/>
            <w:tcBorders>
              <w:top w:val="single" w:sz="4" w:space="0" w:color="auto"/>
              <w:left w:val="single" w:sz="4" w:space="0" w:color="auto"/>
              <w:bottom w:val="single" w:sz="4" w:space="0" w:color="auto"/>
              <w:right w:val="single" w:sz="4" w:space="0" w:color="auto"/>
            </w:tcBorders>
            <w:noWrap/>
            <w:hideMark/>
          </w:tcPr>
          <w:p w14:paraId="68BB5361" w14:textId="77777777" w:rsidR="00E90C3E" w:rsidRPr="00E90C3E" w:rsidRDefault="00E90C3E" w:rsidP="008B6C2F">
            <w:pPr>
              <w:overflowPunct w:val="0"/>
              <w:ind w:left="25"/>
              <w:jc w:val="left"/>
              <w:rPr>
                <w:rFonts w:eastAsia="SimHei"/>
                <w:b/>
                <w:color w:val="000000" w:themeColor="text1"/>
              </w:rPr>
            </w:pPr>
            <w:r w:rsidRPr="00E90C3E">
              <w:rPr>
                <w:rFonts w:eastAsia="SimHei" w:hint="eastAsia"/>
                <w:b/>
                <w:color w:val="000000" w:themeColor="text1"/>
              </w:rPr>
              <w:t>总计</w:t>
            </w:r>
          </w:p>
        </w:tc>
        <w:tc>
          <w:tcPr>
            <w:tcW w:w="668" w:type="pct"/>
            <w:tcBorders>
              <w:top w:val="single" w:sz="4" w:space="0" w:color="auto"/>
              <w:left w:val="single" w:sz="4" w:space="0" w:color="auto"/>
              <w:bottom w:val="single" w:sz="4" w:space="0" w:color="auto"/>
              <w:right w:val="single" w:sz="4" w:space="0" w:color="auto"/>
            </w:tcBorders>
            <w:vAlign w:val="center"/>
            <w:hideMark/>
          </w:tcPr>
          <w:p w14:paraId="757AA81F" w14:textId="77777777" w:rsidR="00E90C3E" w:rsidRPr="00E90C3E" w:rsidRDefault="00E90C3E" w:rsidP="008B6C2F">
            <w:pPr>
              <w:overflowPunct w:val="0"/>
              <w:jc w:val="right"/>
              <w:rPr>
                <w:rFonts w:eastAsia="SimHei"/>
                <w:b/>
                <w:color w:val="000000" w:themeColor="text1"/>
              </w:rPr>
            </w:pPr>
            <w:r w:rsidRPr="00E90C3E">
              <w:rPr>
                <w:rFonts w:eastAsia="SimHei"/>
                <w:b/>
                <w:bCs/>
                <w:color w:val="000000" w:themeColor="text1"/>
              </w:rPr>
              <w:t>105.90</w:t>
            </w:r>
          </w:p>
        </w:tc>
        <w:tc>
          <w:tcPr>
            <w:tcW w:w="668" w:type="pct"/>
            <w:tcBorders>
              <w:top w:val="single" w:sz="4" w:space="0" w:color="auto"/>
              <w:left w:val="single" w:sz="4" w:space="0" w:color="auto"/>
              <w:bottom w:val="single" w:sz="4" w:space="0" w:color="auto"/>
              <w:right w:val="single" w:sz="4" w:space="0" w:color="auto"/>
            </w:tcBorders>
            <w:vAlign w:val="center"/>
            <w:hideMark/>
          </w:tcPr>
          <w:p w14:paraId="7D909F13" w14:textId="77777777" w:rsidR="00E90C3E" w:rsidRPr="00E90C3E" w:rsidRDefault="00E90C3E" w:rsidP="008B6C2F">
            <w:pPr>
              <w:overflowPunct w:val="0"/>
              <w:jc w:val="right"/>
              <w:rPr>
                <w:rFonts w:eastAsia="SimHei"/>
                <w:b/>
                <w:color w:val="000000" w:themeColor="text1"/>
              </w:rPr>
            </w:pPr>
            <w:r w:rsidRPr="00E90C3E">
              <w:rPr>
                <w:rFonts w:eastAsia="SimHei"/>
                <w:b/>
                <w:bCs/>
                <w:color w:val="000000" w:themeColor="text1"/>
              </w:rPr>
              <w:t>103.73</w:t>
            </w:r>
          </w:p>
        </w:tc>
        <w:tc>
          <w:tcPr>
            <w:tcW w:w="668" w:type="pct"/>
            <w:tcBorders>
              <w:top w:val="single" w:sz="4" w:space="0" w:color="auto"/>
              <w:left w:val="single" w:sz="4" w:space="0" w:color="auto"/>
              <w:bottom w:val="single" w:sz="4" w:space="0" w:color="auto"/>
              <w:right w:val="single" w:sz="4" w:space="0" w:color="auto"/>
            </w:tcBorders>
            <w:vAlign w:val="center"/>
            <w:hideMark/>
          </w:tcPr>
          <w:p w14:paraId="303398CF" w14:textId="77777777" w:rsidR="00E90C3E" w:rsidRPr="00E90C3E" w:rsidRDefault="00E90C3E" w:rsidP="008B6C2F">
            <w:pPr>
              <w:overflowPunct w:val="0"/>
              <w:jc w:val="right"/>
              <w:rPr>
                <w:rFonts w:eastAsia="SimHei"/>
                <w:b/>
                <w:color w:val="000000" w:themeColor="text1"/>
              </w:rPr>
            </w:pPr>
            <w:r w:rsidRPr="00E90C3E">
              <w:rPr>
                <w:rFonts w:eastAsia="SimHei"/>
                <w:b/>
                <w:bCs/>
                <w:color w:val="000000" w:themeColor="text1"/>
              </w:rPr>
              <w:t>50.62</w:t>
            </w:r>
          </w:p>
        </w:tc>
        <w:tc>
          <w:tcPr>
            <w:tcW w:w="668" w:type="pct"/>
            <w:tcBorders>
              <w:top w:val="single" w:sz="4" w:space="0" w:color="auto"/>
              <w:left w:val="single" w:sz="4" w:space="0" w:color="auto"/>
              <w:bottom w:val="single" w:sz="4" w:space="0" w:color="auto"/>
              <w:right w:val="single" w:sz="4" w:space="0" w:color="auto"/>
            </w:tcBorders>
            <w:vAlign w:val="center"/>
            <w:hideMark/>
          </w:tcPr>
          <w:p w14:paraId="467A0F3F" w14:textId="77777777" w:rsidR="00E90C3E" w:rsidRPr="00E90C3E" w:rsidRDefault="00E90C3E" w:rsidP="008B6C2F">
            <w:pPr>
              <w:overflowPunct w:val="0"/>
              <w:jc w:val="right"/>
              <w:rPr>
                <w:rFonts w:eastAsia="SimHei"/>
                <w:b/>
                <w:color w:val="000000" w:themeColor="text1"/>
              </w:rPr>
            </w:pPr>
            <w:r w:rsidRPr="00E90C3E">
              <w:rPr>
                <w:rFonts w:eastAsia="SimHei"/>
                <w:b/>
                <w:bCs/>
                <w:color w:val="000000" w:themeColor="text1"/>
              </w:rPr>
              <w:t>60.40</w:t>
            </w:r>
          </w:p>
        </w:tc>
        <w:tc>
          <w:tcPr>
            <w:tcW w:w="666" w:type="pct"/>
            <w:tcBorders>
              <w:top w:val="single" w:sz="4" w:space="0" w:color="auto"/>
              <w:left w:val="single" w:sz="4" w:space="0" w:color="auto"/>
              <w:bottom w:val="single" w:sz="4" w:space="0" w:color="auto"/>
              <w:right w:val="single" w:sz="4" w:space="0" w:color="auto"/>
            </w:tcBorders>
            <w:vAlign w:val="center"/>
          </w:tcPr>
          <w:p w14:paraId="53A7B9C1" w14:textId="77777777" w:rsidR="00E90C3E" w:rsidRPr="00E90C3E" w:rsidRDefault="00E90C3E" w:rsidP="008B6C2F">
            <w:pPr>
              <w:overflowPunct w:val="0"/>
              <w:jc w:val="right"/>
              <w:rPr>
                <w:rFonts w:eastAsia="SimHei"/>
                <w:b/>
                <w:color w:val="000000" w:themeColor="text1"/>
              </w:rPr>
            </w:pPr>
            <w:r w:rsidRPr="00E90C3E">
              <w:rPr>
                <w:rFonts w:eastAsia="SimHei"/>
                <w:b/>
                <w:bCs/>
                <w:color w:val="000000" w:themeColor="text1"/>
              </w:rPr>
              <w:t>69.66</w:t>
            </w:r>
          </w:p>
        </w:tc>
        <w:tc>
          <w:tcPr>
            <w:tcW w:w="664" w:type="pct"/>
            <w:tcBorders>
              <w:top w:val="single" w:sz="4" w:space="0" w:color="auto"/>
              <w:left w:val="single" w:sz="4" w:space="0" w:color="auto"/>
              <w:bottom w:val="single" w:sz="4" w:space="0" w:color="auto"/>
              <w:right w:val="single" w:sz="4" w:space="0" w:color="auto"/>
            </w:tcBorders>
            <w:noWrap/>
            <w:hideMark/>
          </w:tcPr>
          <w:p w14:paraId="648E0118" w14:textId="77777777" w:rsidR="00E90C3E" w:rsidRPr="00E90C3E" w:rsidRDefault="00E90C3E" w:rsidP="008B6C2F">
            <w:pPr>
              <w:overflowPunct w:val="0"/>
              <w:jc w:val="right"/>
              <w:rPr>
                <w:rFonts w:eastAsia="SimHei"/>
                <w:b/>
                <w:color w:val="000000" w:themeColor="text1"/>
              </w:rPr>
            </w:pPr>
            <w:r w:rsidRPr="00E90C3E">
              <w:rPr>
                <w:rFonts w:eastAsia="SimHei"/>
                <w:b/>
                <w:color w:val="000000" w:themeColor="text1"/>
              </w:rPr>
              <w:t>161.98</w:t>
            </w:r>
          </w:p>
        </w:tc>
      </w:tr>
    </w:tbl>
    <w:p w14:paraId="6E2EA57C" w14:textId="77777777" w:rsidR="00E90C3E" w:rsidRPr="00BF6E55" w:rsidRDefault="00E90C3E" w:rsidP="005B0E5F">
      <w:pPr>
        <w:keepNext/>
        <w:keepLines/>
        <w:overflowPunct w:val="0"/>
        <w:spacing w:before="240"/>
        <w:rPr>
          <w:rFonts w:ascii="KaiTi" w:eastAsia="KaiTi" w:hAnsi="KaiTi"/>
          <w:sz w:val="24"/>
          <w:szCs w:val="24"/>
        </w:rPr>
      </w:pPr>
      <w:r w:rsidRPr="00BF6E55">
        <w:rPr>
          <w:rFonts w:ascii="KaiTi" w:eastAsia="KaiTi" w:hAnsi="KaiTi" w:hint="eastAsia"/>
          <w:sz w:val="24"/>
          <w:szCs w:val="24"/>
        </w:rPr>
        <w:t>国家方案执行情况报告</w:t>
      </w:r>
    </w:p>
    <w:p w14:paraId="0E8F72FF" w14:textId="77777777" w:rsidR="00E90C3E" w:rsidRPr="00BF6E55" w:rsidRDefault="00E90C3E" w:rsidP="005B0E5F">
      <w:pPr>
        <w:keepNext/>
        <w:keepLines/>
        <w:overflowPunct w:val="0"/>
        <w:rPr>
          <w:i/>
          <w:iCs/>
          <w:sz w:val="24"/>
          <w:szCs w:val="24"/>
        </w:rPr>
      </w:pPr>
    </w:p>
    <w:p w14:paraId="303B584F" w14:textId="77777777" w:rsidR="00E90C3E" w:rsidRPr="00BF6E55" w:rsidRDefault="00E90C3E" w:rsidP="005B0E5F">
      <w:pPr>
        <w:pStyle w:val="Heading1"/>
        <w:keepNext/>
        <w:keepLines/>
        <w:overflowPunct w:val="0"/>
        <w:rPr>
          <w:sz w:val="24"/>
          <w:szCs w:val="24"/>
        </w:rPr>
      </w:pPr>
      <w:bookmarkStart w:id="13" w:name="_Hlk134690308"/>
      <w:r w:rsidRPr="00BF6E55">
        <w:rPr>
          <w:rFonts w:hint="eastAsia"/>
          <w:sz w:val="24"/>
          <w:szCs w:val="24"/>
        </w:rPr>
        <w:t>菲律宾政府在</w:t>
      </w:r>
      <w:r w:rsidRPr="00BF6E55">
        <w:rPr>
          <w:rFonts w:hint="eastAsia"/>
          <w:sz w:val="24"/>
          <w:szCs w:val="24"/>
        </w:rPr>
        <w:t>2022</w:t>
      </w:r>
      <w:r w:rsidRPr="00BF6E55">
        <w:rPr>
          <w:rFonts w:hint="eastAsia"/>
          <w:sz w:val="24"/>
          <w:szCs w:val="24"/>
        </w:rPr>
        <w:t>年国家方案执行情况报告中报告的氟氯烃行业消费数据为</w:t>
      </w:r>
      <w:r w:rsidRPr="00BF6E55">
        <w:rPr>
          <w:rFonts w:hint="eastAsia"/>
          <w:sz w:val="24"/>
          <w:szCs w:val="24"/>
        </w:rPr>
        <w:t>44.41</w:t>
      </w:r>
      <w:r w:rsidRPr="00BF6E55">
        <w:rPr>
          <w:sz w:val="24"/>
          <w:szCs w:val="24"/>
        </w:rPr>
        <w:t xml:space="preserve"> </w:t>
      </w:r>
      <w:r w:rsidRPr="00BF6E55">
        <w:rPr>
          <w:rFonts w:hint="eastAsia"/>
          <w:sz w:val="24"/>
          <w:szCs w:val="24"/>
        </w:rPr>
        <w:t>ODP</w:t>
      </w:r>
      <w:r w:rsidRPr="00BF6E55">
        <w:rPr>
          <w:rFonts w:hint="eastAsia"/>
          <w:sz w:val="24"/>
          <w:szCs w:val="24"/>
        </w:rPr>
        <w:t>吨。这一数据与根据《蒙特利尔议定书》第</w:t>
      </w:r>
      <w:r w:rsidRPr="00BF6E55">
        <w:rPr>
          <w:rFonts w:hint="eastAsia"/>
          <w:sz w:val="24"/>
          <w:szCs w:val="24"/>
        </w:rPr>
        <w:t>7</w:t>
      </w:r>
      <w:r w:rsidRPr="00BF6E55">
        <w:rPr>
          <w:rFonts w:hint="eastAsia"/>
          <w:sz w:val="24"/>
          <w:szCs w:val="24"/>
        </w:rPr>
        <w:t>条报告的数据之间存在差异，原因是，国家方案数据基于使用量，而第</w:t>
      </w:r>
      <w:r w:rsidRPr="00BF6E55">
        <w:rPr>
          <w:rFonts w:hint="eastAsia"/>
          <w:sz w:val="24"/>
          <w:szCs w:val="24"/>
        </w:rPr>
        <w:t>7</w:t>
      </w:r>
      <w:r w:rsidRPr="00BF6E55">
        <w:rPr>
          <w:rFonts w:hint="eastAsia"/>
          <w:sz w:val="24"/>
          <w:szCs w:val="24"/>
        </w:rPr>
        <w:t>条数据基于进口量，就</w:t>
      </w:r>
      <w:r w:rsidRPr="00BF6E55">
        <w:rPr>
          <w:rFonts w:hint="eastAsia"/>
          <w:sz w:val="24"/>
          <w:szCs w:val="24"/>
        </w:rPr>
        <w:t>2022</w:t>
      </w:r>
      <w:r w:rsidRPr="00BF6E55">
        <w:rPr>
          <w:rFonts w:hint="eastAsia"/>
          <w:sz w:val="24"/>
          <w:szCs w:val="24"/>
        </w:rPr>
        <w:t>年的数据而言，进口量还包括库存。</w:t>
      </w:r>
    </w:p>
    <w:p w14:paraId="6FB7A6F6" w14:textId="77777777" w:rsidR="00E90C3E" w:rsidRPr="00BF6E55" w:rsidRDefault="00E90C3E" w:rsidP="005B0E5F">
      <w:pPr>
        <w:overflowPunct w:val="0"/>
        <w:spacing w:before="240"/>
        <w:rPr>
          <w:rFonts w:ascii="KaiTi" w:eastAsia="KaiTi" w:hAnsi="KaiTi"/>
          <w:sz w:val="24"/>
          <w:szCs w:val="24"/>
        </w:rPr>
      </w:pPr>
      <w:r w:rsidRPr="00BF6E55">
        <w:rPr>
          <w:rFonts w:ascii="KaiTi" w:eastAsia="KaiTi" w:hAnsi="KaiTi" w:hint="eastAsia"/>
          <w:sz w:val="24"/>
          <w:szCs w:val="24"/>
        </w:rPr>
        <w:t>核查报告</w:t>
      </w:r>
    </w:p>
    <w:bookmarkEnd w:id="13"/>
    <w:p w14:paraId="738D2A85" w14:textId="77777777" w:rsidR="00E90C3E" w:rsidRPr="00BF6E55" w:rsidRDefault="00E90C3E" w:rsidP="005B0E5F">
      <w:pPr>
        <w:overflowPunct w:val="0"/>
        <w:rPr>
          <w:b/>
          <w:bCs/>
          <w:sz w:val="24"/>
          <w:szCs w:val="24"/>
        </w:rPr>
      </w:pPr>
    </w:p>
    <w:p w14:paraId="09A5139A" w14:textId="77777777" w:rsidR="00E90C3E" w:rsidRPr="00BF6E55" w:rsidRDefault="00E90C3E" w:rsidP="005B0E5F">
      <w:pPr>
        <w:pStyle w:val="Heading1"/>
        <w:overflowPunct w:val="0"/>
        <w:rPr>
          <w:sz w:val="24"/>
          <w:szCs w:val="24"/>
        </w:rPr>
      </w:pPr>
      <w:r w:rsidRPr="00BF6E55">
        <w:rPr>
          <w:rFonts w:hint="eastAsia"/>
          <w:sz w:val="24"/>
          <w:szCs w:val="24"/>
        </w:rPr>
        <w:t>核查报告确认，菲律宾政府正在实施氟氯烃进出口的许可证制度和配额制度，</w:t>
      </w:r>
      <w:r w:rsidRPr="00BF6E55">
        <w:rPr>
          <w:rFonts w:hint="eastAsia"/>
          <w:sz w:val="24"/>
          <w:szCs w:val="24"/>
        </w:rPr>
        <w:t>2021</w:t>
      </w:r>
      <w:r w:rsidRPr="00BF6E55">
        <w:rPr>
          <w:rFonts w:hint="eastAsia"/>
          <w:sz w:val="24"/>
          <w:szCs w:val="24"/>
        </w:rPr>
        <w:t>年根据《蒙特利尔议定书》第</w:t>
      </w:r>
      <w:r w:rsidRPr="00BF6E55">
        <w:rPr>
          <w:rFonts w:hint="eastAsia"/>
          <w:sz w:val="24"/>
          <w:szCs w:val="24"/>
        </w:rPr>
        <w:t>7</w:t>
      </w:r>
      <w:r w:rsidRPr="00BF6E55">
        <w:rPr>
          <w:rFonts w:hint="eastAsia"/>
          <w:sz w:val="24"/>
          <w:szCs w:val="24"/>
        </w:rPr>
        <w:t>条报告的氟氯烃总消费量数据是正确的（如上文表</w:t>
      </w:r>
      <w:r w:rsidRPr="00BF6E55">
        <w:rPr>
          <w:rFonts w:hint="eastAsia"/>
          <w:sz w:val="24"/>
          <w:szCs w:val="24"/>
        </w:rPr>
        <w:t>11</w:t>
      </w:r>
      <w:r w:rsidRPr="00BF6E55">
        <w:rPr>
          <w:rFonts w:hint="eastAsia"/>
          <w:sz w:val="24"/>
          <w:szCs w:val="24"/>
        </w:rPr>
        <w:t>所示）。核查得出结论认为，菲律宾政府正在实施有效的许可证制度和配额制度，并已达到其与执行委员会达成协定中的目标。核查报告还提供了以下建议：鼓励环境管理局（</w:t>
      </w:r>
      <w:r w:rsidRPr="00BF6E55">
        <w:rPr>
          <w:rFonts w:hint="eastAsia"/>
          <w:sz w:val="24"/>
          <w:szCs w:val="24"/>
        </w:rPr>
        <w:t>EMB</w:t>
      </w:r>
      <w:r w:rsidRPr="00BF6E55">
        <w:rPr>
          <w:rFonts w:hint="eastAsia"/>
          <w:sz w:val="24"/>
          <w:szCs w:val="24"/>
        </w:rPr>
        <w:t>）继续与进口商和其他</w:t>
      </w:r>
      <w:r w:rsidRPr="00BF6E55">
        <w:rPr>
          <w:rFonts w:hint="eastAsia"/>
          <w:color w:val="000000"/>
          <w:sz w:val="24"/>
          <w:szCs w:val="24"/>
        </w:rPr>
        <w:t>有关利益方</w:t>
      </w:r>
      <w:r w:rsidRPr="00BF6E55">
        <w:rPr>
          <w:rFonts w:hint="eastAsia"/>
          <w:sz w:val="24"/>
          <w:szCs w:val="24"/>
        </w:rPr>
        <w:t>合作执行其数据管理和监督任务、最终确定环境管理局和海关局（</w:t>
      </w:r>
      <w:r w:rsidRPr="00BF6E55">
        <w:rPr>
          <w:rFonts w:hint="eastAsia"/>
          <w:sz w:val="24"/>
          <w:szCs w:val="24"/>
        </w:rPr>
        <w:t>BOC</w:t>
      </w:r>
      <w:r w:rsidRPr="00BF6E55">
        <w:rPr>
          <w:rFonts w:hint="eastAsia"/>
          <w:sz w:val="24"/>
          <w:szCs w:val="24"/>
        </w:rPr>
        <w:t>）之间的谅解备忘录以及关于进口和许可证制度的国家法规手册。</w:t>
      </w:r>
    </w:p>
    <w:p w14:paraId="18D872C5" w14:textId="77777777" w:rsidR="00E90C3E" w:rsidRDefault="00E90C3E">
      <w:pPr>
        <w:jc w:val="left"/>
        <w:rPr>
          <w:rFonts w:eastAsia="SimHei"/>
          <w:b/>
          <w:bCs/>
          <w:sz w:val="24"/>
          <w:szCs w:val="24"/>
        </w:rPr>
      </w:pPr>
      <w:r>
        <w:rPr>
          <w:rFonts w:eastAsia="SimHei"/>
          <w:b/>
          <w:bCs/>
          <w:sz w:val="24"/>
          <w:szCs w:val="24"/>
        </w:rPr>
        <w:br w:type="page"/>
      </w:r>
    </w:p>
    <w:p w14:paraId="1CEDA1FC" w14:textId="45B7021A" w:rsidR="00E90C3E" w:rsidRPr="00BF6E55" w:rsidRDefault="00E90C3E" w:rsidP="005B0E5F">
      <w:pPr>
        <w:overflowPunct w:val="0"/>
        <w:rPr>
          <w:rFonts w:eastAsia="SimHei"/>
          <w:b/>
          <w:bCs/>
          <w:sz w:val="24"/>
          <w:szCs w:val="24"/>
        </w:rPr>
      </w:pPr>
      <w:r w:rsidRPr="00BF6E55">
        <w:rPr>
          <w:rFonts w:eastAsia="SimHei" w:hint="eastAsia"/>
          <w:b/>
          <w:bCs/>
          <w:sz w:val="24"/>
          <w:szCs w:val="24"/>
        </w:rPr>
        <w:t>进度报告</w:t>
      </w:r>
      <w:r w:rsidRPr="00BF6E55">
        <w:rPr>
          <w:rFonts w:eastAsia="SimHei"/>
          <w:b/>
          <w:bCs/>
          <w:sz w:val="24"/>
          <w:szCs w:val="24"/>
        </w:rPr>
        <w:t xml:space="preserve"> </w:t>
      </w:r>
    </w:p>
    <w:p w14:paraId="636C0C5F" w14:textId="77777777" w:rsidR="00E90C3E" w:rsidRPr="00BF6E55" w:rsidRDefault="00E90C3E" w:rsidP="005B0E5F">
      <w:pPr>
        <w:overflowPunct w:val="0"/>
        <w:rPr>
          <w:b/>
          <w:bCs/>
          <w:sz w:val="24"/>
          <w:szCs w:val="24"/>
        </w:rPr>
      </w:pPr>
    </w:p>
    <w:p w14:paraId="432391D2" w14:textId="77777777" w:rsidR="00E90C3E" w:rsidRPr="00BF6E55" w:rsidRDefault="00E90C3E" w:rsidP="005B0E5F">
      <w:pPr>
        <w:pStyle w:val="Heading1"/>
        <w:overflowPunct w:val="0"/>
        <w:rPr>
          <w:sz w:val="24"/>
          <w:szCs w:val="24"/>
        </w:rPr>
      </w:pPr>
      <w:r w:rsidRPr="00BF6E55">
        <w:rPr>
          <w:rFonts w:hint="eastAsia"/>
          <w:sz w:val="24"/>
          <w:szCs w:val="24"/>
        </w:rPr>
        <w:t>自第九十次会议提交上次进度报告以来，开展了以下活动：</w:t>
      </w:r>
    </w:p>
    <w:p w14:paraId="469E020D" w14:textId="77777777" w:rsidR="00E90C3E" w:rsidRPr="00BF6E55" w:rsidRDefault="00E90C3E">
      <w:pPr>
        <w:pStyle w:val="Heading2"/>
        <w:numPr>
          <w:ilvl w:val="1"/>
          <w:numId w:val="7"/>
        </w:numPr>
        <w:tabs>
          <w:tab w:val="clear" w:pos="0"/>
        </w:tabs>
        <w:overflowPunct w:val="0"/>
        <w:ind w:left="1418" w:hanging="709"/>
        <w:rPr>
          <w:sz w:val="24"/>
          <w:szCs w:val="24"/>
        </w:rPr>
      </w:pPr>
      <w:r w:rsidRPr="00BF6E55">
        <w:rPr>
          <w:rFonts w:hint="eastAsia"/>
          <w:sz w:val="24"/>
          <w:szCs w:val="24"/>
        </w:rPr>
        <w:t>对政策</w:t>
      </w:r>
      <w:r w:rsidRPr="00BF6E55">
        <w:rPr>
          <w:rFonts w:hint="eastAsia"/>
          <w:sz w:val="24"/>
          <w:szCs w:val="24"/>
        </w:rPr>
        <w:t>/</w:t>
      </w:r>
      <w:r w:rsidRPr="00BF6E55">
        <w:rPr>
          <w:rFonts w:hint="eastAsia"/>
          <w:sz w:val="24"/>
          <w:szCs w:val="24"/>
        </w:rPr>
        <w:t>执法和海关当局的技术援助：</w:t>
      </w:r>
    </w:p>
    <w:p w14:paraId="36C1819E" w14:textId="77777777" w:rsidR="00E90C3E" w:rsidRPr="00BF6E55" w:rsidRDefault="00E90C3E">
      <w:pPr>
        <w:pStyle w:val="Heading3"/>
        <w:numPr>
          <w:ilvl w:val="0"/>
          <w:numId w:val="18"/>
        </w:numPr>
        <w:overflowPunct w:val="0"/>
        <w:ind w:left="2160"/>
        <w:rPr>
          <w:sz w:val="24"/>
          <w:szCs w:val="24"/>
        </w:rPr>
      </w:pPr>
      <w:r w:rsidRPr="00BF6E55">
        <w:rPr>
          <w:rFonts w:hint="eastAsia"/>
          <w:sz w:val="24"/>
          <w:szCs w:val="24"/>
        </w:rPr>
        <w:t>举办了一次关于促进臭氧和气候保护替代技术的技术论坛，来自政府、空调制造商和维修企业、进口商和终端用户的</w:t>
      </w:r>
      <w:r w:rsidRPr="00BF6E55">
        <w:rPr>
          <w:rFonts w:hint="eastAsia"/>
          <w:sz w:val="24"/>
          <w:szCs w:val="24"/>
        </w:rPr>
        <w:t>100</w:t>
      </w:r>
      <w:r w:rsidRPr="00BF6E55">
        <w:rPr>
          <w:rFonts w:hint="eastAsia"/>
          <w:sz w:val="24"/>
          <w:szCs w:val="24"/>
        </w:rPr>
        <w:t>多名参与者出席了论坛。在论坛上，菲律宾能源部（</w:t>
      </w:r>
      <w:r w:rsidRPr="00BF6E55">
        <w:rPr>
          <w:rFonts w:hint="eastAsia"/>
          <w:sz w:val="24"/>
          <w:szCs w:val="24"/>
        </w:rPr>
        <w:t>DOE</w:t>
      </w:r>
      <w:r w:rsidRPr="00BF6E55">
        <w:rPr>
          <w:rFonts w:hint="eastAsia"/>
          <w:sz w:val="24"/>
          <w:szCs w:val="24"/>
        </w:rPr>
        <w:t>）介绍了制冷和空调设备的最新能源标签方案；</w:t>
      </w:r>
    </w:p>
    <w:p w14:paraId="38965C85" w14:textId="77777777" w:rsidR="00E90C3E" w:rsidRPr="00BF6E55" w:rsidRDefault="00E90C3E">
      <w:pPr>
        <w:pStyle w:val="Heading3"/>
        <w:numPr>
          <w:ilvl w:val="0"/>
          <w:numId w:val="18"/>
        </w:numPr>
        <w:overflowPunct w:val="0"/>
        <w:ind w:left="2160"/>
        <w:rPr>
          <w:sz w:val="24"/>
          <w:szCs w:val="24"/>
        </w:rPr>
      </w:pPr>
      <w:r w:rsidRPr="00BF6E55">
        <w:rPr>
          <w:rFonts w:hint="eastAsia"/>
          <w:sz w:val="24"/>
          <w:szCs w:val="24"/>
        </w:rPr>
        <w:t>为</w:t>
      </w:r>
      <w:r w:rsidRPr="00BF6E55">
        <w:rPr>
          <w:rFonts w:hint="eastAsia"/>
          <w:sz w:val="24"/>
          <w:szCs w:val="24"/>
        </w:rPr>
        <w:t>40</w:t>
      </w:r>
      <w:r w:rsidRPr="00BF6E55">
        <w:rPr>
          <w:rFonts w:hint="eastAsia"/>
          <w:sz w:val="24"/>
          <w:szCs w:val="24"/>
        </w:rPr>
        <w:t>名培训师进行了有关监测消耗臭氧层物质进口、多制冷剂识别仪的使用和安全处理制冷剂的培训，并为</w:t>
      </w:r>
      <w:r w:rsidRPr="00BF6E55">
        <w:rPr>
          <w:rFonts w:hint="eastAsia"/>
          <w:sz w:val="24"/>
          <w:szCs w:val="24"/>
        </w:rPr>
        <w:t>30</w:t>
      </w:r>
      <w:r w:rsidRPr="00BF6E55">
        <w:rPr>
          <w:rFonts w:hint="eastAsia"/>
          <w:sz w:val="24"/>
          <w:szCs w:val="24"/>
        </w:rPr>
        <w:t>名海关和执法官员举办了关于使用最新海关协调代码的培训。向海关局提供了五台多制冷剂识别仪；</w:t>
      </w:r>
    </w:p>
    <w:p w14:paraId="7B683726" w14:textId="77777777" w:rsidR="00E90C3E" w:rsidRPr="00BF6E55" w:rsidRDefault="00E90C3E">
      <w:pPr>
        <w:pStyle w:val="Heading3"/>
        <w:numPr>
          <w:ilvl w:val="0"/>
          <w:numId w:val="18"/>
        </w:numPr>
        <w:overflowPunct w:val="0"/>
        <w:ind w:left="2160"/>
        <w:rPr>
          <w:sz w:val="24"/>
          <w:szCs w:val="24"/>
        </w:rPr>
      </w:pPr>
      <w:r w:rsidRPr="00BF6E55">
        <w:rPr>
          <w:rFonts w:hint="eastAsia"/>
          <w:sz w:val="24"/>
          <w:szCs w:val="24"/>
        </w:rPr>
        <w:t>2021</w:t>
      </w:r>
      <w:r w:rsidRPr="00BF6E55">
        <w:rPr>
          <w:rFonts w:hint="eastAsia"/>
          <w:sz w:val="24"/>
          <w:szCs w:val="24"/>
        </w:rPr>
        <w:t>年</w:t>
      </w:r>
      <w:r w:rsidRPr="00BF6E55">
        <w:rPr>
          <w:rFonts w:hint="eastAsia"/>
          <w:sz w:val="24"/>
          <w:szCs w:val="24"/>
        </w:rPr>
        <w:t>7</w:t>
      </w:r>
      <w:r w:rsidRPr="00BF6E55">
        <w:rPr>
          <w:rFonts w:hint="eastAsia"/>
          <w:sz w:val="24"/>
          <w:szCs w:val="24"/>
        </w:rPr>
        <w:t>月发布了一份通知，要求所有从事维修使用消耗臭氧层物质任何制冷能力的移动和固定制冷和空调设备的人员，通过在线许可系统向环境管理局登记；为</w:t>
      </w:r>
      <w:r w:rsidRPr="00BF6E55">
        <w:rPr>
          <w:rFonts w:hint="eastAsia"/>
          <w:sz w:val="24"/>
          <w:szCs w:val="24"/>
        </w:rPr>
        <w:t>30</w:t>
      </w:r>
      <w:r w:rsidRPr="00BF6E55">
        <w:rPr>
          <w:rFonts w:hint="eastAsia"/>
          <w:sz w:val="24"/>
          <w:szCs w:val="24"/>
        </w:rPr>
        <w:t>多家氟氯烃和使用氟氯烃的设备的经销商和供应商举行了两次会议，讨论登记和数据报告的要求。</w:t>
      </w:r>
    </w:p>
    <w:p w14:paraId="6818AF07" w14:textId="77777777" w:rsidR="00E90C3E" w:rsidRPr="00BF6E55" w:rsidRDefault="00E90C3E">
      <w:pPr>
        <w:pStyle w:val="Heading2"/>
        <w:numPr>
          <w:ilvl w:val="1"/>
          <w:numId w:val="7"/>
        </w:numPr>
        <w:tabs>
          <w:tab w:val="clear" w:pos="0"/>
        </w:tabs>
        <w:overflowPunct w:val="0"/>
        <w:ind w:left="1418" w:hanging="709"/>
        <w:rPr>
          <w:sz w:val="24"/>
          <w:szCs w:val="24"/>
        </w:rPr>
      </w:pPr>
      <w:r w:rsidRPr="00BF6E55">
        <w:rPr>
          <w:rFonts w:hint="eastAsia"/>
          <w:sz w:val="24"/>
          <w:szCs w:val="24"/>
        </w:rPr>
        <w:t>向维修行业提供技术援助，以促进良好制冷做法，并展示和鼓励使用低全球升温潜能值（</w:t>
      </w:r>
      <w:r w:rsidRPr="00BF6E55">
        <w:rPr>
          <w:rFonts w:hint="eastAsia"/>
          <w:sz w:val="24"/>
          <w:szCs w:val="24"/>
        </w:rPr>
        <w:t>GWP</w:t>
      </w:r>
      <w:r w:rsidRPr="00BF6E55">
        <w:rPr>
          <w:rFonts w:hint="eastAsia"/>
          <w:sz w:val="24"/>
          <w:szCs w:val="24"/>
        </w:rPr>
        <w:t>）替代品：</w:t>
      </w:r>
    </w:p>
    <w:p w14:paraId="15FF940F" w14:textId="77777777" w:rsidR="00E90C3E" w:rsidRPr="00BF6E55" w:rsidRDefault="00E90C3E">
      <w:pPr>
        <w:pStyle w:val="Heading3"/>
        <w:numPr>
          <w:ilvl w:val="0"/>
          <w:numId w:val="19"/>
        </w:numPr>
        <w:overflowPunct w:val="0"/>
        <w:ind w:left="2160"/>
        <w:rPr>
          <w:sz w:val="24"/>
          <w:szCs w:val="24"/>
        </w:rPr>
      </w:pPr>
      <w:r w:rsidRPr="00BF6E55">
        <w:rPr>
          <w:rFonts w:hint="eastAsia"/>
          <w:sz w:val="24"/>
          <w:szCs w:val="24"/>
        </w:rPr>
        <w:t>为</w:t>
      </w:r>
      <w:r w:rsidRPr="00BF6E55">
        <w:rPr>
          <w:rFonts w:hint="eastAsia"/>
          <w:sz w:val="24"/>
          <w:szCs w:val="24"/>
        </w:rPr>
        <w:t>20</w:t>
      </w:r>
      <w:r w:rsidRPr="00BF6E55">
        <w:rPr>
          <w:rFonts w:hint="eastAsia"/>
          <w:sz w:val="24"/>
          <w:szCs w:val="24"/>
        </w:rPr>
        <w:t>名制冷和空调培训师开展了一次培训师培训方案，内容是尽量减少设备制冷剂泄漏的良好制冷做法并提高对易燃制冷剂的安全考虑。对</w:t>
      </w:r>
      <w:r w:rsidRPr="00BF6E55">
        <w:rPr>
          <w:rFonts w:hint="eastAsia"/>
          <w:sz w:val="24"/>
          <w:szCs w:val="24"/>
        </w:rPr>
        <w:t>8</w:t>
      </w:r>
      <w:r w:rsidRPr="00BF6E55">
        <w:rPr>
          <w:rFonts w:hint="eastAsia"/>
          <w:sz w:val="24"/>
          <w:szCs w:val="24"/>
        </w:rPr>
        <w:t>个区域氟氯烃收集中心进行了实地考察，以评估这些中心如何收集这些物质；在与指定中央收集设施的协调会议上讨论了这一问题，以审查处置这些无用物质的方案和所需的技术援助；</w:t>
      </w:r>
    </w:p>
    <w:p w14:paraId="08DFC83D" w14:textId="77777777" w:rsidR="00E90C3E" w:rsidRPr="00BF6E55" w:rsidRDefault="00E90C3E">
      <w:pPr>
        <w:pStyle w:val="Heading3"/>
        <w:numPr>
          <w:ilvl w:val="0"/>
          <w:numId w:val="19"/>
        </w:numPr>
        <w:overflowPunct w:val="0"/>
        <w:ind w:left="2160"/>
        <w:rPr>
          <w:sz w:val="24"/>
          <w:szCs w:val="24"/>
        </w:rPr>
      </w:pPr>
      <w:r w:rsidRPr="00BF6E55">
        <w:rPr>
          <w:rFonts w:hint="eastAsia"/>
          <w:sz w:val="24"/>
          <w:szCs w:val="24"/>
        </w:rPr>
        <w:t>正在评估技术员业务守则，以确保在其中纳入处理易燃制冷剂的安全做法，评估预计将于</w:t>
      </w:r>
      <w:r w:rsidRPr="00BF6E55">
        <w:rPr>
          <w:rFonts w:hint="eastAsia"/>
          <w:sz w:val="24"/>
          <w:szCs w:val="24"/>
        </w:rPr>
        <w:t>2023</w:t>
      </w:r>
      <w:r w:rsidRPr="00BF6E55">
        <w:rPr>
          <w:rFonts w:hint="eastAsia"/>
          <w:sz w:val="24"/>
          <w:szCs w:val="24"/>
        </w:rPr>
        <w:t>年</w:t>
      </w:r>
      <w:r w:rsidRPr="00BF6E55">
        <w:rPr>
          <w:rFonts w:hint="eastAsia"/>
          <w:sz w:val="24"/>
          <w:szCs w:val="24"/>
        </w:rPr>
        <w:t>8</w:t>
      </w:r>
      <w:r w:rsidRPr="00BF6E55">
        <w:rPr>
          <w:rFonts w:hint="eastAsia"/>
          <w:sz w:val="24"/>
          <w:szCs w:val="24"/>
        </w:rPr>
        <w:t>月完成；</w:t>
      </w:r>
    </w:p>
    <w:p w14:paraId="0C1175E6" w14:textId="77777777" w:rsidR="00E90C3E" w:rsidRPr="00BF6E55" w:rsidRDefault="00E90C3E">
      <w:pPr>
        <w:pStyle w:val="Heading3"/>
        <w:numPr>
          <w:ilvl w:val="0"/>
          <w:numId w:val="19"/>
        </w:numPr>
        <w:overflowPunct w:val="0"/>
        <w:ind w:left="2160"/>
        <w:rPr>
          <w:sz w:val="24"/>
          <w:szCs w:val="24"/>
        </w:rPr>
      </w:pPr>
      <w:r w:rsidRPr="00BF6E55">
        <w:rPr>
          <w:rFonts w:hint="eastAsia"/>
          <w:sz w:val="24"/>
          <w:szCs w:val="24"/>
        </w:rPr>
        <w:t>确定了消防应用潜在替代品的初步清单，并与消防局进行了初步讨论，以支持对消防用</w:t>
      </w:r>
      <w:r w:rsidRPr="00BF6E55">
        <w:rPr>
          <w:rFonts w:hint="eastAsia"/>
          <w:sz w:val="24"/>
          <w:szCs w:val="24"/>
        </w:rPr>
        <w:t>HCFC-123</w:t>
      </w:r>
      <w:r w:rsidRPr="00BF6E55">
        <w:rPr>
          <w:rFonts w:hint="eastAsia"/>
          <w:sz w:val="24"/>
          <w:szCs w:val="24"/>
        </w:rPr>
        <w:t>的潜在替代品的研究。</w:t>
      </w:r>
    </w:p>
    <w:p w14:paraId="14E4B2B4" w14:textId="77777777" w:rsidR="00E90C3E" w:rsidRPr="00BF6E55" w:rsidRDefault="00E90C3E">
      <w:pPr>
        <w:pStyle w:val="Heading2"/>
        <w:numPr>
          <w:ilvl w:val="1"/>
          <w:numId w:val="7"/>
        </w:numPr>
        <w:tabs>
          <w:tab w:val="clear" w:pos="0"/>
        </w:tabs>
        <w:overflowPunct w:val="0"/>
        <w:ind w:left="1418" w:hanging="709"/>
        <w:rPr>
          <w:sz w:val="24"/>
          <w:szCs w:val="24"/>
        </w:rPr>
      </w:pPr>
      <w:r w:rsidRPr="00BF6E55">
        <w:rPr>
          <w:rFonts w:hint="eastAsia"/>
          <w:sz w:val="24"/>
          <w:szCs w:val="24"/>
        </w:rPr>
        <w:t>为空调制造推广低全球升温潜能值替代品的技术援助：</w:t>
      </w:r>
      <w:r w:rsidRPr="00BF6E55">
        <w:rPr>
          <w:sz w:val="24"/>
          <w:szCs w:val="24"/>
        </w:rPr>
        <w:t xml:space="preserve"> </w:t>
      </w:r>
    </w:p>
    <w:p w14:paraId="24A85512" w14:textId="77777777" w:rsidR="00E90C3E" w:rsidRPr="00BF6E55" w:rsidRDefault="00E90C3E">
      <w:pPr>
        <w:pStyle w:val="Heading3"/>
        <w:numPr>
          <w:ilvl w:val="0"/>
          <w:numId w:val="20"/>
        </w:numPr>
        <w:overflowPunct w:val="0"/>
        <w:ind w:left="2160"/>
        <w:rPr>
          <w:sz w:val="24"/>
          <w:szCs w:val="24"/>
        </w:rPr>
      </w:pPr>
      <w:r w:rsidRPr="00BF6E55">
        <w:rPr>
          <w:rFonts w:hint="eastAsia"/>
          <w:sz w:val="24"/>
          <w:szCs w:val="24"/>
        </w:rPr>
        <w:t>与</w:t>
      </w:r>
      <w:bookmarkStart w:id="14" w:name="_Hlk134889497"/>
      <w:r w:rsidRPr="00BF6E55">
        <w:rPr>
          <w:rFonts w:hint="eastAsia"/>
          <w:sz w:val="24"/>
          <w:szCs w:val="24"/>
        </w:rPr>
        <w:t>技术教育和技能发展局</w:t>
      </w:r>
      <w:bookmarkEnd w:id="14"/>
      <w:r w:rsidRPr="00BF6E55">
        <w:rPr>
          <w:rFonts w:hint="eastAsia"/>
          <w:sz w:val="24"/>
          <w:szCs w:val="24"/>
        </w:rPr>
        <w:t>（</w:t>
      </w:r>
      <w:r w:rsidRPr="00BF6E55">
        <w:rPr>
          <w:sz w:val="24"/>
          <w:szCs w:val="24"/>
        </w:rPr>
        <w:t>TESDA</w:t>
      </w:r>
      <w:r w:rsidRPr="00BF6E55">
        <w:rPr>
          <w:rFonts w:hint="eastAsia"/>
          <w:sz w:val="24"/>
          <w:szCs w:val="24"/>
        </w:rPr>
        <w:t>）及冷链创新（</w:t>
      </w:r>
      <w:r w:rsidRPr="00BF6E55">
        <w:rPr>
          <w:rFonts w:hint="eastAsia"/>
          <w:sz w:val="24"/>
          <w:szCs w:val="24"/>
        </w:rPr>
        <w:t>CCI</w:t>
      </w:r>
      <w:r w:rsidRPr="00BF6E55">
        <w:rPr>
          <w:rFonts w:hint="eastAsia"/>
          <w:sz w:val="24"/>
          <w:szCs w:val="24"/>
        </w:rPr>
        <w:t>）中心合作，举办了为期两天的培训，来自学术界和制冷和空调行业的</w:t>
      </w:r>
      <w:r w:rsidRPr="00BF6E55">
        <w:rPr>
          <w:rFonts w:hint="eastAsia"/>
          <w:sz w:val="24"/>
          <w:szCs w:val="24"/>
        </w:rPr>
        <w:t>25</w:t>
      </w:r>
      <w:r w:rsidRPr="00BF6E55">
        <w:rPr>
          <w:rFonts w:hint="eastAsia"/>
          <w:sz w:val="24"/>
          <w:szCs w:val="24"/>
        </w:rPr>
        <w:t>名参与者参加了培训，内容涉及制冷和空调中的消耗臭氧层物质替代品以及易燃制冷剂的安全处理。在技术教育和技能发展局的冷链创新中心为培训师举办了两期关于替代技术的课程，并聘请了一名氨基技术专家授课；</w:t>
      </w:r>
    </w:p>
    <w:p w14:paraId="68D4576C" w14:textId="77777777" w:rsidR="00E90C3E" w:rsidRPr="00BF6E55" w:rsidRDefault="00E90C3E">
      <w:pPr>
        <w:pStyle w:val="Heading3"/>
        <w:numPr>
          <w:ilvl w:val="0"/>
          <w:numId w:val="20"/>
        </w:numPr>
        <w:overflowPunct w:val="0"/>
        <w:ind w:left="2160"/>
        <w:rPr>
          <w:sz w:val="24"/>
          <w:szCs w:val="24"/>
        </w:rPr>
      </w:pPr>
      <w:r w:rsidRPr="00BF6E55">
        <w:rPr>
          <w:rFonts w:hint="eastAsia"/>
          <w:sz w:val="24"/>
          <w:szCs w:val="24"/>
        </w:rPr>
        <w:t>就针对制造企业、技术员、终端用户和进口商关于安全处理易燃、有毒和高压制冷剂的试点在线培训方案的筹备工作进行了初步讨论，以期将其纳入整体维修技术员培训方案；以及</w:t>
      </w:r>
    </w:p>
    <w:p w14:paraId="352AB9CE" w14:textId="77777777" w:rsidR="00E90C3E" w:rsidRPr="00BF6E55" w:rsidRDefault="00E90C3E" w:rsidP="005B0E5F">
      <w:pPr>
        <w:pStyle w:val="Heading2"/>
        <w:overflowPunct w:val="0"/>
        <w:rPr>
          <w:sz w:val="24"/>
          <w:szCs w:val="24"/>
        </w:rPr>
      </w:pPr>
      <w:r w:rsidRPr="00BF6E55">
        <w:rPr>
          <w:rFonts w:hint="eastAsia"/>
          <w:sz w:val="24"/>
          <w:szCs w:val="24"/>
        </w:rPr>
        <w:t>项目管理股活动的实施和监测，包括聘用一名国家协调员；组织活动、宣传活动和有关利益方协商；编写报告；信息传播；以及性别平等主流化考虑因素。</w:t>
      </w:r>
    </w:p>
    <w:p w14:paraId="4326D912" w14:textId="77777777" w:rsidR="00E90C3E" w:rsidRPr="00BF6E55" w:rsidRDefault="00E90C3E" w:rsidP="005B0E5F">
      <w:pPr>
        <w:pStyle w:val="Heading1"/>
        <w:numPr>
          <w:ilvl w:val="0"/>
          <w:numId w:val="0"/>
        </w:numPr>
        <w:tabs>
          <w:tab w:val="left" w:pos="720"/>
        </w:tabs>
        <w:overflowPunct w:val="0"/>
        <w:rPr>
          <w:rFonts w:ascii="KaiTi" w:eastAsia="KaiTi" w:hAnsi="KaiTi"/>
          <w:sz w:val="24"/>
          <w:szCs w:val="24"/>
        </w:rPr>
      </w:pPr>
      <w:r w:rsidRPr="00BF6E55">
        <w:rPr>
          <w:rFonts w:ascii="KaiTi" w:eastAsia="KaiTi" w:hAnsi="KaiTi" w:hint="eastAsia"/>
          <w:sz w:val="24"/>
          <w:szCs w:val="24"/>
        </w:rPr>
        <w:t>资金发放量</w:t>
      </w:r>
    </w:p>
    <w:p w14:paraId="44625B16" w14:textId="77777777" w:rsidR="00E90C3E" w:rsidRPr="00BF6E55" w:rsidRDefault="00E90C3E">
      <w:pPr>
        <w:pStyle w:val="Heading1"/>
        <w:numPr>
          <w:ilvl w:val="0"/>
          <w:numId w:val="7"/>
        </w:numPr>
        <w:tabs>
          <w:tab w:val="clear" w:pos="0"/>
          <w:tab w:val="num" w:pos="709"/>
        </w:tabs>
        <w:overflowPunct w:val="0"/>
        <w:rPr>
          <w:sz w:val="24"/>
          <w:szCs w:val="24"/>
        </w:rPr>
      </w:pPr>
      <w:r w:rsidRPr="00BF6E55">
        <w:rPr>
          <w:rFonts w:hint="eastAsia"/>
          <w:sz w:val="24"/>
          <w:szCs w:val="24"/>
        </w:rPr>
        <w:t>截至</w:t>
      </w:r>
      <w:r w:rsidRPr="00BF6E55">
        <w:rPr>
          <w:rFonts w:hint="eastAsia"/>
          <w:sz w:val="24"/>
          <w:szCs w:val="24"/>
        </w:rPr>
        <w:t>2</w:t>
      </w:r>
      <w:r w:rsidRPr="00BF6E55">
        <w:rPr>
          <w:sz w:val="24"/>
          <w:szCs w:val="24"/>
        </w:rPr>
        <w:t>023</w:t>
      </w:r>
      <w:r w:rsidRPr="00BF6E55">
        <w:rPr>
          <w:rFonts w:hint="eastAsia"/>
          <w:sz w:val="24"/>
          <w:szCs w:val="24"/>
        </w:rPr>
        <w:t>年</w:t>
      </w:r>
      <w:r w:rsidRPr="00BF6E55">
        <w:rPr>
          <w:rFonts w:hint="eastAsia"/>
          <w:sz w:val="24"/>
          <w:szCs w:val="24"/>
        </w:rPr>
        <w:t>3</w:t>
      </w:r>
      <w:r w:rsidRPr="00BF6E55">
        <w:rPr>
          <w:rFonts w:hint="eastAsia"/>
          <w:sz w:val="24"/>
          <w:szCs w:val="24"/>
        </w:rPr>
        <w:t>月，在第二阶段核准的</w:t>
      </w:r>
      <w:r w:rsidRPr="00BF6E55">
        <w:rPr>
          <w:rFonts w:hint="eastAsia"/>
          <w:sz w:val="24"/>
          <w:szCs w:val="24"/>
        </w:rPr>
        <w:t>8</w:t>
      </w:r>
      <w:r w:rsidRPr="00BF6E55">
        <w:rPr>
          <w:sz w:val="24"/>
          <w:szCs w:val="24"/>
        </w:rPr>
        <w:t>11,750</w:t>
      </w:r>
      <w:r w:rsidRPr="00BF6E55">
        <w:rPr>
          <w:rFonts w:hint="eastAsia"/>
          <w:sz w:val="24"/>
          <w:szCs w:val="24"/>
        </w:rPr>
        <w:t>美元中，已发放</w:t>
      </w:r>
      <w:r w:rsidRPr="00BF6E55">
        <w:rPr>
          <w:rFonts w:hint="eastAsia"/>
          <w:sz w:val="24"/>
          <w:szCs w:val="24"/>
        </w:rPr>
        <w:t>3</w:t>
      </w:r>
      <w:r w:rsidRPr="00BF6E55">
        <w:rPr>
          <w:sz w:val="24"/>
          <w:szCs w:val="24"/>
        </w:rPr>
        <w:t>57,217</w:t>
      </w:r>
      <w:r w:rsidRPr="00BF6E55">
        <w:rPr>
          <w:rFonts w:hint="eastAsia"/>
          <w:sz w:val="24"/>
          <w:szCs w:val="24"/>
        </w:rPr>
        <w:t>美元（</w:t>
      </w:r>
      <w:r w:rsidRPr="00BF6E55">
        <w:rPr>
          <w:rFonts w:hint="eastAsia"/>
          <w:sz w:val="24"/>
          <w:szCs w:val="24"/>
        </w:rPr>
        <w:t>4</w:t>
      </w:r>
      <w:r w:rsidRPr="00BF6E55">
        <w:rPr>
          <w:sz w:val="24"/>
          <w:szCs w:val="24"/>
        </w:rPr>
        <w:t>4%</w:t>
      </w:r>
      <w:r w:rsidRPr="00BF6E55">
        <w:rPr>
          <w:rFonts w:hint="eastAsia"/>
          <w:sz w:val="24"/>
          <w:szCs w:val="24"/>
        </w:rPr>
        <w:t>）。剩余</w:t>
      </w:r>
      <w:r w:rsidRPr="00BF6E55">
        <w:rPr>
          <w:sz w:val="24"/>
          <w:szCs w:val="24"/>
        </w:rPr>
        <w:t>454,533</w:t>
      </w:r>
      <w:r w:rsidRPr="00BF6E55">
        <w:rPr>
          <w:rFonts w:hint="eastAsia"/>
          <w:sz w:val="24"/>
          <w:szCs w:val="24"/>
        </w:rPr>
        <w:t>美元将在</w:t>
      </w:r>
      <w:r w:rsidRPr="00BF6E55">
        <w:rPr>
          <w:rFonts w:hint="eastAsia"/>
          <w:sz w:val="24"/>
          <w:szCs w:val="24"/>
        </w:rPr>
        <w:t>2</w:t>
      </w:r>
      <w:r w:rsidRPr="00BF6E55">
        <w:rPr>
          <w:sz w:val="24"/>
          <w:szCs w:val="24"/>
        </w:rPr>
        <w:t>023</w:t>
      </w:r>
      <w:r w:rsidRPr="00BF6E55">
        <w:rPr>
          <w:rFonts w:hint="eastAsia"/>
          <w:sz w:val="24"/>
          <w:szCs w:val="24"/>
        </w:rPr>
        <w:t>年</w:t>
      </w:r>
      <w:r w:rsidRPr="00BF6E55">
        <w:rPr>
          <w:rFonts w:hint="eastAsia"/>
          <w:sz w:val="24"/>
          <w:szCs w:val="24"/>
        </w:rPr>
        <w:t>1</w:t>
      </w:r>
      <w:r w:rsidRPr="00BF6E55">
        <w:rPr>
          <w:sz w:val="24"/>
          <w:szCs w:val="24"/>
        </w:rPr>
        <w:t>2</w:t>
      </w:r>
      <w:r w:rsidRPr="00BF6E55">
        <w:rPr>
          <w:rFonts w:hint="eastAsia"/>
          <w:sz w:val="24"/>
          <w:szCs w:val="24"/>
        </w:rPr>
        <w:t>月</w:t>
      </w:r>
      <w:r w:rsidRPr="00BF6E55">
        <w:rPr>
          <w:rFonts w:hint="eastAsia"/>
          <w:sz w:val="24"/>
          <w:szCs w:val="24"/>
        </w:rPr>
        <w:t>3</w:t>
      </w:r>
      <w:r w:rsidRPr="00BF6E55">
        <w:rPr>
          <w:sz w:val="24"/>
          <w:szCs w:val="24"/>
        </w:rPr>
        <w:t>1</w:t>
      </w:r>
      <w:r w:rsidRPr="00BF6E55">
        <w:rPr>
          <w:rFonts w:hint="eastAsia"/>
          <w:sz w:val="24"/>
          <w:szCs w:val="24"/>
        </w:rPr>
        <w:t>日之前发放完成。</w:t>
      </w:r>
    </w:p>
    <w:p w14:paraId="0C4D22C7" w14:textId="77777777" w:rsidR="00E90C3E" w:rsidRPr="00BF6E55" w:rsidRDefault="00E90C3E" w:rsidP="005B0E5F">
      <w:pPr>
        <w:overflowPunct w:val="0"/>
        <w:rPr>
          <w:sz w:val="24"/>
          <w:szCs w:val="24"/>
          <w:u w:val="single"/>
        </w:rPr>
      </w:pPr>
      <w:r w:rsidRPr="00BF6E55">
        <w:rPr>
          <w:sz w:val="24"/>
          <w:szCs w:val="24"/>
          <w:u w:val="single"/>
        </w:rPr>
        <w:t>2023</w:t>
      </w:r>
      <w:r w:rsidRPr="00BF6E55">
        <w:rPr>
          <w:rFonts w:hint="eastAsia"/>
          <w:sz w:val="24"/>
          <w:szCs w:val="24"/>
          <w:u w:val="single"/>
        </w:rPr>
        <w:t>年执行计划</w:t>
      </w:r>
    </w:p>
    <w:p w14:paraId="063BE039" w14:textId="77777777" w:rsidR="00E90C3E" w:rsidRPr="00BF6E55" w:rsidRDefault="00E90C3E" w:rsidP="005B0E5F">
      <w:pPr>
        <w:overflowPunct w:val="0"/>
        <w:rPr>
          <w:sz w:val="24"/>
          <w:szCs w:val="24"/>
          <w:u w:val="single"/>
        </w:rPr>
      </w:pPr>
    </w:p>
    <w:p w14:paraId="42159976" w14:textId="77777777" w:rsidR="00E90C3E" w:rsidRPr="00BF6E55" w:rsidRDefault="00E90C3E">
      <w:pPr>
        <w:pStyle w:val="Heading1"/>
        <w:numPr>
          <w:ilvl w:val="0"/>
          <w:numId w:val="7"/>
        </w:numPr>
        <w:tabs>
          <w:tab w:val="clear" w:pos="0"/>
          <w:tab w:val="num" w:pos="709"/>
        </w:tabs>
        <w:overflowPunct w:val="0"/>
        <w:rPr>
          <w:sz w:val="24"/>
          <w:szCs w:val="24"/>
        </w:rPr>
      </w:pPr>
      <w:r w:rsidRPr="00BF6E55">
        <w:rPr>
          <w:rFonts w:hint="eastAsia"/>
          <w:sz w:val="24"/>
          <w:szCs w:val="24"/>
        </w:rPr>
        <w:t>以下活动将开展至</w:t>
      </w:r>
      <w:r w:rsidRPr="00BF6E55">
        <w:rPr>
          <w:rFonts w:hint="eastAsia"/>
          <w:sz w:val="24"/>
          <w:szCs w:val="24"/>
        </w:rPr>
        <w:t>2</w:t>
      </w:r>
      <w:r w:rsidRPr="00BF6E55">
        <w:rPr>
          <w:sz w:val="24"/>
          <w:szCs w:val="24"/>
        </w:rPr>
        <w:t>023</w:t>
      </w:r>
      <w:r w:rsidRPr="00BF6E55">
        <w:rPr>
          <w:rFonts w:hint="eastAsia"/>
          <w:sz w:val="24"/>
          <w:szCs w:val="24"/>
        </w:rPr>
        <w:t>年</w:t>
      </w:r>
      <w:r w:rsidRPr="00BF6E55">
        <w:rPr>
          <w:rFonts w:hint="eastAsia"/>
          <w:sz w:val="24"/>
          <w:szCs w:val="24"/>
        </w:rPr>
        <w:t>1</w:t>
      </w:r>
      <w:r w:rsidRPr="00BF6E55">
        <w:rPr>
          <w:sz w:val="24"/>
          <w:szCs w:val="24"/>
        </w:rPr>
        <w:t>2</w:t>
      </w:r>
      <w:r w:rsidRPr="00BF6E55">
        <w:rPr>
          <w:rFonts w:hint="eastAsia"/>
          <w:sz w:val="24"/>
          <w:szCs w:val="24"/>
        </w:rPr>
        <w:t>月：</w:t>
      </w:r>
    </w:p>
    <w:p w14:paraId="51AD2AE5" w14:textId="77777777" w:rsidR="00E90C3E" w:rsidRPr="00BF6E55" w:rsidRDefault="00E90C3E" w:rsidP="005B0E5F">
      <w:pPr>
        <w:pStyle w:val="Heading2"/>
        <w:overflowPunct w:val="0"/>
        <w:rPr>
          <w:sz w:val="24"/>
          <w:szCs w:val="24"/>
        </w:rPr>
      </w:pPr>
      <w:r w:rsidRPr="00BF6E55">
        <w:rPr>
          <w:rFonts w:hint="eastAsia"/>
          <w:sz w:val="24"/>
          <w:szCs w:val="24"/>
        </w:rPr>
        <w:t>发布通知，告知空调市场供应商，任何含有</w:t>
      </w:r>
      <w:r w:rsidRPr="00BF6E55">
        <w:rPr>
          <w:rFonts w:hint="eastAsia"/>
          <w:sz w:val="24"/>
          <w:szCs w:val="24"/>
        </w:rPr>
        <w:t>H</w:t>
      </w:r>
      <w:r w:rsidRPr="00BF6E55">
        <w:rPr>
          <w:sz w:val="24"/>
          <w:szCs w:val="24"/>
        </w:rPr>
        <w:t>CFC-22</w:t>
      </w:r>
      <w:r w:rsidRPr="00BF6E55">
        <w:rPr>
          <w:rFonts w:hint="eastAsia"/>
          <w:sz w:val="24"/>
          <w:szCs w:val="24"/>
        </w:rPr>
        <w:t>的空调型号都不得在菲律宾市场注册和销售；面向有关利益方开展政策认识提高活动，以促进向节能空调设备的转型；开展两场关于有效执行许可证制度和配额制度的培训（</w:t>
      </w:r>
      <w:r w:rsidRPr="00BF6E55">
        <w:rPr>
          <w:rFonts w:hint="eastAsia"/>
          <w:sz w:val="24"/>
          <w:szCs w:val="24"/>
        </w:rPr>
        <w:t>5</w:t>
      </w:r>
      <w:r w:rsidRPr="00BF6E55">
        <w:rPr>
          <w:sz w:val="24"/>
          <w:szCs w:val="24"/>
        </w:rPr>
        <w:t>,500</w:t>
      </w:r>
      <w:r w:rsidRPr="00BF6E55">
        <w:rPr>
          <w:rFonts w:hint="eastAsia"/>
          <w:sz w:val="24"/>
          <w:szCs w:val="24"/>
        </w:rPr>
        <w:t>美元）；</w:t>
      </w:r>
      <w:r w:rsidRPr="00BF6E55">
        <w:rPr>
          <w:sz w:val="24"/>
          <w:szCs w:val="24"/>
        </w:rPr>
        <w:t xml:space="preserve"> </w:t>
      </w:r>
    </w:p>
    <w:p w14:paraId="7B5363A9" w14:textId="77777777" w:rsidR="00E90C3E" w:rsidRPr="00BF6E55" w:rsidRDefault="00E90C3E" w:rsidP="005B0E5F">
      <w:pPr>
        <w:pStyle w:val="Heading2"/>
        <w:overflowPunct w:val="0"/>
        <w:rPr>
          <w:sz w:val="24"/>
          <w:szCs w:val="24"/>
        </w:rPr>
      </w:pPr>
      <w:r w:rsidRPr="00BF6E55">
        <w:rPr>
          <w:rFonts w:hint="eastAsia"/>
          <w:sz w:val="24"/>
          <w:szCs w:val="24"/>
        </w:rPr>
        <w:t>为</w:t>
      </w:r>
      <w:r w:rsidRPr="00BF6E55">
        <w:rPr>
          <w:rFonts w:hint="eastAsia"/>
          <w:sz w:val="24"/>
          <w:szCs w:val="24"/>
        </w:rPr>
        <w:t>1</w:t>
      </w:r>
      <w:r w:rsidRPr="00BF6E55">
        <w:rPr>
          <w:sz w:val="24"/>
          <w:szCs w:val="24"/>
        </w:rPr>
        <w:t>00</w:t>
      </w:r>
      <w:r w:rsidRPr="00BF6E55">
        <w:rPr>
          <w:rFonts w:hint="eastAsia"/>
          <w:sz w:val="24"/>
          <w:szCs w:val="24"/>
        </w:rPr>
        <w:t>名海关和执法官员举办三次关于监测消耗臭氧层物质进口以及氟氯烃控制的海关培训班；为海关经纪人举办一次情况介绍会和一次培训班，探讨消耗臭氧层物质进口政策，并避免使用错误的海关协调代码；更新有关国家进口和许可证制度法规的国家手册（</w:t>
      </w:r>
      <w:r w:rsidRPr="00BF6E55">
        <w:rPr>
          <w:rFonts w:hint="eastAsia"/>
          <w:sz w:val="24"/>
          <w:szCs w:val="24"/>
        </w:rPr>
        <w:t>8</w:t>
      </w:r>
      <w:r w:rsidRPr="00BF6E55">
        <w:rPr>
          <w:sz w:val="24"/>
          <w:szCs w:val="24"/>
        </w:rPr>
        <w:t>8,410</w:t>
      </w:r>
      <w:r w:rsidRPr="00BF6E55">
        <w:rPr>
          <w:rFonts w:hint="eastAsia"/>
          <w:sz w:val="24"/>
          <w:szCs w:val="24"/>
        </w:rPr>
        <w:t>美元）；</w:t>
      </w:r>
    </w:p>
    <w:p w14:paraId="49234DBE" w14:textId="77777777" w:rsidR="00E90C3E" w:rsidRPr="00BF6E55" w:rsidRDefault="00E90C3E" w:rsidP="005B0E5F">
      <w:pPr>
        <w:pStyle w:val="Heading2"/>
        <w:overflowPunct w:val="0"/>
        <w:rPr>
          <w:sz w:val="24"/>
          <w:szCs w:val="24"/>
        </w:rPr>
      </w:pPr>
      <w:r w:rsidRPr="00BF6E55">
        <w:rPr>
          <w:rFonts w:hint="eastAsia"/>
          <w:sz w:val="24"/>
          <w:szCs w:val="24"/>
        </w:rPr>
        <w:t>为</w:t>
      </w:r>
      <w:r w:rsidRPr="00BF6E55">
        <w:rPr>
          <w:rFonts w:hint="eastAsia"/>
          <w:sz w:val="24"/>
          <w:szCs w:val="24"/>
        </w:rPr>
        <w:t>3</w:t>
      </w:r>
      <w:r w:rsidRPr="00BF6E55">
        <w:rPr>
          <w:sz w:val="24"/>
          <w:szCs w:val="24"/>
        </w:rPr>
        <w:t>0</w:t>
      </w:r>
      <w:r w:rsidRPr="00BF6E55">
        <w:rPr>
          <w:rFonts w:hint="eastAsia"/>
          <w:sz w:val="24"/>
          <w:szCs w:val="24"/>
        </w:rPr>
        <w:t>名政府参与者及氟氯烃和使用氟氯烃的设备的供应商举办培训班，介绍更新后的在线许可证系统；与氟氯烃的进口商和经销商以及预混多元醇的供应商举行两场协调会议，探讨包括数据报告和提交在内的登记要求（</w:t>
      </w:r>
      <w:r w:rsidRPr="00BF6E55">
        <w:rPr>
          <w:rFonts w:hint="eastAsia"/>
          <w:sz w:val="24"/>
          <w:szCs w:val="24"/>
        </w:rPr>
        <w:t>1</w:t>
      </w:r>
      <w:r w:rsidRPr="00BF6E55">
        <w:rPr>
          <w:sz w:val="24"/>
          <w:szCs w:val="24"/>
        </w:rPr>
        <w:t>3,500</w:t>
      </w:r>
      <w:r w:rsidRPr="00BF6E55">
        <w:rPr>
          <w:rFonts w:hint="eastAsia"/>
          <w:sz w:val="24"/>
          <w:szCs w:val="24"/>
        </w:rPr>
        <w:t>美元）；</w:t>
      </w:r>
    </w:p>
    <w:p w14:paraId="6A6A5BE5" w14:textId="77777777" w:rsidR="00E90C3E" w:rsidRPr="00BF6E55" w:rsidRDefault="00E90C3E" w:rsidP="005B0E5F">
      <w:pPr>
        <w:pStyle w:val="Heading2"/>
        <w:overflowPunct w:val="0"/>
        <w:rPr>
          <w:sz w:val="24"/>
          <w:szCs w:val="24"/>
        </w:rPr>
      </w:pPr>
      <w:r w:rsidRPr="00BF6E55">
        <w:rPr>
          <w:rFonts w:hint="eastAsia"/>
          <w:sz w:val="24"/>
          <w:szCs w:val="24"/>
        </w:rPr>
        <w:t>核查</w:t>
      </w:r>
      <w:r w:rsidRPr="00BF6E55">
        <w:rPr>
          <w:rFonts w:hint="eastAsia"/>
          <w:sz w:val="24"/>
          <w:szCs w:val="24"/>
        </w:rPr>
        <w:t>2</w:t>
      </w:r>
      <w:r w:rsidRPr="00BF6E55">
        <w:rPr>
          <w:sz w:val="24"/>
          <w:szCs w:val="24"/>
        </w:rPr>
        <w:t>022</w:t>
      </w:r>
      <w:r w:rsidRPr="00BF6E55">
        <w:rPr>
          <w:rFonts w:hint="eastAsia"/>
          <w:sz w:val="24"/>
          <w:szCs w:val="24"/>
        </w:rPr>
        <w:t>年的氟氯烃消费量以及氟氯烃淘汰管理计划的执行情况；</w:t>
      </w:r>
    </w:p>
    <w:p w14:paraId="0D545349" w14:textId="77777777" w:rsidR="00E90C3E" w:rsidRPr="00BF6E55" w:rsidRDefault="00E90C3E" w:rsidP="005B0E5F">
      <w:pPr>
        <w:pStyle w:val="Heading2"/>
        <w:overflowPunct w:val="0"/>
        <w:rPr>
          <w:sz w:val="24"/>
          <w:szCs w:val="24"/>
        </w:rPr>
      </w:pPr>
      <w:r w:rsidRPr="00BF6E55">
        <w:rPr>
          <w:rFonts w:hint="eastAsia"/>
          <w:sz w:val="24"/>
          <w:szCs w:val="24"/>
        </w:rPr>
        <w:t>为技术教育和技能发展局及其认可机构的学院提供培训方案；至少对</w:t>
      </w:r>
      <w:r w:rsidRPr="00BF6E55">
        <w:rPr>
          <w:rFonts w:hint="eastAsia"/>
          <w:sz w:val="24"/>
          <w:szCs w:val="24"/>
        </w:rPr>
        <w:t>2</w:t>
      </w:r>
      <w:r w:rsidRPr="00BF6E55">
        <w:rPr>
          <w:sz w:val="24"/>
          <w:szCs w:val="24"/>
        </w:rPr>
        <w:t>5</w:t>
      </w:r>
      <w:r w:rsidRPr="00BF6E55">
        <w:rPr>
          <w:rFonts w:hint="eastAsia"/>
          <w:sz w:val="24"/>
          <w:szCs w:val="24"/>
        </w:rPr>
        <w:t>名制冷和空调技术员培训师举办一次培训班，内容涉及修订后的制冷和空调设备操作守则以及</w:t>
      </w:r>
      <w:r w:rsidRPr="00BF6E55">
        <w:rPr>
          <w:rFonts w:hint="eastAsia"/>
          <w:sz w:val="24"/>
          <w:szCs w:val="24"/>
        </w:rPr>
        <w:t>H</w:t>
      </w:r>
      <w:r w:rsidRPr="00BF6E55">
        <w:rPr>
          <w:sz w:val="24"/>
          <w:szCs w:val="24"/>
        </w:rPr>
        <w:t>CFC-141</w:t>
      </w:r>
      <w:r w:rsidRPr="00BF6E55">
        <w:rPr>
          <w:rFonts w:hint="eastAsia"/>
          <w:sz w:val="24"/>
          <w:szCs w:val="24"/>
        </w:rPr>
        <w:t>b</w:t>
      </w:r>
      <w:r w:rsidRPr="00BF6E55">
        <w:rPr>
          <w:rFonts w:hint="eastAsia"/>
          <w:sz w:val="24"/>
          <w:szCs w:val="24"/>
        </w:rPr>
        <w:t>的替代品；为</w:t>
      </w:r>
      <w:r w:rsidRPr="00BF6E55">
        <w:rPr>
          <w:rFonts w:hint="eastAsia"/>
          <w:sz w:val="24"/>
          <w:szCs w:val="24"/>
        </w:rPr>
        <w:t>6</w:t>
      </w:r>
      <w:r w:rsidRPr="00BF6E55">
        <w:rPr>
          <w:sz w:val="24"/>
          <w:szCs w:val="24"/>
        </w:rPr>
        <w:t>0</w:t>
      </w:r>
      <w:r w:rsidRPr="00BF6E55">
        <w:rPr>
          <w:rFonts w:hint="eastAsia"/>
          <w:sz w:val="24"/>
          <w:szCs w:val="24"/>
        </w:rPr>
        <w:t>名制冷和空调技术员举办三次培训，内容涉及</w:t>
      </w:r>
      <w:r w:rsidRPr="00BF6E55">
        <w:rPr>
          <w:rFonts w:hint="eastAsia"/>
          <w:sz w:val="24"/>
          <w:szCs w:val="24"/>
        </w:rPr>
        <w:t>H</w:t>
      </w:r>
      <w:r w:rsidRPr="00BF6E55">
        <w:rPr>
          <w:sz w:val="24"/>
          <w:szCs w:val="24"/>
        </w:rPr>
        <w:t>CFC-22</w:t>
      </w:r>
      <w:r w:rsidRPr="00BF6E55">
        <w:rPr>
          <w:rFonts w:hint="eastAsia"/>
          <w:sz w:val="24"/>
          <w:szCs w:val="24"/>
        </w:rPr>
        <w:t>、</w:t>
      </w:r>
      <w:r w:rsidRPr="00BF6E55">
        <w:rPr>
          <w:rFonts w:hint="eastAsia"/>
          <w:sz w:val="24"/>
          <w:szCs w:val="24"/>
        </w:rPr>
        <w:t>H</w:t>
      </w:r>
      <w:r w:rsidRPr="00BF6E55">
        <w:rPr>
          <w:sz w:val="24"/>
          <w:szCs w:val="24"/>
        </w:rPr>
        <w:t>FC-32</w:t>
      </w:r>
      <w:r w:rsidRPr="00BF6E55">
        <w:rPr>
          <w:rFonts w:hint="eastAsia"/>
          <w:sz w:val="24"/>
          <w:szCs w:val="24"/>
        </w:rPr>
        <w:t>及其他替代品的新修订操作守则和新维修程序（</w:t>
      </w:r>
      <w:r w:rsidRPr="00BF6E55">
        <w:rPr>
          <w:rFonts w:hint="eastAsia"/>
          <w:sz w:val="24"/>
          <w:szCs w:val="24"/>
        </w:rPr>
        <w:t>6</w:t>
      </w:r>
      <w:r w:rsidRPr="00BF6E55">
        <w:rPr>
          <w:sz w:val="24"/>
          <w:szCs w:val="24"/>
        </w:rPr>
        <w:t>8,000</w:t>
      </w:r>
      <w:r w:rsidRPr="00BF6E55">
        <w:rPr>
          <w:rFonts w:hint="eastAsia"/>
          <w:sz w:val="24"/>
          <w:szCs w:val="24"/>
        </w:rPr>
        <w:t>美元）；</w:t>
      </w:r>
    </w:p>
    <w:p w14:paraId="770BCAFE" w14:textId="77777777" w:rsidR="00E90C3E" w:rsidRPr="00BF6E55" w:rsidRDefault="00E90C3E" w:rsidP="005B0E5F">
      <w:pPr>
        <w:pStyle w:val="Heading2"/>
        <w:overflowPunct w:val="0"/>
        <w:rPr>
          <w:sz w:val="24"/>
          <w:szCs w:val="24"/>
        </w:rPr>
      </w:pPr>
      <w:r w:rsidRPr="00BF6E55">
        <w:rPr>
          <w:rFonts w:hint="eastAsia"/>
          <w:sz w:val="24"/>
          <w:szCs w:val="24"/>
        </w:rPr>
        <w:t>审查中央回收中心的业务模式；收集氟氯烃和其他制冷剂并管理区域收集中心的库存，采购工具和设备</w:t>
      </w:r>
      <w:r w:rsidRPr="00BF6E55">
        <w:rPr>
          <w:rStyle w:val="FootnoteReference"/>
          <w:sz w:val="24"/>
          <w:szCs w:val="24"/>
        </w:rPr>
        <w:footnoteReference w:id="19"/>
      </w:r>
      <w:r w:rsidRPr="00BF6E55">
        <w:rPr>
          <w:rFonts w:hint="eastAsia"/>
          <w:sz w:val="24"/>
          <w:szCs w:val="24"/>
        </w:rPr>
        <w:t>；审查国家处置方案；为</w:t>
      </w:r>
      <w:r w:rsidRPr="00BF6E55">
        <w:rPr>
          <w:rFonts w:hint="eastAsia"/>
          <w:sz w:val="24"/>
          <w:szCs w:val="24"/>
        </w:rPr>
        <w:t>1</w:t>
      </w:r>
      <w:r w:rsidRPr="00BF6E55">
        <w:rPr>
          <w:sz w:val="24"/>
          <w:szCs w:val="24"/>
        </w:rPr>
        <w:t>00</w:t>
      </w:r>
      <w:r w:rsidRPr="00BF6E55">
        <w:rPr>
          <w:rFonts w:hint="eastAsia"/>
          <w:sz w:val="24"/>
          <w:szCs w:val="24"/>
        </w:rPr>
        <w:t>名制冷和空调技术员举办两场培训，介绍最大限度减少制冷和空调设备中</w:t>
      </w:r>
      <w:r w:rsidRPr="00BF6E55">
        <w:rPr>
          <w:rFonts w:hint="eastAsia"/>
          <w:sz w:val="24"/>
          <w:szCs w:val="24"/>
        </w:rPr>
        <w:t>H</w:t>
      </w:r>
      <w:r w:rsidRPr="00BF6E55">
        <w:rPr>
          <w:sz w:val="24"/>
          <w:szCs w:val="24"/>
        </w:rPr>
        <w:t>CFC-22</w:t>
      </w:r>
      <w:r w:rsidRPr="00BF6E55">
        <w:rPr>
          <w:rFonts w:hint="eastAsia"/>
          <w:sz w:val="24"/>
          <w:szCs w:val="24"/>
        </w:rPr>
        <w:t>泄漏的良好做法（</w:t>
      </w:r>
      <w:r w:rsidRPr="00BF6E55">
        <w:rPr>
          <w:sz w:val="24"/>
          <w:szCs w:val="24"/>
        </w:rPr>
        <w:t>103,021</w:t>
      </w:r>
      <w:r w:rsidRPr="00BF6E55">
        <w:rPr>
          <w:rFonts w:hint="eastAsia"/>
          <w:sz w:val="24"/>
          <w:szCs w:val="24"/>
        </w:rPr>
        <w:t>美元）；</w:t>
      </w:r>
    </w:p>
    <w:p w14:paraId="1A776A50" w14:textId="77777777" w:rsidR="00E90C3E" w:rsidRPr="00BF6E55" w:rsidRDefault="00E90C3E" w:rsidP="005B0E5F">
      <w:pPr>
        <w:pStyle w:val="Heading2"/>
        <w:overflowPunct w:val="0"/>
        <w:rPr>
          <w:sz w:val="24"/>
          <w:szCs w:val="24"/>
        </w:rPr>
      </w:pPr>
      <w:r w:rsidRPr="00BF6E55">
        <w:rPr>
          <w:rFonts w:hint="eastAsia"/>
          <w:sz w:val="24"/>
          <w:szCs w:val="24"/>
        </w:rPr>
        <w:t>完成关于清洗用</w:t>
      </w:r>
      <w:r w:rsidRPr="00BF6E55">
        <w:rPr>
          <w:rFonts w:hint="eastAsia"/>
          <w:sz w:val="24"/>
          <w:szCs w:val="24"/>
        </w:rPr>
        <w:t>H</w:t>
      </w:r>
      <w:r w:rsidRPr="00BF6E55">
        <w:rPr>
          <w:sz w:val="24"/>
          <w:szCs w:val="24"/>
        </w:rPr>
        <w:t>CFC-225</w:t>
      </w:r>
      <w:r w:rsidRPr="00BF6E55">
        <w:rPr>
          <w:rFonts w:hint="eastAsia"/>
          <w:sz w:val="24"/>
          <w:szCs w:val="24"/>
        </w:rPr>
        <w:t>ca</w:t>
      </w:r>
      <w:r w:rsidRPr="00BF6E55">
        <w:rPr>
          <w:rFonts w:hint="eastAsia"/>
          <w:sz w:val="24"/>
          <w:szCs w:val="24"/>
        </w:rPr>
        <w:t>和</w:t>
      </w:r>
      <w:r w:rsidRPr="00BF6E55">
        <w:rPr>
          <w:rFonts w:hint="eastAsia"/>
          <w:sz w:val="24"/>
          <w:szCs w:val="24"/>
        </w:rPr>
        <w:t>H</w:t>
      </w:r>
      <w:r w:rsidRPr="00BF6E55">
        <w:rPr>
          <w:sz w:val="24"/>
          <w:szCs w:val="24"/>
        </w:rPr>
        <w:t>CFC-225</w:t>
      </w:r>
      <w:r w:rsidRPr="00BF6E55">
        <w:rPr>
          <w:rFonts w:hint="eastAsia"/>
          <w:sz w:val="24"/>
          <w:szCs w:val="24"/>
        </w:rPr>
        <w:t>cb</w:t>
      </w:r>
      <w:r w:rsidRPr="00BF6E55">
        <w:rPr>
          <w:rFonts w:hint="eastAsia"/>
          <w:sz w:val="24"/>
          <w:szCs w:val="24"/>
        </w:rPr>
        <w:t>以及消防用</w:t>
      </w:r>
      <w:r w:rsidRPr="00BF6E55">
        <w:rPr>
          <w:rFonts w:hint="eastAsia"/>
          <w:sz w:val="24"/>
          <w:szCs w:val="24"/>
        </w:rPr>
        <w:t>H</w:t>
      </w:r>
      <w:r w:rsidRPr="00BF6E55">
        <w:rPr>
          <w:sz w:val="24"/>
          <w:szCs w:val="24"/>
        </w:rPr>
        <w:t>CFC-123</w:t>
      </w:r>
      <w:r w:rsidRPr="00BF6E55">
        <w:rPr>
          <w:rFonts w:hint="eastAsia"/>
          <w:sz w:val="24"/>
          <w:szCs w:val="24"/>
        </w:rPr>
        <w:t>的可用、高性价比替代品的研究；提供培训，教育消防当局使用有关替代品；查明</w:t>
      </w:r>
      <w:r w:rsidRPr="00BF6E55">
        <w:rPr>
          <w:rFonts w:hint="eastAsia"/>
          <w:sz w:val="24"/>
          <w:szCs w:val="24"/>
        </w:rPr>
        <w:t>H</w:t>
      </w:r>
      <w:r w:rsidRPr="00BF6E55">
        <w:rPr>
          <w:sz w:val="24"/>
          <w:szCs w:val="24"/>
        </w:rPr>
        <w:t>CFC-141</w:t>
      </w:r>
      <w:r w:rsidRPr="00BF6E55">
        <w:rPr>
          <w:rFonts w:hint="eastAsia"/>
          <w:sz w:val="24"/>
          <w:szCs w:val="24"/>
        </w:rPr>
        <w:t>b</w:t>
      </w:r>
      <w:r w:rsidRPr="00BF6E55">
        <w:rPr>
          <w:rFonts w:hint="eastAsia"/>
          <w:sz w:val="24"/>
          <w:szCs w:val="24"/>
        </w:rPr>
        <w:t>的使用者以及将其作为溶剂的用途；完成关于潜在清洗用替代品的研究并提出建议，并举办培训班，面向来自相关企业的</w:t>
      </w:r>
      <w:r w:rsidRPr="00BF6E55">
        <w:rPr>
          <w:rFonts w:hint="eastAsia"/>
          <w:sz w:val="24"/>
          <w:szCs w:val="24"/>
        </w:rPr>
        <w:t>6</w:t>
      </w:r>
      <w:r w:rsidRPr="00BF6E55">
        <w:rPr>
          <w:sz w:val="24"/>
          <w:szCs w:val="24"/>
        </w:rPr>
        <w:t>0</w:t>
      </w:r>
      <w:r w:rsidRPr="00BF6E55">
        <w:rPr>
          <w:rFonts w:hint="eastAsia"/>
          <w:sz w:val="24"/>
          <w:szCs w:val="24"/>
        </w:rPr>
        <w:t>名学员介绍研究成果（</w:t>
      </w:r>
      <w:r w:rsidRPr="00BF6E55">
        <w:rPr>
          <w:rFonts w:hint="eastAsia"/>
          <w:sz w:val="24"/>
          <w:szCs w:val="24"/>
        </w:rPr>
        <w:t>7</w:t>
      </w:r>
      <w:r w:rsidRPr="00BF6E55">
        <w:rPr>
          <w:sz w:val="24"/>
          <w:szCs w:val="24"/>
        </w:rPr>
        <w:t>2,700</w:t>
      </w:r>
      <w:r w:rsidRPr="00BF6E55">
        <w:rPr>
          <w:rFonts w:hint="eastAsia"/>
          <w:sz w:val="24"/>
          <w:szCs w:val="24"/>
        </w:rPr>
        <w:t>美元）；</w:t>
      </w:r>
      <w:r w:rsidRPr="00BF6E55">
        <w:rPr>
          <w:sz w:val="24"/>
          <w:szCs w:val="24"/>
        </w:rPr>
        <w:t xml:space="preserve"> </w:t>
      </w:r>
    </w:p>
    <w:p w14:paraId="7236323C" w14:textId="77777777" w:rsidR="00E90C3E" w:rsidRPr="00BF6E55" w:rsidRDefault="00E90C3E" w:rsidP="005B0E5F">
      <w:pPr>
        <w:pStyle w:val="Heading2"/>
        <w:overflowPunct w:val="0"/>
        <w:rPr>
          <w:sz w:val="24"/>
          <w:szCs w:val="24"/>
        </w:rPr>
      </w:pPr>
      <w:r w:rsidRPr="00BF6E55">
        <w:rPr>
          <w:rFonts w:hint="eastAsia"/>
          <w:sz w:val="24"/>
          <w:szCs w:val="24"/>
        </w:rPr>
        <w:t>提供技术援助，为制冷和空调行业推广低全球升温潜能值替代品：与技术教育和技能发展局和冷链创新中心合作，为</w:t>
      </w:r>
      <w:r w:rsidRPr="00BF6E55">
        <w:rPr>
          <w:rFonts w:hint="eastAsia"/>
          <w:sz w:val="24"/>
          <w:szCs w:val="24"/>
        </w:rPr>
        <w:t>1</w:t>
      </w:r>
      <w:r w:rsidRPr="00BF6E55">
        <w:rPr>
          <w:sz w:val="24"/>
          <w:szCs w:val="24"/>
        </w:rPr>
        <w:t>00</w:t>
      </w:r>
      <w:r w:rsidRPr="00BF6E55">
        <w:rPr>
          <w:rFonts w:hint="eastAsia"/>
          <w:sz w:val="24"/>
          <w:szCs w:val="24"/>
        </w:rPr>
        <w:t>名制冷和空调技术员开展三次关于低全球升温潜能值替代品的安全培训和认识提高方案；采购并交付其他培训课和工具</w:t>
      </w:r>
      <w:r w:rsidRPr="00BF6E55">
        <w:rPr>
          <w:rStyle w:val="FootnoteReference"/>
          <w:sz w:val="24"/>
          <w:szCs w:val="24"/>
        </w:rPr>
        <w:footnoteReference w:id="20"/>
      </w:r>
      <w:r w:rsidRPr="00BF6E55">
        <w:rPr>
          <w:rFonts w:hint="eastAsia"/>
          <w:sz w:val="24"/>
          <w:szCs w:val="24"/>
        </w:rPr>
        <w:t>；参观一处采用低全球升温潜能值替代品的空调制造设施（拟议新活动）；针对</w:t>
      </w:r>
      <w:r w:rsidRPr="00BF6E55">
        <w:rPr>
          <w:rFonts w:hint="eastAsia"/>
          <w:sz w:val="24"/>
          <w:szCs w:val="24"/>
        </w:rPr>
        <w:t>8</w:t>
      </w:r>
      <w:r w:rsidRPr="00BF6E55">
        <w:rPr>
          <w:sz w:val="24"/>
          <w:szCs w:val="24"/>
        </w:rPr>
        <w:t>00</w:t>
      </w:r>
      <w:r w:rsidRPr="00BF6E55">
        <w:rPr>
          <w:rFonts w:hint="eastAsia"/>
          <w:sz w:val="24"/>
          <w:szCs w:val="24"/>
        </w:rPr>
        <w:t>家制造企业、技术员、终端用户和进口商，进行一次关于安全处理易燃、有毒和高压制冷剂的在线培训（</w:t>
      </w:r>
      <w:r w:rsidRPr="00BF6E55">
        <w:rPr>
          <w:rFonts w:hint="eastAsia"/>
          <w:sz w:val="24"/>
          <w:szCs w:val="24"/>
        </w:rPr>
        <w:t>7</w:t>
      </w:r>
      <w:r w:rsidRPr="00BF6E55">
        <w:rPr>
          <w:sz w:val="24"/>
          <w:szCs w:val="24"/>
        </w:rPr>
        <w:t>3,902</w:t>
      </w:r>
      <w:r w:rsidRPr="00BF6E55">
        <w:rPr>
          <w:rFonts w:hint="eastAsia"/>
          <w:sz w:val="24"/>
          <w:szCs w:val="24"/>
        </w:rPr>
        <w:t>美元）；以及</w:t>
      </w:r>
      <w:r w:rsidRPr="00BF6E55" w:rsidDel="00316019">
        <w:rPr>
          <w:rFonts w:hint="eastAsia"/>
          <w:sz w:val="24"/>
          <w:szCs w:val="24"/>
        </w:rPr>
        <w:t xml:space="preserve"> </w:t>
      </w:r>
    </w:p>
    <w:p w14:paraId="24322A53" w14:textId="77777777" w:rsidR="00E90C3E" w:rsidRPr="00BF6E55" w:rsidRDefault="00E90C3E" w:rsidP="005B0E5F">
      <w:pPr>
        <w:pStyle w:val="Heading2"/>
        <w:overflowPunct w:val="0"/>
        <w:rPr>
          <w:sz w:val="24"/>
          <w:szCs w:val="24"/>
        </w:rPr>
      </w:pPr>
      <w:r w:rsidRPr="00BF6E55">
        <w:rPr>
          <w:rFonts w:hint="eastAsia"/>
          <w:sz w:val="24"/>
          <w:szCs w:val="24"/>
        </w:rPr>
        <w:t>项目管理股（</w:t>
      </w:r>
      <w:r w:rsidRPr="00BF6E55">
        <w:rPr>
          <w:rFonts w:hint="eastAsia"/>
          <w:sz w:val="24"/>
          <w:szCs w:val="24"/>
        </w:rPr>
        <w:t>2</w:t>
      </w:r>
      <w:r w:rsidRPr="00BF6E55">
        <w:rPr>
          <w:sz w:val="24"/>
          <w:szCs w:val="24"/>
        </w:rPr>
        <w:t>9,500</w:t>
      </w:r>
      <w:r w:rsidRPr="00BF6E55">
        <w:rPr>
          <w:rFonts w:hint="eastAsia"/>
          <w:sz w:val="24"/>
          <w:szCs w:val="24"/>
        </w:rPr>
        <w:t>美元）：聘请一名国家协调员和多名专家、对各项活动进行监测、与有关利益方协商以及差旅费用（</w:t>
      </w:r>
      <w:r w:rsidRPr="00BF6E55">
        <w:rPr>
          <w:sz w:val="24"/>
          <w:szCs w:val="24"/>
        </w:rPr>
        <w:t>14</w:t>
      </w:r>
      <w:r w:rsidRPr="00BF6E55">
        <w:rPr>
          <w:rFonts w:hint="eastAsia"/>
          <w:sz w:val="24"/>
          <w:szCs w:val="24"/>
        </w:rPr>
        <w:t>,</w:t>
      </w:r>
      <w:r w:rsidRPr="00BF6E55">
        <w:rPr>
          <w:sz w:val="24"/>
          <w:szCs w:val="24"/>
        </w:rPr>
        <w:t>500</w:t>
      </w:r>
      <w:r w:rsidRPr="00BF6E55">
        <w:rPr>
          <w:rFonts w:hint="eastAsia"/>
          <w:sz w:val="24"/>
          <w:szCs w:val="24"/>
        </w:rPr>
        <w:t>美元）；就相关主题组织信息传播和认识提高活动（</w:t>
      </w:r>
      <w:r w:rsidRPr="00BF6E55">
        <w:rPr>
          <w:rFonts w:hint="eastAsia"/>
          <w:sz w:val="24"/>
          <w:szCs w:val="24"/>
        </w:rPr>
        <w:t>8</w:t>
      </w:r>
      <w:r w:rsidRPr="00BF6E55">
        <w:rPr>
          <w:sz w:val="24"/>
          <w:szCs w:val="24"/>
        </w:rPr>
        <w:t>,000</w:t>
      </w:r>
      <w:r w:rsidRPr="00BF6E55">
        <w:rPr>
          <w:rFonts w:hint="eastAsia"/>
          <w:sz w:val="24"/>
          <w:szCs w:val="24"/>
        </w:rPr>
        <w:t>美元）；聘请一名专家，负责审议和监测性别平等成果与指标，以及培训和认识提高活动的发展情况（</w:t>
      </w:r>
      <w:r w:rsidRPr="00BF6E55">
        <w:rPr>
          <w:rFonts w:hint="eastAsia"/>
          <w:sz w:val="24"/>
          <w:szCs w:val="24"/>
        </w:rPr>
        <w:t>7</w:t>
      </w:r>
      <w:r w:rsidRPr="00BF6E55">
        <w:rPr>
          <w:sz w:val="24"/>
          <w:szCs w:val="24"/>
        </w:rPr>
        <w:t>,000</w:t>
      </w:r>
      <w:r w:rsidRPr="00BF6E55">
        <w:rPr>
          <w:rFonts w:hint="eastAsia"/>
          <w:sz w:val="24"/>
          <w:szCs w:val="24"/>
        </w:rPr>
        <w:t>美元）。</w:t>
      </w:r>
    </w:p>
    <w:p w14:paraId="338E75D0" w14:textId="77777777" w:rsidR="00E90C3E" w:rsidRPr="00BF6E55" w:rsidRDefault="00E90C3E" w:rsidP="005B0E5F">
      <w:pPr>
        <w:pStyle w:val="StyleBold"/>
        <w:overflowPunct w:val="0"/>
        <w:rPr>
          <w:rFonts w:eastAsia="SimHei"/>
          <w:sz w:val="24"/>
          <w:szCs w:val="21"/>
        </w:rPr>
      </w:pPr>
      <w:r w:rsidRPr="00BF6E55">
        <w:rPr>
          <w:rFonts w:eastAsia="SimHei" w:hint="eastAsia"/>
          <w:sz w:val="24"/>
          <w:szCs w:val="21"/>
        </w:rPr>
        <w:t>秘书处的评论</w:t>
      </w:r>
    </w:p>
    <w:p w14:paraId="7B4A8739" w14:textId="77777777" w:rsidR="00E90C3E" w:rsidRPr="00BF6E55" w:rsidRDefault="00E90C3E" w:rsidP="005B0E5F">
      <w:pPr>
        <w:overflowPunct w:val="0"/>
        <w:spacing w:after="240"/>
        <w:rPr>
          <w:rFonts w:ascii="KaiTi" w:eastAsia="KaiTi" w:hAnsi="KaiTi"/>
          <w:sz w:val="24"/>
          <w:szCs w:val="24"/>
        </w:rPr>
      </w:pPr>
      <w:r w:rsidRPr="00BF6E55">
        <w:rPr>
          <w:rFonts w:ascii="KaiTi" w:eastAsia="KaiTi" w:hAnsi="KaiTi" w:hint="eastAsia"/>
          <w:sz w:val="24"/>
          <w:szCs w:val="24"/>
        </w:rPr>
        <w:t>进度报告</w:t>
      </w:r>
    </w:p>
    <w:p w14:paraId="75328DAA" w14:textId="77777777" w:rsidR="00E90C3E" w:rsidRPr="00BF6E55" w:rsidRDefault="00E90C3E">
      <w:pPr>
        <w:pStyle w:val="Heading1"/>
        <w:numPr>
          <w:ilvl w:val="0"/>
          <w:numId w:val="7"/>
        </w:numPr>
        <w:tabs>
          <w:tab w:val="clear" w:pos="0"/>
        </w:tabs>
        <w:overflowPunct w:val="0"/>
        <w:rPr>
          <w:sz w:val="24"/>
          <w:szCs w:val="24"/>
        </w:rPr>
      </w:pPr>
      <w:r w:rsidRPr="00BF6E55">
        <w:rPr>
          <w:rFonts w:hint="eastAsia"/>
          <w:sz w:val="24"/>
          <w:szCs w:val="24"/>
        </w:rPr>
        <w:t>秘书处注意到，</w:t>
      </w:r>
      <w:r w:rsidRPr="00BF6E55">
        <w:rPr>
          <w:rFonts w:hint="eastAsia"/>
          <w:sz w:val="24"/>
          <w:szCs w:val="24"/>
        </w:rPr>
        <w:t>2</w:t>
      </w:r>
      <w:r w:rsidRPr="00BF6E55">
        <w:rPr>
          <w:sz w:val="24"/>
          <w:szCs w:val="24"/>
        </w:rPr>
        <w:t>021</w:t>
      </w:r>
      <w:r w:rsidRPr="00BF6E55">
        <w:rPr>
          <w:rFonts w:hint="eastAsia"/>
          <w:sz w:val="24"/>
          <w:szCs w:val="24"/>
        </w:rPr>
        <w:t>年，菲律宾的消费量增长了</w:t>
      </w:r>
      <w:r w:rsidRPr="00BF6E55">
        <w:rPr>
          <w:rFonts w:hint="eastAsia"/>
          <w:sz w:val="24"/>
          <w:szCs w:val="24"/>
        </w:rPr>
        <w:t>1</w:t>
      </w:r>
      <w:r w:rsidRPr="00BF6E55">
        <w:rPr>
          <w:sz w:val="24"/>
          <w:szCs w:val="24"/>
        </w:rPr>
        <w:t>9%</w:t>
      </w:r>
      <w:r w:rsidRPr="00BF6E55">
        <w:rPr>
          <w:rFonts w:hint="eastAsia"/>
          <w:sz w:val="24"/>
          <w:szCs w:val="24"/>
        </w:rPr>
        <w:t>，</w:t>
      </w:r>
      <w:r w:rsidRPr="00BF6E55">
        <w:rPr>
          <w:rFonts w:hint="eastAsia"/>
          <w:sz w:val="24"/>
          <w:szCs w:val="24"/>
        </w:rPr>
        <w:t>2</w:t>
      </w:r>
      <w:r w:rsidRPr="00BF6E55">
        <w:rPr>
          <w:sz w:val="24"/>
          <w:szCs w:val="24"/>
        </w:rPr>
        <w:t>022</w:t>
      </w:r>
      <w:r w:rsidRPr="00BF6E55">
        <w:rPr>
          <w:rFonts w:hint="eastAsia"/>
          <w:sz w:val="24"/>
          <w:szCs w:val="24"/>
        </w:rPr>
        <w:t>年又增长了</w:t>
      </w:r>
      <w:r w:rsidRPr="00BF6E55">
        <w:rPr>
          <w:rFonts w:hint="eastAsia"/>
          <w:sz w:val="24"/>
          <w:szCs w:val="24"/>
        </w:rPr>
        <w:t>1</w:t>
      </w:r>
      <w:r w:rsidRPr="00BF6E55">
        <w:rPr>
          <w:sz w:val="24"/>
          <w:szCs w:val="24"/>
        </w:rPr>
        <w:t>5%</w:t>
      </w:r>
      <w:r w:rsidRPr="00BF6E55">
        <w:rPr>
          <w:rFonts w:hint="eastAsia"/>
          <w:sz w:val="24"/>
          <w:szCs w:val="24"/>
        </w:rPr>
        <w:t>；工发组织解释称，这是</w:t>
      </w:r>
      <w:r w:rsidRPr="00BF6E55">
        <w:rPr>
          <w:rFonts w:hint="eastAsia"/>
          <w:sz w:val="24"/>
          <w:szCs w:val="24"/>
        </w:rPr>
        <w:t>C</w:t>
      </w:r>
      <w:r w:rsidRPr="00BF6E55">
        <w:rPr>
          <w:sz w:val="24"/>
          <w:szCs w:val="24"/>
        </w:rPr>
        <w:t>OVID-19</w:t>
      </w:r>
      <w:r w:rsidRPr="00BF6E55">
        <w:rPr>
          <w:rFonts w:hint="eastAsia"/>
          <w:sz w:val="24"/>
          <w:szCs w:val="24"/>
        </w:rPr>
        <w:t>相关限制解除后市场复苏的结果，并强调道，</w:t>
      </w:r>
      <w:r w:rsidRPr="00BF6E55">
        <w:rPr>
          <w:rFonts w:hint="eastAsia"/>
          <w:sz w:val="24"/>
          <w:szCs w:val="24"/>
        </w:rPr>
        <w:t>2</w:t>
      </w:r>
      <w:r w:rsidRPr="00BF6E55">
        <w:rPr>
          <w:sz w:val="24"/>
          <w:szCs w:val="24"/>
        </w:rPr>
        <w:t>019-2020</w:t>
      </w:r>
      <w:r w:rsidRPr="00BF6E55">
        <w:rPr>
          <w:rFonts w:hint="eastAsia"/>
          <w:sz w:val="24"/>
          <w:szCs w:val="24"/>
        </w:rPr>
        <w:t>年期间消费量急剧下降，且该国消费量过去一直低于《蒙特利尔议定书》的消费量限量以及该国与执行委员会达成协定中的最高允许消费量。</w:t>
      </w:r>
    </w:p>
    <w:p w14:paraId="2F71AB9E" w14:textId="77777777" w:rsidR="00E90C3E" w:rsidRPr="00BF6E55" w:rsidRDefault="00E90C3E">
      <w:pPr>
        <w:pStyle w:val="Heading1"/>
        <w:widowControl w:val="0"/>
        <w:numPr>
          <w:ilvl w:val="0"/>
          <w:numId w:val="7"/>
        </w:numPr>
        <w:tabs>
          <w:tab w:val="clear" w:pos="0"/>
        </w:tabs>
        <w:overflowPunct w:val="0"/>
        <w:rPr>
          <w:sz w:val="24"/>
          <w:szCs w:val="24"/>
        </w:rPr>
      </w:pPr>
      <w:r w:rsidRPr="00BF6E55">
        <w:rPr>
          <w:rFonts w:hint="eastAsia"/>
          <w:sz w:val="24"/>
          <w:szCs w:val="24"/>
        </w:rPr>
        <w:t>工发组织解释称，该期间内完成的活动表明，项目执行进展顺利。虽然仍有几项培训及其他活动有待完成，但工发组织重申道，菲律宾政府承诺会如所提供的工作计划所述，确保如期完成这些培训和活动。</w:t>
      </w:r>
    </w:p>
    <w:p w14:paraId="36D1A5CA" w14:textId="77777777" w:rsidR="00E90C3E" w:rsidRPr="00BF6E55" w:rsidRDefault="00E90C3E">
      <w:pPr>
        <w:pStyle w:val="Heading1"/>
        <w:numPr>
          <w:ilvl w:val="0"/>
          <w:numId w:val="7"/>
        </w:numPr>
        <w:tabs>
          <w:tab w:val="clear" w:pos="0"/>
        </w:tabs>
        <w:overflowPunct w:val="0"/>
        <w:rPr>
          <w:sz w:val="24"/>
          <w:szCs w:val="24"/>
        </w:rPr>
      </w:pPr>
      <w:r w:rsidRPr="00BF6E55">
        <w:rPr>
          <w:rFonts w:hint="eastAsia"/>
          <w:sz w:val="24"/>
          <w:szCs w:val="24"/>
        </w:rPr>
        <w:t>在与能源部密切协调，制定制冷和空调设备最低能源性能标准，并发布《菲律宾空调能源标签方案实施指引》的方面，与能源部的讨论仍在继续，以确保将使用</w:t>
      </w:r>
      <w:r w:rsidRPr="00BF6E55">
        <w:rPr>
          <w:rFonts w:hint="eastAsia"/>
          <w:sz w:val="24"/>
          <w:szCs w:val="24"/>
        </w:rPr>
        <w:t>H</w:t>
      </w:r>
      <w:r w:rsidRPr="00BF6E55">
        <w:rPr>
          <w:sz w:val="24"/>
          <w:szCs w:val="24"/>
        </w:rPr>
        <w:t>CFC-22</w:t>
      </w:r>
      <w:r w:rsidRPr="00BF6E55">
        <w:rPr>
          <w:rFonts w:hint="eastAsia"/>
          <w:sz w:val="24"/>
          <w:szCs w:val="24"/>
        </w:rPr>
        <w:t>的制冷剂纳入管制产品清单中，并将之适用于制造产品和进口产品。</w:t>
      </w:r>
    </w:p>
    <w:p w14:paraId="23D2049C" w14:textId="77777777" w:rsidR="00E90C3E" w:rsidRPr="00BF6E55" w:rsidRDefault="00E90C3E" w:rsidP="005B0E5F">
      <w:pPr>
        <w:overflowPunct w:val="0"/>
        <w:rPr>
          <w:rFonts w:ascii="KaiTi" w:eastAsia="KaiTi" w:hAnsi="KaiTi"/>
          <w:sz w:val="24"/>
          <w:szCs w:val="24"/>
        </w:rPr>
      </w:pPr>
      <w:r w:rsidRPr="00BF6E55">
        <w:rPr>
          <w:rFonts w:ascii="KaiTi" w:eastAsia="KaiTi" w:hAnsi="KaiTi" w:hint="eastAsia"/>
          <w:sz w:val="24"/>
          <w:szCs w:val="24"/>
        </w:rPr>
        <w:t>核查报告</w:t>
      </w:r>
    </w:p>
    <w:p w14:paraId="4B07A06D" w14:textId="77777777" w:rsidR="00E90C3E" w:rsidRPr="00BF6E55" w:rsidRDefault="00E90C3E" w:rsidP="005B0E5F">
      <w:pPr>
        <w:pStyle w:val="Heading1"/>
        <w:overflowPunct w:val="0"/>
        <w:spacing w:before="240"/>
        <w:rPr>
          <w:sz w:val="24"/>
          <w:szCs w:val="24"/>
        </w:rPr>
      </w:pPr>
      <w:r w:rsidRPr="00BF6E55">
        <w:rPr>
          <w:rFonts w:hint="eastAsia"/>
          <w:sz w:val="24"/>
          <w:szCs w:val="24"/>
        </w:rPr>
        <w:t>秘书处询问了签发进口前装运证书（</w:t>
      </w:r>
      <w:r w:rsidRPr="00BF6E55">
        <w:rPr>
          <w:rFonts w:hint="eastAsia"/>
          <w:sz w:val="24"/>
          <w:szCs w:val="24"/>
        </w:rPr>
        <w:t>P</w:t>
      </w:r>
      <w:r w:rsidRPr="00BF6E55">
        <w:rPr>
          <w:sz w:val="24"/>
          <w:szCs w:val="24"/>
        </w:rPr>
        <w:t>SIC</w:t>
      </w:r>
      <w:r w:rsidRPr="00BF6E55">
        <w:rPr>
          <w:rFonts w:hint="eastAsia"/>
          <w:sz w:val="24"/>
          <w:szCs w:val="24"/>
        </w:rPr>
        <w:t>）后，收到进口货物时的工作流程，包括负责监测、检查和放行进口货物的主管当局，并要求制定确定配额及其最终分配的工作流程。工发组织澄清道，海关局目前未提供签发进口前装运证书后放行货物的流程，这可能是一项供明年核查的成果。工发组织还阐述了配额分配的流程，并说明氟氯烃进口量是基准年单个进口商进口量的百分比，该基准百分比构成随后几年配额分配的基础。</w:t>
      </w:r>
    </w:p>
    <w:p w14:paraId="7EA24192" w14:textId="77777777" w:rsidR="00E90C3E" w:rsidRPr="00BF6E55" w:rsidRDefault="00E90C3E" w:rsidP="005B0E5F">
      <w:pPr>
        <w:pStyle w:val="Heading1"/>
        <w:overflowPunct w:val="0"/>
        <w:rPr>
          <w:rFonts w:cstheme="minorHAnsi"/>
          <w:sz w:val="28"/>
          <w:szCs w:val="28"/>
        </w:rPr>
      </w:pPr>
      <w:r w:rsidRPr="00BF6E55">
        <w:rPr>
          <w:rFonts w:hint="eastAsia"/>
          <w:sz w:val="24"/>
          <w:szCs w:val="24"/>
        </w:rPr>
        <w:t>工发组织还提供了一份修订报告，其中包含的建议尤其侧重于确保海关局和环境管理局之间最终确定和签署谅解备忘录，从而更有效地监测消耗臭氧层物质进口；并确保最终确定关于消耗臭氧层物质淘汰的进口和许可证制度的国家法规手册。</w:t>
      </w:r>
    </w:p>
    <w:p w14:paraId="31BA8549" w14:textId="77777777" w:rsidR="00E90C3E" w:rsidRPr="00BF6E55" w:rsidRDefault="00E90C3E" w:rsidP="005B0E5F">
      <w:pPr>
        <w:pStyle w:val="Heading1"/>
        <w:keepNext/>
        <w:keepLines/>
        <w:widowControl w:val="0"/>
        <w:numPr>
          <w:ilvl w:val="0"/>
          <w:numId w:val="0"/>
        </w:numPr>
        <w:overflowPunct w:val="0"/>
        <w:rPr>
          <w:rFonts w:eastAsia="SimHei"/>
          <w:b/>
          <w:sz w:val="24"/>
          <w:szCs w:val="24"/>
        </w:rPr>
      </w:pPr>
      <w:r w:rsidRPr="00BF6E55">
        <w:rPr>
          <w:rFonts w:eastAsia="SimHei" w:hint="eastAsia"/>
          <w:b/>
          <w:sz w:val="24"/>
          <w:szCs w:val="24"/>
        </w:rPr>
        <w:t>建议</w:t>
      </w:r>
    </w:p>
    <w:p w14:paraId="5B98161D" w14:textId="5F306BF1" w:rsidR="00E90C3E" w:rsidRPr="00BF6E55" w:rsidRDefault="007F15D4" w:rsidP="005B0E5F">
      <w:pPr>
        <w:pStyle w:val="Heading1"/>
        <w:keepNext/>
        <w:keepLines/>
        <w:overflowPunct w:val="0"/>
        <w:rPr>
          <w:sz w:val="24"/>
          <w:szCs w:val="24"/>
        </w:rPr>
      </w:pPr>
      <w:r>
        <w:rPr>
          <w:rFonts w:hint="eastAsia"/>
          <w:sz w:val="24"/>
          <w:szCs w:val="24"/>
        </w:rPr>
        <w:t>谨建议执行委员会</w:t>
      </w:r>
      <w:r w:rsidR="00E90C3E" w:rsidRPr="00BF6E55">
        <w:rPr>
          <w:rFonts w:hint="eastAsia"/>
          <w:sz w:val="24"/>
          <w:szCs w:val="24"/>
        </w:rPr>
        <w:t>：</w:t>
      </w:r>
    </w:p>
    <w:p w14:paraId="74953325" w14:textId="77777777" w:rsidR="00E90C3E" w:rsidRPr="00BF6E55" w:rsidRDefault="00E90C3E" w:rsidP="005B0E5F">
      <w:pPr>
        <w:pStyle w:val="Heading2"/>
        <w:overflowPunct w:val="0"/>
        <w:rPr>
          <w:sz w:val="24"/>
          <w:szCs w:val="24"/>
        </w:rPr>
      </w:pPr>
      <w:r w:rsidRPr="00BF6E55">
        <w:rPr>
          <w:rFonts w:hint="eastAsia"/>
          <w:sz w:val="24"/>
          <w:szCs w:val="24"/>
        </w:rPr>
        <w:t>注意到由工发组织提交的、</w:t>
      </w:r>
      <w:r w:rsidRPr="00BF6E55">
        <w:rPr>
          <w:sz w:val="24"/>
          <w:szCs w:val="24"/>
        </w:rPr>
        <w:t>UNEP/OzL.Pro/ExCom/92/9</w:t>
      </w:r>
      <w:r w:rsidRPr="00BF6E55">
        <w:rPr>
          <w:rFonts w:hint="eastAsia"/>
          <w:sz w:val="24"/>
          <w:szCs w:val="24"/>
        </w:rPr>
        <w:t>号文件中所载</w:t>
      </w:r>
      <w:r w:rsidRPr="00BF6E55">
        <w:rPr>
          <w:rFonts w:hint="eastAsia"/>
          <w:sz w:val="24"/>
          <w:szCs w:val="24"/>
        </w:rPr>
        <w:t>2</w:t>
      </w:r>
      <w:r w:rsidRPr="00BF6E55">
        <w:rPr>
          <w:sz w:val="24"/>
          <w:szCs w:val="24"/>
        </w:rPr>
        <w:t>021</w:t>
      </w:r>
      <w:r w:rsidRPr="00BF6E55">
        <w:rPr>
          <w:rFonts w:hint="eastAsia"/>
          <w:sz w:val="24"/>
          <w:szCs w:val="24"/>
        </w:rPr>
        <w:t>年菲律宾氟氯烃消费量核查报告，以及关于菲律宾氟氯烃淘汰管理计划第二阶段相关的工作方案执行情况的进展报告；以及</w:t>
      </w:r>
    </w:p>
    <w:p w14:paraId="1AD7FFC4" w14:textId="77777777" w:rsidR="00E90C3E" w:rsidRPr="00BF6E55" w:rsidRDefault="00E90C3E" w:rsidP="005B0E5F">
      <w:pPr>
        <w:pStyle w:val="Heading2"/>
        <w:overflowPunct w:val="0"/>
        <w:rPr>
          <w:sz w:val="24"/>
          <w:szCs w:val="24"/>
        </w:rPr>
      </w:pPr>
      <w:r w:rsidRPr="00BF6E55">
        <w:rPr>
          <w:rFonts w:hint="eastAsia"/>
          <w:sz w:val="24"/>
          <w:szCs w:val="24"/>
        </w:rPr>
        <w:t>请菲律宾政府通过工发组织继续提交关于最后一次付款相关的工作方案执行情况的年度进度报告（直至项目完成）、核查报告（直至第三阶段得到核准），以及项目完成报告（提交至</w:t>
      </w:r>
      <w:r w:rsidRPr="00BF6E55">
        <w:rPr>
          <w:rFonts w:hint="eastAsia"/>
          <w:sz w:val="24"/>
          <w:szCs w:val="24"/>
        </w:rPr>
        <w:t>2</w:t>
      </w:r>
      <w:r w:rsidRPr="00BF6E55">
        <w:rPr>
          <w:sz w:val="24"/>
          <w:szCs w:val="24"/>
        </w:rPr>
        <w:t>024</w:t>
      </w:r>
      <w:r w:rsidRPr="00BF6E55">
        <w:rPr>
          <w:rFonts w:hint="eastAsia"/>
          <w:sz w:val="24"/>
          <w:szCs w:val="24"/>
        </w:rPr>
        <w:t>年第一次会议）。</w:t>
      </w:r>
      <w:r w:rsidRPr="00BF6E55">
        <w:rPr>
          <w:rFonts w:hint="eastAsia"/>
          <w:sz w:val="24"/>
          <w:szCs w:val="24"/>
        </w:rPr>
        <w:t xml:space="preserve"> </w:t>
      </w:r>
    </w:p>
    <w:p w14:paraId="6B7BB647" w14:textId="77777777" w:rsidR="00E90C3E" w:rsidRPr="00BF6E55" w:rsidRDefault="00E90C3E" w:rsidP="005B0E5F">
      <w:pPr>
        <w:pStyle w:val="Heading1"/>
        <w:numPr>
          <w:ilvl w:val="0"/>
          <w:numId w:val="0"/>
        </w:numPr>
        <w:overflowPunct w:val="0"/>
        <w:ind w:left="720"/>
        <w:rPr>
          <w:rFonts w:eastAsia="SimHei"/>
          <w:b/>
          <w:bCs/>
          <w:sz w:val="24"/>
          <w:szCs w:val="24"/>
        </w:rPr>
      </w:pPr>
      <w:r w:rsidRPr="00BF6E55">
        <w:rPr>
          <w:rFonts w:eastAsia="SimHei" w:hint="eastAsia"/>
          <w:b/>
          <w:bCs/>
          <w:sz w:val="24"/>
          <w:szCs w:val="24"/>
          <w:u w:val="single"/>
        </w:rPr>
        <w:t>圣卢西亚：氟氯烃淘汰管理计划（第一阶段</w:t>
      </w:r>
      <w:bookmarkStart w:id="15" w:name="_Hlk134892609"/>
      <w:r w:rsidRPr="00BF6E55">
        <w:rPr>
          <w:rFonts w:eastAsia="SimHei" w:hint="eastAsia"/>
          <w:b/>
          <w:bCs/>
          <w:sz w:val="24"/>
          <w:szCs w:val="24"/>
          <w:u w:val="single"/>
        </w:rPr>
        <w:t>——</w:t>
      </w:r>
      <w:bookmarkEnd w:id="15"/>
      <w:r w:rsidRPr="00BF6E55">
        <w:rPr>
          <w:rFonts w:eastAsia="SimHei" w:hint="eastAsia"/>
          <w:b/>
          <w:bCs/>
          <w:sz w:val="24"/>
          <w:szCs w:val="24"/>
          <w:u w:val="single"/>
        </w:rPr>
        <w:t>关于最后一次付款相关的工作方案执行情况的最后进度报告以及项目完成情况报告的提交）</w:t>
      </w:r>
      <w:r w:rsidRPr="00BF6E55">
        <w:rPr>
          <w:rFonts w:eastAsia="SimHei" w:hint="eastAsia"/>
          <w:b/>
          <w:bCs/>
          <w:sz w:val="24"/>
          <w:szCs w:val="24"/>
        </w:rPr>
        <w:t>（环境规划署和工发组织）</w:t>
      </w:r>
    </w:p>
    <w:p w14:paraId="040CA4DA" w14:textId="77777777" w:rsidR="00E90C3E" w:rsidRPr="00BF6E55" w:rsidRDefault="00E90C3E" w:rsidP="005B0E5F">
      <w:pPr>
        <w:pStyle w:val="Heading1"/>
        <w:numPr>
          <w:ilvl w:val="0"/>
          <w:numId w:val="0"/>
        </w:numPr>
        <w:overflowPunct w:val="0"/>
        <w:rPr>
          <w:rFonts w:eastAsia="SimHei"/>
          <w:b/>
          <w:sz w:val="24"/>
          <w:szCs w:val="24"/>
        </w:rPr>
      </w:pPr>
      <w:r w:rsidRPr="00BF6E55">
        <w:rPr>
          <w:rFonts w:eastAsia="SimHei" w:hint="eastAsia"/>
          <w:b/>
          <w:sz w:val="24"/>
          <w:szCs w:val="24"/>
        </w:rPr>
        <w:t>背景</w:t>
      </w:r>
    </w:p>
    <w:p w14:paraId="741CF7C3" w14:textId="77777777" w:rsidR="00E90C3E" w:rsidRPr="00BF6E55" w:rsidRDefault="00E90C3E" w:rsidP="005B0E5F">
      <w:pPr>
        <w:pStyle w:val="Heading1"/>
        <w:overflowPunct w:val="0"/>
        <w:rPr>
          <w:sz w:val="24"/>
          <w:szCs w:val="24"/>
        </w:rPr>
      </w:pPr>
      <w:r w:rsidRPr="00BF6E55">
        <w:rPr>
          <w:rFonts w:hint="eastAsia"/>
          <w:sz w:val="24"/>
          <w:szCs w:val="24"/>
        </w:rPr>
        <w:t>在第八十七会议上，执行委员会核准了圣卢西亚氟氯烃淘汰管理计划第一阶段第五次也是最后一次付款，并请该国政府、环境规划署和工发组织在执行委员会</w:t>
      </w:r>
      <w:r w:rsidRPr="00BF6E55">
        <w:rPr>
          <w:rFonts w:hint="eastAsia"/>
          <w:sz w:val="24"/>
          <w:szCs w:val="24"/>
        </w:rPr>
        <w:t>2</w:t>
      </w:r>
      <w:r w:rsidRPr="00BF6E55">
        <w:rPr>
          <w:sz w:val="24"/>
          <w:szCs w:val="24"/>
        </w:rPr>
        <w:t>023</w:t>
      </w:r>
      <w:r w:rsidRPr="00BF6E55">
        <w:rPr>
          <w:rFonts w:hint="eastAsia"/>
          <w:sz w:val="24"/>
          <w:szCs w:val="24"/>
        </w:rPr>
        <w:t>年第一次会议上提交一份关于最后一次付款相关的工作方案执行情况的进度报告以及项目完成情况报告（第</w:t>
      </w:r>
      <w:r w:rsidRPr="00BF6E55">
        <w:rPr>
          <w:rFonts w:hint="eastAsia"/>
          <w:sz w:val="24"/>
          <w:szCs w:val="24"/>
        </w:rPr>
        <w:t>8</w:t>
      </w:r>
      <w:r w:rsidRPr="00BF6E55">
        <w:rPr>
          <w:sz w:val="24"/>
          <w:szCs w:val="24"/>
        </w:rPr>
        <w:t>7/28</w:t>
      </w:r>
      <w:r w:rsidRPr="00BF6E55">
        <w:rPr>
          <w:rFonts w:hint="eastAsia"/>
          <w:sz w:val="24"/>
          <w:szCs w:val="24"/>
        </w:rPr>
        <w:t>号决定</w:t>
      </w:r>
      <w:r w:rsidRPr="00BF6E55">
        <w:rPr>
          <w:sz w:val="24"/>
          <w:szCs w:val="24"/>
        </w:rPr>
        <w:t>(a)</w:t>
      </w:r>
      <w:r w:rsidRPr="00BF6E55">
        <w:rPr>
          <w:rFonts w:hint="eastAsia"/>
          <w:sz w:val="24"/>
          <w:szCs w:val="24"/>
        </w:rPr>
        <w:t>段）。</w:t>
      </w:r>
      <w:r w:rsidRPr="00BF6E55">
        <w:rPr>
          <w:rStyle w:val="FootnoteReference"/>
          <w:sz w:val="24"/>
          <w:szCs w:val="24"/>
        </w:rPr>
        <w:footnoteReference w:id="21"/>
      </w:r>
    </w:p>
    <w:p w14:paraId="1659F95D" w14:textId="77777777" w:rsidR="00E90C3E" w:rsidRPr="00BF6E55" w:rsidRDefault="00E90C3E" w:rsidP="005B0E5F">
      <w:pPr>
        <w:pStyle w:val="Heading1"/>
        <w:overflowPunct w:val="0"/>
        <w:rPr>
          <w:sz w:val="24"/>
          <w:szCs w:val="24"/>
        </w:rPr>
      </w:pPr>
      <w:r w:rsidRPr="00BF6E55">
        <w:rPr>
          <w:rFonts w:hint="eastAsia"/>
          <w:sz w:val="24"/>
          <w:szCs w:val="24"/>
        </w:rPr>
        <w:t>根据第</w:t>
      </w:r>
      <w:r w:rsidRPr="00BF6E55">
        <w:rPr>
          <w:rFonts w:hint="eastAsia"/>
          <w:sz w:val="24"/>
          <w:szCs w:val="24"/>
        </w:rPr>
        <w:t>8</w:t>
      </w:r>
      <w:r w:rsidRPr="00BF6E55">
        <w:rPr>
          <w:sz w:val="24"/>
          <w:szCs w:val="24"/>
        </w:rPr>
        <w:t>7/28</w:t>
      </w:r>
      <w:r w:rsidRPr="00BF6E55">
        <w:rPr>
          <w:rFonts w:hint="eastAsia"/>
          <w:sz w:val="24"/>
          <w:szCs w:val="24"/>
        </w:rPr>
        <w:t>号决定</w:t>
      </w:r>
      <w:r w:rsidRPr="00BF6E55">
        <w:rPr>
          <w:sz w:val="24"/>
          <w:szCs w:val="24"/>
        </w:rPr>
        <w:t>(a)</w:t>
      </w:r>
      <w:r w:rsidRPr="00BF6E55">
        <w:rPr>
          <w:rFonts w:hint="eastAsia"/>
          <w:sz w:val="24"/>
          <w:szCs w:val="24"/>
        </w:rPr>
        <w:t>段，环境规划署作为牵头执行机构提交了上述进度报告。</w:t>
      </w:r>
    </w:p>
    <w:p w14:paraId="14C032A3" w14:textId="77777777" w:rsidR="00E90C3E" w:rsidRPr="00BF6E55" w:rsidRDefault="00E90C3E" w:rsidP="005B0E5F">
      <w:pPr>
        <w:overflowPunct w:val="0"/>
        <w:spacing w:after="240"/>
        <w:jc w:val="left"/>
        <w:rPr>
          <w:rFonts w:eastAsia="SimHei"/>
          <w:b/>
          <w:bCs/>
          <w:iCs/>
          <w:sz w:val="24"/>
          <w:szCs w:val="24"/>
        </w:rPr>
      </w:pPr>
      <w:r w:rsidRPr="00BF6E55">
        <w:rPr>
          <w:rFonts w:eastAsia="SimHei" w:hint="eastAsia"/>
          <w:b/>
          <w:bCs/>
          <w:iCs/>
          <w:sz w:val="24"/>
          <w:szCs w:val="24"/>
        </w:rPr>
        <w:t>氟氯烃消费量</w:t>
      </w:r>
    </w:p>
    <w:p w14:paraId="2C63667E" w14:textId="77777777" w:rsidR="00E90C3E" w:rsidRPr="00BF6E55" w:rsidRDefault="00E90C3E" w:rsidP="005B0E5F">
      <w:pPr>
        <w:pStyle w:val="Heading1"/>
        <w:overflowPunct w:val="0"/>
        <w:rPr>
          <w:sz w:val="24"/>
          <w:szCs w:val="24"/>
        </w:rPr>
      </w:pPr>
      <w:r w:rsidRPr="00BF6E55">
        <w:rPr>
          <w:rFonts w:hint="eastAsia"/>
          <w:sz w:val="24"/>
          <w:szCs w:val="24"/>
        </w:rPr>
        <w:t>圣卢西亚政府报告</w:t>
      </w:r>
      <w:r w:rsidRPr="00BF6E55">
        <w:rPr>
          <w:rFonts w:hint="eastAsia"/>
          <w:sz w:val="24"/>
          <w:szCs w:val="24"/>
        </w:rPr>
        <w:t>2</w:t>
      </w:r>
      <w:r w:rsidRPr="00BF6E55">
        <w:rPr>
          <w:sz w:val="24"/>
          <w:szCs w:val="24"/>
        </w:rPr>
        <w:t>021</w:t>
      </w:r>
      <w:r w:rsidRPr="00BF6E55">
        <w:rPr>
          <w:rFonts w:hint="eastAsia"/>
          <w:sz w:val="24"/>
          <w:szCs w:val="24"/>
        </w:rPr>
        <w:t>年的氟氯烃消费量为</w:t>
      </w:r>
      <w:r w:rsidRPr="00BF6E55">
        <w:rPr>
          <w:rFonts w:hint="eastAsia"/>
          <w:sz w:val="24"/>
          <w:szCs w:val="24"/>
        </w:rPr>
        <w:t>0</w:t>
      </w:r>
      <w:r w:rsidRPr="00BF6E55">
        <w:rPr>
          <w:sz w:val="24"/>
          <w:szCs w:val="24"/>
        </w:rPr>
        <w:t>.24 ODP</w:t>
      </w:r>
      <w:r w:rsidRPr="00BF6E55">
        <w:rPr>
          <w:rFonts w:hint="eastAsia"/>
          <w:sz w:val="24"/>
          <w:szCs w:val="24"/>
        </w:rPr>
        <w:t>吨，比</w:t>
      </w:r>
      <w:r w:rsidRPr="00BF6E55">
        <w:rPr>
          <w:rFonts w:hint="eastAsia"/>
          <w:sz w:val="24"/>
          <w:szCs w:val="24"/>
        </w:rPr>
        <w:t>1</w:t>
      </w:r>
      <w:r w:rsidRPr="00BF6E55">
        <w:rPr>
          <w:sz w:val="24"/>
          <w:szCs w:val="24"/>
        </w:rPr>
        <w:t>.09 ODP</w:t>
      </w:r>
      <w:r w:rsidRPr="00BF6E55">
        <w:rPr>
          <w:rFonts w:hint="eastAsia"/>
          <w:sz w:val="24"/>
          <w:szCs w:val="24"/>
        </w:rPr>
        <w:t>吨的氟氯烃基准量低</w:t>
      </w:r>
      <w:r w:rsidRPr="00BF6E55">
        <w:rPr>
          <w:rFonts w:hint="eastAsia"/>
          <w:sz w:val="24"/>
          <w:szCs w:val="24"/>
        </w:rPr>
        <w:t>7</w:t>
      </w:r>
      <w:r w:rsidRPr="00BF6E55">
        <w:rPr>
          <w:sz w:val="24"/>
          <w:szCs w:val="24"/>
        </w:rPr>
        <w:t>8%</w:t>
      </w:r>
      <w:r w:rsidRPr="00BF6E55">
        <w:rPr>
          <w:rFonts w:hint="eastAsia"/>
          <w:sz w:val="24"/>
          <w:szCs w:val="24"/>
        </w:rPr>
        <w:t>，比与执行委员会达成的协定中的最高允许消费量（该年为</w:t>
      </w:r>
      <w:r w:rsidRPr="00BF6E55">
        <w:rPr>
          <w:rFonts w:hint="eastAsia"/>
          <w:sz w:val="24"/>
          <w:szCs w:val="24"/>
        </w:rPr>
        <w:t>0</w:t>
      </w:r>
      <w:r w:rsidRPr="00BF6E55">
        <w:rPr>
          <w:sz w:val="24"/>
          <w:szCs w:val="24"/>
        </w:rPr>
        <w:t>.71 ODP</w:t>
      </w:r>
      <w:r w:rsidRPr="00BF6E55">
        <w:rPr>
          <w:rFonts w:hint="eastAsia"/>
          <w:sz w:val="24"/>
          <w:szCs w:val="24"/>
        </w:rPr>
        <w:t>吨）低</w:t>
      </w:r>
      <w:r w:rsidRPr="00BF6E55">
        <w:rPr>
          <w:rFonts w:hint="eastAsia"/>
          <w:sz w:val="24"/>
          <w:szCs w:val="24"/>
        </w:rPr>
        <w:t>6</w:t>
      </w:r>
      <w:r w:rsidRPr="00BF6E55">
        <w:rPr>
          <w:sz w:val="24"/>
          <w:szCs w:val="24"/>
        </w:rPr>
        <w:t>6%</w:t>
      </w:r>
      <w:r w:rsidRPr="00BF6E55">
        <w:rPr>
          <w:rFonts w:hint="eastAsia"/>
          <w:sz w:val="24"/>
          <w:szCs w:val="24"/>
        </w:rPr>
        <w:t>。</w:t>
      </w:r>
    </w:p>
    <w:p w14:paraId="7C5FA9FD" w14:textId="77777777" w:rsidR="00E90C3E" w:rsidRPr="00BF6E55" w:rsidRDefault="00E90C3E" w:rsidP="005B0E5F">
      <w:pPr>
        <w:pStyle w:val="Heading1"/>
        <w:widowControl w:val="0"/>
        <w:overflowPunct w:val="0"/>
        <w:rPr>
          <w:sz w:val="24"/>
          <w:szCs w:val="24"/>
        </w:rPr>
      </w:pPr>
      <w:r w:rsidRPr="00BF6E55">
        <w:rPr>
          <w:rFonts w:hint="eastAsia"/>
          <w:sz w:val="24"/>
          <w:szCs w:val="24"/>
        </w:rPr>
        <w:t>圣卢西亚的氟氯烃消费量自</w:t>
      </w:r>
      <w:r w:rsidRPr="00BF6E55">
        <w:rPr>
          <w:rFonts w:hint="eastAsia"/>
          <w:sz w:val="24"/>
          <w:szCs w:val="24"/>
        </w:rPr>
        <w:t>2</w:t>
      </w:r>
      <w:r w:rsidRPr="00BF6E55">
        <w:rPr>
          <w:sz w:val="24"/>
          <w:szCs w:val="24"/>
        </w:rPr>
        <w:t>016</w:t>
      </w:r>
      <w:r w:rsidRPr="00BF6E55">
        <w:rPr>
          <w:rFonts w:hint="eastAsia"/>
          <w:sz w:val="24"/>
          <w:szCs w:val="24"/>
        </w:rPr>
        <w:t>年起呈下降趋势；由于</w:t>
      </w:r>
      <w:r w:rsidRPr="00BF6E55">
        <w:rPr>
          <w:rFonts w:hint="eastAsia"/>
          <w:sz w:val="24"/>
          <w:szCs w:val="24"/>
        </w:rPr>
        <w:t>C</w:t>
      </w:r>
      <w:r w:rsidRPr="00BF6E55">
        <w:rPr>
          <w:sz w:val="24"/>
          <w:szCs w:val="24"/>
        </w:rPr>
        <w:t>OVID-19</w:t>
      </w:r>
      <w:r w:rsidRPr="00BF6E55">
        <w:rPr>
          <w:rFonts w:hint="eastAsia"/>
          <w:sz w:val="24"/>
          <w:szCs w:val="24"/>
        </w:rPr>
        <w:t>大流行相关限制措施对旅游业造成影响，并降低了制冷和空调设备的维修需求，</w:t>
      </w:r>
      <w:r w:rsidRPr="00BF6E55">
        <w:rPr>
          <w:rFonts w:hint="eastAsia"/>
          <w:sz w:val="24"/>
          <w:szCs w:val="24"/>
        </w:rPr>
        <w:t>2</w:t>
      </w:r>
      <w:r w:rsidRPr="00BF6E55">
        <w:rPr>
          <w:sz w:val="24"/>
          <w:szCs w:val="24"/>
        </w:rPr>
        <w:t>020</w:t>
      </w:r>
      <w:r w:rsidRPr="00BF6E55">
        <w:rPr>
          <w:rFonts w:hint="eastAsia"/>
          <w:sz w:val="24"/>
          <w:szCs w:val="24"/>
        </w:rPr>
        <w:t>年的消费量减少至</w:t>
      </w:r>
      <w:r w:rsidRPr="00BF6E55">
        <w:rPr>
          <w:rFonts w:hint="eastAsia"/>
          <w:sz w:val="24"/>
          <w:szCs w:val="24"/>
        </w:rPr>
        <w:t>0</w:t>
      </w:r>
      <w:r w:rsidRPr="00BF6E55">
        <w:rPr>
          <w:sz w:val="24"/>
          <w:szCs w:val="24"/>
        </w:rPr>
        <w:t>.03 ODP</w:t>
      </w:r>
      <w:r w:rsidRPr="00BF6E55">
        <w:rPr>
          <w:rFonts w:hint="eastAsia"/>
          <w:sz w:val="24"/>
          <w:szCs w:val="24"/>
        </w:rPr>
        <w:t>吨。随后，</w:t>
      </w:r>
      <w:r w:rsidRPr="00BF6E55">
        <w:rPr>
          <w:rFonts w:hint="eastAsia"/>
          <w:sz w:val="24"/>
          <w:szCs w:val="24"/>
        </w:rPr>
        <w:t>2</w:t>
      </w:r>
      <w:r w:rsidRPr="00BF6E55">
        <w:rPr>
          <w:sz w:val="24"/>
          <w:szCs w:val="24"/>
        </w:rPr>
        <w:t>021</w:t>
      </w:r>
      <w:r w:rsidRPr="00BF6E55">
        <w:rPr>
          <w:rFonts w:hint="eastAsia"/>
          <w:sz w:val="24"/>
          <w:szCs w:val="24"/>
        </w:rPr>
        <w:t>年的消费量增长至</w:t>
      </w:r>
      <w:r w:rsidRPr="00BF6E55">
        <w:rPr>
          <w:rFonts w:hint="eastAsia"/>
          <w:sz w:val="24"/>
          <w:szCs w:val="24"/>
        </w:rPr>
        <w:t>0</w:t>
      </w:r>
      <w:r w:rsidRPr="00BF6E55">
        <w:rPr>
          <w:sz w:val="24"/>
          <w:szCs w:val="24"/>
        </w:rPr>
        <w:t>.24 ODP</w:t>
      </w:r>
      <w:r w:rsidRPr="00BF6E55">
        <w:rPr>
          <w:rFonts w:hint="eastAsia"/>
          <w:sz w:val="24"/>
          <w:szCs w:val="24"/>
        </w:rPr>
        <w:t>吨，这主要是由于该国制冷和空调应用的维修活动得到恢复。</w:t>
      </w:r>
    </w:p>
    <w:p w14:paraId="7D095447" w14:textId="77777777" w:rsidR="00E90C3E" w:rsidRPr="00BF6E55" w:rsidRDefault="00E90C3E" w:rsidP="005B0E5F">
      <w:pPr>
        <w:keepNext/>
        <w:keepLines/>
        <w:overflowPunct w:val="0"/>
        <w:spacing w:after="240"/>
        <w:rPr>
          <w:rFonts w:eastAsia="SimHei"/>
          <w:b/>
          <w:bCs/>
          <w:sz w:val="24"/>
          <w:szCs w:val="24"/>
        </w:rPr>
      </w:pPr>
      <w:r w:rsidRPr="00BF6E55">
        <w:rPr>
          <w:rFonts w:eastAsia="SimHei" w:hint="eastAsia"/>
          <w:b/>
          <w:bCs/>
          <w:sz w:val="24"/>
          <w:szCs w:val="24"/>
        </w:rPr>
        <w:t>第一阶段最后一次付款的执行情况进度报告</w:t>
      </w:r>
    </w:p>
    <w:p w14:paraId="69F33448" w14:textId="77777777" w:rsidR="00E90C3E" w:rsidRPr="00BF6E55" w:rsidRDefault="00E90C3E" w:rsidP="005B0E5F">
      <w:pPr>
        <w:pStyle w:val="Heading1"/>
        <w:keepNext/>
        <w:keepLines/>
        <w:widowControl w:val="0"/>
        <w:overflowPunct w:val="0"/>
        <w:rPr>
          <w:sz w:val="24"/>
          <w:szCs w:val="24"/>
        </w:rPr>
      </w:pPr>
      <w:r w:rsidRPr="00BF6E55">
        <w:rPr>
          <w:rFonts w:hint="eastAsia"/>
          <w:sz w:val="24"/>
          <w:szCs w:val="24"/>
        </w:rPr>
        <w:t>开展了以下活动：</w:t>
      </w:r>
    </w:p>
    <w:p w14:paraId="32299E2D" w14:textId="77777777" w:rsidR="00E90C3E" w:rsidRPr="00FA646C" w:rsidRDefault="00E90C3E">
      <w:pPr>
        <w:pStyle w:val="ListParagraph"/>
        <w:keepNext/>
        <w:keepLines/>
        <w:numPr>
          <w:ilvl w:val="0"/>
          <w:numId w:val="9"/>
        </w:numPr>
        <w:overflowPunct w:val="0"/>
        <w:ind w:left="1418" w:hanging="709"/>
        <w:rPr>
          <w:sz w:val="24"/>
          <w:szCs w:val="24"/>
          <w:lang w:val="en-CA"/>
        </w:rPr>
      </w:pPr>
      <w:r w:rsidRPr="00FA646C">
        <w:rPr>
          <w:sz w:val="24"/>
          <w:szCs w:val="24"/>
          <w:lang w:val="en-CA"/>
        </w:rPr>
        <w:t>就氟氯烃许可证制度和配额制度以及消耗臭氧层物质、制冷剂及其产品的适当分类，为</w:t>
      </w:r>
      <w:r w:rsidRPr="00FA646C">
        <w:rPr>
          <w:sz w:val="24"/>
          <w:szCs w:val="24"/>
          <w:lang w:val="en-CA"/>
        </w:rPr>
        <w:t>20</w:t>
      </w:r>
      <w:r w:rsidRPr="00FA646C">
        <w:rPr>
          <w:sz w:val="24"/>
          <w:szCs w:val="24"/>
          <w:lang w:val="en-CA"/>
        </w:rPr>
        <w:t>名海关及其他执法官员提供了培训，包括两名妇女学员。培训师中有三名来自国家臭氧机构和海关部门的女培训师。</w:t>
      </w:r>
    </w:p>
    <w:p w14:paraId="01A5ED08" w14:textId="77777777" w:rsidR="00E90C3E" w:rsidRPr="00FA646C" w:rsidRDefault="00E90C3E" w:rsidP="005B0E5F">
      <w:pPr>
        <w:pStyle w:val="ListParagraph"/>
        <w:overflowPunct w:val="0"/>
        <w:ind w:left="1418"/>
        <w:rPr>
          <w:sz w:val="24"/>
          <w:szCs w:val="24"/>
          <w:lang w:val="en-CA"/>
        </w:rPr>
      </w:pPr>
    </w:p>
    <w:p w14:paraId="558306B9" w14:textId="77777777" w:rsidR="00E90C3E" w:rsidRPr="00FA646C" w:rsidRDefault="00E90C3E">
      <w:pPr>
        <w:pStyle w:val="ListParagraph"/>
        <w:numPr>
          <w:ilvl w:val="0"/>
          <w:numId w:val="9"/>
        </w:numPr>
        <w:overflowPunct w:val="0"/>
        <w:ind w:left="1418" w:hanging="709"/>
        <w:rPr>
          <w:sz w:val="24"/>
          <w:szCs w:val="24"/>
          <w:lang w:val="en-CA"/>
        </w:rPr>
      </w:pPr>
      <w:r w:rsidRPr="00FA646C">
        <w:rPr>
          <w:sz w:val="24"/>
          <w:szCs w:val="24"/>
          <w:lang w:val="en-CA"/>
        </w:rPr>
        <w:t>就保养和维修制冷和空调设备的良好做法，为</w:t>
      </w:r>
      <w:r w:rsidRPr="00FA646C">
        <w:rPr>
          <w:sz w:val="24"/>
          <w:szCs w:val="24"/>
          <w:lang w:val="en-CA"/>
        </w:rPr>
        <w:t>32</w:t>
      </w:r>
      <w:r w:rsidRPr="00FA646C">
        <w:rPr>
          <w:sz w:val="24"/>
          <w:szCs w:val="24"/>
          <w:lang w:val="en-CA"/>
        </w:rPr>
        <w:t>名技术员（包括一名妇女）提供了培训；以及</w:t>
      </w:r>
    </w:p>
    <w:p w14:paraId="1EA5D79A" w14:textId="77777777" w:rsidR="00E90C3E" w:rsidRPr="00FA646C" w:rsidRDefault="00E90C3E" w:rsidP="005B0E5F">
      <w:pPr>
        <w:pStyle w:val="ListParagraph"/>
        <w:overflowPunct w:val="0"/>
        <w:rPr>
          <w:sz w:val="24"/>
          <w:szCs w:val="24"/>
          <w:lang w:val="en-CA"/>
        </w:rPr>
      </w:pPr>
    </w:p>
    <w:p w14:paraId="5B4CFF91" w14:textId="77777777" w:rsidR="00E90C3E" w:rsidRPr="00FA646C" w:rsidRDefault="00E90C3E">
      <w:pPr>
        <w:pStyle w:val="ListParagraph"/>
        <w:numPr>
          <w:ilvl w:val="0"/>
          <w:numId w:val="9"/>
        </w:numPr>
        <w:overflowPunct w:val="0"/>
        <w:ind w:left="1418" w:hanging="709"/>
        <w:rPr>
          <w:sz w:val="24"/>
          <w:szCs w:val="24"/>
          <w:lang w:val="en-CA"/>
        </w:rPr>
      </w:pPr>
      <w:r w:rsidRPr="00FA646C">
        <w:rPr>
          <w:sz w:val="24"/>
          <w:szCs w:val="24"/>
          <w:lang w:val="en-CA"/>
        </w:rPr>
        <w:t>开展了公众认识和外联活动，包括制作与分发关于氟氯烃及其替代品的最新教育产品及认识提高产品，关于淘汰氟氯烃（包括氟氯烃淘汰管理计划第二阶段）相关主要活动的新闻发布会和媒体信息。</w:t>
      </w:r>
    </w:p>
    <w:p w14:paraId="33F54899" w14:textId="77777777" w:rsidR="00E90C3E" w:rsidRPr="00BF6E55" w:rsidRDefault="00E90C3E" w:rsidP="005B0E5F">
      <w:pPr>
        <w:overflowPunct w:val="0"/>
        <w:rPr>
          <w:sz w:val="24"/>
          <w:szCs w:val="24"/>
        </w:rPr>
      </w:pPr>
    </w:p>
    <w:p w14:paraId="63EEF723" w14:textId="77777777" w:rsidR="00E90C3E" w:rsidRPr="00BF6E55" w:rsidRDefault="00E90C3E" w:rsidP="005B0E5F">
      <w:pPr>
        <w:pStyle w:val="Heading1"/>
        <w:overflowPunct w:val="0"/>
        <w:rPr>
          <w:iCs/>
          <w:sz w:val="24"/>
          <w:szCs w:val="24"/>
        </w:rPr>
      </w:pPr>
      <w:r w:rsidRPr="00BF6E55">
        <w:rPr>
          <w:rFonts w:hint="eastAsia"/>
          <w:sz w:val="24"/>
          <w:szCs w:val="24"/>
        </w:rPr>
        <w:t>截至</w:t>
      </w:r>
      <w:r w:rsidRPr="00BF6E55">
        <w:rPr>
          <w:rFonts w:hint="eastAsia"/>
          <w:sz w:val="24"/>
          <w:szCs w:val="24"/>
        </w:rPr>
        <w:t>2</w:t>
      </w:r>
      <w:r w:rsidRPr="00BF6E55">
        <w:rPr>
          <w:sz w:val="24"/>
          <w:szCs w:val="24"/>
        </w:rPr>
        <w:t>022</w:t>
      </w:r>
      <w:r w:rsidRPr="00BF6E55">
        <w:rPr>
          <w:rFonts w:hint="eastAsia"/>
          <w:sz w:val="24"/>
          <w:szCs w:val="24"/>
        </w:rPr>
        <w:t>年</w:t>
      </w:r>
      <w:r w:rsidRPr="00BF6E55">
        <w:rPr>
          <w:rFonts w:hint="eastAsia"/>
          <w:sz w:val="24"/>
          <w:szCs w:val="24"/>
        </w:rPr>
        <w:t>1</w:t>
      </w:r>
      <w:r w:rsidRPr="00BF6E55">
        <w:rPr>
          <w:sz w:val="24"/>
          <w:szCs w:val="24"/>
        </w:rPr>
        <w:t>2</w:t>
      </w:r>
      <w:r w:rsidRPr="00BF6E55">
        <w:rPr>
          <w:rFonts w:hint="eastAsia"/>
          <w:sz w:val="24"/>
          <w:szCs w:val="24"/>
        </w:rPr>
        <w:t>月</w:t>
      </w:r>
      <w:r w:rsidRPr="00BF6E55">
        <w:rPr>
          <w:rFonts w:hint="eastAsia"/>
          <w:sz w:val="24"/>
          <w:szCs w:val="24"/>
        </w:rPr>
        <w:t>3</w:t>
      </w:r>
      <w:r w:rsidRPr="00BF6E55">
        <w:rPr>
          <w:sz w:val="24"/>
          <w:szCs w:val="24"/>
        </w:rPr>
        <w:t>1</w:t>
      </w:r>
      <w:r w:rsidRPr="00BF6E55">
        <w:rPr>
          <w:rFonts w:hint="eastAsia"/>
          <w:sz w:val="24"/>
          <w:szCs w:val="24"/>
        </w:rPr>
        <w:t>日，在核准的</w:t>
      </w:r>
      <w:r w:rsidRPr="00BF6E55">
        <w:rPr>
          <w:rFonts w:hint="eastAsia"/>
          <w:sz w:val="24"/>
          <w:szCs w:val="24"/>
        </w:rPr>
        <w:t>2</w:t>
      </w:r>
      <w:r w:rsidRPr="00BF6E55">
        <w:rPr>
          <w:sz w:val="24"/>
          <w:szCs w:val="24"/>
        </w:rPr>
        <w:t>10,000</w:t>
      </w:r>
      <w:r w:rsidRPr="00BF6E55">
        <w:rPr>
          <w:rFonts w:hint="eastAsia"/>
          <w:sz w:val="24"/>
          <w:szCs w:val="24"/>
        </w:rPr>
        <w:t>美元中</w:t>
      </w:r>
      <w:r w:rsidRPr="00BF6E55">
        <w:rPr>
          <w:rFonts w:hint="eastAsia"/>
          <w:iCs/>
          <w:sz w:val="24"/>
          <w:szCs w:val="24"/>
        </w:rPr>
        <w:t>，已发放</w:t>
      </w:r>
      <w:r w:rsidRPr="00BF6E55">
        <w:rPr>
          <w:sz w:val="24"/>
          <w:szCs w:val="24"/>
        </w:rPr>
        <w:t>205,419</w:t>
      </w:r>
      <w:r w:rsidRPr="00BF6E55">
        <w:rPr>
          <w:rFonts w:hint="eastAsia"/>
          <w:iCs/>
          <w:sz w:val="24"/>
          <w:szCs w:val="24"/>
        </w:rPr>
        <w:t>美元（环境规划署</w:t>
      </w:r>
      <w:r w:rsidRPr="00BF6E55">
        <w:rPr>
          <w:rFonts w:hint="eastAsia"/>
          <w:iCs/>
          <w:sz w:val="24"/>
          <w:szCs w:val="24"/>
        </w:rPr>
        <w:t>8</w:t>
      </w:r>
      <w:r w:rsidRPr="00BF6E55">
        <w:rPr>
          <w:iCs/>
          <w:sz w:val="24"/>
          <w:szCs w:val="24"/>
        </w:rPr>
        <w:t>2,650</w:t>
      </w:r>
      <w:r w:rsidRPr="00BF6E55">
        <w:rPr>
          <w:rFonts w:hint="eastAsia"/>
          <w:iCs/>
          <w:sz w:val="24"/>
          <w:szCs w:val="24"/>
        </w:rPr>
        <w:t>美元，工发组织</w:t>
      </w:r>
      <w:r w:rsidRPr="00BF6E55">
        <w:rPr>
          <w:rFonts w:hint="eastAsia"/>
          <w:iCs/>
          <w:sz w:val="24"/>
          <w:szCs w:val="24"/>
        </w:rPr>
        <w:t>1</w:t>
      </w:r>
      <w:r w:rsidRPr="00BF6E55">
        <w:rPr>
          <w:iCs/>
          <w:sz w:val="24"/>
          <w:szCs w:val="24"/>
        </w:rPr>
        <w:t>22,769</w:t>
      </w:r>
      <w:r w:rsidRPr="00BF6E55">
        <w:rPr>
          <w:rFonts w:hint="eastAsia"/>
          <w:iCs/>
          <w:sz w:val="24"/>
          <w:szCs w:val="24"/>
        </w:rPr>
        <w:t>美元）；工发组织已退还</w:t>
      </w:r>
      <w:r w:rsidRPr="00BF6E55">
        <w:rPr>
          <w:rFonts w:hint="eastAsia"/>
          <w:iCs/>
          <w:sz w:val="24"/>
          <w:szCs w:val="24"/>
        </w:rPr>
        <w:t>4</w:t>
      </w:r>
      <w:r w:rsidRPr="00BF6E55">
        <w:rPr>
          <w:iCs/>
          <w:sz w:val="24"/>
          <w:szCs w:val="24"/>
        </w:rPr>
        <w:t>,581</w:t>
      </w:r>
      <w:r w:rsidRPr="00BF6E55">
        <w:rPr>
          <w:rFonts w:hint="eastAsia"/>
          <w:iCs/>
          <w:sz w:val="24"/>
          <w:szCs w:val="24"/>
        </w:rPr>
        <w:t>美元。</w:t>
      </w:r>
      <w:r w:rsidRPr="00BF6E55">
        <w:rPr>
          <w:rStyle w:val="FootnoteReference"/>
          <w:iCs/>
          <w:sz w:val="24"/>
          <w:szCs w:val="24"/>
        </w:rPr>
        <w:footnoteReference w:id="22"/>
      </w:r>
    </w:p>
    <w:p w14:paraId="618BE695" w14:textId="77777777" w:rsidR="00E90C3E" w:rsidRPr="00BF6E55" w:rsidRDefault="00E90C3E" w:rsidP="005B0E5F">
      <w:pPr>
        <w:pStyle w:val="Heading1"/>
        <w:overflowPunct w:val="0"/>
        <w:rPr>
          <w:iCs/>
          <w:sz w:val="24"/>
          <w:szCs w:val="24"/>
        </w:rPr>
      </w:pPr>
      <w:r w:rsidRPr="00BF6E55">
        <w:rPr>
          <w:rFonts w:hint="eastAsia"/>
          <w:sz w:val="24"/>
          <w:szCs w:val="24"/>
        </w:rPr>
        <w:t>截至</w:t>
      </w:r>
      <w:r w:rsidRPr="00BF6E55">
        <w:rPr>
          <w:rFonts w:hint="eastAsia"/>
          <w:sz w:val="24"/>
          <w:szCs w:val="24"/>
        </w:rPr>
        <w:t>2</w:t>
      </w:r>
      <w:r w:rsidRPr="00BF6E55">
        <w:rPr>
          <w:sz w:val="24"/>
          <w:szCs w:val="24"/>
        </w:rPr>
        <w:t>022</w:t>
      </w:r>
      <w:r w:rsidRPr="00BF6E55">
        <w:rPr>
          <w:rFonts w:hint="eastAsia"/>
          <w:sz w:val="24"/>
          <w:szCs w:val="24"/>
        </w:rPr>
        <w:t>年</w:t>
      </w:r>
      <w:r w:rsidRPr="00BF6E55">
        <w:rPr>
          <w:rFonts w:hint="eastAsia"/>
          <w:sz w:val="24"/>
          <w:szCs w:val="24"/>
        </w:rPr>
        <w:t>1</w:t>
      </w:r>
      <w:r w:rsidRPr="00BF6E55">
        <w:rPr>
          <w:sz w:val="24"/>
          <w:szCs w:val="24"/>
        </w:rPr>
        <w:t>2</w:t>
      </w:r>
      <w:r w:rsidRPr="00BF6E55">
        <w:rPr>
          <w:rFonts w:hint="eastAsia"/>
          <w:sz w:val="24"/>
          <w:szCs w:val="24"/>
        </w:rPr>
        <w:t>月</w:t>
      </w:r>
      <w:r w:rsidRPr="00BF6E55">
        <w:rPr>
          <w:rFonts w:hint="eastAsia"/>
          <w:sz w:val="24"/>
          <w:szCs w:val="24"/>
        </w:rPr>
        <w:t>3</w:t>
      </w:r>
      <w:r w:rsidRPr="00BF6E55">
        <w:rPr>
          <w:sz w:val="24"/>
          <w:szCs w:val="24"/>
        </w:rPr>
        <w:t>1</w:t>
      </w:r>
      <w:r w:rsidRPr="00BF6E55">
        <w:rPr>
          <w:rFonts w:hint="eastAsia"/>
          <w:sz w:val="24"/>
          <w:szCs w:val="24"/>
        </w:rPr>
        <w:t>日，与氟氯烃淘汰管理计划第一阶段相关的活动已完成；项目完成情况报告正在编制中，将在</w:t>
      </w:r>
      <w:r w:rsidRPr="00BF6E55">
        <w:rPr>
          <w:rFonts w:hint="eastAsia"/>
          <w:sz w:val="24"/>
          <w:szCs w:val="24"/>
        </w:rPr>
        <w:t>2</w:t>
      </w:r>
      <w:r w:rsidRPr="00BF6E55">
        <w:rPr>
          <w:sz w:val="24"/>
          <w:szCs w:val="24"/>
        </w:rPr>
        <w:t>023</w:t>
      </w:r>
      <w:r w:rsidRPr="00BF6E55">
        <w:rPr>
          <w:rFonts w:hint="eastAsia"/>
          <w:sz w:val="24"/>
          <w:szCs w:val="24"/>
        </w:rPr>
        <w:t>年</w:t>
      </w:r>
      <w:r w:rsidRPr="00BF6E55">
        <w:rPr>
          <w:rFonts w:hint="eastAsia"/>
          <w:sz w:val="24"/>
          <w:szCs w:val="24"/>
        </w:rPr>
        <w:t>6</w:t>
      </w:r>
      <w:r w:rsidRPr="00BF6E55">
        <w:rPr>
          <w:rFonts w:hint="eastAsia"/>
          <w:sz w:val="24"/>
          <w:szCs w:val="24"/>
        </w:rPr>
        <w:t>月底之前提交。</w:t>
      </w:r>
    </w:p>
    <w:p w14:paraId="4F19DF69" w14:textId="77777777" w:rsidR="00E90C3E" w:rsidRPr="00BF6E55" w:rsidRDefault="00E90C3E" w:rsidP="005B0E5F">
      <w:pPr>
        <w:overflowPunct w:val="0"/>
        <w:rPr>
          <w:rFonts w:eastAsia="SimHei"/>
          <w:b/>
          <w:bCs/>
          <w:sz w:val="24"/>
          <w:szCs w:val="24"/>
        </w:rPr>
      </w:pPr>
      <w:r w:rsidRPr="00BF6E55">
        <w:rPr>
          <w:rFonts w:eastAsia="SimHei" w:hint="eastAsia"/>
          <w:b/>
          <w:bCs/>
          <w:sz w:val="24"/>
          <w:szCs w:val="24"/>
        </w:rPr>
        <w:t>秘书处评论</w:t>
      </w:r>
    </w:p>
    <w:p w14:paraId="2E9C8D99" w14:textId="77777777" w:rsidR="00E90C3E" w:rsidRPr="00BF6E55" w:rsidRDefault="00E90C3E" w:rsidP="005B0E5F">
      <w:pPr>
        <w:overflowPunct w:val="0"/>
        <w:rPr>
          <w:sz w:val="24"/>
          <w:szCs w:val="24"/>
        </w:rPr>
      </w:pPr>
    </w:p>
    <w:p w14:paraId="46F0E0E0" w14:textId="6FE5361D" w:rsidR="00E90C3E" w:rsidRPr="00BF6E55" w:rsidRDefault="00E90C3E" w:rsidP="005B0E5F">
      <w:pPr>
        <w:pStyle w:val="Heading1"/>
        <w:overflowPunct w:val="0"/>
        <w:rPr>
          <w:sz w:val="24"/>
          <w:szCs w:val="24"/>
        </w:rPr>
      </w:pPr>
      <w:r w:rsidRPr="00BF6E55">
        <w:rPr>
          <w:rFonts w:hint="eastAsia"/>
          <w:sz w:val="24"/>
          <w:szCs w:val="24"/>
        </w:rPr>
        <w:t>秘书处</w:t>
      </w:r>
      <w:r w:rsidR="00750808">
        <w:rPr>
          <w:rFonts w:hint="eastAsia"/>
          <w:sz w:val="24"/>
          <w:szCs w:val="24"/>
        </w:rPr>
        <w:t>请求</w:t>
      </w:r>
      <w:r w:rsidRPr="00BF6E55">
        <w:rPr>
          <w:rFonts w:hint="eastAsia"/>
          <w:sz w:val="24"/>
          <w:szCs w:val="24"/>
        </w:rPr>
        <w:t>提供信息，说明为何在实施最后一次付款期间只培训了</w:t>
      </w:r>
      <w:r w:rsidRPr="00BF6E55">
        <w:rPr>
          <w:rFonts w:hint="eastAsia"/>
          <w:sz w:val="24"/>
          <w:szCs w:val="24"/>
        </w:rPr>
        <w:t>2</w:t>
      </w:r>
      <w:r w:rsidRPr="00BF6E55">
        <w:rPr>
          <w:sz w:val="24"/>
          <w:szCs w:val="24"/>
        </w:rPr>
        <w:t>0</w:t>
      </w:r>
      <w:r w:rsidRPr="00BF6E55">
        <w:rPr>
          <w:rFonts w:hint="eastAsia"/>
          <w:sz w:val="24"/>
          <w:szCs w:val="24"/>
        </w:rPr>
        <w:t>名海关官员（目标为</w:t>
      </w:r>
      <w:r w:rsidRPr="00BF6E55">
        <w:rPr>
          <w:rFonts w:hint="eastAsia"/>
          <w:sz w:val="24"/>
          <w:szCs w:val="24"/>
        </w:rPr>
        <w:t>4</w:t>
      </w:r>
      <w:r w:rsidRPr="00BF6E55">
        <w:rPr>
          <w:sz w:val="24"/>
          <w:szCs w:val="24"/>
        </w:rPr>
        <w:t>0</w:t>
      </w:r>
      <w:r w:rsidRPr="00BF6E55">
        <w:rPr>
          <w:rFonts w:hint="eastAsia"/>
          <w:sz w:val="24"/>
          <w:szCs w:val="24"/>
        </w:rPr>
        <w:t>名）。环境规划署解释称，由于海关部门各项优先事项相互冲突，而且存在一定的内部行政问题，该部门难以放出更多的官员接受培训。</w:t>
      </w:r>
    </w:p>
    <w:p w14:paraId="21EFD75B" w14:textId="77777777" w:rsidR="00E90C3E" w:rsidRPr="00BF6E55" w:rsidRDefault="00E90C3E" w:rsidP="005B0E5F">
      <w:pPr>
        <w:keepNext/>
        <w:keepLines/>
        <w:overflowPunct w:val="0"/>
        <w:rPr>
          <w:rFonts w:eastAsia="SimHei"/>
          <w:b/>
          <w:sz w:val="24"/>
          <w:szCs w:val="24"/>
        </w:rPr>
      </w:pPr>
      <w:r w:rsidRPr="00BF6E55">
        <w:rPr>
          <w:rFonts w:eastAsia="SimHei" w:hint="eastAsia"/>
          <w:b/>
          <w:sz w:val="24"/>
          <w:szCs w:val="24"/>
        </w:rPr>
        <w:t>建议</w:t>
      </w:r>
    </w:p>
    <w:p w14:paraId="092579B5" w14:textId="77777777" w:rsidR="00E90C3E" w:rsidRPr="00BF6E55" w:rsidRDefault="00E90C3E" w:rsidP="005B0E5F">
      <w:pPr>
        <w:pStyle w:val="Heading1"/>
        <w:keepNext/>
        <w:keepLines/>
        <w:numPr>
          <w:ilvl w:val="0"/>
          <w:numId w:val="0"/>
        </w:numPr>
        <w:overflowPunct w:val="0"/>
        <w:spacing w:after="0"/>
        <w:rPr>
          <w:sz w:val="24"/>
          <w:szCs w:val="24"/>
        </w:rPr>
      </w:pPr>
    </w:p>
    <w:p w14:paraId="7DBAB857" w14:textId="167AB37D" w:rsidR="00E90C3E" w:rsidRPr="00BF6E55" w:rsidRDefault="007F15D4" w:rsidP="005B0E5F">
      <w:pPr>
        <w:pStyle w:val="Heading1"/>
        <w:keepNext/>
        <w:keepLines/>
        <w:overflowPunct w:val="0"/>
        <w:rPr>
          <w:sz w:val="24"/>
          <w:szCs w:val="24"/>
        </w:rPr>
      </w:pPr>
      <w:r>
        <w:rPr>
          <w:rFonts w:hint="eastAsia"/>
          <w:sz w:val="24"/>
          <w:szCs w:val="24"/>
        </w:rPr>
        <w:t>谨建议执行委员会</w:t>
      </w:r>
      <w:r w:rsidR="00E90C3E" w:rsidRPr="00BF6E55">
        <w:rPr>
          <w:rFonts w:hint="eastAsia"/>
          <w:sz w:val="24"/>
          <w:szCs w:val="24"/>
        </w:rPr>
        <w:t>注意到由环境规划署提交的、</w:t>
      </w:r>
      <w:r w:rsidR="00E90C3E" w:rsidRPr="00BF6E55">
        <w:rPr>
          <w:sz w:val="24"/>
          <w:szCs w:val="24"/>
        </w:rPr>
        <w:t>UNEP/OzL.Pro/ExCom/92/9</w:t>
      </w:r>
      <w:r w:rsidR="00E90C3E" w:rsidRPr="00BF6E55">
        <w:rPr>
          <w:rFonts w:hint="eastAsia"/>
          <w:sz w:val="24"/>
          <w:szCs w:val="24"/>
        </w:rPr>
        <w:t>号文件所载关于第五次也是最后一次付款相关的工作方案执行情况的最后进度报告，以及圣卢西亚氟氯烃淘汰管理计划的项目完成情况报告。</w:t>
      </w:r>
    </w:p>
    <w:p w14:paraId="7F3EEC85" w14:textId="77777777" w:rsidR="00E90C3E" w:rsidRPr="00BF6E55" w:rsidRDefault="00E90C3E" w:rsidP="005B0E5F">
      <w:pPr>
        <w:overflowPunct w:val="0"/>
        <w:spacing w:after="240"/>
        <w:ind w:left="720"/>
        <w:rPr>
          <w:rFonts w:eastAsia="SimHei"/>
          <w:b/>
          <w:bCs/>
          <w:sz w:val="24"/>
          <w:szCs w:val="24"/>
        </w:rPr>
      </w:pPr>
      <w:r w:rsidRPr="00BF6E55">
        <w:rPr>
          <w:rFonts w:eastAsia="SimHei" w:hint="eastAsia"/>
          <w:b/>
          <w:bCs/>
          <w:sz w:val="24"/>
          <w:szCs w:val="24"/>
          <w:u w:val="single"/>
        </w:rPr>
        <w:t>沙特阿拉伯：氟氯烃淘汰管理计划（第一阶段——关于剩余活动进行情况的进度报告）</w:t>
      </w:r>
      <w:r w:rsidRPr="00BF6E55">
        <w:rPr>
          <w:rFonts w:eastAsia="SimHei" w:hint="eastAsia"/>
          <w:b/>
          <w:bCs/>
          <w:sz w:val="24"/>
          <w:szCs w:val="24"/>
        </w:rPr>
        <w:t>（环境规划署）</w:t>
      </w:r>
    </w:p>
    <w:p w14:paraId="2C04A187" w14:textId="77777777" w:rsidR="00E90C3E" w:rsidRPr="00BF6E55" w:rsidRDefault="00E90C3E" w:rsidP="005B0E5F">
      <w:pPr>
        <w:overflowPunct w:val="0"/>
        <w:spacing w:after="240"/>
        <w:rPr>
          <w:rFonts w:eastAsia="SimHei"/>
          <w:b/>
          <w:bCs/>
          <w:sz w:val="24"/>
          <w:szCs w:val="24"/>
        </w:rPr>
      </w:pPr>
      <w:r w:rsidRPr="00BF6E55">
        <w:rPr>
          <w:rFonts w:eastAsia="SimHei" w:hint="eastAsia"/>
          <w:b/>
          <w:bCs/>
          <w:sz w:val="24"/>
          <w:szCs w:val="24"/>
        </w:rPr>
        <w:t>背景</w:t>
      </w:r>
    </w:p>
    <w:p w14:paraId="48B59195" w14:textId="400137D6" w:rsidR="00E90C3E" w:rsidRPr="00BF6E55" w:rsidRDefault="00E90C3E" w:rsidP="00E32D9B">
      <w:pPr>
        <w:pStyle w:val="Heading1"/>
        <w:widowControl w:val="0"/>
        <w:overflowPunct w:val="0"/>
        <w:rPr>
          <w:sz w:val="24"/>
          <w:szCs w:val="24"/>
        </w:rPr>
      </w:pPr>
      <w:r w:rsidRPr="00BF6E55">
        <w:rPr>
          <w:rFonts w:hint="eastAsia"/>
          <w:sz w:val="24"/>
          <w:szCs w:val="24"/>
        </w:rPr>
        <w:t>在第八十六次会议上，执行委员会特别请环境规划署向执行委员会每年的最后一次会议提交年度进度报告，说明制冷维修行业剩余活动、海关培训，以及对氟氯烃淘汰管理计划第一阶段的监测情况，直至这些工作完成（第</w:t>
      </w:r>
      <w:r w:rsidRPr="00BF6E55">
        <w:rPr>
          <w:sz w:val="24"/>
          <w:szCs w:val="24"/>
        </w:rPr>
        <w:t>86/16</w:t>
      </w:r>
      <w:r w:rsidRPr="00BF6E55">
        <w:rPr>
          <w:rFonts w:hint="eastAsia"/>
          <w:sz w:val="24"/>
          <w:szCs w:val="24"/>
        </w:rPr>
        <w:t>号决定</w:t>
      </w:r>
      <w:r w:rsidRPr="00BF6E55">
        <w:rPr>
          <w:sz w:val="24"/>
          <w:szCs w:val="24"/>
        </w:rPr>
        <w:t>(f)(</w:t>
      </w:r>
      <w:r w:rsidRPr="00BF6E55">
        <w:rPr>
          <w:rFonts w:hint="eastAsia"/>
          <w:sz w:val="24"/>
          <w:szCs w:val="24"/>
        </w:rPr>
        <w:t>二</w:t>
      </w:r>
      <w:r w:rsidRPr="00BF6E55">
        <w:rPr>
          <w:sz w:val="24"/>
          <w:szCs w:val="24"/>
        </w:rPr>
        <w:t>)</w:t>
      </w:r>
      <w:r w:rsidRPr="00BF6E55">
        <w:rPr>
          <w:rFonts w:hint="eastAsia"/>
          <w:sz w:val="24"/>
          <w:szCs w:val="24"/>
        </w:rPr>
        <w:t>分段）。</w:t>
      </w:r>
    </w:p>
    <w:p w14:paraId="789EDD4A" w14:textId="09C7F678" w:rsidR="00E90C3E" w:rsidRPr="00BF6E55" w:rsidRDefault="00E90C3E" w:rsidP="005B0E5F">
      <w:pPr>
        <w:pStyle w:val="Heading1"/>
        <w:overflowPunct w:val="0"/>
        <w:rPr>
          <w:sz w:val="24"/>
          <w:szCs w:val="24"/>
        </w:rPr>
      </w:pPr>
      <w:r w:rsidRPr="00BF6E55">
        <w:rPr>
          <w:rFonts w:hint="eastAsia"/>
          <w:bCs/>
          <w:sz w:val="24"/>
          <w:szCs w:val="24"/>
        </w:rPr>
        <w:t>根据</w:t>
      </w:r>
      <w:r w:rsidRPr="00BF6E55">
        <w:rPr>
          <w:rFonts w:hint="eastAsia"/>
          <w:sz w:val="24"/>
          <w:szCs w:val="24"/>
        </w:rPr>
        <w:t>第</w:t>
      </w:r>
      <w:r w:rsidRPr="00BF6E55">
        <w:rPr>
          <w:sz w:val="24"/>
          <w:szCs w:val="24"/>
        </w:rPr>
        <w:t>86/16</w:t>
      </w:r>
      <w:r w:rsidRPr="00BF6E55">
        <w:rPr>
          <w:rFonts w:hint="eastAsia"/>
          <w:sz w:val="24"/>
          <w:szCs w:val="24"/>
        </w:rPr>
        <w:t>号决定</w:t>
      </w:r>
      <w:r w:rsidRPr="00BF6E55">
        <w:rPr>
          <w:sz w:val="24"/>
          <w:szCs w:val="24"/>
        </w:rPr>
        <w:t>(f)(</w:t>
      </w:r>
      <w:r w:rsidRPr="00BF6E55">
        <w:rPr>
          <w:rFonts w:hint="eastAsia"/>
          <w:sz w:val="24"/>
          <w:szCs w:val="24"/>
        </w:rPr>
        <w:t>二</w:t>
      </w:r>
      <w:r w:rsidRPr="00BF6E55">
        <w:rPr>
          <w:sz w:val="24"/>
          <w:szCs w:val="24"/>
        </w:rPr>
        <w:t>)</w:t>
      </w:r>
      <w:r w:rsidRPr="00BF6E55">
        <w:rPr>
          <w:rFonts w:hint="eastAsia"/>
          <w:sz w:val="24"/>
          <w:szCs w:val="24"/>
        </w:rPr>
        <w:t>分段，</w:t>
      </w:r>
      <w:r w:rsidRPr="00BF6E55">
        <w:rPr>
          <w:rFonts w:hint="eastAsia"/>
          <w:bCs/>
          <w:sz w:val="24"/>
          <w:szCs w:val="24"/>
        </w:rPr>
        <w:t>环境规划署代表沙特阿拉伯政府提交了进度报告。</w:t>
      </w:r>
    </w:p>
    <w:p w14:paraId="019C49C3" w14:textId="77777777" w:rsidR="00E90C3E" w:rsidRPr="00BF6E55" w:rsidRDefault="00E90C3E" w:rsidP="005B0E5F">
      <w:pPr>
        <w:overflowPunct w:val="0"/>
        <w:rPr>
          <w:rFonts w:eastAsia="SimHei"/>
          <w:b/>
          <w:sz w:val="24"/>
          <w:szCs w:val="24"/>
        </w:rPr>
      </w:pPr>
      <w:r w:rsidRPr="00BF6E55">
        <w:rPr>
          <w:rFonts w:eastAsia="SimHei" w:hint="eastAsia"/>
          <w:b/>
          <w:sz w:val="24"/>
          <w:szCs w:val="24"/>
        </w:rPr>
        <w:t>进度报告</w:t>
      </w:r>
    </w:p>
    <w:p w14:paraId="63C66447" w14:textId="77777777" w:rsidR="00E90C3E" w:rsidRPr="00BF6E55" w:rsidRDefault="00E90C3E" w:rsidP="005B0E5F">
      <w:pPr>
        <w:overflowPunct w:val="0"/>
        <w:rPr>
          <w:sz w:val="24"/>
          <w:szCs w:val="24"/>
        </w:rPr>
      </w:pPr>
    </w:p>
    <w:p w14:paraId="4D01D89A" w14:textId="77777777" w:rsidR="00E90C3E" w:rsidRPr="00BF6E55" w:rsidRDefault="00E90C3E" w:rsidP="005B0E5F">
      <w:pPr>
        <w:pStyle w:val="Heading1"/>
        <w:overflowPunct w:val="0"/>
        <w:rPr>
          <w:sz w:val="24"/>
          <w:szCs w:val="24"/>
        </w:rPr>
      </w:pPr>
      <w:r w:rsidRPr="00BF6E55">
        <w:rPr>
          <w:rFonts w:hint="eastAsia"/>
          <w:sz w:val="24"/>
          <w:szCs w:val="24"/>
        </w:rPr>
        <w:t>自第八十八次会议以来开展了以下活动：</w:t>
      </w:r>
    </w:p>
    <w:p w14:paraId="5ADF64F5" w14:textId="77777777" w:rsidR="00E90C3E" w:rsidRPr="00BF6E55" w:rsidRDefault="00E90C3E" w:rsidP="005B0E5F">
      <w:pPr>
        <w:pStyle w:val="Heading2"/>
        <w:overflowPunct w:val="0"/>
        <w:rPr>
          <w:sz w:val="24"/>
          <w:szCs w:val="24"/>
        </w:rPr>
      </w:pPr>
      <w:r w:rsidRPr="00BF6E55">
        <w:rPr>
          <w:rFonts w:hint="eastAsia"/>
          <w:sz w:val="24"/>
          <w:szCs w:val="24"/>
        </w:rPr>
        <w:t>为</w:t>
      </w:r>
      <w:r w:rsidRPr="00BF6E55">
        <w:rPr>
          <w:rFonts w:hint="eastAsia"/>
          <w:sz w:val="24"/>
          <w:szCs w:val="24"/>
        </w:rPr>
        <w:t>6</w:t>
      </w:r>
      <w:r w:rsidRPr="00BF6E55">
        <w:rPr>
          <w:sz w:val="24"/>
          <w:szCs w:val="24"/>
        </w:rPr>
        <w:t>0</w:t>
      </w:r>
      <w:r w:rsidRPr="00BF6E55">
        <w:rPr>
          <w:rFonts w:hint="eastAsia"/>
          <w:sz w:val="24"/>
          <w:szCs w:val="24"/>
        </w:rPr>
        <w:t>名海关官员举办了一次关于氟氯烃消费量监测与报告的虚拟进修培训班，并继续举办关于消耗臭氧层物质政策和法规的国家臭氧委员会会议，同时持续制定关于一次性气瓶的禁令；</w:t>
      </w:r>
    </w:p>
    <w:p w14:paraId="4731031D" w14:textId="77777777" w:rsidR="00E90C3E" w:rsidRPr="00BF6E55" w:rsidRDefault="00E90C3E" w:rsidP="005B0E5F">
      <w:pPr>
        <w:pStyle w:val="Heading2"/>
        <w:keepNext/>
        <w:keepLines/>
        <w:overflowPunct w:val="0"/>
        <w:rPr>
          <w:sz w:val="24"/>
          <w:szCs w:val="24"/>
        </w:rPr>
      </w:pPr>
      <w:r w:rsidRPr="00BF6E55">
        <w:rPr>
          <w:rFonts w:hint="eastAsia"/>
          <w:sz w:val="24"/>
          <w:szCs w:val="24"/>
        </w:rPr>
        <w:t>实行了电子许可证系统，使进出口商能够以电子形式提交申请。借助政府资源，对该系统进行了进一步改进，包括将许可证与企业和相关政府机构挂钩，改进工作预计将于</w:t>
      </w:r>
      <w:r w:rsidRPr="00BF6E55">
        <w:rPr>
          <w:rFonts w:hint="eastAsia"/>
          <w:sz w:val="24"/>
          <w:szCs w:val="24"/>
        </w:rPr>
        <w:t>2</w:t>
      </w:r>
      <w:r w:rsidRPr="00BF6E55">
        <w:rPr>
          <w:sz w:val="24"/>
          <w:szCs w:val="24"/>
        </w:rPr>
        <w:t>024</w:t>
      </w:r>
      <w:r w:rsidRPr="00BF6E55">
        <w:rPr>
          <w:rFonts w:hint="eastAsia"/>
          <w:sz w:val="24"/>
          <w:szCs w:val="24"/>
        </w:rPr>
        <w:t>年完成；</w:t>
      </w:r>
    </w:p>
    <w:p w14:paraId="3E514FE5" w14:textId="77777777" w:rsidR="00E90C3E" w:rsidRPr="00BF6E55" w:rsidRDefault="00E90C3E" w:rsidP="005B0E5F">
      <w:pPr>
        <w:pStyle w:val="Heading2"/>
        <w:overflowPunct w:val="0"/>
        <w:rPr>
          <w:sz w:val="24"/>
          <w:szCs w:val="24"/>
        </w:rPr>
      </w:pPr>
      <w:r w:rsidRPr="00BF6E55">
        <w:rPr>
          <w:rFonts w:hint="eastAsia"/>
          <w:sz w:val="24"/>
          <w:szCs w:val="24"/>
        </w:rPr>
        <w:t>编制了国家制冷和空调技术员良好做法守则，包括安全处理易燃制冷剂的良好做法。根据该良好做法守则，还通过了技术和职业培训公司的最新培训课程；以及</w:t>
      </w:r>
    </w:p>
    <w:p w14:paraId="5072CE4B" w14:textId="77777777" w:rsidR="00E90C3E" w:rsidRPr="00BF6E55" w:rsidRDefault="00E90C3E" w:rsidP="005B0E5F">
      <w:pPr>
        <w:pStyle w:val="Heading2"/>
        <w:overflowPunct w:val="0"/>
        <w:rPr>
          <w:sz w:val="24"/>
          <w:szCs w:val="24"/>
        </w:rPr>
      </w:pPr>
      <w:r w:rsidRPr="00BF6E55">
        <w:rPr>
          <w:rFonts w:hint="eastAsia"/>
          <w:sz w:val="24"/>
          <w:szCs w:val="24"/>
        </w:rPr>
        <w:t>重新激活了与技术和职业培训公司的谅解备忘录，以便与沙特工程师协会合作，就制冷和空调技术员培训与认证方案开展合作。迄今共有</w:t>
      </w:r>
      <w:r w:rsidRPr="00BF6E55">
        <w:rPr>
          <w:rFonts w:hint="eastAsia"/>
          <w:sz w:val="24"/>
          <w:szCs w:val="24"/>
        </w:rPr>
        <w:t>9</w:t>
      </w:r>
      <w:r w:rsidRPr="00BF6E55">
        <w:rPr>
          <w:sz w:val="24"/>
          <w:szCs w:val="24"/>
        </w:rPr>
        <w:t>,903</w:t>
      </w:r>
      <w:r w:rsidRPr="00BF6E55">
        <w:rPr>
          <w:rFonts w:hint="eastAsia"/>
          <w:sz w:val="24"/>
          <w:szCs w:val="24"/>
        </w:rPr>
        <w:t>名制冷和空调技术员通过认证。</w:t>
      </w:r>
    </w:p>
    <w:p w14:paraId="5F6105BC" w14:textId="77777777" w:rsidR="00E90C3E" w:rsidRPr="00BF6E55" w:rsidRDefault="00E90C3E" w:rsidP="005B0E5F">
      <w:pPr>
        <w:overflowPunct w:val="0"/>
        <w:rPr>
          <w:rFonts w:eastAsia="SimHei"/>
          <w:b/>
          <w:sz w:val="24"/>
          <w:szCs w:val="24"/>
        </w:rPr>
      </w:pPr>
      <w:r w:rsidRPr="00BF6E55">
        <w:rPr>
          <w:rFonts w:eastAsia="SimHei" w:hint="eastAsia"/>
          <w:b/>
          <w:sz w:val="24"/>
          <w:szCs w:val="24"/>
        </w:rPr>
        <w:t>秘书处评论</w:t>
      </w:r>
    </w:p>
    <w:p w14:paraId="2825EC1E" w14:textId="77777777" w:rsidR="00E90C3E" w:rsidRPr="00BF6E55" w:rsidRDefault="00E90C3E" w:rsidP="005B0E5F">
      <w:pPr>
        <w:overflowPunct w:val="0"/>
        <w:rPr>
          <w:sz w:val="24"/>
          <w:szCs w:val="24"/>
        </w:rPr>
      </w:pPr>
    </w:p>
    <w:p w14:paraId="51E0072D" w14:textId="77777777" w:rsidR="00E90C3E" w:rsidRPr="00BF6E55" w:rsidRDefault="00E90C3E" w:rsidP="005B0E5F">
      <w:pPr>
        <w:pStyle w:val="Heading1"/>
        <w:overflowPunct w:val="0"/>
        <w:rPr>
          <w:sz w:val="24"/>
          <w:szCs w:val="24"/>
        </w:rPr>
      </w:pPr>
      <w:r w:rsidRPr="00BF6E55">
        <w:rPr>
          <w:rFonts w:hint="eastAsia"/>
          <w:sz w:val="24"/>
          <w:szCs w:val="24"/>
        </w:rPr>
        <w:t>针对执行委员会和沙特阿拉伯政府间达成协定的附录</w:t>
      </w:r>
      <w:r w:rsidRPr="00BF6E55">
        <w:rPr>
          <w:sz w:val="24"/>
          <w:szCs w:val="24"/>
        </w:rPr>
        <w:t>8-A</w:t>
      </w:r>
      <w:r w:rsidRPr="00BF6E55">
        <w:rPr>
          <w:rFonts w:hint="eastAsia"/>
          <w:sz w:val="24"/>
          <w:szCs w:val="24"/>
        </w:rPr>
        <w:t>中规定的维修行业的四种相关情况，秘书处注意到：</w:t>
      </w:r>
    </w:p>
    <w:p w14:paraId="1A801FBE" w14:textId="77777777" w:rsidR="00E90C3E" w:rsidRPr="00BF6E55" w:rsidRDefault="00E90C3E" w:rsidP="005B0E5F">
      <w:pPr>
        <w:pStyle w:val="Heading2"/>
        <w:overflowPunct w:val="0"/>
        <w:rPr>
          <w:sz w:val="24"/>
          <w:szCs w:val="24"/>
        </w:rPr>
      </w:pPr>
      <w:r w:rsidRPr="00BF6E55">
        <w:rPr>
          <w:rFonts w:hint="eastAsia"/>
          <w:sz w:val="24"/>
          <w:szCs w:val="24"/>
        </w:rPr>
        <w:t>一次性气瓶禁令的制定工作还在进行中；禁令的预计执行时间尚不明确；</w:t>
      </w:r>
    </w:p>
    <w:p w14:paraId="404E800F" w14:textId="77777777" w:rsidR="00E90C3E" w:rsidRPr="00BF6E55" w:rsidRDefault="00E90C3E" w:rsidP="005B0E5F">
      <w:pPr>
        <w:pStyle w:val="Heading2"/>
        <w:keepNext/>
        <w:keepLines/>
        <w:overflowPunct w:val="0"/>
        <w:rPr>
          <w:sz w:val="24"/>
          <w:szCs w:val="24"/>
        </w:rPr>
      </w:pPr>
      <w:r w:rsidRPr="00BF6E55">
        <w:rPr>
          <w:rFonts w:hint="eastAsia"/>
          <w:sz w:val="24"/>
          <w:szCs w:val="24"/>
        </w:rPr>
        <w:t>虽然有法规要求工程专业人员必须持证上岗，但该国似乎仅有一小批技术员通过了认证；</w:t>
      </w:r>
    </w:p>
    <w:p w14:paraId="1E939698" w14:textId="77777777" w:rsidR="00E90C3E" w:rsidRPr="00BF6E55" w:rsidRDefault="00E90C3E" w:rsidP="005B0E5F">
      <w:pPr>
        <w:pStyle w:val="Heading2"/>
        <w:overflowPunct w:val="0"/>
        <w:rPr>
          <w:sz w:val="24"/>
          <w:szCs w:val="24"/>
        </w:rPr>
      </w:pPr>
      <w:r w:rsidRPr="00BF6E55">
        <w:rPr>
          <w:rFonts w:hint="eastAsia"/>
          <w:sz w:val="24"/>
          <w:szCs w:val="24"/>
        </w:rPr>
        <w:t>关于实施一项制度，规定只有认证技术员在开展和监督制冷和空调系统维修工作的实体才能获得制冷剂，环境规划署澄清道，虽然没有规定只允许向认证技术员出售制冷剂，但新通过的法规要求所有实体都须具备认证技术员，否则违规实体将面临触发。执行该项法规、对大量技术员进行培训和认证，以及执行良好做法守则，三者相结合，便等于实施了该项制度；以及</w:t>
      </w:r>
    </w:p>
    <w:p w14:paraId="1F050236" w14:textId="77777777" w:rsidR="00E90C3E" w:rsidRPr="00BF6E55" w:rsidRDefault="00E90C3E" w:rsidP="005B0E5F">
      <w:pPr>
        <w:pStyle w:val="Heading2"/>
        <w:widowControl/>
        <w:overflowPunct w:val="0"/>
        <w:rPr>
          <w:sz w:val="24"/>
          <w:szCs w:val="24"/>
        </w:rPr>
      </w:pPr>
      <w:r w:rsidRPr="00BF6E55">
        <w:rPr>
          <w:rFonts w:hint="eastAsia"/>
          <w:sz w:val="24"/>
          <w:szCs w:val="24"/>
        </w:rPr>
        <w:t>关于制定一项策略，鼓励制冷和空调设备的终端用户实施泄漏检测和维修措施，环境规划署澄清道，所有控制措施和消耗臭氧层物质相关规定都将在新条例的法规过程中引入。</w:t>
      </w:r>
    </w:p>
    <w:p w14:paraId="1E32A5EA" w14:textId="57471862" w:rsidR="00E90C3E" w:rsidRPr="00BF6E55" w:rsidRDefault="00E90C3E" w:rsidP="005B0E5F">
      <w:pPr>
        <w:pStyle w:val="Heading1"/>
        <w:overflowPunct w:val="0"/>
        <w:rPr>
          <w:sz w:val="24"/>
          <w:szCs w:val="24"/>
        </w:rPr>
      </w:pPr>
      <w:r w:rsidRPr="00BF6E55">
        <w:rPr>
          <w:rFonts w:hint="eastAsia"/>
          <w:sz w:val="24"/>
          <w:szCs w:val="24"/>
        </w:rPr>
        <w:t>沙特阿拉伯政府与环境规划署之间的小规模融资协定的终止日期为</w:t>
      </w:r>
      <w:r w:rsidRPr="00BF6E55">
        <w:rPr>
          <w:rFonts w:hint="eastAsia"/>
          <w:sz w:val="24"/>
          <w:szCs w:val="24"/>
        </w:rPr>
        <w:t>2</w:t>
      </w:r>
      <w:r w:rsidRPr="00BF6E55">
        <w:rPr>
          <w:sz w:val="24"/>
          <w:szCs w:val="24"/>
        </w:rPr>
        <w:t>021</w:t>
      </w:r>
      <w:r w:rsidRPr="00BF6E55">
        <w:rPr>
          <w:rFonts w:hint="eastAsia"/>
          <w:sz w:val="24"/>
          <w:szCs w:val="24"/>
        </w:rPr>
        <w:t>年</w:t>
      </w:r>
      <w:r w:rsidRPr="00BF6E55">
        <w:rPr>
          <w:rFonts w:hint="eastAsia"/>
          <w:sz w:val="24"/>
          <w:szCs w:val="24"/>
        </w:rPr>
        <w:t>1</w:t>
      </w:r>
      <w:r w:rsidRPr="00BF6E55">
        <w:rPr>
          <w:sz w:val="24"/>
          <w:szCs w:val="24"/>
        </w:rPr>
        <w:t>2</w:t>
      </w:r>
      <w:r w:rsidRPr="00BF6E55">
        <w:rPr>
          <w:rFonts w:hint="eastAsia"/>
          <w:sz w:val="24"/>
          <w:szCs w:val="24"/>
        </w:rPr>
        <w:t>月</w:t>
      </w:r>
      <w:r w:rsidRPr="00BF6E55">
        <w:rPr>
          <w:rFonts w:hint="eastAsia"/>
          <w:sz w:val="24"/>
          <w:szCs w:val="24"/>
        </w:rPr>
        <w:t>3</w:t>
      </w:r>
      <w:r w:rsidRPr="00BF6E55">
        <w:rPr>
          <w:sz w:val="24"/>
          <w:szCs w:val="24"/>
        </w:rPr>
        <w:t>1</w:t>
      </w:r>
      <w:r w:rsidRPr="00BF6E55">
        <w:rPr>
          <w:rFonts w:hint="eastAsia"/>
          <w:sz w:val="24"/>
          <w:szCs w:val="24"/>
        </w:rPr>
        <w:t>日。在第八十八次会议上，环境规划署报告了</w:t>
      </w:r>
      <w:r w:rsidRPr="00BF6E55">
        <w:rPr>
          <w:rFonts w:hint="eastAsia"/>
          <w:sz w:val="24"/>
          <w:szCs w:val="24"/>
        </w:rPr>
        <w:t>1</w:t>
      </w:r>
      <w:r w:rsidRPr="00BF6E55">
        <w:rPr>
          <w:sz w:val="24"/>
          <w:szCs w:val="24"/>
        </w:rPr>
        <w:t>29,400</w:t>
      </w:r>
      <w:r w:rsidRPr="00BF6E55">
        <w:rPr>
          <w:rFonts w:hint="eastAsia"/>
          <w:sz w:val="24"/>
          <w:szCs w:val="24"/>
        </w:rPr>
        <w:t>美元的结余。自此之后，向已开展的活动发放了</w:t>
      </w:r>
      <w:r w:rsidRPr="00BF6E55">
        <w:rPr>
          <w:rFonts w:hint="eastAsia"/>
          <w:sz w:val="24"/>
          <w:szCs w:val="24"/>
        </w:rPr>
        <w:t>1</w:t>
      </w:r>
      <w:r w:rsidRPr="00BF6E55">
        <w:rPr>
          <w:sz w:val="24"/>
          <w:szCs w:val="24"/>
        </w:rPr>
        <w:t>21,900</w:t>
      </w:r>
      <w:r w:rsidRPr="00BF6E55">
        <w:rPr>
          <w:rFonts w:hint="eastAsia"/>
          <w:sz w:val="24"/>
          <w:szCs w:val="24"/>
        </w:rPr>
        <w:t>美元，结余</w:t>
      </w:r>
      <w:r w:rsidRPr="00BF6E55">
        <w:rPr>
          <w:sz w:val="24"/>
          <w:szCs w:val="24"/>
        </w:rPr>
        <w:t>7,500</w:t>
      </w:r>
      <w:r w:rsidRPr="00BF6E55">
        <w:rPr>
          <w:rFonts w:hint="eastAsia"/>
          <w:sz w:val="24"/>
          <w:szCs w:val="24"/>
        </w:rPr>
        <w:t>美元。秘书处回顾，根据第</w:t>
      </w:r>
      <w:r w:rsidRPr="00BF6E55">
        <w:rPr>
          <w:sz w:val="24"/>
          <w:szCs w:val="24"/>
        </w:rPr>
        <w:t>86/16</w:t>
      </w:r>
      <w:r w:rsidRPr="00BF6E55">
        <w:rPr>
          <w:rFonts w:hint="eastAsia"/>
          <w:sz w:val="24"/>
          <w:szCs w:val="24"/>
        </w:rPr>
        <w:t>号决定</w:t>
      </w:r>
      <w:r w:rsidRPr="00BF6E55">
        <w:rPr>
          <w:sz w:val="24"/>
          <w:szCs w:val="24"/>
        </w:rPr>
        <w:t>(f)(</w:t>
      </w:r>
      <w:r w:rsidRPr="00BF6E55">
        <w:rPr>
          <w:rFonts w:hint="eastAsia"/>
          <w:sz w:val="24"/>
          <w:szCs w:val="24"/>
        </w:rPr>
        <w:t>三</w:t>
      </w:r>
      <w:r w:rsidRPr="00BF6E55">
        <w:rPr>
          <w:sz w:val="24"/>
          <w:szCs w:val="24"/>
        </w:rPr>
        <w:t>)</w:t>
      </w:r>
      <w:r w:rsidRPr="00BF6E55">
        <w:rPr>
          <w:rFonts w:hint="eastAsia"/>
          <w:sz w:val="24"/>
          <w:szCs w:val="24"/>
        </w:rPr>
        <w:t>分段，只有在提交了氟氯烃淘汰管理计划第一阶段项目完成情况报告，完成了氟氯烃淘汰管理计划第一阶段的财务工作，而且所有资金结余均已退还多边基金后，才会审议沙特阿拉伯氟氯烃淘汰管理计划第二阶段。</w:t>
      </w:r>
    </w:p>
    <w:p w14:paraId="1813C2C0" w14:textId="77777777" w:rsidR="00E90C3E" w:rsidRPr="00BF6E55" w:rsidRDefault="00E90C3E" w:rsidP="005B0E5F">
      <w:pPr>
        <w:overflowPunct w:val="0"/>
        <w:rPr>
          <w:rFonts w:eastAsia="SimHei"/>
          <w:b/>
          <w:sz w:val="24"/>
          <w:szCs w:val="24"/>
        </w:rPr>
      </w:pPr>
      <w:r w:rsidRPr="00BF6E55">
        <w:rPr>
          <w:rFonts w:eastAsia="SimHei" w:hint="eastAsia"/>
          <w:b/>
          <w:sz w:val="24"/>
          <w:szCs w:val="24"/>
        </w:rPr>
        <w:t>建议</w:t>
      </w:r>
    </w:p>
    <w:p w14:paraId="4922F0D4" w14:textId="77777777" w:rsidR="00E90C3E" w:rsidRPr="00BF6E55" w:rsidRDefault="00E90C3E" w:rsidP="005B0E5F">
      <w:pPr>
        <w:overflowPunct w:val="0"/>
        <w:rPr>
          <w:sz w:val="24"/>
          <w:szCs w:val="24"/>
        </w:rPr>
      </w:pPr>
    </w:p>
    <w:p w14:paraId="5C7DCDE1" w14:textId="5D7F49AE" w:rsidR="00E90C3E" w:rsidRPr="00BF6E55" w:rsidRDefault="007F15D4" w:rsidP="005B0E5F">
      <w:pPr>
        <w:pStyle w:val="Heading1"/>
        <w:overflowPunct w:val="0"/>
        <w:rPr>
          <w:sz w:val="24"/>
          <w:szCs w:val="24"/>
        </w:rPr>
      </w:pPr>
      <w:r>
        <w:rPr>
          <w:rFonts w:hint="eastAsia"/>
          <w:sz w:val="24"/>
          <w:szCs w:val="24"/>
        </w:rPr>
        <w:t>谨建议执行委员会</w:t>
      </w:r>
      <w:r w:rsidR="00E90C3E" w:rsidRPr="00BF6E55">
        <w:rPr>
          <w:rFonts w:hint="eastAsia"/>
          <w:sz w:val="24"/>
          <w:szCs w:val="24"/>
        </w:rPr>
        <w:t>注意到环境规划署</w:t>
      </w:r>
      <w:r w:rsidR="00E90C3E">
        <w:rPr>
          <w:rFonts w:hint="eastAsia"/>
          <w:sz w:val="24"/>
          <w:szCs w:val="24"/>
        </w:rPr>
        <w:t>所</w:t>
      </w:r>
      <w:r w:rsidR="00E90C3E" w:rsidRPr="00BF6E55">
        <w:rPr>
          <w:rFonts w:hint="eastAsia"/>
          <w:sz w:val="24"/>
          <w:szCs w:val="24"/>
        </w:rPr>
        <w:t>提交</w:t>
      </w:r>
      <w:r w:rsidR="00E90C3E" w:rsidRPr="00BF6E55">
        <w:rPr>
          <w:sz w:val="24"/>
          <w:szCs w:val="24"/>
        </w:rPr>
        <w:t>UNEP/OzL.Pro/ExCom/92/9</w:t>
      </w:r>
      <w:r w:rsidR="00E90C3E" w:rsidRPr="00BF6E55">
        <w:rPr>
          <w:rFonts w:hint="eastAsia"/>
          <w:sz w:val="24"/>
          <w:szCs w:val="24"/>
        </w:rPr>
        <w:t>号文件</w:t>
      </w:r>
      <w:r w:rsidR="00E90C3E">
        <w:rPr>
          <w:rFonts w:hint="eastAsia"/>
          <w:sz w:val="24"/>
          <w:szCs w:val="24"/>
        </w:rPr>
        <w:t>中</w:t>
      </w:r>
      <w:r w:rsidR="00E90C3E" w:rsidRPr="00BF6E55">
        <w:rPr>
          <w:rFonts w:hint="eastAsia"/>
          <w:sz w:val="24"/>
          <w:szCs w:val="24"/>
        </w:rPr>
        <w:t>所载关于沙特阿拉伯氟氯烃淘汰管理计划第一阶段剩余活动进行情况的年度进度报告（第</w:t>
      </w:r>
      <w:r w:rsidR="00E90C3E" w:rsidRPr="00BF6E55">
        <w:rPr>
          <w:sz w:val="24"/>
          <w:szCs w:val="24"/>
        </w:rPr>
        <w:t>86/16</w:t>
      </w:r>
      <w:r w:rsidR="00E90C3E" w:rsidRPr="00BF6E55">
        <w:rPr>
          <w:rFonts w:hint="eastAsia"/>
          <w:sz w:val="24"/>
          <w:szCs w:val="24"/>
        </w:rPr>
        <w:t>号决定</w:t>
      </w:r>
      <w:r w:rsidR="00E90C3E" w:rsidRPr="00BF6E55">
        <w:rPr>
          <w:sz w:val="24"/>
          <w:szCs w:val="24"/>
        </w:rPr>
        <w:t>(f)(</w:t>
      </w:r>
      <w:r w:rsidR="00E90C3E" w:rsidRPr="00BF6E55">
        <w:rPr>
          <w:rFonts w:hint="eastAsia"/>
          <w:sz w:val="24"/>
          <w:szCs w:val="24"/>
        </w:rPr>
        <w:t>二</w:t>
      </w:r>
      <w:r w:rsidR="00E90C3E" w:rsidRPr="00BF6E55">
        <w:rPr>
          <w:sz w:val="24"/>
          <w:szCs w:val="24"/>
        </w:rPr>
        <w:t>)</w:t>
      </w:r>
      <w:r w:rsidR="00E90C3E" w:rsidRPr="00BF6E55">
        <w:rPr>
          <w:rFonts w:hint="eastAsia"/>
          <w:sz w:val="24"/>
          <w:szCs w:val="24"/>
        </w:rPr>
        <w:t>分段）。</w:t>
      </w:r>
    </w:p>
    <w:p w14:paraId="1F13A5DD" w14:textId="77777777" w:rsidR="0019687E" w:rsidRPr="00B76510" w:rsidRDefault="0019687E" w:rsidP="00B76510">
      <w:pPr>
        <w:spacing w:after="240"/>
        <w:rPr>
          <w:b/>
          <w:bCs/>
          <w:sz w:val="24"/>
          <w:szCs w:val="24"/>
          <w:lang w:val="en-US"/>
        </w:rPr>
      </w:pPr>
      <w:r w:rsidRPr="00B76510">
        <w:rPr>
          <w:b/>
          <w:bCs/>
          <w:sz w:val="24"/>
          <w:szCs w:val="24"/>
        </w:rPr>
        <w:t>B.</w:t>
      </w:r>
      <w:r w:rsidRPr="00B76510">
        <w:rPr>
          <w:b/>
          <w:bCs/>
          <w:sz w:val="24"/>
          <w:szCs w:val="24"/>
        </w:rPr>
        <w:tab/>
      </w:r>
      <w:r w:rsidRPr="00B76510">
        <w:rPr>
          <w:b/>
          <w:bCs/>
          <w:sz w:val="24"/>
          <w:szCs w:val="24"/>
          <w:lang w:val="en-US"/>
        </w:rPr>
        <w:t>跟氢氟碳化物有关的报告</w:t>
      </w:r>
    </w:p>
    <w:p w14:paraId="4FCED8B7" w14:textId="77777777" w:rsidR="0019687E" w:rsidRPr="00B76510" w:rsidRDefault="0019687E" w:rsidP="00B76510">
      <w:pPr>
        <w:pStyle w:val="StyleHeader4Para4Left0Firstline0"/>
        <w:numPr>
          <w:ilvl w:val="0"/>
          <w:numId w:val="0"/>
        </w:numPr>
        <w:ind w:left="720"/>
        <w:rPr>
          <w:b/>
          <w:bCs/>
          <w:sz w:val="24"/>
          <w:szCs w:val="24"/>
          <w:u w:val="single"/>
        </w:rPr>
      </w:pPr>
      <w:r w:rsidRPr="00B76510">
        <w:rPr>
          <w:b/>
          <w:bCs/>
          <w:sz w:val="24"/>
          <w:szCs w:val="24"/>
          <w:u w:val="single"/>
          <w:lang w:val="en-US"/>
        </w:rPr>
        <w:t>约旦：关于</w:t>
      </w:r>
      <w:r w:rsidRPr="00B76510">
        <w:rPr>
          <w:b/>
          <w:bCs/>
          <w:sz w:val="24"/>
          <w:szCs w:val="24"/>
          <w:u w:val="single"/>
        </w:rPr>
        <w:t>Petra Engineering Industries Co.</w:t>
      </w:r>
      <w:r w:rsidRPr="00B76510">
        <w:rPr>
          <w:b/>
          <w:bCs/>
          <w:sz w:val="24"/>
          <w:szCs w:val="24"/>
          <w:u w:val="single"/>
        </w:rPr>
        <w:t>生产</w:t>
      </w:r>
      <w:r w:rsidRPr="00B76510">
        <w:rPr>
          <w:b/>
          <w:bCs/>
          <w:sz w:val="24"/>
          <w:szCs w:val="24"/>
          <w:u w:val="single"/>
        </w:rPr>
        <w:t>400</w:t>
      </w:r>
      <w:r w:rsidRPr="00B76510">
        <w:rPr>
          <w:b/>
          <w:bCs/>
          <w:sz w:val="24"/>
          <w:szCs w:val="24"/>
          <w:u w:val="single"/>
        </w:rPr>
        <w:t>千瓦以下大型</w:t>
      </w:r>
      <w:r w:rsidRPr="00B76510">
        <w:rPr>
          <w:b/>
          <w:bCs/>
          <w:sz w:val="24"/>
          <w:szCs w:val="24"/>
          <w:u w:val="single"/>
          <w:lang w:val="en-US"/>
        </w:rPr>
        <w:t>商用单体</w:t>
      </w:r>
      <w:r w:rsidRPr="00B76510">
        <w:rPr>
          <w:b/>
          <w:bCs/>
          <w:sz w:val="24"/>
          <w:szCs w:val="24"/>
          <w:u w:val="single"/>
        </w:rPr>
        <w:t>屋顶空调设备的设施由</w:t>
      </w:r>
      <w:r w:rsidRPr="00B76510">
        <w:rPr>
          <w:b/>
          <w:bCs/>
          <w:sz w:val="24"/>
          <w:szCs w:val="24"/>
          <w:u w:val="single"/>
          <w:lang w:val="en-US"/>
        </w:rPr>
        <w:t>使用</w:t>
      </w:r>
      <w:r w:rsidRPr="00B76510">
        <w:rPr>
          <w:b/>
          <w:bCs/>
          <w:sz w:val="24"/>
          <w:szCs w:val="24"/>
          <w:u w:val="single"/>
        </w:rPr>
        <w:t>氢氟碳化物</w:t>
      </w:r>
      <w:r w:rsidRPr="00B76510">
        <w:rPr>
          <w:b/>
          <w:bCs/>
          <w:sz w:val="24"/>
          <w:szCs w:val="24"/>
          <w:u w:val="single"/>
          <w:lang w:val="en-US"/>
        </w:rPr>
        <w:t>改造</w:t>
      </w:r>
      <w:r w:rsidRPr="00B76510">
        <w:rPr>
          <w:b/>
          <w:bCs/>
          <w:sz w:val="24"/>
          <w:szCs w:val="24"/>
          <w:u w:val="single"/>
        </w:rPr>
        <w:t>为丙烷的项目报告</w:t>
      </w:r>
      <w:r w:rsidRPr="00B76510">
        <w:rPr>
          <w:b/>
          <w:bCs/>
          <w:sz w:val="24"/>
          <w:szCs w:val="24"/>
        </w:rPr>
        <w:t>（工发组织）</w:t>
      </w:r>
    </w:p>
    <w:p w14:paraId="4D5CBE9E" w14:textId="77777777" w:rsidR="0019687E" w:rsidRPr="00B76510" w:rsidRDefault="0019687E" w:rsidP="00B76510">
      <w:pPr>
        <w:spacing w:after="240"/>
        <w:rPr>
          <w:b/>
          <w:sz w:val="24"/>
          <w:szCs w:val="24"/>
          <w:lang w:val="en-US"/>
        </w:rPr>
      </w:pPr>
      <w:r w:rsidRPr="00B76510">
        <w:rPr>
          <w:b/>
          <w:sz w:val="24"/>
          <w:szCs w:val="24"/>
          <w:lang w:val="en-US"/>
        </w:rPr>
        <w:t>背景</w:t>
      </w:r>
    </w:p>
    <w:p w14:paraId="7A09A0F1" w14:textId="77777777" w:rsidR="0019687E" w:rsidRPr="00B76510" w:rsidRDefault="0019687E" w:rsidP="00B76510">
      <w:pPr>
        <w:pStyle w:val="Heading1"/>
        <w:tabs>
          <w:tab w:val="left" w:pos="0"/>
        </w:tabs>
        <w:rPr>
          <w:sz w:val="24"/>
          <w:szCs w:val="24"/>
        </w:rPr>
      </w:pPr>
      <w:r w:rsidRPr="00B76510">
        <w:rPr>
          <w:sz w:val="24"/>
          <w:szCs w:val="24"/>
        </w:rPr>
        <w:t>执行委员会第八十一次会议核准约旦佩特拉工程工业公司（</w:t>
      </w:r>
      <w:r w:rsidRPr="00B76510">
        <w:rPr>
          <w:sz w:val="24"/>
          <w:szCs w:val="24"/>
        </w:rPr>
        <w:t>Petra Engineering Industries Co.</w:t>
      </w:r>
      <w:r w:rsidRPr="00B76510">
        <w:rPr>
          <w:sz w:val="24"/>
          <w:szCs w:val="24"/>
        </w:rPr>
        <w:t>）的一个项目，对制造</w:t>
      </w:r>
      <w:r w:rsidRPr="00B76510">
        <w:rPr>
          <w:sz w:val="24"/>
          <w:szCs w:val="24"/>
        </w:rPr>
        <w:t>400</w:t>
      </w:r>
      <w:r w:rsidRPr="00B76510">
        <w:rPr>
          <w:sz w:val="24"/>
          <w:szCs w:val="24"/>
        </w:rPr>
        <w:t>千瓦以下大型商用单体屋顶空调设备的设施进行从氢氟碳化物（</w:t>
      </w:r>
      <w:r w:rsidRPr="00B76510">
        <w:rPr>
          <w:sz w:val="24"/>
          <w:szCs w:val="24"/>
        </w:rPr>
        <w:t>HFC-134a</w:t>
      </w:r>
      <w:r w:rsidRPr="00B76510">
        <w:rPr>
          <w:sz w:val="24"/>
          <w:szCs w:val="24"/>
        </w:rPr>
        <w:t>、</w:t>
      </w:r>
      <w:r w:rsidRPr="00B76510">
        <w:rPr>
          <w:sz w:val="24"/>
          <w:szCs w:val="24"/>
        </w:rPr>
        <w:t>R-407C</w:t>
      </w:r>
      <w:r w:rsidRPr="00B76510">
        <w:rPr>
          <w:sz w:val="24"/>
          <w:szCs w:val="24"/>
        </w:rPr>
        <w:t>、</w:t>
      </w:r>
      <w:r w:rsidRPr="00B76510">
        <w:rPr>
          <w:sz w:val="24"/>
          <w:szCs w:val="24"/>
        </w:rPr>
        <w:t>R-410A</w:t>
      </w:r>
      <w:r w:rsidRPr="00B76510">
        <w:rPr>
          <w:sz w:val="24"/>
          <w:szCs w:val="24"/>
        </w:rPr>
        <w:t>）到丙烷（</w:t>
      </w:r>
      <w:r w:rsidRPr="00B76510">
        <w:rPr>
          <w:sz w:val="24"/>
          <w:szCs w:val="24"/>
        </w:rPr>
        <w:t>R-290</w:t>
      </w:r>
      <w:r w:rsidRPr="00B76510">
        <w:rPr>
          <w:sz w:val="24"/>
          <w:szCs w:val="24"/>
        </w:rPr>
        <w:t>）的改造，金额为</w:t>
      </w:r>
      <w:r w:rsidRPr="00B76510">
        <w:rPr>
          <w:sz w:val="24"/>
          <w:szCs w:val="24"/>
        </w:rPr>
        <w:t>1,637,610</w:t>
      </w:r>
      <w:r w:rsidRPr="00B76510">
        <w:rPr>
          <w:sz w:val="24"/>
          <w:szCs w:val="24"/>
        </w:rPr>
        <w:t>美元，外加工发组织的机构支助费用（第</w:t>
      </w:r>
      <w:r w:rsidRPr="00B76510">
        <w:rPr>
          <w:sz w:val="24"/>
          <w:szCs w:val="24"/>
        </w:rPr>
        <w:t>81/62</w:t>
      </w:r>
      <w:r w:rsidRPr="00B76510">
        <w:rPr>
          <w:sz w:val="24"/>
          <w:szCs w:val="24"/>
        </w:rPr>
        <w:t>号决定）。</w:t>
      </w:r>
    </w:p>
    <w:p w14:paraId="5E702CD1" w14:textId="77777777" w:rsidR="0019687E" w:rsidRPr="00B76510" w:rsidRDefault="0019687E" w:rsidP="00B76510">
      <w:pPr>
        <w:pStyle w:val="Heading1"/>
        <w:rPr>
          <w:sz w:val="24"/>
          <w:szCs w:val="24"/>
        </w:rPr>
      </w:pPr>
      <w:r w:rsidRPr="00B76510">
        <w:rPr>
          <w:sz w:val="24"/>
          <w:szCs w:val="24"/>
        </w:rPr>
        <w:t>Petra</w:t>
      </w:r>
      <w:r w:rsidRPr="00B76510">
        <w:rPr>
          <w:sz w:val="24"/>
          <w:szCs w:val="24"/>
          <w:lang w:val="en-US"/>
        </w:rPr>
        <w:t>公司</w:t>
      </w:r>
      <w:r w:rsidRPr="00B76510">
        <w:rPr>
          <w:sz w:val="24"/>
          <w:szCs w:val="24"/>
        </w:rPr>
        <w:t>是该国最大的空调</w:t>
      </w:r>
      <w:r w:rsidRPr="00B76510">
        <w:rPr>
          <w:sz w:val="24"/>
          <w:szCs w:val="24"/>
          <w:lang w:val="en-US"/>
        </w:rPr>
        <w:t>设备</w:t>
      </w:r>
      <w:r w:rsidRPr="00B76510">
        <w:rPr>
          <w:sz w:val="24"/>
          <w:szCs w:val="24"/>
        </w:rPr>
        <w:t>制造商和唯一的</w:t>
      </w:r>
      <w:r w:rsidRPr="00B76510">
        <w:rPr>
          <w:sz w:val="24"/>
          <w:szCs w:val="24"/>
          <w:lang w:val="en-US"/>
        </w:rPr>
        <w:t>单体</w:t>
      </w:r>
      <w:r w:rsidRPr="00B76510">
        <w:rPr>
          <w:sz w:val="24"/>
          <w:szCs w:val="24"/>
        </w:rPr>
        <w:t>屋顶空调</w:t>
      </w:r>
      <w:r w:rsidRPr="00B76510">
        <w:rPr>
          <w:sz w:val="24"/>
          <w:szCs w:val="24"/>
          <w:lang w:val="en-US"/>
        </w:rPr>
        <w:t>设备</w:t>
      </w:r>
      <w:r w:rsidRPr="00B76510">
        <w:rPr>
          <w:sz w:val="24"/>
          <w:szCs w:val="24"/>
        </w:rPr>
        <w:t>制造商。该项目旨在模拟、设计、测试和</w:t>
      </w:r>
      <w:r w:rsidRPr="00B76510">
        <w:rPr>
          <w:sz w:val="24"/>
          <w:szCs w:val="24"/>
          <w:lang w:val="en-US"/>
        </w:rPr>
        <w:t>改造</w:t>
      </w:r>
      <w:r w:rsidRPr="00B76510">
        <w:rPr>
          <w:sz w:val="24"/>
          <w:szCs w:val="24"/>
        </w:rPr>
        <w:t>使用</w:t>
      </w:r>
      <w:r w:rsidRPr="00B76510">
        <w:rPr>
          <w:sz w:val="24"/>
          <w:szCs w:val="24"/>
        </w:rPr>
        <w:t>R290</w:t>
      </w:r>
      <w:r w:rsidRPr="00B76510">
        <w:rPr>
          <w:sz w:val="24"/>
          <w:szCs w:val="24"/>
        </w:rPr>
        <w:t>的</w:t>
      </w:r>
      <w:r w:rsidRPr="00B76510">
        <w:rPr>
          <w:sz w:val="24"/>
          <w:szCs w:val="24"/>
          <w:lang w:val="en-US"/>
        </w:rPr>
        <w:t>单体</w:t>
      </w:r>
      <w:r w:rsidRPr="00B76510">
        <w:rPr>
          <w:sz w:val="24"/>
          <w:szCs w:val="24"/>
        </w:rPr>
        <w:t>屋顶空调</w:t>
      </w:r>
      <w:r w:rsidRPr="00B76510">
        <w:rPr>
          <w:sz w:val="24"/>
          <w:szCs w:val="24"/>
          <w:lang w:val="en-US"/>
        </w:rPr>
        <w:t>设备</w:t>
      </w:r>
      <w:r w:rsidRPr="00B76510">
        <w:rPr>
          <w:sz w:val="24"/>
          <w:szCs w:val="24"/>
        </w:rPr>
        <w:t>的生产</w:t>
      </w:r>
      <w:r w:rsidRPr="00B76510">
        <w:rPr>
          <w:sz w:val="24"/>
          <w:szCs w:val="24"/>
          <w:lang w:val="en-US"/>
        </w:rPr>
        <w:t>流程</w:t>
      </w:r>
      <w:r w:rsidRPr="00B76510">
        <w:rPr>
          <w:sz w:val="24"/>
          <w:szCs w:val="24"/>
        </w:rPr>
        <w:t>，以取代商业和工业</w:t>
      </w:r>
      <w:r w:rsidRPr="00B76510">
        <w:rPr>
          <w:sz w:val="24"/>
          <w:szCs w:val="24"/>
          <w:lang w:val="en-US"/>
        </w:rPr>
        <w:t>用途</w:t>
      </w:r>
      <w:r w:rsidRPr="00B76510">
        <w:rPr>
          <w:sz w:val="24"/>
          <w:szCs w:val="24"/>
        </w:rPr>
        <w:t>的</w:t>
      </w:r>
      <w:r w:rsidRPr="00B76510">
        <w:rPr>
          <w:sz w:val="24"/>
          <w:szCs w:val="24"/>
        </w:rPr>
        <w:t>400</w:t>
      </w:r>
      <w:r w:rsidRPr="00B76510">
        <w:rPr>
          <w:sz w:val="24"/>
          <w:szCs w:val="24"/>
        </w:rPr>
        <w:t>千瓦（</w:t>
      </w:r>
      <w:r w:rsidRPr="00B76510">
        <w:rPr>
          <w:sz w:val="24"/>
          <w:szCs w:val="24"/>
        </w:rPr>
        <w:t>114</w:t>
      </w:r>
      <w:r w:rsidRPr="00B76510">
        <w:rPr>
          <w:sz w:val="24"/>
          <w:szCs w:val="24"/>
        </w:rPr>
        <w:t>吨制冷量）</w:t>
      </w:r>
      <w:r w:rsidRPr="00B76510">
        <w:rPr>
          <w:sz w:val="24"/>
          <w:szCs w:val="24"/>
          <w:lang w:val="en-US"/>
        </w:rPr>
        <w:t>以下</w:t>
      </w:r>
      <w:r w:rsidRPr="00B76510">
        <w:rPr>
          <w:sz w:val="24"/>
          <w:szCs w:val="24"/>
        </w:rPr>
        <w:t>的</w:t>
      </w:r>
      <w:r w:rsidRPr="00B76510">
        <w:rPr>
          <w:sz w:val="24"/>
          <w:szCs w:val="24"/>
          <w:lang w:val="en-US"/>
        </w:rPr>
        <w:t>使用氢氟碳化物</w:t>
      </w:r>
      <w:r w:rsidRPr="00B76510">
        <w:rPr>
          <w:sz w:val="24"/>
          <w:szCs w:val="24"/>
        </w:rPr>
        <w:t>的</w:t>
      </w:r>
      <w:r w:rsidRPr="00B76510">
        <w:rPr>
          <w:sz w:val="24"/>
          <w:szCs w:val="24"/>
          <w:lang w:val="en-US"/>
        </w:rPr>
        <w:t>空调设备</w:t>
      </w:r>
      <w:r w:rsidRPr="00B76510">
        <w:rPr>
          <w:sz w:val="24"/>
          <w:szCs w:val="24"/>
        </w:rPr>
        <w:t>，并实现比</w:t>
      </w:r>
      <w:r w:rsidRPr="00B76510">
        <w:rPr>
          <w:sz w:val="24"/>
          <w:szCs w:val="24"/>
          <w:lang w:val="en-US"/>
        </w:rPr>
        <w:t>美国暖气、制冷及空调工程师协会</w:t>
      </w:r>
      <w:r w:rsidRPr="00B76510">
        <w:rPr>
          <w:sz w:val="24"/>
          <w:szCs w:val="24"/>
        </w:rPr>
        <w:t>（</w:t>
      </w:r>
      <w:r w:rsidRPr="00B76510">
        <w:rPr>
          <w:sz w:val="24"/>
          <w:szCs w:val="24"/>
        </w:rPr>
        <w:t>ASHRAE</w:t>
      </w:r>
      <w:r w:rsidRPr="00B76510">
        <w:rPr>
          <w:sz w:val="24"/>
          <w:szCs w:val="24"/>
        </w:rPr>
        <w:t>）标准</w:t>
      </w:r>
      <w:r w:rsidRPr="00B76510">
        <w:rPr>
          <w:sz w:val="24"/>
          <w:szCs w:val="24"/>
        </w:rPr>
        <w:t>90.1</w:t>
      </w:r>
      <w:r w:rsidRPr="00B76510">
        <w:rPr>
          <w:sz w:val="24"/>
          <w:szCs w:val="24"/>
        </w:rPr>
        <w:t>中的最低能效比高</w:t>
      </w:r>
      <w:r w:rsidRPr="00B76510">
        <w:rPr>
          <w:sz w:val="24"/>
          <w:szCs w:val="24"/>
        </w:rPr>
        <w:t>10</w:t>
      </w:r>
      <w:r w:rsidRPr="00B76510">
        <w:rPr>
          <w:sz w:val="24"/>
          <w:szCs w:val="24"/>
          <w:lang w:val="en-US"/>
        </w:rPr>
        <w:t>%</w:t>
      </w:r>
      <w:r w:rsidRPr="00B76510">
        <w:rPr>
          <w:sz w:val="24"/>
          <w:szCs w:val="24"/>
          <w:lang w:val="en-US"/>
        </w:rPr>
        <w:t>至</w:t>
      </w:r>
      <w:r w:rsidRPr="00B76510">
        <w:rPr>
          <w:sz w:val="24"/>
          <w:szCs w:val="24"/>
        </w:rPr>
        <w:t>15%</w:t>
      </w:r>
      <w:r w:rsidRPr="00B76510">
        <w:rPr>
          <w:sz w:val="24"/>
          <w:szCs w:val="24"/>
        </w:rPr>
        <w:t>的</w:t>
      </w:r>
      <w:r w:rsidRPr="00B76510">
        <w:rPr>
          <w:sz w:val="24"/>
          <w:szCs w:val="24"/>
          <w:lang w:val="en-US"/>
        </w:rPr>
        <w:t>数值</w:t>
      </w:r>
      <w:r w:rsidRPr="00B76510">
        <w:rPr>
          <w:sz w:val="24"/>
          <w:szCs w:val="24"/>
        </w:rPr>
        <w:t>。</w:t>
      </w:r>
      <w:r w:rsidRPr="00B76510">
        <w:rPr>
          <w:sz w:val="24"/>
          <w:szCs w:val="24"/>
          <w:lang w:val="en-US"/>
        </w:rPr>
        <w:t>该公司共有</w:t>
      </w:r>
      <w:r w:rsidRPr="00B76510">
        <w:rPr>
          <w:sz w:val="24"/>
          <w:szCs w:val="24"/>
        </w:rPr>
        <w:t>八条装配线和八个</w:t>
      </w:r>
      <w:r w:rsidRPr="00B76510">
        <w:rPr>
          <w:sz w:val="24"/>
          <w:szCs w:val="24"/>
          <w:lang w:val="en-US"/>
        </w:rPr>
        <w:t>注入</w:t>
      </w:r>
      <w:r w:rsidRPr="00B76510">
        <w:rPr>
          <w:sz w:val="24"/>
          <w:szCs w:val="24"/>
        </w:rPr>
        <w:t>区，</w:t>
      </w:r>
      <w:r w:rsidRPr="00B76510">
        <w:rPr>
          <w:sz w:val="24"/>
          <w:szCs w:val="24"/>
          <w:lang w:val="en-US"/>
        </w:rPr>
        <w:t>其中</w:t>
      </w:r>
      <w:r w:rsidRPr="00B76510">
        <w:rPr>
          <w:sz w:val="24"/>
          <w:szCs w:val="24"/>
        </w:rPr>
        <w:t>两个将被</w:t>
      </w:r>
      <w:r w:rsidRPr="00B76510">
        <w:rPr>
          <w:sz w:val="24"/>
          <w:szCs w:val="24"/>
          <w:lang w:val="en-US"/>
        </w:rPr>
        <w:t>改造</w:t>
      </w:r>
      <w:r w:rsidRPr="00B76510">
        <w:rPr>
          <w:sz w:val="24"/>
          <w:szCs w:val="24"/>
        </w:rPr>
        <w:t>为</w:t>
      </w:r>
      <w:r w:rsidRPr="00B76510">
        <w:rPr>
          <w:sz w:val="24"/>
          <w:szCs w:val="24"/>
          <w:lang w:val="en-US"/>
        </w:rPr>
        <w:t>生产</w:t>
      </w:r>
      <w:r w:rsidRPr="00B76510">
        <w:rPr>
          <w:sz w:val="24"/>
          <w:szCs w:val="24"/>
        </w:rPr>
        <w:t>R-290</w:t>
      </w:r>
      <w:r w:rsidRPr="00B76510">
        <w:rPr>
          <w:sz w:val="24"/>
          <w:szCs w:val="24"/>
          <w:lang w:val="en-US"/>
        </w:rPr>
        <w:t>空调</w:t>
      </w:r>
      <w:r w:rsidRPr="00B76510">
        <w:rPr>
          <w:sz w:val="24"/>
          <w:szCs w:val="24"/>
        </w:rPr>
        <w:t>。两台原型机的容量分别为</w:t>
      </w:r>
      <w:r w:rsidRPr="00B76510">
        <w:rPr>
          <w:sz w:val="24"/>
          <w:szCs w:val="24"/>
        </w:rPr>
        <w:t>80</w:t>
      </w:r>
      <w:r w:rsidRPr="00B76510">
        <w:rPr>
          <w:sz w:val="24"/>
          <w:szCs w:val="24"/>
        </w:rPr>
        <w:t>千瓦和</w:t>
      </w:r>
      <w:r w:rsidRPr="00B76510">
        <w:rPr>
          <w:sz w:val="24"/>
          <w:szCs w:val="24"/>
        </w:rPr>
        <w:t>185</w:t>
      </w:r>
      <w:r w:rsidRPr="00B76510">
        <w:rPr>
          <w:sz w:val="24"/>
          <w:szCs w:val="24"/>
        </w:rPr>
        <w:t>千瓦，涵盖在佩特拉生产的所有</w:t>
      </w:r>
      <w:r w:rsidRPr="00B76510">
        <w:rPr>
          <w:sz w:val="24"/>
          <w:szCs w:val="24"/>
          <w:lang w:val="en-US"/>
        </w:rPr>
        <w:t>单体</w:t>
      </w:r>
      <w:r w:rsidRPr="00B76510">
        <w:rPr>
          <w:sz w:val="24"/>
          <w:szCs w:val="24"/>
        </w:rPr>
        <w:t>空调</w:t>
      </w:r>
      <w:r w:rsidRPr="00B76510">
        <w:rPr>
          <w:sz w:val="24"/>
          <w:szCs w:val="24"/>
          <w:lang w:val="en-US"/>
        </w:rPr>
        <w:t>设备</w:t>
      </w:r>
      <w:r w:rsidRPr="00B76510">
        <w:rPr>
          <w:sz w:val="24"/>
          <w:szCs w:val="24"/>
        </w:rPr>
        <w:t>，并包括两种不同的设计和所有相关的安全措施。</w:t>
      </w:r>
    </w:p>
    <w:p w14:paraId="10744417" w14:textId="77777777" w:rsidR="0019687E" w:rsidRPr="00B76510" w:rsidRDefault="0019687E" w:rsidP="00B76510">
      <w:pPr>
        <w:pStyle w:val="Heading1"/>
        <w:rPr>
          <w:sz w:val="24"/>
          <w:szCs w:val="24"/>
        </w:rPr>
      </w:pPr>
      <w:r w:rsidRPr="00B76510">
        <w:rPr>
          <w:sz w:val="24"/>
          <w:szCs w:val="24"/>
        </w:rPr>
        <w:t>在第九十次会议之前，两条生产线进行了技术</w:t>
      </w:r>
      <w:r w:rsidRPr="00B76510">
        <w:rPr>
          <w:sz w:val="24"/>
          <w:szCs w:val="24"/>
          <w:lang w:val="en-US"/>
        </w:rPr>
        <w:t>改造</w:t>
      </w:r>
      <w:r w:rsidRPr="00B76510">
        <w:rPr>
          <w:sz w:val="24"/>
          <w:szCs w:val="24"/>
        </w:rPr>
        <w:t>，并设计、制造和测试了两台容量分别为</w:t>
      </w:r>
      <w:r w:rsidRPr="00B76510">
        <w:rPr>
          <w:sz w:val="24"/>
          <w:szCs w:val="24"/>
        </w:rPr>
        <w:t>80</w:t>
      </w:r>
      <w:r w:rsidRPr="00B76510">
        <w:rPr>
          <w:sz w:val="24"/>
          <w:szCs w:val="24"/>
        </w:rPr>
        <w:t>千瓦和</w:t>
      </w:r>
      <w:r w:rsidRPr="00B76510">
        <w:rPr>
          <w:sz w:val="24"/>
          <w:szCs w:val="24"/>
        </w:rPr>
        <w:t>185</w:t>
      </w:r>
      <w:r w:rsidRPr="00B76510">
        <w:rPr>
          <w:sz w:val="24"/>
          <w:szCs w:val="24"/>
        </w:rPr>
        <w:t>千瓦的</w:t>
      </w:r>
      <w:r w:rsidRPr="00B76510">
        <w:rPr>
          <w:sz w:val="24"/>
          <w:szCs w:val="24"/>
        </w:rPr>
        <w:t>R-290</w:t>
      </w:r>
      <w:r w:rsidRPr="00B76510">
        <w:rPr>
          <w:sz w:val="24"/>
          <w:szCs w:val="24"/>
        </w:rPr>
        <w:t>原型机，此外还有第三台基于</w:t>
      </w:r>
      <w:r w:rsidRPr="00B76510">
        <w:rPr>
          <w:sz w:val="24"/>
          <w:szCs w:val="24"/>
        </w:rPr>
        <w:t>HFC-32</w:t>
      </w:r>
      <w:r w:rsidRPr="00B76510">
        <w:rPr>
          <w:sz w:val="24"/>
          <w:szCs w:val="24"/>
        </w:rPr>
        <w:t>的原型机。</w:t>
      </w:r>
      <w:r w:rsidRPr="00B76510">
        <w:rPr>
          <w:sz w:val="24"/>
          <w:szCs w:val="24"/>
          <w:lang w:val="en-US"/>
        </w:rPr>
        <w:t>这些原型机</w:t>
      </w:r>
      <w:r w:rsidRPr="00B76510">
        <w:rPr>
          <w:sz w:val="24"/>
          <w:szCs w:val="24"/>
        </w:rPr>
        <w:t>都超过了基准机的制冷量（</w:t>
      </w:r>
      <w:r w:rsidRPr="00B76510">
        <w:rPr>
          <w:sz w:val="24"/>
          <w:szCs w:val="24"/>
        </w:rPr>
        <w:t>2-9%</w:t>
      </w:r>
      <w:r w:rsidRPr="00B76510">
        <w:rPr>
          <w:sz w:val="24"/>
          <w:szCs w:val="24"/>
        </w:rPr>
        <w:t>）和</w:t>
      </w:r>
      <w:r w:rsidRPr="00B76510">
        <w:rPr>
          <w:sz w:val="24"/>
          <w:szCs w:val="24"/>
          <w:lang w:val="en-US"/>
        </w:rPr>
        <w:t>能效比</w:t>
      </w:r>
      <w:r w:rsidRPr="00B76510">
        <w:rPr>
          <w:sz w:val="24"/>
          <w:szCs w:val="24"/>
        </w:rPr>
        <w:t>（</w:t>
      </w:r>
      <w:r w:rsidRPr="00B76510">
        <w:rPr>
          <w:sz w:val="24"/>
          <w:szCs w:val="24"/>
        </w:rPr>
        <w:t>2-11%</w:t>
      </w:r>
      <w:r w:rsidRPr="00B76510">
        <w:rPr>
          <w:sz w:val="24"/>
          <w:szCs w:val="24"/>
        </w:rPr>
        <w:t>）。</w:t>
      </w:r>
      <w:r w:rsidRPr="00B76510">
        <w:rPr>
          <w:sz w:val="24"/>
          <w:szCs w:val="24"/>
          <w:lang w:val="en-US"/>
        </w:rPr>
        <w:t>不过</w:t>
      </w:r>
      <w:r w:rsidRPr="00B76510">
        <w:rPr>
          <w:sz w:val="24"/>
          <w:szCs w:val="24"/>
        </w:rPr>
        <w:t>，该企业</w:t>
      </w:r>
      <w:r w:rsidRPr="00B76510">
        <w:rPr>
          <w:sz w:val="24"/>
          <w:szCs w:val="24"/>
          <w:lang w:val="en-US"/>
        </w:rPr>
        <w:t>仍未</w:t>
      </w:r>
      <w:r w:rsidRPr="00B76510">
        <w:rPr>
          <w:sz w:val="24"/>
          <w:szCs w:val="24"/>
        </w:rPr>
        <w:t>制造任何基于新技术的大型</w:t>
      </w:r>
      <w:r w:rsidRPr="00B76510">
        <w:rPr>
          <w:sz w:val="24"/>
          <w:szCs w:val="24"/>
          <w:lang w:val="en-US"/>
        </w:rPr>
        <w:t>商用单体</w:t>
      </w:r>
      <w:r w:rsidRPr="00B76510">
        <w:rPr>
          <w:sz w:val="24"/>
          <w:szCs w:val="24"/>
        </w:rPr>
        <w:t>屋顶空调</w:t>
      </w:r>
      <w:r w:rsidRPr="00B76510">
        <w:rPr>
          <w:sz w:val="24"/>
          <w:szCs w:val="24"/>
          <w:lang w:val="en-US"/>
        </w:rPr>
        <w:t>设备</w:t>
      </w:r>
      <w:r w:rsidRPr="00B76510">
        <w:rPr>
          <w:sz w:val="24"/>
          <w:szCs w:val="24"/>
        </w:rPr>
        <w:t>。</w:t>
      </w:r>
    </w:p>
    <w:p w14:paraId="5764EAFD" w14:textId="77777777" w:rsidR="0019687E" w:rsidRPr="00B76510" w:rsidRDefault="0019687E" w:rsidP="00B76510">
      <w:pPr>
        <w:pStyle w:val="Heading1"/>
        <w:rPr>
          <w:sz w:val="24"/>
          <w:szCs w:val="24"/>
        </w:rPr>
      </w:pPr>
      <w:r w:rsidRPr="00B76510">
        <w:rPr>
          <w:sz w:val="24"/>
          <w:szCs w:val="24"/>
        </w:rPr>
        <w:t>核准的总</w:t>
      </w:r>
      <w:r w:rsidRPr="00B76510">
        <w:rPr>
          <w:sz w:val="24"/>
          <w:szCs w:val="24"/>
          <w:lang w:val="en-US"/>
        </w:rPr>
        <w:t>成本为</w:t>
      </w:r>
      <w:r w:rsidRPr="00B76510">
        <w:rPr>
          <w:sz w:val="24"/>
          <w:szCs w:val="24"/>
        </w:rPr>
        <w:t>1,637,610</w:t>
      </w:r>
      <w:r w:rsidRPr="00B76510">
        <w:rPr>
          <w:sz w:val="24"/>
          <w:szCs w:val="24"/>
        </w:rPr>
        <w:t>美元，包括</w:t>
      </w:r>
      <w:r w:rsidRPr="00B76510">
        <w:rPr>
          <w:sz w:val="24"/>
          <w:szCs w:val="24"/>
        </w:rPr>
        <w:t>889,800</w:t>
      </w:r>
      <w:r w:rsidRPr="00B76510">
        <w:rPr>
          <w:sz w:val="24"/>
          <w:szCs w:val="24"/>
        </w:rPr>
        <w:t>美元的</w:t>
      </w:r>
      <w:r w:rsidRPr="00B76510">
        <w:rPr>
          <w:sz w:val="24"/>
          <w:szCs w:val="24"/>
          <w:lang w:val="en-US"/>
        </w:rPr>
        <w:t>增支资本成本（</w:t>
      </w:r>
      <w:r w:rsidRPr="00B76510">
        <w:rPr>
          <w:sz w:val="24"/>
          <w:szCs w:val="24"/>
          <w:lang w:val="en-US"/>
        </w:rPr>
        <w:t>ICC</w:t>
      </w:r>
      <w:r w:rsidRPr="00B76510">
        <w:rPr>
          <w:sz w:val="24"/>
          <w:szCs w:val="24"/>
          <w:lang w:val="en-US"/>
        </w:rPr>
        <w:t>）</w:t>
      </w:r>
      <w:r w:rsidRPr="00B76510">
        <w:rPr>
          <w:sz w:val="24"/>
          <w:szCs w:val="24"/>
        </w:rPr>
        <w:t>和</w:t>
      </w:r>
      <w:r w:rsidRPr="00B76510">
        <w:rPr>
          <w:sz w:val="24"/>
          <w:szCs w:val="24"/>
        </w:rPr>
        <w:t>747,810</w:t>
      </w:r>
      <w:r w:rsidRPr="00B76510">
        <w:rPr>
          <w:sz w:val="24"/>
          <w:szCs w:val="24"/>
        </w:rPr>
        <w:t>美元的</w:t>
      </w:r>
      <w:r w:rsidRPr="00B76510">
        <w:rPr>
          <w:sz w:val="24"/>
          <w:szCs w:val="24"/>
          <w:lang w:val="en-US"/>
        </w:rPr>
        <w:t>增支</w:t>
      </w:r>
      <w:r w:rsidRPr="00B76510">
        <w:rPr>
          <w:sz w:val="24"/>
          <w:szCs w:val="24"/>
        </w:rPr>
        <w:t>经营</w:t>
      </w:r>
      <w:r w:rsidRPr="00B76510">
        <w:rPr>
          <w:sz w:val="24"/>
          <w:szCs w:val="24"/>
          <w:lang w:val="en-US"/>
        </w:rPr>
        <w:t>成本（</w:t>
      </w:r>
      <w:r w:rsidRPr="00B76510">
        <w:rPr>
          <w:sz w:val="24"/>
          <w:szCs w:val="24"/>
          <w:lang w:val="en-US"/>
        </w:rPr>
        <w:t>IOC</w:t>
      </w:r>
      <w:r w:rsidRPr="00B76510">
        <w:rPr>
          <w:sz w:val="24"/>
          <w:szCs w:val="24"/>
          <w:lang w:val="en-US"/>
        </w:rPr>
        <w:t>）</w:t>
      </w:r>
      <w:r w:rsidRPr="00B76510">
        <w:rPr>
          <w:sz w:val="24"/>
          <w:szCs w:val="24"/>
        </w:rPr>
        <w:t>。在第九十次会议上，工发组织报告的</w:t>
      </w:r>
      <w:r w:rsidRPr="00B76510">
        <w:rPr>
          <w:sz w:val="24"/>
          <w:szCs w:val="24"/>
          <w:lang w:val="en-US"/>
        </w:rPr>
        <w:t>增支资本成本</w:t>
      </w:r>
      <w:r w:rsidRPr="00B76510">
        <w:rPr>
          <w:sz w:val="24"/>
          <w:szCs w:val="24"/>
        </w:rPr>
        <w:t>为</w:t>
      </w:r>
      <w:r w:rsidRPr="00B76510">
        <w:rPr>
          <w:sz w:val="24"/>
          <w:szCs w:val="24"/>
        </w:rPr>
        <w:t>1,521,120</w:t>
      </w:r>
      <w:r w:rsidRPr="00B76510">
        <w:rPr>
          <w:sz w:val="24"/>
          <w:szCs w:val="24"/>
        </w:rPr>
        <w:t>美元，</w:t>
      </w:r>
      <w:r w:rsidRPr="00B76510">
        <w:rPr>
          <w:sz w:val="24"/>
          <w:szCs w:val="24"/>
          <w:lang w:val="en-US"/>
        </w:rPr>
        <w:t>增支</w:t>
      </w:r>
      <w:r w:rsidRPr="00B76510">
        <w:rPr>
          <w:sz w:val="24"/>
          <w:szCs w:val="24"/>
        </w:rPr>
        <w:t>经营</w:t>
      </w:r>
      <w:r w:rsidRPr="00B76510">
        <w:rPr>
          <w:sz w:val="24"/>
          <w:szCs w:val="24"/>
          <w:lang w:val="en-US"/>
        </w:rPr>
        <w:t>成本</w:t>
      </w:r>
      <w:r w:rsidRPr="00B76510">
        <w:rPr>
          <w:sz w:val="24"/>
          <w:szCs w:val="24"/>
        </w:rPr>
        <w:t>为零，因为除原型</w:t>
      </w:r>
      <w:r w:rsidRPr="00B76510">
        <w:rPr>
          <w:sz w:val="24"/>
          <w:szCs w:val="24"/>
          <w:lang w:val="en-US"/>
        </w:rPr>
        <w:t>机</w:t>
      </w:r>
      <w:r w:rsidRPr="00B76510">
        <w:rPr>
          <w:sz w:val="24"/>
          <w:szCs w:val="24"/>
        </w:rPr>
        <w:t>之外，</w:t>
      </w:r>
      <w:r w:rsidRPr="00B76510">
        <w:rPr>
          <w:sz w:val="24"/>
          <w:szCs w:val="24"/>
          <w:lang w:val="en-US"/>
        </w:rPr>
        <w:t>未生产任何</w:t>
      </w:r>
      <w:r w:rsidRPr="00B76510">
        <w:rPr>
          <w:sz w:val="24"/>
          <w:szCs w:val="24"/>
        </w:rPr>
        <w:t>使用</w:t>
      </w:r>
      <w:r w:rsidRPr="00B76510">
        <w:rPr>
          <w:sz w:val="24"/>
          <w:szCs w:val="24"/>
        </w:rPr>
        <w:t xml:space="preserve"> R290 </w:t>
      </w:r>
      <w:r w:rsidRPr="00B76510">
        <w:rPr>
          <w:sz w:val="24"/>
          <w:szCs w:val="24"/>
        </w:rPr>
        <w:t>的</w:t>
      </w:r>
      <w:r w:rsidRPr="00B76510">
        <w:rPr>
          <w:sz w:val="24"/>
          <w:szCs w:val="24"/>
          <w:lang w:val="en-US"/>
        </w:rPr>
        <w:t>单体</w:t>
      </w:r>
      <w:r w:rsidRPr="00B76510">
        <w:rPr>
          <w:sz w:val="24"/>
          <w:szCs w:val="24"/>
        </w:rPr>
        <w:t>屋顶空调</w:t>
      </w:r>
      <w:r w:rsidRPr="00B76510">
        <w:rPr>
          <w:sz w:val="24"/>
          <w:szCs w:val="24"/>
          <w:lang w:val="en-US"/>
        </w:rPr>
        <w:t>设备</w:t>
      </w:r>
      <w:r w:rsidRPr="00B76510">
        <w:rPr>
          <w:sz w:val="24"/>
          <w:szCs w:val="24"/>
        </w:rPr>
        <w:t>。</w:t>
      </w:r>
    </w:p>
    <w:p w14:paraId="5597D46F" w14:textId="77777777" w:rsidR="0019687E" w:rsidRPr="00B76510" w:rsidRDefault="0019687E" w:rsidP="00B76510">
      <w:pPr>
        <w:pStyle w:val="Heading1"/>
        <w:rPr>
          <w:sz w:val="24"/>
          <w:szCs w:val="24"/>
        </w:rPr>
      </w:pPr>
      <w:r w:rsidRPr="00B76510">
        <w:rPr>
          <w:sz w:val="24"/>
          <w:szCs w:val="24"/>
        </w:rPr>
        <w:t>该项目应在</w:t>
      </w:r>
      <w:r w:rsidRPr="00B76510">
        <w:rPr>
          <w:sz w:val="24"/>
          <w:szCs w:val="24"/>
        </w:rPr>
        <w:t>2020</w:t>
      </w:r>
      <w:r w:rsidRPr="00B76510">
        <w:rPr>
          <w:sz w:val="24"/>
          <w:szCs w:val="24"/>
        </w:rPr>
        <w:t>年</w:t>
      </w:r>
      <w:r w:rsidRPr="00B76510">
        <w:rPr>
          <w:sz w:val="24"/>
          <w:szCs w:val="24"/>
        </w:rPr>
        <w:t>7</w:t>
      </w:r>
      <w:r w:rsidRPr="00B76510">
        <w:rPr>
          <w:sz w:val="24"/>
          <w:szCs w:val="24"/>
        </w:rPr>
        <w:t>月前完成，并在项目完成后</w:t>
      </w:r>
      <w:r w:rsidRPr="00B76510">
        <w:rPr>
          <w:sz w:val="24"/>
          <w:szCs w:val="24"/>
          <w:lang w:val="en-US"/>
        </w:rPr>
        <w:t>六</w:t>
      </w:r>
      <w:r w:rsidRPr="00B76510">
        <w:rPr>
          <w:sz w:val="24"/>
          <w:szCs w:val="24"/>
        </w:rPr>
        <w:t>个月内提交一份全面的完成报告；在第</w:t>
      </w:r>
      <w:r w:rsidRPr="00B76510">
        <w:rPr>
          <w:sz w:val="24"/>
          <w:szCs w:val="24"/>
          <w:lang w:val="en-US"/>
        </w:rPr>
        <w:t>九十</w:t>
      </w:r>
      <w:r w:rsidRPr="00B76510">
        <w:rPr>
          <w:sz w:val="24"/>
          <w:szCs w:val="24"/>
        </w:rPr>
        <w:t>次会议上，完成日期被延长至</w:t>
      </w:r>
      <w:r w:rsidRPr="00B76510">
        <w:rPr>
          <w:sz w:val="24"/>
          <w:szCs w:val="24"/>
        </w:rPr>
        <w:t>2025</w:t>
      </w:r>
      <w:r w:rsidRPr="00B76510">
        <w:rPr>
          <w:sz w:val="24"/>
          <w:szCs w:val="24"/>
        </w:rPr>
        <w:t>年</w:t>
      </w:r>
      <w:r w:rsidRPr="00B76510">
        <w:rPr>
          <w:sz w:val="24"/>
          <w:szCs w:val="24"/>
        </w:rPr>
        <w:t>7</w:t>
      </w:r>
      <w:r w:rsidRPr="00B76510">
        <w:rPr>
          <w:sz w:val="24"/>
          <w:szCs w:val="24"/>
        </w:rPr>
        <w:t>月</w:t>
      </w:r>
      <w:r w:rsidRPr="00B76510">
        <w:rPr>
          <w:sz w:val="24"/>
          <w:szCs w:val="24"/>
        </w:rPr>
        <w:t>31</w:t>
      </w:r>
      <w:r w:rsidRPr="00B76510">
        <w:rPr>
          <w:sz w:val="24"/>
          <w:szCs w:val="24"/>
        </w:rPr>
        <w:t>日，以便</w:t>
      </w:r>
      <w:r w:rsidRPr="00B76510">
        <w:rPr>
          <w:sz w:val="24"/>
          <w:szCs w:val="24"/>
          <w:lang w:val="en-US"/>
        </w:rPr>
        <w:t>针对</w:t>
      </w:r>
      <w:r w:rsidRPr="00B76510">
        <w:rPr>
          <w:sz w:val="24"/>
          <w:szCs w:val="24"/>
        </w:rPr>
        <w:t>市场需求变化和销售量减少</w:t>
      </w:r>
      <w:r w:rsidRPr="00B76510">
        <w:rPr>
          <w:sz w:val="24"/>
          <w:szCs w:val="24"/>
          <w:lang w:val="en-US"/>
        </w:rPr>
        <w:t>的情况引入</w:t>
      </w:r>
      <w:r w:rsidRPr="00B76510">
        <w:rPr>
          <w:sz w:val="24"/>
          <w:szCs w:val="24"/>
        </w:rPr>
        <w:t>新技术。</w:t>
      </w:r>
    </w:p>
    <w:p w14:paraId="3CBD8F13" w14:textId="77777777" w:rsidR="0019687E" w:rsidRPr="00B76510" w:rsidRDefault="0019687E" w:rsidP="00B76510">
      <w:pPr>
        <w:pStyle w:val="Heading1"/>
        <w:rPr>
          <w:sz w:val="24"/>
          <w:szCs w:val="24"/>
        </w:rPr>
      </w:pPr>
      <w:r w:rsidRPr="00B76510">
        <w:rPr>
          <w:sz w:val="24"/>
          <w:szCs w:val="24"/>
        </w:rPr>
        <w:t>此外，在其第九十次会议上，执行委员会决定，除其他外，注意到</w:t>
      </w:r>
      <w:r w:rsidRPr="00B76510">
        <w:rPr>
          <w:sz w:val="24"/>
          <w:szCs w:val="24"/>
        </w:rPr>
        <w:t>113,089</w:t>
      </w:r>
      <w:r w:rsidRPr="00B76510">
        <w:rPr>
          <w:sz w:val="24"/>
          <w:szCs w:val="24"/>
        </w:rPr>
        <w:t>美元的余额将专门</w:t>
      </w:r>
      <w:r w:rsidRPr="00B76510">
        <w:rPr>
          <w:sz w:val="24"/>
          <w:szCs w:val="24"/>
          <w:lang w:val="en-US"/>
        </w:rPr>
        <w:t>发放，</w:t>
      </w:r>
      <w:r w:rsidRPr="00B76510">
        <w:rPr>
          <w:sz w:val="24"/>
          <w:szCs w:val="24"/>
        </w:rPr>
        <w:t>用于与制造</w:t>
      </w:r>
      <w:r w:rsidRPr="00B76510">
        <w:rPr>
          <w:sz w:val="24"/>
          <w:szCs w:val="24"/>
          <w:lang w:val="en-US"/>
        </w:rPr>
        <w:t>使用</w:t>
      </w:r>
      <w:r w:rsidRPr="00B76510">
        <w:rPr>
          <w:sz w:val="24"/>
          <w:szCs w:val="24"/>
        </w:rPr>
        <w:t>R-290</w:t>
      </w:r>
      <w:r w:rsidRPr="00B76510">
        <w:rPr>
          <w:sz w:val="24"/>
          <w:szCs w:val="24"/>
        </w:rPr>
        <w:t>的大型商用</w:t>
      </w:r>
      <w:r w:rsidRPr="00B76510">
        <w:rPr>
          <w:sz w:val="24"/>
          <w:szCs w:val="24"/>
          <w:lang w:val="en-US"/>
        </w:rPr>
        <w:t>单体</w:t>
      </w:r>
      <w:r w:rsidRPr="00B76510">
        <w:rPr>
          <w:sz w:val="24"/>
          <w:szCs w:val="24"/>
        </w:rPr>
        <w:t>屋顶空调</w:t>
      </w:r>
      <w:r w:rsidRPr="00B76510">
        <w:rPr>
          <w:sz w:val="24"/>
          <w:szCs w:val="24"/>
          <w:lang w:val="en-US"/>
        </w:rPr>
        <w:t>设备</w:t>
      </w:r>
      <w:r w:rsidRPr="00B76510">
        <w:rPr>
          <w:sz w:val="24"/>
          <w:szCs w:val="24"/>
        </w:rPr>
        <w:t>有关的增支经营成本；</w:t>
      </w:r>
      <w:r w:rsidRPr="00B76510">
        <w:rPr>
          <w:sz w:val="24"/>
          <w:szCs w:val="24"/>
          <w:lang w:val="en-US"/>
        </w:rPr>
        <w:t>在整个项目期间，</w:t>
      </w:r>
      <w:r w:rsidRPr="00B76510">
        <w:rPr>
          <w:sz w:val="24"/>
          <w:szCs w:val="24"/>
        </w:rPr>
        <w:t>该企业将通过工发组织，报告使用</w:t>
      </w:r>
      <w:r w:rsidRPr="00B76510">
        <w:rPr>
          <w:sz w:val="24"/>
          <w:szCs w:val="24"/>
        </w:rPr>
        <w:t>R290</w:t>
      </w:r>
      <w:r w:rsidRPr="00B76510">
        <w:rPr>
          <w:sz w:val="24"/>
          <w:szCs w:val="24"/>
        </w:rPr>
        <w:t>的大型商用</w:t>
      </w:r>
      <w:r w:rsidRPr="00B76510">
        <w:rPr>
          <w:sz w:val="24"/>
          <w:szCs w:val="24"/>
          <w:lang w:val="en-US"/>
        </w:rPr>
        <w:t>单体</w:t>
      </w:r>
      <w:r w:rsidRPr="00B76510">
        <w:rPr>
          <w:sz w:val="24"/>
          <w:szCs w:val="24"/>
        </w:rPr>
        <w:t>屋顶空调</w:t>
      </w:r>
      <w:r w:rsidRPr="00B76510">
        <w:rPr>
          <w:sz w:val="24"/>
          <w:szCs w:val="24"/>
          <w:lang w:val="en-US"/>
        </w:rPr>
        <w:t>设备</w:t>
      </w:r>
      <w:r w:rsidRPr="00B76510">
        <w:rPr>
          <w:sz w:val="24"/>
          <w:szCs w:val="24"/>
        </w:rPr>
        <w:t>的</w:t>
      </w:r>
      <w:r w:rsidRPr="00B76510">
        <w:rPr>
          <w:sz w:val="24"/>
          <w:szCs w:val="24"/>
          <w:lang w:val="en-US"/>
        </w:rPr>
        <w:t>每年</w:t>
      </w:r>
      <w:r w:rsidRPr="00B76510">
        <w:rPr>
          <w:sz w:val="24"/>
          <w:szCs w:val="24"/>
        </w:rPr>
        <w:t>销售情况，第</w:t>
      </w:r>
      <w:r w:rsidRPr="00B76510">
        <w:rPr>
          <w:sz w:val="24"/>
          <w:szCs w:val="24"/>
        </w:rPr>
        <w:t>5</w:t>
      </w:r>
      <w:r w:rsidRPr="00B76510">
        <w:rPr>
          <w:sz w:val="24"/>
          <w:szCs w:val="24"/>
        </w:rPr>
        <w:t>条国家和非第</w:t>
      </w:r>
      <w:r w:rsidRPr="00B76510">
        <w:rPr>
          <w:sz w:val="24"/>
          <w:szCs w:val="24"/>
        </w:rPr>
        <w:t>5</w:t>
      </w:r>
      <w:r w:rsidRPr="00B76510">
        <w:rPr>
          <w:sz w:val="24"/>
          <w:szCs w:val="24"/>
        </w:rPr>
        <w:t>条国家</w:t>
      </w:r>
      <w:r w:rsidRPr="00B76510">
        <w:rPr>
          <w:sz w:val="24"/>
          <w:szCs w:val="24"/>
          <w:lang w:val="en-US"/>
        </w:rPr>
        <w:t>的销售情况将分别进行报告</w:t>
      </w:r>
      <w:r w:rsidRPr="00B76510">
        <w:rPr>
          <w:sz w:val="24"/>
          <w:szCs w:val="24"/>
        </w:rPr>
        <w:t>；并且只根据第</w:t>
      </w:r>
      <w:r w:rsidRPr="00B76510">
        <w:rPr>
          <w:sz w:val="24"/>
          <w:szCs w:val="24"/>
        </w:rPr>
        <w:t>5</w:t>
      </w:r>
      <w:r w:rsidRPr="00B76510">
        <w:rPr>
          <w:sz w:val="24"/>
          <w:szCs w:val="24"/>
        </w:rPr>
        <w:t>条国家</w:t>
      </w:r>
      <w:r w:rsidRPr="00B76510">
        <w:rPr>
          <w:sz w:val="24"/>
          <w:szCs w:val="24"/>
          <w:lang w:val="en-US"/>
        </w:rPr>
        <w:t>的</w:t>
      </w:r>
      <w:r w:rsidRPr="00B76510">
        <w:rPr>
          <w:sz w:val="24"/>
          <w:szCs w:val="24"/>
        </w:rPr>
        <w:t>使用</w:t>
      </w:r>
      <w:r w:rsidRPr="00B76510">
        <w:rPr>
          <w:sz w:val="24"/>
          <w:szCs w:val="24"/>
        </w:rPr>
        <w:t>R290</w:t>
      </w:r>
      <w:r w:rsidRPr="00B76510">
        <w:rPr>
          <w:sz w:val="24"/>
          <w:szCs w:val="24"/>
        </w:rPr>
        <w:t>的大型商用</w:t>
      </w:r>
      <w:r w:rsidRPr="00B76510">
        <w:rPr>
          <w:sz w:val="24"/>
          <w:szCs w:val="24"/>
          <w:lang w:val="en-US"/>
        </w:rPr>
        <w:t>单体</w:t>
      </w:r>
      <w:r w:rsidRPr="00B76510">
        <w:rPr>
          <w:sz w:val="24"/>
          <w:szCs w:val="24"/>
        </w:rPr>
        <w:t>屋顶空调</w:t>
      </w:r>
      <w:r w:rsidRPr="00B76510">
        <w:rPr>
          <w:sz w:val="24"/>
          <w:szCs w:val="24"/>
          <w:lang w:val="en-US"/>
        </w:rPr>
        <w:t>设备</w:t>
      </w:r>
      <w:r w:rsidRPr="00B76510">
        <w:rPr>
          <w:sz w:val="24"/>
          <w:szCs w:val="24"/>
        </w:rPr>
        <w:t>的销售情况，提供增支经营</w:t>
      </w:r>
      <w:r w:rsidRPr="00B76510">
        <w:rPr>
          <w:sz w:val="24"/>
          <w:szCs w:val="24"/>
          <w:lang w:val="en-US"/>
        </w:rPr>
        <w:t>成本</w:t>
      </w:r>
      <w:r w:rsidRPr="00B76510">
        <w:rPr>
          <w:sz w:val="24"/>
          <w:szCs w:val="24"/>
        </w:rPr>
        <w:t>（第</w:t>
      </w:r>
      <w:r w:rsidRPr="00B76510">
        <w:rPr>
          <w:sz w:val="24"/>
          <w:szCs w:val="24"/>
        </w:rPr>
        <w:t>90/25</w:t>
      </w:r>
      <w:r w:rsidRPr="00B76510">
        <w:rPr>
          <w:sz w:val="24"/>
          <w:szCs w:val="24"/>
        </w:rPr>
        <w:t>号决定）。</w:t>
      </w:r>
    </w:p>
    <w:p w14:paraId="4F26A331" w14:textId="77777777" w:rsidR="0019687E" w:rsidRPr="00B76510" w:rsidRDefault="0019687E" w:rsidP="00B76510">
      <w:pPr>
        <w:pStyle w:val="Heading1"/>
        <w:rPr>
          <w:sz w:val="24"/>
          <w:szCs w:val="24"/>
        </w:rPr>
      </w:pPr>
      <w:r w:rsidRPr="00B76510">
        <w:rPr>
          <w:sz w:val="24"/>
          <w:szCs w:val="24"/>
        </w:rPr>
        <w:t>工发组织代表约旦政府提交了一份关于项目执行情况的进度报告，包括一份关于</w:t>
      </w:r>
      <w:r w:rsidRPr="00B76510">
        <w:rPr>
          <w:sz w:val="24"/>
          <w:szCs w:val="24"/>
          <w:lang w:val="en-US"/>
        </w:rPr>
        <w:t>使用</w:t>
      </w:r>
      <w:r w:rsidRPr="00B76510">
        <w:rPr>
          <w:sz w:val="24"/>
          <w:szCs w:val="24"/>
        </w:rPr>
        <w:t>R290</w:t>
      </w:r>
      <w:r w:rsidRPr="00B76510">
        <w:rPr>
          <w:sz w:val="24"/>
          <w:szCs w:val="24"/>
        </w:rPr>
        <w:t>的大型</w:t>
      </w:r>
      <w:r w:rsidRPr="00B76510">
        <w:rPr>
          <w:sz w:val="24"/>
          <w:szCs w:val="24"/>
          <w:lang w:val="en-US"/>
        </w:rPr>
        <w:t>商用单体</w:t>
      </w:r>
      <w:r w:rsidRPr="00B76510">
        <w:rPr>
          <w:sz w:val="24"/>
          <w:szCs w:val="24"/>
        </w:rPr>
        <w:t>屋顶空调</w:t>
      </w:r>
      <w:r w:rsidRPr="00B76510">
        <w:rPr>
          <w:sz w:val="24"/>
          <w:szCs w:val="24"/>
          <w:lang w:val="en-US"/>
        </w:rPr>
        <w:t>设备</w:t>
      </w:r>
      <w:r w:rsidRPr="00B76510">
        <w:rPr>
          <w:sz w:val="24"/>
          <w:szCs w:val="24"/>
        </w:rPr>
        <w:t>的年度销售情况的报告，第</w:t>
      </w:r>
      <w:r w:rsidRPr="00B76510">
        <w:rPr>
          <w:sz w:val="24"/>
          <w:szCs w:val="24"/>
        </w:rPr>
        <w:t>5</w:t>
      </w:r>
      <w:r w:rsidRPr="00B76510">
        <w:rPr>
          <w:sz w:val="24"/>
          <w:szCs w:val="24"/>
        </w:rPr>
        <w:t>条国家和非第</w:t>
      </w:r>
      <w:r w:rsidRPr="00B76510">
        <w:rPr>
          <w:sz w:val="24"/>
          <w:szCs w:val="24"/>
        </w:rPr>
        <w:t>5</w:t>
      </w:r>
      <w:r w:rsidRPr="00B76510">
        <w:rPr>
          <w:sz w:val="24"/>
          <w:szCs w:val="24"/>
        </w:rPr>
        <w:t>条国家</w:t>
      </w:r>
      <w:r w:rsidRPr="00B76510">
        <w:rPr>
          <w:sz w:val="24"/>
          <w:szCs w:val="24"/>
          <w:lang w:val="en-US"/>
        </w:rPr>
        <w:t>分别报告，一份</w:t>
      </w:r>
      <w:r w:rsidRPr="00B76510">
        <w:rPr>
          <w:sz w:val="24"/>
          <w:szCs w:val="24"/>
        </w:rPr>
        <w:t>待</w:t>
      </w:r>
      <w:r w:rsidRPr="00B76510">
        <w:rPr>
          <w:sz w:val="24"/>
          <w:szCs w:val="24"/>
          <w:lang w:val="en-US"/>
        </w:rPr>
        <w:t>发放</w:t>
      </w:r>
      <w:r w:rsidRPr="00B76510">
        <w:rPr>
          <w:sz w:val="24"/>
          <w:szCs w:val="24"/>
        </w:rPr>
        <w:t>的剩余款项的最新情况</w:t>
      </w:r>
      <w:r w:rsidRPr="00B76510">
        <w:rPr>
          <w:sz w:val="24"/>
          <w:szCs w:val="24"/>
          <w:lang w:val="en-US"/>
        </w:rPr>
        <w:t>报告</w:t>
      </w:r>
      <w:r w:rsidRPr="00B76510">
        <w:rPr>
          <w:sz w:val="24"/>
          <w:szCs w:val="24"/>
        </w:rPr>
        <w:t>，以及</w:t>
      </w:r>
      <w:r w:rsidRPr="00B76510">
        <w:rPr>
          <w:sz w:val="24"/>
          <w:szCs w:val="24"/>
          <w:lang w:val="en-US"/>
        </w:rPr>
        <w:t>一份</w:t>
      </w:r>
      <w:r w:rsidRPr="00B76510">
        <w:rPr>
          <w:sz w:val="24"/>
          <w:szCs w:val="24"/>
        </w:rPr>
        <w:t>培训和提高认识活动的最新情况</w:t>
      </w:r>
      <w:r w:rsidRPr="00B76510">
        <w:rPr>
          <w:sz w:val="24"/>
          <w:szCs w:val="24"/>
          <w:lang w:val="en-US"/>
        </w:rPr>
        <w:t>报告</w:t>
      </w:r>
      <w:r w:rsidRPr="00B76510">
        <w:rPr>
          <w:sz w:val="24"/>
          <w:szCs w:val="24"/>
        </w:rPr>
        <w:t>。</w:t>
      </w:r>
    </w:p>
    <w:p w14:paraId="184F8018" w14:textId="77777777" w:rsidR="0019687E" w:rsidRPr="00B76510" w:rsidRDefault="0019687E" w:rsidP="00B76510">
      <w:pPr>
        <w:keepNext/>
        <w:spacing w:after="240"/>
        <w:rPr>
          <w:b/>
          <w:bCs/>
          <w:sz w:val="24"/>
          <w:szCs w:val="24"/>
          <w:lang w:val="en-US"/>
        </w:rPr>
      </w:pPr>
      <w:r w:rsidRPr="00B76510">
        <w:rPr>
          <w:b/>
          <w:bCs/>
          <w:sz w:val="24"/>
          <w:szCs w:val="24"/>
          <w:lang w:val="en-US"/>
        </w:rPr>
        <w:t>进度报告</w:t>
      </w:r>
    </w:p>
    <w:p w14:paraId="3CF1E4C5" w14:textId="77777777" w:rsidR="0019687E" w:rsidRPr="00B76510" w:rsidRDefault="0019687E" w:rsidP="00B76510">
      <w:pPr>
        <w:pStyle w:val="Heading1"/>
        <w:rPr>
          <w:sz w:val="24"/>
          <w:szCs w:val="24"/>
        </w:rPr>
      </w:pPr>
      <w:r w:rsidRPr="00B76510">
        <w:rPr>
          <w:sz w:val="24"/>
          <w:szCs w:val="24"/>
        </w:rPr>
        <w:t>自第九十次会议以来，该企业</w:t>
      </w:r>
      <w:r w:rsidRPr="00B76510">
        <w:rPr>
          <w:sz w:val="24"/>
          <w:szCs w:val="24"/>
          <w:lang w:val="en-US"/>
        </w:rPr>
        <w:t>未曾</w:t>
      </w:r>
      <w:r w:rsidRPr="00B76510">
        <w:rPr>
          <w:sz w:val="24"/>
          <w:szCs w:val="24"/>
        </w:rPr>
        <w:t>销售使用</w:t>
      </w:r>
      <w:r w:rsidRPr="00B76510">
        <w:rPr>
          <w:sz w:val="24"/>
          <w:szCs w:val="24"/>
        </w:rPr>
        <w:t>R290</w:t>
      </w:r>
      <w:r w:rsidRPr="00B76510">
        <w:rPr>
          <w:sz w:val="24"/>
          <w:szCs w:val="24"/>
        </w:rPr>
        <w:t>的大型商用</w:t>
      </w:r>
      <w:r w:rsidRPr="00B76510">
        <w:rPr>
          <w:sz w:val="24"/>
          <w:szCs w:val="24"/>
          <w:lang w:val="en-US"/>
        </w:rPr>
        <w:t>单体</w:t>
      </w:r>
      <w:r w:rsidRPr="00B76510">
        <w:rPr>
          <w:sz w:val="24"/>
          <w:szCs w:val="24"/>
        </w:rPr>
        <w:t>屋顶空调</w:t>
      </w:r>
      <w:r w:rsidRPr="00B76510">
        <w:rPr>
          <w:sz w:val="24"/>
          <w:szCs w:val="24"/>
          <w:lang w:val="en-US"/>
        </w:rPr>
        <w:t>设备</w:t>
      </w:r>
      <w:r w:rsidRPr="00B76510">
        <w:rPr>
          <w:sz w:val="24"/>
          <w:szCs w:val="24"/>
        </w:rPr>
        <w:t>；但是，为一个第</w:t>
      </w:r>
      <w:r w:rsidRPr="00B76510">
        <w:rPr>
          <w:sz w:val="24"/>
          <w:szCs w:val="24"/>
        </w:rPr>
        <w:t>5</w:t>
      </w:r>
      <w:r w:rsidRPr="00B76510">
        <w:rPr>
          <w:sz w:val="24"/>
          <w:szCs w:val="24"/>
        </w:rPr>
        <w:t>条国家提供的两个订单正在等待最后确认。</w:t>
      </w:r>
    </w:p>
    <w:p w14:paraId="26E2416B" w14:textId="77777777" w:rsidR="0019687E" w:rsidRPr="00B76510" w:rsidRDefault="0019687E" w:rsidP="00B76510">
      <w:pPr>
        <w:pStyle w:val="Heading1"/>
        <w:rPr>
          <w:sz w:val="24"/>
          <w:szCs w:val="24"/>
        </w:rPr>
      </w:pPr>
      <w:r w:rsidRPr="00B76510">
        <w:rPr>
          <w:sz w:val="24"/>
          <w:szCs w:val="24"/>
        </w:rPr>
        <w:t>该企业继续努力将</w:t>
      </w:r>
      <w:r w:rsidRPr="00B76510">
        <w:rPr>
          <w:sz w:val="24"/>
          <w:szCs w:val="24"/>
          <w:lang w:val="en-US"/>
        </w:rPr>
        <w:t>这一</w:t>
      </w:r>
      <w:r w:rsidRPr="00B76510">
        <w:rPr>
          <w:sz w:val="24"/>
          <w:szCs w:val="24"/>
        </w:rPr>
        <w:t>技术引入市场并提高市场接受度，包括通过对其技术人员和安装人员进行培训和</w:t>
      </w:r>
      <w:r w:rsidRPr="00B76510">
        <w:rPr>
          <w:sz w:val="24"/>
          <w:szCs w:val="24"/>
          <w:lang w:val="en-US"/>
        </w:rPr>
        <w:t>资格认定</w:t>
      </w:r>
      <w:r w:rsidRPr="00B76510">
        <w:rPr>
          <w:sz w:val="24"/>
          <w:szCs w:val="24"/>
        </w:rPr>
        <w:t>，使其了解</w:t>
      </w:r>
      <w:r w:rsidRPr="00B76510">
        <w:rPr>
          <w:sz w:val="24"/>
          <w:szCs w:val="24"/>
          <w:lang w:val="en-US"/>
        </w:rPr>
        <w:t>针对使用</w:t>
      </w:r>
      <w:r w:rsidRPr="00B76510">
        <w:rPr>
          <w:sz w:val="24"/>
          <w:szCs w:val="24"/>
        </w:rPr>
        <w:t>易燃制冷剂的空调系统的</w:t>
      </w:r>
      <w:r w:rsidRPr="00B76510">
        <w:rPr>
          <w:sz w:val="24"/>
          <w:szCs w:val="24"/>
          <w:lang w:val="en-US"/>
        </w:rPr>
        <w:t>良好</w:t>
      </w:r>
      <w:r w:rsidRPr="00B76510">
        <w:rPr>
          <w:sz w:val="24"/>
          <w:szCs w:val="24"/>
        </w:rPr>
        <w:t>、安全的安装</w:t>
      </w:r>
      <w:r w:rsidRPr="00B76510">
        <w:rPr>
          <w:sz w:val="24"/>
          <w:szCs w:val="24"/>
          <w:lang w:val="en-US"/>
        </w:rPr>
        <w:t>及</w:t>
      </w:r>
      <w:r w:rsidRPr="00B76510">
        <w:rPr>
          <w:sz w:val="24"/>
          <w:szCs w:val="24"/>
        </w:rPr>
        <w:t>维护方法，并通过对潜在客户进行宣传，使其了解易燃制冷剂在空调系统中</w:t>
      </w:r>
      <w:r w:rsidRPr="00B76510">
        <w:rPr>
          <w:sz w:val="24"/>
          <w:szCs w:val="24"/>
          <w:lang w:val="en-US"/>
        </w:rPr>
        <w:t>具备</w:t>
      </w:r>
      <w:r w:rsidRPr="00B76510">
        <w:rPr>
          <w:sz w:val="24"/>
          <w:szCs w:val="24"/>
        </w:rPr>
        <w:t>的</w:t>
      </w:r>
      <w:r w:rsidRPr="00B76510">
        <w:rPr>
          <w:sz w:val="24"/>
          <w:szCs w:val="24"/>
          <w:lang w:val="en-US"/>
        </w:rPr>
        <w:t>优势</w:t>
      </w:r>
      <w:r w:rsidRPr="00B76510">
        <w:rPr>
          <w:sz w:val="24"/>
          <w:szCs w:val="24"/>
        </w:rPr>
        <w:t>和风险；此外，正在为</w:t>
      </w:r>
      <w:r w:rsidRPr="00B76510">
        <w:rPr>
          <w:sz w:val="24"/>
          <w:szCs w:val="24"/>
          <w:lang w:val="en-US"/>
        </w:rPr>
        <w:t>使用</w:t>
      </w:r>
      <w:r w:rsidRPr="00B76510">
        <w:rPr>
          <w:sz w:val="24"/>
          <w:szCs w:val="24"/>
        </w:rPr>
        <w:t>易燃制冷剂的空调系统制定新的安全标准。</w:t>
      </w:r>
    </w:p>
    <w:p w14:paraId="50F47645" w14:textId="77777777" w:rsidR="0019687E" w:rsidRPr="00B76510" w:rsidRDefault="0019687E" w:rsidP="00B76510">
      <w:pPr>
        <w:pStyle w:val="Heading1"/>
        <w:rPr>
          <w:sz w:val="24"/>
          <w:szCs w:val="24"/>
        </w:rPr>
      </w:pPr>
      <w:r w:rsidRPr="00B76510">
        <w:rPr>
          <w:sz w:val="24"/>
          <w:szCs w:val="24"/>
        </w:rPr>
        <w:t>剩余的</w:t>
      </w:r>
      <w:r w:rsidRPr="00B76510">
        <w:rPr>
          <w:sz w:val="24"/>
          <w:szCs w:val="24"/>
        </w:rPr>
        <w:t>113,089</w:t>
      </w:r>
      <w:r w:rsidRPr="00B76510">
        <w:rPr>
          <w:sz w:val="24"/>
          <w:szCs w:val="24"/>
        </w:rPr>
        <w:t>美元将</w:t>
      </w:r>
      <w:r w:rsidRPr="00B76510">
        <w:rPr>
          <w:sz w:val="24"/>
          <w:szCs w:val="24"/>
          <w:lang w:val="en-US"/>
        </w:rPr>
        <w:t>专门作为增支</w:t>
      </w:r>
      <w:r w:rsidRPr="00B76510">
        <w:rPr>
          <w:sz w:val="24"/>
          <w:szCs w:val="24"/>
        </w:rPr>
        <w:t>经营</w:t>
      </w:r>
      <w:r w:rsidRPr="00B76510">
        <w:rPr>
          <w:sz w:val="24"/>
          <w:szCs w:val="24"/>
          <w:lang w:val="en-US"/>
        </w:rPr>
        <w:t>成本发放</w:t>
      </w:r>
      <w:r w:rsidRPr="00B76510">
        <w:rPr>
          <w:sz w:val="24"/>
          <w:szCs w:val="24"/>
        </w:rPr>
        <w:t>，</w:t>
      </w:r>
      <w:r w:rsidRPr="00B76510">
        <w:rPr>
          <w:sz w:val="24"/>
          <w:szCs w:val="24"/>
          <w:lang w:val="en-US"/>
        </w:rPr>
        <w:t>但</w:t>
      </w:r>
      <w:r w:rsidRPr="00B76510">
        <w:rPr>
          <w:sz w:val="24"/>
          <w:szCs w:val="24"/>
        </w:rPr>
        <w:t>由于自第九十次会议以来</w:t>
      </w:r>
      <w:r w:rsidRPr="00B76510">
        <w:rPr>
          <w:sz w:val="24"/>
          <w:szCs w:val="24"/>
          <w:lang w:val="en-US"/>
        </w:rPr>
        <w:t>未产生任何</w:t>
      </w:r>
      <w:r w:rsidRPr="00B76510">
        <w:rPr>
          <w:sz w:val="24"/>
          <w:szCs w:val="24"/>
        </w:rPr>
        <w:t>销售，因此</w:t>
      </w:r>
      <w:r w:rsidRPr="00B76510">
        <w:rPr>
          <w:sz w:val="24"/>
          <w:szCs w:val="24"/>
          <w:lang w:val="en-US"/>
        </w:rPr>
        <w:t>未发放</w:t>
      </w:r>
      <w:r w:rsidRPr="00B76510">
        <w:rPr>
          <w:sz w:val="24"/>
          <w:szCs w:val="24"/>
        </w:rPr>
        <w:t>任何款项。</w:t>
      </w:r>
    </w:p>
    <w:p w14:paraId="4D6A0B15" w14:textId="77777777" w:rsidR="0019687E" w:rsidRPr="00B76510" w:rsidRDefault="0019687E" w:rsidP="00B76510">
      <w:pPr>
        <w:keepNext/>
        <w:spacing w:after="240"/>
        <w:rPr>
          <w:b/>
          <w:bCs/>
          <w:sz w:val="24"/>
          <w:szCs w:val="24"/>
        </w:rPr>
      </w:pPr>
      <w:r w:rsidRPr="00B76510">
        <w:rPr>
          <w:b/>
          <w:sz w:val="24"/>
          <w:szCs w:val="24"/>
        </w:rPr>
        <w:t>秘书处的评论</w:t>
      </w:r>
    </w:p>
    <w:p w14:paraId="7838128C" w14:textId="77777777" w:rsidR="0019687E" w:rsidRPr="00B76510" w:rsidRDefault="0019687E" w:rsidP="00B76510">
      <w:pPr>
        <w:pStyle w:val="Heading1"/>
        <w:rPr>
          <w:sz w:val="24"/>
          <w:szCs w:val="24"/>
        </w:rPr>
      </w:pPr>
      <w:r w:rsidRPr="00B76510">
        <w:rPr>
          <w:sz w:val="24"/>
          <w:szCs w:val="24"/>
        </w:rPr>
        <w:t>秘书处</w:t>
      </w:r>
      <w:r w:rsidRPr="00B76510">
        <w:rPr>
          <w:sz w:val="24"/>
          <w:szCs w:val="24"/>
          <w:lang w:val="en-US"/>
        </w:rPr>
        <w:t>理解</w:t>
      </w:r>
      <w:r w:rsidRPr="00B76510">
        <w:rPr>
          <w:sz w:val="24"/>
          <w:szCs w:val="24"/>
        </w:rPr>
        <w:t>Petra</w:t>
      </w:r>
      <w:r w:rsidRPr="00B76510">
        <w:rPr>
          <w:sz w:val="24"/>
          <w:szCs w:val="24"/>
        </w:rPr>
        <w:t>公司一直面临严峻的商业环境：该企业</w:t>
      </w:r>
      <w:r w:rsidRPr="00B76510">
        <w:rPr>
          <w:sz w:val="24"/>
          <w:szCs w:val="24"/>
          <w:lang w:val="en-US"/>
        </w:rPr>
        <w:t>使用</w:t>
      </w:r>
      <w:r w:rsidRPr="00B76510">
        <w:rPr>
          <w:sz w:val="24"/>
          <w:szCs w:val="24"/>
        </w:rPr>
        <w:t>氢氟碳化物的</w:t>
      </w:r>
      <w:r w:rsidRPr="00B76510">
        <w:rPr>
          <w:sz w:val="24"/>
          <w:szCs w:val="24"/>
          <w:lang w:val="en-US"/>
        </w:rPr>
        <w:t>设备生产能力</w:t>
      </w:r>
      <w:r w:rsidRPr="00B76510">
        <w:rPr>
          <w:sz w:val="24"/>
          <w:szCs w:val="24"/>
        </w:rPr>
        <w:t>继续</w:t>
      </w:r>
      <w:r w:rsidRPr="00B76510">
        <w:rPr>
          <w:sz w:val="24"/>
          <w:szCs w:val="24"/>
          <w:lang w:val="en-US"/>
        </w:rPr>
        <w:t>降低</w:t>
      </w:r>
      <w:r w:rsidRPr="00B76510">
        <w:rPr>
          <w:sz w:val="24"/>
          <w:szCs w:val="24"/>
        </w:rPr>
        <w:t>，</w:t>
      </w:r>
      <w:r w:rsidRPr="00B76510">
        <w:rPr>
          <w:sz w:val="24"/>
          <w:szCs w:val="24"/>
        </w:rPr>
        <w:t>2022</w:t>
      </w:r>
      <w:r w:rsidRPr="00B76510">
        <w:rPr>
          <w:sz w:val="24"/>
          <w:szCs w:val="24"/>
        </w:rPr>
        <w:t>年</w:t>
      </w:r>
      <w:r w:rsidRPr="00B76510">
        <w:rPr>
          <w:sz w:val="24"/>
          <w:szCs w:val="24"/>
          <w:lang w:val="en-US"/>
        </w:rPr>
        <w:t>使用</w:t>
      </w:r>
      <w:r w:rsidRPr="00B76510">
        <w:rPr>
          <w:sz w:val="24"/>
          <w:szCs w:val="24"/>
        </w:rPr>
        <w:t>氢氟碳化物的设备销售量比</w:t>
      </w:r>
      <w:r w:rsidRPr="00B76510">
        <w:rPr>
          <w:sz w:val="24"/>
          <w:szCs w:val="24"/>
        </w:rPr>
        <w:t>2021</w:t>
      </w:r>
      <w:r w:rsidRPr="00B76510">
        <w:rPr>
          <w:sz w:val="24"/>
          <w:szCs w:val="24"/>
        </w:rPr>
        <w:t>年</w:t>
      </w:r>
      <w:r w:rsidRPr="00B76510">
        <w:rPr>
          <w:sz w:val="24"/>
          <w:szCs w:val="24"/>
          <w:lang w:val="en-US"/>
        </w:rPr>
        <w:t>下降</w:t>
      </w:r>
      <w:r w:rsidRPr="00B76510">
        <w:rPr>
          <w:sz w:val="24"/>
          <w:szCs w:val="24"/>
        </w:rPr>
        <w:t>75%</w:t>
      </w:r>
      <w:r w:rsidRPr="00B76510">
        <w:rPr>
          <w:sz w:val="24"/>
          <w:szCs w:val="24"/>
        </w:rPr>
        <w:t>。预计到</w:t>
      </w:r>
      <w:r w:rsidRPr="00B76510">
        <w:rPr>
          <w:sz w:val="24"/>
          <w:szCs w:val="24"/>
        </w:rPr>
        <w:t>2024</w:t>
      </w:r>
      <w:r w:rsidRPr="00B76510">
        <w:rPr>
          <w:sz w:val="24"/>
          <w:szCs w:val="24"/>
        </w:rPr>
        <w:t>年，</w:t>
      </w:r>
      <w:r w:rsidRPr="00B76510">
        <w:rPr>
          <w:sz w:val="24"/>
          <w:szCs w:val="24"/>
          <w:lang w:val="en-US"/>
        </w:rPr>
        <w:t>使用</w:t>
      </w:r>
      <w:r w:rsidRPr="00B76510">
        <w:rPr>
          <w:sz w:val="24"/>
          <w:szCs w:val="24"/>
        </w:rPr>
        <w:t>氢氟碳化物的设备的销售才会</w:t>
      </w:r>
      <w:r w:rsidRPr="00B76510">
        <w:rPr>
          <w:sz w:val="24"/>
          <w:szCs w:val="24"/>
          <w:lang w:val="en-US"/>
        </w:rPr>
        <w:t>实现</w:t>
      </w:r>
      <w:r w:rsidRPr="00B76510">
        <w:rPr>
          <w:sz w:val="24"/>
          <w:szCs w:val="24"/>
        </w:rPr>
        <w:t>恢复。该企业将销售的大幅</w:t>
      </w:r>
      <w:r w:rsidRPr="00B76510">
        <w:rPr>
          <w:sz w:val="24"/>
          <w:szCs w:val="24"/>
          <w:lang w:val="en-US"/>
        </w:rPr>
        <w:t>下降</w:t>
      </w:r>
      <w:r w:rsidRPr="00B76510">
        <w:rPr>
          <w:sz w:val="24"/>
          <w:szCs w:val="24"/>
        </w:rPr>
        <w:t>归因于</w:t>
      </w:r>
      <w:r w:rsidRPr="00B76510">
        <w:rPr>
          <w:sz w:val="24"/>
          <w:szCs w:val="24"/>
        </w:rPr>
        <w:t>COVID-19</w:t>
      </w:r>
      <w:r w:rsidRPr="00B76510">
        <w:rPr>
          <w:sz w:val="24"/>
          <w:szCs w:val="24"/>
        </w:rPr>
        <w:t>大流行病</w:t>
      </w:r>
      <w:r w:rsidRPr="00B76510">
        <w:rPr>
          <w:sz w:val="24"/>
          <w:szCs w:val="24"/>
          <w:lang w:val="en-US"/>
        </w:rPr>
        <w:t>带来</w:t>
      </w:r>
      <w:r w:rsidRPr="00B76510">
        <w:rPr>
          <w:sz w:val="24"/>
          <w:szCs w:val="24"/>
        </w:rPr>
        <w:t>的</w:t>
      </w:r>
      <w:r w:rsidRPr="00B76510">
        <w:rPr>
          <w:sz w:val="24"/>
          <w:szCs w:val="24"/>
          <w:lang w:val="en-US"/>
        </w:rPr>
        <w:t>影响</w:t>
      </w:r>
      <w:r w:rsidRPr="00B76510">
        <w:rPr>
          <w:sz w:val="24"/>
          <w:szCs w:val="24"/>
        </w:rPr>
        <w:t>，其中包括对商用空调设备的投资普遍减少；一些国家政治局势</w:t>
      </w:r>
      <w:r w:rsidRPr="00B76510">
        <w:rPr>
          <w:sz w:val="24"/>
          <w:szCs w:val="24"/>
          <w:lang w:val="en-US"/>
        </w:rPr>
        <w:t>对</w:t>
      </w:r>
      <w:r w:rsidRPr="00B76510">
        <w:rPr>
          <w:sz w:val="24"/>
          <w:szCs w:val="24"/>
        </w:rPr>
        <w:t>该地区的经济形势可能</w:t>
      </w:r>
      <w:r w:rsidRPr="00B76510">
        <w:rPr>
          <w:sz w:val="24"/>
          <w:szCs w:val="24"/>
          <w:lang w:val="en-US"/>
        </w:rPr>
        <w:t>造成</w:t>
      </w:r>
      <w:r w:rsidRPr="00B76510">
        <w:rPr>
          <w:sz w:val="24"/>
          <w:szCs w:val="24"/>
        </w:rPr>
        <w:t>影响；以及市场需求</w:t>
      </w:r>
      <w:r w:rsidRPr="00B76510">
        <w:rPr>
          <w:sz w:val="24"/>
          <w:szCs w:val="24"/>
          <w:lang w:val="en-US"/>
        </w:rPr>
        <w:t>出现</w:t>
      </w:r>
      <w:r w:rsidRPr="00B76510">
        <w:rPr>
          <w:sz w:val="24"/>
          <w:szCs w:val="24"/>
        </w:rPr>
        <w:t>变化，包括对冷冻水系统的需求增加。工发组织还指出，鉴于大流行期间优先事项的转变，欧洲联盟（欧盟）在</w:t>
      </w:r>
      <w:r w:rsidRPr="00B76510">
        <w:rPr>
          <w:sz w:val="24"/>
          <w:szCs w:val="24"/>
        </w:rPr>
        <w:t>2022</w:t>
      </w:r>
      <w:r w:rsidRPr="00B76510">
        <w:rPr>
          <w:sz w:val="24"/>
          <w:szCs w:val="24"/>
        </w:rPr>
        <w:t>年才开始引进</w:t>
      </w:r>
      <w:r w:rsidRPr="00B76510">
        <w:rPr>
          <w:sz w:val="24"/>
          <w:szCs w:val="24"/>
          <w:lang w:val="en-US"/>
        </w:rPr>
        <w:t>使用</w:t>
      </w:r>
      <w:r w:rsidRPr="00B76510">
        <w:rPr>
          <w:sz w:val="24"/>
          <w:szCs w:val="24"/>
        </w:rPr>
        <w:t>R290</w:t>
      </w:r>
      <w:r w:rsidRPr="00B76510">
        <w:rPr>
          <w:sz w:val="24"/>
          <w:szCs w:val="24"/>
          <w:lang w:val="en-US"/>
        </w:rPr>
        <w:t>的小型设备</w:t>
      </w:r>
      <w:r w:rsidRPr="00B76510">
        <w:rPr>
          <w:sz w:val="24"/>
          <w:szCs w:val="24"/>
        </w:rPr>
        <w:t>，预计这将有助于克服</w:t>
      </w:r>
      <w:r w:rsidRPr="00B76510">
        <w:rPr>
          <w:sz w:val="24"/>
          <w:szCs w:val="24"/>
          <w:lang w:val="en-US"/>
        </w:rPr>
        <w:t>将使用</w:t>
      </w:r>
      <w:r w:rsidRPr="00B76510">
        <w:rPr>
          <w:sz w:val="24"/>
          <w:szCs w:val="24"/>
        </w:rPr>
        <w:t>R290</w:t>
      </w:r>
      <w:r w:rsidRPr="00B76510">
        <w:rPr>
          <w:sz w:val="24"/>
          <w:szCs w:val="24"/>
          <w:lang w:val="en-US"/>
        </w:rPr>
        <w:t>的</w:t>
      </w:r>
      <w:r w:rsidRPr="00B76510">
        <w:rPr>
          <w:sz w:val="24"/>
          <w:szCs w:val="24"/>
        </w:rPr>
        <w:t>设备</w:t>
      </w:r>
      <w:r w:rsidRPr="00B76510">
        <w:rPr>
          <w:sz w:val="24"/>
          <w:szCs w:val="24"/>
          <w:lang w:val="en-US"/>
        </w:rPr>
        <w:t>引入市场</w:t>
      </w:r>
      <w:r w:rsidRPr="00B76510">
        <w:rPr>
          <w:sz w:val="24"/>
          <w:szCs w:val="24"/>
        </w:rPr>
        <w:t>的障碍。</w:t>
      </w:r>
    </w:p>
    <w:p w14:paraId="1A2C709C" w14:textId="77777777" w:rsidR="0019687E" w:rsidRPr="00B76510" w:rsidRDefault="0019687E" w:rsidP="00B76510">
      <w:pPr>
        <w:pStyle w:val="Heading1"/>
        <w:rPr>
          <w:sz w:val="24"/>
          <w:szCs w:val="24"/>
        </w:rPr>
      </w:pPr>
      <w:r w:rsidRPr="00B76510">
        <w:rPr>
          <w:sz w:val="24"/>
          <w:szCs w:val="24"/>
        </w:rPr>
        <w:t>在第九十次会议上，工发组织</w:t>
      </w:r>
      <w:r w:rsidRPr="00B76510">
        <w:rPr>
          <w:sz w:val="24"/>
          <w:szCs w:val="24"/>
          <w:lang w:val="en-US"/>
        </w:rPr>
        <w:t>已</w:t>
      </w:r>
      <w:r w:rsidRPr="00B76510">
        <w:rPr>
          <w:sz w:val="24"/>
          <w:szCs w:val="24"/>
        </w:rPr>
        <w:t>确认，该企业仍然致力于制造使用</w:t>
      </w:r>
      <w:r w:rsidRPr="00B76510">
        <w:rPr>
          <w:sz w:val="24"/>
          <w:szCs w:val="24"/>
        </w:rPr>
        <w:t>R-290</w:t>
      </w:r>
      <w:r w:rsidRPr="00B76510">
        <w:rPr>
          <w:sz w:val="24"/>
          <w:szCs w:val="24"/>
        </w:rPr>
        <w:t>的大型商用</w:t>
      </w:r>
      <w:r w:rsidRPr="00B76510">
        <w:rPr>
          <w:sz w:val="24"/>
          <w:szCs w:val="24"/>
          <w:lang w:val="en-US"/>
        </w:rPr>
        <w:t>单体</w:t>
      </w:r>
      <w:r w:rsidRPr="00B76510">
        <w:rPr>
          <w:sz w:val="24"/>
          <w:szCs w:val="24"/>
        </w:rPr>
        <w:t>屋顶空调</w:t>
      </w:r>
      <w:r w:rsidRPr="00B76510">
        <w:rPr>
          <w:sz w:val="24"/>
          <w:szCs w:val="24"/>
          <w:lang w:val="en-US"/>
        </w:rPr>
        <w:t>设备</w:t>
      </w:r>
      <w:r w:rsidRPr="00B76510">
        <w:rPr>
          <w:sz w:val="24"/>
          <w:szCs w:val="24"/>
        </w:rPr>
        <w:t>，并</w:t>
      </w:r>
      <w:r w:rsidRPr="00B76510">
        <w:rPr>
          <w:sz w:val="24"/>
          <w:szCs w:val="24"/>
          <w:lang w:val="en-US"/>
        </w:rPr>
        <w:t>已获准进行</w:t>
      </w:r>
      <w:r w:rsidRPr="00B76510">
        <w:rPr>
          <w:sz w:val="24"/>
          <w:szCs w:val="24"/>
        </w:rPr>
        <w:t>延期，以便有更多时间进行政策和监管方面的改革，并建立对该技术的信心。欧盟氟化气体条例的预期</w:t>
      </w:r>
      <w:r w:rsidRPr="00B76510">
        <w:rPr>
          <w:sz w:val="24"/>
          <w:szCs w:val="24"/>
          <w:lang w:val="en-US"/>
        </w:rPr>
        <w:t>修改</w:t>
      </w:r>
      <w:r w:rsidRPr="00B76510">
        <w:rPr>
          <w:sz w:val="24"/>
          <w:szCs w:val="24"/>
        </w:rPr>
        <w:t>虽然</w:t>
      </w:r>
      <w:r w:rsidRPr="00B76510">
        <w:rPr>
          <w:sz w:val="24"/>
          <w:szCs w:val="24"/>
          <w:lang w:val="en-US"/>
        </w:rPr>
        <w:t>已</w:t>
      </w:r>
      <w:r w:rsidRPr="00B76510">
        <w:rPr>
          <w:sz w:val="24"/>
          <w:szCs w:val="24"/>
        </w:rPr>
        <w:t>被推迟，但</w:t>
      </w:r>
      <w:r w:rsidRPr="00B76510">
        <w:rPr>
          <w:sz w:val="24"/>
          <w:szCs w:val="24"/>
          <w:lang w:val="en-US"/>
        </w:rPr>
        <w:t>这一修改</w:t>
      </w:r>
      <w:r w:rsidRPr="00B76510">
        <w:rPr>
          <w:sz w:val="24"/>
          <w:szCs w:val="24"/>
        </w:rPr>
        <w:t>可能会</w:t>
      </w:r>
      <w:r w:rsidRPr="00B76510">
        <w:rPr>
          <w:sz w:val="24"/>
          <w:szCs w:val="24"/>
          <w:lang w:val="en-US"/>
        </w:rPr>
        <w:t>使得使用</w:t>
      </w:r>
      <w:r w:rsidRPr="00B76510">
        <w:rPr>
          <w:sz w:val="24"/>
          <w:szCs w:val="24"/>
        </w:rPr>
        <w:t>R-290</w:t>
      </w:r>
      <w:r w:rsidRPr="00B76510">
        <w:rPr>
          <w:sz w:val="24"/>
          <w:szCs w:val="24"/>
        </w:rPr>
        <w:t>的大型商用</w:t>
      </w:r>
      <w:r w:rsidRPr="00B76510">
        <w:rPr>
          <w:sz w:val="24"/>
          <w:szCs w:val="24"/>
          <w:lang w:val="en-US"/>
        </w:rPr>
        <w:t>单体</w:t>
      </w:r>
      <w:r w:rsidRPr="00B76510">
        <w:rPr>
          <w:sz w:val="24"/>
          <w:szCs w:val="24"/>
        </w:rPr>
        <w:t>屋顶空调</w:t>
      </w:r>
      <w:r w:rsidRPr="00B76510">
        <w:rPr>
          <w:sz w:val="24"/>
          <w:szCs w:val="24"/>
          <w:lang w:val="en-US"/>
        </w:rPr>
        <w:t>设备在欧盟国家得到采用</w:t>
      </w:r>
      <w:r w:rsidRPr="00B76510">
        <w:rPr>
          <w:rStyle w:val="FootnoteReference"/>
          <w:sz w:val="24"/>
          <w:szCs w:val="24"/>
          <w:lang w:val="en-US"/>
        </w:rPr>
        <w:footnoteReference w:id="23"/>
      </w:r>
      <w:r w:rsidRPr="00B76510">
        <w:rPr>
          <w:sz w:val="24"/>
          <w:szCs w:val="24"/>
        </w:rPr>
        <w:t>。同样，美国加利福尼亚州法规的预期</w:t>
      </w:r>
      <w:r w:rsidRPr="00B76510">
        <w:rPr>
          <w:sz w:val="24"/>
          <w:szCs w:val="24"/>
          <w:lang w:val="en-US"/>
        </w:rPr>
        <w:t>修改</w:t>
      </w:r>
      <w:r w:rsidRPr="00B76510">
        <w:rPr>
          <w:sz w:val="24"/>
          <w:szCs w:val="24"/>
        </w:rPr>
        <w:t>可能</w:t>
      </w:r>
      <w:r w:rsidRPr="00B76510">
        <w:rPr>
          <w:sz w:val="24"/>
          <w:szCs w:val="24"/>
          <w:lang w:val="en-US"/>
        </w:rPr>
        <w:t>会促进当地</w:t>
      </w:r>
      <w:r w:rsidRPr="00B76510">
        <w:rPr>
          <w:sz w:val="24"/>
          <w:szCs w:val="24"/>
        </w:rPr>
        <w:t>市场采用该技术</w:t>
      </w:r>
      <w:r w:rsidRPr="00B76510">
        <w:rPr>
          <w:rStyle w:val="FootnoteReference"/>
          <w:sz w:val="24"/>
          <w:szCs w:val="24"/>
        </w:rPr>
        <w:footnoteReference w:id="24"/>
      </w:r>
      <w:r w:rsidRPr="00B76510">
        <w:rPr>
          <w:sz w:val="24"/>
          <w:szCs w:val="24"/>
        </w:rPr>
        <w:t>。此外，该地区第</w:t>
      </w:r>
      <w:r w:rsidRPr="00B76510">
        <w:rPr>
          <w:sz w:val="24"/>
          <w:szCs w:val="24"/>
        </w:rPr>
        <w:t>5</w:t>
      </w:r>
      <w:r w:rsidRPr="00B76510">
        <w:rPr>
          <w:sz w:val="24"/>
          <w:szCs w:val="24"/>
        </w:rPr>
        <w:t>条国家（约旦、沙特阿拉伯和阿拉伯联合酋长国）的建筑法规</w:t>
      </w:r>
      <w:r w:rsidRPr="00B76510">
        <w:rPr>
          <w:sz w:val="24"/>
          <w:szCs w:val="24"/>
          <w:lang w:val="en-US"/>
        </w:rPr>
        <w:t>在进行</w:t>
      </w:r>
      <w:r w:rsidRPr="00B76510">
        <w:rPr>
          <w:sz w:val="24"/>
          <w:szCs w:val="24"/>
        </w:rPr>
        <w:t>预期</w:t>
      </w:r>
      <w:r w:rsidRPr="00B76510">
        <w:rPr>
          <w:sz w:val="24"/>
          <w:szCs w:val="24"/>
          <w:lang w:val="en-US"/>
        </w:rPr>
        <w:t>的修改后，</w:t>
      </w:r>
      <w:r w:rsidRPr="00B76510">
        <w:rPr>
          <w:sz w:val="24"/>
          <w:szCs w:val="24"/>
        </w:rPr>
        <w:t>将允许安装和</w:t>
      </w:r>
      <w:r w:rsidRPr="00B76510">
        <w:rPr>
          <w:sz w:val="24"/>
          <w:szCs w:val="24"/>
          <w:lang w:val="en-US"/>
        </w:rPr>
        <w:t>采用使用</w:t>
      </w:r>
      <w:r w:rsidRPr="00B76510">
        <w:rPr>
          <w:sz w:val="24"/>
          <w:szCs w:val="24"/>
        </w:rPr>
        <w:t>R-290</w:t>
      </w:r>
      <w:r w:rsidRPr="00B76510">
        <w:rPr>
          <w:sz w:val="24"/>
          <w:szCs w:val="24"/>
        </w:rPr>
        <w:t>的大型商业</w:t>
      </w:r>
      <w:r w:rsidRPr="00B76510">
        <w:rPr>
          <w:sz w:val="24"/>
          <w:szCs w:val="24"/>
          <w:lang w:val="en-US"/>
        </w:rPr>
        <w:t>单体</w:t>
      </w:r>
      <w:r w:rsidRPr="00B76510">
        <w:rPr>
          <w:sz w:val="24"/>
          <w:szCs w:val="24"/>
        </w:rPr>
        <w:t>屋顶空调设备。</w:t>
      </w:r>
    </w:p>
    <w:p w14:paraId="35E8CBF1" w14:textId="77777777" w:rsidR="0019687E" w:rsidRPr="00B76510" w:rsidRDefault="0019687E" w:rsidP="00B76510">
      <w:pPr>
        <w:pStyle w:val="Heading1"/>
        <w:rPr>
          <w:sz w:val="24"/>
          <w:szCs w:val="24"/>
        </w:rPr>
      </w:pPr>
      <w:r w:rsidRPr="00B76510">
        <w:rPr>
          <w:sz w:val="24"/>
          <w:szCs w:val="24"/>
        </w:rPr>
        <w:t>秘书处要求提供</w:t>
      </w:r>
      <w:r w:rsidRPr="00B76510">
        <w:rPr>
          <w:sz w:val="24"/>
          <w:szCs w:val="24"/>
          <w:lang w:val="en-US"/>
        </w:rPr>
        <w:t>以上</w:t>
      </w:r>
      <w:r w:rsidRPr="00B76510">
        <w:rPr>
          <w:sz w:val="24"/>
          <w:szCs w:val="24"/>
        </w:rPr>
        <w:t>条例和建筑法规的最新情况。工发组织</w:t>
      </w:r>
      <w:r w:rsidRPr="00B76510">
        <w:rPr>
          <w:sz w:val="24"/>
          <w:szCs w:val="24"/>
          <w:lang w:val="en-US"/>
        </w:rPr>
        <w:t>就此说明，</w:t>
      </w:r>
      <w:r w:rsidRPr="00B76510">
        <w:rPr>
          <w:sz w:val="24"/>
          <w:szCs w:val="24"/>
        </w:rPr>
        <w:t>欧洲议会于</w:t>
      </w:r>
      <w:r w:rsidRPr="00B76510">
        <w:rPr>
          <w:sz w:val="24"/>
          <w:szCs w:val="24"/>
        </w:rPr>
        <w:t>2023</w:t>
      </w:r>
      <w:r w:rsidRPr="00B76510">
        <w:rPr>
          <w:sz w:val="24"/>
          <w:szCs w:val="24"/>
        </w:rPr>
        <w:t>年</w:t>
      </w:r>
      <w:r w:rsidRPr="00B76510">
        <w:rPr>
          <w:sz w:val="24"/>
          <w:szCs w:val="24"/>
        </w:rPr>
        <w:t>3</w:t>
      </w:r>
      <w:r w:rsidRPr="00B76510">
        <w:rPr>
          <w:sz w:val="24"/>
          <w:szCs w:val="24"/>
        </w:rPr>
        <w:t>月</w:t>
      </w:r>
      <w:r w:rsidRPr="00B76510">
        <w:rPr>
          <w:sz w:val="24"/>
          <w:szCs w:val="24"/>
        </w:rPr>
        <w:t>30</w:t>
      </w:r>
      <w:r w:rsidRPr="00B76510">
        <w:rPr>
          <w:sz w:val="24"/>
          <w:szCs w:val="24"/>
        </w:rPr>
        <w:t>日通过了欧盟委员会关于修订氟气体条例的提案；欧盟理事会、欧洲议会和欧盟委员会之间的磋商正在进行，预计修订后的条例将于</w:t>
      </w:r>
      <w:r w:rsidRPr="00B76510">
        <w:rPr>
          <w:sz w:val="24"/>
          <w:szCs w:val="24"/>
        </w:rPr>
        <w:t>2023</w:t>
      </w:r>
      <w:r w:rsidRPr="00B76510">
        <w:rPr>
          <w:sz w:val="24"/>
          <w:szCs w:val="24"/>
        </w:rPr>
        <w:t>年</w:t>
      </w:r>
      <w:r w:rsidRPr="00B76510">
        <w:rPr>
          <w:sz w:val="24"/>
          <w:szCs w:val="24"/>
        </w:rPr>
        <w:t>9</w:t>
      </w:r>
      <w:r w:rsidRPr="00B76510">
        <w:rPr>
          <w:sz w:val="24"/>
          <w:szCs w:val="24"/>
        </w:rPr>
        <w:t>月通过，于</w:t>
      </w:r>
      <w:r w:rsidRPr="00B76510">
        <w:rPr>
          <w:sz w:val="24"/>
          <w:szCs w:val="24"/>
        </w:rPr>
        <w:t>2024</w:t>
      </w:r>
      <w:r w:rsidRPr="00B76510">
        <w:rPr>
          <w:sz w:val="24"/>
          <w:szCs w:val="24"/>
        </w:rPr>
        <w:t>年</w:t>
      </w:r>
      <w:r w:rsidRPr="00B76510">
        <w:rPr>
          <w:sz w:val="24"/>
          <w:szCs w:val="24"/>
        </w:rPr>
        <w:t>1</w:t>
      </w:r>
      <w:r w:rsidRPr="00B76510">
        <w:rPr>
          <w:sz w:val="24"/>
          <w:szCs w:val="24"/>
        </w:rPr>
        <w:t>月</w:t>
      </w:r>
      <w:r w:rsidRPr="00B76510">
        <w:rPr>
          <w:sz w:val="24"/>
          <w:szCs w:val="24"/>
        </w:rPr>
        <w:t>1</w:t>
      </w:r>
      <w:r w:rsidRPr="00B76510">
        <w:rPr>
          <w:sz w:val="24"/>
          <w:szCs w:val="24"/>
        </w:rPr>
        <w:t>日生效。此外，</w:t>
      </w:r>
      <w:r w:rsidRPr="00B76510">
        <w:rPr>
          <w:sz w:val="24"/>
          <w:szCs w:val="24"/>
        </w:rPr>
        <w:t>2020</w:t>
      </w:r>
      <w:r w:rsidRPr="00B76510">
        <w:rPr>
          <w:sz w:val="24"/>
          <w:szCs w:val="24"/>
        </w:rPr>
        <w:t>年</w:t>
      </w:r>
      <w:r w:rsidRPr="00B76510">
        <w:rPr>
          <w:sz w:val="24"/>
          <w:szCs w:val="24"/>
        </w:rPr>
        <w:t>12</w:t>
      </w:r>
      <w:r w:rsidRPr="00B76510">
        <w:rPr>
          <w:sz w:val="24"/>
          <w:szCs w:val="24"/>
        </w:rPr>
        <w:t>月，加州空气资源委员会（</w:t>
      </w:r>
      <w:r w:rsidRPr="00B76510">
        <w:rPr>
          <w:sz w:val="24"/>
          <w:szCs w:val="24"/>
        </w:rPr>
        <w:t>CARB</w:t>
      </w:r>
      <w:r w:rsidRPr="00B76510">
        <w:rPr>
          <w:sz w:val="24"/>
          <w:szCs w:val="24"/>
        </w:rPr>
        <w:t>）</w:t>
      </w:r>
      <w:r w:rsidRPr="00B76510">
        <w:rPr>
          <w:sz w:val="24"/>
          <w:szCs w:val="24"/>
          <w:lang w:val="en-US"/>
        </w:rPr>
        <w:t>通过</w:t>
      </w:r>
      <w:r w:rsidRPr="00B76510">
        <w:rPr>
          <w:sz w:val="24"/>
          <w:szCs w:val="24"/>
        </w:rPr>
        <w:t>了一项监管提案，对高全球升温潜能值制冷剂的使用，以及</w:t>
      </w:r>
      <w:r w:rsidRPr="00B76510">
        <w:rPr>
          <w:sz w:val="24"/>
          <w:szCs w:val="24"/>
          <w:lang w:val="en-US"/>
        </w:rPr>
        <w:t>氢氟碳化物及其</w:t>
      </w:r>
      <w:r w:rsidRPr="00B76510">
        <w:rPr>
          <w:sz w:val="24"/>
          <w:szCs w:val="24"/>
        </w:rPr>
        <w:t>混合物的销售和分销</w:t>
      </w:r>
      <w:r w:rsidRPr="00B76510">
        <w:rPr>
          <w:sz w:val="24"/>
          <w:szCs w:val="24"/>
          <w:lang w:val="en-US"/>
        </w:rPr>
        <w:t>进行进一步</w:t>
      </w:r>
      <w:r w:rsidRPr="00B76510">
        <w:rPr>
          <w:sz w:val="24"/>
          <w:szCs w:val="24"/>
        </w:rPr>
        <w:t>限制。该法规于</w:t>
      </w:r>
      <w:r w:rsidRPr="00B76510">
        <w:rPr>
          <w:sz w:val="24"/>
          <w:szCs w:val="24"/>
        </w:rPr>
        <w:t>2022</w:t>
      </w:r>
      <w:r w:rsidRPr="00B76510">
        <w:rPr>
          <w:sz w:val="24"/>
          <w:szCs w:val="24"/>
        </w:rPr>
        <w:t>年开始实施，目前正在分阶段进行，计划于</w:t>
      </w:r>
      <w:r w:rsidRPr="00B76510">
        <w:rPr>
          <w:sz w:val="24"/>
          <w:szCs w:val="24"/>
        </w:rPr>
        <w:t>2035</w:t>
      </w:r>
      <w:r w:rsidRPr="00B76510">
        <w:rPr>
          <w:sz w:val="24"/>
          <w:szCs w:val="24"/>
        </w:rPr>
        <w:t>年全面过渡</w:t>
      </w:r>
      <w:r w:rsidRPr="00B76510">
        <w:rPr>
          <w:sz w:val="24"/>
          <w:szCs w:val="24"/>
          <w:lang w:val="en-US"/>
        </w:rPr>
        <w:t>到</w:t>
      </w:r>
      <w:r w:rsidRPr="00B76510">
        <w:rPr>
          <w:sz w:val="24"/>
          <w:szCs w:val="24"/>
        </w:rPr>
        <w:t>低或无全球升温潜能值的替代技术。工发组织指出，美国、加拿大和日本</w:t>
      </w:r>
      <w:r w:rsidRPr="00B76510">
        <w:rPr>
          <w:sz w:val="24"/>
          <w:szCs w:val="24"/>
          <w:lang w:val="en-US"/>
        </w:rPr>
        <w:t>等</w:t>
      </w:r>
      <w:r w:rsidRPr="00B76510">
        <w:rPr>
          <w:sz w:val="24"/>
          <w:szCs w:val="24"/>
        </w:rPr>
        <w:t>其他非第</w:t>
      </w:r>
      <w:r w:rsidRPr="00B76510">
        <w:rPr>
          <w:sz w:val="24"/>
          <w:szCs w:val="24"/>
        </w:rPr>
        <w:t>5</w:t>
      </w:r>
      <w:r w:rsidRPr="00B76510">
        <w:rPr>
          <w:sz w:val="24"/>
          <w:szCs w:val="24"/>
        </w:rPr>
        <w:t>条国家的法规也可能</w:t>
      </w:r>
      <w:r w:rsidRPr="00B76510">
        <w:rPr>
          <w:sz w:val="24"/>
          <w:szCs w:val="24"/>
          <w:lang w:val="en-US"/>
        </w:rPr>
        <w:t>促进</w:t>
      </w:r>
      <w:r w:rsidRPr="00B76510">
        <w:rPr>
          <w:sz w:val="24"/>
          <w:szCs w:val="24"/>
        </w:rPr>
        <w:t>这些技术在市场上的应用。</w:t>
      </w:r>
      <w:r w:rsidRPr="00B76510">
        <w:rPr>
          <w:sz w:val="24"/>
          <w:szCs w:val="24"/>
          <w:lang w:val="en-US"/>
        </w:rPr>
        <w:t>上文提及</w:t>
      </w:r>
      <w:r w:rsidRPr="00B76510">
        <w:rPr>
          <w:sz w:val="24"/>
          <w:szCs w:val="24"/>
        </w:rPr>
        <w:t>的约旦、沙特阿拉伯和阿拉伯联合酋长国的建筑法规的修订工作正在进行。</w:t>
      </w:r>
    </w:p>
    <w:p w14:paraId="3EE4AA07" w14:textId="77777777" w:rsidR="0019687E" w:rsidRPr="00B76510" w:rsidRDefault="0019687E" w:rsidP="00B76510">
      <w:pPr>
        <w:keepNext/>
        <w:spacing w:after="240"/>
        <w:rPr>
          <w:b/>
          <w:bCs/>
          <w:sz w:val="24"/>
          <w:szCs w:val="24"/>
          <w:lang w:val="en-US"/>
        </w:rPr>
      </w:pPr>
      <w:r w:rsidRPr="00B76510">
        <w:rPr>
          <w:b/>
          <w:bCs/>
          <w:sz w:val="24"/>
          <w:szCs w:val="24"/>
          <w:lang w:val="en-US"/>
        </w:rPr>
        <w:t>建议</w:t>
      </w:r>
    </w:p>
    <w:p w14:paraId="655BA156" w14:textId="77777777" w:rsidR="0019687E" w:rsidRPr="00B76510" w:rsidRDefault="0019687E" w:rsidP="00B76510">
      <w:pPr>
        <w:pStyle w:val="Heading1"/>
        <w:rPr>
          <w:sz w:val="24"/>
          <w:szCs w:val="24"/>
        </w:rPr>
      </w:pPr>
      <w:r w:rsidRPr="00B76510">
        <w:rPr>
          <w:sz w:val="24"/>
          <w:szCs w:val="24"/>
        </w:rPr>
        <w:t>谨建议执行委员会注意</w:t>
      </w:r>
      <w:r w:rsidRPr="00B76510">
        <w:rPr>
          <w:sz w:val="24"/>
          <w:szCs w:val="24"/>
        </w:rPr>
        <w:t>UNEP/OzL.Pro/ExCom/92/9</w:t>
      </w:r>
      <w:r w:rsidRPr="00B76510">
        <w:rPr>
          <w:sz w:val="24"/>
          <w:szCs w:val="24"/>
        </w:rPr>
        <w:t>号文件所载由工发组织提交的进度报告，</w:t>
      </w:r>
      <w:r w:rsidRPr="00B76510">
        <w:rPr>
          <w:sz w:val="24"/>
          <w:szCs w:val="24"/>
          <w:lang w:val="en-US"/>
        </w:rPr>
        <w:t>其内容涉及对</w:t>
      </w:r>
      <w:r w:rsidRPr="00B76510">
        <w:rPr>
          <w:sz w:val="24"/>
          <w:szCs w:val="24"/>
        </w:rPr>
        <w:t>Petra Engineering Industries Co.</w:t>
      </w:r>
      <w:r w:rsidRPr="00B76510">
        <w:rPr>
          <w:sz w:val="24"/>
          <w:szCs w:val="24"/>
          <w:lang w:val="en-US"/>
        </w:rPr>
        <w:t>公司</w:t>
      </w:r>
      <w:r w:rsidRPr="00B76510">
        <w:rPr>
          <w:sz w:val="24"/>
          <w:szCs w:val="24"/>
        </w:rPr>
        <w:t>生产</w:t>
      </w:r>
      <w:r w:rsidRPr="00B76510">
        <w:rPr>
          <w:sz w:val="24"/>
          <w:szCs w:val="24"/>
        </w:rPr>
        <w:t>400</w:t>
      </w:r>
      <w:r w:rsidRPr="00B76510">
        <w:rPr>
          <w:sz w:val="24"/>
          <w:szCs w:val="24"/>
        </w:rPr>
        <w:t>千瓦以下大型商用</w:t>
      </w:r>
      <w:r w:rsidRPr="00B76510">
        <w:rPr>
          <w:sz w:val="24"/>
          <w:szCs w:val="24"/>
          <w:lang w:val="en-US"/>
        </w:rPr>
        <w:t>单体</w:t>
      </w:r>
      <w:r w:rsidRPr="00B76510">
        <w:rPr>
          <w:sz w:val="24"/>
          <w:szCs w:val="24"/>
        </w:rPr>
        <w:t>屋顶空调设备的设施由氢氟碳化物</w:t>
      </w:r>
      <w:r w:rsidRPr="00B76510">
        <w:rPr>
          <w:sz w:val="24"/>
          <w:szCs w:val="24"/>
          <w:lang w:val="en-US"/>
        </w:rPr>
        <w:t>改造为</w:t>
      </w:r>
      <w:r w:rsidRPr="00B76510">
        <w:rPr>
          <w:sz w:val="24"/>
          <w:szCs w:val="24"/>
        </w:rPr>
        <w:t>丙烷（</w:t>
      </w:r>
      <w:r w:rsidRPr="00B76510">
        <w:rPr>
          <w:sz w:val="24"/>
          <w:szCs w:val="24"/>
        </w:rPr>
        <w:t>R-290</w:t>
      </w:r>
      <w:r w:rsidRPr="00B76510">
        <w:rPr>
          <w:sz w:val="24"/>
          <w:szCs w:val="24"/>
        </w:rPr>
        <w:t>）项目的执行。</w:t>
      </w:r>
    </w:p>
    <w:p w14:paraId="0749556F" w14:textId="77777777" w:rsidR="0019687E" w:rsidRPr="00B76510" w:rsidRDefault="0019687E" w:rsidP="00B76510">
      <w:pPr>
        <w:pStyle w:val="Style4"/>
        <w:numPr>
          <w:ilvl w:val="0"/>
          <w:numId w:val="0"/>
        </w:numPr>
        <w:rPr>
          <w:sz w:val="24"/>
          <w:szCs w:val="24"/>
        </w:rPr>
      </w:pPr>
      <w:r w:rsidRPr="00B76510">
        <w:rPr>
          <w:sz w:val="24"/>
          <w:szCs w:val="24"/>
        </w:rPr>
        <w:t>C.</w:t>
      </w:r>
      <w:r w:rsidRPr="00B76510">
        <w:rPr>
          <w:sz w:val="24"/>
          <w:szCs w:val="24"/>
        </w:rPr>
        <w:tab/>
      </w:r>
      <w:r w:rsidRPr="00B76510">
        <w:rPr>
          <w:sz w:val="24"/>
          <w:szCs w:val="24"/>
        </w:rPr>
        <w:t>关于消耗臭氧层物质处置的报告</w:t>
      </w:r>
    </w:p>
    <w:p w14:paraId="235F3A19" w14:textId="77777777" w:rsidR="0019687E" w:rsidRPr="00B76510" w:rsidRDefault="0019687E" w:rsidP="00B76510">
      <w:pPr>
        <w:spacing w:after="240"/>
        <w:ind w:left="720"/>
        <w:rPr>
          <w:b/>
          <w:bCs/>
          <w:sz w:val="24"/>
          <w:szCs w:val="24"/>
        </w:rPr>
      </w:pPr>
      <w:r w:rsidRPr="00B76510">
        <w:rPr>
          <w:b/>
          <w:bCs/>
          <w:sz w:val="24"/>
          <w:szCs w:val="24"/>
          <w:u w:val="single"/>
        </w:rPr>
        <w:t>巴西：</w:t>
      </w:r>
      <w:r w:rsidRPr="00B76510">
        <w:rPr>
          <w:b/>
          <w:bCs/>
          <w:sz w:val="24"/>
          <w:szCs w:val="24"/>
          <w:u w:val="single"/>
        </w:rPr>
        <w:t xml:space="preserve"> </w:t>
      </w:r>
      <w:r w:rsidRPr="00B76510">
        <w:rPr>
          <w:b/>
          <w:bCs/>
          <w:sz w:val="24"/>
          <w:szCs w:val="24"/>
          <w:u w:val="single"/>
        </w:rPr>
        <w:t>消耗臭氧层物质废物管理和处置试点示范项目</w:t>
      </w:r>
      <w:r w:rsidRPr="00BE6EC5">
        <w:rPr>
          <w:b/>
          <w:bCs/>
          <w:sz w:val="24"/>
          <w:szCs w:val="24"/>
          <w:u w:val="single"/>
        </w:rPr>
        <w:t>（最终报告）</w:t>
      </w:r>
      <w:r w:rsidRPr="00B76510">
        <w:rPr>
          <w:b/>
          <w:bCs/>
          <w:sz w:val="24"/>
          <w:szCs w:val="24"/>
        </w:rPr>
        <w:t>（开发计划署）</w:t>
      </w:r>
    </w:p>
    <w:p w14:paraId="1744A275" w14:textId="77777777" w:rsidR="0019687E" w:rsidRPr="00B76510" w:rsidRDefault="0019687E" w:rsidP="00B76510">
      <w:pPr>
        <w:spacing w:after="240"/>
        <w:rPr>
          <w:b/>
          <w:sz w:val="24"/>
          <w:szCs w:val="24"/>
          <w:lang w:val="en-US"/>
        </w:rPr>
      </w:pPr>
      <w:r w:rsidRPr="00B76510">
        <w:rPr>
          <w:b/>
          <w:sz w:val="24"/>
          <w:szCs w:val="24"/>
          <w:lang w:val="en-US"/>
        </w:rPr>
        <w:t>背景</w:t>
      </w:r>
    </w:p>
    <w:p w14:paraId="3F192005" w14:textId="77777777" w:rsidR="0019687E" w:rsidRPr="00B76510" w:rsidRDefault="0019687E" w:rsidP="00B76510">
      <w:pPr>
        <w:pStyle w:val="Heading1"/>
        <w:rPr>
          <w:sz w:val="24"/>
          <w:szCs w:val="24"/>
        </w:rPr>
      </w:pPr>
      <w:r w:rsidRPr="00B76510">
        <w:rPr>
          <w:sz w:val="24"/>
          <w:szCs w:val="24"/>
        </w:rPr>
        <w:t>执行委员会第</w:t>
      </w:r>
      <w:r w:rsidRPr="00B76510">
        <w:rPr>
          <w:sz w:val="24"/>
          <w:szCs w:val="24"/>
          <w:lang w:val="en-US"/>
        </w:rPr>
        <w:t>七十二</w:t>
      </w:r>
      <w:r w:rsidRPr="00B76510">
        <w:rPr>
          <w:sz w:val="24"/>
          <w:szCs w:val="24"/>
        </w:rPr>
        <w:t>次会议核准了巴西的消耗臭氧层物质废物管理和处置试点示范项目，金额为</w:t>
      </w:r>
      <w:r w:rsidRPr="00B76510">
        <w:rPr>
          <w:sz w:val="24"/>
          <w:szCs w:val="24"/>
        </w:rPr>
        <w:t>1,490,600</w:t>
      </w:r>
      <w:r w:rsidRPr="00B76510">
        <w:rPr>
          <w:sz w:val="24"/>
          <w:szCs w:val="24"/>
        </w:rPr>
        <w:t>美元，外加开发计划署的</w:t>
      </w:r>
      <w:r w:rsidRPr="00B76510">
        <w:rPr>
          <w:sz w:val="24"/>
          <w:szCs w:val="24"/>
        </w:rPr>
        <w:t>104,342</w:t>
      </w:r>
      <w:r w:rsidRPr="00B76510">
        <w:rPr>
          <w:sz w:val="24"/>
          <w:szCs w:val="24"/>
        </w:rPr>
        <w:t>美元的机构支助费用（第</w:t>
      </w:r>
      <w:r w:rsidRPr="00B76510">
        <w:rPr>
          <w:sz w:val="24"/>
          <w:szCs w:val="24"/>
        </w:rPr>
        <w:t>72/28</w:t>
      </w:r>
      <w:r w:rsidRPr="00B76510">
        <w:rPr>
          <w:sz w:val="24"/>
          <w:szCs w:val="24"/>
        </w:rPr>
        <w:t>号决定）。执行委员会第七十九次会议核准将该项目延长至</w:t>
      </w:r>
      <w:r w:rsidRPr="00B76510">
        <w:rPr>
          <w:sz w:val="24"/>
          <w:szCs w:val="24"/>
        </w:rPr>
        <w:t>2022</w:t>
      </w:r>
      <w:r w:rsidRPr="00B76510">
        <w:rPr>
          <w:sz w:val="24"/>
          <w:szCs w:val="24"/>
        </w:rPr>
        <w:t>年</w:t>
      </w:r>
      <w:r w:rsidRPr="00B76510">
        <w:rPr>
          <w:sz w:val="24"/>
          <w:szCs w:val="24"/>
        </w:rPr>
        <w:t>12</w:t>
      </w:r>
      <w:r w:rsidRPr="00B76510">
        <w:rPr>
          <w:sz w:val="24"/>
          <w:szCs w:val="24"/>
        </w:rPr>
        <w:t>月，并</w:t>
      </w:r>
      <w:r w:rsidRPr="00B76510">
        <w:rPr>
          <w:sz w:val="24"/>
          <w:szCs w:val="24"/>
          <w:lang w:val="en-US"/>
        </w:rPr>
        <w:t>要求</w:t>
      </w:r>
      <w:r w:rsidRPr="00B76510">
        <w:rPr>
          <w:sz w:val="24"/>
          <w:szCs w:val="24"/>
        </w:rPr>
        <w:t>开发计划署向</w:t>
      </w:r>
      <w:r w:rsidRPr="00B76510">
        <w:rPr>
          <w:sz w:val="24"/>
          <w:szCs w:val="24"/>
        </w:rPr>
        <w:t>2023</w:t>
      </w:r>
      <w:r w:rsidRPr="00B76510">
        <w:rPr>
          <w:sz w:val="24"/>
          <w:szCs w:val="24"/>
        </w:rPr>
        <w:t>年的第一次会议提交最后报告，</w:t>
      </w:r>
      <w:r w:rsidRPr="00B76510">
        <w:rPr>
          <w:sz w:val="24"/>
          <w:szCs w:val="24"/>
          <w:lang w:val="en-US"/>
        </w:rPr>
        <w:t>并最迟</w:t>
      </w:r>
      <w:r w:rsidRPr="00B76510">
        <w:rPr>
          <w:sz w:val="24"/>
          <w:szCs w:val="24"/>
        </w:rPr>
        <w:t>于</w:t>
      </w:r>
      <w:r w:rsidRPr="00B76510">
        <w:rPr>
          <w:sz w:val="24"/>
          <w:szCs w:val="24"/>
        </w:rPr>
        <w:t>2023</w:t>
      </w:r>
      <w:r w:rsidRPr="00B76510">
        <w:rPr>
          <w:sz w:val="24"/>
          <w:szCs w:val="24"/>
        </w:rPr>
        <w:t>年</w:t>
      </w:r>
      <w:r w:rsidRPr="00B76510">
        <w:rPr>
          <w:sz w:val="24"/>
          <w:szCs w:val="24"/>
        </w:rPr>
        <w:t>7</w:t>
      </w:r>
      <w:r w:rsidRPr="00B76510">
        <w:rPr>
          <w:sz w:val="24"/>
          <w:szCs w:val="24"/>
        </w:rPr>
        <w:t>月提交项目完成报告，并</w:t>
      </w:r>
      <w:r w:rsidRPr="00B76510">
        <w:rPr>
          <w:sz w:val="24"/>
          <w:szCs w:val="24"/>
          <w:lang w:val="en-US"/>
        </w:rPr>
        <w:t>最</w:t>
      </w:r>
      <w:r w:rsidRPr="00B76510">
        <w:rPr>
          <w:sz w:val="24"/>
          <w:szCs w:val="24"/>
        </w:rPr>
        <w:t>迟于</w:t>
      </w:r>
      <w:r w:rsidRPr="00B76510">
        <w:rPr>
          <w:sz w:val="24"/>
          <w:szCs w:val="24"/>
        </w:rPr>
        <w:t>2023</w:t>
      </w:r>
      <w:r w:rsidRPr="00B76510">
        <w:rPr>
          <w:sz w:val="24"/>
          <w:szCs w:val="24"/>
        </w:rPr>
        <w:t>年</w:t>
      </w:r>
      <w:r w:rsidRPr="00B76510">
        <w:rPr>
          <w:sz w:val="24"/>
          <w:szCs w:val="24"/>
        </w:rPr>
        <w:t>12</w:t>
      </w:r>
      <w:r w:rsidRPr="00B76510">
        <w:rPr>
          <w:sz w:val="24"/>
          <w:szCs w:val="24"/>
        </w:rPr>
        <w:t>月退还基金余额，但</w:t>
      </w:r>
      <w:r w:rsidRPr="00B76510">
        <w:rPr>
          <w:sz w:val="24"/>
          <w:szCs w:val="24"/>
          <w:lang w:val="en-US"/>
        </w:rPr>
        <w:t>前提是</w:t>
      </w:r>
      <w:r w:rsidRPr="00B76510">
        <w:rPr>
          <w:sz w:val="24"/>
          <w:szCs w:val="24"/>
        </w:rPr>
        <w:t>执行委员会不考虑进一步延长该项目完成日期（第</w:t>
      </w:r>
      <w:r w:rsidRPr="00B76510">
        <w:rPr>
          <w:sz w:val="24"/>
          <w:szCs w:val="24"/>
        </w:rPr>
        <w:t>79/18(c)</w:t>
      </w:r>
      <w:r>
        <w:rPr>
          <w:rFonts w:hint="eastAsia"/>
          <w:sz w:val="24"/>
          <w:szCs w:val="24"/>
        </w:rPr>
        <w:t>号决定</w:t>
      </w:r>
      <w:r w:rsidRPr="00B76510">
        <w:rPr>
          <w:sz w:val="24"/>
          <w:szCs w:val="24"/>
        </w:rPr>
        <w:t>(</w:t>
      </w:r>
      <w:r>
        <w:rPr>
          <w:rFonts w:hint="eastAsia"/>
          <w:sz w:val="24"/>
          <w:szCs w:val="24"/>
        </w:rPr>
        <w:t>一</w:t>
      </w:r>
      <w:r w:rsidRPr="00B76510">
        <w:rPr>
          <w:sz w:val="24"/>
          <w:szCs w:val="24"/>
        </w:rPr>
        <w:t>)</w:t>
      </w:r>
      <w:r>
        <w:rPr>
          <w:rFonts w:hint="eastAsia"/>
          <w:sz w:val="24"/>
          <w:szCs w:val="24"/>
        </w:rPr>
        <w:t>段</w:t>
      </w:r>
      <w:r w:rsidRPr="00B76510">
        <w:rPr>
          <w:sz w:val="24"/>
          <w:szCs w:val="24"/>
        </w:rPr>
        <w:t>）。</w:t>
      </w:r>
    </w:p>
    <w:p w14:paraId="41EE3E87" w14:textId="77777777" w:rsidR="0019687E" w:rsidRPr="00B76510" w:rsidRDefault="0019687E" w:rsidP="00B76510">
      <w:pPr>
        <w:pStyle w:val="Heading1"/>
        <w:rPr>
          <w:sz w:val="24"/>
          <w:szCs w:val="24"/>
        </w:rPr>
      </w:pPr>
      <w:r w:rsidRPr="00B76510">
        <w:rPr>
          <w:sz w:val="24"/>
          <w:szCs w:val="24"/>
        </w:rPr>
        <w:t>开发计划署代表巴西政府，根据第</w:t>
      </w:r>
      <w:r w:rsidRPr="00B76510">
        <w:rPr>
          <w:sz w:val="24"/>
          <w:szCs w:val="24"/>
        </w:rPr>
        <w:t xml:space="preserve"> 79/18(c)</w:t>
      </w:r>
      <w:r>
        <w:rPr>
          <w:rFonts w:hint="eastAsia"/>
          <w:sz w:val="24"/>
          <w:szCs w:val="24"/>
        </w:rPr>
        <w:t>号决定</w:t>
      </w:r>
      <w:r w:rsidRPr="00B76510">
        <w:rPr>
          <w:sz w:val="24"/>
          <w:szCs w:val="24"/>
        </w:rPr>
        <w:t>(</w:t>
      </w:r>
      <w:r>
        <w:rPr>
          <w:rFonts w:hint="eastAsia"/>
          <w:sz w:val="24"/>
          <w:szCs w:val="24"/>
        </w:rPr>
        <w:t>一</w:t>
      </w:r>
      <w:r w:rsidRPr="00B76510">
        <w:rPr>
          <w:sz w:val="24"/>
          <w:szCs w:val="24"/>
        </w:rPr>
        <w:t>)</w:t>
      </w:r>
      <w:r>
        <w:rPr>
          <w:rFonts w:hint="eastAsia"/>
          <w:sz w:val="24"/>
          <w:szCs w:val="24"/>
        </w:rPr>
        <w:t>段</w:t>
      </w:r>
      <w:r w:rsidRPr="00B76510">
        <w:rPr>
          <w:sz w:val="24"/>
          <w:szCs w:val="24"/>
        </w:rPr>
        <w:t>提交了</w:t>
      </w:r>
      <w:r w:rsidRPr="00B76510">
        <w:rPr>
          <w:sz w:val="24"/>
          <w:szCs w:val="24"/>
        </w:rPr>
        <w:t xml:space="preserve"> UNEP/OzL.Pro/ExCom/92/9 </w:t>
      </w:r>
      <w:r w:rsidRPr="00B76510">
        <w:rPr>
          <w:sz w:val="24"/>
          <w:szCs w:val="24"/>
        </w:rPr>
        <w:t>号文件</w:t>
      </w:r>
      <w:r>
        <w:rPr>
          <w:rFonts w:hint="eastAsia"/>
          <w:sz w:val="24"/>
          <w:szCs w:val="24"/>
        </w:rPr>
        <w:t>所载</w:t>
      </w:r>
      <w:r w:rsidRPr="00B76510">
        <w:rPr>
          <w:sz w:val="24"/>
          <w:szCs w:val="24"/>
        </w:rPr>
        <w:t>关于消耗臭氧层物质废物管理和处置试点示范项目的最后报告。</w:t>
      </w:r>
    </w:p>
    <w:p w14:paraId="6BE18B4B" w14:textId="77777777" w:rsidR="0019687E" w:rsidRPr="00B76510" w:rsidRDefault="0019687E" w:rsidP="00B76510">
      <w:pPr>
        <w:spacing w:after="240"/>
        <w:rPr>
          <w:sz w:val="24"/>
          <w:szCs w:val="24"/>
          <w:lang w:val="en-US"/>
        </w:rPr>
      </w:pPr>
      <w:r w:rsidRPr="00B76510">
        <w:rPr>
          <w:b/>
          <w:bCs/>
          <w:sz w:val="24"/>
          <w:szCs w:val="24"/>
          <w:lang w:val="en-US"/>
        </w:rPr>
        <w:t>报告摘要</w:t>
      </w:r>
    </w:p>
    <w:p w14:paraId="46A9BCAC" w14:textId="77777777" w:rsidR="0019687E" w:rsidRPr="00B76510" w:rsidRDefault="0019687E" w:rsidP="00B76510">
      <w:pPr>
        <w:pStyle w:val="Heading1"/>
        <w:rPr>
          <w:sz w:val="24"/>
          <w:szCs w:val="24"/>
        </w:rPr>
      </w:pPr>
      <w:r w:rsidRPr="00B76510">
        <w:rPr>
          <w:sz w:val="24"/>
          <w:szCs w:val="24"/>
        </w:rPr>
        <w:t>试点项目的目标是通过建立国家消耗臭氧层物质废物管理系统，以环境上适当、高效和经济上可行的解决方案，展示消耗臭氧层物质的管理和最终处置，并探索将消耗臭氧层物质废物管理和报废销毁纳入该国更广泛的国家废物管理和能源效率方案的</w:t>
      </w:r>
      <w:r w:rsidRPr="00B76510">
        <w:rPr>
          <w:sz w:val="24"/>
          <w:szCs w:val="24"/>
          <w:lang w:val="en-US"/>
        </w:rPr>
        <w:t>机会</w:t>
      </w:r>
      <w:r w:rsidRPr="00B76510">
        <w:rPr>
          <w:sz w:val="24"/>
          <w:szCs w:val="24"/>
        </w:rPr>
        <w:t>。核准的项目包括</w:t>
      </w:r>
      <w:r w:rsidRPr="00B76510">
        <w:rPr>
          <w:sz w:val="24"/>
          <w:szCs w:val="24"/>
        </w:rPr>
        <w:t>120</w:t>
      </w:r>
      <w:r w:rsidRPr="00B76510">
        <w:rPr>
          <w:sz w:val="24"/>
          <w:szCs w:val="24"/>
          <w:lang w:val="en-US"/>
        </w:rPr>
        <w:t>公</w:t>
      </w:r>
      <w:r w:rsidRPr="00B76510">
        <w:rPr>
          <w:sz w:val="24"/>
          <w:szCs w:val="24"/>
        </w:rPr>
        <w:t>吨消耗臭氧层物质废物</w:t>
      </w:r>
      <w:r w:rsidRPr="00B76510">
        <w:rPr>
          <w:sz w:val="24"/>
          <w:szCs w:val="24"/>
          <w:lang w:val="en-US"/>
        </w:rPr>
        <w:t>的处置</w:t>
      </w:r>
      <w:r w:rsidRPr="00B76510">
        <w:rPr>
          <w:sz w:val="24"/>
          <w:szCs w:val="24"/>
        </w:rPr>
        <w:t>，这些废物先前已被收集并指定用于销毁。</w:t>
      </w:r>
    </w:p>
    <w:p w14:paraId="78B7F935" w14:textId="77777777" w:rsidR="0019687E" w:rsidRPr="00B76510" w:rsidRDefault="0019687E" w:rsidP="00B76510">
      <w:pPr>
        <w:pStyle w:val="Heading1"/>
        <w:rPr>
          <w:sz w:val="24"/>
          <w:szCs w:val="24"/>
          <w14:ligatures w14:val="standardContextual"/>
        </w:rPr>
      </w:pPr>
      <w:r w:rsidRPr="00B76510">
        <w:rPr>
          <w:sz w:val="24"/>
          <w:szCs w:val="24"/>
        </w:rPr>
        <w:t>该项目通过四个部分实施：处理和运输消耗臭氧层物质废物的能力建设</w:t>
      </w:r>
      <w:r w:rsidRPr="00B76510">
        <w:rPr>
          <w:sz w:val="24"/>
          <w:szCs w:val="24"/>
          <w:lang w:val="en-US"/>
        </w:rPr>
        <w:t>以及</w:t>
      </w:r>
      <w:r w:rsidRPr="00B76510">
        <w:rPr>
          <w:sz w:val="24"/>
          <w:szCs w:val="24"/>
        </w:rPr>
        <w:t>废物储存能力</w:t>
      </w:r>
      <w:r w:rsidRPr="00B76510">
        <w:rPr>
          <w:sz w:val="24"/>
          <w:szCs w:val="24"/>
          <w:lang w:val="en-US"/>
        </w:rPr>
        <w:t>的提升</w:t>
      </w:r>
      <w:r w:rsidRPr="00B76510">
        <w:rPr>
          <w:sz w:val="24"/>
          <w:szCs w:val="24"/>
        </w:rPr>
        <w:t>；通过在两个选定的焚烧设施中进行燃烧试验和对物流和成本的分析，使国家标准处置消耗臭氧层物质废物的能力得到认可；为消耗臭氧层物质废物管理和最终处置的程序和标准的评价和标准化提供技术援助；以及项目管理和监督。</w:t>
      </w:r>
    </w:p>
    <w:p w14:paraId="44E06795" w14:textId="77777777" w:rsidR="0019687E" w:rsidRPr="00B76510" w:rsidRDefault="0019687E" w:rsidP="00B76510">
      <w:pPr>
        <w:pStyle w:val="Heading1"/>
        <w:rPr>
          <w:sz w:val="24"/>
          <w:szCs w:val="24"/>
          <w14:ligatures w14:val="standardContextual"/>
        </w:rPr>
      </w:pPr>
      <w:r w:rsidRPr="00B76510">
        <w:rPr>
          <w:sz w:val="24"/>
          <w:szCs w:val="24"/>
        </w:rPr>
        <w:t>该项目销毁了</w:t>
      </w:r>
      <w:r w:rsidRPr="00B76510">
        <w:rPr>
          <w:sz w:val="24"/>
          <w:szCs w:val="24"/>
        </w:rPr>
        <w:t>24.74</w:t>
      </w:r>
      <w:r w:rsidRPr="00B76510">
        <w:rPr>
          <w:sz w:val="24"/>
          <w:szCs w:val="24"/>
        </w:rPr>
        <w:t>公吨的消耗臭氧层物质废物，并使</w:t>
      </w:r>
      <w:r w:rsidRPr="00B76510">
        <w:rPr>
          <w:sz w:val="24"/>
          <w:szCs w:val="24"/>
        </w:rPr>
        <w:t>Essencis</w:t>
      </w:r>
      <w:r w:rsidRPr="00B76510">
        <w:rPr>
          <w:sz w:val="24"/>
          <w:szCs w:val="24"/>
          <w:lang w:val="en-US"/>
        </w:rPr>
        <w:t>环境解决方案公司（</w:t>
      </w:r>
      <w:r w:rsidRPr="00B76510">
        <w:rPr>
          <w:sz w:val="24"/>
          <w:szCs w:val="24"/>
        </w:rPr>
        <w:t>Essencis Soluções Ambientais</w:t>
      </w:r>
      <w:r w:rsidRPr="00B76510">
        <w:rPr>
          <w:sz w:val="24"/>
          <w:szCs w:val="24"/>
        </w:rPr>
        <w:t>）</w:t>
      </w:r>
      <w:r w:rsidRPr="00B76510">
        <w:rPr>
          <w:sz w:val="24"/>
          <w:szCs w:val="24"/>
          <w:lang w:val="en-US"/>
        </w:rPr>
        <w:t>的设施通过资格认证，</w:t>
      </w:r>
      <w:r w:rsidRPr="00B76510">
        <w:rPr>
          <w:sz w:val="24"/>
          <w:szCs w:val="24"/>
        </w:rPr>
        <w:t>成为受益的销毁设施。该设施获得了进行燃烧试验的必要设备，使工厂销毁消耗臭氧层物质的焚烧炉</w:t>
      </w:r>
      <w:r w:rsidRPr="00B76510">
        <w:rPr>
          <w:sz w:val="24"/>
          <w:szCs w:val="24"/>
          <w:lang w:val="en-US"/>
        </w:rPr>
        <w:t>达到</w:t>
      </w:r>
      <w:r w:rsidRPr="00B76510">
        <w:rPr>
          <w:sz w:val="24"/>
          <w:szCs w:val="24"/>
        </w:rPr>
        <w:t>《蒙特利尔议定书》的标准，并</w:t>
      </w:r>
      <w:r w:rsidRPr="00B76510">
        <w:rPr>
          <w:sz w:val="24"/>
          <w:szCs w:val="24"/>
          <w:lang w:val="en-US"/>
        </w:rPr>
        <w:t>进行了</w:t>
      </w:r>
      <w:r w:rsidRPr="00B76510">
        <w:rPr>
          <w:sz w:val="24"/>
          <w:szCs w:val="24"/>
        </w:rPr>
        <w:t>气体供应系统</w:t>
      </w:r>
      <w:r w:rsidRPr="00B76510">
        <w:rPr>
          <w:sz w:val="24"/>
          <w:szCs w:val="24"/>
          <w:lang w:val="en-US"/>
        </w:rPr>
        <w:t>安装</w:t>
      </w:r>
      <w:r w:rsidRPr="00B76510">
        <w:rPr>
          <w:sz w:val="24"/>
          <w:szCs w:val="24"/>
        </w:rPr>
        <w:t>以及其他</w:t>
      </w:r>
      <w:r w:rsidRPr="00B76510">
        <w:rPr>
          <w:sz w:val="24"/>
          <w:szCs w:val="24"/>
          <w:lang w:val="en-US"/>
        </w:rPr>
        <w:t>改造</w:t>
      </w:r>
      <w:r w:rsidRPr="00B76510">
        <w:rPr>
          <w:sz w:val="24"/>
          <w:szCs w:val="24"/>
        </w:rPr>
        <w:t>。</w:t>
      </w:r>
      <w:r w:rsidRPr="00B76510">
        <w:rPr>
          <w:sz w:val="24"/>
          <w:szCs w:val="24"/>
          <w:lang w:val="en-US"/>
        </w:rPr>
        <w:t>此外，还确定了</w:t>
      </w:r>
      <w:r w:rsidRPr="00B76510">
        <w:rPr>
          <w:sz w:val="24"/>
          <w:szCs w:val="24"/>
        </w:rPr>
        <w:t>四个</w:t>
      </w:r>
      <w:r w:rsidRPr="00B76510">
        <w:rPr>
          <w:sz w:val="24"/>
          <w:szCs w:val="24"/>
          <w:lang w:val="en-US"/>
        </w:rPr>
        <w:t>再生</w:t>
      </w:r>
      <w:r w:rsidRPr="00B76510">
        <w:rPr>
          <w:sz w:val="24"/>
          <w:szCs w:val="24"/>
        </w:rPr>
        <w:t>中心</w:t>
      </w:r>
      <w:r w:rsidRPr="00B76510">
        <w:rPr>
          <w:rStyle w:val="FootnoteReference"/>
          <w:sz w:val="24"/>
          <w:szCs w:val="24"/>
        </w:rPr>
        <w:footnoteReference w:id="25"/>
      </w:r>
      <w:r w:rsidRPr="00B76510">
        <w:rPr>
          <w:sz w:val="24"/>
          <w:szCs w:val="24"/>
        </w:rPr>
        <w:t>并</w:t>
      </w:r>
      <w:r w:rsidRPr="00B76510">
        <w:rPr>
          <w:sz w:val="24"/>
          <w:szCs w:val="24"/>
          <w:lang w:val="en-US"/>
        </w:rPr>
        <w:t>给予其</w:t>
      </w:r>
      <w:r w:rsidRPr="00B76510">
        <w:rPr>
          <w:sz w:val="24"/>
          <w:szCs w:val="24"/>
        </w:rPr>
        <w:t>设备支持，以增加其储存能力</w:t>
      </w:r>
      <w:r w:rsidRPr="00B76510">
        <w:rPr>
          <w:rStyle w:val="FootnoteReference"/>
          <w:sz w:val="24"/>
          <w:szCs w:val="24"/>
        </w:rPr>
        <w:footnoteReference w:id="26"/>
      </w:r>
      <w:r w:rsidRPr="00B76510">
        <w:rPr>
          <w:sz w:val="24"/>
          <w:szCs w:val="24"/>
        </w:rPr>
        <w:t>，其中三个还收到了设备</w:t>
      </w:r>
      <w:r w:rsidRPr="00B76510">
        <w:rPr>
          <w:rStyle w:val="FootnoteReference"/>
          <w:sz w:val="24"/>
          <w:szCs w:val="24"/>
        </w:rPr>
        <w:footnoteReference w:id="27"/>
      </w:r>
      <w:r w:rsidRPr="00B76510">
        <w:rPr>
          <w:sz w:val="24"/>
          <w:szCs w:val="24"/>
        </w:rPr>
        <w:t>以</w:t>
      </w:r>
      <w:r w:rsidRPr="00B76510">
        <w:rPr>
          <w:sz w:val="24"/>
          <w:szCs w:val="24"/>
          <w:lang w:val="en-US"/>
        </w:rPr>
        <w:t>改进再生</w:t>
      </w:r>
      <w:r w:rsidRPr="00B76510">
        <w:rPr>
          <w:sz w:val="24"/>
          <w:szCs w:val="24"/>
        </w:rPr>
        <w:t>作业。在整个项目</w:t>
      </w:r>
      <w:r w:rsidRPr="00B76510">
        <w:rPr>
          <w:sz w:val="24"/>
          <w:szCs w:val="24"/>
          <w:lang w:val="en-US"/>
        </w:rPr>
        <w:t>期间</w:t>
      </w:r>
      <w:r w:rsidRPr="00B76510">
        <w:rPr>
          <w:sz w:val="24"/>
          <w:szCs w:val="24"/>
        </w:rPr>
        <w:t>，对四个中心、</w:t>
      </w:r>
      <w:r w:rsidRPr="00B76510">
        <w:rPr>
          <w:sz w:val="24"/>
          <w:szCs w:val="24"/>
          <w:lang w:val="en-US"/>
        </w:rPr>
        <w:t>环保</w:t>
      </w:r>
      <w:r w:rsidRPr="00B76510">
        <w:rPr>
          <w:sz w:val="24"/>
          <w:szCs w:val="24"/>
        </w:rPr>
        <w:t>机构、废物管理人员和其他</w:t>
      </w:r>
      <w:r w:rsidRPr="00B76510">
        <w:rPr>
          <w:sz w:val="24"/>
          <w:szCs w:val="24"/>
          <w:lang w:val="en-US"/>
        </w:rPr>
        <w:t>有关</w:t>
      </w:r>
      <w:r w:rsidRPr="00B76510">
        <w:rPr>
          <w:sz w:val="24"/>
          <w:szCs w:val="24"/>
        </w:rPr>
        <w:t>利益</w:t>
      </w:r>
      <w:r w:rsidRPr="00B76510">
        <w:rPr>
          <w:sz w:val="24"/>
          <w:szCs w:val="24"/>
          <w:lang w:val="en-US"/>
        </w:rPr>
        <w:t>方</w:t>
      </w:r>
      <w:r w:rsidRPr="00B76510">
        <w:rPr>
          <w:sz w:val="24"/>
          <w:szCs w:val="24"/>
        </w:rPr>
        <w:t>进行了关于消耗臭氧层物质的管理和环境可接受的最终处置的培训。这些</w:t>
      </w:r>
      <w:r w:rsidRPr="00B76510">
        <w:rPr>
          <w:sz w:val="24"/>
          <w:szCs w:val="24"/>
          <w:lang w:val="en-US"/>
        </w:rPr>
        <w:t>再生</w:t>
      </w:r>
      <w:r w:rsidRPr="00B76510">
        <w:rPr>
          <w:sz w:val="24"/>
          <w:szCs w:val="24"/>
        </w:rPr>
        <w:t>中心将构成聚集和收集消耗臭氧层物质废物的网络，</w:t>
      </w:r>
      <w:r w:rsidRPr="00B76510">
        <w:rPr>
          <w:sz w:val="24"/>
          <w:szCs w:val="24"/>
          <w:lang w:val="en-US"/>
        </w:rPr>
        <w:t>并</w:t>
      </w:r>
      <w:r w:rsidRPr="00B76510">
        <w:rPr>
          <w:sz w:val="24"/>
          <w:szCs w:val="24"/>
        </w:rPr>
        <w:t>由</w:t>
      </w:r>
      <w:r w:rsidRPr="00B76510">
        <w:rPr>
          <w:sz w:val="24"/>
          <w:szCs w:val="24"/>
        </w:rPr>
        <w:t>Essencis</w:t>
      </w:r>
      <w:r w:rsidRPr="00B76510">
        <w:rPr>
          <w:sz w:val="24"/>
          <w:szCs w:val="24"/>
        </w:rPr>
        <w:t>进行最终销毁。为支持该项目，制定了技术标准，如制冷剂液体</w:t>
      </w:r>
      <w:r w:rsidRPr="00B76510">
        <w:rPr>
          <w:sz w:val="24"/>
          <w:szCs w:val="24"/>
          <w:lang w:val="en-US"/>
        </w:rPr>
        <w:t>的</w:t>
      </w:r>
      <w:r w:rsidRPr="00B76510">
        <w:rPr>
          <w:sz w:val="24"/>
          <w:szCs w:val="24"/>
        </w:rPr>
        <w:t>收集、</w:t>
      </w:r>
      <w:r w:rsidRPr="00B76510">
        <w:rPr>
          <w:sz w:val="24"/>
          <w:szCs w:val="24"/>
          <w:lang w:val="en-US"/>
        </w:rPr>
        <w:t>复原</w:t>
      </w:r>
      <w:r w:rsidRPr="00B76510">
        <w:rPr>
          <w:sz w:val="24"/>
          <w:szCs w:val="24"/>
        </w:rPr>
        <w:t>和再生的规格；</w:t>
      </w:r>
      <w:r w:rsidRPr="00B76510">
        <w:rPr>
          <w:sz w:val="24"/>
          <w:szCs w:val="24"/>
          <w:lang w:val="en-US"/>
        </w:rPr>
        <w:t>同时</w:t>
      </w:r>
      <w:r w:rsidRPr="00B76510">
        <w:rPr>
          <w:sz w:val="24"/>
          <w:szCs w:val="24"/>
        </w:rPr>
        <w:t>起草了关于消耗臭氧层物质环境管理的条例，</w:t>
      </w:r>
      <w:r w:rsidRPr="00B76510">
        <w:rPr>
          <w:sz w:val="24"/>
          <w:szCs w:val="24"/>
          <w:lang w:val="en-US"/>
        </w:rPr>
        <w:t>并</w:t>
      </w:r>
      <w:r w:rsidRPr="00B76510">
        <w:rPr>
          <w:sz w:val="24"/>
          <w:szCs w:val="24"/>
        </w:rPr>
        <w:t>提交环境部审议。</w:t>
      </w:r>
    </w:p>
    <w:p w14:paraId="6FF28662" w14:textId="77777777" w:rsidR="0019687E" w:rsidRPr="00B76510" w:rsidRDefault="0019687E" w:rsidP="00B76510">
      <w:pPr>
        <w:pStyle w:val="Heading1"/>
        <w:rPr>
          <w:sz w:val="24"/>
          <w:szCs w:val="24"/>
        </w:rPr>
      </w:pPr>
      <w:r w:rsidRPr="00B76510">
        <w:rPr>
          <w:sz w:val="24"/>
          <w:szCs w:val="24"/>
        </w:rPr>
        <w:t>项目实施过程</w:t>
      </w:r>
      <w:r w:rsidRPr="00B76510">
        <w:rPr>
          <w:sz w:val="24"/>
          <w:szCs w:val="24"/>
          <w:lang w:val="en-US"/>
        </w:rPr>
        <w:t>曾遇到</w:t>
      </w:r>
      <w:r w:rsidRPr="00B76510">
        <w:rPr>
          <w:sz w:val="24"/>
          <w:szCs w:val="24"/>
        </w:rPr>
        <w:t>一些挑战，</w:t>
      </w:r>
      <w:r w:rsidRPr="00B76510">
        <w:rPr>
          <w:sz w:val="24"/>
          <w:szCs w:val="24"/>
          <w:lang w:val="en-US"/>
        </w:rPr>
        <w:t>并</w:t>
      </w:r>
      <w:r w:rsidRPr="00B76510">
        <w:rPr>
          <w:sz w:val="24"/>
          <w:szCs w:val="24"/>
        </w:rPr>
        <w:t>导致项目延迟完成。</w:t>
      </w:r>
      <w:r w:rsidRPr="00B76510">
        <w:rPr>
          <w:sz w:val="24"/>
          <w:szCs w:val="24"/>
          <w:lang w:val="en-US"/>
        </w:rPr>
        <w:t>这些挑战</w:t>
      </w:r>
      <w:r w:rsidRPr="00B76510">
        <w:rPr>
          <w:sz w:val="24"/>
          <w:szCs w:val="24"/>
        </w:rPr>
        <w:t>包括由于设备和运输成本的波动而导致设备采购过程复杂而漫长，以及</w:t>
      </w:r>
      <w:r w:rsidRPr="00B76510">
        <w:rPr>
          <w:sz w:val="24"/>
          <w:szCs w:val="24"/>
        </w:rPr>
        <w:t>COVID-19</w:t>
      </w:r>
      <w:r w:rsidRPr="00B76510">
        <w:rPr>
          <w:sz w:val="24"/>
          <w:szCs w:val="24"/>
        </w:rPr>
        <w:t>大流行病对</w:t>
      </w:r>
      <w:r w:rsidRPr="00B76510">
        <w:rPr>
          <w:sz w:val="24"/>
          <w:szCs w:val="24"/>
          <w:lang w:val="en-US"/>
        </w:rPr>
        <w:t>再生</w:t>
      </w:r>
      <w:r w:rsidRPr="00B76510">
        <w:rPr>
          <w:sz w:val="24"/>
          <w:szCs w:val="24"/>
        </w:rPr>
        <w:t>中心和焚烧设施运行的影响。</w:t>
      </w:r>
      <w:r w:rsidRPr="00B76510">
        <w:rPr>
          <w:sz w:val="24"/>
          <w:szCs w:val="24"/>
          <w:lang w:val="en-US"/>
        </w:rPr>
        <w:t>此外</w:t>
      </w:r>
      <w:r w:rsidRPr="00B76510">
        <w:rPr>
          <w:sz w:val="24"/>
          <w:szCs w:val="24"/>
        </w:rPr>
        <w:t>还注意到，批准时设想的最初项目执行期（即</w:t>
      </w:r>
      <w:r w:rsidRPr="00B76510">
        <w:rPr>
          <w:sz w:val="24"/>
          <w:szCs w:val="24"/>
        </w:rPr>
        <w:t>24</w:t>
      </w:r>
      <w:r w:rsidRPr="00B76510">
        <w:rPr>
          <w:sz w:val="24"/>
          <w:szCs w:val="24"/>
        </w:rPr>
        <w:t>个月）不足以全面实施所有活动，</w:t>
      </w:r>
      <w:r w:rsidRPr="00B76510">
        <w:rPr>
          <w:sz w:val="24"/>
          <w:szCs w:val="24"/>
          <w:lang w:val="en-US"/>
        </w:rPr>
        <w:t>从而</w:t>
      </w:r>
      <w:r w:rsidRPr="00B76510">
        <w:rPr>
          <w:sz w:val="24"/>
          <w:szCs w:val="24"/>
        </w:rPr>
        <w:t>造成了延误。</w:t>
      </w:r>
    </w:p>
    <w:p w14:paraId="461A53D7" w14:textId="77777777" w:rsidR="0019687E" w:rsidRPr="00B76510" w:rsidRDefault="0019687E" w:rsidP="00B76510">
      <w:pPr>
        <w:pStyle w:val="Heading1"/>
        <w:rPr>
          <w:sz w:val="24"/>
          <w:szCs w:val="24"/>
        </w:rPr>
      </w:pPr>
      <w:r w:rsidRPr="00B76510">
        <w:rPr>
          <w:sz w:val="24"/>
          <w:szCs w:val="24"/>
        </w:rPr>
        <w:t>该项目在</w:t>
      </w:r>
      <w:r w:rsidRPr="00B76510">
        <w:rPr>
          <w:sz w:val="24"/>
          <w:szCs w:val="24"/>
          <w:lang w:val="en-US"/>
        </w:rPr>
        <w:t>巴西这样的大国的</w:t>
      </w:r>
      <w:r w:rsidRPr="00B76510">
        <w:rPr>
          <w:sz w:val="24"/>
          <w:szCs w:val="24"/>
        </w:rPr>
        <w:t>消耗臭氧层物质废物管理和处置系统的可持续性方面有许多经验教训，其中包括：需要</w:t>
      </w:r>
      <w:r w:rsidRPr="00B76510">
        <w:rPr>
          <w:sz w:val="24"/>
          <w:szCs w:val="24"/>
          <w:lang w:val="en-US"/>
        </w:rPr>
        <w:t>清晰</w:t>
      </w:r>
      <w:r w:rsidRPr="00B76510">
        <w:rPr>
          <w:sz w:val="24"/>
          <w:szCs w:val="24"/>
        </w:rPr>
        <w:t>确定和</w:t>
      </w:r>
      <w:r w:rsidRPr="00B76510">
        <w:rPr>
          <w:sz w:val="24"/>
          <w:szCs w:val="24"/>
          <w:lang w:val="en-US"/>
        </w:rPr>
        <w:t>强化</w:t>
      </w:r>
      <w:r w:rsidRPr="00B76510">
        <w:rPr>
          <w:sz w:val="24"/>
          <w:szCs w:val="24"/>
        </w:rPr>
        <w:t>每个</w:t>
      </w:r>
      <w:r w:rsidRPr="00B76510">
        <w:rPr>
          <w:sz w:val="24"/>
          <w:szCs w:val="24"/>
          <w:lang w:val="en-US"/>
        </w:rPr>
        <w:t>有关</w:t>
      </w:r>
      <w:r w:rsidRPr="00B76510">
        <w:rPr>
          <w:sz w:val="24"/>
          <w:szCs w:val="24"/>
        </w:rPr>
        <w:t>利益</w:t>
      </w:r>
      <w:r w:rsidRPr="00B76510">
        <w:rPr>
          <w:sz w:val="24"/>
          <w:szCs w:val="24"/>
          <w:lang w:val="en-US"/>
        </w:rPr>
        <w:t>方</w:t>
      </w:r>
      <w:r w:rsidRPr="00B76510">
        <w:rPr>
          <w:sz w:val="24"/>
          <w:szCs w:val="24"/>
        </w:rPr>
        <w:t>在整个过程中的作用和责任；定期监测经济、政治和社会风险；提高认识的重要性，以改变市场对再生物质质量的看法，鼓励将其用于维修；以及环境部、巴西环境和可再生资源研究所、圣保罗州环境公司和开发计划署之间密切合作的重要性，这对项目的整体成功至关重要。</w:t>
      </w:r>
    </w:p>
    <w:p w14:paraId="7B0F2ADB" w14:textId="77777777" w:rsidR="0019687E" w:rsidRPr="00B76510" w:rsidRDefault="0019687E" w:rsidP="00B76510">
      <w:pPr>
        <w:pStyle w:val="Heading1"/>
        <w:rPr>
          <w:sz w:val="24"/>
          <w:szCs w:val="24"/>
        </w:rPr>
      </w:pPr>
      <w:r w:rsidRPr="00B76510">
        <w:rPr>
          <w:sz w:val="24"/>
          <w:szCs w:val="24"/>
        </w:rPr>
        <w:t>该项目销毁了</w:t>
      </w:r>
      <w:r w:rsidRPr="00B76510">
        <w:rPr>
          <w:sz w:val="24"/>
          <w:szCs w:val="24"/>
        </w:rPr>
        <w:t>24,744</w:t>
      </w:r>
      <w:r w:rsidRPr="00B76510">
        <w:rPr>
          <w:sz w:val="24"/>
          <w:szCs w:val="24"/>
        </w:rPr>
        <w:t>公斤（</w:t>
      </w:r>
      <w:r w:rsidRPr="00B76510">
        <w:rPr>
          <w:sz w:val="24"/>
          <w:szCs w:val="24"/>
        </w:rPr>
        <w:t>24.74</w:t>
      </w:r>
      <w:r w:rsidRPr="00B76510">
        <w:rPr>
          <w:sz w:val="24"/>
          <w:szCs w:val="24"/>
        </w:rPr>
        <w:t>公吨），报告的支出为核准的</w:t>
      </w:r>
      <w:r w:rsidRPr="00B76510">
        <w:rPr>
          <w:sz w:val="24"/>
          <w:szCs w:val="24"/>
        </w:rPr>
        <w:t>1,490,600</w:t>
      </w:r>
      <w:r w:rsidRPr="00B76510">
        <w:rPr>
          <w:sz w:val="24"/>
          <w:szCs w:val="24"/>
        </w:rPr>
        <w:t>美元的</w:t>
      </w:r>
      <w:r w:rsidRPr="00B76510">
        <w:rPr>
          <w:sz w:val="24"/>
          <w:szCs w:val="24"/>
        </w:rPr>
        <w:t>100%</w:t>
      </w:r>
      <w:r w:rsidRPr="00B76510">
        <w:rPr>
          <w:sz w:val="24"/>
          <w:szCs w:val="24"/>
        </w:rPr>
        <w:t>，外加机构支助费用，</w:t>
      </w:r>
      <w:r w:rsidRPr="00B76510">
        <w:rPr>
          <w:sz w:val="24"/>
          <w:szCs w:val="24"/>
          <w:lang w:val="en-US"/>
        </w:rPr>
        <w:t>最终</w:t>
      </w:r>
      <w:r w:rsidRPr="00B76510">
        <w:rPr>
          <w:sz w:val="24"/>
          <w:szCs w:val="24"/>
        </w:rPr>
        <w:t>成本效益为</w:t>
      </w:r>
      <w:r w:rsidRPr="00B76510">
        <w:rPr>
          <w:sz w:val="24"/>
          <w:szCs w:val="24"/>
        </w:rPr>
        <w:t>60</w:t>
      </w:r>
      <w:r w:rsidRPr="00B76510">
        <w:rPr>
          <w:sz w:val="24"/>
          <w:szCs w:val="24"/>
        </w:rPr>
        <w:t>美元</w:t>
      </w:r>
      <w:r w:rsidRPr="00B76510">
        <w:rPr>
          <w:sz w:val="24"/>
          <w:szCs w:val="24"/>
          <w:lang w:val="en-US"/>
        </w:rPr>
        <w:t>/</w:t>
      </w:r>
      <w:r w:rsidRPr="00B76510">
        <w:rPr>
          <w:sz w:val="24"/>
          <w:szCs w:val="24"/>
        </w:rPr>
        <w:t>公斤销毁</w:t>
      </w:r>
      <w:r w:rsidRPr="00B76510">
        <w:rPr>
          <w:sz w:val="24"/>
          <w:szCs w:val="24"/>
          <w:lang w:val="en-US"/>
        </w:rPr>
        <w:t>的</w:t>
      </w:r>
      <w:r w:rsidRPr="00B76510">
        <w:rPr>
          <w:sz w:val="24"/>
          <w:szCs w:val="24"/>
        </w:rPr>
        <w:t>消耗臭氧层物质废物。</w:t>
      </w:r>
    </w:p>
    <w:p w14:paraId="0FEC05E7" w14:textId="77777777" w:rsidR="0019687E" w:rsidRPr="00B76510" w:rsidRDefault="0019687E" w:rsidP="00B76510">
      <w:pPr>
        <w:pStyle w:val="Heading1"/>
        <w:numPr>
          <w:ilvl w:val="0"/>
          <w:numId w:val="0"/>
        </w:numPr>
        <w:jc w:val="left"/>
        <w:rPr>
          <w:b/>
          <w:sz w:val="24"/>
          <w:szCs w:val="24"/>
        </w:rPr>
      </w:pPr>
      <w:r w:rsidRPr="00B76510">
        <w:rPr>
          <w:b/>
          <w:bCs/>
          <w:sz w:val="24"/>
          <w:szCs w:val="24"/>
        </w:rPr>
        <w:t>秘书处的评论</w:t>
      </w:r>
    </w:p>
    <w:p w14:paraId="6CAB2996" w14:textId="77777777" w:rsidR="0019687E" w:rsidRPr="00B76510" w:rsidRDefault="0019687E" w:rsidP="00B76510">
      <w:pPr>
        <w:pStyle w:val="Heading1"/>
        <w:rPr>
          <w:sz w:val="24"/>
          <w:szCs w:val="24"/>
        </w:rPr>
      </w:pPr>
      <w:r w:rsidRPr="00B76510">
        <w:rPr>
          <w:sz w:val="24"/>
          <w:szCs w:val="24"/>
        </w:rPr>
        <w:t>秘书处指出，最后报告包括第</w:t>
      </w:r>
      <w:r w:rsidRPr="00B76510">
        <w:rPr>
          <w:sz w:val="24"/>
          <w:szCs w:val="24"/>
        </w:rPr>
        <w:t>58/19</w:t>
      </w:r>
      <w:r w:rsidRPr="00B76510">
        <w:rPr>
          <w:sz w:val="24"/>
          <w:szCs w:val="24"/>
        </w:rPr>
        <w:t>号决定的下列方面：</w:t>
      </w:r>
    </w:p>
    <w:p w14:paraId="7D6741F2" w14:textId="77777777" w:rsidR="0019687E" w:rsidRPr="00B76510" w:rsidRDefault="0019687E" w:rsidP="0019687E">
      <w:pPr>
        <w:pStyle w:val="Heading2"/>
        <w:tabs>
          <w:tab w:val="left" w:pos="0"/>
        </w:tabs>
        <w:rPr>
          <w:sz w:val="24"/>
          <w:szCs w:val="24"/>
        </w:rPr>
      </w:pPr>
      <w:r w:rsidRPr="00B76510">
        <w:rPr>
          <w:sz w:val="24"/>
          <w:szCs w:val="24"/>
        </w:rPr>
        <w:t>项目最终销毁的消耗臭氧层物质的估计数量；</w:t>
      </w:r>
    </w:p>
    <w:p w14:paraId="7D59D4D3" w14:textId="77777777" w:rsidR="0019687E" w:rsidRPr="00B76510" w:rsidRDefault="0019687E" w:rsidP="0019687E">
      <w:pPr>
        <w:pStyle w:val="Heading2"/>
        <w:tabs>
          <w:tab w:val="left" w:pos="0"/>
        </w:tabs>
        <w:rPr>
          <w:sz w:val="24"/>
          <w:szCs w:val="24"/>
        </w:rPr>
      </w:pPr>
      <w:r w:rsidRPr="00B76510">
        <w:rPr>
          <w:sz w:val="24"/>
          <w:szCs w:val="24"/>
        </w:rPr>
        <w:t>关于收集系统的说明，特别是在多边基金项目与其他项目有协同作用的情况下；</w:t>
      </w:r>
    </w:p>
    <w:p w14:paraId="7A46A2DA" w14:textId="77777777" w:rsidR="0019687E" w:rsidRPr="00B76510" w:rsidRDefault="0019687E" w:rsidP="0019687E">
      <w:pPr>
        <w:pStyle w:val="Heading2"/>
        <w:tabs>
          <w:tab w:val="left" w:pos="0"/>
        </w:tabs>
        <w:rPr>
          <w:sz w:val="24"/>
          <w:szCs w:val="24"/>
        </w:rPr>
      </w:pPr>
      <w:r w:rsidRPr="00B76510">
        <w:rPr>
          <w:sz w:val="24"/>
          <w:szCs w:val="24"/>
        </w:rPr>
        <w:t>整个</w:t>
      </w:r>
      <w:r w:rsidRPr="00B76510">
        <w:rPr>
          <w:sz w:val="24"/>
          <w:szCs w:val="24"/>
          <w:lang w:val="en-US"/>
        </w:rPr>
        <w:t>流程</w:t>
      </w:r>
      <w:r w:rsidRPr="00B76510">
        <w:rPr>
          <w:sz w:val="24"/>
          <w:szCs w:val="24"/>
        </w:rPr>
        <w:t>的详细步骤；以及</w:t>
      </w:r>
    </w:p>
    <w:p w14:paraId="02E27D4F" w14:textId="77777777" w:rsidR="0019687E" w:rsidRPr="00B76510" w:rsidRDefault="0019687E" w:rsidP="0019687E">
      <w:pPr>
        <w:pStyle w:val="Heading2"/>
        <w:tabs>
          <w:tab w:val="left" w:pos="0"/>
        </w:tabs>
        <w:rPr>
          <w:sz w:val="24"/>
          <w:szCs w:val="24"/>
        </w:rPr>
      </w:pPr>
      <w:r w:rsidRPr="00B76510">
        <w:rPr>
          <w:sz w:val="24"/>
          <w:szCs w:val="24"/>
        </w:rPr>
        <w:t>遇到的主要挑战</w:t>
      </w:r>
      <w:r w:rsidRPr="00B76510">
        <w:rPr>
          <w:sz w:val="24"/>
          <w:szCs w:val="24"/>
          <w:lang w:val="en-US"/>
        </w:rPr>
        <w:t>以及</w:t>
      </w:r>
      <w:r w:rsidRPr="00B76510">
        <w:rPr>
          <w:sz w:val="24"/>
          <w:szCs w:val="24"/>
        </w:rPr>
        <w:t>如何应对这些挑战，以及迄今为止在开展试点项目中获得的经验教训。</w:t>
      </w:r>
    </w:p>
    <w:p w14:paraId="45EDF9C5" w14:textId="77777777" w:rsidR="0019687E" w:rsidRPr="00B76510" w:rsidRDefault="0019687E" w:rsidP="00BE6EC5">
      <w:pPr>
        <w:pStyle w:val="Heading1"/>
        <w:widowControl w:val="0"/>
        <w:rPr>
          <w:sz w:val="24"/>
          <w:szCs w:val="24"/>
        </w:rPr>
      </w:pPr>
      <w:r w:rsidRPr="00B76510">
        <w:rPr>
          <w:sz w:val="24"/>
          <w:szCs w:val="24"/>
        </w:rPr>
        <w:t>开发计划署指出，预期的销毁消耗臭氧层物质废物的目标</w:t>
      </w:r>
      <w:r w:rsidRPr="00B76510">
        <w:rPr>
          <w:sz w:val="24"/>
          <w:szCs w:val="24"/>
          <w:lang w:val="en-US"/>
        </w:rPr>
        <w:t>未能实现</w:t>
      </w:r>
      <w:r w:rsidRPr="00B76510">
        <w:rPr>
          <w:sz w:val="24"/>
          <w:szCs w:val="24"/>
        </w:rPr>
        <w:t>，主要是由于大流行病对再生中心的收集</w:t>
      </w:r>
      <w:r w:rsidRPr="00B76510">
        <w:rPr>
          <w:sz w:val="24"/>
          <w:szCs w:val="24"/>
          <w:lang w:val="en-US"/>
        </w:rPr>
        <w:t>工作</w:t>
      </w:r>
      <w:r w:rsidRPr="00B76510">
        <w:rPr>
          <w:sz w:val="24"/>
          <w:szCs w:val="24"/>
        </w:rPr>
        <w:t>产生了负面影响。此外，</w:t>
      </w:r>
      <w:r w:rsidRPr="00B76510">
        <w:rPr>
          <w:sz w:val="24"/>
          <w:szCs w:val="24"/>
        </w:rPr>
        <w:t>Essencis</w:t>
      </w:r>
      <w:r w:rsidRPr="00B76510">
        <w:rPr>
          <w:sz w:val="24"/>
          <w:szCs w:val="24"/>
        </w:rPr>
        <w:t>公司在燃烧试验排放物超过二恶英和呋喃的</w:t>
      </w:r>
      <w:r w:rsidRPr="00B76510">
        <w:rPr>
          <w:sz w:val="24"/>
          <w:szCs w:val="24"/>
          <w:lang w:val="en-US"/>
        </w:rPr>
        <w:t>上限</w:t>
      </w:r>
      <w:r w:rsidRPr="00B76510">
        <w:rPr>
          <w:sz w:val="24"/>
          <w:szCs w:val="24"/>
        </w:rPr>
        <w:t>后，出于安全原因被要求降低销毁消耗臭氧层物质的进料限度，这一问题在调整后得到解决。</w:t>
      </w:r>
      <w:r w:rsidRPr="00B76510">
        <w:rPr>
          <w:sz w:val="24"/>
          <w:szCs w:val="24"/>
        </w:rPr>
        <w:t xml:space="preserve"> </w:t>
      </w:r>
    </w:p>
    <w:p w14:paraId="5593CBA4" w14:textId="77777777" w:rsidR="0019687E" w:rsidRPr="00B76510" w:rsidRDefault="0019687E" w:rsidP="00BE6EC5">
      <w:pPr>
        <w:pStyle w:val="Heading1"/>
        <w:widowControl w:val="0"/>
        <w:rPr>
          <w:sz w:val="24"/>
          <w:szCs w:val="24"/>
        </w:rPr>
      </w:pPr>
      <w:r w:rsidRPr="00B76510">
        <w:rPr>
          <w:sz w:val="24"/>
          <w:szCs w:val="24"/>
        </w:rPr>
        <w:t>由此</w:t>
      </w:r>
      <w:r w:rsidRPr="00B76510">
        <w:rPr>
          <w:sz w:val="24"/>
          <w:szCs w:val="24"/>
          <w:lang w:val="en-US"/>
        </w:rPr>
        <w:t>得出</w:t>
      </w:r>
      <w:r w:rsidRPr="00B76510">
        <w:rPr>
          <w:sz w:val="24"/>
          <w:szCs w:val="24"/>
        </w:rPr>
        <w:t>的成本效益为</w:t>
      </w:r>
      <w:r w:rsidRPr="00B76510">
        <w:rPr>
          <w:sz w:val="24"/>
          <w:szCs w:val="24"/>
        </w:rPr>
        <w:t>60</w:t>
      </w:r>
      <w:r w:rsidRPr="00B76510">
        <w:rPr>
          <w:sz w:val="24"/>
          <w:szCs w:val="24"/>
        </w:rPr>
        <w:t>美元</w:t>
      </w:r>
      <w:r w:rsidRPr="00B76510">
        <w:rPr>
          <w:sz w:val="24"/>
          <w:szCs w:val="24"/>
        </w:rPr>
        <w:t>/</w:t>
      </w:r>
      <w:r w:rsidRPr="00B76510">
        <w:rPr>
          <w:sz w:val="24"/>
          <w:szCs w:val="24"/>
        </w:rPr>
        <w:t>公斤销毁</w:t>
      </w:r>
      <w:r w:rsidRPr="00B76510">
        <w:rPr>
          <w:sz w:val="24"/>
          <w:szCs w:val="24"/>
          <w:lang w:val="en-US"/>
        </w:rPr>
        <w:t>的</w:t>
      </w:r>
      <w:r w:rsidRPr="00B76510">
        <w:rPr>
          <w:sz w:val="24"/>
          <w:szCs w:val="24"/>
        </w:rPr>
        <w:t>消耗臭氧层物质废物，高于第</w:t>
      </w:r>
      <w:r w:rsidRPr="00B76510">
        <w:rPr>
          <w:sz w:val="24"/>
          <w:szCs w:val="24"/>
          <w:lang w:val="en-US"/>
        </w:rPr>
        <w:t>七十二</w:t>
      </w:r>
      <w:r w:rsidRPr="00B76510">
        <w:rPr>
          <w:sz w:val="24"/>
          <w:szCs w:val="24"/>
        </w:rPr>
        <w:t>次会议上为该项目核准的</w:t>
      </w:r>
      <w:r w:rsidRPr="00B76510">
        <w:rPr>
          <w:sz w:val="24"/>
          <w:szCs w:val="24"/>
        </w:rPr>
        <w:t>12.42</w:t>
      </w:r>
      <w:r w:rsidRPr="00B76510">
        <w:rPr>
          <w:sz w:val="24"/>
          <w:szCs w:val="24"/>
        </w:rPr>
        <w:t>美元</w:t>
      </w:r>
      <w:r w:rsidRPr="00B76510">
        <w:rPr>
          <w:sz w:val="24"/>
          <w:szCs w:val="24"/>
        </w:rPr>
        <w:t>/</w:t>
      </w:r>
      <w:r w:rsidRPr="00B76510">
        <w:rPr>
          <w:sz w:val="24"/>
          <w:szCs w:val="24"/>
        </w:rPr>
        <w:t>公斤的预期</w:t>
      </w:r>
      <w:r w:rsidRPr="00B76510">
        <w:rPr>
          <w:sz w:val="24"/>
          <w:szCs w:val="24"/>
          <w:lang w:val="en-US"/>
        </w:rPr>
        <w:t>目标</w:t>
      </w:r>
      <w:r w:rsidRPr="00B76510">
        <w:rPr>
          <w:sz w:val="24"/>
          <w:szCs w:val="24"/>
        </w:rPr>
        <w:t>。</w:t>
      </w:r>
      <w:r w:rsidRPr="00B76510">
        <w:rPr>
          <w:rStyle w:val="FootnoteReference"/>
          <w:sz w:val="24"/>
          <w:szCs w:val="24"/>
        </w:rPr>
        <w:footnoteReference w:id="28"/>
      </w:r>
    </w:p>
    <w:p w14:paraId="21F83197" w14:textId="77777777" w:rsidR="0019687E" w:rsidRPr="00B76510" w:rsidRDefault="0019687E" w:rsidP="00B76510">
      <w:pPr>
        <w:widowControl w:val="0"/>
        <w:spacing w:after="240"/>
        <w:outlineLvl w:val="0"/>
        <w:rPr>
          <w:b/>
          <w:sz w:val="24"/>
          <w:szCs w:val="24"/>
          <w:lang w:val="en-US"/>
        </w:rPr>
      </w:pPr>
      <w:r w:rsidRPr="00B76510">
        <w:rPr>
          <w:b/>
          <w:sz w:val="24"/>
          <w:szCs w:val="24"/>
          <w:lang w:val="en-US"/>
        </w:rPr>
        <w:t>建议</w:t>
      </w:r>
    </w:p>
    <w:p w14:paraId="49932D9F" w14:textId="77777777" w:rsidR="0019687E" w:rsidRPr="00B76510" w:rsidRDefault="0019687E" w:rsidP="00BE6EC5">
      <w:pPr>
        <w:pStyle w:val="Heading1"/>
        <w:widowControl w:val="0"/>
        <w:rPr>
          <w:sz w:val="24"/>
          <w:szCs w:val="24"/>
        </w:rPr>
      </w:pPr>
      <w:r w:rsidRPr="00B76510">
        <w:rPr>
          <w:sz w:val="24"/>
          <w:szCs w:val="24"/>
        </w:rPr>
        <w:t>谨建议执行委员会注意开发计划署提交的关于巴西消耗臭氧层物质废物管理和处置试点示范项目的最后报告，该报告附于</w:t>
      </w:r>
      <w:r w:rsidRPr="00B76510">
        <w:rPr>
          <w:sz w:val="24"/>
          <w:szCs w:val="24"/>
        </w:rPr>
        <w:t>UNEP/OzL.Pro/ExCom/92/9</w:t>
      </w:r>
      <w:r w:rsidRPr="00B76510">
        <w:rPr>
          <w:sz w:val="24"/>
          <w:szCs w:val="24"/>
        </w:rPr>
        <w:t>号文件。</w:t>
      </w:r>
      <w:r w:rsidRPr="00B76510">
        <w:rPr>
          <w:sz w:val="24"/>
          <w:szCs w:val="24"/>
        </w:rPr>
        <w:t xml:space="preserve"> </w:t>
      </w:r>
    </w:p>
    <w:p w14:paraId="2E49F658" w14:textId="77777777" w:rsidR="0019687E" w:rsidRPr="00B76510" w:rsidRDefault="0019687E" w:rsidP="00BE6EC5">
      <w:pPr>
        <w:widowControl w:val="0"/>
        <w:spacing w:after="240"/>
        <w:rPr>
          <w:b/>
          <w:bCs/>
          <w:sz w:val="24"/>
          <w:szCs w:val="24"/>
        </w:rPr>
      </w:pPr>
      <w:r w:rsidRPr="00B76510">
        <w:rPr>
          <w:b/>
          <w:bCs/>
          <w:sz w:val="24"/>
          <w:szCs w:val="24"/>
        </w:rPr>
        <w:t>D.</w:t>
      </w:r>
      <w:r w:rsidRPr="00B76510">
        <w:rPr>
          <w:b/>
          <w:bCs/>
          <w:sz w:val="24"/>
          <w:szCs w:val="24"/>
        </w:rPr>
        <w:tab/>
      </w:r>
      <w:r w:rsidRPr="00B76510">
        <w:rPr>
          <w:b/>
          <w:bCs/>
          <w:sz w:val="24"/>
          <w:szCs w:val="24"/>
        </w:rPr>
        <w:t>关于低全球升温潜能值项目的报告</w:t>
      </w:r>
    </w:p>
    <w:p w14:paraId="667C4FAE" w14:textId="77777777" w:rsidR="0019687E" w:rsidRPr="00B76510" w:rsidRDefault="0019687E" w:rsidP="00BE6EC5">
      <w:pPr>
        <w:widowControl w:val="0"/>
        <w:spacing w:after="240"/>
        <w:ind w:left="720"/>
        <w:rPr>
          <w:b/>
          <w:bCs/>
          <w:sz w:val="24"/>
          <w:szCs w:val="24"/>
          <w:u w:val="single"/>
        </w:rPr>
      </w:pPr>
      <w:r w:rsidRPr="00BE6EC5">
        <w:rPr>
          <w:b/>
          <w:bCs/>
          <w:sz w:val="24"/>
          <w:szCs w:val="24"/>
          <w:u w:val="single"/>
        </w:rPr>
        <w:t>沙特阿拉伯：</w:t>
      </w:r>
      <w:r w:rsidRPr="00B76510">
        <w:rPr>
          <w:b/>
          <w:bCs/>
          <w:sz w:val="24"/>
          <w:szCs w:val="24"/>
          <w:u w:val="single"/>
        </w:rPr>
        <w:t>关于</w:t>
      </w:r>
      <w:r w:rsidRPr="00B76510">
        <w:rPr>
          <w:b/>
          <w:bCs/>
          <w:sz w:val="24"/>
          <w:szCs w:val="24"/>
          <w:u w:val="single"/>
          <w:lang w:val="en-US"/>
        </w:rPr>
        <w:t>在</w:t>
      </w:r>
      <w:r w:rsidRPr="00B76510">
        <w:rPr>
          <w:b/>
          <w:bCs/>
          <w:sz w:val="24"/>
          <w:szCs w:val="24"/>
          <w:u w:val="single"/>
        </w:rPr>
        <w:t>高环境温度</w:t>
      </w:r>
      <w:r w:rsidRPr="00B76510">
        <w:rPr>
          <w:b/>
          <w:bCs/>
          <w:sz w:val="24"/>
          <w:szCs w:val="24"/>
          <w:u w:val="single"/>
          <w:lang w:val="en-US"/>
        </w:rPr>
        <w:t>下为</w:t>
      </w:r>
      <w:r w:rsidRPr="00B76510">
        <w:rPr>
          <w:b/>
          <w:bCs/>
          <w:sz w:val="24"/>
          <w:szCs w:val="24"/>
          <w:u w:val="single"/>
        </w:rPr>
        <w:t>空调</w:t>
      </w:r>
      <w:r w:rsidRPr="00B76510">
        <w:rPr>
          <w:b/>
          <w:bCs/>
          <w:sz w:val="24"/>
          <w:szCs w:val="24"/>
          <w:u w:val="single"/>
          <w:lang w:val="en-US"/>
        </w:rPr>
        <w:t>行业</w:t>
      </w:r>
      <w:r w:rsidRPr="00B76510">
        <w:rPr>
          <w:b/>
          <w:bCs/>
          <w:sz w:val="24"/>
          <w:szCs w:val="24"/>
          <w:u w:val="single"/>
        </w:rPr>
        <w:t>推广</w:t>
      </w:r>
      <w:r w:rsidRPr="00B76510">
        <w:rPr>
          <w:b/>
          <w:bCs/>
          <w:sz w:val="24"/>
          <w:szCs w:val="24"/>
          <w:u w:val="single"/>
          <w:lang w:val="en-US"/>
        </w:rPr>
        <w:t>使用</w:t>
      </w:r>
      <w:r w:rsidRPr="00B76510">
        <w:rPr>
          <w:b/>
          <w:bCs/>
          <w:sz w:val="24"/>
          <w:szCs w:val="24"/>
          <w:u w:val="single"/>
        </w:rPr>
        <w:t>氢氟烯烃的低全球升温潜能值制冷剂的示范项目</w:t>
      </w:r>
      <w:r w:rsidRPr="00BE6EC5">
        <w:rPr>
          <w:b/>
          <w:bCs/>
          <w:sz w:val="24"/>
          <w:szCs w:val="24"/>
          <w:u w:val="single"/>
          <w:lang w:val="en-US"/>
        </w:rPr>
        <w:t>（最后进度报告）</w:t>
      </w:r>
      <w:r w:rsidRPr="00BE6EC5">
        <w:rPr>
          <w:b/>
          <w:bCs/>
          <w:sz w:val="24"/>
          <w:szCs w:val="24"/>
        </w:rPr>
        <w:t>（工发组织）</w:t>
      </w:r>
    </w:p>
    <w:p w14:paraId="4A09AB84" w14:textId="77777777" w:rsidR="0019687E" w:rsidRPr="00B76510" w:rsidRDefault="0019687E" w:rsidP="00BE6EC5">
      <w:pPr>
        <w:widowControl w:val="0"/>
        <w:spacing w:after="240"/>
        <w:jc w:val="left"/>
        <w:rPr>
          <w:b/>
          <w:sz w:val="24"/>
          <w:szCs w:val="24"/>
          <w:lang w:val="en-US"/>
        </w:rPr>
      </w:pPr>
      <w:r w:rsidRPr="00B76510">
        <w:rPr>
          <w:b/>
          <w:sz w:val="24"/>
          <w:szCs w:val="24"/>
          <w:lang w:val="en-US"/>
        </w:rPr>
        <w:t>背景</w:t>
      </w:r>
    </w:p>
    <w:p w14:paraId="7005B09B" w14:textId="77777777" w:rsidR="0019687E" w:rsidRDefault="0019687E" w:rsidP="00B76510">
      <w:pPr>
        <w:pStyle w:val="Heading1"/>
        <w:rPr>
          <w:sz w:val="24"/>
          <w:szCs w:val="24"/>
        </w:rPr>
      </w:pPr>
      <w:r w:rsidRPr="00BE6EC5">
        <w:rPr>
          <w:sz w:val="24"/>
          <w:szCs w:val="24"/>
        </w:rPr>
        <w:t>示范项目在第七十六次会议上获得核准，以制造、测试和优化使用全球升温潜能值低的氢氟烯烃</w:t>
      </w:r>
      <w:r w:rsidRPr="00BE6EC5">
        <w:rPr>
          <w:sz w:val="24"/>
          <w:szCs w:val="24"/>
        </w:rPr>
        <w:t>/</w:t>
      </w:r>
      <w:r w:rsidRPr="00BE6EC5">
        <w:rPr>
          <w:sz w:val="24"/>
          <w:szCs w:val="24"/>
        </w:rPr>
        <w:t>氢氟碳化物混合物以及</w:t>
      </w:r>
      <w:r w:rsidRPr="00BE6EC5">
        <w:rPr>
          <w:sz w:val="24"/>
          <w:szCs w:val="24"/>
        </w:rPr>
        <w:t>R-290</w:t>
      </w:r>
      <w:r w:rsidRPr="00BE6EC5">
        <w:rPr>
          <w:sz w:val="24"/>
          <w:szCs w:val="24"/>
        </w:rPr>
        <w:t>的试验型空调</w:t>
      </w:r>
      <w:r w:rsidRPr="00BE6EC5">
        <w:rPr>
          <w:sz w:val="24"/>
          <w:szCs w:val="24"/>
          <w:lang w:val="en-US"/>
        </w:rPr>
        <w:t>设备</w:t>
      </w:r>
      <w:r w:rsidRPr="00BE6EC5">
        <w:rPr>
          <w:sz w:val="24"/>
          <w:szCs w:val="24"/>
        </w:rPr>
        <w:t>，进行示范性生产并</w:t>
      </w:r>
      <w:r w:rsidRPr="00BE6EC5">
        <w:rPr>
          <w:sz w:val="24"/>
          <w:szCs w:val="24"/>
          <w:lang w:val="en-US"/>
        </w:rPr>
        <w:t>对</w:t>
      </w:r>
      <w:r w:rsidRPr="00BE6EC5">
        <w:rPr>
          <w:sz w:val="24"/>
          <w:szCs w:val="24"/>
        </w:rPr>
        <w:t>一条生产线</w:t>
      </w:r>
      <w:r w:rsidRPr="00BE6EC5">
        <w:rPr>
          <w:sz w:val="24"/>
          <w:szCs w:val="24"/>
          <w:lang w:val="en-US"/>
        </w:rPr>
        <w:t>进行改造</w:t>
      </w:r>
      <w:r w:rsidRPr="00BE6EC5">
        <w:rPr>
          <w:sz w:val="24"/>
          <w:szCs w:val="24"/>
        </w:rPr>
        <w:t>，金额为</w:t>
      </w:r>
      <w:r w:rsidRPr="00BE6EC5">
        <w:rPr>
          <w:sz w:val="24"/>
          <w:szCs w:val="24"/>
        </w:rPr>
        <w:t>1,300,000</w:t>
      </w:r>
      <w:r w:rsidRPr="00BE6EC5">
        <w:rPr>
          <w:sz w:val="24"/>
          <w:szCs w:val="24"/>
        </w:rPr>
        <w:t>美元，外加工发组织的机构支助费用</w:t>
      </w:r>
      <w:r w:rsidRPr="00BE6EC5">
        <w:rPr>
          <w:sz w:val="24"/>
          <w:szCs w:val="24"/>
        </w:rPr>
        <w:t>91,000</w:t>
      </w:r>
      <w:r w:rsidRPr="00BE6EC5">
        <w:rPr>
          <w:sz w:val="24"/>
          <w:szCs w:val="24"/>
        </w:rPr>
        <w:t>美元。</w:t>
      </w:r>
    </w:p>
    <w:p w14:paraId="2555195B" w14:textId="611D1FEC" w:rsidR="0019687E" w:rsidRPr="00BE6EC5" w:rsidRDefault="0019687E" w:rsidP="00B76510">
      <w:pPr>
        <w:pStyle w:val="Heading1"/>
        <w:rPr>
          <w:sz w:val="24"/>
          <w:szCs w:val="24"/>
        </w:rPr>
      </w:pPr>
      <w:r w:rsidRPr="00BE6EC5">
        <w:rPr>
          <w:sz w:val="24"/>
          <w:szCs w:val="24"/>
        </w:rPr>
        <w:t>该项目最初预计</w:t>
      </w:r>
      <w:r>
        <w:rPr>
          <w:rFonts w:hint="eastAsia"/>
          <w:sz w:val="24"/>
          <w:szCs w:val="24"/>
        </w:rPr>
        <w:t>在</w:t>
      </w:r>
      <w:r w:rsidRPr="00BE6EC5">
        <w:rPr>
          <w:sz w:val="24"/>
          <w:szCs w:val="24"/>
        </w:rPr>
        <w:t>2018</w:t>
      </w:r>
      <w:r w:rsidRPr="00BE6EC5">
        <w:rPr>
          <w:sz w:val="24"/>
          <w:szCs w:val="24"/>
        </w:rPr>
        <w:t>年</w:t>
      </w:r>
      <w:r w:rsidRPr="00BE6EC5">
        <w:rPr>
          <w:sz w:val="24"/>
          <w:szCs w:val="24"/>
        </w:rPr>
        <w:t>5</w:t>
      </w:r>
      <w:r w:rsidRPr="00BE6EC5">
        <w:rPr>
          <w:sz w:val="24"/>
          <w:szCs w:val="24"/>
        </w:rPr>
        <w:t>月</w:t>
      </w:r>
      <w:r>
        <w:rPr>
          <w:rFonts w:hint="eastAsia"/>
          <w:sz w:val="24"/>
          <w:szCs w:val="24"/>
        </w:rPr>
        <w:t>之</w:t>
      </w:r>
      <w:r w:rsidRPr="00BE6EC5">
        <w:rPr>
          <w:sz w:val="24"/>
          <w:szCs w:val="24"/>
        </w:rPr>
        <w:t>前完成。</w:t>
      </w:r>
      <w:r>
        <w:rPr>
          <w:rFonts w:hint="eastAsia"/>
          <w:sz w:val="24"/>
          <w:szCs w:val="24"/>
        </w:rPr>
        <w:t>在</w:t>
      </w:r>
      <w:r w:rsidRPr="00BE6EC5">
        <w:rPr>
          <w:sz w:val="24"/>
          <w:szCs w:val="24"/>
        </w:rPr>
        <w:t>第八十次和第八十八次会议期间，</w:t>
      </w:r>
      <w:r w:rsidRPr="00B76510">
        <w:rPr>
          <w:rStyle w:val="FootnoteReference"/>
          <w:sz w:val="24"/>
          <w:szCs w:val="24"/>
        </w:rPr>
        <w:footnoteReference w:id="29"/>
      </w:r>
      <w:r w:rsidRPr="00BE6EC5">
        <w:rPr>
          <w:rFonts w:hint="eastAsia"/>
          <w:sz w:val="24"/>
          <w:szCs w:val="24"/>
        </w:rPr>
        <w:t xml:space="preserve"> </w:t>
      </w:r>
      <w:r w:rsidRPr="00BE6EC5">
        <w:rPr>
          <w:sz w:val="24"/>
          <w:szCs w:val="24"/>
        </w:rPr>
        <w:t>鉴于</w:t>
      </w:r>
      <w:r w:rsidRPr="00BE6EC5">
        <w:rPr>
          <w:sz w:val="24"/>
          <w:szCs w:val="24"/>
        </w:rPr>
        <w:t>COVID-19</w:t>
      </w:r>
      <w:r w:rsidRPr="00BE6EC5">
        <w:rPr>
          <w:sz w:val="24"/>
          <w:szCs w:val="24"/>
        </w:rPr>
        <w:t>大流行病带来的限制、成果在</w:t>
      </w:r>
      <w:r w:rsidRPr="00BE6EC5">
        <w:rPr>
          <w:sz w:val="24"/>
          <w:szCs w:val="24"/>
          <w:lang w:val="en-US"/>
        </w:rPr>
        <w:t>多</w:t>
      </w:r>
      <w:r w:rsidRPr="00BE6EC5">
        <w:rPr>
          <w:sz w:val="24"/>
          <w:szCs w:val="24"/>
        </w:rPr>
        <w:t>个第</w:t>
      </w:r>
      <w:r w:rsidRPr="00BE6EC5">
        <w:rPr>
          <w:sz w:val="24"/>
          <w:szCs w:val="24"/>
        </w:rPr>
        <w:t>5</w:t>
      </w:r>
      <w:r w:rsidRPr="00BE6EC5">
        <w:rPr>
          <w:sz w:val="24"/>
          <w:szCs w:val="24"/>
        </w:rPr>
        <w:t>条国家的潜在可复制性以及取得的进展，执行委员会四次决定</w:t>
      </w:r>
      <w:r w:rsidRPr="00BE6EC5">
        <w:rPr>
          <w:sz w:val="24"/>
          <w:szCs w:val="24"/>
          <w:lang w:val="en-US"/>
        </w:rPr>
        <w:t>延长</w:t>
      </w:r>
      <w:r w:rsidRPr="00BE6EC5">
        <w:rPr>
          <w:sz w:val="24"/>
          <w:szCs w:val="24"/>
        </w:rPr>
        <w:t>该项目，其中包括交付制造设备、移动生产线和安装制造设备和质量控制系统、升级实验室和测试室、完成土建工程以及测试和优化</w:t>
      </w:r>
      <w:r w:rsidRPr="00BE6EC5">
        <w:rPr>
          <w:sz w:val="24"/>
          <w:szCs w:val="24"/>
        </w:rPr>
        <w:t>R-290</w:t>
      </w:r>
      <w:r w:rsidRPr="00BE6EC5">
        <w:rPr>
          <w:sz w:val="24"/>
          <w:szCs w:val="24"/>
        </w:rPr>
        <w:t>装置</w:t>
      </w:r>
      <w:r w:rsidRPr="00BE6EC5">
        <w:rPr>
          <w:sz w:val="24"/>
          <w:szCs w:val="24"/>
          <w:lang w:val="en-US"/>
        </w:rPr>
        <w:t>等方面</w:t>
      </w:r>
      <w:r w:rsidRPr="00BE6EC5">
        <w:rPr>
          <w:sz w:val="24"/>
          <w:szCs w:val="24"/>
        </w:rPr>
        <w:t>。</w:t>
      </w:r>
      <w:r w:rsidRPr="00B76510">
        <w:rPr>
          <w:rStyle w:val="FootnoteReference"/>
          <w:sz w:val="24"/>
          <w:szCs w:val="24"/>
        </w:rPr>
        <w:footnoteReference w:id="30"/>
      </w:r>
      <w:r w:rsidRPr="00BE6EC5">
        <w:rPr>
          <w:sz w:val="24"/>
          <w:szCs w:val="24"/>
        </w:rPr>
        <w:t xml:space="preserve"> </w:t>
      </w:r>
    </w:p>
    <w:p w14:paraId="4CBA7307" w14:textId="77777777" w:rsidR="0019687E" w:rsidRPr="00B76510" w:rsidRDefault="0019687E" w:rsidP="00B76510">
      <w:pPr>
        <w:pStyle w:val="Heading1"/>
        <w:rPr>
          <w:sz w:val="24"/>
          <w:szCs w:val="24"/>
        </w:rPr>
      </w:pPr>
      <w:bookmarkStart w:id="16" w:name="_Hlk103261124"/>
      <w:r w:rsidRPr="00B76510">
        <w:rPr>
          <w:sz w:val="24"/>
          <w:szCs w:val="24"/>
        </w:rPr>
        <w:t>在第九十次会议上，据报告，虽然生产线的调试和实验室安全部件的交付已经完成，</w:t>
      </w:r>
      <w:r w:rsidRPr="00B76510">
        <w:rPr>
          <w:sz w:val="24"/>
          <w:szCs w:val="24"/>
        </w:rPr>
        <w:t>R-290</w:t>
      </w:r>
      <w:r w:rsidRPr="00B76510">
        <w:rPr>
          <w:sz w:val="24"/>
          <w:szCs w:val="24"/>
        </w:rPr>
        <w:t>压缩机也已交付，但</w:t>
      </w:r>
      <w:r w:rsidRPr="00B76510">
        <w:rPr>
          <w:sz w:val="24"/>
          <w:szCs w:val="24"/>
        </w:rPr>
        <w:t>R-290</w:t>
      </w:r>
      <w:r w:rsidRPr="00B76510">
        <w:rPr>
          <w:sz w:val="24"/>
          <w:szCs w:val="24"/>
          <w:lang w:val="en-US"/>
        </w:rPr>
        <w:t>空调设备</w:t>
      </w:r>
      <w:r w:rsidRPr="00B76510">
        <w:rPr>
          <w:sz w:val="24"/>
          <w:szCs w:val="24"/>
        </w:rPr>
        <w:t>的</w:t>
      </w:r>
      <w:r w:rsidRPr="00B76510">
        <w:rPr>
          <w:sz w:val="24"/>
          <w:szCs w:val="24"/>
          <w:lang w:val="en-US"/>
        </w:rPr>
        <w:t>资格认定</w:t>
      </w:r>
      <w:r w:rsidRPr="00B76510">
        <w:rPr>
          <w:sz w:val="24"/>
          <w:szCs w:val="24"/>
        </w:rPr>
        <w:t>尚未最后完成，因为该企业正在继续优化设备设计，以确保</w:t>
      </w:r>
      <w:r w:rsidRPr="00B76510">
        <w:rPr>
          <w:sz w:val="24"/>
          <w:szCs w:val="24"/>
          <w:lang w:val="en-US"/>
        </w:rPr>
        <w:t>灌装量</w:t>
      </w:r>
      <w:r w:rsidRPr="00B76510">
        <w:rPr>
          <w:sz w:val="24"/>
          <w:szCs w:val="24"/>
        </w:rPr>
        <w:t>保持在</w:t>
      </w:r>
      <w:r w:rsidRPr="00B76510">
        <w:rPr>
          <w:sz w:val="24"/>
          <w:szCs w:val="24"/>
        </w:rPr>
        <w:t>500</w:t>
      </w:r>
      <w:r w:rsidRPr="00B76510">
        <w:rPr>
          <w:sz w:val="24"/>
          <w:szCs w:val="24"/>
        </w:rPr>
        <w:t>克</w:t>
      </w:r>
      <w:r w:rsidRPr="00B76510">
        <w:rPr>
          <w:sz w:val="24"/>
          <w:szCs w:val="24"/>
        </w:rPr>
        <w:t>/</w:t>
      </w:r>
      <w:r w:rsidRPr="00B76510">
        <w:rPr>
          <w:sz w:val="24"/>
          <w:szCs w:val="24"/>
        </w:rPr>
        <w:t>台，同时实现能效比至少比最低能源性能标准高</w:t>
      </w:r>
      <w:r w:rsidRPr="00B76510">
        <w:rPr>
          <w:sz w:val="24"/>
          <w:szCs w:val="24"/>
        </w:rPr>
        <w:t>5%</w:t>
      </w:r>
      <w:r w:rsidRPr="00B76510">
        <w:rPr>
          <w:sz w:val="24"/>
          <w:szCs w:val="24"/>
        </w:rPr>
        <w:t>。一名国际专家将访问该企业，为模型设计和验证提供技术援助，之后</w:t>
      </w:r>
      <w:r w:rsidRPr="00B76510">
        <w:rPr>
          <w:sz w:val="24"/>
          <w:szCs w:val="24"/>
          <w:lang w:val="en-US"/>
        </w:rPr>
        <w:t>便</w:t>
      </w:r>
      <w:r w:rsidRPr="00B76510">
        <w:rPr>
          <w:sz w:val="24"/>
          <w:szCs w:val="24"/>
        </w:rPr>
        <w:t>可以完成</w:t>
      </w:r>
      <w:r w:rsidRPr="00B76510">
        <w:rPr>
          <w:sz w:val="24"/>
          <w:szCs w:val="24"/>
        </w:rPr>
        <w:t>R-290</w:t>
      </w:r>
      <w:r w:rsidRPr="00B76510">
        <w:rPr>
          <w:sz w:val="24"/>
          <w:szCs w:val="24"/>
          <w:lang w:val="en-US"/>
        </w:rPr>
        <w:t>空调设备</w:t>
      </w:r>
      <w:r w:rsidRPr="00B76510">
        <w:rPr>
          <w:sz w:val="24"/>
          <w:szCs w:val="24"/>
        </w:rPr>
        <w:t>的</w:t>
      </w:r>
      <w:r w:rsidRPr="00B76510">
        <w:rPr>
          <w:sz w:val="24"/>
          <w:szCs w:val="24"/>
          <w:lang w:val="en-US"/>
        </w:rPr>
        <w:t>资格认定</w:t>
      </w:r>
      <w:r w:rsidRPr="00B76510">
        <w:rPr>
          <w:sz w:val="24"/>
          <w:szCs w:val="24"/>
        </w:rPr>
        <w:t>和维修手册；此外，将对</w:t>
      </w:r>
      <w:r w:rsidRPr="00B76510">
        <w:rPr>
          <w:sz w:val="24"/>
          <w:szCs w:val="24"/>
        </w:rPr>
        <w:t>R-290</w:t>
      </w:r>
      <w:r w:rsidRPr="00B76510">
        <w:rPr>
          <w:sz w:val="24"/>
          <w:szCs w:val="24"/>
          <w:lang w:val="en-US"/>
        </w:rPr>
        <w:t>空调设备</w:t>
      </w:r>
      <w:r w:rsidRPr="00B76510">
        <w:rPr>
          <w:sz w:val="24"/>
          <w:szCs w:val="24"/>
        </w:rPr>
        <w:t>进行第三方安全测试，并计划</w:t>
      </w:r>
      <w:r w:rsidRPr="00B76510">
        <w:rPr>
          <w:sz w:val="24"/>
          <w:szCs w:val="24"/>
          <w:lang w:val="en-US"/>
        </w:rPr>
        <w:t>进行</w:t>
      </w:r>
      <w:r w:rsidRPr="00B76510">
        <w:rPr>
          <w:sz w:val="24"/>
          <w:szCs w:val="24"/>
        </w:rPr>
        <w:t>R-290</w:t>
      </w:r>
      <w:r w:rsidRPr="00B76510">
        <w:rPr>
          <w:sz w:val="24"/>
          <w:szCs w:val="24"/>
          <w:lang w:val="en-US"/>
        </w:rPr>
        <w:t>空调设备的</w:t>
      </w:r>
      <w:r w:rsidRPr="00B76510">
        <w:rPr>
          <w:sz w:val="24"/>
          <w:szCs w:val="24"/>
        </w:rPr>
        <w:t>推广和举办传播讲习班。因此，鉴于所取得的进展，执行委员会决定将项目的完成日期延长至</w:t>
      </w:r>
      <w:r w:rsidRPr="00B76510">
        <w:rPr>
          <w:sz w:val="24"/>
          <w:szCs w:val="24"/>
        </w:rPr>
        <w:t>2022</w:t>
      </w:r>
      <w:r w:rsidRPr="00B76510">
        <w:rPr>
          <w:sz w:val="24"/>
          <w:szCs w:val="24"/>
        </w:rPr>
        <w:t>年</w:t>
      </w:r>
      <w:r w:rsidRPr="00B76510">
        <w:rPr>
          <w:sz w:val="24"/>
          <w:szCs w:val="24"/>
        </w:rPr>
        <w:t>9</w:t>
      </w:r>
      <w:r w:rsidRPr="00B76510">
        <w:rPr>
          <w:sz w:val="24"/>
          <w:szCs w:val="24"/>
        </w:rPr>
        <w:t>月</w:t>
      </w:r>
      <w:r w:rsidRPr="00B76510">
        <w:rPr>
          <w:sz w:val="24"/>
          <w:szCs w:val="24"/>
        </w:rPr>
        <w:t>30</w:t>
      </w:r>
      <w:r w:rsidRPr="00B76510">
        <w:rPr>
          <w:sz w:val="24"/>
          <w:szCs w:val="24"/>
        </w:rPr>
        <w:t>日，并</w:t>
      </w:r>
      <w:r w:rsidRPr="00B76510">
        <w:rPr>
          <w:sz w:val="24"/>
          <w:szCs w:val="24"/>
          <w:lang w:val="en-US"/>
        </w:rPr>
        <w:t>要求</w:t>
      </w:r>
      <w:r w:rsidRPr="00B76510">
        <w:rPr>
          <w:sz w:val="24"/>
          <w:szCs w:val="24"/>
        </w:rPr>
        <w:t>工发组织在第九十二次会议之前提交项目的最后报告并退还所有余额（第</w:t>
      </w:r>
      <w:r w:rsidRPr="00B76510">
        <w:rPr>
          <w:sz w:val="24"/>
          <w:szCs w:val="24"/>
        </w:rPr>
        <w:t>90/20</w:t>
      </w:r>
      <w:r w:rsidRPr="00B76510">
        <w:rPr>
          <w:sz w:val="24"/>
          <w:szCs w:val="24"/>
        </w:rPr>
        <w:t>号决定）。</w:t>
      </w:r>
    </w:p>
    <w:bookmarkEnd w:id="16"/>
    <w:p w14:paraId="27DBAB83" w14:textId="1B608DF2" w:rsidR="0019687E" w:rsidRPr="00B76510" w:rsidRDefault="0019687E" w:rsidP="00BE6EC5">
      <w:pPr>
        <w:pStyle w:val="Heading1"/>
        <w:widowControl w:val="0"/>
        <w:rPr>
          <w:sz w:val="24"/>
          <w:szCs w:val="24"/>
        </w:rPr>
      </w:pPr>
      <w:r w:rsidRPr="00B76510">
        <w:rPr>
          <w:sz w:val="24"/>
          <w:szCs w:val="24"/>
        </w:rPr>
        <w:t>工发组织根据第</w:t>
      </w:r>
      <w:r w:rsidRPr="00B76510">
        <w:rPr>
          <w:sz w:val="24"/>
          <w:szCs w:val="24"/>
        </w:rPr>
        <w:t>90/20</w:t>
      </w:r>
      <w:r w:rsidR="003F2457">
        <w:rPr>
          <w:rFonts w:hint="eastAsia"/>
          <w:sz w:val="24"/>
          <w:szCs w:val="24"/>
        </w:rPr>
        <w:t>号决定</w:t>
      </w:r>
      <w:r w:rsidRPr="00B76510">
        <w:rPr>
          <w:sz w:val="24"/>
          <w:szCs w:val="24"/>
        </w:rPr>
        <w:t>(c)</w:t>
      </w:r>
      <w:r w:rsidR="003F2457">
        <w:rPr>
          <w:rFonts w:hint="eastAsia"/>
          <w:sz w:val="24"/>
          <w:szCs w:val="24"/>
        </w:rPr>
        <w:t>段</w:t>
      </w:r>
      <w:r w:rsidRPr="00B76510">
        <w:rPr>
          <w:sz w:val="24"/>
          <w:szCs w:val="24"/>
        </w:rPr>
        <w:t>，并代表沙特阿拉伯政府，向第九十二次会议提交了关于</w:t>
      </w:r>
      <w:r w:rsidRPr="00B76510">
        <w:rPr>
          <w:sz w:val="24"/>
          <w:szCs w:val="24"/>
          <w:lang w:val="en-US"/>
        </w:rPr>
        <w:t>在</w:t>
      </w:r>
      <w:r w:rsidRPr="00B76510">
        <w:rPr>
          <w:sz w:val="24"/>
          <w:szCs w:val="24"/>
        </w:rPr>
        <w:t>高环境温度</w:t>
      </w:r>
      <w:r w:rsidRPr="00B76510">
        <w:rPr>
          <w:sz w:val="24"/>
          <w:szCs w:val="24"/>
          <w:lang w:val="en-US"/>
        </w:rPr>
        <w:t>下为</w:t>
      </w:r>
      <w:r w:rsidRPr="00B76510">
        <w:rPr>
          <w:sz w:val="24"/>
          <w:szCs w:val="24"/>
        </w:rPr>
        <w:t>空调行业推广使用氢氟烯烃的低全球升温潜能值制冷剂的示范项目的最后进度报告。最后报告附在本文件之后。</w:t>
      </w:r>
    </w:p>
    <w:p w14:paraId="314F7D82" w14:textId="77777777" w:rsidR="0019687E" w:rsidRPr="00B76510" w:rsidRDefault="0019687E" w:rsidP="00B76510">
      <w:pPr>
        <w:spacing w:after="240"/>
        <w:rPr>
          <w:b/>
          <w:sz w:val="24"/>
          <w:szCs w:val="24"/>
        </w:rPr>
      </w:pPr>
      <w:r w:rsidRPr="00B76510">
        <w:rPr>
          <w:b/>
          <w:sz w:val="24"/>
          <w:szCs w:val="24"/>
          <w:lang w:val="en-US"/>
        </w:rPr>
        <w:t>进度报告</w:t>
      </w:r>
    </w:p>
    <w:p w14:paraId="518EB18D" w14:textId="77777777" w:rsidR="0019687E" w:rsidRPr="00B76510" w:rsidRDefault="0019687E" w:rsidP="00BE6EC5">
      <w:pPr>
        <w:pStyle w:val="Heading1"/>
        <w:widowControl w:val="0"/>
        <w:rPr>
          <w:sz w:val="24"/>
          <w:szCs w:val="24"/>
        </w:rPr>
      </w:pPr>
      <w:r w:rsidRPr="00B76510">
        <w:rPr>
          <w:sz w:val="24"/>
          <w:szCs w:val="24"/>
        </w:rPr>
        <w:t>R</w:t>
      </w:r>
      <w:r w:rsidRPr="00B76510">
        <w:rPr>
          <w:sz w:val="24"/>
          <w:szCs w:val="24"/>
          <w:lang w:val="en-US"/>
        </w:rPr>
        <w:t>-</w:t>
      </w:r>
      <w:r w:rsidRPr="00B76510">
        <w:rPr>
          <w:sz w:val="24"/>
          <w:szCs w:val="24"/>
        </w:rPr>
        <w:t>290</w:t>
      </w:r>
      <w:r w:rsidRPr="00B76510">
        <w:rPr>
          <w:sz w:val="24"/>
          <w:szCs w:val="24"/>
          <w:lang w:val="en-US"/>
        </w:rPr>
        <w:t>设备</w:t>
      </w:r>
      <w:r w:rsidRPr="00B76510">
        <w:rPr>
          <w:sz w:val="24"/>
          <w:szCs w:val="24"/>
        </w:rPr>
        <w:t>的测试和优化继续进行：测试了更多的原型；制造商的实验室测试得到了升级，并得到了沙特标准、计量和质量组织（</w:t>
      </w:r>
      <w:r w:rsidRPr="00B76510">
        <w:rPr>
          <w:sz w:val="24"/>
          <w:szCs w:val="24"/>
        </w:rPr>
        <w:t>SASO</w:t>
      </w:r>
      <w:r w:rsidRPr="00B76510">
        <w:rPr>
          <w:sz w:val="24"/>
          <w:szCs w:val="24"/>
        </w:rPr>
        <w:t>）技术条例的</w:t>
      </w:r>
      <w:r w:rsidRPr="00B76510">
        <w:rPr>
          <w:sz w:val="24"/>
          <w:szCs w:val="24"/>
          <w:lang w:val="en-US"/>
        </w:rPr>
        <w:t>认证</w:t>
      </w:r>
      <w:r w:rsidRPr="00B76510">
        <w:rPr>
          <w:sz w:val="24"/>
          <w:szCs w:val="24"/>
        </w:rPr>
        <w:t>，从而提高了测试的准确性；建立了两个具有可变条件的房间，对</w:t>
      </w:r>
      <w:r w:rsidRPr="00B76510">
        <w:rPr>
          <w:sz w:val="24"/>
          <w:szCs w:val="24"/>
          <w:lang w:val="en-US"/>
        </w:rPr>
        <w:t>设备</w:t>
      </w:r>
      <w:r w:rsidRPr="00B76510">
        <w:rPr>
          <w:sz w:val="24"/>
          <w:szCs w:val="24"/>
        </w:rPr>
        <w:t>进行实际测试。最终开发出的产品是一个迷你分体式</w:t>
      </w:r>
      <w:r w:rsidRPr="00B76510">
        <w:rPr>
          <w:sz w:val="24"/>
          <w:szCs w:val="24"/>
        </w:rPr>
        <w:t>R-290</w:t>
      </w:r>
      <w:r w:rsidRPr="00B76510">
        <w:rPr>
          <w:sz w:val="24"/>
          <w:szCs w:val="24"/>
        </w:rPr>
        <w:t>空调</w:t>
      </w:r>
      <w:r w:rsidRPr="00B76510">
        <w:rPr>
          <w:sz w:val="24"/>
          <w:szCs w:val="24"/>
          <w:lang w:val="en-US"/>
        </w:rPr>
        <w:t>设备</w:t>
      </w:r>
      <w:r w:rsidRPr="00B76510">
        <w:rPr>
          <w:sz w:val="24"/>
          <w:szCs w:val="24"/>
        </w:rPr>
        <w:t>，最佳制冷剂</w:t>
      </w:r>
      <w:r w:rsidRPr="00B76510">
        <w:rPr>
          <w:sz w:val="24"/>
          <w:szCs w:val="24"/>
          <w:lang w:val="en-US"/>
        </w:rPr>
        <w:t>灌装</w:t>
      </w:r>
      <w:r w:rsidRPr="00B76510">
        <w:rPr>
          <w:sz w:val="24"/>
          <w:szCs w:val="24"/>
        </w:rPr>
        <w:t>量为</w:t>
      </w:r>
      <w:r w:rsidRPr="00B76510">
        <w:rPr>
          <w:sz w:val="24"/>
          <w:szCs w:val="24"/>
        </w:rPr>
        <w:t>500</w:t>
      </w:r>
      <w:r w:rsidRPr="00B76510">
        <w:rPr>
          <w:sz w:val="24"/>
          <w:szCs w:val="24"/>
        </w:rPr>
        <w:t>克；此外，该</w:t>
      </w:r>
      <w:r w:rsidRPr="00B76510">
        <w:rPr>
          <w:sz w:val="24"/>
          <w:szCs w:val="24"/>
          <w:lang w:val="en-US"/>
        </w:rPr>
        <w:t>设备</w:t>
      </w:r>
      <w:r w:rsidRPr="00B76510">
        <w:rPr>
          <w:sz w:val="24"/>
          <w:szCs w:val="24"/>
        </w:rPr>
        <w:t>的</w:t>
      </w:r>
      <w:r w:rsidRPr="00B76510">
        <w:rPr>
          <w:sz w:val="24"/>
          <w:szCs w:val="24"/>
          <w:lang w:val="en-US"/>
        </w:rPr>
        <w:t>能效比</w:t>
      </w:r>
      <w:r w:rsidRPr="00B76510">
        <w:rPr>
          <w:sz w:val="24"/>
          <w:szCs w:val="24"/>
        </w:rPr>
        <w:t>为</w:t>
      </w:r>
      <w:r w:rsidRPr="00B76510">
        <w:rPr>
          <w:sz w:val="24"/>
          <w:szCs w:val="24"/>
        </w:rPr>
        <w:t>12.2</w:t>
      </w:r>
      <w:r w:rsidRPr="00B76510">
        <w:rPr>
          <w:sz w:val="24"/>
          <w:szCs w:val="24"/>
        </w:rPr>
        <w:t>，制冷量为</w:t>
      </w:r>
      <w:r w:rsidRPr="00B76510">
        <w:rPr>
          <w:sz w:val="24"/>
          <w:szCs w:val="24"/>
        </w:rPr>
        <w:t>17.60 BTU/</w:t>
      </w:r>
      <w:r w:rsidRPr="00B76510">
        <w:rPr>
          <w:sz w:val="24"/>
          <w:szCs w:val="24"/>
          <w:lang w:val="en-US"/>
        </w:rPr>
        <w:t>小时</w:t>
      </w:r>
      <w:r w:rsidRPr="00B76510">
        <w:rPr>
          <w:sz w:val="24"/>
          <w:szCs w:val="24"/>
        </w:rPr>
        <w:t>，与高全球升温潜能值的基本</w:t>
      </w:r>
      <w:r w:rsidRPr="00B76510">
        <w:rPr>
          <w:sz w:val="24"/>
          <w:szCs w:val="24"/>
          <w:lang w:val="en-US"/>
        </w:rPr>
        <w:t>型设备</w:t>
      </w:r>
      <w:r w:rsidRPr="00B76510">
        <w:rPr>
          <w:sz w:val="24"/>
          <w:szCs w:val="24"/>
        </w:rPr>
        <w:t>相比，</w:t>
      </w:r>
      <w:r w:rsidRPr="00B76510">
        <w:rPr>
          <w:sz w:val="24"/>
          <w:szCs w:val="24"/>
          <w:lang w:val="en-US"/>
        </w:rPr>
        <w:t>能效比</w:t>
      </w:r>
      <w:r w:rsidRPr="00B76510">
        <w:rPr>
          <w:sz w:val="24"/>
          <w:szCs w:val="24"/>
        </w:rPr>
        <w:t>有所提高，但制冷量降低了</w:t>
      </w:r>
      <w:r w:rsidRPr="00B76510">
        <w:rPr>
          <w:sz w:val="24"/>
          <w:szCs w:val="24"/>
        </w:rPr>
        <w:t>5%</w:t>
      </w:r>
      <w:r w:rsidRPr="00B76510">
        <w:rPr>
          <w:sz w:val="24"/>
          <w:szCs w:val="24"/>
        </w:rPr>
        <w:t>。鉴于实验室获得了</w:t>
      </w:r>
      <w:r w:rsidRPr="00B76510">
        <w:rPr>
          <w:sz w:val="24"/>
          <w:szCs w:val="24"/>
        </w:rPr>
        <w:t>SASO</w:t>
      </w:r>
      <w:r w:rsidRPr="00B76510">
        <w:rPr>
          <w:sz w:val="24"/>
          <w:szCs w:val="24"/>
        </w:rPr>
        <w:t>认证，并且</w:t>
      </w:r>
      <w:r w:rsidRPr="00B76510">
        <w:rPr>
          <w:sz w:val="24"/>
          <w:szCs w:val="24"/>
          <w:lang w:val="en-US"/>
        </w:rPr>
        <w:t>设备</w:t>
      </w:r>
      <w:r w:rsidRPr="00B76510">
        <w:rPr>
          <w:sz w:val="24"/>
          <w:szCs w:val="24"/>
        </w:rPr>
        <w:t>符合</w:t>
      </w:r>
      <w:r w:rsidRPr="00B76510">
        <w:rPr>
          <w:sz w:val="24"/>
          <w:szCs w:val="24"/>
        </w:rPr>
        <w:t>SASO</w:t>
      </w:r>
      <w:r w:rsidRPr="00B76510">
        <w:rPr>
          <w:sz w:val="24"/>
          <w:szCs w:val="24"/>
        </w:rPr>
        <w:t>标准，不再需要对</w:t>
      </w:r>
      <w:r w:rsidRPr="00B76510">
        <w:rPr>
          <w:sz w:val="24"/>
          <w:szCs w:val="24"/>
        </w:rPr>
        <w:t>R-290</w:t>
      </w:r>
      <w:r w:rsidRPr="00B76510">
        <w:rPr>
          <w:sz w:val="24"/>
          <w:szCs w:val="24"/>
        </w:rPr>
        <w:t>空调</w:t>
      </w:r>
      <w:r w:rsidRPr="00B76510">
        <w:rPr>
          <w:sz w:val="24"/>
          <w:szCs w:val="24"/>
          <w:lang w:val="en-US"/>
        </w:rPr>
        <w:t>设备</w:t>
      </w:r>
      <w:r w:rsidRPr="00B76510">
        <w:rPr>
          <w:sz w:val="24"/>
          <w:szCs w:val="24"/>
        </w:rPr>
        <w:t>进行第三方安全测试。该</w:t>
      </w:r>
      <w:r w:rsidRPr="00B76510">
        <w:rPr>
          <w:sz w:val="24"/>
          <w:szCs w:val="24"/>
          <w:lang w:val="en-US"/>
        </w:rPr>
        <w:t>设备</w:t>
      </w:r>
      <w:r w:rsidRPr="00B76510">
        <w:rPr>
          <w:sz w:val="24"/>
          <w:szCs w:val="24"/>
        </w:rPr>
        <w:t>获得了生产和进入市场所需的</w:t>
      </w:r>
      <w:r w:rsidRPr="00B76510">
        <w:rPr>
          <w:sz w:val="24"/>
          <w:szCs w:val="24"/>
          <w:lang w:val="en-US"/>
        </w:rPr>
        <w:t>资格认定</w:t>
      </w:r>
      <w:r w:rsidRPr="00B76510">
        <w:rPr>
          <w:sz w:val="24"/>
          <w:szCs w:val="24"/>
        </w:rPr>
        <w:t>。</w:t>
      </w:r>
    </w:p>
    <w:p w14:paraId="6A3E5971" w14:textId="77777777" w:rsidR="0019687E" w:rsidRPr="00B76510" w:rsidRDefault="0019687E" w:rsidP="00BE6EC5">
      <w:pPr>
        <w:pStyle w:val="Heading1"/>
        <w:widowControl w:val="0"/>
        <w:rPr>
          <w:sz w:val="24"/>
          <w:szCs w:val="24"/>
        </w:rPr>
      </w:pPr>
      <w:r w:rsidRPr="00B76510">
        <w:rPr>
          <w:sz w:val="24"/>
          <w:szCs w:val="24"/>
        </w:rPr>
        <w:t>生产线和热交换器测试设施</w:t>
      </w:r>
      <w:r w:rsidRPr="00B76510">
        <w:rPr>
          <w:sz w:val="24"/>
          <w:szCs w:val="24"/>
          <w:lang w:val="en-US"/>
        </w:rPr>
        <w:t>进行</w:t>
      </w:r>
      <w:r w:rsidRPr="00B76510">
        <w:rPr>
          <w:sz w:val="24"/>
          <w:szCs w:val="24"/>
        </w:rPr>
        <w:t>了大规模生产所需的</w:t>
      </w:r>
      <w:r w:rsidRPr="00B76510">
        <w:rPr>
          <w:sz w:val="24"/>
          <w:szCs w:val="24"/>
          <w:lang w:val="en-US"/>
        </w:rPr>
        <w:t>改造</w:t>
      </w:r>
      <w:r w:rsidRPr="00B76510">
        <w:rPr>
          <w:sz w:val="24"/>
          <w:szCs w:val="24"/>
        </w:rPr>
        <w:t>，包括安全评估，并</w:t>
      </w:r>
      <w:r w:rsidRPr="00B76510">
        <w:rPr>
          <w:sz w:val="24"/>
          <w:szCs w:val="24"/>
          <w:lang w:val="en-US"/>
        </w:rPr>
        <w:t>进行</w:t>
      </w:r>
      <w:r w:rsidRPr="00B76510">
        <w:rPr>
          <w:sz w:val="24"/>
          <w:szCs w:val="24"/>
        </w:rPr>
        <w:t>了</w:t>
      </w:r>
      <w:r w:rsidRPr="00B76510">
        <w:rPr>
          <w:sz w:val="24"/>
          <w:szCs w:val="24"/>
          <w:lang w:val="en-US"/>
        </w:rPr>
        <w:t>注入</w:t>
      </w:r>
      <w:r w:rsidRPr="00B76510">
        <w:rPr>
          <w:sz w:val="24"/>
          <w:szCs w:val="24"/>
        </w:rPr>
        <w:t>、测试和生产过程的</w:t>
      </w:r>
      <w:r w:rsidRPr="00B76510">
        <w:rPr>
          <w:sz w:val="24"/>
          <w:szCs w:val="24"/>
          <w:lang w:val="en-US"/>
        </w:rPr>
        <w:t>改造</w:t>
      </w:r>
      <w:r w:rsidRPr="00B76510">
        <w:rPr>
          <w:sz w:val="24"/>
          <w:szCs w:val="24"/>
        </w:rPr>
        <w:t>。该企业估计每年的生产能力为</w:t>
      </w:r>
      <w:r w:rsidRPr="00B76510">
        <w:rPr>
          <w:sz w:val="24"/>
          <w:szCs w:val="24"/>
        </w:rPr>
        <w:t>300,000</w:t>
      </w:r>
      <w:r w:rsidRPr="00B76510">
        <w:rPr>
          <w:sz w:val="24"/>
          <w:szCs w:val="24"/>
        </w:rPr>
        <w:t>台。</w:t>
      </w:r>
    </w:p>
    <w:p w14:paraId="74FA417A" w14:textId="77777777" w:rsidR="0019687E" w:rsidRPr="00B76510" w:rsidRDefault="0019687E" w:rsidP="00BE6EC5">
      <w:pPr>
        <w:pStyle w:val="Heading1"/>
        <w:widowControl w:val="0"/>
        <w:rPr>
          <w:sz w:val="24"/>
          <w:szCs w:val="24"/>
        </w:rPr>
      </w:pPr>
      <w:r w:rsidRPr="00B76510">
        <w:rPr>
          <w:sz w:val="24"/>
          <w:szCs w:val="24"/>
          <w:lang w:val="en-US"/>
        </w:rPr>
        <w:t>编写</w:t>
      </w:r>
      <w:r w:rsidRPr="00B76510">
        <w:rPr>
          <w:sz w:val="24"/>
          <w:szCs w:val="24"/>
        </w:rPr>
        <w:t>并最终确定了维修手册和培训材料；企业的培训人员、管理人员和技术人员接受了关于制造新设备以及处理</w:t>
      </w:r>
      <w:r w:rsidRPr="00B76510">
        <w:rPr>
          <w:sz w:val="24"/>
          <w:szCs w:val="24"/>
        </w:rPr>
        <w:t>R-290</w:t>
      </w:r>
      <w:r w:rsidRPr="00B76510">
        <w:rPr>
          <w:sz w:val="24"/>
          <w:szCs w:val="24"/>
        </w:rPr>
        <w:t>时的</w:t>
      </w:r>
      <w:r w:rsidRPr="00B76510">
        <w:rPr>
          <w:sz w:val="24"/>
          <w:szCs w:val="24"/>
          <w:lang w:val="en-US"/>
        </w:rPr>
        <w:t>良好、</w:t>
      </w:r>
      <w:r w:rsidRPr="00B76510">
        <w:rPr>
          <w:sz w:val="24"/>
          <w:szCs w:val="24"/>
        </w:rPr>
        <w:t>安全</w:t>
      </w:r>
      <w:r w:rsidRPr="00B76510">
        <w:rPr>
          <w:sz w:val="24"/>
          <w:szCs w:val="24"/>
          <w:lang w:val="en-US"/>
        </w:rPr>
        <w:t>操作</w:t>
      </w:r>
      <w:r w:rsidRPr="00B76510">
        <w:rPr>
          <w:sz w:val="24"/>
          <w:szCs w:val="24"/>
        </w:rPr>
        <w:t>的培训。测试室也被用作培训的一部分，以推广</w:t>
      </w:r>
      <w:r w:rsidRPr="00B76510">
        <w:rPr>
          <w:sz w:val="24"/>
          <w:szCs w:val="24"/>
        </w:rPr>
        <w:t>R-290</w:t>
      </w:r>
      <w:r w:rsidRPr="00B76510">
        <w:rPr>
          <w:sz w:val="24"/>
          <w:szCs w:val="24"/>
        </w:rPr>
        <w:t>空调设备并传播关于项目成果的信息。</w:t>
      </w:r>
    </w:p>
    <w:p w14:paraId="3FAEE812" w14:textId="77777777" w:rsidR="0019687E" w:rsidRPr="00B76510" w:rsidRDefault="0019687E" w:rsidP="00B76510">
      <w:pPr>
        <w:pStyle w:val="Heading1"/>
        <w:rPr>
          <w:sz w:val="24"/>
          <w:szCs w:val="24"/>
        </w:rPr>
      </w:pPr>
      <w:r w:rsidRPr="00B76510">
        <w:rPr>
          <w:sz w:val="24"/>
          <w:szCs w:val="24"/>
        </w:rPr>
        <w:t>在核准的</w:t>
      </w:r>
      <w:r w:rsidRPr="00B76510">
        <w:rPr>
          <w:sz w:val="24"/>
          <w:szCs w:val="24"/>
        </w:rPr>
        <w:t>1,300,000</w:t>
      </w:r>
      <w:r w:rsidRPr="00B76510">
        <w:rPr>
          <w:sz w:val="24"/>
          <w:szCs w:val="24"/>
        </w:rPr>
        <w:t>美元中，已</w:t>
      </w:r>
      <w:r w:rsidRPr="00B76510">
        <w:rPr>
          <w:sz w:val="24"/>
          <w:szCs w:val="24"/>
          <w:lang w:val="en-US"/>
        </w:rPr>
        <w:t>发放</w:t>
      </w:r>
      <w:r w:rsidRPr="00B76510">
        <w:rPr>
          <w:sz w:val="24"/>
          <w:szCs w:val="24"/>
        </w:rPr>
        <w:t>了</w:t>
      </w:r>
      <w:r w:rsidRPr="00B76510">
        <w:rPr>
          <w:sz w:val="24"/>
          <w:szCs w:val="24"/>
        </w:rPr>
        <w:t>1,188,813</w:t>
      </w:r>
      <w:r w:rsidRPr="00B76510">
        <w:rPr>
          <w:sz w:val="24"/>
          <w:szCs w:val="24"/>
        </w:rPr>
        <w:t>美元。工发组织确认已启动财务结算程序，但未能在第九十二次会议前及时完成。因此，</w:t>
      </w:r>
      <w:r w:rsidRPr="00B76510">
        <w:rPr>
          <w:sz w:val="24"/>
          <w:szCs w:val="24"/>
        </w:rPr>
        <w:t>111,187</w:t>
      </w:r>
      <w:r w:rsidRPr="00B76510">
        <w:rPr>
          <w:sz w:val="24"/>
          <w:szCs w:val="24"/>
        </w:rPr>
        <w:t>美元的余额，加上</w:t>
      </w:r>
      <w:r w:rsidRPr="00B76510">
        <w:rPr>
          <w:sz w:val="24"/>
          <w:szCs w:val="24"/>
        </w:rPr>
        <w:t>7,783</w:t>
      </w:r>
      <w:r w:rsidRPr="00B76510">
        <w:rPr>
          <w:sz w:val="24"/>
          <w:szCs w:val="24"/>
        </w:rPr>
        <w:t>美元的机构支助费用，将退还给第九十三次会议。</w:t>
      </w:r>
    </w:p>
    <w:p w14:paraId="3409D308" w14:textId="77777777" w:rsidR="0019687E" w:rsidRPr="00B76510" w:rsidRDefault="0019687E" w:rsidP="00B76510">
      <w:pPr>
        <w:spacing w:after="240"/>
        <w:rPr>
          <w:b/>
          <w:sz w:val="24"/>
          <w:szCs w:val="24"/>
          <w:lang w:val="en-US"/>
        </w:rPr>
      </w:pPr>
      <w:r w:rsidRPr="00B76510">
        <w:rPr>
          <w:b/>
          <w:sz w:val="24"/>
          <w:szCs w:val="24"/>
          <w:lang w:val="en-US"/>
        </w:rPr>
        <w:t>秘书处的评论</w:t>
      </w:r>
    </w:p>
    <w:p w14:paraId="77F1A13C" w14:textId="7EA0AA52" w:rsidR="0019687E" w:rsidRPr="00B76510" w:rsidRDefault="0019687E" w:rsidP="00B76510">
      <w:pPr>
        <w:pStyle w:val="Heading1"/>
        <w:rPr>
          <w:sz w:val="24"/>
          <w:szCs w:val="24"/>
        </w:rPr>
      </w:pPr>
      <w:r w:rsidRPr="00B76510">
        <w:rPr>
          <w:sz w:val="24"/>
          <w:szCs w:val="24"/>
        </w:rPr>
        <w:t>尽管由于</w:t>
      </w:r>
      <w:r w:rsidRPr="00B76510">
        <w:rPr>
          <w:sz w:val="24"/>
          <w:szCs w:val="24"/>
        </w:rPr>
        <w:t>COVID-19</w:t>
      </w:r>
      <w:r w:rsidRPr="00B76510">
        <w:rPr>
          <w:sz w:val="24"/>
          <w:szCs w:val="24"/>
        </w:rPr>
        <w:t>大流行病的影响，项目的实施面临挑战，而且出现了</w:t>
      </w:r>
      <w:r w:rsidRPr="00B76510">
        <w:rPr>
          <w:sz w:val="24"/>
          <w:szCs w:val="24"/>
          <w:lang w:val="en-US"/>
        </w:rPr>
        <w:t>多次</w:t>
      </w:r>
      <w:r w:rsidRPr="00B76510">
        <w:rPr>
          <w:sz w:val="24"/>
          <w:szCs w:val="24"/>
        </w:rPr>
        <w:t>延误，但该项目</w:t>
      </w:r>
      <w:r w:rsidRPr="00B76510">
        <w:rPr>
          <w:sz w:val="24"/>
          <w:szCs w:val="24"/>
          <w:lang w:val="en-US"/>
        </w:rPr>
        <w:t>仍能顺利完成</w:t>
      </w:r>
      <w:r w:rsidRPr="00B76510">
        <w:rPr>
          <w:sz w:val="24"/>
          <w:szCs w:val="24"/>
        </w:rPr>
        <w:t>。秘书处</w:t>
      </w:r>
      <w:r w:rsidRPr="00B76510">
        <w:rPr>
          <w:sz w:val="24"/>
          <w:szCs w:val="24"/>
          <w:lang w:val="en-US"/>
        </w:rPr>
        <w:t>尤其</w:t>
      </w:r>
      <w:r w:rsidRPr="00B76510">
        <w:rPr>
          <w:sz w:val="24"/>
          <w:szCs w:val="24"/>
        </w:rPr>
        <w:t>注意到，该项目示范了一条空调生产线从</w:t>
      </w:r>
      <w:r w:rsidRPr="00B76510">
        <w:rPr>
          <w:sz w:val="24"/>
          <w:szCs w:val="24"/>
        </w:rPr>
        <w:t>HCFC-22</w:t>
      </w:r>
      <w:r w:rsidRPr="00B76510">
        <w:rPr>
          <w:sz w:val="24"/>
          <w:szCs w:val="24"/>
        </w:rPr>
        <w:t>到</w:t>
      </w:r>
      <w:r w:rsidRPr="00B76510">
        <w:rPr>
          <w:sz w:val="24"/>
          <w:szCs w:val="24"/>
        </w:rPr>
        <w:t>R-290</w:t>
      </w:r>
      <w:r w:rsidRPr="00B76510">
        <w:rPr>
          <w:sz w:val="24"/>
          <w:szCs w:val="24"/>
        </w:rPr>
        <w:t>的</w:t>
      </w:r>
      <w:r w:rsidRPr="00B76510">
        <w:rPr>
          <w:sz w:val="24"/>
          <w:szCs w:val="24"/>
          <w:lang w:val="en-US"/>
        </w:rPr>
        <w:t>成功改造</w:t>
      </w:r>
      <w:r w:rsidRPr="00B76510">
        <w:rPr>
          <w:sz w:val="24"/>
          <w:szCs w:val="24"/>
        </w:rPr>
        <w:t>，包括协助企业建立必要材料和部件的供应链，包括</w:t>
      </w:r>
      <w:r w:rsidRPr="00B76510">
        <w:rPr>
          <w:sz w:val="24"/>
          <w:szCs w:val="24"/>
        </w:rPr>
        <w:t>5</w:t>
      </w:r>
      <w:r w:rsidRPr="00B76510">
        <w:rPr>
          <w:sz w:val="24"/>
          <w:szCs w:val="24"/>
        </w:rPr>
        <w:t>毫米内槽铜管和适合在高环境温度条件下使用的</w:t>
      </w:r>
      <w:r w:rsidRPr="00B76510">
        <w:rPr>
          <w:sz w:val="24"/>
          <w:szCs w:val="24"/>
        </w:rPr>
        <w:t>60</w:t>
      </w:r>
      <w:r w:rsidRPr="00B76510">
        <w:rPr>
          <w:sz w:val="24"/>
          <w:szCs w:val="24"/>
        </w:rPr>
        <w:t>赫兹</w:t>
      </w:r>
      <w:r w:rsidRPr="00B76510">
        <w:rPr>
          <w:rStyle w:val="FootnoteReference"/>
          <w:sz w:val="24"/>
          <w:szCs w:val="24"/>
        </w:rPr>
        <w:footnoteReference w:id="31"/>
      </w:r>
      <w:r w:rsidR="00AE3BD5">
        <w:rPr>
          <w:rFonts w:hint="eastAsia"/>
          <w:sz w:val="24"/>
          <w:szCs w:val="24"/>
        </w:rPr>
        <w:t xml:space="preserve"> </w:t>
      </w:r>
      <w:r w:rsidRPr="00B76510">
        <w:rPr>
          <w:sz w:val="24"/>
          <w:szCs w:val="24"/>
        </w:rPr>
        <w:t>压缩机，以及测试和优化</w:t>
      </w:r>
      <w:r w:rsidRPr="00B76510">
        <w:rPr>
          <w:sz w:val="24"/>
          <w:szCs w:val="24"/>
        </w:rPr>
        <w:t>1.5</w:t>
      </w:r>
      <w:r w:rsidRPr="00B76510">
        <w:rPr>
          <w:sz w:val="24"/>
          <w:szCs w:val="24"/>
        </w:rPr>
        <w:t>吨制冷（</w:t>
      </w:r>
      <w:r w:rsidRPr="00B76510">
        <w:rPr>
          <w:sz w:val="24"/>
          <w:szCs w:val="24"/>
        </w:rPr>
        <w:t>TR</w:t>
      </w:r>
      <w:r w:rsidRPr="00B76510">
        <w:rPr>
          <w:sz w:val="24"/>
          <w:szCs w:val="24"/>
        </w:rPr>
        <w:t>）分离式空调，这是沙特阿拉伯市场上最常见的设备。相对于</w:t>
      </w:r>
      <w:r w:rsidRPr="00B76510">
        <w:rPr>
          <w:sz w:val="24"/>
          <w:szCs w:val="24"/>
          <w:lang w:val="en-US"/>
        </w:rPr>
        <w:t>使用</w:t>
      </w:r>
      <w:r w:rsidRPr="00B76510">
        <w:rPr>
          <w:sz w:val="24"/>
          <w:szCs w:val="24"/>
        </w:rPr>
        <w:t>R-410A</w:t>
      </w:r>
      <w:r w:rsidRPr="00B76510">
        <w:rPr>
          <w:sz w:val="24"/>
          <w:szCs w:val="24"/>
        </w:rPr>
        <w:t>的设备，</w:t>
      </w:r>
      <w:r w:rsidRPr="00B76510">
        <w:rPr>
          <w:sz w:val="24"/>
          <w:szCs w:val="24"/>
          <w:lang w:val="en-US"/>
        </w:rPr>
        <w:t>使用</w:t>
      </w:r>
      <w:r w:rsidRPr="00B76510">
        <w:rPr>
          <w:sz w:val="24"/>
          <w:szCs w:val="24"/>
        </w:rPr>
        <w:t>R-290</w:t>
      </w:r>
      <w:r w:rsidRPr="00B76510">
        <w:rPr>
          <w:sz w:val="24"/>
          <w:szCs w:val="24"/>
        </w:rPr>
        <w:t>的设备</w:t>
      </w:r>
      <w:r w:rsidRPr="00B76510">
        <w:rPr>
          <w:sz w:val="24"/>
          <w:szCs w:val="24"/>
          <w:lang w:val="en-US"/>
        </w:rPr>
        <w:t>能效比更佳</w:t>
      </w:r>
      <w:r w:rsidRPr="00B76510">
        <w:rPr>
          <w:sz w:val="24"/>
          <w:szCs w:val="24"/>
        </w:rPr>
        <w:t>，尽管制冷量略低，但能够更好地实现测试室的设定温度，包括当外部温度高于</w:t>
      </w:r>
      <w:r w:rsidRPr="00B76510">
        <w:rPr>
          <w:sz w:val="24"/>
          <w:szCs w:val="24"/>
        </w:rPr>
        <w:t>30℃</w:t>
      </w:r>
      <w:r w:rsidRPr="00B76510">
        <w:rPr>
          <w:sz w:val="24"/>
          <w:szCs w:val="24"/>
        </w:rPr>
        <w:t>时。</w:t>
      </w:r>
    </w:p>
    <w:p w14:paraId="0BC37801" w14:textId="77777777" w:rsidR="0019687E" w:rsidRPr="00B76510" w:rsidRDefault="0019687E" w:rsidP="00B76510">
      <w:pPr>
        <w:spacing w:after="240"/>
        <w:rPr>
          <w:b/>
          <w:sz w:val="24"/>
          <w:szCs w:val="24"/>
          <w:lang w:val="en-US"/>
        </w:rPr>
      </w:pPr>
      <w:r w:rsidRPr="00B76510">
        <w:rPr>
          <w:b/>
          <w:sz w:val="24"/>
          <w:szCs w:val="24"/>
          <w:lang w:val="en-US"/>
        </w:rPr>
        <w:t>建议</w:t>
      </w:r>
    </w:p>
    <w:p w14:paraId="64DF85EB" w14:textId="7DAD29A0" w:rsidR="0019687E" w:rsidRPr="00B76510" w:rsidRDefault="0019687E" w:rsidP="00B76510">
      <w:pPr>
        <w:pStyle w:val="Heading1"/>
        <w:rPr>
          <w:sz w:val="24"/>
          <w:szCs w:val="24"/>
        </w:rPr>
      </w:pPr>
      <w:r w:rsidRPr="00B76510">
        <w:rPr>
          <w:sz w:val="24"/>
          <w:szCs w:val="24"/>
        </w:rPr>
        <w:t>谨建议执行委员会注意到</w:t>
      </w:r>
      <w:r w:rsidRPr="00B76510">
        <w:rPr>
          <w:sz w:val="24"/>
          <w:szCs w:val="24"/>
        </w:rPr>
        <w:t>UNEP/OzL.Pro/ExCom/92/9</w:t>
      </w:r>
      <w:r w:rsidRPr="00B76510">
        <w:rPr>
          <w:sz w:val="24"/>
          <w:szCs w:val="24"/>
        </w:rPr>
        <w:t>号文件所载，由工发组织根据第</w:t>
      </w:r>
      <w:r w:rsidRPr="00B76510">
        <w:rPr>
          <w:sz w:val="24"/>
          <w:szCs w:val="24"/>
        </w:rPr>
        <w:t>90/20(c)</w:t>
      </w:r>
      <w:r>
        <w:rPr>
          <w:rFonts w:hint="eastAsia"/>
          <w:sz w:val="24"/>
          <w:szCs w:val="24"/>
        </w:rPr>
        <w:t>段</w:t>
      </w:r>
      <w:r w:rsidRPr="00B76510">
        <w:rPr>
          <w:sz w:val="24"/>
          <w:szCs w:val="24"/>
        </w:rPr>
        <w:t>提交，关于在沙特阿拉伯高环境温度下为空调部门推广</w:t>
      </w:r>
      <w:r w:rsidRPr="00B76510">
        <w:rPr>
          <w:sz w:val="24"/>
          <w:szCs w:val="24"/>
          <w:lang w:val="en-US"/>
        </w:rPr>
        <w:t>采用使用</w:t>
      </w:r>
      <w:r w:rsidRPr="00B76510">
        <w:rPr>
          <w:sz w:val="24"/>
          <w:szCs w:val="24"/>
        </w:rPr>
        <w:t>氢氟烯烃的低全</w:t>
      </w:r>
      <w:r>
        <w:rPr>
          <w:rFonts w:hint="eastAsia"/>
          <w:sz w:val="24"/>
          <w:szCs w:val="24"/>
        </w:rPr>
        <w:t>号决定</w:t>
      </w:r>
      <w:r w:rsidRPr="00B76510">
        <w:rPr>
          <w:sz w:val="24"/>
          <w:szCs w:val="24"/>
        </w:rPr>
        <w:t>球升温潜能值制冷剂的示范项目的最后进度报告。</w:t>
      </w:r>
    </w:p>
    <w:p w14:paraId="6E21741E" w14:textId="77777777" w:rsidR="0019687E" w:rsidRPr="00B76510" w:rsidRDefault="0019687E" w:rsidP="00BE6EC5">
      <w:pPr>
        <w:pStyle w:val="Style3"/>
        <w:keepNext w:val="0"/>
        <w:widowControl w:val="0"/>
        <w:rPr>
          <w:lang w:val="en-US"/>
        </w:rPr>
      </w:pPr>
      <w:r>
        <w:rPr>
          <w:rFonts w:hint="eastAsia"/>
        </w:rPr>
        <w:t>二</w:t>
      </w:r>
      <w:r w:rsidRPr="00BE6EC5">
        <w:t>.3</w:t>
      </w:r>
      <w:r w:rsidRPr="00BE6EC5">
        <w:tab/>
      </w:r>
      <w:r w:rsidRPr="00BE6EC5">
        <w:rPr>
          <w:lang w:val="en-US"/>
        </w:rPr>
        <w:t>单独审议</w:t>
      </w:r>
    </w:p>
    <w:p w14:paraId="14708462" w14:textId="77777777" w:rsidR="0019687E" w:rsidRPr="00B76510" w:rsidRDefault="0019687E" w:rsidP="00BE6EC5">
      <w:pPr>
        <w:pStyle w:val="Heading1"/>
        <w:widowControl w:val="0"/>
        <w:rPr>
          <w:sz w:val="24"/>
          <w:szCs w:val="24"/>
        </w:rPr>
      </w:pPr>
      <w:r w:rsidRPr="00B76510">
        <w:rPr>
          <w:sz w:val="24"/>
          <w:szCs w:val="24"/>
        </w:rPr>
        <w:t>本节</w:t>
      </w:r>
      <w:r w:rsidRPr="00B76510">
        <w:rPr>
          <w:sz w:val="24"/>
          <w:szCs w:val="24"/>
          <w:lang w:val="en-US"/>
        </w:rPr>
        <w:t>内容</w:t>
      </w:r>
      <w:r w:rsidRPr="00B76510">
        <w:rPr>
          <w:sz w:val="24"/>
          <w:szCs w:val="24"/>
        </w:rPr>
        <w:t>包括两份</w:t>
      </w:r>
      <w:r w:rsidRPr="00B76510">
        <w:rPr>
          <w:sz w:val="24"/>
          <w:szCs w:val="24"/>
          <w:lang w:val="en-US"/>
        </w:rPr>
        <w:t>供单独</w:t>
      </w:r>
      <w:r w:rsidRPr="00B76510">
        <w:rPr>
          <w:sz w:val="24"/>
          <w:szCs w:val="24"/>
        </w:rPr>
        <w:t>审议</w:t>
      </w:r>
      <w:r w:rsidRPr="00B76510">
        <w:rPr>
          <w:sz w:val="24"/>
          <w:szCs w:val="24"/>
          <w:lang w:val="en-US"/>
        </w:rPr>
        <w:t>的报告。</w:t>
      </w:r>
    </w:p>
    <w:p w14:paraId="3B936337" w14:textId="4A1CBB53" w:rsidR="0019687E" w:rsidRPr="00BE6EC5" w:rsidRDefault="0019687E" w:rsidP="00BE6EC5">
      <w:pPr>
        <w:pStyle w:val="Style4"/>
        <w:widowControl w:val="0"/>
        <w:numPr>
          <w:ilvl w:val="0"/>
          <w:numId w:val="0"/>
        </w:numPr>
        <w:rPr>
          <w:sz w:val="24"/>
          <w:szCs w:val="24"/>
        </w:rPr>
      </w:pPr>
      <w:r w:rsidRPr="00BE6EC5">
        <w:rPr>
          <w:sz w:val="24"/>
          <w:szCs w:val="24"/>
        </w:rPr>
        <w:t>A.</w:t>
      </w:r>
      <w:r w:rsidRPr="00BE6EC5">
        <w:rPr>
          <w:sz w:val="24"/>
          <w:szCs w:val="24"/>
        </w:rPr>
        <w:tab/>
      </w:r>
      <w:r w:rsidRPr="00BE6EC5">
        <w:rPr>
          <w:sz w:val="24"/>
          <w:szCs w:val="24"/>
          <w:lang w:val="en-US"/>
        </w:rPr>
        <w:t>关于第</w:t>
      </w:r>
      <w:r w:rsidRPr="00BE6EC5">
        <w:rPr>
          <w:sz w:val="24"/>
          <w:szCs w:val="24"/>
          <w:lang w:val="en-US"/>
        </w:rPr>
        <w:t>83/41</w:t>
      </w:r>
      <w:r w:rsidR="003F2457">
        <w:rPr>
          <w:rFonts w:hint="eastAsia"/>
          <w:sz w:val="24"/>
          <w:szCs w:val="24"/>
          <w:lang w:val="en-US"/>
        </w:rPr>
        <w:t>罕见的</w:t>
      </w:r>
      <w:r w:rsidRPr="00BE6EC5">
        <w:rPr>
          <w:sz w:val="24"/>
          <w:szCs w:val="24"/>
          <w:lang w:val="en-US"/>
        </w:rPr>
        <w:t>(e)</w:t>
      </w:r>
      <w:r w:rsidR="003F2457">
        <w:rPr>
          <w:rFonts w:hint="eastAsia"/>
          <w:sz w:val="24"/>
          <w:szCs w:val="24"/>
          <w:lang w:val="en-US"/>
        </w:rPr>
        <w:t>段</w:t>
      </w:r>
      <w:r w:rsidRPr="00BE6EC5">
        <w:rPr>
          <w:sz w:val="24"/>
          <w:szCs w:val="24"/>
          <w:lang w:val="en-US"/>
        </w:rPr>
        <w:t>的报告</w:t>
      </w:r>
    </w:p>
    <w:p w14:paraId="205216FD" w14:textId="7E2F4ED6" w:rsidR="0019687E" w:rsidRPr="00B76510" w:rsidRDefault="0019687E" w:rsidP="00BE6EC5">
      <w:pPr>
        <w:pStyle w:val="Heading1"/>
        <w:widowControl w:val="0"/>
        <w:numPr>
          <w:ilvl w:val="0"/>
          <w:numId w:val="0"/>
        </w:numPr>
        <w:tabs>
          <w:tab w:val="left" w:pos="720"/>
        </w:tabs>
        <w:ind w:left="720"/>
        <w:rPr>
          <w:b/>
          <w:bCs/>
          <w:sz w:val="24"/>
          <w:szCs w:val="24"/>
        </w:rPr>
      </w:pPr>
      <w:r w:rsidRPr="00BE6EC5">
        <w:rPr>
          <w:b/>
          <w:bCs/>
          <w:sz w:val="24"/>
          <w:szCs w:val="24"/>
          <w:u w:val="single"/>
        </w:rPr>
        <w:t>中国：</w:t>
      </w:r>
      <w:r w:rsidRPr="00BE6EC5">
        <w:rPr>
          <w:b/>
          <w:bCs/>
          <w:sz w:val="24"/>
          <w:szCs w:val="24"/>
          <w:u w:val="single"/>
        </w:rPr>
        <w:t xml:space="preserve"> </w:t>
      </w:r>
      <w:r w:rsidRPr="00BE6EC5">
        <w:rPr>
          <w:b/>
          <w:bCs/>
          <w:sz w:val="24"/>
          <w:szCs w:val="24"/>
          <w:u w:val="single"/>
        </w:rPr>
        <w:t>关于第</w:t>
      </w:r>
      <w:r w:rsidRPr="00BE6EC5">
        <w:rPr>
          <w:b/>
          <w:bCs/>
          <w:sz w:val="24"/>
          <w:szCs w:val="24"/>
          <w:u w:val="single"/>
        </w:rPr>
        <w:t>83/41</w:t>
      </w:r>
      <w:r>
        <w:rPr>
          <w:rFonts w:hint="eastAsia"/>
          <w:b/>
          <w:bCs/>
          <w:sz w:val="24"/>
          <w:szCs w:val="24"/>
          <w:u w:val="single"/>
        </w:rPr>
        <w:t>号决定</w:t>
      </w:r>
      <w:r w:rsidRPr="00BE6EC5">
        <w:rPr>
          <w:b/>
          <w:bCs/>
          <w:sz w:val="24"/>
          <w:szCs w:val="24"/>
          <w:u w:val="single"/>
        </w:rPr>
        <w:t>(e)</w:t>
      </w:r>
      <w:r>
        <w:rPr>
          <w:rFonts w:hint="eastAsia"/>
          <w:b/>
          <w:bCs/>
          <w:sz w:val="24"/>
          <w:szCs w:val="24"/>
          <w:u w:val="single"/>
        </w:rPr>
        <w:t>段</w:t>
      </w:r>
      <w:r w:rsidRPr="00BE6EC5">
        <w:rPr>
          <w:b/>
          <w:bCs/>
          <w:sz w:val="24"/>
          <w:szCs w:val="24"/>
          <w:u w:val="single"/>
        </w:rPr>
        <w:t>决定所列活动执行进展的报告</w:t>
      </w:r>
    </w:p>
    <w:p w14:paraId="0848B1DE" w14:textId="77777777" w:rsidR="0019687E" w:rsidRPr="00B76510" w:rsidRDefault="0019687E" w:rsidP="00B76510">
      <w:pPr>
        <w:spacing w:after="240"/>
        <w:rPr>
          <w:b/>
          <w:sz w:val="24"/>
          <w:szCs w:val="24"/>
          <w:lang w:val="en-US"/>
        </w:rPr>
      </w:pPr>
      <w:r w:rsidRPr="00B76510">
        <w:rPr>
          <w:b/>
          <w:sz w:val="24"/>
          <w:szCs w:val="24"/>
          <w:lang w:val="en-US"/>
        </w:rPr>
        <w:t>介绍</w:t>
      </w:r>
    </w:p>
    <w:p w14:paraId="67DC4FD6" w14:textId="77777777" w:rsidR="0019687E" w:rsidRPr="00B76510" w:rsidRDefault="0019687E" w:rsidP="00B76510">
      <w:pPr>
        <w:pStyle w:val="Heading1"/>
        <w:rPr>
          <w:sz w:val="24"/>
          <w:szCs w:val="24"/>
        </w:rPr>
      </w:pPr>
      <w:r w:rsidRPr="00B76510">
        <w:rPr>
          <w:sz w:val="24"/>
          <w:szCs w:val="24"/>
        </w:rPr>
        <w:t>执行委员会第</w:t>
      </w:r>
      <w:r w:rsidRPr="00B76510">
        <w:rPr>
          <w:sz w:val="24"/>
          <w:szCs w:val="24"/>
          <w:lang w:val="en-US"/>
        </w:rPr>
        <w:t>八十三</w:t>
      </w:r>
      <w:r w:rsidRPr="00B76510">
        <w:rPr>
          <w:sz w:val="24"/>
          <w:szCs w:val="24"/>
        </w:rPr>
        <w:t>次会议审议了以下两份文件：</w:t>
      </w:r>
    </w:p>
    <w:p w14:paraId="09EFBBCF" w14:textId="118662C4" w:rsidR="0019687E" w:rsidRPr="00B76510" w:rsidRDefault="0019687E" w:rsidP="0019687E">
      <w:pPr>
        <w:pStyle w:val="Heading2"/>
        <w:tabs>
          <w:tab w:val="left" w:pos="0"/>
        </w:tabs>
        <w:rPr>
          <w:sz w:val="24"/>
          <w:szCs w:val="24"/>
        </w:rPr>
      </w:pPr>
      <w:r w:rsidRPr="00B76510">
        <w:rPr>
          <w:sz w:val="24"/>
          <w:szCs w:val="24"/>
        </w:rPr>
        <w:t>根据中国政府与执行委员会之间的氟氯烃消费和生产淘汰管理计划协定，由开发计划署根据第</w:t>
      </w:r>
      <w:r w:rsidRPr="00B76510">
        <w:rPr>
          <w:sz w:val="24"/>
          <w:szCs w:val="24"/>
        </w:rPr>
        <w:t>82/65</w:t>
      </w:r>
      <w:r w:rsidRPr="00B76510">
        <w:rPr>
          <w:sz w:val="24"/>
          <w:szCs w:val="24"/>
        </w:rPr>
        <w:t>号和第</w:t>
      </w:r>
      <w:r w:rsidRPr="00B76510">
        <w:rPr>
          <w:sz w:val="24"/>
          <w:szCs w:val="24"/>
        </w:rPr>
        <w:t>82/71</w:t>
      </w:r>
      <w:r>
        <w:rPr>
          <w:rFonts w:hint="eastAsia"/>
          <w:sz w:val="24"/>
          <w:szCs w:val="24"/>
        </w:rPr>
        <w:t>号决定</w:t>
      </w:r>
      <w:r w:rsidRPr="00B76510">
        <w:rPr>
          <w:sz w:val="24"/>
          <w:szCs w:val="24"/>
        </w:rPr>
        <w:t>(a)</w:t>
      </w:r>
      <w:r>
        <w:rPr>
          <w:rFonts w:hint="eastAsia"/>
          <w:sz w:val="24"/>
          <w:szCs w:val="24"/>
        </w:rPr>
        <w:t>段</w:t>
      </w:r>
      <w:r w:rsidRPr="00B76510">
        <w:rPr>
          <w:sz w:val="24"/>
          <w:szCs w:val="24"/>
        </w:rPr>
        <w:t>，代表中国政府提交</w:t>
      </w:r>
      <w:r w:rsidRPr="00B76510">
        <w:rPr>
          <w:sz w:val="24"/>
          <w:szCs w:val="24"/>
          <w:lang w:val="en-US"/>
        </w:rPr>
        <w:t>对</w:t>
      </w:r>
      <w:r w:rsidRPr="00B76510">
        <w:rPr>
          <w:sz w:val="24"/>
          <w:szCs w:val="24"/>
        </w:rPr>
        <w:t>当前的监测、报告、核查和执行制度</w:t>
      </w:r>
      <w:r w:rsidRPr="00B76510">
        <w:rPr>
          <w:sz w:val="24"/>
          <w:szCs w:val="24"/>
          <w:lang w:val="en-US"/>
        </w:rPr>
        <w:t>的审查</w:t>
      </w:r>
      <w:r w:rsidRPr="00B76510">
        <w:rPr>
          <w:sz w:val="24"/>
          <w:szCs w:val="24"/>
        </w:rPr>
        <w:t>；以及</w:t>
      </w:r>
      <w:r w:rsidRPr="00B76510">
        <w:rPr>
          <w:sz w:val="24"/>
          <w:szCs w:val="24"/>
        </w:rPr>
        <w:t xml:space="preserve"> </w:t>
      </w:r>
    </w:p>
    <w:p w14:paraId="4D04995D" w14:textId="6D1873B0" w:rsidR="0019687E" w:rsidRPr="00B76510" w:rsidRDefault="0019687E" w:rsidP="0019687E">
      <w:pPr>
        <w:pStyle w:val="Heading2"/>
        <w:tabs>
          <w:tab w:val="left" w:pos="0"/>
        </w:tabs>
        <w:rPr>
          <w:sz w:val="24"/>
          <w:szCs w:val="24"/>
        </w:rPr>
      </w:pPr>
      <w:r w:rsidRPr="00B76510">
        <w:rPr>
          <w:sz w:val="24"/>
          <w:szCs w:val="24"/>
        </w:rPr>
        <w:t>世界银行根据第</w:t>
      </w:r>
      <w:r w:rsidRPr="00B76510">
        <w:rPr>
          <w:sz w:val="24"/>
          <w:szCs w:val="24"/>
        </w:rPr>
        <w:t>82/67</w:t>
      </w:r>
      <w:r>
        <w:rPr>
          <w:rFonts w:hint="eastAsia"/>
          <w:sz w:val="24"/>
          <w:szCs w:val="24"/>
        </w:rPr>
        <w:t>号决定</w:t>
      </w:r>
      <w:r w:rsidRPr="00B76510">
        <w:rPr>
          <w:sz w:val="24"/>
          <w:szCs w:val="24"/>
        </w:rPr>
        <w:t>(c)</w:t>
      </w:r>
      <w:r>
        <w:rPr>
          <w:rFonts w:hint="eastAsia"/>
          <w:sz w:val="24"/>
          <w:szCs w:val="24"/>
        </w:rPr>
        <w:t>段</w:t>
      </w:r>
      <w:r w:rsidRPr="00B76510">
        <w:rPr>
          <w:sz w:val="24"/>
          <w:szCs w:val="24"/>
        </w:rPr>
        <w:t>，代表中国政府提交的关于在氟氯烃淘汰管理计划第一阶段下接受援助的企业的现行泡沫塑料发泡剂消费监测制度和核查方法的案头研究。</w:t>
      </w:r>
      <w:r w:rsidRPr="00B76510">
        <w:rPr>
          <w:sz w:val="24"/>
          <w:szCs w:val="24"/>
        </w:rPr>
        <w:t xml:space="preserve"> </w:t>
      </w:r>
    </w:p>
    <w:p w14:paraId="447C6239" w14:textId="5E1B0618" w:rsidR="0019687E" w:rsidRPr="00B76510" w:rsidRDefault="0019687E" w:rsidP="00B76510">
      <w:pPr>
        <w:pStyle w:val="Heading1"/>
        <w:rPr>
          <w:sz w:val="24"/>
          <w:szCs w:val="24"/>
        </w:rPr>
      </w:pPr>
      <w:r w:rsidRPr="00B76510">
        <w:rPr>
          <w:sz w:val="24"/>
          <w:szCs w:val="24"/>
        </w:rPr>
        <w:t>在审议中，委员会欢迎</w:t>
      </w:r>
      <w:r w:rsidRPr="00B76510">
        <w:rPr>
          <w:sz w:val="24"/>
          <w:szCs w:val="24"/>
          <w:lang w:val="en-US"/>
        </w:rPr>
        <w:t>了</w:t>
      </w:r>
      <w:r w:rsidRPr="00B76510">
        <w:rPr>
          <w:sz w:val="24"/>
          <w:szCs w:val="24"/>
        </w:rPr>
        <w:t>中国政府将采取的一些监管和执法行动；赞赏地注意到</w:t>
      </w:r>
      <w:r w:rsidRPr="00B76510">
        <w:rPr>
          <w:sz w:val="24"/>
          <w:szCs w:val="24"/>
          <w:lang w:val="en-US"/>
        </w:rPr>
        <w:t>了中国</w:t>
      </w:r>
      <w:r w:rsidRPr="00B76510">
        <w:rPr>
          <w:sz w:val="24"/>
          <w:szCs w:val="24"/>
        </w:rPr>
        <w:t>政府将采取更多行动支持其执法行动；并进一步赞赏地注意到</w:t>
      </w:r>
      <w:r w:rsidRPr="00B76510">
        <w:rPr>
          <w:sz w:val="24"/>
          <w:szCs w:val="24"/>
          <w:lang w:val="en-US"/>
        </w:rPr>
        <w:t>了中国</w:t>
      </w:r>
      <w:r w:rsidRPr="00B76510">
        <w:rPr>
          <w:sz w:val="24"/>
          <w:szCs w:val="24"/>
        </w:rPr>
        <w:t>政府将</w:t>
      </w:r>
      <w:r w:rsidRPr="00B76510">
        <w:rPr>
          <w:sz w:val="24"/>
          <w:szCs w:val="24"/>
          <w:lang w:val="en-US"/>
        </w:rPr>
        <w:t>考虑</w:t>
      </w:r>
      <w:r w:rsidRPr="00B76510">
        <w:rPr>
          <w:sz w:val="24"/>
          <w:szCs w:val="24"/>
        </w:rPr>
        <w:t>一</w:t>
      </w:r>
      <w:r w:rsidRPr="00B76510">
        <w:rPr>
          <w:sz w:val="24"/>
          <w:szCs w:val="24"/>
          <w:lang w:val="en-US"/>
        </w:rPr>
        <w:t>整</w:t>
      </w:r>
      <w:r w:rsidRPr="00B76510">
        <w:rPr>
          <w:sz w:val="24"/>
          <w:szCs w:val="24"/>
        </w:rPr>
        <w:t>套建议，以补充和加强其监管和执法行动。执行委员会还注意到，中国政府将向第八十四次会议，并再次向第八十六次会议提交报告，说明其执行第</w:t>
      </w:r>
      <w:r w:rsidRPr="00B76510">
        <w:rPr>
          <w:sz w:val="24"/>
          <w:szCs w:val="24"/>
        </w:rPr>
        <w:t>83/41</w:t>
      </w:r>
      <w:r w:rsidRPr="00B76510">
        <w:rPr>
          <w:sz w:val="24"/>
          <w:szCs w:val="24"/>
        </w:rPr>
        <w:t>号决定</w:t>
      </w:r>
      <w:r w:rsidRPr="00B76510">
        <w:rPr>
          <w:sz w:val="24"/>
          <w:szCs w:val="24"/>
        </w:rPr>
        <w:t>(a)</w:t>
      </w:r>
      <w:r w:rsidRPr="00B76510">
        <w:rPr>
          <w:sz w:val="24"/>
          <w:szCs w:val="24"/>
        </w:rPr>
        <w:t>至</w:t>
      </w:r>
      <w:r w:rsidRPr="00B76510">
        <w:rPr>
          <w:sz w:val="24"/>
          <w:szCs w:val="24"/>
        </w:rPr>
        <w:t>(d)</w:t>
      </w:r>
      <w:r w:rsidRPr="00B76510">
        <w:rPr>
          <w:sz w:val="24"/>
          <w:szCs w:val="24"/>
        </w:rPr>
        <w:t>段所述活动的进展情况。</w:t>
      </w:r>
    </w:p>
    <w:p w14:paraId="72D0EB96" w14:textId="2B764068" w:rsidR="0019687E" w:rsidRPr="00B76510" w:rsidRDefault="0019687E" w:rsidP="00B76510">
      <w:pPr>
        <w:pStyle w:val="Heading1"/>
        <w:rPr>
          <w:sz w:val="24"/>
          <w:szCs w:val="24"/>
        </w:rPr>
      </w:pPr>
      <w:bookmarkStart w:id="17" w:name="_Hlk115944658"/>
      <w:r w:rsidRPr="00B76510">
        <w:rPr>
          <w:sz w:val="24"/>
          <w:szCs w:val="24"/>
        </w:rPr>
        <w:t>执行委员会第八十四次会议审议了中国政府根据第</w:t>
      </w:r>
      <w:r w:rsidRPr="00B76510">
        <w:rPr>
          <w:sz w:val="24"/>
          <w:szCs w:val="24"/>
        </w:rPr>
        <w:t xml:space="preserve"> 83/41</w:t>
      </w:r>
      <w:r w:rsidR="003F2457">
        <w:rPr>
          <w:rFonts w:hint="eastAsia"/>
          <w:sz w:val="24"/>
          <w:szCs w:val="24"/>
        </w:rPr>
        <w:t>罕见的</w:t>
      </w:r>
      <w:r w:rsidRPr="00B76510">
        <w:rPr>
          <w:sz w:val="24"/>
          <w:szCs w:val="24"/>
        </w:rPr>
        <w:t>(e)</w:t>
      </w:r>
      <w:r w:rsidR="003F2457">
        <w:rPr>
          <w:rFonts w:hint="eastAsia"/>
          <w:sz w:val="24"/>
          <w:szCs w:val="24"/>
        </w:rPr>
        <w:t>段</w:t>
      </w:r>
      <w:r w:rsidRPr="00B76510">
        <w:rPr>
          <w:sz w:val="24"/>
          <w:szCs w:val="24"/>
        </w:rPr>
        <w:t>提交的进度报告</w:t>
      </w:r>
      <w:r w:rsidRPr="00B76510">
        <w:rPr>
          <w:rStyle w:val="FootnoteReference"/>
          <w:sz w:val="24"/>
          <w:szCs w:val="24"/>
        </w:rPr>
        <w:footnoteReference w:id="32"/>
      </w:r>
      <w:r w:rsidRPr="00B76510">
        <w:rPr>
          <w:sz w:val="24"/>
          <w:szCs w:val="24"/>
        </w:rPr>
        <w:t>，随后注意到中国政府代表提供的关于第</w:t>
      </w:r>
      <w:r w:rsidRPr="00B76510">
        <w:rPr>
          <w:sz w:val="24"/>
          <w:szCs w:val="24"/>
        </w:rPr>
        <w:t xml:space="preserve"> 83/41 </w:t>
      </w:r>
      <w:r w:rsidRPr="00B76510">
        <w:rPr>
          <w:sz w:val="24"/>
          <w:szCs w:val="24"/>
        </w:rPr>
        <w:t>号决定所列活动执行情况的资料。根据第</w:t>
      </w:r>
      <w:r w:rsidRPr="00B76510">
        <w:rPr>
          <w:sz w:val="24"/>
          <w:szCs w:val="24"/>
        </w:rPr>
        <w:t xml:space="preserve"> 83/41 </w:t>
      </w:r>
      <w:r w:rsidRPr="00B76510">
        <w:rPr>
          <w:sz w:val="24"/>
          <w:szCs w:val="24"/>
        </w:rPr>
        <w:t>号决定，中国政府随后向第</w:t>
      </w:r>
      <w:r w:rsidRPr="00B76510">
        <w:rPr>
          <w:sz w:val="24"/>
          <w:szCs w:val="24"/>
          <w:lang w:val="en-US"/>
        </w:rPr>
        <w:t>八十六</w:t>
      </w:r>
      <w:r w:rsidRPr="00B76510">
        <w:rPr>
          <w:sz w:val="24"/>
          <w:szCs w:val="24"/>
        </w:rPr>
        <w:t>次会议提交了一份进度报告，对该报告的审议被推迟到随后的每次会议，直至第</w:t>
      </w:r>
      <w:r w:rsidRPr="00B76510">
        <w:rPr>
          <w:sz w:val="24"/>
          <w:szCs w:val="24"/>
          <w:lang w:val="en-US"/>
        </w:rPr>
        <w:t>九十一</w:t>
      </w:r>
      <w:r w:rsidRPr="00B76510">
        <w:rPr>
          <w:sz w:val="24"/>
          <w:szCs w:val="24"/>
        </w:rPr>
        <w:t>次会议。</w:t>
      </w:r>
      <w:r w:rsidRPr="00B76510">
        <w:rPr>
          <w:rStyle w:val="FootnoteReference"/>
          <w:sz w:val="24"/>
          <w:szCs w:val="24"/>
        </w:rPr>
        <w:footnoteReference w:id="33"/>
      </w:r>
    </w:p>
    <w:p w14:paraId="53EAD340" w14:textId="6E41AB7B" w:rsidR="0019687E" w:rsidRPr="00B76510" w:rsidRDefault="0019687E" w:rsidP="00B76510">
      <w:pPr>
        <w:pStyle w:val="Heading1"/>
        <w:rPr>
          <w:sz w:val="24"/>
          <w:szCs w:val="24"/>
        </w:rPr>
      </w:pPr>
      <w:r w:rsidRPr="00B76510">
        <w:rPr>
          <w:sz w:val="24"/>
          <w:szCs w:val="24"/>
        </w:rPr>
        <w:t>执行委员会第九十一次会议审议了有具体报告要求的与中国有关的项目报告，</w:t>
      </w:r>
      <w:r w:rsidRPr="00B76510">
        <w:rPr>
          <w:rStyle w:val="FootnoteReference"/>
          <w:sz w:val="24"/>
          <w:szCs w:val="24"/>
        </w:rPr>
        <w:footnoteReference w:id="34"/>
      </w:r>
      <w:r w:rsidRPr="00B76510">
        <w:rPr>
          <w:sz w:val="24"/>
          <w:szCs w:val="24"/>
        </w:rPr>
        <w:t>包括关于第</w:t>
      </w:r>
      <w:r w:rsidRPr="00B76510">
        <w:rPr>
          <w:sz w:val="24"/>
          <w:szCs w:val="24"/>
        </w:rPr>
        <w:t>83/41</w:t>
      </w:r>
      <w:r>
        <w:rPr>
          <w:rFonts w:hint="eastAsia"/>
          <w:sz w:val="24"/>
          <w:szCs w:val="24"/>
        </w:rPr>
        <w:t>号决定</w:t>
      </w:r>
      <w:r w:rsidRPr="00B76510">
        <w:rPr>
          <w:sz w:val="24"/>
          <w:szCs w:val="24"/>
        </w:rPr>
        <w:t>(e)</w:t>
      </w:r>
      <w:r>
        <w:rPr>
          <w:rFonts w:hint="eastAsia"/>
          <w:sz w:val="24"/>
          <w:szCs w:val="24"/>
        </w:rPr>
        <w:t>段</w:t>
      </w:r>
      <w:r w:rsidRPr="00B76510">
        <w:rPr>
          <w:sz w:val="24"/>
          <w:szCs w:val="24"/>
        </w:rPr>
        <w:t>所列活动执行进展情况的报告，关于确定可能导致非法生产和使用</w:t>
      </w:r>
      <w:r w:rsidRPr="00B76510">
        <w:rPr>
          <w:sz w:val="24"/>
          <w:szCs w:val="24"/>
        </w:rPr>
        <w:t>CFC-11</w:t>
      </w:r>
      <w:r w:rsidRPr="00B76510">
        <w:rPr>
          <w:sz w:val="24"/>
          <w:szCs w:val="24"/>
        </w:rPr>
        <w:t>和</w:t>
      </w:r>
      <w:r w:rsidRPr="00B76510">
        <w:rPr>
          <w:sz w:val="24"/>
          <w:szCs w:val="24"/>
        </w:rPr>
        <w:t>CFC-12</w:t>
      </w:r>
      <w:r w:rsidRPr="00B76510">
        <w:rPr>
          <w:sz w:val="24"/>
          <w:szCs w:val="24"/>
        </w:rPr>
        <w:t>的监管、执法、政策或市场情况的研究（第</w:t>
      </w:r>
      <w:r w:rsidRPr="00B76510">
        <w:rPr>
          <w:sz w:val="24"/>
          <w:szCs w:val="24"/>
        </w:rPr>
        <w:t>83/41</w:t>
      </w:r>
      <w:r>
        <w:rPr>
          <w:rFonts w:hint="eastAsia"/>
          <w:sz w:val="24"/>
          <w:szCs w:val="24"/>
        </w:rPr>
        <w:t>号决定</w:t>
      </w:r>
      <w:r w:rsidRPr="00B76510">
        <w:rPr>
          <w:sz w:val="24"/>
          <w:szCs w:val="24"/>
        </w:rPr>
        <w:t>(d)</w:t>
      </w:r>
      <w:r>
        <w:rPr>
          <w:rFonts w:hint="eastAsia"/>
          <w:sz w:val="24"/>
          <w:szCs w:val="24"/>
        </w:rPr>
        <w:t>段）</w:t>
      </w:r>
      <w:r w:rsidRPr="00B76510">
        <w:rPr>
          <w:sz w:val="24"/>
          <w:szCs w:val="24"/>
        </w:rPr>
        <w:t>，以及关于中国四氯化碳生产及其原料用途的最新报告（第</w:t>
      </w:r>
      <w:r w:rsidRPr="00B76510">
        <w:rPr>
          <w:sz w:val="24"/>
          <w:szCs w:val="24"/>
        </w:rPr>
        <w:t>84/41</w:t>
      </w:r>
      <w:r>
        <w:rPr>
          <w:rFonts w:hint="eastAsia"/>
          <w:sz w:val="24"/>
          <w:szCs w:val="24"/>
        </w:rPr>
        <w:t>号决定</w:t>
      </w:r>
      <w:r w:rsidRPr="00B76510">
        <w:rPr>
          <w:sz w:val="24"/>
          <w:szCs w:val="24"/>
        </w:rPr>
        <w:t>(b)</w:t>
      </w:r>
      <w:r w:rsidRPr="00B76510">
        <w:rPr>
          <w:sz w:val="24"/>
          <w:szCs w:val="24"/>
        </w:rPr>
        <w:t>和</w:t>
      </w:r>
      <w:r w:rsidRPr="00B76510">
        <w:rPr>
          <w:sz w:val="24"/>
          <w:szCs w:val="24"/>
        </w:rPr>
        <w:t>(c)</w:t>
      </w:r>
      <w:r>
        <w:rPr>
          <w:rFonts w:hint="eastAsia"/>
          <w:sz w:val="24"/>
          <w:szCs w:val="24"/>
        </w:rPr>
        <w:t>段</w:t>
      </w:r>
      <w:r w:rsidRPr="00B76510">
        <w:rPr>
          <w:sz w:val="24"/>
          <w:szCs w:val="24"/>
        </w:rPr>
        <w:t>）。在全体会议上进行交流后，执行委员会同意在一个非正式小组中进一步讨论该文件。</w:t>
      </w:r>
    </w:p>
    <w:p w14:paraId="72B71E88" w14:textId="77777777" w:rsidR="0019687E" w:rsidRPr="00B76510" w:rsidRDefault="0019687E" w:rsidP="00B76510">
      <w:pPr>
        <w:pStyle w:val="Heading1"/>
        <w:rPr>
          <w:sz w:val="24"/>
          <w:szCs w:val="24"/>
        </w:rPr>
      </w:pPr>
      <w:r w:rsidRPr="00B76510">
        <w:rPr>
          <w:sz w:val="24"/>
          <w:szCs w:val="24"/>
        </w:rPr>
        <w:t>随后，据报告，该非正式小组进行了有益的信息交流。中国代表指出，该国在执行第</w:t>
      </w:r>
      <w:r w:rsidRPr="00B76510">
        <w:rPr>
          <w:sz w:val="24"/>
          <w:szCs w:val="24"/>
        </w:rPr>
        <w:t>83/41</w:t>
      </w:r>
      <w:r w:rsidRPr="00B76510">
        <w:rPr>
          <w:sz w:val="24"/>
          <w:szCs w:val="24"/>
        </w:rPr>
        <w:t>号决定所列活动方面继续取得进展，包括正在建立一个大气监测站网络，并确认将与国际科学界分享收集的数据。中国还表示，由于生产商对生产过程进行了很好的管理，四氯化碳原料使用的增加并没有导致排放量的大幅增加。中国表示愿意在第</w:t>
      </w:r>
      <w:r w:rsidRPr="00B76510">
        <w:rPr>
          <w:sz w:val="24"/>
          <w:szCs w:val="24"/>
          <w:lang w:val="en-US"/>
        </w:rPr>
        <w:t>九十二</w:t>
      </w:r>
      <w:r w:rsidRPr="00B76510">
        <w:rPr>
          <w:sz w:val="24"/>
          <w:szCs w:val="24"/>
        </w:rPr>
        <w:t>次会议上继续讨论与执行第</w:t>
      </w:r>
      <w:r w:rsidRPr="00B76510">
        <w:rPr>
          <w:sz w:val="24"/>
          <w:szCs w:val="24"/>
        </w:rPr>
        <w:t>83/41</w:t>
      </w:r>
      <w:r w:rsidRPr="00B76510">
        <w:rPr>
          <w:sz w:val="24"/>
          <w:szCs w:val="24"/>
        </w:rPr>
        <w:t>号决定所述活动有关的事项。</w:t>
      </w:r>
    </w:p>
    <w:p w14:paraId="761B30E7" w14:textId="312055A1" w:rsidR="0019687E" w:rsidRPr="00B76510" w:rsidRDefault="0019687E" w:rsidP="00B76510">
      <w:pPr>
        <w:pStyle w:val="Heading1"/>
        <w:rPr>
          <w:sz w:val="24"/>
          <w:szCs w:val="24"/>
        </w:rPr>
      </w:pPr>
      <w:r w:rsidRPr="00B76510">
        <w:rPr>
          <w:sz w:val="24"/>
          <w:szCs w:val="24"/>
        </w:rPr>
        <w:t>执行委员会同意在第九十二次会议上继续讨论关于第</w:t>
      </w:r>
      <w:r w:rsidRPr="00B76510">
        <w:rPr>
          <w:sz w:val="24"/>
          <w:szCs w:val="24"/>
        </w:rPr>
        <w:t xml:space="preserve"> 83/41</w:t>
      </w:r>
      <w:r>
        <w:rPr>
          <w:rFonts w:hint="eastAsia"/>
          <w:sz w:val="24"/>
          <w:szCs w:val="24"/>
        </w:rPr>
        <w:t>号决定</w:t>
      </w:r>
      <w:r w:rsidRPr="00B76510">
        <w:rPr>
          <w:sz w:val="24"/>
          <w:szCs w:val="24"/>
        </w:rPr>
        <w:t>(e)</w:t>
      </w:r>
      <w:r>
        <w:rPr>
          <w:rFonts w:hint="eastAsia"/>
          <w:sz w:val="24"/>
          <w:szCs w:val="24"/>
        </w:rPr>
        <w:t>段</w:t>
      </w:r>
      <w:r w:rsidRPr="00B76510">
        <w:rPr>
          <w:sz w:val="24"/>
          <w:szCs w:val="24"/>
        </w:rPr>
        <w:t>所列活动执行进展情况的报告，以及中国政府可能希望就其执行第</w:t>
      </w:r>
      <w:r w:rsidRPr="00B76510">
        <w:rPr>
          <w:sz w:val="24"/>
          <w:szCs w:val="24"/>
        </w:rPr>
        <w:t xml:space="preserve"> 83/41 </w:t>
      </w:r>
      <w:r w:rsidRPr="00B76510">
        <w:rPr>
          <w:sz w:val="24"/>
          <w:szCs w:val="24"/>
        </w:rPr>
        <w:t>号决定所述活动的进展情况提供的任何最新情况。</w:t>
      </w:r>
    </w:p>
    <w:bookmarkEnd w:id="17"/>
    <w:p w14:paraId="0C300488" w14:textId="77777777" w:rsidR="0019687E" w:rsidRPr="00B76510" w:rsidRDefault="0019687E" w:rsidP="00B76510">
      <w:pPr>
        <w:pStyle w:val="Heading1"/>
        <w:rPr>
          <w:sz w:val="24"/>
          <w:szCs w:val="24"/>
        </w:rPr>
      </w:pPr>
      <w:r w:rsidRPr="00B76510">
        <w:rPr>
          <w:sz w:val="24"/>
          <w:szCs w:val="24"/>
        </w:rPr>
        <w:t>进度报告全文附于本文件，未经编辑或进一步审查。</w:t>
      </w:r>
    </w:p>
    <w:p w14:paraId="292A9D90" w14:textId="77777777" w:rsidR="0019687E" w:rsidRPr="00B76510" w:rsidRDefault="0019687E" w:rsidP="00B76510">
      <w:pPr>
        <w:pStyle w:val="Style4"/>
        <w:keepNext/>
        <w:keepLines/>
        <w:numPr>
          <w:ilvl w:val="0"/>
          <w:numId w:val="0"/>
        </w:numPr>
        <w:rPr>
          <w:sz w:val="24"/>
          <w:szCs w:val="24"/>
          <w:lang w:val="en-US"/>
        </w:rPr>
      </w:pPr>
      <w:r w:rsidRPr="00BE6EC5">
        <w:rPr>
          <w:sz w:val="24"/>
          <w:szCs w:val="24"/>
        </w:rPr>
        <w:t>B.</w:t>
      </w:r>
      <w:r w:rsidRPr="00BE6EC5">
        <w:rPr>
          <w:sz w:val="24"/>
          <w:szCs w:val="24"/>
        </w:rPr>
        <w:tab/>
      </w:r>
      <w:r w:rsidRPr="00BE6EC5">
        <w:rPr>
          <w:sz w:val="24"/>
          <w:szCs w:val="24"/>
          <w:lang w:val="en-US"/>
        </w:rPr>
        <w:t>有关氢氟碳化物的报告</w:t>
      </w:r>
    </w:p>
    <w:p w14:paraId="62EB7414" w14:textId="77777777" w:rsidR="0019687E" w:rsidRPr="00B76510" w:rsidRDefault="0019687E" w:rsidP="00B76510">
      <w:pPr>
        <w:keepNext/>
        <w:spacing w:after="240"/>
        <w:ind w:left="720"/>
        <w:rPr>
          <w:b/>
          <w:bCs/>
          <w:sz w:val="24"/>
          <w:szCs w:val="24"/>
        </w:rPr>
      </w:pPr>
      <w:r w:rsidRPr="00BE6EC5">
        <w:rPr>
          <w:b/>
          <w:bCs/>
          <w:sz w:val="24"/>
          <w:szCs w:val="24"/>
          <w:u w:val="single"/>
        </w:rPr>
        <w:t>阿根廷：</w:t>
      </w:r>
      <w:r w:rsidRPr="00B76510">
        <w:rPr>
          <w:b/>
          <w:bCs/>
          <w:sz w:val="24"/>
          <w:szCs w:val="24"/>
          <w:u w:val="single"/>
        </w:rPr>
        <w:t>HCFC-22</w:t>
      </w:r>
      <w:r w:rsidRPr="00B76510">
        <w:rPr>
          <w:b/>
          <w:bCs/>
          <w:sz w:val="24"/>
          <w:szCs w:val="24"/>
          <w:u w:val="single"/>
        </w:rPr>
        <w:t>生产中产生的</w:t>
      </w:r>
      <w:r w:rsidRPr="00B76510">
        <w:rPr>
          <w:b/>
          <w:bCs/>
          <w:sz w:val="24"/>
          <w:szCs w:val="24"/>
          <w:u w:val="single"/>
        </w:rPr>
        <w:t>HFC-23</w:t>
      </w:r>
      <w:r w:rsidRPr="00B76510">
        <w:rPr>
          <w:b/>
          <w:bCs/>
          <w:sz w:val="24"/>
          <w:szCs w:val="24"/>
          <w:u w:val="single"/>
        </w:rPr>
        <w:t>的排放控制</w:t>
      </w:r>
      <w:r w:rsidRPr="00BE6EC5">
        <w:rPr>
          <w:b/>
          <w:bCs/>
          <w:sz w:val="24"/>
          <w:szCs w:val="24"/>
        </w:rPr>
        <w:t>（工发组织）</w:t>
      </w:r>
    </w:p>
    <w:p w14:paraId="7DD10A24" w14:textId="77777777" w:rsidR="0019687E" w:rsidRPr="00B76510" w:rsidRDefault="0019687E" w:rsidP="00B76510">
      <w:pPr>
        <w:keepNext/>
        <w:spacing w:after="240"/>
        <w:rPr>
          <w:b/>
          <w:sz w:val="24"/>
          <w:szCs w:val="24"/>
          <w:lang w:val="en-US"/>
        </w:rPr>
      </w:pPr>
      <w:r w:rsidRPr="00B76510">
        <w:rPr>
          <w:b/>
          <w:sz w:val="24"/>
          <w:szCs w:val="24"/>
          <w:lang w:val="en-US"/>
        </w:rPr>
        <w:t>背景</w:t>
      </w:r>
    </w:p>
    <w:p w14:paraId="577EEFFA" w14:textId="1EA822F7" w:rsidR="0019687E" w:rsidRPr="00B76510" w:rsidRDefault="0019687E" w:rsidP="00BE6EC5">
      <w:pPr>
        <w:pStyle w:val="Heading1"/>
        <w:widowControl w:val="0"/>
        <w:rPr>
          <w:sz w:val="24"/>
          <w:szCs w:val="24"/>
        </w:rPr>
      </w:pPr>
      <w:r w:rsidRPr="00B76510">
        <w:rPr>
          <w:sz w:val="24"/>
          <w:szCs w:val="24"/>
        </w:rPr>
        <w:t>执行委员会第八十七次会议核准了</w:t>
      </w:r>
      <w:r w:rsidRPr="00B76510">
        <w:rPr>
          <w:sz w:val="24"/>
          <w:szCs w:val="24"/>
          <w:lang w:val="en-US"/>
        </w:rPr>
        <w:t>对</w:t>
      </w:r>
      <w:r w:rsidRPr="00B76510">
        <w:rPr>
          <w:sz w:val="24"/>
          <w:szCs w:val="24"/>
        </w:rPr>
        <w:t>Frio Industrias</w:t>
      </w:r>
      <w:r w:rsidRPr="00B76510">
        <w:rPr>
          <w:sz w:val="24"/>
          <w:szCs w:val="24"/>
          <w:lang w:val="en-US"/>
        </w:rPr>
        <w:t xml:space="preserve"> </w:t>
      </w:r>
      <w:r w:rsidRPr="00B76510">
        <w:rPr>
          <w:sz w:val="24"/>
          <w:szCs w:val="24"/>
        </w:rPr>
        <w:t>Argentina</w:t>
      </w:r>
      <w:r w:rsidRPr="00B76510">
        <w:rPr>
          <w:sz w:val="24"/>
          <w:szCs w:val="24"/>
        </w:rPr>
        <w:t>公司（</w:t>
      </w:r>
      <w:r w:rsidRPr="00B76510">
        <w:rPr>
          <w:sz w:val="24"/>
          <w:szCs w:val="24"/>
          <w:lang w:val="en-US"/>
        </w:rPr>
        <w:t>FIASA</w:t>
      </w:r>
      <w:r w:rsidRPr="00B76510">
        <w:rPr>
          <w:sz w:val="24"/>
          <w:szCs w:val="24"/>
          <w:lang w:val="en-US"/>
        </w:rPr>
        <w:t>）</w:t>
      </w:r>
      <w:r w:rsidRPr="00B76510">
        <w:rPr>
          <w:sz w:val="24"/>
          <w:szCs w:val="24"/>
        </w:rPr>
        <w:t>生产</w:t>
      </w:r>
      <w:r w:rsidRPr="00B76510">
        <w:rPr>
          <w:sz w:val="24"/>
          <w:szCs w:val="24"/>
        </w:rPr>
        <w:t>HCFC-22</w:t>
      </w:r>
      <w:r w:rsidRPr="00B76510">
        <w:rPr>
          <w:sz w:val="24"/>
          <w:szCs w:val="24"/>
        </w:rPr>
        <w:t>时产生的</w:t>
      </w:r>
      <w:r w:rsidRPr="00B76510">
        <w:rPr>
          <w:sz w:val="24"/>
          <w:szCs w:val="24"/>
        </w:rPr>
        <w:t>HFC-23</w:t>
      </w:r>
      <w:r w:rsidRPr="00B76510">
        <w:rPr>
          <w:sz w:val="24"/>
          <w:szCs w:val="24"/>
        </w:rPr>
        <w:t>排放</w:t>
      </w:r>
      <w:r w:rsidRPr="00B76510">
        <w:rPr>
          <w:sz w:val="24"/>
          <w:szCs w:val="24"/>
          <w:lang w:val="en-US"/>
        </w:rPr>
        <w:t>进行</w:t>
      </w:r>
      <w:r w:rsidRPr="00B76510">
        <w:rPr>
          <w:sz w:val="24"/>
          <w:szCs w:val="24"/>
        </w:rPr>
        <w:t>控制的项目（第</w:t>
      </w:r>
      <w:r w:rsidRPr="00B76510">
        <w:rPr>
          <w:sz w:val="24"/>
          <w:szCs w:val="24"/>
        </w:rPr>
        <w:t>87/52</w:t>
      </w:r>
      <w:r w:rsidR="003F2457">
        <w:rPr>
          <w:rFonts w:hint="eastAsia"/>
          <w:sz w:val="24"/>
          <w:szCs w:val="24"/>
        </w:rPr>
        <w:t>号决定</w:t>
      </w:r>
      <w:r w:rsidR="003F2457">
        <w:rPr>
          <w:rFonts w:hint="eastAsia"/>
          <w:sz w:val="24"/>
          <w:szCs w:val="24"/>
        </w:rPr>
        <w:t>(</w:t>
      </w:r>
      <w:r w:rsidRPr="00B76510">
        <w:rPr>
          <w:sz w:val="24"/>
          <w:szCs w:val="24"/>
        </w:rPr>
        <w:t>b</w:t>
      </w:r>
      <w:r w:rsidR="003F2457">
        <w:rPr>
          <w:sz w:val="24"/>
          <w:szCs w:val="24"/>
        </w:rPr>
        <w:t>)</w:t>
      </w:r>
      <w:r w:rsidR="003F2457">
        <w:rPr>
          <w:rFonts w:hint="eastAsia"/>
          <w:sz w:val="24"/>
          <w:szCs w:val="24"/>
        </w:rPr>
        <w:t>段</w:t>
      </w:r>
      <w:r w:rsidRPr="00B76510">
        <w:rPr>
          <w:sz w:val="24"/>
          <w:szCs w:val="24"/>
        </w:rPr>
        <w:t>），随后</w:t>
      </w:r>
      <w:r w:rsidRPr="00B76510">
        <w:rPr>
          <w:sz w:val="24"/>
          <w:szCs w:val="24"/>
          <w:lang w:val="en-US"/>
        </w:rPr>
        <w:t>的</w:t>
      </w:r>
      <w:r w:rsidRPr="00B76510">
        <w:rPr>
          <w:sz w:val="24"/>
          <w:szCs w:val="24"/>
        </w:rPr>
        <w:t>第八十八次会议核准了协定草案（第</w:t>
      </w:r>
      <w:r w:rsidRPr="00B76510">
        <w:rPr>
          <w:sz w:val="24"/>
          <w:szCs w:val="24"/>
        </w:rPr>
        <w:t>88/77</w:t>
      </w:r>
      <w:r>
        <w:rPr>
          <w:rFonts w:hint="eastAsia"/>
          <w:sz w:val="24"/>
          <w:szCs w:val="24"/>
        </w:rPr>
        <w:t>号决定</w:t>
      </w:r>
      <w:r>
        <w:rPr>
          <w:rFonts w:hint="eastAsia"/>
          <w:sz w:val="24"/>
          <w:szCs w:val="24"/>
        </w:rPr>
        <w:t>(</w:t>
      </w:r>
      <w:r w:rsidRPr="00B76510">
        <w:rPr>
          <w:sz w:val="24"/>
          <w:szCs w:val="24"/>
        </w:rPr>
        <w:t>c</w:t>
      </w:r>
      <w:r>
        <w:rPr>
          <w:sz w:val="24"/>
          <w:szCs w:val="24"/>
        </w:rPr>
        <w:t>)</w:t>
      </w:r>
      <w:r>
        <w:rPr>
          <w:rFonts w:hint="eastAsia"/>
          <w:sz w:val="24"/>
          <w:szCs w:val="24"/>
        </w:rPr>
        <w:t>段</w:t>
      </w:r>
      <w:r w:rsidRPr="00B76510">
        <w:rPr>
          <w:sz w:val="24"/>
          <w:szCs w:val="24"/>
        </w:rPr>
        <w:t>）和</w:t>
      </w:r>
      <w:r w:rsidRPr="00B76510">
        <w:rPr>
          <w:sz w:val="24"/>
          <w:szCs w:val="24"/>
        </w:rPr>
        <w:t>2021</w:t>
      </w:r>
      <w:r w:rsidRPr="00B76510">
        <w:rPr>
          <w:sz w:val="24"/>
          <w:szCs w:val="24"/>
          <w:lang w:val="en-US"/>
        </w:rPr>
        <w:t>-</w:t>
      </w:r>
      <w:r w:rsidRPr="00B76510">
        <w:rPr>
          <w:sz w:val="24"/>
          <w:szCs w:val="24"/>
        </w:rPr>
        <w:t>2022</w:t>
      </w:r>
      <w:r w:rsidRPr="00B76510">
        <w:rPr>
          <w:sz w:val="24"/>
          <w:szCs w:val="24"/>
        </w:rPr>
        <w:t>年度执行计划（第</w:t>
      </w:r>
      <w:r w:rsidRPr="00B76510">
        <w:rPr>
          <w:sz w:val="24"/>
          <w:szCs w:val="24"/>
        </w:rPr>
        <w:t>87/52</w:t>
      </w:r>
      <w:r>
        <w:rPr>
          <w:rFonts w:hint="eastAsia"/>
          <w:sz w:val="24"/>
          <w:szCs w:val="24"/>
        </w:rPr>
        <w:t>号决定</w:t>
      </w:r>
      <w:r>
        <w:rPr>
          <w:rFonts w:hint="eastAsia"/>
          <w:sz w:val="24"/>
          <w:szCs w:val="24"/>
        </w:rPr>
        <w:t>(</w:t>
      </w:r>
      <w:r w:rsidRPr="00B76510">
        <w:rPr>
          <w:sz w:val="24"/>
          <w:szCs w:val="24"/>
        </w:rPr>
        <w:t>f</w:t>
      </w:r>
      <w:r>
        <w:rPr>
          <w:sz w:val="24"/>
          <w:szCs w:val="24"/>
        </w:rPr>
        <w:t>)</w:t>
      </w:r>
      <w:r>
        <w:rPr>
          <w:rFonts w:hint="eastAsia"/>
          <w:sz w:val="24"/>
          <w:szCs w:val="24"/>
        </w:rPr>
        <w:t>段</w:t>
      </w:r>
      <w:r w:rsidRPr="00B76510">
        <w:rPr>
          <w:sz w:val="24"/>
          <w:szCs w:val="24"/>
        </w:rPr>
        <w:t>和</w:t>
      </w:r>
      <w:r>
        <w:rPr>
          <w:rFonts w:hint="eastAsia"/>
          <w:sz w:val="24"/>
          <w:szCs w:val="24"/>
        </w:rPr>
        <w:t>帝</w:t>
      </w:r>
      <w:r w:rsidRPr="00B76510">
        <w:rPr>
          <w:sz w:val="24"/>
          <w:szCs w:val="24"/>
        </w:rPr>
        <w:t>88/77</w:t>
      </w:r>
      <w:r>
        <w:rPr>
          <w:rFonts w:hint="eastAsia"/>
          <w:sz w:val="24"/>
          <w:szCs w:val="24"/>
        </w:rPr>
        <w:t>号决定</w:t>
      </w:r>
      <w:r>
        <w:rPr>
          <w:rFonts w:hint="eastAsia"/>
          <w:sz w:val="24"/>
          <w:szCs w:val="24"/>
        </w:rPr>
        <w:t>(</w:t>
      </w:r>
      <w:r w:rsidRPr="00B76510">
        <w:rPr>
          <w:sz w:val="24"/>
          <w:szCs w:val="24"/>
        </w:rPr>
        <w:t>b</w:t>
      </w:r>
      <w:r>
        <w:rPr>
          <w:sz w:val="24"/>
          <w:szCs w:val="24"/>
        </w:rPr>
        <w:t>)</w:t>
      </w:r>
      <w:r>
        <w:rPr>
          <w:rFonts w:hint="eastAsia"/>
          <w:sz w:val="24"/>
          <w:szCs w:val="24"/>
        </w:rPr>
        <w:t>段</w:t>
      </w:r>
      <w:r w:rsidRPr="00B76510">
        <w:rPr>
          <w:sz w:val="24"/>
          <w:szCs w:val="24"/>
        </w:rPr>
        <w:t>）。</w:t>
      </w:r>
      <w:r w:rsidRPr="00B76510">
        <w:rPr>
          <w:sz w:val="24"/>
          <w:szCs w:val="24"/>
        </w:rPr>
        <w:t xml:space="preserve"> </w:t>
      </w:r>
    </w:p>
    <w:p w14:paraId="3BC92F0D" w14:textId="77777777" w:rsidR="0019687E" w:rsidRPr="00B76510" w:rsidRDefault="0019687E" w:rsidP="00BE6EC5">
      <w:pPr>
        <w:pStyle w:val="Heading1"/>
        <w:widowControl w:val="0"/>
        <w:rPr>
          <w:sz w:val="24"/>
          <w:szCs w:val="24"/>
        </w:rPr>
      </w:pPr>
      <w:r w:rsidRPr="00B76510">
        <w:rPr>
          <w:sz w:val="24"/>
          <w:szCs w:val="24"/>
        </w:rPr>
        <w:t>2021-2022</w:t>
      </w:r>
      <w:r w:rsidRPr="00B76510">
        <w:rPr>
          <w:sz w:val="24"/>
          <w:szCs w:val="24"/>
        </w:rPr>
        <w:t>年年度执行计划预计，</w:t>
      </w:r>
      <w:r w:rsidRPr="00B76510">
        <w:rPr>
          <w:sz w:val="24"/>
          <w:szCs w:val="24"/>
        </w:rPr>
        <w:t>2022</w:t>
      </w:r>
      <w:r w:rsidRPr="00B76510">
        <w:rPr>
          <w:sz w:val="24"/>
          <w:szCs w:val="24"/>
        </w:rPr>
        <w:t>年</w:t>
      </w:r>
      <w:r w:rsidRPr="00B76510">
        <w:rPr>
          <w:sz w:val="24"/>
          <w:szCs w:val="24"/>
        </w:rPr>
        <w:t>1</w:t>
      </w:r>
      <w:r w:rsidRPr="00B76510">
        <w:rPr>
          <w:sz w:val="24"/>
          <w:szCs w:val="24"/>
        </w:rPr>
        <w:t>月</w:t>
      </w:r>
      <w:r w:rsidRPr="00B76510">
        <w:rPr>
          <w:sz w:val="24"/>
          <w:szCs w:val="24"/>
        </w:rPr>
        <w:t>1</w:t>
      </w:r>
      <w:r w:rsidRPr="00B76510">
        <w:rPr>
          <w:sz w:val="24"/>
          <w:szCs w:val="24"/>
        </w:rPr>
        <w:t>日之后和焚烧炉整修完成之前产生的任何</w:t>
      </w:r>
      <w:r w:rsidRPr="00B76510">
        <w:rPr>
          <w:sz w:val="24"/>
          <w:szCs w:val="24"/>
        </w:rPr>
        <w:t>HFC-23</w:t>
      </w:r>
      <w:r w:rsidRPr="00B76510">
        <w:rPr>
          <w:sz w:val="24"/>
          <w:szCs w:val="24"/>
        </w:rPr>
        <w:t>副产品都将储存在现场低温罐中，直到达到低温罐的最大容量。工发组织指出，如果出现如</w:t>
      </w:r>
      <w:r w:rsidRPr="00B76510">
        <w:rPr>
          <w:sz w:val="24"/>
          <w:szCs w:val="24"/>
        </w:rPr>
        <w:t>COVID-19</w:t>
      </w:r>
      <w:r w:rsidRPr="00B76510">
        <w:rPr>
          <w:sz w:val="24"/>
          <w:szCs w:val="24"/>
        </w:rPr>
        <w:t>大流行病</w:t>
      </w:r>
      <w:r w:rsidRPr="00B76510">
        <w:rPr>
          <w:sz w:val="24"/>
          <w:szCs w:val="24"/>
          <w:lang w:val="en-US"/>
        </w:rPr>
        <w:t>等</w:t>
      </w:r>
      <w:r w:rsidRPr="00B76510">
        <w:rPr>
          <w:sz w:val="24"/>
          <w:szCs w:val="24"/>
        </w:rPr>
        <w:t>不可抗力造成的不可预见的延误，</w:t>
      </w:r>
      <w:r w:rsidRPr="00B76510">
        <w:rPr>
          <w:sz w:val="24"/>
          <w:szCs w:val="24"/>
        </w:rPr>
        <w:t>FIASA</w:t>
      </w:r>
      <w:r w:rsidRPr="00B76510">
        <w:rPr>
          <w:sz w:val="24"/>
          <w:szCs w:val="24"/>
          <w:lang w:val="en-US"/>
        </w:rPr>
        <w:t>公司</w:t>
      </w:r>
      <w:r w:rsidRPr="00B76510">
        <w:rPr>
          <w:sz w:val="24"/>
          <w:szCs w:val="24"/>
        </w:rPr>
        <w:t>、阿根廷政府和工发组织将立即通知执行委员会，并提出减少</w:t>
      </w:r>
      <w:r w:rsidRPr="00B76510">
        <w:rPr>
          <w:sz w:val="24"/>
          <w:szCs w:val="24"/>
        </w:rPr>
        <w:t>HFC-23</w:t>
      </w:r>
      <w:r w:rsidRPr="00B76510">
        <w:rPr>
          <w:sz w:val="24"/>
          <w:szCs w:val="24"/>
        </w:rPr>
        <w:t>排放的措施。</w:t>
      </w:r>
      <w:r w:rsidRPr="00B76510">
        <w:rPr>
          <w:rStyle w:val="FootnoteReference"/>
          <w:sz w:val="24"/>
          <w:szCs w:val="24"/>
        </w:rPr>
        <w:footnoteReference w:id="35"/>
      </w:r>
      <w:r w:rsidRPr="00B76510">
        <w:rPr>
          <w:sz w:val="24"/>
          <w:szCs w:val="24"/>
        </w:rPr>
        <w:t xml:space="preserve"> </w:t>
      </w:r>
    </w:p>
    <w:p w14:paraId="301EC869" w14:textId="77777777" w:rsidR="0019687E" w:rsidRPr="00B76510" w:rsidRDefault="0019687E" w:rsidP="00B76510">
      <w:pPr>
        <w:pStyle w:val="Heading1"/>
        <w:rPr>
          <w:sz w:val="24"/>
          <w:szCs w:val="24"/>
        </w:rPr>
      </w:pPr>
      <w:r w:rsidRPr="00B76510">
        <w:rPr>
          <w:sz w:val="24"/>
          <w:szCs w:val="24"/>
        </w:rPr>
        <w:t>在第九十次会议上，工发组织报告说，在最后</w:t>
      </w:r>
      <w:r w:rsidRPr="00B76510">
        <w:rPr>
          <w:sz w:val="24"/>
          <w:szCs w:val="24"/>
          <w:lang w:val="en-US"/>
        </w:rPr>
        <w:t>完成</w:t>
      </w:r>
      <w:r w:rsidRPr="00B76510">
        <w:rPr>
          <w:sz w:val="24"/>
          <w:szCs w:val="24"/>
        </w:rPr>
        <w:t>焚烧炉整修</w:t>
      </w:r>
      <w:r w:rsidRPr="00B76510">
        <w:rPr>
          <w:sz w:val="24"/>
          <w:szCs w:val="24"/>
          <w:lang w:val="en-US"/>
        </w:rPr>
        <w:t>的</w:t>
      </w:r>
      <w:r w:rsidRPr="00B76510">
        <w:rPr>
          <w:sz w:val="24"/>
          <w:szCs w:val="24"/>
        </w:rPr>
        <w:t>合同方面出现了延误。在</w:t>
      </w:r>
      <w:r w:rsidRPr="00B76510">
        <w:rPr>
          <w:sz w:val="24"/>
          <w:szCs w:val="24"/>
        </w:rPr>
        <w:t>FIASA</w:t>
      </w:r>
      <w:r w:rsidRPr="00B76510">
        <w:rPr>
          <w:sz w:val="24"/>
          <w:szCs w:val="24"/>
          <w:lang w:val="en-US"/>
        </w:rPr>
        <w:t>公司</w:t>
      </w:r>
      <w:r w:rsidRPr="00B76510">
        <w:rPr>
          <w:sz w:val="24"/>
          <w:szCs w:val="24"/>
        </w:rPr>
        <w:t>进行焚烧炉整修时，低温储罐</w:t>
      </w:r>
      <w:r w:rsidRPr="00B76510">
        <w:rPr>
          <w:sz w:val="24"/>
          <w:szCs w:val="24"/>
          <w:lang w:val="en-US"/>
        </w:rPr>
        <w:t>本来</w:t>
      </w:r>
      <w:r w:rsidRPr="00B76510">
        <w:rPr>
          <w:sz w:val="24"/>
          <w:szCs w:val="24"/>
        </w:rPr>
        <w:t>可用于储存</w:t>
      </w:r>
      <w:r w:rsidRPr="00B76510">
        <w:rPr>
          <w:sz w:val="24"/>
          <w:szCs w:val="24"/>
        </w:rPr>
        <w:t>HFC-23</w:t>
      </w:r>
      <w:r w:rsidRPr="00B76510">
        <w:rPr>
          <w:sz w:val="24"/>
          <w:szCs w:val="24"/>
        </w:rPr>
        <w:t>副产品；然而，由于</w:t>
      </w:r>
      <w:r w:rsidRPr="00B76510">
        <w:rPr>
          <w:sz w:val="24"/>
          <w:szCs w:val="24"/>
          <w:lang w:val="en-US"/>
        </w:rPr>
        <w:t>阿根廷</w:t>
      </w:r>
      <w:r w:rsidRPr="00B76510">
        <w:rPr>
          <w:sz w:val="24"/>
          <w:szCs w:val="24"/>
        </w:rPr>
        <w:t>政府担心低温储罐在整修完成前就达到最大容量，</w:t>
      </w:r>
      <w:r w:rsidRPr="00B76510">
        <w:rPr>
          <w:sz w:val="24"/>
          <w:szCs w:val="24"/>
        </w:rPr>
        <w:t>FIASA</w:t>
      </w:r>
      <w:r w:rsidRPr="00B76510">
        <w:rPr>
          <w:sz w:val="24"/>
          <w:szCs w:val="24"/>
          <w:lang w:val="en-US"/>
        </w:rPr>
        <w:t>公司</w:t>
      </w:r>
      <w:r w:rsidRPr="00B76510">
        <w:rPr>
          <w:sz w:val="24"/>
          <w:szCs w:val="24"/>
        </w:rPr>
        <w:t>没有连接低温储罐，在</w:t>
      </w:r>
      <w:r w:rsidRPr="00B76510">
        <w:rPr>
          <w:sz w:val="24"/>
          <w:szCs w:val="24"/>
        </w:rPr>
        <w:t>2022</w:t>
      </w:r>
      <w:r w:rsidRPr="00B76510">
        <w:rPr>
          <w:sz w:val="24"/>
          <w:szCs w:val="24"/>
        </w:rPr>
        <w:t>年</w:t>
      </w:r>
      <w:r w:rsidRPr="00B76510">
        <w:rPr>
          <w:sz w:val="24"/>
          <w:szCs w:val="24"/>
        </w:rPr>
        <w:t>1</w:t>
      </w:r>
      <w:r w:rsidRPr="00B76510">
        <w:rPr>
          <w:sz w:val="24"/>
          <w:szCs w:val="24"/>
        </w:rPr>
        <w:t>月至</w:t>
      </w:r>
      <w:r w:rsidRPr="00B76510">
        <w:rPr>
          <w:sz w:val="24"/>
          <w:szCs w:val="24"/>
        </w:rPr>
        <w:t>2022</w:t>
      </w:r>
      <w:r w:rsidRPr="00B76510">
        <w:rPr>
          <w:sz w:val="24"/>
          <w:szCs w:val="24"/>
        </w:rPr>
        <w:t>年</w:t>
      </w:r>
      <w:r w:rsidRPr="00B76510">
        <w:rPr>
          <w:sz w:val="24"/>
          <w:szCs w:val="24"/>
        </w:rPr>
        <w:t>3</w:t>
      </w:r>
      <w:r w:rsidRPr="00B76510">
        <w:rPr>
          <w:sz w:val="24"/>
          <w:szCs w:val="24"/>
        </w:rPr>
        <w:t>月或</w:t>
      </w:r>
      <w:r w:rsidRPr="00B76510">
        <w:rPr>
          <w:sz w:val="24"/>
          <w:szCs w:val="24"/>
        </w:rPr>
        <w:t>4</w:t>
      </w:r>
      <w:r w:rsidRPr="00B76510">
        <w:rPr>
          <w:sz w:val="24"/>
          <w:szCs w:val="24"/>
        </w:rPr>
        <w:t>月重新连接时，</w:t>
      </w:r>
      <w:r w:rsidRPr="00B76510">
        <w:rPr>
          <w:sz w:val="24"/>
          <w:szCs w:val="24"/>
        </w:rPr>
        <w:t>HFC</w:t>
      </w:r>
      <w:r w:rsidRPr="00B76510">
        <w:rPr>
          <w:sz w:val="24"/>
          <w:szCs w:val="24"/>
          <w:lang w:val="en-US"/>
        </w:rPr>
        <w:t>-</w:t>
      </w:r>
      <w:r w:rsidRPr="00B76510">
        <w:rPr>
          <w:sz w:val="24"/>
          <w:szCs w:val="24"/>
        </w:rPr>
        <w:t>23</w:t>
      </w:r>
      <w:r w:rsidRPr="00B76510">
        <w:rPr>
          <w:sz w:val="24"/>
          <w:szCs w:val="24"/>
        </w:rPr>
        <w:t>被排放到</w:t>
      </w:r>
      <w:r w:rsidRPr="00B76510">
        <w:rPr>
          <w:sz w:val="24"/>
          <w:szCs w:val="24"/>
          <w:lang w:val="en-US"/>
        </w:rPr>
        <w:t>了</w:t>
      </w:r>
      <w:r w:rsidRPr="00B76510">
        <w:rPr>
          <w:sz w:val="24"/>
          <w:szCs w:val="24"/>
        </w:rPr>
        <w:t>大气中。</w:t>
      </w:r>
      <w:r w:rsidRPr="00B76510">
        <w:rPr>
          <w:sz w:val="24"/>
          <w:szCs w:val="24"/>
        </w:rPr>
        <w:t>2022</w:t>
      </w:r>
      <w:r w:rsidRPr="00B76510">
        <w:rPr>
          <w:sz w:val="24"/>
          <w:szCs w:val="24"/>
        </w:rPr>
        <w:t>年</w:t>
      </w:r>
      <w:r w:rsidRPr="00B76510">
        <w:rPr>
          <w:sz w:val="24"/>
          <w:szCs w:val="24"/>
        </w:rPr>
        <w:t>3</w:t>
      </w:r>
      <w:r w:rsidRPr="00B76510">
        <w:rPr>
          <w:sz w:val="24"/>
          <w:szCs w:val="24"/>
        </w:rPr>
        <w:t>月，由于供应链中断，</w:t>
      </w:r>
      <w:r w:rsidRPr="00B76510">
        <w:rPr>
          <w:sz w:val="24"/>
          <w:szCs w:val="24"/>
        </w:rPr>
        <w:t>FIASA</w:t>
      </w:r>
      <w:r w:rsidRPr="00B76510">
        <w:rPr>
          <w:sz w:val="24"/>
          <w:szCs w:val="24"/>
          <w:lang w:val="en-US"/>
        </w:rPr>
        <w:t>公司</w:t>
      </w:r>
      <w:r w:rsidRPr="00B76510">
        <w:rPr>
          <w:sz w:val="24"/>
          <w:szCs w:val="24"/>
        </w:rPr>
        <w:t>在购买原材料方面存在</w:t>
      </w:r>
      <w:r w:rsidRPr="00B76510">
        <w:rPr>
          <w:sz w:val="24"/>
          <w:szCs w:val="24"/>
          <w:lang w:val="en-US"/>
        </w:rPr>
        <w:t>困难，</w:t>
      </w:r>
      <w:r w:rsidRPr="00B76510">
        <w:rPr>
          <w:sz w:val="24"/>
          <w:szCs w:val="24"/>
        </w:rPr>
        <w:t>暂时停止了</w:t>
      </w:r>
      <w:r w:rsidRPr="00B76510">
        <w:rPr>
          <w:sz w:val="24"/>
          <w:szCs w:val="24"/>
        </w:rPr>
        <w:t>HCFC-22</w:t>
      </w:r>
      <w:r w:rsidRPr="00B76510">
        <w:rPr>
          <w:sz w:val="24"/>
          <w:szCs w:val="24"/>
        </w:rPr>
        <w:t>的生产。经商定，一旦该企业重新开始生产</w:t>
      </w:r>
      <w:r w:rsidRPr="00B76510">
        <w:rPr>
          <w:sz w:val="24"/>
          <w:szCs w:val="24"/>
        </w:rPr>
        <w:t>HCFC-22</w:t>
      </w:r>
      <w:r w:rsidRPr="00B76510">
        <w:rPr>
          <w:sz w:val="24"/>
          <w:szCs w:val="24"/>
        </w:rPr>
        <w:t>，产生的</w:t>
      </w:r>
      <w:r w:rsidRPr="00B76510">
        <w:rPr>
          <w:sz w:val="24"/>
          <w:szCs w:val="24"/>
        </w:rPr>
        <w:t>HFC-23</w:t>
      </w:r>
      <w:r w:rsidRPr="00B76510">
        <w:rPr>
          <w:sz w:val="24"/>
          <w:szCs w:val="24"/>
        </w:rPr>
        <w:t>副产品</w:t>
      </w:r>
      <w:r w:rsidRPr="00B76510">
        <w:rPr>
          <w:sz w:val="24"/>
          <w:szCs w:val="24"/>
          <w:lang w:val="en-US"/>
        </w:rPr>
        <w:t>将</w:t>
      </w:r>
      <w:r w:rsidRPr="00B76510">
        <w:rPr>
          <w:sz w:val="24"/>
          <w:szCs w:val="24"/>
        </w:rPr>
        <w:t>储存在低温罐中，直到完成焚烧炉的整修或按原计划达到低温罐的最大容量。</w:t>
      </w:r>
    </w:p>
    <w:p w14:paraId="27FB30F3" w14:textId="77777777" w:rsidR="0019687E" w:rsidRPr="00B76510" w:rsidRDefault="0019687E" w:rsidP="00B76510">
      <w:pPr>
        <w:pStyle w:val="Heading1"/>
        <w:rPr>
          <w:b/>
          <w:bCs/>
          <w:sz w:val="24"/>
          <w:szCs w:val="24"/>
        </w:rPr>
      </w:pPr>
      <w:r w:rsidRPr="00B76510">
        <w:rPr>
          <w:sz w:val="24"/>
          <w:szCs w:val="24"/>
        </w:rPr>
        <w:t>在第九十一次会议上，工发组织报告说，低温罐已连接并储存了产生的</w:t>
      </w:r>
      <w:r w:rsidRPr="00B76510">
        <w:rPr>
          <w:sz w:val="24"/>
          <w:szCs w:val="24"/>
        </w:rPr>
        <w:t>HFC</w:t>
      </w:r>
      <w:r w:rsidRPr="00B76510">
        <w:rPr>
          <w:sz w:val="24"/>
          <w:szCs w:val="24"/>
          <w:lang w:val="en-US"/>
        </w:rPr>
        <w:t>-</w:t>
      </w:r>
      <w:r w:rsidRPr="00B76510">
        <w:rPr>
          <w:sz w:val="24"/>
          <w:szCs w:val="24"/>
        </w:rPr>
        <w:t>23</w:t>
      </w:r>
      <w:r w:rsidRPr="00B76510">
        <w:rPr>
          <w:sz w:val="24"/>
          <w:szCs w:val="24"/>
        </w:rPr>
        <w:t>副产品，除向第九十次会议报告的情况外，没有进一步向大气排放</w:t>
      </w:r>
      <w:r w:rsidRPr="00B76510">
        <w:rPr>
          <w:sz w:val="24"/>
          <w:szCs w:val="24"/>
        </w:rPr>
        <w:t>HFC</w:t>
      </w:r>
      <w:r w:rsidRPr="00B76510">
        <w:rPr>
          <w:sz w:val="24"/>
          <w:szCs w:val="24"/>
          <w:lang w:val="en-US"/>
        </w:rPr>
        <w:t>-</w:t>
      </w:r>
      <w:r w:rsidRPr="00B76510">
        <w:rPr>
          <w:sz w:val="24"/>
          <w:szCs w:val="24"/>
        </w:rPr>
        <w:t>23</w:t>
      </w:r>
      <w:r w:rsidRPr="00B76510">
        <w:rPr>
          <w:sz w:val="24"/>
          <w:szCs w:val="24"/>
        </w:rPr>
        <w:t>。</w:t>
      </w:r>
      <w:r w:rsidRPr="00B76510">
        <w:rPr>
          <w:sz w:val="24"/>
          <w:szCs w:val="24"/>
        </w:rPr>
        <w:t>FIASA</w:t>
      </w:r>
      <w:r w:rsidRPr="00B76510">
        <w:rPr>
          <w:sz w:val="24"/>
          <w:szCs w:val="24"/>
          <w:lang w:val="en-US"/>
        </w:rPr>
        <w:t>公司</w:t>
      </w:r>
      <w:r w:rsidRPr="00B76510">
        <w:rPr>
          <w:sz w:val="24"/>
          <w:szCs w:val="24"/>
        </w:rPr>
        <w:t>在</w:t>
      </w:r>
      <w:r w:rsidRPr="00B76510">
        <w:rPr>
          <w:sz w:val="24"/>
          <w:szCs w:val="24"/>
        </w:rPr>
        <w:t>2022</w:t>
      </w:r>
      <w:r w:rsidRPr="00B76510">
        <w:rPr>
          <w:sz w:val="24"/>
          <w:szCs w:val="24"/>
        </w:rPr>
        <w:t>年</w:t>
      </w:r>
      <w:r w:rsidRPr="00B76510">
        <w:rPr>
          <w:sz w:val="24"/>
          <w:szCs w:val="24"/>
        </w:rPr>
        <w:t>6</w:t>
      </w:r>
      <w:r w:rsidRPr="00B76510">
        <w:rPr>
          <w:sz w:val="24"/>
          <w:szCs w:val="24"/>
        </w:rPr>
        <w:t>月恢复了</w:t>
      </w:r>
      <w:r w:rsidRPr="00B76510">
        <w:rPr>
          <w:sz w:val="24"/>
          <w:szCs w:val="24"/>
        </w:rPr>
        <w:t>HCFC</w:t>
      </w:r>
      <w:r w:rsidRPr="00B76510">
        <w:rPr>
          <w:sz w:val="24"/>
          <w:szCs w:val="24"/>
          <w:lang w:val="en-US"/>
        </w:rPr>
        <w:t>-</w:t>
      </w:r>
      <w:r w:rsidRPr="00B76510">
        <w:rPr>
          <w:sz w:val="24"/>
          <w:szCs w:val="24"/>
        </w:rPr>
        <w:t>22</w:t>
      </w:r>
      <w:r w:rsidRPr="00B76510">
        <w:rPr>
          <w:sz w:val="24"/>
          <w:szCs w:val="24"/>
        </w:rPr>
        <w:t>的生产。从那时起到</w:t>
      </w:r>
      <w:r w:rsidRPr="00B76510">
        <w:rPr>
          <w:sz w:val="24"/>
          <w:szCs w:val="24"/>
        </w:rPr>
        <w:t>2022</w:t>
      </w:r>
      <w:r w:rsidRPr="00B76510">
        <w:rPr>
          <w:sz w:val="24"/>
          <w:szCs w:val="24"/>
        </w:rPr>
        <w:t>年</w:t>
      </w:r>
      <w:r w:rsidRPr="00B76510">
        <w:rPr>
          <w:sz w:val="24"/>
          <w:szCs w:val="24"/>
        </w:rPr>
        <w:t>9</w:t>
      </w:r>
      <w:r w:rsidRPr="00B76510">
        <w:rPr>
          <w:sz w:val="24"/>
          <w:szCs w:val="24"/>
        </w:rPr>
        <w:t>月，由于供应链中断造成无水氟化氢供应的延误，该企业的</w:t>
      </w:r>
      <w:r w:rsidRPr="00B76510">
        <w:rPr>
          <w:sz w:val="24"/>
          <w:szCs w:val="24"/>
        </w:rPr>
        <w:t>HCFC-22</w:t>
      </w:r>
      <w:r w:rsidRPr="00B76510">
        <w:rPr>
          <w:sz w:val="24"/>
          <w:szCs w:val="24"/>
        </w:rPr>
        <w:t>一直处于间歇生产状态。在该间歇性生产期间产生的</w:t>
      </w:r>
      <w:r w:rsidRPr="00B76510">
        <w:rPr>
          <w:sz w:val="24"/>
          <w:szCs w:val="24"/>
        </w:rPr>
        <w:t>HFC-23</w:t>
      </w:r>
      <w:r w:rsidRPr="00B76510">
        <w:rPr>
          <w:sz w:val="24"/>
          <w:szCs w:val="24"/>
        </w:rPr>
        <w:t>副产品被储存在低温罐中。翻新焚烧炉所需的许多部件已经交付，但并非全部：</w:t>
      </w:r>
      <w:r w:rsidRPr="00B76510">
        <w:rPr>
          <w:sz w:val="24"/>
          <w:szCs w:val="24"/>
        </w:rPr>
        <w:t>FIASA</w:t>
      </w:r>
      <w:r w:rsidRPr="00B76510">
        <w:rPr>
          <w:sz w:val="24"/>
          <w:szCs w:val="24"/>
          <w:lang w:val="en-US"/>
        </w:rPr>
        <w:t>公司</w:t>
      </w:r>
      <w:r w:rsidRPr="00B76510">
        <w:rPr>
          <w:sz w:val="24"/>
          <w:szCs w:val="24"/>
        </w:rPr>
        <w:t>直接购买的天然气流量控制和阻断阀预计将于</w:t>
      </w:r>
      <w:r w:rsidRPr="00B76510">
        <w:rPr>
          <w:sz w:val="24"/>
          <w:szCs w:val="24"/>
        </w:rPr>
        <w:t>2022</w:t>
      </w:r>
      <w:r w:rsidRPr="00B76510">
        <w:rPr>
          <w:sz w:val="24"/>
          <w:szCs w:val="24"/>
        </w:rPr>
        <w:t>年</w:t>
      </w:r>
      <w:r w:rsidRPr="00B76510">
        <w:rPr>
          <w:sz w:val="24"/>
          <w:szCs w:val="24"/>
        </w:rPr>
        <w:t>11</w:t>
      </w:r>
      <w:r w:rsidRPr="00B76510">
        <w:rPr>
          <w:sz w:val="24"/>
          <w:szCs w:val="24"/>
        </w:rPr>
        <w:t>月到达，焚烧炉的技术供应商德国迈廷根的西格里碳素集团（</w:t>
      </w:r>
      <w:r w:rsidRPr="00B76510">
        <w:rPr>
          <w:sz w:val="24"/>
          <w:szCs w:val="24"/>
        </w:rPr>
        <w:t>SGL</w:t>
      </w:r>
      <w:r w:rsidRPr="00B76510">
        <w:rPr>
          <w:sz w:val="24"/>
          <w:szCs w:val="24"/>
        </w:rPr>
        <w:t>）的一些部件被推迟，因为启动外交特许权程序所需的文件要到</w:t>
      </w:r>
      <w:r w:rsidRPr="00B76510">
        <w:rPr>
          <w:sz w:val="24"/>
          <w:szCs w:val="24"/>
        </w:rPr>
        <w:t>2022</w:t>
      </w:r>
      <w:r w:rsidRPr="00B76510">
        <w:rPr>
          <w:sz w:val="24"/>
          <w:szCs w:val="24"/>
        </w:rPr>
        <w:t>年</w:t>
      </w:r>
      <w:r w:rsidRPr="00B76510">
        <w:rPr>
          <w:sz w:val="24"/>
          <w:szCs w:val="24"/>
        </w:rPr>
        <w:t>10</w:t>
      </w:r>
      <w:r w:rsidRPr="00B76510">
        <w:rPr>
          <w:sz w:val="24"/>
          <w:szCs w:val="24"/>
        </w:rPr>
        <w:t>月才能提供；预计这些部件的交付将需要</w:t>
      </w:r>
      <w:r w:rsidRPr="00B76510">
        <w:rPr>
          <w:sz w:val="24"/>
          <w:szCs w:val="24"/>
          <w:lang w:val="en-US"/>
        </w:rPr>
        <w:t>最多</w:t>
      </w:r>
      <w:r w:rsidRPr="00B76510">
        <w:rPr>
          <w:sz w:val="24"/>
          <w:szCs w:val="24"/>
        </w:rPr>
        <w:t>三个月。在交付天然气流量控制和阻断阀后，</w:t>
      </w:r>
      <w:r w:rsidRPr="00B76510">
        <w:rPr>
          <w:sz w:val="24"/>
          <w:szCs w:val="24"/>
        </w:rPr>
        <w:t>FIASA</w:t>
      </w:r>
      <w:r w:rsidRPr="00B76510">
        <w:rPr>
          <w:sz w:val="24"/>
          <w:szCs w:val="24"/>
          <w:lang w:val="en-US"/>
        </w:rPr>
        <w:t>公司</w:t>
      </w:r>
      <w:r w:rsidRPr="00B76510">
        <w:rPr>
          <w:sz w:val="24"/>
          <w:szCs w:val="24"/>
        </w:rPr>
        <w:t>计划在等待</w:t>
      </w:r>
      <w:r w:rsidRPr="00B76510">
        <w:rPr>
          <w:sz w:val="24"/>
          <w:szCs w:val="24"/>
        </w:rPr>
        <w:t>SGL</w:t>
      </w:r>
      <w:r w:rsidRPr="00B76510">
        <w:rPr>
          <w:sz w:val="24"/>
          <w:szCs w:val="24"/>
        </w:rPr>
        <w:t>的</w:t>
      </w:r>
      <w:r w:rsidRPr="00B76510">
        <w:rPr>
          <w:sz w:val="24"/>
          <w:szCs w:val="24"/>
          <w:lang w:val="en-US"/>
        </w:rPr>
        <w:t>部件送</w:t>
      </w:r>
      <w:r w:rsidRPr="00B76510">
        <w:rPr>
          <w:sz w:val="24"/>
          <w:szCs w:val="24"/>
        </w:rPr>
        <w:t>达的同时，用当地的零件启动焚烧炉，并预计在</w:t>
      </w:r>
      <w:r w:rsidRPr="00B76510">
        <w:rPr>
          <w:sz w:val="24"/>
          <w:szCs w:val="24"/>
        </w:rPr>
        <w:t>2022</w:t>
      </w:r>
      <w:r w:rsidRPr="00B76510">
        <w:rPr>
          <w:sz w:val="24"/>
          <w:szCs w:val="24"/>
        </w:rPr>
        <w:t>年</w:t>
      </w:r>
      <w:r w:rsidRPr="00B76510">
        <w:rPr>
          <w:sz w:val="24"/>
          <w:szCs w:val="24"/>
        </w:rPr>
        <w:t>12</w:t>
      </w:r>
      <w:r w:rsidRPr="00B76510">
        <w:rPr>
          <w:sz w:val="24"/>
          <w:szCs w:val="24"/>
        </w:rPr>
        <w:t>月之前焚烧炉</w:t>
      </w:r>
      <w:r w:rsidRPr="00B76510">
        <w:rPr>
          <w:sz w:val="24"/>
          <w:szCs w:val="24"/>
          <w:lang w:val="en-US"/>
        </w:rPr>
        <w:t>能</w:t>
      </w:r>
      <w:r w:rsidRPr="00B76510">
        <w:rPr>
          <w:sz w:val="24"/>
          <w:szCs w:val="24"/>
        </w:rPr>
        <w:t>投入使用。</w:t>
      </w:r>
    </w:p>
    <w:p w14:paraId="6A9194B8" w14:textId="77777777" w:rsidR="0019687E" w:rsidRPr="00B76510" w:rsidRDefault="0019687E" w:rsidP="00B76510">
      <w:pPr>
        <w:spacing w:after="240"/>
        <w:rPr>
          <w:b/>
          <w:bCs/>
          <w:sz w:val="24"/>
          <w:szCs w:val="24"/>
        </w:rPr>
      </w:pPr>
      <w:r w:rsidRPr="00B76510">
        <w:rPr>
          <w:b/>
          <w:bCs/>
          <w:sz w:val="24"/>
          <w:szCs w:val="24"/>
        </w:rPr>
        <w:t>提交给第</w:t>
      </w:r>
      <w:r w:rsidRPr="00B76510">
        <w:rPr>
          <w:b/>
          <w:bCs/>
          <w:sz w:val="24"/>
          <w:szCs w:val="24"/>
          <w:lang w:val="en-US"/>
        </w:rPr>
        <w:t>九十二</w:t>
      </w:r>
      <w:r w:rsidRPr="00B76510">
        <w:rPr>
          <w:b/>
          <w:bCs/>
          <w:sz w:val="24"/>
          <w:szCs w:val="24"/>
        </w:rPr>
        <w:t>次会议的进度报告</w:t>
      </w:r>
    </w:p>
    <w:p w14:paraId="6E034AC1" w14:textId="77777777" w:rsidR="0019687E" w:rsidRPr="00B76510" w:rsidRDefault="0019687E" w:rsidP="00B76510">
      <w:pPr>
        <w:pStyle w:val="Heading1"/>
        <w:rPr>
          <w:sz w:val="24"/>
          <w:szCs w:val="24"/>
        </w:rPr>
      </w:pPr>
      <w:r w:rsidRPr="00B76510">
        <w:rPr>
          <w:sz w:val="24"/>
          <w:szCs w:val="24"/>
        </w:rPr>
        <w:t>根据第</w:t>
      </w:r>
      <w:r w:rsidRPr="00B76510">
        <w:rPr>
          <w:sz w:val="24"/>
          <w:szCs w:val="24"/>
        </w:rPr>
        <w:t>90/24</w:t>
      </w:r>
      <w:r w:rsidRPr="00B76510">
        <w:rPr>
          <w:sz w:val="24"/>
          <w:szCs w:val="24"/>
        </w:rPr>
        <w:t>号决定，阿根廷政府通过工发组织向第</w:t>
      </w:r>
      <w:r w:rsidRPr="00B76510">
        <w:rPr>
          <w:sz w:val="24"/>
          <w:szCs w:val="24"/>
          <w:lang w:val="en-US"/>
        </w:rPr>
        <w:t>九十二</w:t>
      </w:r>
      <w:r w:rsidRPr="00B76510">
        <w:rPr>
          <w:sz w:val="24"/>
          <w:szCs w:val="24"/>
        </w:rPr>
        <w:t>次会议提交了一份进度报告。报告证实，低温罐正在储存产生的</w:t>
      </w:r>
      <w:r w:rsidRPr="00B76510">
        <w:rPr>
          <w:sz w:val="24"/>
          <w:szCs w:val="24"/>
        </w:rPr>
        <w:t>HFC-23</w:t>
      </w:r>
      <w:r w:rsidRPr="00B76510">
        <w:rPr>
          <w:sz w:val="24"/>
          <w:szCs w:val="24"/>
        </w:rPr>
        <w:t>副产品，除了向第九十次会议报告的情况外，没有进一步向大气排放</w:t>
      </w:r>
      <w:r w:rsidRPr="00B76510">
        <w:rPr>
          <w:sz w:val="24"/>
          <w:szCs w:val="24"/>
        </w:rPr>
        <w:t>HFC-23</w:t>
      </w:r>
      <w:r w:rsidRPr="00B76510">
        <w:rPr>
          <w:sz w:val="24"/>
          <w:szCs w:val="24"/>
        </w:rPr>
        <w:t>；但是，焚烧炉还没有投入使用。虽然天然气流量控制和阻断阀已经交付，但</w:t>
      </w:r>
      <w:r w:rsidRPr="00B76510">
        <w:rPr>
          <w:sz w:val="24"/>
          <w:szCs w:val="24"/>
        </w:rPr>
        <w:t>SGL</w:t>
      </w:r>
      <w:r w:rsidRPr="00B76510">
        <w:rPr>
          <w:sz w:val="24"/>
          <w:szCs w:val="24"/>
        </w:rPr>
        <w:t>公司的</w:t>
      </w:r>
      <w:r w:rsidRPr="00B76510">
        <w:rPr>
          <w:sz w:val="24"/>
          <w:szCs w:val="24"/>
          <w:lang w:val="en-US"/>
        </w:rPr>
        <w:t>部件</w:t>
      </w:r>
      <w:r w:rsidRPr="00B76510">
        <w:rPr>
          <w:sz w:val="24"/>
          <w:szCs w:val="24"/>
        </w:rPr>
        <w:t>尚未交付，而且对当地零件的测试表明，这些零件不</w:t>
      </w:r>
      <w:r w:rsidRPr="00B76510">
        <w:rPr>
          <w:sz w:val="24"/>
          <w:szCs w:val="24"/>
          <w:lang w:val="en-US"/>
        </w:rPr>
        <w:t>适用</w:t>
      </w:r>
      <w:r w:rsidRPr="00B76510">
        <w:rPr>
          <w:sz w:val="24"/>
          <w:szCs w:val="24"/>
        </w:rPr>
        <w:t>于焚烧炉。外交特许权所需的文件已于</w:t>
      </w:r>
      <w:r w:rsidRPr="00B76510">
        <w:rPr>
          <w:sz w:val="24"/>
          <w:szCs w:val="24"/>
        </w:rPr>
        <w:t>2023</w:t>
      </w:r>
      <w:r w:rsidRPr="00B76510">
        <w:rPr>
          <w:sz w:val="24"/>
          <w:szCs w:val="24"/>
        </w:rPr>
        <w:t>年</w:t>
      </w:r>
      <w:r w:rsidRPr="00B76510">
        <w:rPr>
          <w:sz w:val="24"/>
          <w:szCs w:val="24"/>
        </w:rPr>
        <w:t>1</w:t>
      </w:r>
      <w:r w:rsidRPr="00B76510">
        <w:rPr>
          <w:sz w:val="24"/>
          <w:szCs w:val="24"/>
        </w:rPr>
        <w:t>月</w:t>
      </w:r>
      <w:r w:rsidRPr="00B76510">
        <w:rPr>
          <w:sz w:val="24"/>
          <w:szCs w:val="24"/>
        </w:rPr>
        <w:t>19</w:t>
      </w:r>
      <w:r w:rsidRPr="00B76510">
        <w:rPr>
          <w:sz w:val="24"/>
          <w:szCs w:val="24"/>
        </w:rPr>
        <w:t>日发出，并由</w:t>
      </w:r>
      <w:r w:rsidRPr="00B76510">
        <w:rPr>
          <w:sz w:val="24"/>
          <w:szCs w:val="24"/>
          <w:lang w:val="en-US"/>
        </w:rPr>
        <w:t>阿根廷</w:t>
      </w:r>
      <w:r w:rsidRPr="00B76510">
        <w:rPr>
          <w:sz w:val="24"/>
          <w:szCs w:val="24"/>
        </w:rPr>
        <w:t>政府处理；预计这些部件将于</w:t>
      </w:r>
      <w:r w:rsidRPr="00B76510">
        <w:rPr>
          <w:sz w:val="24"/>
          <w:szCs w:val="24"/>
        </w:rPr>
        <w:t>2023</w:t>
      </w:r>
      <w:r w:rsidRPr="00B76510">
        <w:rPr>
          <w:sz w:val="24"/>
          <w:szCs w:val="24"/>
        </w:rPr>
        <w:t>年</w:t>
      </w:r>
      <w:r w:rsidRPr="00B76510">
        <w:rPr>
          <w:sz w:val="24"/>
          <w:szCs w:val="24"/>
        </w:rPr>
        <w:t>6</w:t>
      </w:r>
      <w:r w:rsidRPr="00B76510">
        <w:rPr>
          <w:sz w:val="24"/>
          <w:szCs w:val="24"/>
        </w:rPr>
        <w:t>月中旬交付，之后将安装可编程逻辑控制器（</w:t>
      </w:r>
      <w:r w:rsidRPr="00B76510">
        <w:rPr>
          <w:sz w:val="24"/>
          <w:szCs w:val="24"/>
        </w:rPr>
        <w:t>PLC</w:t>
      </w:r>
      <w:r w:rsidRPr="00B76510">
        <w:rPr>
          <w:sz w:val="24"/>
          <w:szCs w:val="24"/>
        </w:rPr>
        <w:t>）传感器并进行试运行（无火焰和有火焰点火）。因此，预计该焚烧炉将在</w:t>
      </w:r>
      <w:r w:rsidRPr="00B76510">
        <w:rPr>
          <w:sz w:val="24"/>
          <w:szCs w:val="24"/>
        </w:rPr>
        <w:t>2023</w:t>
      </w:r>
      <w:r w:rsidRPr="00B76510">
        <w:rPr>
          <w:sz w:val="24"/>
          <w:szCs w:val="24"/>
        </w:rPr>
        <w:t>年</w:t>
      </w:r>
      <w:r w:rsidRPr="00B76510">
        <w:rPr>
          <w:sz w:val="24"/>
          <w:szCs w:val="24"/>
        </w:rPr>
        <w:t>6</w:t>
      </w:r>
      <w:r w:rsidRPr="00B76510">
        <w:rPr>
          <w:sz w:val="24"/>
          <w:szCs w:val="24"/>
        </w:rPr>
        <w:t>月底前投入使用。</w:t>
      </w:r>
    </w:p>
    <w:p w14:paraId="0F57CE3E" w14:textId="77777777" w:rsidR="0019687E" w:rsidRPr="00B76510" w:rsidRDefault="0019687E" w:rsidP="00B76510">
      <w:pPr>
        <w:pStyle w:val="Heading1"/>
        <w:rPr>
          <w:b/>
          <w:bCs/>
          <w:sz w:val="24"/>
          <w:szCs w:val="24"/>
          <w:lang w:val="en-US"/>
        </w:rPr>
      </w:pPr>
      <w:r w:rsidRPr="00B76510">
        <w:rPr>
          <w:sz w:val="24"/>
          <w:szCs w:val="24"/>
        </w:rPr>
        <w:t>该企业在</w:t>
      </w:r>
      <w:r w:rsidRPr="00B76510">
        <w:rPr>
          <w:sz w:val="24"/>
          <w:szCs w:val="24"/>
        </w:rPr>
        <w:t>11</w:t>
      </w:r>
      <w:r w:rsidRPr="00B76510">
        <w:rPr>
          <w:sz w:val="24"/>
          <w:szCs w:val="24"/>
        </w:rPr>
        <w:t>月至</w:t>
      </w:r>
      <w:r w:rsidRPr="00B76510">
        <w:rPr>
          <w:sz w:val="24"/>
          <w:szCs w:val="24"/>
        </w:rPr>
        <w:t>2023</w:t>
      </w:r>
      <w:r w:rsidRPr="00B76510">
        <w:rPr>
          <w:sz w:val="24"/>
          <w:szCs w:val="24"/>
        </w:rPr>
        <w:t>年</w:t>
      </w:r>
      <w:r w:rsidRPr="00B76510">
        <w:rPr>
          <w:sz w:val="24"/>
          <w:szCs w:val="24"/>
        </w:rPr>
        <w:t>1</w:t>
      </w:r>
      <w:r w:rsidRPr="00B76510">
        <w:rPr>
          <w:sz w:val="24"/>
          <w:szCs w:val="24"/>
        </w:rPr>
        <w:t>月增加了</w:t>
      </w:r>
      <w:r w:rsidRPr="00B76510">
        <w:rPr>
          <w:sz w:val="24"/>
          <w:szCs w:val="24"/>
        </w:rPr>
        <w:t>HCFC-22</w:t>
      </w:r>
      <w:r w:rsidRPr="00B76510">
        <w:rPr>
          <w:sz w:val="24"/>
          <w:szCs w:val="24"/>
        </w:rPr>
        <w:t>的产量，这与阿根廷的夏季和需求增加相一致；在</w:t>
      </w:r>
      <w:r w:rsidRPr="00B76510">
        <w:rPr>
          <w:sz w:val="24"/>
          <w:szCs w:val="24"/>
        </w:rPr>
        <w:t>2023</w:t>
      </w:r>
      <w:r w:rsidRPr="00B76510">
        <w:rPr>
          <w:sz w:val="24"/>
          <w:szCs w:val="24"/>
        </w:rPr>
        <w:t>年</w:t>
      </w:r>
      <w:r w:rsidRPr="00B76510">
        <w:rPr>
          <w:sz w:val="24"/>
          <w:szCs w:val="24"/>
        </w:rPr>
        <w:t>2</w:t>
      </w:r>
      <w:r w:rsidRPr="00B76510">
        <w:rPr>
          <w:sz w:val="24"/>
          <w:szCs w:val="24"/>
        </w:rPr>
        <w:t>月以较低的速度生产</w:t>
      </w:r>
      <w:r w:rsidRPr="00B76510">
        <w:rPr>
          <w:sz w:val="24"/>
          <w:szCs w:val="24"/>
        </w:rPr>
        <w:t>HCFC-22</w:t>
      </w:r>
      <w:r w:rsidRPr="00B76510">
        <w:rPr>
          <w:sz w:val="24"/>
          <w:szCs w:val="24"/>
        </w:rPr>
        <w:t>；并在</w:t>
      </w:r>
      <w:r w:rsidRPr="00B76510">
        <w:rPr>
          <w:sz w:val="24"/>
          <w:szCs w:val="24"/>
        </w:rPr>
        <w:t>2023</w:t>
      </w:r>
      <w:r w:rsidRPr="00B76510">
        <w:rPr>
          <w:sz w:val="24"/>
          <w:szCs w:val="24"/>
        </w:rPr>
        <w:t>年</w:t>
      </w:r>
      <w:r w:rsidRPr="00B76510">
        <w:rPr>
          <w:sz w:val="24"/>
          <w:szCs w:val="24"/>
        </w:rPr>
        <w:t>3</w:t>
      </w:r>
      <w:r w:rsidRPr="00B76510">
        <w:rPr>
          <w:sz w:val="24"/>
          <w:szCs w:val="24"/>
        </w:rPr>
        <w:t>月暂时停止了生产。鉴于该企业自低温罐重新连接以来生产了</w:t>
      </w:r>
      <w:r w:rsidRPr="00B76510">
        <w:rPr>
          <w:sz w:val="24"/>
          <w:szCs w:val="24"/>
        </w:rPr>
        <w:t>964.93</w:t>
      </w:r>
      <w:r w:rsidRPr="00B76510">
        <w:rPr>
          <w:sz w:val="24"/>
          <w:szCs w:val="24"/>
        </w:rPr>
        <w:t>公吨的</w:t>
      </w:r>
      <w:r w:rsidRPr="00B76510">
        <w:rPr>
          <w:sz w:val="24"/>
          <w:szCs w:val="24"/>
        </w:rPr>
        <w:t>HCFC-22</w:t>
      </w:r>
      <w:r w:rsidRPr="00B76510">
        <w:rPr>
          <w:sz w:val="24"/>
          <w:szCs w:val="24"/>
        </w:rPr>
        <w:t>，储存罐的最大容量</w:t>
      </w:r>
      <w:r w:rsidRPr="00B76510">
        <w:rPr>
          <w:sz w:val="24"/>
          <w:szCs w:val="24"/>
          <w:lang w:val="en-US"/>
        </w:rPr>
        <w:t>尚未达到</w:t>
      </w:r>
      <w:r w:rsidRPr="00B76510">
        <w:rPr>
          <w:sz w:val="24"/>
          <w:szCs w:val="24"/>
        </w:rPr>
        <w:t>。截至</w:t>
      </w:r>
      <w:r w:rsidRPr="00B76510">
        <w:rPr>
          <w:sz w:val="24"/>
          <w:szCs w:val="24"/>
        </w:rPr>
        <w:t>2023</w:t>
      </w:r>
      <w:r w:rsidRPr="00B76510">
        <w:rPr>
          <w:sz w:val="24"/>
          <w:szCs w:val="24"/>
        </w:rPr>
        <w:t>年</w:t>
      </w:r>
      <w:r w:rsidRPr="00B76510">
        <w:rPr>
          <w:sz w:val="24"/>
          <w:szCs w:val="24"/>
        </w:rPr>
        <w:t>3</w:t>
      </w:r>
      <w:r w:rsidRPr="00B76510">
        <w:rPr>
          <w:sz w:val="24"/>
          <w:szCs w:val="24"/>
        </w:rPr>
        <w:t>月，估计还有</w:t>
      </w:r>
      <w:r w:rsidRPr="00B76510">
        <w:rPr>
          <w:sz w:val="24"/>
          <w:szCs w:val="24"/>
        </w:rPr>
        <w:t>2.08</w:t>
      </w:r>
      <w:r w:rsidRPr="00B76510">
        <w:rPr>
          <w:sz w:val="24"/>
          <w:szCs w:val="24"/>
        </w:rPr>
        <w:t>公吨的容量，</w:t>
      </w:r>
      <w:r w:rsidRPr="00B76510">
        <w:rPr>
          <w:sz w:val="24"/>
          <w:szCs w:val="24"/>
          <w:lang w:val="en-US"/>
        </w:rPr>
        <w:t>同时有</w:t>
      </w:r>
      <w:r w:rsidRPr="00B76510">
        <w:rPr>
          <w:sz w:val="24"/>
          <w:szCs w:val="24"/>
        </w:rPr>
        <w:t>29.87</w:t>
      </w:r>
      <w:r w:rsidRPr="00B76510">
        <w:rPr>
          <w:sz w:val="24"/>
          <w:szCs w:val="24"/>
        </w:rPr>
        <w:t>公吨的</w:t>
      </w:r>
      <w:r w:rsidRPr="00B76510">
        <w:rPr>
          <w:sz w:val="24"/>
          <w:szCs w:val="24"/>
        </w:rPr>
        <w:t>HFC</w:t>
      </w:r>
      <w:r w:rsidRPr="00B76510">
        <w:rPr>
          <w:sz w:val="24"/>
          <w:szCs w:val="24"/>
          <w:lang w:val="en-US"/>
        </w:rPr>
        <w:t>-</w:t>
      </w:r>
      <w:r w:rsidRPr="00B76510">
        <w:rPr>
          <w:sz w:val="24"/>
          <w:szCs w:val="24"/>
        </w:rPr>
        <w:t>23</w:t>
      </w:r>
      <w:r w:rsidRPr="00B76510">
        <w:rPr>
          <w:sz w:val="24"/>
          <w:szCs w:val="24"/>
        </w:rPr>
        <w:t>副产品储存在低温罐中。</w:t>
      </w:r>
    </w:p>
    <w:p w14:paraId="368FEB61" w14:textId="77777777" w:rsidR="0019687E" w:rsidRPr="00B76510" w:rsidRDefault="0019687E" w:rsidP="00B76510">
      <w:pPr>
        <w:spacing w:after="240"/>
        <w:rPr>
          <w:b/>
          <w:bCs/>
          <w:sz w:val="24"/>
          <w:szCs w:val="24"/>
          <w:lang w:val="en-US"/>
        </w:rPr>
      </w:pPr>
      <w:r w:rsidRPr="00B76510">
        <w:rPr>
          <w:b/>
          <w:bCs/>
          <w:sz w:val="24"/>
          <w:szCs w:val="24"/>
          <w:lang w:val="en-US"/>
        </w:rPr>
        <w:t>秘书处的评论</w:t>
      </w:r>
    </w:p>
    <w:p w14:paraId="4A45AD52" w14:textId="71637564" w:rsidR="0019687E" w:rsidRPr="006D4E54" w:rsidRDefault="0019687E" w:rsidP="00B76510">
      <w:pPr>
        <w:pStyle w:val="Heading1"/>
        <w:rPr>
          <w:sz w:val="24"/>
          <w:szCs w:val="24"/>
          <w:lang w:val="es-MX" w:eastAsia="es-MX"/>
        </w:rPr>
      </w:pPr>
      <w:r w:rsidRPr="00B76510">
        <w:rPr>
          <w:sz w:val="24"/>
          <w:szCs w:val="24"/>
          <w:lang w:eastAsia="es-MX"/>
        </w:rPr>
        <w:t>尽管在项目实施过程中面临挑战，但没有</w:t>
      </w:r>
      <w:r w:rsidRPr="00B76510">
        <w:rPr>
          <w:sz w:val="24"/>
          <w:szCs w:val="24"/>
          <w:lang w:val="en-US"/>
        </w:rPr>
        <w:t>更多</w:t>
      </w:r>
      <w:r w:rsidRPr="00B76510">
        <w:rPr>
          <w:sz w:val="24"/>
          <w:szCs w:val="24"/>
          <w:lang w:eastAsia="es-MX"/>
        </w:rPr>
        <w:t>的</w:t>
      </w:r>
      <w:r w:rsidRPr="00B76510">
        <w:rPr>
          <w:sz w:val="24"/>
          <w:szCs w:val="24"/>
          <w:lang w:eastAsia="es-MX"/>
        </w:rPr>
        <w:t>HFC-23</w:t>
      </w:r>
      <w:r w:rsidRPr="00B76510">
        <w:rPr>
          <w:sz w:val="24"/>
          <w:szCs w:val="24"/>
          <w:lang w:eastAsia="es-MX"/>
        </w:rPr>
        <w:t>副产品被排放到大气中。注意到</w:t>
      </w:r>
      <w:r w:rsidRPr="006D4E54">
        <w:rPr>
          <w:sz w:val="24"/>
          <w:szCs w:val="24"/>
          <w:lang w:val="es-MX"/>
        </w:rPr>
        <w:t>SGL</w:t>
      </w:r>
      <w:r w:rsidRPr="00B76510">
        <w:rPr>
          <w:sz w:val="24"/>
          <w:szCs w:val="24"/>
          <w:lang w:eastAsia="es-MX"/>
        </w:rPr>
        <w:t>公司的货物预计将于</w:t>
      </w:r>
      <w:r w:rsidRPr="006D4E54">
        <w:rPr>
          <w:sz w:val="24"/>
          <w:szCs w:val="24"/>
          <w:lang w:val="es-MX" w:eastAsia="es-MX"/>
        </w:rPr>
        <w:t>2023</w:t>
      </w:r>
      <w:r w:rsidRPr="00B76510">
        <w:rPr>
          <w:sz w:val="24"/>
          <w:szCs w:val="24"/>
          <w:lang w:eastAsia="es-MX"/>
        </w:rPr>
        <w:t>年</w:t>
      </w:r>
      <w:r w:rsidRPr="006D4E54">
        <w:rPr>
          <w:sz w:val="24"/>
          <w:szCs w:val="24"/>
          <w:lang w:val="es-MX" w:eastAsia="es-MX"/>
        </w:rPr>
        <w:t>6</w:t>
      </w:r>
      <w:r w:rsidRPr="00B76510">
        <w:rPr>
          <w:sz w:val="24"/>
          <w:szCs w:val="24"/>
          <w:lang w:eastAsia="es-MX"/>
        </w:rPr>
        <w:t>月中旬抵达</w:t>
      </w:r>
      <w:r w:rsidRPr="006D4E54">
        <w:rPr>
          <w:sz w:val="24"/>
          <w:szCs w:val="24"/>
          <w:lang w:val="es-MX" w:eastAsia="es-MX"/>
        </w:rPr>
        <w:t>；</w:t>
      </w:r>
      <w:r w:rsidRPr="006D4E54">
        <w:rPr>
          <w:sz w:val="24"/>
          <w:szCs w:val="24"/>
          <w:lang w:val="es-MX"/>
        </w:rPr>
        <w:t>SGL</w:t>
      </w:r>
      <w:r w:rsidRPr="00B76510">
        <w:rPr>
          <w:sz w:val="24"/>
          <w:szCs w:val="24"/>
          <w:lang w:eastAsia="es-MX"/>
        </w:rPr>
        <w:t>公司的</w:t>
      </w:r>
      <w:r w:rsidRPr="00B76510">
        <w:rPr>
          <w:sz w:val="24"/>
          <w:szCs w:val="24"/>
          <w:lang w:val="en-US"/>
        </w:rPr>
        <w:t>部件</w:t>
      </w:r>
      <w:r w:rsidRPr="00B76510">
        <w:rPr>
          <w:sz w:val="24"/>
          <w:szCs w:val="24"/>
          <w:lang w:eastAsia="es-MX"/>
        </w:rPr>
        <w:t>抵达</w:t>
      </w:r>
      <w:r w:rsidRPr="00B76510">
        <w:rPr>
          <w:sz w:val="24"/>
          <w:szCs w:val="24"/>
          <w:lang w:val="en-US"/>
        </w:rPr>
        <w:t>后</w:t>
      </w:r>
      <w:r w:rsidRPr="006D4E54">
        <w:rPr>
          <w:sz w:val="24"/>
          <w:szCs w:val="24"/>
          <w:lang w:val="es-MX" w:eastAsia="es-MX"/>
        </w:rPr>
        <w:t>，</w:t>
      </w:r>
      <w:r w:rsidRPr="00B76510">
        <w:rPr>
          <w:sz w:val="24"/>
          <w:szCs w:val="24"/>
          <w:lang w:eastAsia="es-MX"/>
        </w:rPr>
        <w:t>完成焚烧炉整修的</w:t>
      </w:r>
      <w:r w:rsidRPr="00B76510">
        <w:rPr>
          <w:sz w:val="24"/>
          <w:szCs w:val="24"/>
          <w:lang w:val="en-US"/>
        </w:rPr>
        <w:t>最后一个</w:t>
      </w:r>
      <w:r w:rsidRPr="00B76510">
        <w:rPr>
          <w:sz w:val="24"/>
          <w:szCs w:val="24"/>
          <w:lang w:eastAsia="es-MX"/>
        </w:rPr>
        <w:t>步骤是安装</w:t>
      </w:r>
      <w:r w:rsidRPr="006D4E54">
        <w:rPr>
          <w:sz w:val="24"/>
          <w:szCs w:val="24"/>
          <w:lang w:val="es-MX" w:eastAsia="es-MX"/>
        </w:rPr>
        <w:t>PLC</w:t>
      </w:r>
      <w:r w:rsidRPr="00B76510">
        <w:rPr>
          <w:sz w:val="24"/>
          <w:szCs w:val="24"/>
          <w:lang w:eastAsia="es-MX"/>
        </w:rPr>
        <w:t>传感器和进行试运行</w:t>
      </w:r>
      <w:r w:rsidRPr="006D4E54">
        <w:rPr>
          <w:sz w:val="24"/>
          <w:szCs w:val="24"/>
          <w:lang w:val="es-MX" w:eastAsia="es-MX"/>
        </w:rPr>
        <w:t>；</w:t>
      </w:r>
      <w:r w:rsidRPr="00B76510">
        <w:rPr>
          <w:sz w:val="24"/>
          <w:szCs w:val="24"/>
          <w:lang w:eastAsia="es-MX"/>
        </w:rPr>
        <w:t>鉴于焚烧炉预计将于</w:t>
      </w:r>
      <w:r w:rsidRPr="006D4E54">
        <w:rPr>
          <w:sz w:val="24"/>
          <w:szCs w:val="24"/>
          <w:lang w:val="es-MX" w:eastAsia="es-MX"/>
        </w:rPr>
        <w:t>2023</w:t>
      </w:r>
      <w:r w:rsidRPr="00B76510">
        <w:rPr>
          <w:sz w:val="24"/>
          <w:szCs w:val="24"/>
          <w:lang w:eastAsia="es-MX"/>
        </w:rPr>
        <w:t>年</w:t>
      </w:r>
      <w:r w:rsidRPr="006D4E54">
        <w:rPr>
          <w:sz w:val="24"/>
          <w:szCs w:val="24"/>
          <w:lang w:val="es-MX" w:eastAsia="es-MX"/>
        </w:rPr>
        <w:t>6</w:t>
      </w:r>
      <w:r w:rsidRPr="00B76510">
        <w:rPr>
          <w:sz w:val="24"/>
          <w:szCs w:val="24"/>
          <w:lang w:eastAsia="es-MX"/>
        </w:rPr>
        <w:t>月底投入使用</w:t>
      </w:r>
      <w:r w:rsidRPr="006D4E54">
        <w:rPr>
          <w:sz w:val="24"/>
          <w:szCs w:val="24"/>
          <w:lang w:val="es-MX" w:eastAsia="es-MX"/>
        </w:rPr>
        <w:t>，</w:t>
      </w:r>
      <w:r w:rsidRPr="00B76510">
        <w:rPr>
          <w:sz w:val="24"/>
          <w:szCs w:val="24"/>
          <w:lang w:eastAsia="es-MX"/>
        </w:rPr>
        <w:t>秘书处要求</w:t>
      </w:r>
      <w:r w:rsidRPr="006D4E54">
        <w:rPr>
          <w:sz w:val="24"/>
          <w:szCs w:val="24"/>
          <w:lang w:val="es-MX" w:eastAsia="es-MX"/>
        </w:rPr>
        <w:t>FIASA</w:t>
      </w:r>
      <w:r w:rsidRPr="00B76510">
        <w:rPr>
          <w:sz w:val="24"/>
          <w:szCs w:val="24"/>
          <w:lang w:val="en-US"/>
        </w:rPr>
        <w:t>公司</w:t>
      </w:r>
      <w:r w:rsidRPr="00B76510">
        <w:rPr>
          <w:sz w:val="24"/>
          <w:szCs w:val="24"/>
          <w:lang w:eastAsia="es-MX"/>
        </w:rPr>
        <w:t>向阿根廷政府提供一份书面承诺</w:t>
      </w:r>
      <w:r w:rsidRPr="006D4E54">
        <w:rPr>
          <w:sz w:val="24"/>
          <w:szCs w:val="24"/>
          <w:lang w:val="es-MX" w:eastAsia="es-MX"/>
        </w:rPr>
        <w:t>，</w:t>
      </w:r>
      <w:r w:rsidRPr="00B76510">
        <w:rPr>
          <w:sz w:val="24"/>
          <w:szCs w:val="24"/>
          <w:lang w:eastAsia="es-MX"/>
        </w:rPr>
        <w:t>确认如果焚烧炉的整修工作进一步延迟</w:t>
      </w:r>
      <w:r w:rsidRPr="006D4E54">
        <w:rPr>
          <w:sz w:val="24"/>
          <w:szCs w:val="24"/>
          <w:lang w:val="es-MX" w:eastAsia="es-MX"/>
        </w:rPr>
        <w:t>，</w:t>
      </w:r>
      <w:r w:rsidRPr="00B76510">
        <w:rPr>
          <w:sz w:val="24"/>
          <w:szCs w:val="24"/>
          <w:lang w:eastAsia="es-MX"/>
        </w:rPr>
        <w:t>该企业将不会向大气排放</w:t>
      </w:r>
      <w:r w:rsidRPr="006D4E54">
        <w:rPr>
          <w:sz w:val="24"/>
          <w:szCs w:val="24"/>
          <w:lang w:val="es-MX" w:eastAsia="es-MX"/>
        </w:rPr>
        <w:t>HFC-23</w:t>
      </w:r>
      <w:r w:rsidRPr="00B76510">
        <w:rPr>
          <w:sz w:val="24"/>
          <w:szCs w:val="24"/>
          <w:lang w:eastAsia="es-MX"/>
        </w:rPr>
        <w:t>副产品</w:t>
      </w:r>
      <w:r w:rsidRPr="006D4E54">
        <w:rPr>
          <w:sz w:val="24"/>
          <w:szCs w:val="24"/>
          <w:lang w:val="es-MX" w:eastAsia="es-MX"/>
        </w:rPr>
        <w:t>，</w:t>
      </w:r>
      <w:r w:rsidRPr="00B76510">
        <w:rPr>
          <w:sz w:val="24"/>
          <w:szCs w:val="24"/>
          <w:lang w:eastAsia="es-MX"/>
        </w:rPr>
        <w:t>而且如果达到低温罐的最大容量</w:t>
      </w:r>
      <w:r w:rsidRPr="006D4E54">
        <w:rPr>
          <w:sz w:val="24"/>
          <w:szCs w:val="24"/>
          <w:lang w:val="es-MX" w:eastAsia="es-MX"/>
        </w:rPr>
        <w:t>，</w:t>
      </w:r>
      <w:r w:rsidRPr="00B76510">
        <w:rPr>
          <w:sz w:val="24"/>
          <w:szCs w:val="24"/>
          <w:lang w:eastAsia="es-MX"/>
        </w:rPr>
        <w:t>该企业将暂时停止生产</w:t>
      </w:r>
      <w:r w:rsidRPr="006D4E54">
        <w:rPr>
          <w:sz w:val="24"/>
          <w:szCs w:val="24"/>
          <w:lang w:val="es-MX" w:eastAsia="es-MX"/>
        </w:rPr>
        <w:t>HCFC-22</w:t>
      </w:r>
      <w:r w:rsidRPr="006D4E54">
        <w:rPr>
          <w:sz w:val="24"/>
          <w:szCs w:val="24"/>
          <w:lang w:val="es-MX" w:eastAsia="es-MX"/>
        </w:rPr>
        <w:t>，</w:t>
      </w:r>
      <w:r w:rsidRPr="00B76510">
        <w:rPr>
          <w:sz w:val="24"/>
          <w:szCs w:val="24"/>
          <w:lang w:eastAsia="es-MX"/>
        </w:rPr>
        <w:t>直到焚烧炉投入使用。</w:t>
      </w:r>
      <w:r w:rsidRPr="00B76510">
        <w:rPr>
          <w:rStyle w:val="FootnoteReference"/>
          <w:sz w:val="24"/>
          <w:szCs w:val="24"/>
          <w:lang w:eastAsia="es-MX"/>
        </w:rPr>
        <w:footnoteReference w:id="36"/>
      </w:r>
    </w:p>
    <w:p w14:paraId="6E170EC2" w14:textId="77777777" w:rsidR="0019687E" w:rsidRPr="00B76510" w:rsidRDefault="0019687E" w:rsidP="00B76510">
      <w:pPr>
        <w:spacing w:after="240"/>
        <w:rPr>
          <w:b/>
          <w:bCs/>
          <w:sz w:val="24"/>
          <w:szCs w:val="24"/>
          <w:lang w:val="en-US"/>
        </w:rPr>
      </w:pPr>
      <w:r w:rsidRPr="00B76510">
        <w:rPr>
          <w:b/>
          <w:bCs/>
          <w:sz w:val="24"/>
          <w:szCs w:val="24"/>
          <w:lang w:val="en-US"/>
        </w:rPr>
        <w:t>建议</w:t>
      </w:r>
    </w:p>
    <w:p w14:paraId="059E1EDE" w14:textId="77777777" w:rsidR="0019687E" w:rsidRPr="00B76510" w:rsidRDefault="0019687E" w:rsidP="00B76510">
      <w:pPr>
        <w:pStyle w:val="Heading1"/>
        <w:rPr>
          <w:sz w:val="24"/>
          <w:szCs w:val="24"/>
        </w:rPr>
      </w:pPr>
      <w:r w:rsidRPr="00B76510">
        <w:rPr>
          <w:sz w:val="24"/>
          <w:szCs w:val="24"/>
        </w:rPr>
        <w:t>谨建议执行委员会：</w:t>
      </w:r>
    </w:p>
    <w:p w14:paraId="1E12DDD4" w14:textId="77777777" w:rsidR="0019687E" w:rsidRPr="00B76510" w:rsidRDefault="0019687E" w:rsidP="0019687E">
      <w:pPr>
        <w:pStyle w:val="Heading2"/>
        <w:tabs>
          <w:tab w:val="left" w:pos="0"/>
        </w:tabs>
        <w:rPr>
          <w:sz w:val="24"/>
          <w:szCs w:val="24"/>
        </w:rPr>
      </w:pPr>
      <w:r w:rsidRPr="00B76510">
        <w:rPr>
          <w:sz w:val="24"/>
          <w:szCs w:val="24"/>
        </w:rPr>
        <w:t>注意到</w:t>
      </w:r>
      <w:r w:rsidRPr="00B76510">
        <w:rPr>
          <w:sz w:val="24"/>
          <w:szCs w:val="24"/>
        </w:rPr>
        <w:t>UNEP/OzL.Pro/ExCom/92/9</w:t>
      </w:r>
      <w:r w:rsidRPr="00B76510">
        <w:rPr>
          <w:sz w:val="24"/>
          <w:szCs w:val="24"/>
        </w:rPr>
        <w:t>号文件所载、由工发组织提交的关于</w:t>
      </w:r>
      <w:r w:rsidRPr="00B76510">
        <w:rPr>
          <w:sz w:val="24"/>
          <w:szCs w:val="24"/>
          <w:lang w:val="en-US"/>
        </w:rPr>
        <w:t>FIASA</w:t>
      </w:r>
      <w:r w:rsidRPr="00B76510">
        <w:rPr>
          <w:sz w:val="24"/>
          <w:szCs w:val="24"/>
        </w:rPr>
        <w:t>公司在生产</w:t>
      </w:r>
      <w:r w:rsidRPr="00B76510">
        <w:rPr>
          <w:sz w:val="24"/>
          <w:szCs w:val="24"/>
        </w:rPr>
        <w:t>HCFC-22</w:t>
      </w:r>
      <w:r w:rsidRPr="00B76510">
        <w:rPr>
          <w:sz w:val="24"/>
          <w:szCs w:val="24"/>
        </w:rPr>
        <w:t>过程中产生的</w:t>
      </w:r>
      <w:r w:rsidRPr="00B76510">
        <w:rPr>
          <w:sz w:val="24"/>
          <w:szCs w:val="24"/>
        </w:rPr>
        <w:t>HFC-23</w:t>
      </w:r>
      <w:r w:rsidRPr="00B76510">
        <w:rPr>
          <w:sz w:val="24"/>
          <w:szCs w:val="24"/>
        </w:rPr>
        <w:t>排放控制项目执行情况的进度报告；以及</w:t>
      </w:r>
    </w:p>
    <w:p w14:paraId="54D4C3D0" w14:textId="77777777" w:rsidR="0019687E" w:rsidRPr="00B76510" w:rsidRDefault="0019687E" w:rsidP="0019687E">
      <w:pPr>
        <w:pStyle w:val="Heading2"/>
        <w:keepNext/>
        <w:keepLines/>
        <w:tabs>
          <w:tab w:val="left" w:pos="0"/>
        </w:tabs>
        <w:rPr>
          <w:sz w:val="24"/>
          <w:szCs w:val="24"/>
        </w:rPr>
      </w:pPr>
      <w:r w:rsidRPr="00B76510">
        <w:rPr>
          <w:sz w:val="24"/>
          <w:szCs w:val="24"/>
          <w:lang w:val="en-US"/>
        </w:rPr>
        <w:t>请</w:t>
      </w:r>
      <w:r w:rsidRPr="00B76510">
        <w:rPr>
          <w:sz w:val="24"/>
          <w:szCs w:val="24"/>
        </w:rPr>
        <w:t>工发组织代表阿根廷政府，向</w:t>
      </w:r>
      <w:r w:rsidRPr="00B76510">
        <w:rPr>
          <w:sz w:val="24"/>
          <w:szCs w:val="24"/>
        </w:rPr>
        <w:t>2023</w:t>
      </w:r>
      <w:r w:rsidRPr="00B76510">
        <w:rPr>
          <w:sz w:val="24"/>
          <w:szCs w:val="24"/>
        </w:rPr>
        <w:t>年第二次会议提供一份关于上文</w:t>
      </w:r>
      <w:r w:rsidRPr="00B76510">
        <w:rPr>
          <w:sz w:val="24"/>
          <w:szCs w:val="24"/>
        </w:rPr>
        <w:t>(a)</w:t>
      </w:r>
      <w:r w:rsidRPr="00B76510">
        <w:rPr>
          <w:sz w:val="24"/>
          <w:szCs w:val="24"/>
        </w:rPr>
        <w:t>分段所述项目执行情况的报告，其中包括产生、储存和排入大气的</w:t>
      </w:r>
      <w:r w:rsidRPr="00B76510">
        <w:rPr>
          <w:sz w:val="24"/>
          <w:szCs w:val="24"/>
        </w:rPr>
        <w:t>HFC-23</w:t>
      </w:r>
      <w:r w:rsidRPr="00B76510">
        <w:rPr>
          <w:sz w:val="24"/>
          <w:szCs w:val="24"/>
        </w:rPr>
        <w:t>副产品的数量。</w:t>
      </w:r>
    </w:p>
    <w:p w14:paraId="0168EC71" w14:textId="77777777" w:rsidR="0019687E" w:rsidRPr="00B76510" w:rsidRDefault="0019687E" w:rsidP="00B76510">
      <w:pPr>
        <w:spacing w:after="240"/>
        <w:rPr>
          <w:sz w:val="24"/>
          <w:szCs w:val="24"/>
        </w:rPr>
      </w:pPr>
    </w:p>
    <w:p w14:paraId="5E832249" w14:textId="77777777" w:rsidR="004572A8" w:rsidRDefault="004572A8" w:rsidP="001B6C3F">
      <w:pPr>
        <w:keepNext/>
        <w:keepLines/>
        <w:rPr>
          <w:b/>
          <w:noProof/>
          <w:szCs w:val="24"/>
          <w:highlight w:val="yellow"/>
          <w:u w:val="single"/>
        </w:rPr>
      </w:pPr>
    </w:p>
    <w:p w14:paraId="7DF19930" w14:textId="77777777" w:rsidR="001B6C3F" w:rsidRDefault="001B6C3F" w:rsidP="001B6C3F">
      <w:pPr>
        <w:keepNext/>
        <w:keepLines/>
        <w:rPr>
          <w:b/>
          <w:noProof/>
          <w:szCs w:val="24"/>
          <w:highlight w:val="yellow"/>
          <w:u w:val="single"/>
        </w:rPr>
      </w:pPr>
    </w:p>
    <w:p w14:paraId="59E5A20C" w14:textId="77777777" w:rsidR="001B6C3F" w:rsidRDefault="001B6C3F" w:rsidP="001B6C3F">
      <w:pPr>
        <w:keepNext/>
        <w:keepLines/>
        <w:rPr>
          <w:b/>
          <w:noProof/>
          <w:szCs w:val="24"/>
          <w:highlight w:val="yellow"/>
          <w:u w:val="single"/>
        </w:rPr>
      </w:pPr>
    </w:p>
    <w:p w14:paraId="1BF8E7C6" w14:textId="77777777" w:rsidR="001B6C3F" w:rsidRDefault="001B6C3F" w:rsidP="001B6C3F">
      <w:pPr>
        <w:keepNext/>
        <w:keepLines/>
        <w:rPr>
          <w:b/>
          <w:noProof/>
          <w:szCs w:val="24"/>
          <w:highlight w:val="yellow"/>
          <w:u w:val="single"/>
        </w:rPr>
      </w:pPr>
    </w:p>
    <w:p w14:paraId="58030D63" w14:textId="77777777" w:rsidR="001B6C3F" w:rsidRDefault="001B6C3F" w:rsidP="001B6C3F">
      <w:pPr>
        <w:keepNext/>
        <w:keepLines/>
        <w:rPr>
          <w:b/>
          <w:noProof/>
          <w:szCs w:val="24"/>
          <w:highlight w:val="yellow"/>
          <w:u w:val="single"/>
        </w:rPr>
      </w:pPr>
    </w:p>
    <w:p w14:paraId="2217EBA2" w14:textId="77777777" w:rsidR="001B6C3F" w:rsidRDefault="001B6C3F" w:rsidP="001B6C3F">
      <w:pPr>
        <w:keepNext/>
        <w:keepLines/>
        <w:rPr>
          <w:b/>
          <w:noProof/>
          <w:szCs w:val="24"/>
          <w:highlight w:val="yellow"/>
          <w:u w:val="single"/>
        </w:rPr>
      </w:pPr>
    </w:p>
    <w:p w14:paraId="5032042B" w14:textId="77777777" w:rsidR="00FA29BE" w:rsidRDefault="00FA29BE">
      <w:pPr>
        <w:rPr>
          <w:szCs w:val="24"/>
        </w:rPr>
      </w:pPr>
    </w:p>
    <w:p w14:paraId="29D6D8B6" w14:textId="77777777" w:rsidR="00FA29BE" w:rsidRDefault="00FA29BE">
      <w:pPr>
        <w:rPr>
          <w:szCs w:val="24"/>
        </w:rPr>
      </w:pPr>
    </w:p>
    <w:p w14:paraId="324497F5" w14:textId="77777777" w:rsidR="00FA29BE" w:rsidRDefault="00FA29BE">
      <w:pPr>
        <w:rPr>
          <w:szCs w:val="24"/>
        </w:rPr>
      </w:pPr>
    </w:p>
    <w:p w14:paraId="0C8663AE" w14:textId="77777777" w:rsidR="00FA29BE" w:rsidRDefault="00FA29BE">
      <w:pPr>
        <w:rPr>
          <w:szCs w:val="24"/>
        </w:rPr>
        <w:sectPr w:rsidR="00FA29BE" w:rsidSect="00AE3BD5">
          <w:headerReference w:type="even" r:id="rId9"/>
          <w:headerReference w:type="default" r:id="rId10"/>
          <w:footerReference w:type="even" r:id="rId11"/>
          <w:footerReference w:type="default" r:id="rId12"/>
          <w:footerReference w:type="first" r:id="rId13"/>
          <w:footnotePr>
            <w:numStart w:val="10"/>
          </w:footnotePr>
          <w:type w:val="continuous"/>
          <w:pgSz w:w="12240" w:h="15840" w:code="1"/>
          <w:pgMar w:top="720" w:right="1440" w:bottom="864" w:left="1440" w:header="720" w:footer="475" w:gutter="0"/>
          <w:cols w:space="720"/>
          <w:titlePg/>
        </w:sectPr>
      </w:pPr>
    </w:p>
    <w:p w14:paraId="4AAD1913" w14:textId="77777777" w:rsidR="00896842" w:rsidRPr="00896842" w:rsidRDefault="00896842" w:rsidP="00896842">
      <w:pPr>
        <w:jc w:val="center"/>
        <w:rPr>
          <w:b/>
          <w:sz w:val="24"/>
          <w:szCs w:val="28"/>
        </w:rPr>
      </w:pPr>
      <w:r w:rsidRPr="00896842">
        <w:rPr>
          <w:rFonts w:ascii="SimSun" w:hint="eastAsia"/>
          <w:b/>
          <w:sz w:val="24"/>
          <w:szCs w:val="28"/>
          <w:lang w:val="zh-CN"/>
        </w:rPr>
        <w:t>附件一</w:t>
      </w:r>
    </w:p>
    <w:p w14:paraId="6DA7D9F2" w14:textId="77777777" w:rsidR="00896842" w:rsidRPr="00896842" w:rsidRDefault="00896842" w:rsidP="00896842">
      <w:pPr>
        <w:jc w:val="center"/>
        <w:rPr>
          <w:b/>
          <w:sz w:val="24"/>
          <w:szCs w:val="28"/>
        </w:rPr>
      </w:pPr>
    </w:p>
    <w:p w14:paraId="5B611645" w14:textId="77777777" w:rsidR="00896842" w:rsidRPr="00896842" w:rsidRDefault="00896842" w:rsidP="00896842">
      <w:pPr>
        <w:pStyle w:val="StyleHeader4Para4Left0Firstline0"/>
        <w:numPr>
          <w:ilvl w:val="0"/>
          <w:numId w:val="0"/>
        </w:numPr>
        <w:jc w:val="center"/>
        <w:rPr>
          <w:b/>
          <w:caps/>
          <w:sz w:val="24"/>
          <w:szCs w:val="28"/>
        </w:rPr>
      </w:pPr>
      <w:r w:rsidRPr="00896842">
        <w:rPr>
          <w:rFonts w:ascii="SimSun" w:hint="eastAsia"/>
          <w:b/>
          <w:caps/>
          <w:sz w:val="24"/>
          <w:szCs w:val="28"/>
          <w:lang w:val="zh-CN"/>
        </w:rPr>
        <w:t>被归类为</w:t>
      </w:r>
      <w:r w:rsidRPr="00896842">
        <w:rPr>
          <w:rFonts w:ascii="SimSun" w:hint="eastAsia"/>
          <w:b/>
          <w:caps/>
          <w:sz w:val="24"/>
          <w:szCs w:val="28"/>
        </w:rPr>
        <w:t>“</w:t>
      </w:r>
      <w:r w:rsidRPr="00896842">
        <w:rPr>
          <w:rFonts w:ascii="SimSun" w:hint="eastAsia"/>
          <w:b/>
          <w:caps/>
          <w:sz w:val="24"/>
          <w:szCs w:val="28"/>
          <w:lang w:val="zh-CN"/>
        </w:rPr>
        <w:t>取得一些进展</w:t>
      </w:r>
      <w:r w:rsidRPr="00896842">
        <w:rPr>
          <w:rFonts w:ascii="SimSun" w:hint="eastAsia"/>
          <w:b/>
          <w:caps/>
          <w:sz w:val="24"/>
          <w:szCs w:val="28"/>
        </w:rPr>
        <w:t>”</w:t>
      </w:r>
      <w:r w:rsidRPr="00896842">
        <w:rPr>
          <w:rFonts w:ascii="SimSun" w:hint="eastAsia"/>
          <w:b/>
          <w:caps/>
          <w:sz w:val="24"/>
          <w:szCs w:val="28"/>
          <w:lang w:val="zh-CN"/>
        </w:rPr>
        <w:t>并建议继续监测的项目</w:t>
      </w:r>
    </w:p>
    <w:tbl>
      <w:tblPr>
        <w:tblW w:w="9952" w:type="dxa"/>
        <w:tblInd w:w="-147" w:type="dxa"/>
        <w:tblLayout w:type="fixed"/>
        <w:tblLook w:val="00A0" w:firstRow="1" w:lastRow="0" w:firstColumn="1" w:lastColumn="0" w:noHBand="0" w:noVBand="0"/>
      </w:tblPr>
      <w:tblGrid>
        <w:gridCol w:w="1672"/>
        <w:gridCol w:w="2250"/>
        <w:gridCol w:w="5040"/>
        <w:gridCol w:w="990"/>
      </w:tblGrid>
      <w:tr w:rsidR="00896842" w:rsidRPr="00896842" w14:paraId="3C8926B4" w14:textId="77777777" w:rsidTr="00896842">
        <w:trPr>
          <w:trHeight w:val="44"/>
          <w:tblHeader/>
        </w:trPr>
        <w:tc>
          <w:tcPr>
            <w:tcW w:w="1672" w:type="dxa"/>
            <w:tcBorders>
              <w:top w:val="single" w:sz="4" w:space="0" w:color="auto"/>
              <w:left w:val="single" w:sz="4" w:space="0" w:color="auto"/>
              <w:bottom w:val="single" w:sz="4" w:space="0" w:color="auto"/>
              <w:right w:val="single" w:sz="4" w:space="0" w:color="auto"/>
            </w:tcBorders>
            <w:tcMar>
              <w:left w:w="72" w:type="dxa"/>
              <w:right w:w="72" w:type="dxa"/>
            </w:tcMar>
          </w:tcPr>
          <w:p w14:paraId="36A02A8F" w14:textId="77777777" w:rsidR="00896842" w:rsidRPr="00896842" w:rsidRDefault="00896842" w:rsidP="00C03F82">
            <w:pPr>
              <w:jc w:val="center"/>
            </w:pPr>
            <w:r w:rsidRPr="00896842">
              <w:rPr>
                <w:rFonts w:hint="eastAsia"/>
                <w:b/>
                <w:lang w:val="zh-CN"/>
              </w:rPr>
              <w:t>国家</w:t>
            </w:r>
          </w:p>
        </w:tc>
        <w:tc>
          <w:tcPr>
            <w:tcW w:w="2250" w:type="dxa"/>
            <w:tcBorders>
              <w:top w:val="single" w:sz="4" w:space="0" w:color="auto"/>
              <w:left w:val="nil"/>
              <w:bottom w:val="single" w:sz="4" w:space="0" w:color="auto"/>
              <w:right w:val="single" w:sz="4" w:space="0" w:color="auto"/>
            </w:tcBorders>
            <w:tcMar>
              <w:left w:w="72" w:type="dxa"/>
              <w:right w:w="72" w:type="dxa"/>
            </w:tcMar>
          </w:tcPr>
          <w:p w14:paraId="398D9374" w14:textId="77777777" w:rsidR="00896842" w:rsidRPr="00896842" w:rsidRDefault="00896842" w:rsidP="00C03F82">
            <w:pPr>
              <w:jc w:val="center"/>
            </w:pPr>
            <w:r w:rsidRPr="00896842">
              <w:rPr>
                <w:rFonts w:hint="eastAsia"/>
                <w:b/>
                <w:lang w:val="zh-CN"/>
              </w:rPr>
              <w:t>编号</w:t>
            </w:r>
          </w:p>
        </w:tc>
        <w:tc>
          <w:tcPr>
            <w:tcW w:w="5040" w:type="dxa"/>
            <w:tcBorders>
              <w:top w:val="single" w:sz="4" w:space="0" w:color="auto"/>
              <w:left w:val="nil"/>
              <w:bottom w:val="single" w:sz="4" w:space="0" w:color="auto"/>
              <w:right w:val="single" w:sz="4" w:space="0" w:color="auto"/>
            </w:tcBorders>
            <w:tcMar>
              <w:left w:w="72" w:type="dxa"/>
              <w:right w:w="72" w:type="dxa"/>
            </w:tcMar>
          </w:tcPr>
          <w:p w14:paraId="075EAB60" w14:textId="77777777" w:rsidR="00896842" w:rsidRPr="00896842" w:rsidRDefault="00896842" w:rsidP="00C03F82">
            <w:pPr>
              <w:jc w:val="center"/>
            </w:pPr>
            <w:r w:rsidRPr="00896842">
              <w:rPr>
                <w:rFonts w:hint="eastAsia"/>
                <w:b/>
                <w:lang w:val="zh-CN"/>
              </w:rPr>
              <w:t>项目名称</w:t>
            </w:r>
          </w:p>
        </w:tc>
        <w:tc>
          <w:tcPr>
            <w:tcW w:w="990" w:type="dxa"/>
            <w:tcBorders>
              <w:top w:val="single" w:sz="4" w:space="0" w:color="auto"/>
              <w:left w:val="nil"/>
              <w:bottom w:val="single" w:sz="4" w:space="0" w:color="auto"/>
              <w:right w:val="single" w:sz="4" w:space="0" w:color="auto"/>
            </w:tcBorders>
            <w:tcMar>
              <w:left w:w="72" w:type="dxa"/>
              <w:right w:w="72" w:type="dxa"/>
            </w:tcMar>
          </w:tcPr>
          <w:p w14:paraId="55E13A5F" w14:textId="77777777" w:rsidR="00896842" w:rsidRPr="00896842" w:rsidRDefault="00896842" w:rsidP="00C03F82">
            <w:pPr>
              <w:jc w:val="center"/>
            </w:pPr>
            <w:r w:rsidRPr="00896842">
              <w:rPr>
                <w:rFonts w:hint="eastAsia"/>
                <w:b/>
                <w:lang w:val="zh-CN"/>
              </w:rPr>
              <w:t>机构</w:t>
            </w:r>
          </w:p>
        </w:tc>
      </w:tr>
      <w:tr w:rsidR="00896842" w:rsidRPr="00896842" w14:paraId="1EA11247" w14:textId="77777777" w:rsidTr="00896842">
        <w:trPr>
          <w:trHeight w:val="568"/>
        </w:trPr>
        <w:tc>
          <w:tcPr>
            <w:tcW w:w="1672" w:type="dxa"/>
            <w:tcBorders>
              <w:top w:val="nil"/>
              <w:left w:val="single" w:sz="4" w:space="0" w:color="auto"/>
              <w:bottom w:val="single" w:sz="4" w:space="0" w:color="auto"/>
              <w:right w:val="single" w:sz="4" w:space="0" w:color="auto"/>
            </w:tcBorders>
            <w:tcMar>
              <w:left w:w="72" w:type="dxa"/>
              <w:right w:w="72" w:type="dxa"/>
            </w:tcMar>
          </w:tcPr>
          <w:p w14:paraId="749E9936" w14:textId="77777777" w:rsidR="00896842" w:rsidRPr="00896842" w:rsidRDefault="00896842" w:rsidP="00C03F82">
            <w:pPr>
              <w:jc w:val="left"/>
            </w:pPr>
            <w:r w:rsidRPr="00896842">
              <w:rPr>
                <w:rFonts w:hint="eastAsia"/>
                <w:lang w:val="zh-CN"/>
              </w:rPr>
              <w:t>阿尔及利亚</w:t>
            </w:r>
          </w:p>
        </w:tc>
        <w:tc>
          <w:tcPr>
            <w:tcW w:w="2250" w:type="dxa"/>
            <w:tcBorders>
              <w:top w:val="nil"/>
              <w:left w:val="nil"/>
              <w:bottom w:val="single" w:sz="4" w:space="0" w:color="auto"/>
              <w:right w:val="single" w:sz="4" w:space="0" w:color="auto"/>
            </w:tcBorders>
            <w:tcMar>
              <w:left w:w="72" w:type="dxa"/>
              <w:right w:w="72" w:type="dxa"/>
            </w:tcMar>
          </w:tcPr>
          <w:p w14:paraId="036893F3" w14:textId="77777777" w:rsidR="00896842" w:rsidRPr="00896842" w:rsidRDefault="00896842" w:rsidP="00C03F82">
            <w:pPr>
              <w:jc w:val="left"/>
            </w:pPr>
            <w:r w:rsidRPr="00896842">
              <w:t>ALG/PHA/66/INV/76</w:t>
            </w:r>
          </w:p>
        </w:tc>
        <w:tc>
          <w:tcPr>
            <w:tcW w:w="5040" w:type="dxa"/>
            <w:tcBorders>
              <w:top w:val="nil"/>
              <w:left w:val="nil"/>
              <w:bottom w:val="single" w:sz="4" w:space="0" w:color="auto"/>
              <w:right w:val="single" w:sz="4" w:space="0" w:color="auto"/>
            </w:tcBorders>
            <w:tcMar>
              <w:left w:w="72" w:type="dxa"/>
              <w:right w:w="72" w:type="dxa"/>
            </w:tcMar>
          </w:tcPr>
          <w:p w14:paraId="5E0070F8" w14:textId="77777777" w:rsidR="00896842" w:rsidRPr="00896842" w:rsidRDefault="00896842" w:rsidP="00C03F82">
            <w:pPr>
              <w:jc w:val="left"/>
            </w:pPr>
            <w:r w:rsidRPr="00896842">
              <w:rPr>
                <w:rFonts w:hint="eastAsia"/>
                <w:lang w:val="zh-CN"/>
              </w:rPr>
              <w:t>氟氯烃淘汰管理计划</w:t>
            </w:r>
            <w:r w:rsidRPr="00896842">
              <w:rPr>
                <w:rFonts w:hint="eastAsia"/>
              </w:rPr>
              <w:t>（</w:t>
            </w:r>
            <w:r w:rsidRPr="00896842">
              <w:rPr>
                <w:rFonts w:hint="eastAsia"/>
                <w:lang w:val="zh-CN"/>
              </w:rPr>
              <w:t>第一阶段</w:t>
            </w:r>
            <w:r w:rsidRPr="00896842">
              <w:rPr>
                <w:rFonts w:hint="eastAsia"/>
              </w:rPr>
              <w:t>，</w:t>
            </w:r>
            <w:r w:rsidRPr="00896842">
              <w:rPr>
                <w:rFonts w:hint="eastAsia"/>
                <w:lang w:val="zh-CN"/>
              </w:rPr>
              <w:t>第一次付款</w:t>
            </w:r>
            <w:r w:rsidRPr="00896842">
              <w:rPr>
                <w:rFonts w:hint="eastAsia"/>
              </w:rPr>
              <w:t>）（</w:t>
            </w:r>
            <w:r w:rsidRPr="00896842">
              <w:t>Condor</w:t>
            </w:r>
            <w:r w:rsidRPr="00896842">
              <w:rPr>
                <w:rFonts w:hint="eastAsia"/>
                <w:lang w:val="zh-CN"/>
              </w:rPr>
              <w:t>公司停用</w:t>
            </w:r>
            <w:r w:rsidRPr="00896842">
              <w:t>HCFC-22</w:t>
            </w:r>
            <w:r w:rsidRPr="00896842">
              <w:rPr>
                <w:rFonts w:hint="eastAsia"/>
                <w:lang w:val="zh-CN"/>
              </w:rPr>
              <w:t>制造室内空调机</w:t>
            </w:r>
            <w:r w:rsidRPr="00896842">
              <w:rPr>
                <w:rFonts w:hint="eastAsia"/>
              </w:rPr>
              <w:t>）</w:t>
            </w:r>
          </w:p>
        </w:tc>
        <w:tc>
          <w:tcPr>
            <w:tcW w:w="990" w:type="dxa"/>
            <w:tcBorders>
              <w:top w:val="nil"/>
              <w:left w:val="nil"/>
              <w:bottom w:val="single" w:sz="4" w:space="0" w:color="auto"/>
              <w:right w:val="single" w:sz="4" w:space="0" w:color="auto"/>
            </w:tcBorders>
            <w:tcMar>
              <w:left w:w="72" w:type="dxa"/>
              <w:right w:w="72" w:type="dxa"/>
            </w:tcMar>
          </w:tcPr>
          <w:p w14:paraId="51FAD3ED" w14:textId="77777777" w:rsidR="00896842" w:rsidRPr="00896842" w:rsidRDefault="00896842" w:rsidP="00C03F82">
            <w:pPr>
              <w:jc w:val="left"/>
            </w:pPr>
            <w:r w:rsidRPr="00896842">
              <w:rPr>
                <w:rFonts w:hint="eastAsia"/>
                <w:lang w:val="zh-CN"/>
              </w:rPr>
              <w:t>工发组织</w:t>
            </w:r>
          </w:p>
        </w:tc>
      </w:tr>
      <w:tr w:rsidR="00896842" w:rsidRPr="00896842" w14:paraId="1A484C8B" w14:textId="77777777" w:rsidTr="00896842">
        <w:trPr>
          <w:trHeight w:val="719"/>
        </w:trPr>
        <w:tc>
          <w:tcPr>
            <w:tcW w:w="1672" w:type="dxa"/>
            <w:tcBorders>
              <w:top w:val="nil"/>
              <w:left w:val="single" w:sz="4" w:space="0" w:color="auto"/>
              <w:bottom w:val="single" w:sz="4" w:space="0" w:color="auto"/>
              <w:right w:val="single" w:sz="4" w:space="0" w:color="auto"/>
            </w:tcBorders>
            <w:tcMar>
              <w:left w:w="72" w:type="dxa"/>
              <w:right w:w="72" w:type="dxa"/>
            </w:tcMar>
          </w:tcPr>
          <w:p w14:paraId="2446E5D7" w14:textId="77777777" w:rsidR="00896842" w:rsidRPr="00896842" w:rsidRDefault="00896842" w:rsidP="00C03F82">
            <w:pPr>
              <w:jc w:val="left"/>
            </w:pPr>
            <w:r w:rsidRPr="00896842">
              <w:rPr>
                <w:rFonts w:hint="eastAsia"/>
                <w:lang w:val="zh-CN"/>
              </w:rPr>
              <w:t>阿尔及利亚</w:t>
            </w:r>
          </w:p>
        </w:tc>
        <w:tc>
          <w:tcPr>
            <w:tcW w:w="2250" w:type="dxa"/>
            <w:tcBorders>
              <w:top w:val="nil"/>
              <w:left w:val="nil"/>
              <w:bottom w:val="single" w:sz="4" w:space="0" w:color="auto"/>
              <w:right w:val="single" w:sz="4" w:space="0" w:color="auto"/>
            </w:tcBorders>
            <w:tcMar>
              <w:left w:w="72" w:type="dxa"/>
              <w:right w:w="72" w:type="dxa"/>
            </w:tcMar>
          </w:tcPr>
          <w:p w14:paraId="4EEC3DD9" w14:textId="77777777" w:rsidR="00896842" w:rsidRPr="00896842" w:rsidRDefault="00896842" w:rsidP="00C03F82">
            <w:pPr>
              <w:jc w:val="left"/>
              <w:rPr>
                <w:color w:val="000000"/>
              </w:rPr>
            </w:pPr>
            <w:r w:rsidRPr="00896842">
              <w:rPr>
                <w:noProof/>
                <w:color w:val="000000"/>
              </w:rPr>
              <w:t>ALG/PHA/66/INV/77</w:t>
            </w:r>
          </w:p>
        </w:tc>
        <w:tc>
          <w:tcPr>
            <w:tcW w:w="5040" w:type="dxa"/>
            <w:tcBorders>
              <w:top w:val="nil"/>
              <w:left w:val="nil"/>
              <w:bottom w:val="single" w:sz="4" w:space="0" w:color="auto"/>
              <w:right w:val="single" w:sz="4" w:space="0" w:color="auto"/>
            </w:tcBorders>
            <w:tcMar>
              <w:left w:w="72" w:type="dxa"/>
              <w:right w:w="72" w:type="dxa"/>
            </w:tcMar>
          </w:tcPr>
          <w:p w14:paraId="580D9861" w14:textId="77777777" w:rsidR="00896842" w:rsidRPr="00896842" w:rsidRDefault="00896842" w:rsidP="00C03F82">
            <w:pPr>
              <w:jc w:val="left"/>
            </w:pPr>
            <w:r w:rsidRPr="00896842">
              <w:rPr>
                <w:rFonts w:hint="eastAsia"/>
                <w:lang w:val="zh-CN"/>
              </w:rPr>
              <w:t>氟氯烃淘汰管理计划</w:t>
            </w:r>
            <w:r w:rsidRPr="00896842">
              <w:t>(</w:t>
            </w:r>
            <w:r w:rsidRPr="00896842">
              <w:rPr>
                <w:rFonts w:hint="eastAsia"/>
                <w:lang w:val="zh-CN"/>
              </w:rPr>
              <w:t>第一阶段</w:t>
            </w:r>
            <w:r w:rsidRPr="00896842">
              <w:rPr>
                <w:rFonts w:hint="eastAsia"/>
              </w:rPr>
              <w:t>，</w:t>
            </w:r>
            <w:r w:rsidRPr="00896842">
              <w:rPr>
                <w:rFonts w:hint="eastAsia"/>
                <w:lang w:val="zh-CN"/>
              </w:rPr>
              <w:t>第一次付款</w:t>
            </w:r>
            <w:r w:rsidRPr="00896842">
              <w:rPr>
                <w:rFonts w:hint="eastAsia"/>
              </w:rPr>
              <w:t>）（</w:t>
            </w:r>
            <w:r w:rsidRPr="00896842">
              <w:rPr>
                <w:rFonts w:hint="eastAsia"/>
                <w:lang w:val="zh-CN"/>
              </w:rPr>
              <w:t>制冷维修行业的活动</w:t>
            </w:r>
            <w:r w:rsidRPr="00896842">
              <w:rPr>
                <w:rFonts w:hint="eastAsia"/>
              </w:rPr>
              <w:t>，</w:t>
            </w:r>
            <w:r w:rsidRPr="00896842">
              <w:rPr>
                <w:rFonts w:hint="eastAsia"/>
                <w:lang w:val="zh-CN"/>
              </w:rPr>
              <w:t>包括淘汰用于冲洗的</w:t>
            </w:r>
            <w:r w:rsidRPr="00896842">
              <w:t>HCFC-141b</w:t>
            </w:r>
            <w:r w:rsidRPr="00896842">
              <w:rPr>
                <w:rFonts w:hint="eastAsia"/>
                <w:lang w:val="zh-CN"/>
              </w:rPr>
              <w:t>和项目监测</w:t>
            </w:r>
            <w:r w:rsidRPr="00896842">
              <w:rPr>
                <w:rFonts w:hint="eastAsia"/>
              </w:rPr>
              <w:t>）</w:t>
            </w:r>
          </w:p>
        </w:tc>
        <w:tc>
          <w:tcPr>
            <w:tcW w:w="990" w:type="dxa"/>
            <w:tcBorders>
              <w:top w:val="nil"/>
              <w:left w:val="nil"/>
              <w:bottom w:val="single" w:sz="4" w:space="0" w:color="auto"/>
              <w:right w:val="single" w:sz="4" w:space="0" w:color="auto"/>
            </w:tcBorders>
            <w:tcMar>
              <w:left w:w="72" w:type="dxa"/>
              <w:right w:w="72" w:type="dxa"/>
            </w:tcMar>
          </w:tcPr>
          <w:p w14:paraId="1C9BA652" w14:textId="77777777" w:rsidR="00896842" w:rsidRPr="00896842" w:rsidRDefault="00896842" w:rsidP="00C03F82">
            <w:pPr>
              <w:jc w:val="left"/>
            </w:pPr>
            <w:r w:rsidRPr="00896842">
              <w:rPr>
                <w:rFonts w:hint="eastAsia"/>
                <w:lang w:val="zh-CN"/>
              </w:rPr>
              <w:t>工发组织</w:t>
            </w:r>
          </w:p>
        </w:tc>
      </w:tr>
      <w:tr w:rsidR="00896842" w:rsidRPr="00896842" w14:paraId="0492045F" w14:textId="77777777" w:rsidTr="00896842">
        <w:trPr>
          <w:trHeight w:val="364"/>
        </w:trPr>
        <w:tc>
          <w:tcPr>
            <w:tcW w:w="1672" w:type="dxa"/>
            <w:tcBorders>
              <w:top w:val="nil"/>
              <w:left w:val="single" w:sz="4" w:space="0" w:color="auto"/>
              <w:bottom w:val="single" w:sz="4" w:space="0" w:color="auto"/>
              <w:right w:val="single" w:sz="4" w:space="0" w:color="auto"/>
            </w:tcBorders>
            <w:tcMar>
              <w:left w:w="72" w:type="dxa"/>
              <w:right w:w="72" w:type="dxa"/>
            </w:tcMar>
          </w:tcPr>
          <w:p w14:paraId="62AD1F2D" w14:textId="77777777" w:rsidR="00896842" w:rsidRPr="00896842" w:rsidRDefault="00896842" w:rsidP="00C03F82">
            <w:pPr>
              <w:jc w:val="left"/>
            </w:pPr>
            <w:r w:rsidRPr="00896842">
              <w:rPr>
                <w:rFonts w:hint="eastAsia"/>
                <w:lang w:val="zh-CN"/>
              </w:rPr>
              <w:t>孟加拉国</w:t>
            </w:r>
          </w:p>
        </w:tc>
        <w:tc>
          <w:tcPr>
            <w:tcW w:w="2250" w:type="dxa"/>
            <w:tcBorders>
              <w:top w:val="nil"/>
              <w:left w:val="nil"/>
              <w:bottom w:val="single" w:sz="4" w:space="0" w:color="auto"/>
              <w:right w:val="single" w:sz="4" w:space="0" w:color="auto"/>
            </w:tcBorders>
            <w:tcMar>
              <w:left w:w="72" w:type="dxa"/>
              <w:right w:w="72" w:type="dxa"/>
            </w:tcMar>
          </w:tcPr>
          <w:p w14:paraId="2691E168" w14:textId="77777777" w:rsidR="00896842" w:rsidRPr="00896842" w:rsidRDefault="00896842" w:rsidP="00C03F82">
            <w:pPr>
              <w:jc w:val="left"/>
              <w:rPr>
                <w:color w:val="000000"/>
              </w:rPr>
            </w:pPr>
            <w:r w:rsidRPr="00896842">
              <w:rPr>
                <w:noProof/>
                <w:color w:val="000000"/>
              </w:rPr>
              <w:t>BGD/PHA/81/TAS/50</w:t>
            </w:r>
          </w:p>
        </w:tc>
        <w:tc>
          <w:tcPr>
            <w:tcW w:w="5040" w:type="dxa"/>
            <w:tcBorders>
              <w:top w:val="nil"/>
              <w:left w:val="nil"/>
              <w:bottom w:val="single" w:sz="4" w:space="0" w:color="auto"/>
              <w:right w:val="single" w:sz="4" w:space="0" w:color="auto"/>
            </w:tcBorders>
            <w:tcMar>
              <w:left w:w="72" w:type="dxa"/>
              <w:right w:w="72" w:type="dxa"/>
            </w:tcMar>
          </w:tcPr>
          <w:p w14:paraId="45812760" w14:textId="77777777" w:rsidR="00896842" w:rsidRPr="00896842" w:rsidRDefault="00896842" w:rsidP="00C03F82">
            <w:pPr>
              <w:jc w:val="left"/>
            </w:pPr>
            <w:r w:rsidRPr="00896842">
              <w:rPr>
                <w:rFonts w:hint="eastAsia"/>
                <w:lang w:val="zh-CN"/>
              </w:rPr>
              <w:t>氟氯烃淘汰管理计划</w:t>
            </w:r>
            <w:r w:rsidRPr="00896842">
              <w:rPr>
                <w:lang w:val="zh-CN"/>
              </w:rPr>
              <w:t>(</w:t>
            </w:r>
            <w:r w:rsidRPr="00896842">
              <w:rPr>
                <w:rFonts w:hint="eastAsia"/>
                <w:lang w:val="zh-CN"/>
              </w:rPr>
              <w:t>第二阶段，第一次付款）（制冷维修行业）</w:t>
            </w:r>
          </w:p>
        </w:tc>
        <w:tc>
          <w:tcPr>
            <w:tcW w:w="990" w:type="dxa"/>
            <w:tcBorders>
              <w:top w:val="nil"/>
              <w:left w:val="nil"/>
              <w:bottom w:val="single" w:sz="4" w:space="0" w:color="auto"/>
              <w:right w:val="single" w:sz="4" w:space="0" w:color="auto"/>
            </w:tcBorders>
            <w:tcMar>
              <w:left w:w="72" w:type="dxa"/>
              <w:right w:w="72" w:type="dxa"/>
            </w:tcMar>
          </w:tcPr>
          <w:p w14:paraId="06D06A7D" w14:textId="26D2221A" w:rsidR="00896842" w:rsidRPr="00896842" w:rsidRDefault="00896842" w:rsidP="00C03F82">
            <w:pPr>
              <w:jc w:val="left"/>
            </w:pPr>
            <w:r>
              <w:rPr>
                <w:rFonts w:hint="eastAsia"/>
                <w:lang w:val="zh-CN"/>
              </w:rPr>
              <w:t>环境规划署</w:t>
            </w:r>
          </w:p>
        </w:tc>
      </w:tr>
      <w:tr w:rsidR="00896842" w:rsidRPr="00896842" w14:paraId="18CB08BA" w14:textId="77777777" w:rsidTr="00896842">
        <w:trPr>
          <w:trHeight w:val="598"/>
        </w:trPr>
        <w:tc>
          <w:tcPr>
            <w:tcW w:w="1672" w:type="dxa"/>
            <w:tcBorders>
              <w:top w:val="nil"/>
              <w:left w:val="single" w:sz="4" w:space="0" w:color="auto"/>
              <w:bottom w:val="single" w:sz="4" w:space="0" w:color="auto"/>
              <w:right w:val="single" w:sz="4" w:space="0" w:color="auto"/>
            </w:tcBorders>
            <w:tcMar>
              <w:left w:w="72" w:type="dxa"/>
              <w:right w:w="72" w:type="dxa"/>
            </w:tcMar>
          </w:tcPr>
          <w:p w14:paraId="70BE6482" w14:textId="77777777" w:rsidR="00896842" w:rsidRPr="00896842" w:rsidRDefault="00896842" w:rsidP="00C03F82">
            <w:pPr>
              <w:jc w:val="left"/>
            </w:pPr>
            <w:r w:rsidRPr="00896842">
              <w:rPr>
                <w:rFonts w:hint="eastAsia"/>
                <w:lang w:val="zh-CN"/>
              </w:rPr>
              <w:t>波斯尼亚和黑塞哥维那</w:t>
            </w:r>
          </w:p>
        </w:tc>
        <w:tc>
          <w:tcPr>
            <w:tcW w:w="2250" w:type="dxa"/>
            <w:tcBorders>
              <w:top w:val="nil"/>
              <w:left w:val="nil"/>
              <w:bottom w:val="single" w:sz="4" w:space="0" w:color="auto"/>
              <w:right w:val="single" w:sz="4" w:space="0" w:color="auto"/>
            </w:tcBorders>
            <w:tcMar>
              <w:left w:w="72" w:type="dxa"/>
              <w:right w:w="72" w:type="dxa"/>
            </w:tcMar>
          </w:tcPr>
          <w:p w14:paraId="5322D1AD" w14:textId="77777777" w:rsidR="00896842" w:rsidRPr="00896842" w:rsidRDefault="00896842" w:rsidP="00C03F82">
            <w:pPr>
              <w:jc w:val="left"/>
              <w:rPr>
                <w:color w:val="000000"/>
              </w:rPr>
            </w:pPr>
            <w:r w:rsidRPr="00896842">
              <w:rPr>
                <w:noProof/>
                <w:color w:val="000000"/>
              </w:rPr>
              <w:t>BHE/PHA/82/INV/36</w:t>
            </w:r>
          </w:p>
        </w:tc>
        <w:tc>
          <w:tcPr>
            <w:tcW w:w="5040" w:type="dxa"/>
            <w:tcBorders>
              <w:top w:val="nil"/>
              <w:left w:val="nil"/>
              <w:bottom w:val="single" w:sz="4" w:space="0" w:color="auto"/>
              <w:right w:val="single" w:sz="4" w:space="0" w:color="auto"/>
            </w:tcBorders>
            <w:tcMar>
              <w:left w:w="72" w:type="dxa"/>
              <w:right w:w="72" w:type="dxa"/>
            </w:tcMar>
          </w:tcPr>
          <w:p w14:paraId="79D2BCD3" w14:textId="77777777" w:rsidR="00896842" w:rsidRPr="00896842" w:rsidRDefault="00896842" w:rsidP="00C03F82">
            <w:pPr>
              <w:jc w:val="left"/>
            </w:pPr>
            <w:r w:rsidRPr="00896842">
              <w:rPr>
                <w:rFonts w:hint="eastAsia"/>
                <w:lang w:val="zh-CN"/>
              </w:rPr>
              <w:t>氟氯烃淘汰管理计划</w:t>
            </w:r>
            <w:r w:rsidRPr="00896842">
              <w:t>(</w:t>
            </w:r>
            <w:r w:rsidRPr="00896842">
              <w:rPr>
                <w:rFonts w:hint="eastAsia"/>
                <w:lang w:val="zh-CN"/>
              </w:rPr>
              <w:t>第一阶段</w:t>
            </w:r>
            <w:r w:rsidRPr="00896842">
              <w:rPr>
                <w:rFonts w:hint="eastAsia"/>
              </w:rPr>
              <w:t>，</w:t>
            </w:r>
            <w:r w:rsidRPr="00896842">
              <w:rPr>
                <w:rFonts w:hint="eastAsia"/>
                <w:lang w:val="zh-CN"/>
              </w:rPr>
              <w:t>第四次付款</w:t>
            </w:r>
            <w:r w:rsidRPr="00896842">
              <w:rPr>
                <w:rFonts w:hint="eastAsia"/>
              </w:rPr>
              <w:t>）（</w:t>
            </w:r>
            <w:r w:rsidRPr="00896842">
              <w:rPr>
                <w:rFonts w:hint="eastAsia"/>
                <w:lang w:val="zh-CN"/>
              </w:rPr>
              <w:t>制冷维修行业的活动</w:t>
            </w:r>
            <w:r w:rsidRPr="00896842">
              <w:rPr>
                <w:rFonts w:hint="eastAsia"/>
              </w:rPr>
              <w:t>，</w:t>
            </w:r>
            <w:r w:rsidRPr="00896842">
              <w:rPr>
                <w:rFonts w:hint="eastAsia"/>
                <w:lang w:val="zh-CN"/>
              </w:rPr>
              <w:t>包括政策行动</w:t>
            </w:r>
            <w:r w:rsidRPr="00896842">
              <w:rPr>
                <w:rFonts w:hint="eastAsia"/>
              </w:rPr>
              <w:t>）</w:t>
            </w:r>
          </w:p>
        </w:tc>
        <w:tc>
          <w:tcPr>
            <w:tcW w:w="990" w:type="dxa"/>
            <w:tcBorders>
              <w:top w:val="nil"/>
              <w:left w:val="nil"/>
              <w:bottom w:val="single" w:sz="4" w:space="0" w:color="auto"/>
              <w:right w:val="single" w:sz="4" w:space="0" w:color="auto"/>
            </w:tcBorders>
            <w:tcMar>
              <w:left w:w="72" w:type="dxa"/>
              <w:right w:w="72" w:type="dxa"/>
            </w:tcMar>
          </w:tcPr>
          <w:p w14:paraId="24A2E8D5" w14:textId="77777777" w:rsidR="00896842" w:rsidRPr="00896842" w:rsidRDefault="00896842" w:rsidP="00C03F82">
            <w:pPr>
              <w:jc w:val="left"/>
            </w:pPr>
            <w:r w:rsidRPr="00896842">
              <w:rPr>
                <w:rFonts w:hint="eastAsia"/>
                <w:lang w:val="zh-CN"/>
              </w:rPr>
              <w:t>工发组织</w:t>
            </w:r>
          </w:p>
        </w:tc>
      </w:tr>
      <w:tr w:rsidR="00896842" w:rsidRPr="00896842" w14:paraId="2B24A377" w14:textId="77777777" w:rsidTr="00896842">
        <w:trPr>
          <w:trHeight w:val="608"/>
        </w:trPr>
        <w:tc>
          <w:tcPr>
            <w:tcW w:w="1672" w:type="dxa"/>
            <w:tcBorders>
              <w:top w:val="nil"/>
              <w:left w:val="single" w:sz="4" w:space="0" w:color="auto"/>
              <w:bottom w:val="single" w:sz="4" w:space="0" w:color="auto"/>
              <w:right w:val="single" w:sz="4" w:space="0" w:color="auto"/>
            </w:tcBorders>
            <w:tcMar>
              <w:left w:w="72" w:type="dxa"/>
              <w:right w:w="72" w:type="dxa"/>
            </w:tcMar>
          </w:tcPr>
          <w:p w14:paraId="401A76C7" w14:textId="77777777" w:rsidR="00896842" w:rsidRPr="00896842" w:rsidRDefault="00896842" w:rsidP="00C03F82">
            <w:pPr>
              <w:jc w:val="left"/>
            </w:pPr>
            <w:r w:rsidRPr="00896842">
              <w:rPr>
                <w:rFonts w:hint="eastAsia"/>
                <w:lang w:val="zh-CN"/>
              </w:rPr>
              <w:t>波斯尼亚和黑塞哥维那</w:t>
            </w:r>
          </w:p>
        </w:tc>
        <w:tc>
          <w:tcPr>
            <w:tcW w:w="2250" w:type="dxa"/>
            <w:tcBorders>
              <w:top w:val="nil"/>
              <w:left w:val="nil"/>
              <w:bottom w:val="single" w:sz="4" w:space="0" w:color="auto"/>
              <w:right w:val="single" w:sz="4" w:space="0" w:color="auto"/>
            </w:tcBorders>
            <w:tcMar>
              <w:left w:w="72" w:type="dxa"/>
              <w:right w:w="72" w:type="dxa"/>
            </w:tcMar>
          </w:tcPr>
          <w:p w14:paraId="524B7467" w14:textId="77777777" w:rsidR="00896842" w:rsidRPr="00896842" w:rsidRDefault="00896842" w:rsidP="00C03F82">
            <w:pPr>
              <w:jc w:val="left"/>
              <w:rPr>
                <w:color w:val="000000"/>
              </w:rPr>
            </w:pPr>
            <w:r w:rsidRPr="00896842">
              <w:rPr>
                <w:noProof/>
                <w:color w:val="000000"/>
              </w:rPr>
              <w:t>BHE/PHA/72/INV/29</w:t>
            </w:r>
          </w:p>
        </w:tc>
        <w:tc>
          <w:tcPr>
            <w:tcW w:w="5040" w:type="dxa"/>
            <w:tcBorders>
              <w:top w:val="nil"/>
              <w:left w:val="nil"/>
              <w:bottom w:val="single" w:sz="4" w:space="0" w:color="auto"/>
              <w:right w:val="single" w:sz="4" w:space="0" w:color="auto"/>
            </w:tcBorders>
            <w:tcMar>
              <w:left w:w="72" w:type="dxa"/>
              <w:right w:w="72" w:type="dxa"/>
            </w:tcMar>
          </w:tcPr>
          <w:p w14:paraId="33BD7187" w14:textId="77777777" w:rsidR="00896842" w:rsidRPr="00896842" w:rsidRDefault="00896842" w:rsidP="00C03F82">
            <w:pPr>
              <w:jc w:val="left"/>
            </w:pPr>
            <w:r w:rsidRPr="00896842">
              <w:rPr>
                <w:rFonts w:hint="eastAsia"/>
                <w:lang w:val="zh-CN"/>
              </w:rPr>
              <w:t>氟氯烃淘汰管理计划</w:t>
            </w:r>
            <w:r w:rsidRPr="00896842">
              <w:t>(</w:t>
            </w:r>
            <w:r w:rsidRPr="00896842">
              <w:rPr>
                <w:rFonts w:hint="eastAsia"/>
                <w:lang w:val="zh-CN"/>
              </w:rPr>
              <w:t>第一阶段</w:t>
            </w:r>
            <w:r w:rsidRPr="00896842">
              <w:rPr>
                <w:rFonts w:hint="eastAsia"/>
              </w:rPr>
              <w:t>，</w:t>
            </w:r>
            <w:r w:rsidRPr="00896842">
              <w:rPr>
                <w:rFonts w:hint="eastAsia"/>
                <w:lang w:val="zh-CN"/>
              </w:rPr>
              <w:t>第二次付款</w:t>
            </w:r>
            <w:r w:rsidRPr="00896842">
              <w:rPr>
                <w:rFonts w:hint="eastAsia"/>
              </w:rPr>
              <w:t>）（</w:t>
            </w:r>
            <w:r w:rsidRPr="00896842">
              <w:rPr>
                <w:rFonts w:hint="eastAsia"/>
                <w:lang w:val="zh-CN"/>
              </w:rPr>
              <w:t>制冷维修行业的活动</w:t>
            </w:r>
            <w:r w:rsidRPr="00896842">
              <w:rPr>
                <w:rFonts w:hint="eastAsia"/>
              </w:rPr>
              <w:t>，</w:t>
            </w:r>
            <w:r w:rsidRPr="00896842">
              <w:rPr>
                <w:rFonts w:hint="eastAsia"/>
                <w:lang w:val="zh-CN"/>
              </w:rPr>
              <w:t>包括政策行动</w:t>
            </w:r>
            <w:r w:rsidRPr="00896842">
              <w:rPr>
                <w:rFonts w:hint="eastAsia"/>
              </w:rPr>
              <w:t>）</w:t>
            </w:r>
          </w:p>
        </w:tc>
        <w:tc>
          <w:tcPr>
            <w:tcW w:w="990" w:type="dxa"/>
            <w:tcBorders>
              <w:top w:val="nil"/>
              <w:left w:val="nil"/>
              <w:bottom w:val="single" w:sz="4" w:space="0" w:color="auto"/>
              <w:right w:val="single" w:sz="4" w:space="0" w:color="auto"/>
            </w:tcBorders>
            <w:tcMar>
              <w:left w:w="72" w:type="dxa"/>
              <w:right w:w="72" w:type="dxa"/>
            </w:tcMar>
          </w:tcPr>
          <w:p w14:paraId="05B92748" w14:textId="77777777" w:rsidR="00896842" w:rsidRPr="00896842" w:rsidRDefault="00896842" w:rsidP="00C03F82">
            <w:pPr>
              <w:jc w:val="left"/>
            </w:pPr>
            <w:r w:rsidRPr="00896842">
              <w:rPr>
                <w:rFonts w:hint="eastAsia"/>
                <w:lang w:val="zh-CN"/>
              </w:rPr>
              <w:t>工发组织</w:t>
            </w:r>
          </w:p>
        </w:tc>
      </w:tr>
      <w:tr w:rsidR="00896842" w:rsidRPr="00896842" w14:paraId="76AF026F" w14:textId="77777777" w:rsidTr="00896842">
        <w:trPr>
          <w:trHeight w:val="476"/>
        </w:trPr>
        <w:tc>
          <w:tcPr>
            <w:tcW w:w="1672" w:type="dxa"/>
            <w:tcBorders>
              <w:top w:val="nil"/>
              <w:left w:val="single" w:sz="4" w:space="0" w:color="auto"/>
              <w:bottom w:val="single" w:sz="4" w:space="0" w:color="auto"/>
              <w:right w:val="single" w:sz="4" w:space="0" w:color="auto"/>
            </w:tcBorders>
            <w:tcMar>
              <w:left w:w="72" w:type="dxa"/>
              <w:right w:w="72" w:type="dxa"/>
            </w:tcMar>
          </w:tcPr>
          <w:p w14:paraId="379FC973" w14:textId="77777777" w:rsidR="00896842" w:rsidRPr="00896842" w:rsidRDefault="00896842" w:rsidP="00C03F82">
            <w:pPr>
              <w:jc w:val="left"/>
            </w:pPr>
            <w:r w:rsidRPr="00896842">
              <w:rPr>
                <w:rFonts w:hint="eastAsia"/>
                <w:lang w:val="zh-CN"/>
              </w:rPr>
              <w:t>波斯尼亚和黑塞哥维那</w:t>
            </w:r>
          </w:p>
        </w:tc>
        <w:tc>
          <w:tcPr>
            <w:tcW w:w="2250" w:type="dxa"/>
            <w:tcBorders>
              <w:top w:val="nil"/>
              <w:left w:val="nil"/>
              <w:bottom w:val="single" w:sz="4" w:space="0" w:color="auto"/>
              <w:right w:val="single" w:sz="4" w:space="0" w:color="auto"/>
            </w:tcBorders>
            <w:tcMar>
              <w:left w:w="72" w:type="dxa"/>
              <w:right w:w="72" w:type="dxa"/>
            </w:tcMar>
          </w:tcPr>
          <w:p w14:paraId="0800039E" w14:textId="77777777" w:rsidR="00896842" w:rsidRPr="00896842" w:rsidRDefault="00896842" w:rsidP="00C03F82">
            <w:pPr>
              <w:jc w:val="left"/>
              <w:rPr>
                <w:color w:val="000000"/>
              </w:rPr>
            </w:pPr>
            <w:r w:rsidRPr="00896842">
              <w:rPr>
                <w:noProof/>
                <w:color w:val="000000"/>
              </w:rPr>
              <w:t>BHE/PHA/76/INV/33</w:t>
            </w:r>
          </w:p>
        </w:tc>
        <w:tc>
          <w:tcPr>
            <w:tcW w:w="5040" w:type="dxa"/>
            <w:tcBorders>
              <w:top w:val="nil"/>
              <w:left w:val="nil"/>
              <w:bottom w:val="single" w:sz="4" w:space="0" w:color="auto"/>
              <w:right w:val="single" w:sz="4" w:space="0" w:color="auto"/>
            </w:tcBorders>
            <w:tcMar>
              <w:left w:w="72" w:type="dxa"/>
              <w:right w:w="72" w:type="dxa"/>
            </w:tcMar>
          </w:tcPr>
          <w:p w14:paraId="039778C7" w14:textId="77777777" w:rsidR="00896842" w:rsidRPr="00896842" w:rsidRDefault="00896842" w:rsidP="00C03F82">
            <w:pPr>
              <w:jc w:val="left"/>
            </w:pPr>
            <w:r w:rsidRPr="00896842">
              <w:rPr>
                <w:rFonts w:hint="eastAsia"/>
                <w:lang w:val="zh-CN"/>
              </w:rPr>
              <w:t>氟氯烃淘汰管理计划</w:t>
            </w:r>
            <w:r w:rsidRPr="00896842">
              <w:t>(</w:t>
            </w:r>
            <w:r w:rsidRPr="00896842">
              <w:rPr>
                <w:rFonts w:hint="eastAsia"/>
                <w:lang w:val="zh-CN"/>
              </w:rPr>
              <w:t>第一阶段</w:t>
            </w:r>
            <w:r w:rsidRPr="00896842">
              <w:rPr>
                <w:rFonts w:hint="eastAsia"/>
              </w:rPr>
              <w:t>，</w:t>
            </w:r>
            <w:r w:rsidRPr="00896842">
              <w:rPr>
                <w:rFonts w:hint="eastAsia"/>
                <w:lang w:val="zh-CN"/>
              </w:rPr>
              <w:t>第三次付款</w:t>
            </w:r>
            <w:r w:rsidRPr="00896842">
              <w:rPr>
                <w:rFonts w:hint="eastAsia"/>
              </w:rPr>
              <w:t>）（</w:t>
            </w:r>
            <w:r w:rsidRPr="00896842">
              <w:rPr>
                <w:rFonts w:hint="eastAsia"/>
                <w:lang w:val="zh-CN"/>
              </w:rPr>
              <w:t>制冷维修行业的活动</w:t>
            </w:r>
            <w:r w:rsidRPr="00896842">
              <w:rPr>
                <w:rFonts w:hint="eastAsia"/>
              </w:rPr>
              <w:t>，</w:t>
            </w:r>
            <w:r w:rsidRPr="00896842">
              <w:rPr>
                <w:rFonts w:hint="eastAsia"/>
                <w:lang w:val="zh-CN"/>
              </w:rPr>
              <w:t>包括政策行动</w:t>
            </w:r>
            <w:r w:rsidRPr="00896842">
              <w:rPr>
                <w:rFonts w:hint="eastAsia"/>
              </w:rPr>
              <w:t>）</w:t>
            </w:r>
          </w:p>
        </w:tc>
        <w:tc>
          <w:tcPr>
            <w:tcW w:w="990" w:type="dxa"/>
            <w:tcBorders>
              <w:top w:val="nil"/>
              <w:left w:val="nil"/>
              <w:bottom w:val="single" w:sz="4" w:space="0" w:color="auto"/>
              <w:right w:val="single" w:sz="4" w:space="0" w:color="auto"/>
            </w:tcBorders>
            <w:tcMar>
              <w:left w:w="72" w:type="dxa"/>
              <w:right w:w="72" w:type="dxa"/>
            </w:tcMar>
          </w:tcPr>
          <w:p w14:paraId="65011C7E" w14:textId="77777777" w:rsidR="00896842" w:rsidRPr="00896842" w:rsidRDefault="00896842" w:rsidP="00C03F82">
            <w:pPr>
              <w:jc w:val="left"/>
            </w:pPr>
            <w:r w:rsidRPr="00896842">
              <w:rPr>
                <w:rFonts w:hint="eastAsia"/>
                <w:lang w:val="zh-CN"/>
              </w:rPr>
              <w:t>工发组织</w:t>
            </w:r>
          </w:p>
        </w:tc>
      </w:tr>
      <w:tr w:rsidR="00896842" w:rsidRPr="00896842" w14:paraId="38173DDC" w14:textId="77777777" w:rsidTr="00896842">
        <w:trPr>
          <w:trHeight w:val="203"/>
        </w:trPr>
        <w:tc>
          <w:tcPr>
            <w:tcW w:w="1672" w:type="dxa"/>
            <w:tcBorders>
              <w:top w:val="nil"/>
              <w:left w:val="single" w:sz="4" w:space="0" w:color="auto"/>
              <w:bottom w:val="single" w:sz="4" w:space="0" w:color="auto"/>
              <w:right w:val="single" w:sz="4" w:space="0" w:color="auto"/>
            </w:tcBorders>
            <w:tcMar>
              <w:left w:w="72" w:type="dxa"/>
              <w:right w:w="72" w:type="dxa"/>
            </w:tcMar>
          </w:tcPr>
          <w:p w14:paraId="32FD5569" w14:textId="77777777" w:rsidR="00896842" w:rsidRPr="00896842" w:rsidRDefault="00896842" w:rsidP="00C03F82">
            <w:pPr>
              <w:jc w:val="left"/>
            </w:pPr>
            <w:r w:rsidRPr="00896842">
              <w:rPr>
                <w:rFonts w:hint="eastAsia"/>
                <w:lang w:val="zh-CN"/>
              </w:rPr>
              <w:t>博茨瓦纳</w:t>
            </w:r>
          </w:p>
        </w:tc>
        <w:tc>
          <w:tcPr>
            <w:tcW w:w="2250" w:type="dxa"/>
            <w:tcBorders>
              <w:top w:val="nil"/>
              <w:left w:val="nil"/>
              <w:bottom w:val="single" w:sz="4" w:space="0" w:color="auto"/>
              <w:right w:val="single" w:sz="4" w:space="0" w:color="auto"/>
            </w:tcBorders>
            <w:tcMar>
              <w:left w:w="72" w:type="dxa"/>
              <w:right w:w="72" w:type="dxa"/>
            </w:tcMar>
          </w:tcPr>
          <w:p w14:paraId="3BC26500" w14:textId="77777777" w:rsidR="00896842" w:rsidRPr="00896842" w:rsidRDefault="00896842" w:rsidP="00C03F82">
            <w:pPr>
              <w:jc w:val="left"/>
              <w:rPr>
                <w:color w:val="000000"/>
              </w:rPr>
            </w:pPr>
            <w:r w:rsidRPr="00896842">
              <w:rPr>
                <w:noProof/>
                <w:color w:val="000000"/>
              </w:rPr>
              <w:t>BOT/PHA/75/INV/18</w:t>
            </w:r>
          </w:p>
        </w:tc>
        <w:tc>
          <w:tcPr>
            <w:tcW w:w="5040" w:type="dxa"/>
            <w:tcBorders>
              <w:top w:val="nil"/>
              <w:left w:val="nil"/>
              <w:bottom w:val="single" w:sz="4" w:space="0" w:color="auto"/>
              <w:right w:val="single" w:sz="4" w:space="0" w:color="auto"/>
            </w:tcBorders>
            <w:tcMar>
              <w:left w:w="72" w:type="dxa"/>
              <w:right w:w="72" w:type="dxa"/>
            </w:tcMar>
          </w:tcPr>
          <w:p w14:paraId="2BA99242" w14:textId="77777777" w:rsidR="00896842" w:rsidRPr="00896842" w:rsidRDefault="00896842" w:rsidP="00C03F82">
            <w:pPr>
              <w:jc w:val="left"/>
            </w:pPr>
            <w:r w:rsidRPr="00896842">
              <w:rPr>
                <w:rFonts w:hint="eastAsia"/>
                <w:lang w:val="zh-CN"/>
              </w:rPr>
              <w:t>氟氯烃淘汰管理计划（第一阶段，第一次付款）</w:t>
            </w:r>
          </w:p>
        </w:tc>
        <w:tc>
          <w:tcPr>
            <w:tcW w:w="990" w:type="dxa"/>
            <w:tcBorders>
              <w:top w:val="nil"/>
              <w:left w:val="nil"/>
              <w:bottom w:val="single" w:sz="4" w:space="0" w:color="auto"/>
              <w:right w:val="single" w:sz="4" w:space="0" w:color="auto"/>
            </w:tcBorders>
            <w:tcMar>
              <w:left w:w="72" w:type="dxa"/>
              <w:right w:w="72" w:type="dxa"/>
            </w:tcMar>
          </w:tcPr>
          <w:p w14:paraId="235CBEFA" w14:textId="77777777" w:rsidR="00896842" w:rsidRPr="00896842" w:rsidRDefault="00896842" w:rsidP="00C03F82">
            <w:pPr>
              <w:jc w:val="left"/>
            </w:pPr>
            <w:r w:rsidRPr="00896842">
              <w:rPr>
                <w:rFonts w:hint="eastAsia"/>
                <w:lang w:val="zh-CN"/>
              </w:rPr>
              <w:t>工发组织</w:t>
            </w:r>
          </w:p>
        </w:tc>
      </w:tr>
      <w:tr w:rsidR="00896842" w:rsidRPr="00896842" w14:paraId="7ED07D14" w14:textId="77777777" w:rsidTr="00896842">
        <w:trPr>
          <w:trHeight w:val="107"/>
        </w:trPr>
        <w:tc>
          <w:tcPr>
            <w:tcW w:w="1672" w:type="dxa"/>
            <w:tcBorders>
              <w:top w:val="nil"/>
              <w:left w:val="single" w:sz="4" w:space="0" w:color="auto"/>
              <w:bottom w:val="single" w:sz="4" w:space="0" w:color="auto"/>
              <w:right w:val="single" w:sz="4" w:space="0" w:color="auto"/>
            </w:tcBorders>
            <w:tcMar>
              <w:left w:w="72" w:type="dxa"/>
              <w:right w:w="72" w:type="dxa"/>
            </w:tcMar>
          </w:tcPr>
          <w:p w14:paraId="6EACEDDF" w14:textId="77777777" w:rsidR="00896842" w:rsidRPr="00896842" w:rsidRDefault="00896842" w:rsidP="00C03F82">
            <w:pPr>
              <w:jc w:val="left"/>
            </w:pPr>
            <w:r w:rsidRPr="00896842">
              <w:rPr>
                <w:rFonts w:hint="eastAsia"/>
                <w:lang w:val="zh-CN"/>
              </w:rPr>
              <w:t>博茨瓦纳</w:t>
            </w:r>
          </w:p>
        </w:tc>
        <w:tc>
          <w:tcPr>
            <w:tcW w:w="2250" w:type="dxa"/>
            <w:tcBorders>
              <w:top w:val="nil"/>
              <w:left w:val="nil"/>
              <w:bottom w:val="single" w:sz="4" w:space="0" w:color="auto"/>
              <w:right w:val="single" w:sz="4" w:space="0" w:color="auto"/>
            </w:tcBorders>
            <w:tcMar>
              <w:left w:w="72" w:type="dxa"/>
              <w:right w:w="72" w:type="dxa"/>
            </w:tcMar>
          </w:tcPr>
          <w:p w14:paraId="7B2E72C1" w14:textId="77777777" w:rsidR="00896842" w:rsidRPr="00896842" w:rsidRDefault="00896842" w:rsidP="00C03F82">
            <w:pPr>
              <w:jc w:val="left"/>
              <w:rPr>
                <w:color w:val="000000"/>
              </w:rPr>
            </w:pPr>
            <w:r w:rsidRPr="00896842">
              <w:rPr>
                <w:noProof/>
                <w:color w:val="000000"/>
              </w:rPr>
              <w:t>BOT/PHA/82/INV/21</w:t>
            </w:r>
          </w:p>
        </w:tc>
        <w:tc>
          <w:tcPr>
            <w:tcW w:w="5040" w:type="dxa"/>
            <w:tcBorders>
              <w:top w:val="nil"/>
              <w:left w:val="nil"/>
              <w:bottom w:val="single" w:sz="4" w:space="0" w:color="auto"/>
              <w:right w:val="single" w:sz="4" w:space="0" w:color="auto"/>
            </w:tcBorders>
            <w:tcMar>
              <w:left w:w="72" w:type="dxa"/>
              <w:right w:w="72" w:type="dxa"/>
            </w:tcMar>
          </w:tcPr>
          <w:p w14:paraId="3FF541EF" w14:textId="77777777" w:rsidR="00896842" w:rsidRPr="00896842" w:rsidRDefault="00896842" w:rsidP="00C03F82">
            <w:pPr>
              <w:jc w:val="left"/>
            </w:pPr>
            <w:r w:rsidRPr="00896842">
              <w:rPr>
                <w:rFonts w:hint="eastAsia"/>
                <w:lang w:val="zh-CN"/>
              </w:rPr>
              <w:t>氟氯烃淘汰管理计划（第一阶段，第二次付款）</w:t>
            </w:r>
          </w:p>
        </w:tc>
        <w:tc>
          <w:tcPr>
            <w:tcW w:w="990" w:type="dxa"/>
            <w:tcBorders>
              <w:top w:val="nil"/>
              <w:left w:val="nil"/>
              <w:bottom w:val="single" w:sz="4" w:space="0" w:color="auto"/>
              <w:right w:val="single" w:sz="4" w:space="0" w:color="auto"/>
            </w:tcBorders>
            <w:tcMar>
              <w:left w:w="72" w:type="dxa"/>
              <w:right w:w="72" w:type="dxa"/>
            </w:tcMar>
          </w:tcPr>
          <w:p w14:paraId="3EEF5659" w14:textId="77777777" w:rsidR="00896842" w:rsidRPr="00896842" w:rsidRDefault="00896842" w:rsidP="00C03F82">
            <w:pPr>
              <w:jc w:val="left"/>
            </w:pPr>
            <w:r w:rsidRPr="00896842">
              <w:rPr>
                <w:rFonts w:hint="eastAsia"/>
                <w:lang w:val="zh-CN"/>
              </w:rPr>
              <w:t>工发组织</w:t>
            </w:r>
          </w:p>
        </w:tc>
      </w:tr>
      <w:tr w:rsidR="00896842" w:rsidRPr="00896842" w14:paraId="2DEC9653" w14:textId="77777777" w:rsidTr="00896842">
        <w:trPr>
          <w:trHeight w:val="138"/>
        </w:trPr>
        <w:tc>
          <w:tcPr>
            <w:tcW w:w="1672" w:type="dxa"/>
            <w:tcBorders>
              <w:top w:val="nil"/>
              <w:left w:val="single" w:sz="4" w:space="0" w:color="auto"/>
              <w:bottom w:val="single" w:sz="4" w:space="0" w:color="auto"/>
              <w:right w:val="single" w:sz="4" w:space="0" w:color="auto"/>
            </w:tcBorders>
            <w:tcMar>
              <w:left w:w="72" w:type="dxa"/>
              <w:right w:w="72" w:type="dxa"/>
            </w:tcMar>
          </w:tcPr>
          <w:p w14:paraId="1F5B65EC" w14:textId="77777777" w:rsidR="00896842" w:rsidRPr="00896842" w:rsidRDefault="00896842" w:rsidP="00C03F82">
            <w:pPr>
              <w:jc w:val="left"/>
            </w:pPr>
            <w:r w:rsidRPr="00896842">
              <w:rPr>
                <w:rFonts w:hint="eastAsia"/>
                <w:lang w:val="zh-CN"/>
              </w:rPr>
              <w:t>柬埔寨</w:t>
            </w:r>
          </w:p>
        </w:tc>
        <w:tc>
          <w:tcPr>
            <w:tcW w:w="2250" w:type="dxa"/>
            <w:tcBorders>
              <w:top w:val="nil"/>
              <w:left w:val="nil"/>
              <w:bottom w:val="single" w:sz="4" w:space="0" w:color="auto"/>
              <w:right w:val="single" w:sz="4" w:space="0" w:color="auto"/>
            </w:tcBorders>
            <w:tcMar>
              <w:left w:w="72" w:type="dxa"/>
              <w:right w:w="72" w:type="dxa"/>
            </w:tcMar>
          </w:tcPr>
          <w:p w14:paraId="1061D9BE" w14:textId="77777777" w:rsidR="00896842" w:rsidRPr="00896842" w:rsidRDefault="00896842" w:rsidP="00C03F82">
            <w:pPr>
              <w:jc w:val="left"/>
              <w:rPr>
                <w:color w:val="000000"/>
              </w:rPr>
            </w:pPr>
            <w:r w:rsidRPr="00896842">
              <w:rPr>
                <w:noProof/>
                <w:color w:val="000000"/>
              </w:rPr>
              <w:t>KAM/PHA/83/INV/36</w:t>
            </w:r>
          </w:p>
        </w:tc>
        <w:tc>
          <w:tcPr>
            <w:tcW w:w="5040" w:type="dxa"/>
            <w:tcBorders>
              <w:top w:val="nil"/>
              <w:left w:val="nil"/>
              <w:bottom w:val="single" w:sz="4" w:space="0" w:color="auto"/>
              <w:right w:val="single" w:sz="4" w:space="0" w:color="auto"/>
            </w:tcBorders>
            <w:tcMar>
              <w:left w:w="72" w:type="dxa"/>
              <w:right w:w="72" w:type="dxa"/>
            </w:tcMar>
          </w:tcPr>
          <w:p w14:paraId="14EAFAAF" w14:textId="77777777" w:rsidR="00896842" w:rsidRPr="00896842" w:rsidRDefault="00896842" w:rsidP="00C03F82">
            <w:pPr>
              <w:jc w:val="left"/>
            </w:pPr>
            <w:r w:rsidRPr="00896842">
              <w:rPr>
                <w:rFonts w:hint="eastAsia"/>
                <w:lang w:val="zh-CN"/>
              </w:rPr>
              <w:t>氟氯烃淘汰管理计划（第四次付款）</w:t>
            </w:r>
          </w:p>
        </w:tc>
        <w:tc>
          <w:tcPr>
            <w:tcW w:w="990" w:type="dxa"/>
            <w:tcBorders>
              <w:top w:val="nil"/>
              <w:left w:val="nil"/>
              <w:bottom w:val="single" w:sz="4" w:space="0" w:color="auto"/>
              <w:right w:val="single" w:sz="4" w:space="0" w:color="auto"/>
            </w:tcBorders>
            <w:tcMar>
              <w:left w:w="72" w:type="dxa"/>
              <w:right w:w="72" w:type="dxa"/>
            </w:tcMar>
          </w:tcPr>
          <w:p w14:paraId="159FC8F2" w14:textId="714469E1" w:rsidR="00896842" w:rsidRPr="00896842" w:rsidRDefault="00896842" w:rsidP="00C03F82">
            <w:pPr>
              <w:jc w:val="left"/>
            </w:pPr>
            <w:r>
              <w:rPr>
                <w:rFonts w:hint="eastAsia"/>
                <w:lang w:val="zh-CN"/>
              </w:rPr>
              <w:t>开发计划署</w:t>
            </w:r>
          </w:p>
        </w:tc>
      </w:tr>
      <w:tr w:rsidR="00896842" w:rsidRPr="00896842" w14:paraId="281B54E8" w14:textId="77777777" w:rsidTr="00896842">
        <w:trPr>
          <w:trHeight w:val="44"/>
        </w:trPr>
        <w:tc>
          <w:tcPr>
            <w:tcW w:w="1672" w:type="dxa"/>
            <w:tcBorders>
              <w:top w:val="nil"/>
              <w:left w:val="single" w:sz="4" w:space="0" w:color="auto"/>
              <w:bottom w:val="single" w:sz="4" w:space="0" w:color="auto"/>
              <w:right w:val="single" w:sz="4" w:space="0" w:color="auto"/>
            </w:tcBorders>
            <w:tcMar>
              <w:left w:w="72" w:type="dxa"/>
              <w:right w:w="72" w:type="dxa"/>
            </w:tcMar>
          </w:tcPr>
          <w:p w14:paraId="684FC0A5" w14:textId="77777777" w:rsidR="00896842" w:rsidRPr="00896842" w:rsidRDefault="00896842" w:rsidP="00C03F82">
            <w:pPr>
              <w:jc w:val="left"/>
            </w:pPr>
            <w:r w:rsidRPr="00896842">
              <w:rPr>
                <w:rFonts w:hint="eastAsia"/>
                <w:lang w:val="zh-CN"/>
              </w:rPr>
              <w:t>喀麦隆</w:t>
            </w:r>
          </w:p>
        </w:tc>
        <w:tc>
          <w:tcPr>
            <w:tcW w:w="2250" w:type="dxa"/>
            <w:tcBorders>
              <w:top w:val="nil"/>
              <w:left w:val="nil"/>
              <w:bottom w:val="single" w:sz="4" w:space="0" w:color="auto"/>
              <w:right w:val="single" w:sz="4" w:space="0" w:color="auto"/>
            </w:tcBorders>
            <w:tcMar>
              <w:left w:w="72" w:type="dxa"/>
              <w:right w:w="72" w:type="dxa"/>
            </w:tcMar>
          </w:tcPr>
          <w:p w14:paraId="569E799E" w14:textId="77777777" w:rsidR="00896842" w:rsidRPr="00896842" w:rsidRDefault="00896842" w:rsidP="00C03F82">
            <w:pPr>
              <w:jc w:val="left"/>
              <w:rPr>
                <w:color w:val="000000"/>
              </w:rPr>
            </w:pPr>
            <w:r w:rsidRPr="00896842">
              <w:rPr>
                <w:noProof/>
                <w:color w:val="000000"/>
              </w:rPr>
              <w:t>CMR/PHA/82/INV/45</w:t>
            </w:r>
          </w:p>
        </w:tc>
        <w:tc>
          <w:tcPr>
            <w:tcW w:w="5040" w:type="dxa"/>
            <w:tcBorders>
              <w:top w:val="nil"/>
              <w:left w:val="nil"/>
              <w:bottom w:val="single" w:sz="4" w:space="0" w:color="auto"/>
              <w:right w:val="single" w:sz="4" w:space="0" w:color="auto"/>
            </w:tcBorders>
            <w:tcMar>
              <w:left w:w="72" w:type="dxa"/>
              <w:right w:w="72" w:type="dxa"/>
            </w:tcMar>
          </w:tcPr>
          <w:p w14:paraId="18AC9005" w14:textId="77777777" w:rsidR="00896842" w:rsidRPr="00896842" w:rsidRDefault="00896842" w:rsidP="00C03F82">
            <w:pPr>
              <w:jc w:val="left"/>
            </w:pPr>
            <w:r w:rsidRPr="00896842">
              <w:rPr>
                <w:rFonts w:hint="eastAsia"/>
                <w:lang w:val="zh-CN"/>
              </w:rPr>
              <w:t>氟氯烃淘汰管理计划</w:t>
            </w:r>
            <w:r w:rsidRPr="00896842">
              <w:rPr>
                <w:lang w:val="zh-CN"/>
              </w:rPr>
              <w:t>(</w:t>
            </w:r>
            <w:r w:rsidRPr="00896842">
              <w:rPr>
                <w:rFonts w:hint="eastAsia"/>
                <w:lang w:val="zh-CN"/>
              </w:rPr>
              <w:t>第二阶段，第一次付款）</w:t>
            </w:r>
          </w:p>
        </w:tc>
        <w:tc>
          <w:tcPr>
            <w:tcW w:w="990" w:type="dxa"/>
            <w:tcBorders>
              <w:top w:val="nil"/>
              <w:left w:val="nil"/>
              <w:bottom w:val="single" w:sz="4" w:space="0" w:color="auto"/>
              <w:right w:val="single" w:sz="4" w:space="0" w:color="auto"/>
            </w:tcBorders>
            <w:tcMar>
              <w:left w:w="72" w:type="dxa"/>
              <w:right w:w="72" w:type="dxa"/>
            </w:tcMar>
          </w:tcPr>
          <w:p w14:paraId="2F1DDFB1" w14:textId="77777777" w:rsidR="00896842" w:rsidRPr="00896842" w:rsidRDefault="00896842" w:rsidP="00C03F82">
            <w:pPr>
              <w:jc w:val="left"/>
            </w:pPr>
            <w:r w:rsidRPr="00896842">
              <w:rPr>
                <w:rFonts w:hint="eastAsia"/>
                <w:lang w:val="zh-CN"/>
              </w:rPr>
              <w:t>工发组织</w:t>
            </w:r>
          </w:p>
        </w:tc>
      </w:tr>
      <w:tr w:rsidR="00896842" w:rsidRPr="00896842" w14:paraId="6617852F" w14:textId="77777777" w:rsidTr="00896842">
        <w:trPr>
          <w:trHeight w:val="372"/>
        </w:trPr>
        <w:tc>
          <w:tcPr>
            <w:tcW w:w="1672" w:type="dxa"/>
            <w:tcBorders>
              <w:top w:val="nil"/>
              <w:left w:val="single" w:sz="4" w:space="0" w:color="auto"/>
              <w:bottom w:val="single" w:sz="4" w:space="0" w:color="auto"/>
              <w:right w:val="single" w:sz="4" w:space="0" w:color="auto"/>
            </w:tcBorders>
            <w:tcMar>
              <w:left w:w="72" w:type="dxa"/>
              <w:right w:w="72" w:type="dxa"/>
            </w:tcMar>
          </w:tcPr>
          <w:p w14:paraId="3B950653" w14:textId="77777777" w:rsidR="00896842" w:rsidRPr="00896842" w:rsidRDefault="00896842" w:rsidP="00C03F82">
            <w:pPr>
              <w:jc w:val="left"/>
            </w:pPr>
            <w:r w:rsidRPr="00896842">
              <w:rPr>
                <w:rFonts w:hint="eastAsia"/>
                <w:lang w:val="zh-CN"/>
              </w:rPr>
              <w:t>智利</w:t>
            </w:r>
          </w:p>
        </w:tc>
        <w:tc>
          <w:tcPr>
            <w:tcW w:w="2250" w:type="dxa"/>
            <w:tcBorders>
              <w:top w:val="nil"/>
              <w:left w:val="nil"/>
              <w:bottom w:val="single" w:sz="4" w:space="0" w:color="auto"/>
              <w:right w:val="single" w:sz="4" w:space="0" w:color="auto"/>
            </w:tcBorders>
            <w:tcMar>
              <w:left w:w="72" w:type="dxa"/>
              <w:right w:w="72" w:type="dxa"/>
            </w:tcMar>
          </w:tcPr>
          <w:p w14:paraId="5F2060E9" w14:textId="77777777" w:rsidR="00896842" w:rsidRPr="00896842" w:rsidRDefault="00896842" w:rsidP="00C03F82">
            <w:pPr>
              <w:jc w:val="left"/>
              <w:rPr>
                <w:color w:val="000000"/>
              </w:rPr>
            </w:pPr>
            <w:r w:rsidRPr="00896842">
              <w:rPr>
                <w:noProof/>
                <w:color w:val="000000"/>
              </w:rPr>
              <w:t>CHI/PHA/76/TAS/191</w:t>
            </w:r>
          </w:p>
        </w:tc>
        <w:tc>
          <w:tcPr>
            <w:tcW w:w="5040" w:type="dxa"/>
            <w:tcBorders>
              <w:top w:val="nil"/>
              <w:left w:val="nil"/>
              <w:bottom w:val="single" w:sz="4" w:space="0" w:color="auto"/>
              <w:right w:val="single" w:sz="4" w:space="0" w:color="auto"/>
            </w:tcBorders>
            <w:tcMar>
              <w:left w:w="72" w:type="dxa"/>
              <w:right w:w="72" w:type="dxa"/>
            </w:tcMar>
          </w:tcPr>
          <w:p w14:paraId="7832C4C6" w14:textId="77777777" w:rsidR="00896842" w:rsidRPr="00896842" w:rsidRDefault="00896842" w:rsidP="00C03F82">
            <w:pPr>
              <w:jc w:val="left"/>
            </w:pPr>
            <w:r w:rsidRPr="00896842">
              <w:rPr>
                <w:rFonts w:hint="eastAsia"/>
                <w:lang w:val="zh-CN"/>
              </w:rPr>
              <w:t>氟氯烃淘汰管理计划</w:t>
            </w:r>
            <w:r w:rsidRPr="00896842">
              <w:rPr>
                <w:lang w:val="zh-CN"/>
              </w:rPr>
              <w:t>(</w:t>
            </w:r>
            <w:r w:rsidRPr="00896842">
              <w:rPr>
                <w:rFonts w:hint="eastAsia"/>
                <w:lang w:val="zh-CN"/>
              </w:rPr>
              <w:t>第二阶段，第一次付款）（制冷维修行业）</w:t>
            </w:r>
          </w:p>
        </w:tc>
        <w:tc>
          <w:tcPr>
            <w:tcW w:w="990" w:type="dxa"/>
            <w:tcBorders>
              <w:top w:val="nil"/>
              <w:left w:val="nil"/>
              <w:bottom w:val="single" w:sz="4" w:space="0" w:color="auto"/>
              <w:right w:val="single" w:sz="4" w:space="0" w:color="auto"/>
            </w:tcBorders>
            <w:tcMar>
              <w:left w:w="72" w:type="dxa"/>
              <w:right w:w="72" w:type="dxa"/>
            </w:tcMar>
          </w:tcPr>
          <w:p w14:paraId="4EB3E2FB" w14:textId="66BAECEB" w:rsidR="00896842" w:rsidRPr="00896842" w:rsidRDefault="00896842" w:rsidP="00C03F82">
            <w:pPr>
              <w:jc w:val="left"/>
            </w:pPr>
            <w:r>
              <w:rPr>
                <w:rFonts w:hint="eastAsia"/>
                <w:lang w:val="zh-CN"/>
              </w:rPr>
              <w:t>环境规划署</w:t>
            </w:r>
          </w:p>
        </w:tc>
      </w:tr>
      <w:tr w:rsidR="00896842" w:rsidRPr="00896842" w14:paraId="18A45458" w14:textId="77777777" w:rsidTr="00896842">
        <w:trPr>
          <w:trHeight w:val="322"/>
        </w:trPr>
        <w:tc>
          <w:tcPr>
            <w:tcW w:w="1672" w:type="dxa"/>
            <w:tcBorders>
              <w:top w:val="nil"/>
              <w:left w:val="single" w:sz="4" w:space="0" w:color="auto"/>
              <w:bottom w:val="single" w:sz="4" w:space="0" w:color="auto"/>
              <w:right w:val="single" w:sz="4" w:space="0" w:color="auto"/>
            </w:tcBorders>
            <w:tcMar>
              <w:left w:w="72" w:type="dxa"/>
              <w:right w:w="72" w:type="dxa"/>
            </w:tcMar>
          </w:tcPr>
          <w:p w14:paraId="2F5D3949" w14:textId="77777777" w:rsidR="00896842" w:rsidRPr="00896842" w:rsidRDefault="00896842" w:rsidP="00C03F82">
            <w:pPr>
              <w:jc w:val="left"/>
            </w:pPr>
            <w:r w:rsidRPr="00896842">
              <w:rPr>
                <w:rFonts w:hint="eastAsia"/>
                <w:lang w:val="zh-CN"/>
              </w:rPr>
              <w:t>智利</w:t>
            </w:r>
          </w:p>
        </w:tc>
        <w:tc>
          <w:tcPr>
            <w:tcW w:w="2250" w:type="dxa"/>
            <w:tcBorders>
              <w:top w:val="nil"/>
              <w:left w:val="nil"/>
              <w:bottom w:val="single" w:sz="4" w:space="0" w:color="auto"/>
              <w:right w:val="single" w:sz="4" w:space="0" w:color="auto"/>
            </w:tcBorders>
            <w:tcMar>
              <w:left w:w="72" w:type="dxa"/>
              <w:right w:w="72" w:type="dxa"/>
            </w:tcMar>
          </w:tcPr>
          <w:p w14:paraId="266B7DDD" w14:textId="77777777" w:rsidR="00896842" w:rsidRPr="00896842" w:rsidRDefault="00896842" w:rsidP="00C03F82">
            <w:pPr>
              <w:jc w:val="left"/>
              <w:rPr>
                <w:color w:val="000000"/>
              </w:rPr>
            </w:pPr>
            <w:r w:rsidRPr="00896842">
              <w:rPr>
                <w:noProof/>
                <w:color w:val="000000"/>
              </w:rPr>
              <w:t>CHI/PHA/81/TAS/196</w:t>
            </w:r>
          </w:p>
        </w:tc>
        <w:tc>
          <w:tcPr>
            <w:tcW w:w="5040" w:type="dxa"/>
            <w:tcBorders>
              <w:top w:val="nil"/>
              <w:left w:val="nil"/>
              <w:bottom w:val="single" w:sz="4" w:space="0" w:color="auto"/>
              <w:right w:val="single" w:sz="4" w:space="0" w:color="auto"/>
            </w:tcBorders>
            <w:tcMar>
              <w:left w:w="72" w:type="dxa"/>
              <w:right w:w="72" w:type="dxa"/>
            </w:tcMar>
          </w:tcPr>
          <w:p w14:paraId="04C840AF" w14:textId="77777777" w:rsidR="00896842" w:rsidRPr="00896842" w:rsidRDefault="00896842" w:rsidP="00C03F82">
            <w:pPr>
              <w:jc w:val="left"/>
            </w:pPr>
            <w:r w:rsidRPr="00896842">
              <w:rPr>
                <w:rFonts w:hint="eastAsia"/>
                <w:lang w:val="zh-CN"/>
              </w:rPr>
              <w:t>氟氯烃淘汰管理计划</w:t>
            </w:r>
            <w:r w:rsidRPr="00896842">
              <w:rPr>
                <w:lang w:val="zh-CN"/>
              </w:rPr>
              <w:t>(</w:t>
            </w:r>
            <w:r w:rsidRPr="00896842">
              <w:rPr>
                <w:rFonts w:hint="eastAsia"/>
                <w:lang w:val="zh-CN"/>
              </w:rPr>
              <w:t>第二阶段，第二次付款）（制冷维修行业）</w:t>
            </w:r>
          </w:p>
        </w:tc>
        <w:tc>
          <w:tcPr>
            <w:tcW w:w="990" w:type="dxa"/>
            <w:tcBorders>
              <w:top w:val="nil"/>
              <w:left w:val="nil"/>
              <w:bottom w:val="single" w:sz="4" w:space="0" w:color="auto"/>
              <w:right w:val="single" w:sz="4" w:space="0" w:color="auto"/>
            </w:tcBorders>
            <w:tcMar>
              <w:left w:w="72" w:type="dxa"/>
              <w:right w:w="72" w:type="dxa"/>
            </w:tcMar>
          </w:tcPr>
          <w:p w14:paraId="1166324C" w14:textId="77777777" w:rsidR="00896842" w:rsidRPr="00896842" w:rsidRDefault="00896842" w:rsidP="00C03F82">
            <w:pPr>
              <w:jc w:val="left"/>
            </w:pPr>
            <w:r w:rsidRPr="00896842">
              <w:rPr>
                <w:rFonts w:hint="eastAsia"/>
                <w:lang w:val="zh-CN"/>
              </w:rPr>
              <w:t>工发组织</w:t>
            </w:r>
          </w:p>
        </w:tc>
      </w:tr>
      <w:tr w:rsidR="00896842" w:rsidRPr="00896842" w14:paraId="2B625D1C" w14:textId="77777777" w:rsidTr="00896842">
        <w:trPr>
          <w:trHeight w:val="286"/>
        </w:trPr>
        <w:tc>
          <w:tcPr>
            <w:tcW w:w="1672" w:type="dxa"/>
            <w:tcBorders>
              <w:top w:val="nil"/>
              <w:left w:val="single" w:sz="4" w:space="0" w:color="auto"/>
              <w:bottom w:val="single" w:sz="4" w:space="0" w:color="auto"/>
              <w:right w:val="single" w:sz="4" w:space="0" w:color="auto"/>
            </w:tcBorders>
            <w:tcMar>
              <w:left w:w="72" w:type="dxa"/>
              <w:right w:w="72" w:type="dxa"/>
            </w:tcMar>
          </w:tcPr>
          <w:p w14:paraId="7344796D" w14:textId="77777777" w:rsidR="00896842" w:rsidRPr="00896842" w:rsidRDefault="00896842" w:rsidP="00C03F82">
            <w:pPr>
              <w:jc w:val="left"/>
            </w:pPr>
            <w:r w:rsidRPr="00896842">
              <w:rPr>
                <w:rFonts w:hint="eastAsia"/>
                <w:lang w:val="zh-CN"/>
              </w:rPr>
              <w:t>中国</w:t>
            </w:r>
          </w:p>
        </w:tc>
        <w:tc>
          <w:tcPr>
            <w:tcW w:w="2250" w:type="dxa"/>
            <w:tcBorders>
              <w:top w:val="nil"/>
              <w:left w:val="nil"/>
              <w:bottom w:val="single" w:sz="4" w:space="0" w:color="auto"/>
              <w:right w:val="single" w:sz="4" w:space="0" w:color="auto"/>
            </w:tcBorders>
            <w:tcMar>
              <w:left w:w="72" w:type="dxa"/>
              <w:right w:w="72" w:type="dxa"/>
            </w:tcMar>
          </w:tcPr>
          <w:p w14:paraId="24F3330D" w14:textId="77777777" w:rsidR="00896842" w:rsidRPr="00896842" w:rsidRDefault="00896842" w:rsidP="00C03F82">
            <w:pPr>
              <w:jc w:val="left"/>
              <w:rPr>
                <w:color w:val="000000"/>
              </w:rPr>
            </w:pPr>
            <w:r w:rsidRPr="00896842">
              <w:rPr>
                <w:noProof/>
                <w:color w:val="000000"/>
              </w:rPr>
              <w:t>CPR/PHA/77/INV/574</w:t>
            </w:r>
          </w:p>
        </w:tc>
        <w:tc>
          <w:tcPr>
            <w:tcW w:w="5040" w:type="dxa"/>
            <w:tcBorders>
              <w:top w:val="nil"/>
              <w:left w:val="nil"/>
              <w:bottom w:val="single" w:sz="4" w:space="0" w:color="auto"/>
              <w:right w:val="single" w:sz="4" w:space="0" w:color="auto"/>
            </w:tcBorders>
            <w:tcMar>
              <w:left w:w="72" w:type="dxa"/>
              <w:right w:w="72" w:type="dxa"/>
            </w:tcMar>
          </w:tcPr>
          <w:p w14:paraId="20FA354B" w14:textId="77777777" w:rsidR="00896842" w:rsidRPr="00896842" w:rsidRDefault="00896842" w:rsidP="00C03F82">
            <w:pPr>
              <w:jc w:val="left"/>
            </w:pPr>
            <w:r w:rsidRPr="00896842">
              <w:rPr>
                <w:rFonts w:hint="eastAsia"/>
                <w:lang w:val="zh-CN"/>
              </w:rPr>
              <w:t>氟氯烃淘汰管理计划</w:t>
            </w:r>
            <w:r w:rsidRPr="00896842">
              <w:rPr>
                <w:rFonts w:hint="eastAsia"/>
              </w:rPr>
              <w:t>（</w:t>
            </w:r>
            <w:r w:rsidRPr="00896842">
              <w:rPr>
                <w:rFonts w:hint="eastAsia"/>
                <w:lang w:val="zh-CN"/>
              </w:rPr>
              <w:t>第二阶段</w:t>
            </w:r>
            <w:r w:rsidRPr="00896842">
              <w:rPr>
                <w:rFonts w:hint="eastAsia"/>
              </w:rPr>
              <w:t>，</w:t>
            </w:r>
            <w:r w:rsidRPr="00896842">
              <w:rPr>
                <w:rFonts w:hint="eastAsia"/>
                <w:lang w:val="zh-CN"/>
              </w:rPr>
              <w:t>第一次付款</w:t>
            </w:r>
            <w:r w:rsidRPr="00896842">
              <w:rPr>
                <w:rFonts w:hint="eastAsia"/>
              </w:rPr>
              <w:t>）（</w:t>
            </w:r>
            <w:r w:rsidRPr="00896842">
              <w:rPr>
                <w:rFonts w:hint="eastAsia"/>
                <w:lang w:val="zh-CN"/>
              </w:rPr>
              <w:t>室内空调制造行业计划</w:t>
            </w:r>
            <w:r w:rsidRPr="00896842">
              <w:rPr>
                <w:rFonts w:hint="eastAsia"/>
              </w:rPr>
              <w:t>）</w:t>
            </w:r>
          </w:p>
        </w:tc>
        <w:tc>
          <w:tcPr>
            <w:tcW w:w="990" w:type="dxa"/>
            <w:tcBorders>
              <w:top w:val="nil"/>
              <w:left w:val="nil"/>
              <w:bottom w:val="single" w:sz="4" w:space="0" w:color="auto"/>
              <w:right w:val="single" w:sz="4" w:space="0" w:color="auto"/>
            </w:tcBorders>
            <w:tcMar>
              <w:left w:w="72" w:type="dxa"/>
              <w:right w:w="72" w:type="dxa"/>
            </w:tcMar>
          </w:tcPr>
          <w:p w14:paraId="39DB413C" w14:textId="77777777" w:rsidR="00896842" w:rsidRPr="00896842" w:rsidRDefault="00896842" w:rsidP="00C03F82">
            <w:pPr>
              <w:jc w:val="left"/>
            </w:pPr>
            <w:r w:rsidRPr="00896842">
              <w:rPr>
                <w:rFonts w:hint="eastAsia"/>
                <w:lang w:val="zh-CN"/>
              </w:rPr>
              <w:t>意大利</w:t>
            </w:r>
          </w:p>
        </w:tc>
      </w:tr>
      <w:tr w:rsidR="00896842" w:rsidRPr="00896842" w14:paraId="1FCBFD2D" w14:textId="77777777" w:rsidTr="00896842">
        <w:trPr>
          <w:trHeight w:val="378"/>
        </w:trPr>
        <w:tc>
          <w:tcPr>
            <w:tcW w:w="1672" w:type="dxa"/>
            <w:tcBorders>
              <w:top w:val="nil"/>
              <w:left w:val="single" w:sz="4" w:space="0" w:color="auto"/>
              <w:bottom w:val="single" w:sz="4" w:space="0" w:color="auto"/>
              <w:right w:val="single" w:sz="4" w:space="0" w:color="auto"/>
            </w:tcBorders>
            <w:tcMar>
              <w:left w:w="72" w:type="dxa"/>
              <w:right w:w="72" w:type="dxa"/>
            </w:tcMar>
          </w:tcPr>
          <w:p w14:paraId="779ACB7E" w14:textId="77777777" w:rsidR="00896842" w:rsidRPr="00896842" w:rsidRDefault="00896842" w:rsidP="00C03F82">
            <w:pPr>
              <w:jc w:val="left"/>
            </w:pPr>
            <w:r w:rsidRPr="00896842">
              <w:rPr>
                <w:rFonts w:hint="eastAsia"/>
                <w:lang w:val="zh-CN"/>
              </w:rPr>
              <w:t>中国</w:t>
            </w:r>
          </w:p>
        </w:tc>
        <w:tc>
          <w:tcPr>
            <w:tcW w:w="2250" w:type="dxa"/>
            <w:tcBorders>
              <w:top w:val="nil"/>
              <w:left w:val="nil"/>
              <w:bottom w:val="single" w:sz="4" w:space="0" w:color="auto"/>
              <w:right w:val="single" w:sz="4" w:space="0" w:color="auto"/>
            </w:tcBorders>
            <w:tcMar>
              <w:left w:w="72" w:type="dxa"/>
              <w:right w:w="72" w:type="dxa"/>
            </w:tcMar>
          </w:tcPr>
          <w:p w14:paraId="087D9631" w14:textId="77777777" w:rsidR="00896842" w:rsidRPr="00896842" w:rsidRDefault="00896842" w:rsidP="00C03F82">
            <w:pPr>
              <w:jc w:val="left"/>
              <w:rPr>
                <w:color w:val="000000"/>
              </w:rPr>
            </w:pPr>
            <w:r w:rsidRPr="00896842">
              <w:rPr>
                <w:noProof/>
                <w:color w:val="000000"/>
              </w:rPr>
              <w:t>CPR/PHA/77/INV/576</w:t>
            </w:r>
          </w:p>
        </w:tc>
        <w:tc>
          <w:tcPr>
            <w:tcW w:w="5040" w:type="dxa"/>
            <w:tcBorders>
              <w:top w:val="nil"/>
              <w:left w:val="nil"/>
              <w:bottom w:val="single" w:sz="4" w:space="0" w:color="auto"/>
              <w:right w:val="single" w:sz="4" w:space="0" w:color="auto"/>
            </w:tcBorders>
            <w:tcMar>
              <w:left w:w="72" w:type="dxa"/>
              <w:right w:w="72" w:type="dxa"/>
            </w:tcMar>
          </w:tcPr>
          <w:p w14:paraId="54F77B30" w14:textId="77777777" w:rsidR="00896842" w:rsidRPr="00896842" w:rsidRDefault="00896842" w:rsidP="00C03F82">
            <w:pPr>
              <w:jc w:val="left"/>
            </w:pPr>
            <w:r w:rsidRPr="00896842">
              <w:rPr>
                <w:rFonts w:hint="eastAsia"/>
                <w:lang w:val="zh-CN"/>
              </w:rPr>
              <w:t>氟氯烃淘汰管理计划</w:t>
            </w:r>
            <w:r w:rsidRPr="00896842">
              <w:rPr>
                <w:rFonts w:hint="eastAsia"/>
              </w:rPr>
              <w:t>（</w:t>
            </w:r>
            <w:r w:rsidRPr="00896842">
              <w:rPr>
                <w:rFonts w:hint="eastAsia"/>
                <w:lang w:val="zh-CN"/>
              </w:rPr>
              <w:t>第二阶段</w:t>
            </w:r>
            <w:r w:rsidRPr="00896842">
              <w:rPr>
                <w:rFonts w:hint="eastAsia"/>
              </w:rPr>
              <w:t>，</w:t>
            </w:r>
            <w:r w:rsidRPr="00896842">
              <w:rPr>
                <w:rFonts w:hint="eastAsia"/>
                <w:lang w:val="zh-CN"/>
              </w:rPr>
              <w:t>第一次付款</w:t>
            </w:r>
            <w:r w:rsidRPr="00896842">
              <w:rPr>
                <w:rFonts w:hint="eastAsia"/>
              </w:rPr>
              <w:t>）（</w:t>
            </w:r>
            <w:r w:rsidRPr="00896842">
              <w:rPr>
                <w:rFonts w:hint="eastAsia"/>
                <w:lang w:val="zh-CN"/>
              </w:rPr>
              <w:t>室内空调制造行业计划</w:t>
            </w:r>
            <w:r w:rsidRPr="00896842">
              <w:rPr>
                <w:rFonts w:hint="eastAsia"/>
              </w:rPr>
              <w:t>）</w:t>
            </w:r>
          </w:p>
        </w:tc>
        <w:tc>
          <w:tcPr>
            <w:tcW w:w="990" w:type="dxa"/>
            <w:tcBorders>
              <w:top w:val="nil"/>
              <w:left w:val="nil"/>
              <w:bottom w:val="single" w:sz="4" w:space="0" w:color="auto"/>
              <w:right w:val="single" w:sz="4" w:space="0" w:color="auto"/>
            </w:tcBorders>
            <w:tcMar>
              <w:left w:w="72" w:type="dxa"/>
              <w:right w:w="72" w:type="dxa"/>
            </w:tcMar>
          </w:tcPr>
          <w:p w14:paraId="353DD2C7" w14:textId="77777777" w:rsidR="00896842" w:rsidRPr="00896842" w:rsidRDefault="00896842" w:rsidP="00C03F82">
            <w:pPr>
              <w:jc w:val="left"/>
            </w:pPr>
            <w:r w:rsidRPr="00896842">
              <w:rPr>
                <w:rFonts w:hint="eastAsia"/>
                <w:lang w:val="zh-CN"/>
              </w:rPr>
              <w:t>工发组织</w:t>
            </w:r>
          </w:p>
        </w:tc>
      </w:tr>
      <w:tr w:rsidR="00896842" w:rsidRPr="00896842" w14:paraId="06DEC5BB" w14:textId="77777777" w:rsidTr="00896842">
        <w:trPr>
          <w:trHeight w:val="343"/>
        </w:trPr>
        <w:tc>
          <w:tcPr>
            <w:tcW w:w="1672" w:type="dxa"/>
            <w:tcBorders>
              <w:top w:val="nil"/>
              <w:left w:val="single" w:sz="4" w:space="0" w:color="auto"/>
              <w:bottom w:val="single" w:sz="4" w:space="0" w:color="auto"/>
              <w:right w:val="single" w:sz="4" w:space="0" w:color="auto"/>
            </w:tcBorders>
            <w:tcMar>
              <w:left w:w="72" w:type="dxa"/>
              <w:right w:w="72" w:type="dxa"/>
            </w:tcMar>
          </w:tcPr>
          <w:p w14:paraId="6FBC7BDD" w14:textId="77777777" w:rsidR="00896842" w:rsidRPr="00896842" w:rsidRDefault="00896842" w:rsidP="00C03F82">
            <w:pPr>
              <w:jc w:val="left"/>
            </w:pPr>
            <w:r w:rsidRPr="00896842">
              <w:rPr>
                <w:rFonts w:hint="eastAsia"/>
                <w:lang w:val="zh-CN"/>
              </w:rPr>
              <w:t>中国</w:t>
            </w:r>
          </w:p>
        </w:tc>
        <w:tc>
          <w:tcPr>
            <w:tcW w:w="2250" w:type="dxa"/>
            <w:tcBorders>
              <w:top w:val="nil"/>
              <w:left w:val="nil"/>
              <w:bottom w:val="single" w:sz="4" w:space="0" w:color="auto"/>
              <w:right w:val="single" w:sz="4" w:space="0" w:color="auto"/>
            </w:tcBorders>
            <w:tcMar>
              <w:left w:w="72" w:type="dxa"/>
              <w:right w:w="72" w:type="dxa"/>
            </w:tcMar>
          </w:tcPr>
          <w:p w14:paraId="2CE8C94B" w14:textId="77777777" w:rsidR="00896842" w:rsidRPr="00896842" w:rsidRDefault="00896842" w:rsidP="00C03F82">
            <w:pPr>
              <w:jc w:val="left"/>
              <w:rPr>
                <w:color w:val="000000"/>
              </w:rPr>
            </w:pPr>
            <w:r w:rsidRPr="00896842">
              <w:rPr>
                <w:noProof/>
                <w:color w:val="000000"/>
              </w:rPr>
              <w:t>CPR/PHA/81/INV/588</w:t>
            </w:r>
          </w:p>
        </w:tc>
        <w:tc>
          <w:tcPr>
            <w:tcW w:w="5040" w:type="dxa"/>
            <w:tcBorders>
              <w:top w:val="nil"/>
              <w:left w:val="nil"/>
              <w:bottom w:val="single" w:sz="4" w:space="0" w:color="auto"/>
              <w:right w:val="single" w:sz="4" w:space="0" w:color="auto"/>
            </w:tcBorders>
            <w:tcMar>
              <w:left w:w="72" w:type="dxa"/>
              <w:right w:w="72" w:type="dxa"/>
            </w:tcMar>
          </w:tcPr>
          <w:p w14:paraId="797F0D65" w14:textId="77777777" w:rsidR="00896842" w:rsidRPr="00896842" w:rsidRDefault="00896842" w:rsidP="00C03F82">
            <w:pPr>
              <w:jc w:val="left"/>
            </w:pPr>
            <w:r w:rsidRPr="00896842">
              <w:rPr>
                <w:rFonts w:hint="eastAsia"/>
                <w:lang w:val="zh-CN"/>
              </w:rPr>
              <w:t>氟氯烃淘汰管理计划</w:t>
            </w:r>
            <w:r w:rsidRPr="00896842">
              <w:rPr>
                <w:rFonts w:hint="eastAsia"/>
              </w:rPr>
              <w:t>（</w:t>
            </w:r>
            <w:r w:rsidRPr="00896842">
              <w:rPr>
                <w:rFonts w:hint="eastAsia"/>
                <w:lang w:val="zh-CN"/>
              </w:rPr>
              <w:t>第二阶段</w:t>
            </w:r>
            <w:r w:rsidRPr="00896842">
              <w:rPr>
                <w:rFonts w:hint="eastAsia"/>
              </w:rPr>
              <w:t>，</w:t>
            </w:r>
            <w:r w:rsidRPr="00896842">
              <w:rPr>
                <w:rFonts w:hint="eastAsia"/>
                <w:lang w:val="zh-CN"/>
              </w:rPr>
              <w:t>第二次付款</w:t>
            </w:r>
            <w:r w:rsidRPr="00896842">
              <w:rPr>
                <w:rFonts w:hint="eastAsia"/>
              </w:rPr>
              <w:t>）（</w:t>
            </w:r>
            <w:r w:rsidRPr="00896842">
              <w:rPr>
                <w:rFonts w:hint="eastAsia"/>
                <w:lang w:val="zh-CN"/>
              </w:rPr>
              <w:t>室内空调制造行业计划</w:t>
            </w:r>
            <w:r w:rsidRPr="00896842">
              <w:rPr>
                <w:rFonts w:hint="eastAsia"/>
              </w:rPr>
              <w:t>）</w:t>
            </w:r>
          </w:p>
        </w:tc>
        <w:tc>
          <w:tcPr>
            <w:tcW w:w="990" w:type="dxa"/>
            <w:tcBorders>
              <w:top w:val="nil"/>
              <w:left w:val="nil"/>
              <w:bottom w:val="single" w:sz="4" w:space="0" w:color="auto"/>
              <w:right w:val="single" w:sz="4" w:space="0" w:color="auto"/>
            </w:tcBorders>
            <w:tcMar>
              <w:left w:w="72" w:type="dxa"/>
              <w:right w:w="72" w:type="dxa"/>
            </w:tcMar>
          </w:tcPr>
          <w:p w14:paraId="1A31E304" w14:textId="77777777" w:rsidR="00896842" w:rsidRPr="00896842" w:rsidRDefault="00896842" w:rsidP="00C03F82">
            <w:pPr>
              <w:jc w:val="left"/>
            </w:pPr>
            <w:r w:rsidRPr="00896842">
              <w:rPr>
                <w:rFonts w:hint="eastAsia"/>
                <w:lang w:val="zh-CN"/>
              </w:rPr>
              <w:t>工发组织</w:t>
            </w:r>
          </w:p>
        </w:tc>
      </w:tr>
      <w:tr w:rsidR="00896842" w:rsidRPr="00896842" w14:paraId="34D4662C" w14:textId="77777777" w:rsidTr="00896842">
        <w:trPr>
          <w:trHeight w:val="44"/>
        </w:trPr>
        <w:tc>
          <w:tcPr>
            <w:tcW w:w="1672" w:type="dxa"/>
            <w:tcBorders>
              <w:top w:val="nil"/>
              <w:left w:val="single" w:sz="4" w:space="0" w:color="auto"/>
              <w:bottom w:val="single" w:sz="4" w:space="0" w:color="auto"/>
              <w:right w:val="single" w:sz="4" w:space="0" w:color="auto"/>
            </w:tcBorders>
            <w:tcMar>
              <w:left w:w="72" w:type="dxa"/>
              <w:right w:w="72" w:type="dxa"/>
            </w:tcMar>
          </w:tcPr>
          <w:p w14:paraId="2B545008" w14:textId="77777777" w:rsidR="00896842" w:rsidRPr="00896842" w:rsidRDefault="00896842" w:rsidP="00C03F82">
            <w:pPr>
              <w:jc w:val="left"/>
            </w:pPr>
            <w:r w:rsidRPr="00896842">
              <w:rPr>
                <w:rFonts w:hint="eastAsia"/>
                <w:lang w:val="zh-CN"/>
              </w:rPr>
              <w:t>多米尼克</w:t>
            </w:r>
          </w:p>
        </w:tc>
        <w:tc>
          <w:tcPr>
            <w:tcW w:w="2250" w:type="dxa"/>
            <w:tcBorders>
              <w:top w:val="nil"/>
              <w:left w:val="nil"/>
              <w:bottom w:val="single" w:sz="4" w:space="0" w:color="auto"/>
              <w:right w:val="single" w:sz="4" w:space="0" w:color="auto"/>
            </w:tcBorders>
            <w:tcMar>
              <w:left w:w="72" w:type="dxa"/>
              <w:right w:w="72" w:type="dxa"/>
            </w:tcMar>
          </w:tcPr>
          <w:p w14:paraId="5C8F061E" w14:textId="77777777" w:rsidR="00896842" w:rsidRPr="00896842" w:rsidRDefault="00896842" w:rsidP="00C03F82">
            <w:pPr>
              <w:jc w:val="left"/>
              <w:rPr>
                <w:color w:val="000000"/>
              </w:rPr>
            </w:pPr>
            <w:r w:rsidRPr="00896842">
              <w:rPr>
                <w:noProof/>
                <w:color w:val="000000"/>
              </w:rPr>
              <w:t>DMI/PHA/62/TAS/19</w:t>
            </w:r>
          </w:p>
        </w:tc>
        <w:tc>
          <w:tcPr>
            <w:tcW w:w="5040" w:type="dxa"/>
            <w:tcBorders>
              <w:top w:val="nil"/>
              <w:left w:val="nil"/>
              <w:bottom w:val="single" w:sz="4" w:space="0" w:color="auto"/>
              <w:right w:val="single" w:sz="4" w:space="0" w:color="auto"/>
            </w:tcBorders>
            <w:tcMar>
              <w:left w:w="72" w:type="dxa"/>
              <w:right w:w="72" w:type="dxa"/>
            </w:tcMar>
          </w:tcPr>
          <w:p w14:paraId="75EA841D" w14:textId="77777777" w:rsidR="00896842" w:rsidRPr="00896842" w:rsidRDefault="00896842" w:rsidP="00C03F82">
            <w:pPr>
              <w:jc w:val="left"/>
            </w:pPr>
            <w:r w:rsidRPr="00896842">
              <w:rPr>
                <w:rFonts w:hint="eastAsia"/>
                <w:lang w:val="zh-CN"/>
              </w:rPr>
              <w:t>氟氯烃淘汰管理计划（第一阶段，第一次付款）</w:t>
            </w:r>
          </w:p>
        </w:tc>
        <w:tc>
          <w:tcPr>
            <w:tcW w:w="990" w:type="dxa"/>
            <w:tcBorders>
              <w:top w:val="nil"/>
              <w:left w:val="nil"/>
              <w:bottom w:val="single" w:sz="4" w:space="0" w:color="auto"/>
              <w:right w:val="single" w:sz="4" w:space="0" w:color="auto"/>
            </w:tcBorders>
            <w:tcMar>
              <w:left w:w="72" w:type="dxa"/>
              <w:right w:w="72" w:type="dxa"/>
            </w:tcMar>
          </w:tcPr>
          <w:p w14:paraId="40DB36DC" w14:textId="5B441FF6" w:rsidR="00896842" w:rsidRPr="00896842" w:rsidRDefault="00896842" w:rsidP="00C03F82">
            <w:pPr>
              <w:jc w:val="left"/>
            </w:pPr>
            <w:r>
              <w:rPr>
                <w:rFonts w:hint="eastAsia"/>
                <w:lang w:val="zh-CN"/>
              </w:rPr>
              <w:t>环境规划署</w:t>
            </w:r>
          </w:p>
        </w:tc>
      </w:tr>
      <w:tr w:rsidR="00896842" w:rsidRPr="00896842" w14:paraId="0E832C96" w14:textId="77777777" w:rsidTr="00896842">
        <w:trPr>
          <w:trHeight w:val="55"/>
        </w:trPr>
        <w:tc>
          <w:tcPr>
            <w:tcW w:w="1672" w:type="dxa"/>
            <w:tcBorders>
              <w:top w:val="nil"/>
              <w:left w:val="single" w:sz="4" w:space="0" w:color="auto"/>
              <w:bottom w:val="single" w:sz="4" w:space="0" w:color="auto"/>
              <w:right w:val="single" w:sz="4" w:space="0" w:color="auto"/>
            </w:tcBorders>
            <w:tcMar>
              <w:left w:w="72" w:type="dxa"/>
              <w:right w:w="72" w:type="dxa"/>
            </w:tcMar>
          </w:tcPr>
          <w:p w14:paraId="53606E11" w14:textId="77777777" w:rsidR="00896842" w:rsidRPr="00896842" w:rsidRDefault="00896842" w:rsidP="00C03F82">
            <w:pPr>
              <w:jc w:val="left"/>
            </w:pPr>
            <w:r w:rsidRPr="00896842">
              <w:rPr>
                <w:rFonts w:hint="eastAsia"/>
                <w:lang w:val="zh-CN"/>
              </w:rPr>
              <w:t>多米尼克</w:t>
            </w:r>
          </w:p>
        </w:tc>
        <w:tc>
          <w:tcPr>
            <w:tcW w:w="2250" w:type="dxa"/>
            <w:tcBorders>
              <w:top w:val="nil"/>
              <w:left w:val="nil"/>
              <w:bottom w:val="single" w:sz="4" w:space="0" w:color="auto"/>
              <w:right w:val="single" w:sz="4" w:space="0" w:color="auto"/>
            </w:tcBorders>
            <w:tcMar>
              <w:left w:w="72" w:type="dxa"/>
              <w:right w:w="72" w:type="dxa"/>
            </w:tcMar>
          </w:tcPr>
          <w:p w14:paraId="356B51FA" w14:textId="77777777" w:rsidR="00896842" w:rsidRPr="00896842" w:rsidRDefault="00896842" w:rsidP="00C03F82">
            <w:pPr>
              <w:jc w:val="left"/>
              <w:rPr>
                <w:color w:val="000000"/>
              </w:rPr>
            </w:pPr>
            <w:r w:rsidRPr="00896842">
              <w:rPr>
                <w:noProof/>
                <w:color w:val="000000"/>
              </w:rPr>
              <w:t>DMI/SEV/80/TAS/01+</w:t>
            </w:r>
          </w:p>
        </w:tc>
        <w:tc>
          <w:tcPr>
            <w:tcW w:w="5040" w:type="dxa"/>
            <w:tcBorders>
              <w:top w:val="nil"/>
              <w:left w:val="nil"/>
              <w:bottom w:val="single" w:sz="4" w:space="0" w:color="auto"/>
              <w:right w:val="single" w:sz="4" w:space="0" w:color="auto"/>
            </w:tcBorders>
            <w:tcMar>
              <w:left w:w="72" w:type="dxa"/>
              <w:right w:w="72" w:type="dxa"/>
            </w:tcMar>
          </w:tcPr>
          <w:p w14:paraId="7134A874" w14:textId="77777777" w:rsidR="00896842" w:rsidRPr="00896842" w:rsidRDefault="00896842" w:rsidP="00C03F82">
            <w:pPr>
              <w:jc w:val="left"/>
            </w:pPr>
            <w:r w:rsidRPr="00896842">
              <w:rPr>
                <w:rFonts w:hint="eastAsia"/>
                <w:lang w:val="zh-CN"/>
              </w:rPr>
              <w:t>逐步减少氢氟碳化物的扶持活动</w:t>
            </w:r>
          </w:p>
        </w:tc>
        <w:tc>
          <w:tcPr>
            <w:tcW w:w="990" w:type="dxa"/>
            <w:tcBorders>
              <w:top w:val="nil"/>
              <w:left w:val="nil"/>
              <w:bottom w:val="single" w:sz="4" w:space="0" w:color="auto"/>
              <w:right w:val="single" w:sz="4" w:space="0" w:color="auto"/>
            </w:tcBorders>
            <w:tcMar>
              <w:left w:w="72" w:type="dxa"/>
              <w:right w:w="72" w:type="dxa"/>
            </w:tcMar>
          </w:tcPr>
          <w:p w14:paraId="0C2F52AB" w14:textId="71FE114D" w:rsidR="00896842" w:rsidRPr="00896842" w:rsidRDefault="00896842" w:rsidP="00C03F82">
            <w:pPr>
              <w:jc w:val="left"/>
            </w:pPr>
            <w:r>
              <w:rPr>
                <w:rFonts w:hint="eastAsia"/>
                <w:lang w:val="zh-CN"/>
              </w:rPr>
              <w:t>环境规划署</w:t>
            </w:r>
          </w:p>
        </w:tc>
      </w:tr>
      <w:tr w:rsidR="00896842" w:rsidRPr="00896842" w14:paraId="1D5CFCF1" w14:textId="77777777" w:rsidTr="00896842">
        <w:trPr>
          <w:trHeight w:val="667"/>
        </w:trPr>
        <w:tc>
          <w:tcPr>
            <w:tcW w:w="1672" w:type="dxa"/>
            <w:tcBorders>
              <w:top w:val="nil"/>
              <w:left w:val="single" w:sz="4" w:space="0" w:color="auto"/>
              <w:bottom w:val="single" w:sz="4" w:space="0" w:color="auto"/>
              <w:right w:val="single" w:sz="4" w:space="0" w:color="auto"/>
            </w:tcBorders>
            <w:tcMar>
              <w:left w:w="72" w:type="dxa"/>
              <w:right w:w="72" w:type="dxa"/>
            </w:tcMar>
          </w:tcPr>
          <w:p w14:paraId="59522E63" w14:textId="77777777" w:rsidR="00896842" w:rsidRPr="00896842" w:rsidRDefault="00896842" w:rsidP="00C03F82">
            <w:pPr>
              <w:jc w:val="left"/>
            </w:pPr>
            <w:r w:rsidRPr="00896842">
              <w:rPr>
                <w:rFonts w:hint="eastAsia"/>
                <w:lang w:val="zh-CN"/>
              </w:rPr>
              <w:t>科威特</w:t>
            </w:r>
          </w:p>
        </w:tc>
        <w:tc>
          <w:tcPr>
            <w:tcW w:w="2250" w:type="dxa"/>
            <w:tcBorders>
              <w:top w:val="nil"/>
              <w:left w:val="nil"/>
              <w:bottom w:val="single" w:sz="4" w:space="0" w:color="auto"/>
              <w:right w:val="single" w:sz="4" w:space="0" w:color="auto"/>
            </w:tcBorders>
            <w:tcMar>
              <w:left w:w="72" w:type="dxa"/>
              <w:right w:w="72" w:type="dxa"/>
            </w:tcMar>
          </w:tcPr>
          <w:p w14:paraId="40CA7923" w14:textId="77777777" w:rsidR="00896842" w:rsidRPr="00896842" w:rsidRDefault="00896842" w:rsidP="00C03F82">
            <w:pPr>
              <w:jc w:val="left"/>
              <w:rPr>
                <w:color w:val="000000"/>
              </w:rPr>
            </w:pPr>
            <w:r w:rsidRPr="00896842">
              <w:rPr>
                <w:noProof/>
                <w:color w:val="000000"/>
              </w:rPr>
              <w:t>KUW/PHA/74/INV/24</w:t>
            </w:r>
          </w:p>
        </w:tc>
        <w:tc>
          <w:tcPr>
            <w:tcW w:w="5040" w:type="dxa"/>
            <w:tcBorders>
              <w:top w:val="nil"/>
              <w:left w:val="nil"/>
              <w:bottom w:val="single" w:sz="4" w:space="0" w:color="auto"/>
              <w:right w:val="single" w:sz="4" w:space="0" w:color="auto"/>
            </w:tcBorders>
            <w:tcMar>
              <w:left w:w="72" w:type="dxa"/>
              <w:right w:w="72" w:type="dxa"/>
            </w:tcMar>
          </w:tcPr>
          <w:p w14:paraId="32960025" w14:textId="77777777" w:rsidR="00896842" w:rsidRPr="00896842" w:rsidRDefault="00896842" w:rsidP="00C03F82">
            <w:pPr>
              <w:jc w:val="left"/>
            </w:pPr>
            <w:r w:rsidRPr="00896842">
              <w:rPr>
                <w:rFonts w:hint="eastAsia"/>
                <w:lang w:val="zh-CN"/>
              </w:rPr>
              <w:t>氟氯烃淘汰管理计划</w:t>
            </w:r>
            <w:r w:rsidRPr="00896842">
              <w:t>(</w:t>
            </w:r>
            <w:r w:rsidRPr="00896842">
              <w:rPr>
                <w:rFonts w:hint="eastAsia"/>
                <w:lang w:val="zh-CN"/>
              </w:rPr>
              <w:t>第一阶段</w:t>
            </w:r>
            <w:r w:rsidRPr="00896842">
              <w:rPr>
                <w:rFonts w:hint="eastAsia"/>
              </w:rPr>
              <w:t>，</w:t>
            </w:r>
            <w:r w:rsidRPr="00896842">
              <w:rPr>
                <w:rFonts w:hint="eastAsia"/>
                <w:lang w:val="zh-CN"/>
              </w:rPr>
              <w:t>第二部分</w:t>
            </w:r>
            <w:r w:rsidRPr="00896842">
              <w:rPr>
                <w:rFonts w:hint="eastAsia"/>
              </w:rPr>
              <w:t>）（</w:t>
            </w:r>
            <w:r w:rsidRPr="00896842">
              <w:rPr>
                <w:rFonts w:hint="eastAsia"/>
                <w:lang w:val="zh-CN"/>
              </w:rPr>
              <w:t>聚氨酯泡沫塑料行业淘汰</w:t>
            </w:r>
            <w:r w:rsidRPr="00896842">
              <w:rPr>
                <w:rFonts w:hint="eastAsia"/>
              </w:rPr>
              <w:t>：</w:t>
            </w:r>
            <w:r w:rsidRPr="00896842">
              <w:rPr>
                <w:rFonts w:hint="eastAsia"/>
                <w:lang w:val="zh-CN"/>
              </w:rPr>
              <w:t>科威特聚氨酯公司</w:t>
            </w:r>
            <w:r w:rsidRPr="00896842">
              <w:rPr>
                <w:rFonts w:hint="eastAsia"/>
              </w:rPr>
              <w:t>；</w:t>
            </w:r>
            <w:r w:rsidRPr="00896842">
              <w:t>Kirby</w:t>
            </w:r>
            <w:r w:rsidRPr="00896842">
              <w:rPr>
                <w:rFonts w:hint="eastAsia"/>
                <w:lang w:val="zh-CN"/>
              </w:rPr>
              <w:t>建筑公司</w:t>
            </w:r>
            <w:r w:rsidRPr="00896842">
              <w:rPr>
                <w:rFonts w:hint="eastAsia"/>
              </w:rPr>
              <w:t>，</w:t>
            </w:r>
            <w:r w:rsidRPr="00896842">
              <w:rPr>
                <w:rFonts w:hint="eastAsia"/>
                <w:lang w:val="zh-CN"/>
              </w:rPr>
              <w:t>为喷射泡沫塑料用户和其他小规模用户提供技术援助</w:t>
            </w:r>
            <w:r w:rsidRPr="00896842">
              <w:rPr>
                <w:rFonts w:hint="eastAsia"/>
              </w:rPr>
              <w:t>）</w:t>
            </w:r>
          </w:p>
        </w:tc>
        <w:tc>
          <w:tcPr>
            <w:tcW w:w="990" w:type="dxa"/>
            <w:tcBorders>
              <w:top w:val="nil"/>
              <w:left w:val="nil"/>
              <w:bottom w:val="single" w:sz="4" w:space="0" w:color="auto"/>
              <w:right w:val="single" w:sz="4" w:space="0" w:color="auto"/>
            </w:tcBorders>
            <w:tcMar>
              <w:left w:w="72" w:type="dxa"/>
              <w:right w:w="72" w:type="dxa"/>
            </w:tcMar>
          </w:tcPr>
          <w:p w14:paraId="3F904968" w14:textId="77777777" w:rsidR="00896842" w:rsidRPr="00896842" w:rsidRDefault="00896842" w:rsidP="00C03F82">
            <w:pPr>
              <w:jc w:val="left"/>
            </w:pPr>
            <w:r w:rsidRPr="00896842">
              <w:rPr>
                <w:rFonts w:hint="eastAsia"/>
                <w:lang w:val="zh-CN"/>
              </w:rPr>
              <w:t>工发组织</w:t>
            </w:r>
          </w:p>
        </w:tc>
      </w:tr>
      <w:tr w:rsidR="00896842" w:rsidRPr="00896842" w14:paraId="577B12B0" w14:textId="77777777" w:rsidTr="00896842">
        <w:trPr>
          <w:trHeight w:val="723"/>
        </w:trPr>
        <w:tc>
          <w:tcPr>
            <w:tcW w:w="1672" w:type="dxa"/>
            <w:tcBorders>
              <w:top w:val="nil"/>
              <w:left w:val="single" w:sz="4" w:space="0" w:color="auto"/>
              <w:bottom w:val="single" w:sz="4" w:space="0" w:color="auto"/>
              <w:right w:val="single" w:sz="4" w:space="0" w:color="auto"/>
            </w:tcBorders>
            <w:tcMar>
              <w:left w:w="72" w:type="dxa"/>
              <w:right w:w="72" w:type="dxa"/>
            </w:tcMar>
          </w:tcPr>
          <w:p w14:paraId="13605B15" w14:textId="77777777" w:rsidR="00896842" w:rsidRPr="00896842" w:rsidRDefault="00896842" w:rsidP="00C03F82">
            <w:pPr>
              <w:jc w:val="left"/>
            </w:pPr>
            <w:r w:rsidRPr="00896842">
              <w:rPr>
                <w:rFonts w:hint="eastAsia"/>
                <w:lang w:val="zh-CN"/>
              </w:rPr>
              <w:t>科威特</w:t>
            </w:r>
          </w:p>
        </w:tc>
        <w:tc>
          <w:tcPr>
            <w:tcW w:w="2250" w:type="dxa"/>
            <w:tcBorders>
              <w:top w:val="nil"/>
              <w:left w:val="nil"/>
              <w:bottom w:val="single" w:sz="4" w:space="0" w:color="auto"/>
              <w:right w:val="single" w:sz="4" w:space="0" w:color="auto"/>
            </w:tcBorders>
            <w:tcMar>
              <w:left w:w="72" w:type="dxa"/>
              <w:right w:w="72" w:type="dxa"/>
            </w:tcMar>
          </w:tcPr>
          <w:p w14:paraId="7292EA93" w14:textId="77777777" w:rsidR="00896842" w:rsidRPr="00896842" w:rsidRDefault="00896842" w:rsidP="00C03F82">
            <w:pPr>
              <w:jc w:val="left"/>
              <w:rPr>
                <w:color w:val="000000"/>
              </w:rPr>
            </w:pPr>
            <w:r w:rsidRPr="00896842">
              <w:rPr>
                <w:noProof/>
                <w:color w:val="000000"/>
              </w:rPr>
              <w:t>KUW/PHA/74/INV/25</w:t>
            </w:r>
          </w:p>
        </w:tc>
        <w:tc>
          <w:tcPr>
            <w:tcW w:w="5040" w:type="dxa"/>
            <w:tcBorders>
              <w:top w:val="nil"/>
              <w:left w:val="nil"/>
              <w:bottom w:val="single" w:sz="4" w:space="0" w:color="auto"/>
              <w:right w:val="single" w:sz="4" w:space="0" w:color="auto"/>
            </w:tcBorders>
            <w:tcMar>
              <w:left w:w="72" w:type="dxa"/>
              <w:right w:w="72" w:type="dxa"/>
            </w:tcMar>
          </w:tcPr>
          <w:p w14:paraId="093E0137" w14:textId="77777777" w:rsidR="00896842" w:rsidRPr="00896842" w:rsidRDefault="00896842" w:rsidP="00C03F82">
            <w:pPr>
              <w:jc w:val="left"/>
            </w:pPr>
            <w:r w:rsidRPr="00896842">
              <w:rPr>
                <w:rFonts w:hint="eastAsia"/>
                <w:lang w:val="zh-CN"/>
              </w:rPr>
              <w:t>氟氯烃淘汰管理计划</w:t>
            </w:r>
            <w:r w:rsidRPr="00896842">
              <w:t>(</w:t>
            </w:r>
            <w:r w:rsidRPr="00896842">
              <w:rPr>
                <w:rFonts w:hint="eastAsia"/>
                <w:lang w:val="zh-CN"/>
              </w:rPr>
              <w:t>第一阶段</w:t>
            </w:r>
            <w:r w:rsidRPr="00896842">
              <w:rPr>
                <w:rFonts w:hint="eastAsia"/>
              </w:rPr>
              <w:t>，</w:t>
            </w:r>
            <w:r w:rsidRPr="00896842">
              <w:rPr>
                <w:rFonts w:hint="eastAsia"/>
                <w:lang w:val="zh-CN"/>
              </w:rPr>
              <w:t>第二部分</w:t>
            </w:r>
            <w:r w:rsidRPr="00896842">
              <w:rPr>
                <w:rFonts w:hint="eastAsia"/>
              </w:rPr>
              <w:t>）（</w:t>
            </w:r>
            <w:r w:rsidRPr="00896842">
              <w:rPr>
                <w:rFonts w:hint="eastAsia"/>
                <w:lang w:val="zh-CN"/>
              </w:rPr>
              <w:t>挤塑聚苯乙烯泡沫塑料行业淘汰</w:t>
            </w:r>
            <w:r w:rsidRPr="00896842">
              <w:rPr>
                <w:rFonts w:hint="eastAsia"/>
              </w:rPr>
              <w:t>：</w:t>
            </w:r>
            <w:r w:rsidRPr="00896842">
              <w:rPr>
                <w:rFonts w:hint="eastAsia"/>
                <w:lang w:val="zh-CN"/>
              </w:rPr>
              <w:t>海湾绝缘材料制造和贸易公司</w:t>
            </w:r>
            <w:r w:rsidRPr="00896842">
              <w:rPr>
                <w:rFonts w:hint="eastAsia"/>
              </w:rPr>
              <w:t>；</w:t>
            </w:r>
            <w:r w:rsidRPr="00896842">
              <w:t>Isofoam</w:t>
            </w:r>
            <w:r w:rsidRPr="00896842">
              <w:rPr>
                <w:rFonts w:hint="eastAsia"/>
                <w:lang w:val="zh-CN"/>
              </w:rPr>
              <w:t>绝缘材料厂</w:t>
            </w:r>
            <w:r w:rsidRPr="00896842">
              <w:rPr>
                <w:rFonts w:hint="eastAsia"/>
              </w:rPr>
              <w:t>；</w:t>
            </w:r>
            <w:r w:rsidRPr="00896842">
              <w:t>Al Masaha</w:t>
            </w:r>
            <w:r w:rsidRPr="00896842">
              <w:rPr>
                <w:rFonts w:hint="eastAsia"/>
                <w:lang w:val="zh-CN"/>
              </w:rPr>
              <w:t>公司</w:t>
            </w:r>
            <w:r w:rsidRPr="00896842">
              <w:rPr>
                <w:rFonts w:hint="eastAsia"/>
              </w:rPr>
              <w:t>）</w:t>
            </w:r>
          </w:p>
        </w:tc>
        <w:tc>
          <w:tcPr>
            <w:tcW w:w="990" w:type="dxa"/>
            <w:tcBorders>
              <w:top w:val="nil"/>
              <w:left w:val="nil"/>
              <w:bottom w:val="single" w:sz="4" w:space="0" w:color="auto"/>
              <w:right w:val="single" w:sz="4" w:space="0" w:color="auto"/>
            </w:tcBorders>
            <w:tcMar>
              <w:left w:w="72" w:type="dxa"/>
              <w:right w:w="72" w:type="dxa"/>
            </w:tcMar>
          </w:tcPr>
          <w:p w14:paraId="2AC15F8B" w14:textId="77777777" w:rsidR="00896842" w:rsidRPr="00896842" w:rsidRDefault="00896842" w:rsidP="00C03F82">
            <w:pPr>
              <w:jc w:val="left"/>
            </w:pPr>
            <w:r w:rsidRPr="00896842">
              <w:rPr>
                <w:rFonts w:hint="eastAsia"/>
                <w:lang w:val="zh-CN"/>
              </w:rPr>
              <w:t>工发组织</w:t>
            </w:r>
          </w:p>
        </w:tc>
      </w:tr>
      <w:tr w:rsidR="00896842" w:rsidRPr="00896842" w14:paraId="05B6E4E4" w14:textId="77777777" w:rsidTr="00896842">
        <w:trPr>
          <w:trHeight w:val="213"/>
        </w:trPr>
        <w:tc>
          <w:tcPr>
            <w:tcW w:w="1672" w:type="dxa"/>
            <w:tcBorders>
              <w:top w:val="nil"/>
              <w:left w:val="single" w:sz="4" w:space="0" w:color="auto"/>
              <w:bottom w:val="single" w:sz="4" w:space="0" w:color="auto"/>
              <w:right w:val="single" w:sz="4" w:space="0" w:color="auto"/>
            </w:tcBorders>
            <w:tcMar>
              <w:left w:w="72" w:type="dxa"/>
              <w:right w:w="72" w:type="dxa"/>
            </w:tcMar>
          </w:tcPr>
          <w:p w14:paraId="2788D6CF" w14:textId="77777777" w:rsidR="00896842" w:rsidRPr="00896842" w:rsidRDefault="00896842" w:rsidP="00C03F82">
            <w:pPr>
              <w:jc w:val="left"/>
            </w:pPr>
            <w:r w:rsidRPr="00896842">
              <w:rPr>
                <w:rFonts w:hint="eastAsia"/>
                <w:lang w:val="zh-CN"/>
              </w:rPr>
              <w:t>科威特</w:t>
            </w:r>
          </w:p>
        </w:tc>
        <w:tc>
          <w:tcPr>
            <w:tcW w:w="2250" w:type="dxa"/>
            <w:tcBorders>
              <w:top w:val="nil"/>
              <w:left w:val="nil"/>
              <w:bottom w:val="single" w:sz="4" w:space="0" w:color="auto"/>
              <w:right w:val="single" w:sz="4" w:space="0" w:color="auto"/>
            </w:tcBorders>
            <w:tcMar>
              <w:left w:w="72" w:type="dxa"/>
              <w:right w:w="72" w:type="dxa"/>
            </w:tcMar>
          </w:tcPr>
          <w:p w14:paraId="47A59A1E" w14:textId="77777777" w:rsidR="00896842" w:rsidRPr="00896842" w:rsidRDefault="00896842" w:rsidP="00C03F82">
            <w:pPr>
              <w:jc w:val="left"/>
              <w:rPr>
                <w:color w:val="000000"/>
              </w:rPr>
            </w:pPr>
            <w:r w:rsidRPr="00896842">
              <w:rPr>
                <w:noProof/>
                <w:color w:val="000000"/>
              </w:rPr>
              <w:t>KUW/PHA/83/INV/36</w:t>
            </w:r>
          </w:p>
        </w:tc>
        <w:tc>
          <w:tcPr>
            <w:tcW w:w="5040" w:type="dxa"/>
            <w:tcBorders>
              <w:top w:val="nil"/>
              <w:left w:val="nil"/>
              <w:bottom w:val="single" w:sz="4" w:space="0" w:color="auto"/>
              <w:right w:val="single" w:sz="4" w:space="0" w:color="auto"/>
            </w:tcBorders>
            <w:tcMar>
              <w:left w:w="72" w:type="dxa"/>
              <w:right w:w="72" w:type="dxa"/>
            </w:tcMar>
          </w:tcPr>
          <w:p w14:paraId="37163F59" w14:textId="77777777" w:rsidR="00896842" w:rsidRPr="00896842" w:rsidRDefault="00896842" w:rsidP="00C03F82">
            <w:pPr>
              <w:jc w:val="left"/>
            </w:pPr>
            <w:r w:rsidRPr="00896842">
              <w:rPr>
                <w:rFonts w:hint="eastAsia"/>
                <w:lang w:val="zh-CN"/>
              </w:rPr>
              <w:t>氟氯烃淘汰管理计划</w:t>
            </w:r>
            <w:r w:rsidRPr="00896842">
              <w:t>(</w:t>
            </w:r>
            <w:r w:rsidRPr="00896842">
              <w:rPr>
                <w:rFonts w:hint="eastAsia"/>
                <w:lang w:val="zh-CN"/>
              </w:rPr>
              <w:t>第一阶段</w:t>
            </w:r>
            <w:r w:rsidRPr="00896842">
              <w:rPr>
                <w:rFonts w:hint="eastAsia"/>
              </w:rPr>
              <w:t>，</w:t>
            </w:r>
            <w:r w:rsidRPr="00896842">
              <w:rPr>
                <w:rFonts w:hint="eastAsia"/>
                <w:lang w:val="zh-CN"/>
              </w:rPr>
              <w:t>第三次付款</w:t>
            </w:r>
            <w:r w:rsidRPr="00896842">
              <w:rPr>
                <w:rFonts w:hint="eastAsia"/>
              </w:rPr>
              <w:t>）（</w:t>
            </w:r>
            <w:r w:rsidRPr="00896842">
              <w:rPr>
                <w:rFonts w:hint="eastAsia"/>
                <w:lang w:val="zh-CN"/>
              </w:rPr>
              <w:t>聚氨酯泡沫塑料行业的淘汰</w:t>
            </w:r>
            <w:r w:rsidRPr="00896842">
              <w:rPr>
                <w:rFonts w:hint="eastAsia"/>
              </w:rPr>
              <w:t>）</w:t>
            </w:r>
          </w:p>
        </w:tc>
        <w:tc>
          <w:tcPr>
            <w:tcW w:w="990" w:type="dxa"/>
            <w:tcBorders>
              <w:top w:val="nil"/>
              <w:left w:val="nil"/>
              <w:bottom w:val="single" w:sz="4" w:space="0" w:color="auto"/>
              <w:right w:val="single" w:sz="4" w:space="0" w:color="auto"/>
            </w:tcBorders>
            <w:tcMar>
              <w:left w:w="72" w:type="dxa"/>
              <w:right w:w="72" w:type="dxa"/>
            </w:tcMar>
          </w:tcPr>
          <w:p w14:paraId="6B8919FD" w14:textId="77777777" w:rsidR="00896842" w:rsidRPr="00896842" w:rsidRDefault="00896842" w:rsidP="00C03F82">
            <w:pPr>
              <w:jc w:val="left"/>
            </w:pPr>
            <w:r w:rsidRPr="00896842">
              <w:rPr>
                <w:rFonts w:hint="eastAsia"/>
                <w:lang w:val="zh-CN"/>
              </w:rPr>
              <w:t>工发组织</w:t>
            </w:r>
          </w:p>
        </w:tc>
      </w:tr>
      <w:tr w:rsidR="00896842" w:rsidRPr="00896842" w14:paraId="58A6CD1E" w14:textId="77777777" w:rsidTr="00896842">
        <w:trPr>
          <w:trHeight w:val="460"/>
        </w:trPr>
        <w:tc>
          <w:tcPr>
            <w:tcW w:w="1672" w:type="dxa"/>
            <w:tcBorders>
              <w:top w:val="nil"/>
              <w:left w:val="single" w:sz="4" w:space="0" w:color="auto"/>
              <w:bottom w:val="single" w:sz="4" w:space="0" w:color="auto"/>
              <w:right w:val="single" w:sz="4" w:space="0" w:color="auto"/>
            </w:tcBorders>
            <w:tcMar>
              <w:left w:w="72" w:type="dxa"/>
              <w:right w:w="72" w:type="dxa"/>
            </w:tcMar>
          </w:tcPr>
          <w:p w14:paraId="5477BA8C" w14:textId="77777777" w:rsidR="00896842" w:rsidRPr="00896842" w:rsidRDefault="00896842" w:rsidP="00C03F82">
            <w:pPr>
              <w:jc w:val="left"/>
            </w:pPr>
            <w:r w:rsidRPr="00896842">
              <w:rPr>
                <w:rFonts w:hint="eastAsia"/>
                <w:lang w:val="zh-CN"/>
              </w:rPr>
              <w:t>莫桑比克</w:t>
            </w:r>
          </w:p>
        </w:tc>
        <w:tc>
          <w:tcPr>
            <w:tcW w:w="2250" w:type="dxa"/>
            <w:tcBorders>
              <w:top w:val="nil"/>
              <w:left w:val="nil"/>
              <w:bottom w:val="single" w:sz="4" w:space="0" w:color="auto"/>
              <w:right w:val="single" w:sz="4" w:space="0" w:color="auto"/>
            </w:tcBorders>
            <w:tcMar>
              <w:left w:w="72" w:type="dxa"/>
              <w:right w:w="72" w:type="dxa"/>
            </w:tcMar>
          </w:tcPr>
          <w:p w14:paraId="103C5DC9" w14:textId="77777777" w:rsidR="00896842" w:rsidRPr="00896842" w:rsidRDefault="00896842" w:rsidP="00C03F82">
            <w:pPr>
              <w:jc w:val="left"/>
              <w:rPr>
                <w:color w:val="000000"/>
              </w:rPr>
            </w:pPr>
            <w:r w:rsidRPr="00896842">
              <w:rPr>
                <w:noProof/>
                <w:color w:val="000000"/>
              </w:rPr>
              <w:t>MOZ/PHA/83/INV/31</w:t>
            </w:r>
          </w:p>
        </w:tc>
        <w:tc>
          <w:tcPr>
            <w:tcW w:w="5040" w:type="dxa"/>
            <w:tcBorders>
              <w:top w:val="nil"/>
              <w:left w:val="nil"/>
              <w:bottom w:val="single" w:sz="4" w:space="0" w:color="auto"/>
              <w:right w:val="single" w:sz="4" w:space="0" w:color="auto"/>
            </w:tcBorders>
            <w:tcMar>
              <w:left w:w="72" w:type="dxa"/>
              <w:right w:w="72" w:type="dxa"/>
            </w:tcMar>
          </w:tcPr>
          <w:p w14:paraId="76E6A216" w14:textId="77777777" w:rsidR="00896842" w:rsidRPr="00896842" w:rsidRDefault="00896842" w:rsidP="00C03F82">
            <w:pPr>
              <w:jc w:val="left"/>
            </w:pPr>
            <w:r w:rsidRPr="00896842">
              <w:rPr>
                <w:rFonts w:hint="eastAsia"/>
                <w:lang w:val="zh-CN"/>
              </w:rPr>
              <w:t>氟氯烃淘汰管理计划（第一阶段，第三次和第四次付款）</w:t>
            </w:r>
          </w:p>
        </w:tc>
        <w:tc>
          <w:tcPr>
            <w:tcW w:w="990" w:type="dxa"/>
            <w:tcBorders>
              <w:top w:val="nil"/>
              <w:left w:val="nil"/>
              <w:bottom w:val="single" w:sz="4" w:space="0" w:color="auto"/>
              <w:right w:val="single" w:sz="4" w:space="0" w:color="auto"/>
            </w:tcBorders>
            <w:tcMar>
              <w:left w:w="72" w:type="dxa"/>
              <w:right w:w="72" w:type="dxa"/>
            </w:tcMar>
          </w:tcPr>
          <w:p w14:paraId="08E51D6E" w14:textId="77777777" w:rsidR="00896842" w:rsidRPr="00896842" w:rsidRDefault="00896842" w:rsidP="00C03F82">
            <w:pPr>
              <w:jc w:val="left"/>
            </w:pPr>
            <w:r w:rsidRPr="00896842">
              <w:rPr>
                <w:rFonts w:hint="eastAsia"/>
                <w:lang w:val="zh-CN"/>
              </w:rPr>
              <w:t>工发组织</w:t>
            </w:r>
          </w:p>
        </w:tc>
      </w:tr>
      <w:tr w:rsidR="00896842" w:rsidRPr="00896842" w14:paraId="398716DF" w14:textId="77777777" w:rsidTr="00896842">
        <w:trPr>
          <w:trHeight w:val="440"/>
        </w:trPr>
        <w:tc>
          <w:tcPr>
            <w:tcW w:w="1672" w:type="dxa"/>
            <w:tcBorders>
              <w:top w:val="nil"/>
              <w:left w:val="single" w:sz="4" w:space="0" w:color="auto"/>
              <w:bottom w:val="single" w:sz="4" w:space="0" w:color="auto"/>
              <w:right w:val="single" w:sz="4" w:space="0" w:color="auto"/>
            </w:tcBorders>
            <w:tcMar>
              <w:left w:w="72" w:type="dxa"/>
              <w:right w:w="72" w:type="dxa"/>
            </w:tcMar>
          </w:tcPr>
          <w:p w14:paraId="1217CEAB" w14:textId="77777777" w:rsidR="00896842" w:rsidRPr="00896842" w:rsidRDefault="00896842" w:rsidP="00C03F82">
            <w:pPr>
              <w:jc w:val="left"/>
            </w:pPr>
            <w:r w:rsidRPr="00896842">
              <w:rPr>
                <w:rFonts w:hint="eastAsia"/>
                <w:lang w:val="zh-CN"/>
              </w:rPr>
              <w:t>瑙鲁</w:t>
            </w:r>
          </w:p>
        </w:tc>
        <w:tc>
          <w:tcPr>
            <w:tcW w:w="2250" w:type="dxa"/>
            <w:tcBorders>
              <w:top w:val="nil"/>
              <w:left w:val="nil"/>
              <w:bottom w:val="single" w:sz="4" w:space="0" w:color="auto"/>
              <w:right w:val="single" w:sz="4" w:space="0" w:color="auto"/>
            </w:tcBorders>
            <w:tcMar>
              <w:left w:w="72" w:type="dxa"/>
              <w:right w:w="72" w:type="dxa"/>
            </w:tcMar>
          </w:tcPr>
          <w:p w14:paraId="366036A3" w14:textId="77777777" w:rsidR="00896842" w:rsidRPr="00896842" w:rsidRDefault="00896842" w:rsidP="00C03F82">
            <w:pPr>
              <w:jc w:val="left"/>
              <w:rPr>
                <w:color w:val="000000"/>
              </w:rPr>
            </w:pPr>
            <w:r w:rsidRPr="00896842">
              <w:rPr>
                <w:noProof/>
                <w:color w:val="000000"/>
              </w:rPr>
              <w:t>NAU/PHA/74/TAS/10</w:t>
            </w:r>
          </w:p>
        </w:tc>
        <w:tc>
          <w:tcPr>
            <w:tcW w:w="5040" w:type="dxa"/>
            <w:tcBorders>
              <w:top w:val="nil"/>
              <w:left w:val="nil"/>
              <w:bottom w:val="single" w:sz="4" w:space="0" w:color="auto"/>
              <w:right w:val="single" w:sz="4" w:space="0" w:color="auto"/>
            </w:tcBorders>
            <w:tcMar>
              <w:left w:w="72" w:type="dxa"/>
              <w:right w:w="72" w:type="dxa"/>
            </w:tcMar>
          </w:tcPr>
          <w:p w14:paraId="241CCDC1" w14:textId="77777777" w:rsidR="00896842" w:rsidRPr="00896842" w:rsidRDefault="00896842" w:rsidP="00C03F82">
            <w:pPr>
              <w:jc w:val="left"/>
            </w:pPr>
            <w:r w:rsidRPr="00896842">
              <w:rPr>
                <w:rFonts w:hint="eastAsia"/>
                <w:lang w:val="zh-CN"/>
              </w:rPr>
              <w:t>通过区域办法落实太平洋岛屿国家的氟氯烃淘汰管理计划</w:t>
            </w:r>
            <w:r w:rsidRPr="00896842">
              <w:rPr>
                <w:rFonts w:hint="eastAsia"/>
              </w:rPr>
              <w:t>（</w:t>
            </w:r>
            <w:r w:rsidRPr="00896842">
              <w:rPr>
                <w:rFonts w:hint="eastAsia"/>
                <w:lang w:val="zh-CN"/>
              </w:rPr>
              <w:t>第一阶段</w:t>
            </w:r>
            <w:r w:rsidRPr="00896842">
              <w:rPr>
                <w:rFonts w:hint="eastAsia"/>
              </w:rPr>
              <w:t>，</w:t>
            </w:r>
            <w:r w:rsidRPr="00896842">
              <w:rPr>
                <w:rFonts w:hint="eastAsia"/>
                <w:lang w:val="zh-CN"/>
              </w:rPr>
              <w:t>第二次付款</w:t>
            </w:r>
            <w:r w:rsidRPr="00896842">
              <w:rPr>
                <w:rFonts w:hint="eastAsia"/>
              </w:rPr>
              <w:t>，</w:t>
            </w:r>
            <w:r w:rsidRPr="00896842">
              <w:rPr>
                <w:rFonts w:hint="eastAsia"/>
                <w:lang w:val="zh-CN"/>
              </w:rPr>
              <w:t>瑙鲁</w:t>
            </w:r>
            <w:r w:rsidRPr="00896842">
              <w:rPr>
                <w:rFonts w:hint="eastAsia"/>
              </w:rPr>
              <w:t>）</w:t>
            </w:r>
          </w:p>
        </w:tc>
        <w:tc>
          <w:tcPr>
            <w:tcW w:w="990" w:type="dxa"/>
            <w:tcBorders>
              <w:top w:val="nil"/>
              <w:left w:val="nil"/>
              <w:bottom w:val="single" w:sz="4" w:space="0" w:color="auto"/>
              <w:right w:val="single" w:sz="4" w:space="0" w:color="auto"/>
            </w:tcBorders>
            <w:tcMar>
              <w:left w:w="72" w:type="dxa"/>
              <w:right w:w="72" w:type="dxa"/>
            </w:tcMar>
          </w:tcPr>
          <w:p w14:paraId="000E23FB" w14:textId="59654C63" w:rsidR="00896842" w:rsidRPr="00896842" w:rsidRDefault="00896842" w:rsidP="00C03F82">
            <w:pPr>
              <w:jc w:val="left"/>
            </w:pPr>
            <w:r>
              <w:rPr>
                <w:rFonts w:hint="eastAsia"/>
                <w:lang w:val="zh-CN"/>
              </w:rPr>
              <w:t>环境规划署</w:t>
            </w:r>
          </w:p>
        </w:tc>
      </w:tr>
      <w:tr w:rsidR="00896842" w:rsidRPr="00896842" w14:paraId="28343B60" w14:textId="77777777" w:rsidTr="00896842">
        <w:trPr>
          <w:trHeight w:val="298"/>
        </w:trPr>
        <w:tc>
          <w:tcPr>
            <w:tcW w:w="1672" w:type="dxa"/>
            <w:tcBorders>
              <w:top w:val="nil"/>
              <w:left w:val="single" w:sz="4" w:space="0" w:color="auto"/>
              <w:bottom w:val="single" w:sz="4" w:space="0" w:color="auto"/>
              <w:right w:val="single" w:sz="4" w:space="0" w:color="auto"/>
            </w:tcBorders>
            <w:tcMar>
              <w:left w:w="72" w:type="dxa"/>
              <w:right w:w="72" w:type="dxa"/>
            </w:tcMar>
          </w:tcPr>
          <w:p w14:paraId="0E8535D1" w14:textId="77777777" w:rsidR="00896842" w:rsidRPr="00896842" w:rsidRDefault="00896842" w:rsidP="00C03F82">
            <w:pPr>
              <w:jc w:val="left"/>
            </w:pPr>
            <w:r w:rsidRPr="00896842">
              <w:rPr>
                <w:rFonts w:hint="eastAsia"/>
                <w:lang w:val="zh-CN"/>
              </w:rPr>
              <w:t>菲律宾</w:t>
            </w:r>
          </w:p>
        </w:tc>
        <w:tc>
          <w:tcPr>
            <w:tcW w:w="2250" w:type="dxa"/>
            <w:tcBorders>
              <w:top w:val="nil"/>
              <w:left w:val="nil"/>
              <w:bottom w:val="single" w:sz="4" w:space="0" w:color="auto"/>
              <w:right w:val="single" w:sz="4" w:space="0" w:color="auto"/>
            </w:tcBorders>
            <w:tcMar>
              <w:left w:w="72" w:type="dxa"/>
              <w:right w:w="72" w:type="dxa"/>
            </w:tcMar>
          </w:tcPr>
          <w:p w14:paraId="276E5B02" w14:textId="77777777" w:rsidR="00896842" w:rsidRPr="00896842" w:rsidRDefault="00896842" w:rsidP="00C03F82">
            <w:pPr>
              <w:jc w:val="left"/>
              <w:rPr>
                <w:color w:val="000000"/>
              </w:rPr>
            </w:pPr>
            <w:r w:rsidRPr="00896842">
              <w:rPr>
                <w:noProof/>
                <w:color w:val="000000"/>
              </w:rPr>
              <w:t>PHI/PHA/83/INV/104</w:t>
            </w:r>
          </w:p>
        </w:tc>
        <w:tc>
          <w:tcPr>
            <w:tcW w:w="5040" w:type="dxa"/>
            <w:tcBorders>
              <w:top w:val="nil"/>
              <w:left w:val="nil"/>
              <w:bottom w:val="single" w:sz="4" w:space="0" w:color="auto"/>
              <w:right w:val="single" w:sz="4" w:space="0" w:color="auto"/>
            </w:tcBorders>
            <w:tcMar>
              <w:left w:w="72" w:type="dxa"/>
              <w:right w:w="72" w:type="dxa"/>
            </w:tcMar>
          </w:tcPr>
          <w:p w14:paraId="4FA62B86" w14:textId="77777777" w:rsidR="00896842" w:rsidRPr="00896842" w:rsidRDefault="00896842" w:rsidP="00C03F82">
            <w:pPr>
              <w:jc w:val="left"/>
            </w:pPr>
            <w:r w:rsidRPr="00896842">
              <w:rPr>
                <w:rFonts w:hint="eastAsia"/>
                <w:lang w:val="zh-CN"/>
              </w:rPr>
              <w:t>氟氯烃淘汰管理计划</w:t>
            </w:r>
            <w:r w:rsidRPr="00896842">
              <w:rPr>
                <w:lang w:val="zh-CN"/>
              </w:rPr>
              <w:t>(</w:t>
            </w:r>
            <w:r w:rsidRPr="00896842">
              <w:rPr>
                <w:rFonts w:hint="eastAsia"/>
                <w:lang w:val="zh-CN"/>
              </w:rPr>
              <w:t>第二阶段，第一次付款）（空调行业）</w:t>
            </w:r>
          </w:p>
        </w:tc>
        <w:tc>
          <w:tcPr>
            <w:tcW w:w="990" w:type="dxa"/>
            <w:tcBorders>
              <w:top w:val="nil"/>
              <w:left w:val="nil"/>
              <w:bottom w:val="single" w:sz="4" w:space="0" w:color="auto"/>
              <w:right w:val="single" w:sz="4" w:space="0" w:color="auto"/>
            </w:tcBorders>
            <w:tcMar>
              <w:left w:w="72" w:type="dxa"/>
              <w:right w:w="72" w:type="dxa"/>
            </w:tcMar>
          </w:tcPr>
          <w:p w14:paraId="34E09EAE" w14:textId="77777777" w:rsidR="00896842" w:rsidRPr="00896842" w:rsidRDefault="00896842" w:rsidP="00C03F82">
            <w:pPr>
              <w:jc w:val="left"/>
            </w:pPr>
            <w:r w:rsidRPr="00896842">
              <w:rPr>
                <w:rFonts w:hint="eastAsia"/>
                <w:lang w:val="zh-CN"/>
              </w:rPr>
              <w:t>工发组织</w:t>
            </w:r>
          </w:p>
        </w:tc>
      </w:tr>
      <w:tr w:rsidR="00896842" w:rsidRPr="00896842" w14:paraId="52AC377F" w14:textId="77777777" w:rsidTr="00896842">
        <w:trPr>
          <w:trHeight w:val="248"/>
        </w:trPr>
        <w:tc>
          <w:tcPr>
            <w:tcW w:w="1672" w:type="dxa"/>
            <w:tcBorders>
              <w:top w:val="nil"/>
              <w:left w:val="single" w:sz="4" w:space="0" w:color="auto"/>
              <w:bottom w:val="single" w:sz="4" w:space="0" w:color="auto"/>
              <w:right w:val="single" w:sz="4" w:space="0" w:color="auto"/>
            </w:tcBorders>
            <w:tcMar>
              <w:left w:w="72" w:type="dxa"/>
              <w:right w:w="72" w:type="dxa"/>
            </w:tcMar>
          </w:tcPr>
          <w:p w14:paraId="76D69442" w14:textId="77777777" w:rsidR="00896842" w:rsidRPr="00896842" w:rsidRDefault="00896842" w:rsidP="00C03F82">
            <w:pPr>
              <w:jc w:val="left"/>
            </w:pPr>
            <w:r w:rsidRPr="00896842">
              <w:rPr>
                <w:rFonts w:hint="eastAsia"/>
                <w:lang w:val="zh-CN"/>
              </w:rPr>
              <w:t>菲律宾</w:t>
            </w:r>
          </w:p>
        </w:tc>
        <w:tc>
          <w:tcPr>
            <w:tcW w:w="2250" w:type="dxa"/>
            <w:tcBorders>
              <w:top w:val="nil"/>
              <w:left w:val="nil"/>
              <w:bottom w:val="single" w:sz="4" w:space="0" w:color="auto"/>
              <w:right w:val="single" w:sz="4" w:space="0" w:color="auto"/>
            </w:tcBorders>
            <w:tcMar>
              <w:left w:w="72" w:type="dxa"/>
              <w:right w:w="72" w:type="dxa"/>
            </w:tcMar>
          </w:tcPr>
          <w:p w14:paraId="2102A5A2" w14:textId="77777777" w:rsidR="00896842" w:rsidRPr="00896842" w:rsidRDefault="00896842" w:rsidP="00C03F82">
            <w:pPr>
              <w:jc w:val="left"/>
              <w:rPr>
                <w:color w:val="000000"/>
              </w:rPr>
            </w:pPr>
            <w:r w:rsidRPr="00896842">
              <w:rPr>
                <w:noProof/>
                <w:color w:val="000000"/>
              </w:rPr>
              <w:t>PHI/PHA/83/TAS/105</w:t>
            </w:r>
          </w:p>
        </w:tc>
        <w:tc>
          <w:tcPr>
            <w:tcW w:w="5040" w:type="dxa"/>
            <w:tcBorders>
              <w:top w:val="nil"/>
              <w:left w:val="nil"/>
              <w:bottom w:val="single" w:sz="4" w:space="0" w:color="auto"/>
              <w:right w:val="single" w:sz="4" w:space="0" w:color="auto"/>
            </w:tcBorders>
            <w:tcMar>
              <w:left w:w="72" w:type="dxa"/>
              <w:right w:w="72" w:type="dxa"/>
            </w:tcMar>
          </w:tcPr>
          <w:p w14:paraId="7D9902DA" w14:textId="77777777" w:rsidR="00896842" w:rsidRPr="00896842" w:rsidRDefault="00896842" w:rsidP="00C03F82">
            <w:pPr>
              <w:jc w:val="left"/>
            </w:pPr>
            <w:r w:rsidRPr="00896842">
              <w:rPr>
                <w:rFonts w:hint="eastAsia"/>
                <w:lang w:val="zh-CN"/>
              </w:rPr>
              <w:t>氟氯烃淘汰管理计划</w:t>
            </w:r>
            <w:r w:rsidRPr="00896842">
              <w:rPr>
                <w:lang w:val="zh-CN"/>
              </w:rPr>
              <w:t>(</w:t>
            </w:r>
            <w:r w:rsidRPr="00896842">
              <w:rPr>
                <w:rFonts w:hint="eastAsia"/>
                <w:lang w:val="zh-CN"/>
              </w:rPr>
              <w:t>第二阶段，第一次付款）（制冷维修行业）</w:t>
            </w:r>
          </w:p>
        </w:tc>
        <w:tc>
          <w:tcPr>
            <w:tcW w:w="990" w:type="dxa"/>
            <w:tcBorders>
              <w:top w:val="nil"/>
              <w:left w:val="nil"/>
              <w:bottom w:val="single" w:sz="4" w:space="0" w:color="auto"/>
              <w:right w:val="single" w:sz="4" w:space="0" w:color="auto"/>
            </w:tcBorders>
            <w:tcMar>
              <w:left w:w="72" w:type="dxa"/>
              <w:right w:w="72" w:type="dxa"/>
            </w:tcMar>
          </w:tcPr>
          <w:p w14:paraId="720F5E94" w14:textId="77777777" w:rsidR="00896842" w:rsidRPr="00896842" w:rsidRDefault="00896842" w:rsidP="00C03F82">
            <w:pPr>
              <w:jc w:val="left"/>
            </w:pPr>
            <w:r w:rsidRPr="00896842">
              <w:rPr>
                <w:rFonts w:hint="eastAsia"/>
                <w:lang w:val="zh-CN"/>
              </w:rPr>
              <w:t>工发组织</w:t>
            </w:r>
          </w:p>
        </w:tc>
      </w:tr>
      <w:tr w:rsidR="00896842" w:rsidRPr="00896842" w14:paraId="0DF55886" w14:textId="77777777" w:rsidTr="00896842">
        <w:trPr>
          <w:trHeight w:val="70"/>
        </w:trPr>
        <w:tc>
          <w:tcPr>
            <w:tcW w:w="1672" w:type="dxa"/>
            <w:tcBorders>
              <w:top w:val="nil"/>
              <w:left w:val="single" w:sz="4" w:space="0" w:color="auto"/>
              <w:bottom w:val="single" w:sz="4" w:space="0" w:color="auto"/>
              <w:right w:val="single" w:sz="4" w:space="0" w:color="auto"/>
            </w:tcBorders>
            <w:tcMar>
              <w:left w:w="72" w:type="dxa"/>
              <w:right w:w="72" w:type="dxa"/>
            </w:tcMar>
          </w:tcPr>
          <w:p w14:paraId="33D9D3FC" w14:textId="77777777" w:rsidR="00896842" w:rsidRPr="00896842" w:rsidRDefault="00896842" w:rsidP="00C03F82">
            <w:pPr>
              <w:jc w:val="left"/>
            </w:pPr>
            <w:r w:rsidRPr="00896842">
              <w:rPr>
                <w:rFonts w:hint="eastAsia"/>
                <w:lang w:val="zh-CN"/>
              </w:rPr>
              <w:t>圣基茨和尼维斯</w:t>
            </w:r>
          </w:p>
        </w:tc>
        <w:tc>
          <w:tcPr>
            <w:tcW w:w="2250" w:type="dxa"/>
            <w:tcBorders>
              <w:top w:val="nil"/>
              <w:left w:val="nil"/>
              <w:bottom w:val="single" w:sz="4" w:space="0" w:color="auto"/>
              <w:right w:val="single" w:sz="4" w:space="0" w:color="auto"/>
            </w:tcBorders>
            <w:tcMar>
              <w:left w:w="72" w:type="dxa"/>
              <w:right w:w="72" w:type="dxa"/>
            </w:tcMar>
          </w:tcPr>
          <w:p w14:paraId="46A64403" w14:textId="77777777" w:rsidR="00896842" w:rsidRPr="00896842" w:rsidRDefault="00896842" w:rsidP="00C03F82">
            <w:pPr>
              <w:jc w:val="left"/>
              <w:rPr>
                <w:color w:val="000000"/>
              </w:rPr>
            </w:pPr>
            <w:r w:rsidRPr="00896842">
              <w:rPr>
                <w:noProof/>
                <w:color w:val="000000"/>
              </w:rPr>
              <w:t>STK/PHA/74/TAS/20</w:t>
            </w:r>
          </w:p>
        </w:tc>
        <w:tc>
          <w:tcPr>
            <w:tcW w:w="5040" w:type="dxa"/>
            <w:tcBorders>
              <w:top w:val="nil"/>
              <w:left w:val="nil"/>
              <w:bottom w:val="single" w:sz="4" w:space="0" w:color="auto"/>
              <w:right w:val="single" w:sz="4" w:space="0" w:color="auto"/>
            </w:tcBorders>
            <w:tcMar>
              <w:left w:w="72" w:type="dxa"/>
              <w:right w:w="72" w:type="dxa"/>
            </w:tcMar>
          </w:tcPr>
          <w:p w14:paraId="738BFC48" w14:textId="77777777" w:rsidR="00896842" w:rsidRPr="00896842" w:rsidRDefault="00896842" w:rsidP="00C03F82">
            <w:pPr>
              <w:jc w:val="left"/>
            </w:pPr>
            <w:r w:rsidRPr="00896842">
              <w:rPr>
                <w:rFonts w:hint="eastAsia"/>
                <w:lang w:val="zh-CN"/>
              </w:rPr>
              <w:t>氟氯烃淘汰管理计划（第一阶段，第二次付款）</w:t>
            </w:r>
          </w:p>
        </w:tc>
        <w:tc>
          <w:tcPr>
            <w:tcW w:w="990" w:type="dxa"/>
            <w:tcBorders>
              <w:top w:val="nil"/>
              <w:left w:val="nil"/>
              <w:bottom w:val="single" w:sz="4" w:space="0" w:color="auto"/>
              <w:right w:val="single" w:sz="4" w:space="0" w:color="auto"/>
            </w:tcBorders>
            <w:tcMar>
              <w:left w:w="72" w:type="dxa"/>
              <w:right w:w="72" w:type="dxa"/>
            </w:tcMar>
          </w:tcPr>
          <w:p w14:paraId="5C5A4426" w14:textId="3F403F58" w:rsidR="00896842" w:rsidRPr="00896842" w:rsidRDefault="00896842" w:rsidP="00C03F82">
            <w:pPr>
              <w:jc w:val="left"/>
            </w:pPr>
            <w:r>
              <w:rPr>
                <w:rFonts w:hint="eastAsia"/>
                <w:lang w:val="zh-CN"/>
              </w:rPr>
              <w:t>环境规划署</w:t>
            </w:r>
          </w:p>
        </w:tc>
      </w:tr>
      <w:tr w:rsidR="00896842" w:rsidRPr="00896842" w14:paraId="6FE9D1B2" w14:textId="77777777" w:rsidTr="00896842">
        <w:trPr>
          <w:trHeight w:val="387"/>
        </w:trPr>
        <w:tc>
          <w:tcPr>
            <w:tcW w:w="1672" w:type="dxa"/>
            <w:tcBorders>
              <w:top w:val="nil"/>
              <w:left w:val="single" w:sz="4" w:space="0" w:color="auto"/>
              <w:bottom w:val="single" w:sz="4" w:space="0" w:color="auto"/>
              <w:right w:val="single" w:sz="4" w:space="0" w:color="auto"/>
            </w:tcBorders>
            <w:tcMar>
              <w:left w:w="72" w:type="dxa"/>
              <w:right w:w="72" w:type="dxa"/>
            </w:tcMar>
          </w:tcPr>
          <w:p w14:paraId="1851C3AE" w14:textId="77777777" w:rsidR="00896842" w:rsidRPr="00896842" w:rsidRDefault="00896842" w:rsidP="00C03F82">
            <w:pPr>
              <w:jc w:val="left"/>
            </w:pPr>
            <w:r w:rsidRPr="00896842">
              <w:rPr>
                <w:rFonts w:hint="eastAsia"/>
                <w:lang w:val="zh-CN"/>
              </w:rPr>
              <w:t>圣文森特和格林纳丁斯</w:t>
            </w:r>
          </w:p>
        </w:tc>
        <w:tc>
          <w:tcPr>
            <w:tcW w:w="2250" w:type="dxa"/>
            <w:tcBorders>
              <w:top w:val="nil"/>
              <w:left w:val="nil"/>
              <w:bottom w:val="single" w:sz="4" w:space="0" w:color="auto"/>
              <w:right w:val="single" w:sz="4" w:space="0" w:color="auto"/>
            </w:tcBorders>
            <w:tcMar>
              <w:left w:w="72" w:type="dxa"/>
              <w:right w:w="72" w:type="dxa"/>
            </w:tcMar>
          </w:tcPr>
          <w:p w14:paraId="13CCAA21" w14:textId="77777777" w:rsidR="00896842" w:rsidRPr="00896842" w:rsidRDefault="00896842" w:rsidP="00C03F82">
            <w:pPr>
              <w:jc w:val="left"/>
              <w:rPr>
                <w:color w:val="000000"/>
              </w:rPr>
            </w:pPr>
            <w:r w:rsidRPr="00896842">
              <w:rPr>
                <w:noProof/>
                <w:color w:val="000000"/>
              </w:rPr>
              <w:t>STV/SEV/80/TAS/01+</w:t>
            </w:r>
          </w:p>
        </w:tc>
        <w:tc>
          <w:tcPr>
            <w:tcW w:w="5040" w:type="dxa"/>
            <w:tcBorders>
              <w:top w:val="nil"/>
              <w:left w:val="nil"/>
              <w:bottom w:val="single" w:sz="4" w:space="0" w:color="auto"/>
              <w:right w:val="single" w:sz="4" w:space="0" w:color="auto"/>
            </w:tcBorders>
            <w:tcMar>
              <w:left w:w="72" w:type="dxa"/>
              <w:right w:w="72" w:type="dxa"/>
            </w:tcMar>
          </w:tcPr>
          <w:p w14:paraId="2DA76525" w14:textId="77777777" w:rsidR="00896842" w:rsidRPr="00896842" w:rsidRDefault="00896842" w:rsidP="00C03F82">
            <w:pPr>
              <w:jc w:val="left"/>
            </w:pPr>
            <w:r w:rsidRPr="00896842">
              <w:rPr>
                <w:rFonts w:hint="eastAsia"/>
                <w:lang w:val="zh-CN"/>
              </w:rPr>
              <w:t>逐步减少氢氟碳化物的扶持活动</w:t>
            </w:r>
          </w:p>
        </w:tc>
        <w:tc>
          <w:tcPr>
            <w:tcW w:w="990" w:type="dxa"/>
            <w:tcBorders>
              <w:top w:val="nil"/>
              <w:left w:val="nil"/>
              <w:bottom w:val="single" w:sz="4" w:space="0" w:color="auto"/>
              <w:right w:val="single" w:sz="4" w:space="0" w:color="auto"/>
            </w:tcBorders>
            <w:tcMar>
              <w:left w:w="72" w:type="dxa"/>
              <w:right w:w="72" w:type="dxa"/>
            </w:tcMar>
          </w:tcPr>
          <w:p w14:paraId="09DFF5EA" w14:textId="6764CFF8" w:rsidR="00896842" w:rsidRPr="00896842" w:rsidRDefault="00896842" w:rsidP="00C03F82">
            <w:pPr>
              <w:jc w:val="left"/>
            </w:pPr>
            <w:r>
              <w:rPr>
                <w:rFonts w:hint="eastAsia"/>
                <w:lang w:val="zh-CN"/>
              </w:rPr>
              <w:t>环境规划署</w:t>
            </w:r>
          </w:p>
        </w:tc>
      </w:tr>
      <w:tr w:rsidR="00896842" w:rsidRPr="00896842" w14:paraId="66C62CA5" w14:textId="77777777" w:rsidTr="00896842">
        <w:trPr>
          <w:trHeight w:val="66"/>
        </w:trPr>
        <w:tc>
          <w:tcPr>
            <w:tcW w:w="1672" w:type="dxa"/>
            <w:tcBorders>
              <w:top w:val="nil"/>
              <w:left w:val="single" w:sz="4" w:space="0" w:color="auto"/>
              <w:bottom w:val="single" w:sz="4" w:space="0" w:color="auto"/>
              <w:right w:val="single" w:sz="4" w:space="0" w:color="auto"/>
            </w:tcBorders>
            <w:tcMar>
              <w:left w:w="72" w:type="dxa"/>
              <w:right w:w="72" w:type="dxa"/>
            </w:tcMar>
          </w:tcPr>
          <w:p w14:paraId="781E82A3" w14:textId="77777777" w:rsidR="00896842" w:rsidRPr="00896842" w:rsidRDefault="00896842" w:rsidP="00C03F82">
            <w:pPr>
              <w:jc w:val="left"/>
            </w:pPr>
            <w:r w:rsidRPr="00896842">
              <w:rPr>
                <w:rFonts w:hint="eastAsia"/>
                <w:lang w:val="zh-CN"/>
              </w:rPr>
              <w:t>苏里南</w:t>
            </w:r>
          </w:p>
        </w:tc>
        <w:tc>
          <w:tcPr>
            <w:tcW w:w="2250" w:type="dxa"/>
            <w:tcBorders>
              <w:top w:val="nil"/>
              <w:left w:val="nil"/>
              <w:bottom w:val="single" w:sz="4" w:space="0" w:color="auto"/>
              <w:right w:val="single" w:sz="4" w:space="0" w:color="auto"/>
            </w:tcBorders>
            <w:tcMar>
              <w:left w:w="72" w:type="dxa"/>
              <w:right w:w="72" w:type="dxa"/>
            </w:tcMar>
          </w:tcPr>
          <w:p w14:paraId="4586937C" w14:textId="77777777" w:rsidR="00896842" w:rsidRPr="00896842" w:rsidRDefault="00896842" w:rsidP="00C03F82">
            <w:pPr>
              <w:jc w:val="left"/>
              <w:rPr>
                <w:color w:val="000000"/>
              </w:rPr>
            </w:pPr>
            <w:r w:rsidRPr="00896842">
              <w:rPr>
                <w:noProof/>
                <w:color w:val="000000"/>
              </w:rPr>
              <w:t>SUR/SEV/80/TAS/01+</w:t>
            </w:r>
          </w:p>
        </w:tc>
        <w:tc>
          <w:tcPr>
            <w:tcW w:w="5040" w:type="dxa"/>
            <w:tcBorders>
              <w:top w:val="nil"/>
              <w:left w:val="nil"/>
              <w:bottom w:val="single" w:sz="4" w:space="0" w:color="auto"/>
              <w:right w:val="single" w:sz="4" w:space="0" w:color="auto"/>
            </w:tcBorders>
            <w:tcMar>
              <w:left w:w="72" w:type="dxa"/>
              <w:right w:w="72" w:type="dxa"/>
            </w:tcMar>
          </w:tcPr>
          <w:p w14:paraId="56D4E804" w14:textId="77777777" w:rsidR="00896842" w:rsidRPr="00896842" w:rsidRDefault="00896842" w:rsidP="00C03F82">
            <w:pPr>
              <w:jc w:val="left"/>
            </w:pPr>
            <w:r w:rsidRPr="00896842">
              <w:rPr>
                <w:rFonts w:hint="eastAsia"/>
                <w:lang w:val="zh-CN"/>
              </w:rPr>
              <w:t>逐步减少氢氟碳化物的扶持活动</w:t>
            </w:r>
          </w:p>
        </w:tc>
        <w:tc>
          <w:tcPr>
            <w:tcW w:w="990" w:type="dxa"/>
            <w:tcBorders>
              <w:top w:val="nil"/>
              <w:left w:val="nil"/>
              <w:bottom w:val="single" w:sz="4" w:space="0" w:color="auto"/>
              <w:right w:val="single" w:sz="4" w:space="0" w:color="auto"/>
            </w:tcBorders>
            <w:tcMar>
              <w:left w:w="72" w:type="dxa"/>
              <w:right w:w="72" w:type="dxa"/>
            </w:tcMar>
          </w:tcPr>
          <w:p w14:paraId="40D5D7D7" w14:textId="75B01605" w:rsidR="00896842" w:rsidRPr="00896842" w:rsidRDefault="00896842" w:rsidP="00C03F82">
            <w:pPr>
              <w:jc w:val="left"/>
            </w:pPr>
            <w:r>
              <w:rPr>
                <w:rFonts w:hint="eastAsia"/>
                <w:lang w:val="zh-CN"/>
              </w:rPr>
              <w:t>环境规划署</w:t>
            </w:r>
          </w:p>
        </w:tc>
      </w:tr>
      <w:tr w:rsidR="00896842" w:rsidRPr="00896842" w14:paraId="68B83D6B" w14:textId="77777777" w:rsidTr="00896842">
        <w:trPr>
          <w:trHeight w:val="254"/>
        </w:trPr>
        <w:tc>
          <w:tcPr>
            <w:tcW w:w="1672" w:type="dxa"/>
            <w:tcBorders>
              <w:top w:val="nil"/>
              <w:left w:val="single" w:sz="4" w:space="0" w:color="auto"/>
              <w:bottom w:val="single" w:sz="4" w:space="0" w:color="auto"/>
              <w:right w:val="single" w:sz="4" w:space="0" w:color="auto"/>
            </w:tcBorders>
            <w:tcMar>
              <w:left w:w="72" w:type="dxa"/>
              <w:right w:w="72" w:type="dxa"/>
            </w:tcMar>
          </w:tcPr>
          <w:p w14:paraId="5BAB921A" w14:textId="77777777" w:rsidR="00896842" w:rsidRPr="00896842" w:rsidRDefault="00896842" w:rsidP="00C03F82">
            <w:pPr>
              <w:jc w:val="left"/>
            </w:pPr>
            <w:r w:rsidRPr="00896842">
              <w:rPr>
                <w:rFonts w:hint="eastAsia"/>
                <w:lang w:val="zh-CN"/>
              </w:rPr>
              <w:t>土耳其</w:t>
            </w:r>
          </w:p>
        </w:tc>
        <w:tc>
          <w:tcPr>
            <w:tcW w:w="2250" w:type="dxa"/>
            <w:tcBorders>
              <w:top w:val="nil"/>
              <w:left w:val="nil"/>
              <w:bottom w:val="single" w:sz="4" w:space="0" w:color="auto"/>
              <w:right w:val="single" w:sz="4" w:space="0" w:color="auto"/>
            </w:tcBorders>
            <w:tcMar>
              <w:left w:w="72" w:type="dxa"/>
              <w:right w:w="72" w:type="dxa"/>
            </w:tcMar>
          </w:tcPr>
          <w:p w14:paraId="6010D951" w14:textId="77777777" w:rsidR="00896842" w:rsidRPr="00896842" w:rsidRDefault="00896842" w:rsidP="00C03F82">
            <w:pPr>
              <w:jc w:val="left"/>
              <w:rPr>
                <w:color w:val="000000"/>
              </w:rPr>
            </w:pPr>
            <w:r w:rsidRPr="00896842">
              <w:rPr>
                <w:noProof/>
                <w:color w:val="000000"/>
              </w:rPr>
              <w:t>TUR/PHA/75/INV/107</w:t>
            </w:r>
          </w:p>
        </w:tc>
        <w:tc>
          <w:tcPr>
            <w:tcW w:w="5040" w:type="dxa"/>
            <w:tcBorders>
              <w:top w:val="nil"/>
              <w:left w:val="nil"/>
              <w:bottom w:val="single" w:sz="4" w:space="0" w:color="auto"/>
              <w:right w:val="single" w:sz="4" w:space="0" w:color="auto"/>
            </w:tcBorders>
            <w:tcMar>
              <w:left w:w="72" w:type="dxa"/>
              <w:right w:w="72" w:type="dxa"/>
            </w:tcMar>
          </w:tcPr>
          <w:p w14:paraId="016DEB85" w14:textId="77777777" w:rsidR="00896842" w:rsidRPr="00896842" w:rsidRDefault="00896842" w:rsidP="00C03F82">
            <w:pPr>
              <w:jc w:val="left"/>
            </w:pPr>
            <w:r w:rsidRPr="00896842">
              <w:rPr>
                <w:rFonts w:hint="eastAsia"/>
                <w:lang w:val="zh-CN"/>
              </w:rPr>
              <w:t>氟氯烃淘汰管理计划</w:t>
            </w:r>
            <w:r w:rsidRPr="00896842">
              <w:t>(</w:t>
            </w:r>
            <w:r w:rsidRPr="00896842">
              <w:rPr>
                <w:rFonts w:hint="eastAsia"/>
                <w:lang w:val="zh-CN"/>
              </w:rPr>
              <w:t>第一阶段</w:t>
            </w:r>
            <w:r w:rsidRPr="00896842">
              <w:rPr>
                <w:rFonts w:hint="eastAsia"/>
              </w:rPr>
              <w:t>，</w:t>
            </w:r>
            <w:r w:rsidRPr="00896842">
              <w:rPr>
                <w:rFonts w:hint="eastAsia"/>
                <w:lang w:val="zh-CN"/>
              </w:rPr>
              <w:t>第二次付款</w:t>
            </w:r>
            <w:r w:rsidRPr="00896842">
              <w:rPr>
                <w:rFonts w:hint="eastAsia"/>
              </w:rPr>
              <w:t>）（</w:t>
            </w:r>
            <w:r w:rsidRPr="00896842">
              <w:rPr>
                <w:rFonts w:hint="eastAsia"/>
                <w:lang w:val="zh-CN"/>
              </w:rPr>
              <w:t>制冷维修和监测</w:t>
            </w:r>
            <w:r w:rsidRPr="00896842">
              <w:rPr>
                <w:rFonts w:hint="eastAsia"/>
              </w:rPr>
              <w:t>）</w:t>
            </w:r>
          </w:p>
        </w:tc>
        <w:tc>
          <w:tcPr>
            <w:tcW w:w="990" w:type="dxa"/>
            <w:tcBorders>
              <w:top w:val="nil"/>
              <w:left w:val="nil"/>
              <w:bottom w:val="single" w:sz="4" w:space="0" w:color="auto"/>
              <w:right w:val="single" w:sz="4" w:space="0" w:color="auto"/>
            </w:tcBorders>
            <w:tcMar>
              <w:left w:w="72" w:type="dxa"/>
              <w:right w:w="72" w:type="dxa"/>
            </w:tcMar>
          </w:tcPr>
          <w:p w14:paraId="70F100CA" w14:textId="77777777" w:rsidR="00896842" w:rsidRPr="00896842" w:rsidRDefault="00896842" w:rsidP="00C03F82">
            <w:pPr>
              <w:jc w:val="left"/>
            </w:pPr>
            <w:r w:rsidRPr="00896842">
              <w:rPr>
                <w:rFonts w:hint="eastAsia"/>
                <w:lang w:val="zh-CN"/>
              </w:rPr>
              <w:t>工发组织</w:t>
            </w:r>
          </w:p>
        </w:tc>
      </w:tr>
      <w:tr w:rsidR="00896842" w:rsidRPr="00896842" w14:paraId="0AC67A2E" w14:textId="77777777" w:rsidTr="00896842">
        <w:trPr>
          <w:trHeight w:val="347"/>
        </w:trPr>
        <w:tc>
          <w:tcPr>
            <w:tcW w:w="1672" w:type="dxa"/>
            <w:tcBorders>
              <w:top w:val="nil"/>
              <w:left w:val="single" w:sz="4" w:space="0" w:color="auto"/>
              <w:bottom w:val="single" w:sz="4" w:space="0" w:color="auto"/>
              <w:right w:val="single" w:sz="4" w:space="0" w:color="auto"/>
            </w:tcBorders>
            <w:tcMar>
              <w:left w:w="72" w:type="dxa"/>
              <w:right w:w="72" w:type="dxa"/>
            </w:tcMar>
          </w:tcPr>
          <w:p w14:paraId="7F1916CC" w14:textId="77777777" w:rsidR="00896842" w:rsidRPr="00896842" w:rsidRDefault="00896842" w:rsidP="00C03F82">
            <w:pPr>
              <w:jc w:val="left"/>
            </w:pPr>
            <w:r w:rsidRPr="00896842">
              <w:rPr>
                <w:rFonts w:hint="eastAsia"/>
                <w:lang w:val="zh-CN"/>
              </w:rPr>
              <w:t>土耳其</w:t>
            </w:r>
          </w:p>
        </w:tc>
        <w:tc>
          <w:tcPr>
            <w:tcW w:w="2250" w:type="dxa"/>
            <w:tcBorders>
              <w:top w:val="nil"/>
              <w:left w:val="nil"/>
              <w:bottom w:val="single" w:sz="4" w:space="0" w:color="auto"/>
              <w:right w:val="single" w:sz="4" w:space="0" w:color="auto"/>
            </w:tcBorders>
            <w:tcMar>
              <w:left w:w="72" w:type="dxa"/>
              <w:right w:w="72" w:type="dxa"/>
            </w:tcMar>
          </w:tcPr>
          <w:p w14:paraId="008C83A7" w14:textId="77777777" w:rsidR="00896842" w:rsidRPr="00896842" w:rsidRDefault="00896842" w:rsidP="00C03F82">
            <w:pPr>
              <w:jc w:val="left"/>
              <w:rPr>
                <w:color w:val="000000"/>
              </w:rPr>
            </w:pPr>
            <w:r w:rsidRPr="00896842">
              <w:rPr>
                <w:noProof/>
                <w:color w:val="000000"/>
              </w:rPr>
              <w:t>TUR/PHA/84/INV/111</w:t>
            </w:r>
          </w:p>
        </w:tc>
        <w:tc>
          <w:tcPr>
            <w:tcW w:w="5040" w:type="dxa"/>
            <w:tcBorders>
              <w:top w:val="nil"/>
              <w:left w:val="nil"/>
              <w:bottom w:val="single" w:sz="4" w:space="0" w:color="auto"/>
              <w:right w:val="single" w:sz="4" w:space="0" w:color="auto"/>
            </w:tcBorders>
            <w:tcMar>
              <w:left w:w="72" w:type="dxa"/>
              <w:right w:w="72" w:type="dxa"/>
            </w:tcMar>
          </w:tcPr>
          <w:p w14:paraId="29A354BE" w14:textId="77777777" w:rsidR="00896842" w:rsidRPr="00896842" w:rsidRDefault="00896842" w:rsidP="00C03F82">
            <w:pPr>
              <w:jc w:val="left"/>
            </w:pPr>
            <w:r w:rsidRPr="00896842">
              <w:rPr>
                <w:rFonts w:hint="eastAsia"/>
                <w:lang w:val="zh-CN"/>
              </w:rPr>
              <w:t>氟氯烃淘汰管理计划</w:t>
            </w:r>
            <w:r w:rsidRPr="00896842">
              <w:t>(</w:t>
            </w:r>
            <w:r w:rsidRPr="00896842">
              <w:rPr>
                <w:rFonts w:hint="eastAsia"/>
                <w:lang w:val="zh-CN"/>
              </w:rPr>
              <w:t>第一阶段</w:t>
            </w:r>
            <w:r w:rsidRPr="00896842">
              <w:rPr>
                <w:rFonts w:hint="eastAsia"/>
              </w:rPr>
              <w:t>，</w:t>
            </w:r>
            <w:r w:rsidRPr="00896842">
              <w:rPr>
                <w:rFonts w:hint="eastAsia"/>
                <w:lang w:val="zh-CN"/>
              </w:rPr>
              <w:t>第三次付款</w:t>
            </w:r>
            <w:r w:rsidRPr="00896842">
              <w:rPr>
                <w:rFonts w:hint="eastAsia"/>
              </w:rPr>
              <w:t>）（</w:t>
            </w:r>
            <w:r w:rsidRPr="00896842">
              <w:rPr>
                <w:rFonts w:hint="eastAsia"/>
                <w:lang w:val="zh-CN"/>
              </w:rPr>
              <w:t>制冷维修和监测</w:t>
            </w:r>
            <w:r w:rsidRPr="00896842">
              <w:rPr>
                <w:rFonts w:hint="eastAsia"/>
              </w:rPr>
              <w:t>）</w:t>
            </w:r>
          </w:p>
        </w:tc>
        <w:tc>
          <w:tcPr>
            <w:tcW w:w="990" w:type="dxa"/>
            <w:tcBorders>
              <w:top w:val="nil"/>
              <w:left w:val="nil"/>
              <w:bottom w:val="single" w:sz="4" w:space="0" w:color="auto"/>
              <w:right w:val="single" w:sz="4" w:space="0" w:color="auto"/>
            </w:tcBorders>
            <w:tcMar>
              <w:left w:w="72" w:type="dxa"/>
              <w:right w:w="72" w:type="dxa"/>
            </w:tcMar>
          </w:tcPr>
          <w:p w14:paraId="79F6C3E7" w14:textId="77777777" w:rsidR="00896842" w:rsidRPr="00896842" w:rsidRDefault="00896842" w:rsidP="00C03F82">
            <w:pPr>
              <w:jc w:val="left"/>
            </w:pPr>
            <w:r w:rsidRPr="00896842">
              <w:rPr>
                <w:rFonts w:hint="eastAsia"/>
                <w:lang w:val="zh-CN"/>
              </w:rPr>
              <w:t>工发组织</w:t>
            </w:r>
          </w:p>
        </w:tc>
      </w:tr>
    </w:tbl>
    <w:p w14:paraId="7B49FF50" w14:textId="77777777" w:rsidR="00896842" w:rsidRDefault="00896842" w:rsidP="00896842">
      <w:pPr>
        <w:rPr>
          <w:szCs w:val="24"/>
        </w:rPr>
      </w:pPr>
    </w:p>
    <w:p w14:paraId="60D4A0A3" w14:textId="77777777" w:rsidR="00896842" w:rsidRDefault="00896842" w:rsidP="00896842">
      <w:pPr>
        <w:pStyle w:val="StyleHeader4Para4Left0Firstline0"/>
        <w:numPr>
          <w:ilvl w:val="0"/>
          <w:numId w:val="0"/>
        </w:numPr>
        <w:jc w:val="center"/>
        <w:rPr>
          <w:b/>
          <w:caps/>
          <w:sz w:val="22"/>
          <w:szCs w:val="24"/>
        </w:rPr>
      </w:pPr>
    </w:p>
    <w:p w14:paraId="419D0681" w14:textId="77777777" w:rsidR="00896842" w:rsidRDefault="00896842">
      <w:pPr>
        <w:jc w:val="left"/>
        <w:rPr>
          <w:b/>
          <w:szCs w:val="24"/>
        </w:rPr>
        <w:sectPr w:rsidR="00896842">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4" w:left="1440" w:header="720" w:footer="475" w:gutter="0"/>
          <w:pgNumType w:start="1"/>
          <w:cols w:space="720"/>
          <w:docGrid w:linePitch="299"/>
        </w:sectPr>
      </w:pPr>
    </w:p>
    <w:p w14:paraId="77FE70D0" w14:textId="77777777" w:rsidR="00896842" w:rsidRPr="00896842" w:rsidRDefault="00896842" w:rsidP="00896842">
      <w:pPr>
        <w:jc w:val="center"/>
        <w:rPr>
          <w:b/>
          <w:sz w:val="24"/>
          <w:szCs w:val="28"/>
        </w:rPr>
      </w:pPr>
      <w:r w:rsidRPr="00896842">
        <w:rPr>
          <w:rFonts w:ascii="SimSun" w:hint="eastAsia"/>
          <w:b/>
          <w:sz w:val="24"/>
          <w:szCs w:val="28"/>
          <w:lang w:val="zh-CN"/>
        </w:rPr>
        <w:t>附件二</w:t>
      </w:r>
    </w:p>
    <w:p w14:paraId="773AE2E1" w14:textId="77777777" w:rsidR="00896842" w:rsidRPr="00896842" w:rsidRDefault="00896842" w:rsidP="00896842">
      <w:pPr>
        <w:jc w:val="center"/>
        <w:rPr>
          <w:b/>
          <w:sz w:val="24"/>
          <w:szCs w:val="28"/>
        </w:rPr>
      </w:pPr>
    </w:p>
    <w:p w14:paraId="291ED3BE" w14:textId="77777777" w:rsidR="00896842" w:rsidRPr="00896842" w:rsidRDefault="00896842" w:rsidP="00896842">
      <w:pPr>
        <w:pStyle w:val="StyleHeader4Para4Left0Firstline0"/>
        <w:numPr>
          <w:ilvl w:val="0"/>
          <w:numId w:val="0"/>
        </w:numPr>
        <w:jc w:val="center"/>
        <w:rPr>
          <w:b/>
          <w:caps/>
          <w:sz w:val="24"/>
          <w:szCs w:val="28"/>
        </w:rPr>
      </w:pPr>
      <w:r w:rsidRPr="00896842">
        <w:rPr>
          <w:rFonts w:ascii="SimSun" w:hint="eastAsia"/>
          <w:b/>
          <w:caps/>
          <w:sz w:val="24"/>
          <w:szCs w:val="28"/>
          <w:lang w:val="zh-CN"/>
        </w:rPr>
        <w:t>被归类为</w:t>
      </w:r>
      <w:r w:rsidRPr="00896842">
        <w:rPr>
          <w:rFonts w:ascii="SimSun" w:hint="eastAsia"/>
          <w:b/>
          <w:caps/>
          <w:sz w:val="24"/>
          <w:szCs w:val="28"/>
        </w:rPr>
        <w:t>“</w:t>
      </w:r>
      <w:r w:rsidRPr="00896842">
        <w:rPr>
          <w:rFonts w:ascii="SimSun" w:hint="eastAsia"/>
          <w:b/>
          <w:caps/>
          <w:sz w:val="24"/>
          <w:szCs w:val="28"/>
          <w:lang w:val="zh-CN"/>
        </w:rPr>
        <w:t>未取得进展</w:t>
      </w:r>
      <w:r w:rsidRPr="00896842">
        <w:rPr>
          <w:rFonts w:ascii="SimSun" w:hint="eastAsia"/>
          <w:b/>
          <w:caps/>
          <w:sz w:val="24"/>
          <w:szCs w:val="28"/>
        </w:rPr>
        <w:t>”</w:t>
      </w:r>
      <w:r w:rsidRPr="00896842">
        <w:rPr>
          <w:rFonts w:ascii="SimSun" w:hint="eastAsia"/>
          <w:b/>
          <w:caps/>
          <w:sz w:val="24"/>
          <w:szCs w:val="28"/>
          <w:lang w:val="zh-CN"/>
        </w:rPr>
        <w:t>并建议继续监测的项目</w:t>
      </w:r>
    </w:p>
    <w:tbl>
      <w:tblPr>
        <w:tblW w:w="9749" w:type="dxa"/>
        <w:tblInd w:w="-147" w:type="dxa"/>
        <w:tblLayout w:type="fixed"/>
        <w:tblLook w:val="00A0" w:firstRow="1" w:lastRow="0" w:firstColumn="1" w:lastColumn="0" w:noHBand="0" w:noVBand="0"/>
      </w:tblPr>
      <w:tblGrid>
        <w:gridCol w:w="1672"/>
        <w:gridCol w:w="2387"/>
        <w:gridCol w:w="4543"/>
        <w:gridCol w:w="1147"/>
      </w:tblGrid>
      <w:tr w:rsidR="00896842" w:rsidRPr="00896842" w14:paraId="44166A3E" w14:textId="77777777" w:rsidTr="00896842">
        <w:trPr>
          <w:trHeight w:val="276"/>
        </w:trPr>
        <w:tc>
          <w:tcPr>
            <w:tcW w:w="1672" w:type="dxa"/>
            <w:tcBorders>
              <w:top w:val="single" w:sz="4" w:space="0" w:color="auto"/>
              <w:left w:val="single" w:sz="4" w:space="0" w:color="auto"/>
              <w:bottom w:val="single" w:sz="4" w:space="0" w:color="auto"/>
              <w:right w:val="single" w:sz="4" w:space="0" w:color="auto"/>
            </w:tcBorders>
            <w:tcMar>
              <w:left w:w="72" w:type="dxa"/>
              <w:right w:w="72" w:type="dxa"/>
            </w:tcMar>
          </w:tcPr>
          <w:p w14:paraId="1EADD932" w14:textId="77777777" w:rsidR="00896842" w:rsidRPr="00896842" w:rsidRDefault="00896842" w:rsidP="00C03F82">
            <w:pPr>
              <w:jc w:val="center"/>
              <w:rPr>
                <w:szCs w:val="28"/>
              </w:rPr>
            </w:pPr>
            <w:r w:rsidRPr="00896842">
              <w:rPr>
                <w:rFonts w:hint="eastAsia"/>
                <w:b/>
                <w:szCs w:val="28"/>
                <w:lang w:val="zh-CN"/>
              </w:rPr>
              <w:t>国家</w:t>
            </w:r>
          </w:p>
        </w:tc>
        <w:tc>
          <w:tcPr>
            <w:tcW w:w="2387" w:type="dxa"/>
            <w:tcBorders>
              <w:top w:val="single" w:sz="4" w:space="0" w:color="auto"/>
              <w:left w:val="nil"/>
              <w:bottom w:val="single" w:sz="4" w:space="0" w:color="auto"/>
              <w:right w:val="single" w:sz="4" w:space="0" w:color="auto"/>
            </w:tcBorders>
            <w:tcMar>
              <w:left w:w="72" w:type="dxa"/>
              <w:right w:w="72" w:type="dxa"/>
            </w:tcMar>
          </w:tcPr>
          <w:p w14:paraId="0E721D59" w14:textId="77777777" w:rsidR="00896842" w:rsidRPr="00896842" w:rsidRDefault="00896842" w:rsidP="00C03F82">
            <w:pPr>
              <w:jc w:val="center"/>
              <w:rPr>
                <w:szCs w:val="28"/>
              </w:rPr>
            </w:pPr>
            <w:r w:rsidRPr="00896842">
              <w:rPr>
                <w:rFonts w:hint="eastAsia"/>
                <w:b/>
                <w:szCs w:val="28"/>
                <w:lang w:val="zh-CN"/>
              </w:rPr>
              <w:t>编号</w:t>
            </w:r>
          </w:p>
        </w:tc>
        <w:tc>
          <w:tcPr>
            <w:tcW w:w="4543" w:type="dxa"/>
            <w:tcBorders>
              <w:top w:val="single" w:sz="4" w:space="0" w:color="auto"/>
              <w:left w:val="nil"/>
              <w:bottom w:val="single" w:sz="4" w:space="0" w:color="auto"/>
              <w:right w:val="single" w:sz="4" w:space="0" w:color="auto"/>
            </w:tcBorders>
            <w:tcMar>
              <w:left w:w="72" w:type="dxa"/>
              <w:right w:w="72" w:type="dxa"/>
            </w:tcMar>
          </w:tcPr>
          <w:p w14:paraId="4ADC8C10" w14:textId="77777777" w:rsidR="00896842" w:rsidRPr="00896842" w:rsidRDefault="00896842" w:rsidP="00C03F82">
            <w:pPr>
              <w:jc w:val="center"/>
              <w:rPr>
                <w:szCs w:val="28"/>
              </w:rPr>
            </w:pPr>
            <w:r w:rsidRPr="00896842">
              <w:rPr>
                <w:rFonts w:hint="eastAsia"/>
                <w:b/>
                <w:szCs w:val="28"/>
                <w:lang w:val="zh-CN"/>
              </w:rPr>
              <w:t>项目名称</w:t>
            </w:r>
          </w:p>
        </w:tc>
        <w:tc>
          <w:tcPr>
            <w:tcW w:w="1147" w:type="dxa"/>
            <w:tcBorders>
              <w:top w:val="single" w:sz="4" w:space="0" w:color="auto"/>
              <w:left w:val="nil"/>
              <w:bottom w:val="single" w:sz="4" w:space="0" w:color="auto"/>
              <w:right w:val="single" w:sz="4" w:space="0" w:color="auto"/>
            </w:tcBorders>
            <w:tcMar>
              <w:left w:w="72" w:type="dxa"/>
              <w:right w:w="72" w:type="dxa"/>
            </w:tcMar>
          </w:tcPr>
          <w:p w14:paraId="09F62C84" w14:textId="77777777" w:rsidR="00896842" w:rsidRPr="00896842" w:rsidRDefault="00896842" w:rsidP="00C03F82">
            <w:pPr>
              <w:jc w:val="center"/>
              <w:rPr>
                <w:szCs w:val="28"/>
              </w:rPr>
            </w:pPr>
            <w:r w:rsidRPr="00896842">
              <w:rPr>
                <w:rFonts w:hint="eastAsia"/>
                <w:b/>
                <w:szCs w:val="28"/>
                <w:lang w:val="zh-CN"/>
              </w:rPr>
              <w:t>机构</w:t>
            </w:r>
          </w:p>
        </w:tc>
      </w:tr>
      <w:tr w:rsidR="00896842" w:rsidRPr="00896842" w14:paraId="3A534E4F" w14:textId="77777777" w:rsidTr="00896842">
        <w:trPr>
          <w:trHeight w:val="276"/>
        </w:trPr>
        <w:tc>
          <w:tcPr>
            <w:tcW w:w="1672" w:type="dxa"/>
            <w:tcBorders>
              <w:top w:val="nil"/>
              <w:left w:val="single" w:sz="4" w:space="0" w:color="auto"/>
              <w:bottom w:val="single" w:sz="4" w:space="0" w:color="auto"/>
              <w:right w:val="single" w:sz="4" w:space="0" w:color="auto"/>
            </w:tcBorders>
            <w:tcMar>
              <w:left w:w="72" w:type="dxa"/>
              <w:right w:w="72" w:type="dxa"/>
            </w:tcMar>
          </w:tcPr>
          <w:p w14:paraId="2AF69F65" w14:textId="77777777" w:rsidR="00896842" w:rsidRPr="00896842" w:rsidRDefault="00896842" w:rsidP="00C03F82">
            <w:pPr>
              <w:jc w:val="left"/>
              <w:rPr>
                <w:szCs w:val="28"/>
              </w:rPr>
            </w:pPr>
            <w:r w:rsidRPr="00896842">
              <w:rPr>
                <w:rFonts w:hint="eastAsia"/>
                <w:szCs w:val="28"/>
                <w:lang w:val="zh-CN"/>
              </w:rPr>
              <w:t>博茨瓦纳</w:t>
            </w:r>
          </w:p>
        </w:tc>
        <w:tc>
          <w:tcPr>
            <w:tcW w:w="2387" w:type="dxa"/>
            <w:tcBorders>
              <w:top w:val="nil"/>
              <w:left w:val="nil"/>
              <w:bottom w:val="single" w:sz="4" w:space="0" w:color="auto"/>
              <w:right w:val="single" w:sz="4" w:space="0" w:color="auto"/>
            </w:tcBorders>
            <w:tcMar>
              <w:left w:w="72" w:type="dxa"/>
              <w:right w:w="72" w:type="dxa"/>
            </w:tcMar>
          </w:tcPr>
          <w:p w14:paraId="524DBB7C" w14:textId="77777777" w:rsidR="00896842" w:rsidRPr="00896842" w:rsidRDefault="00896842" w:rsidP="00C03F82">
            <w:pPr>
              <w:jc w:val="left"/>
              <w:rPr>
                <w:color w:val="000000"/>
                <w:szCs w:val="28"/>
              </w:rPr>
            </w:pPr>
            <w:r w:rsidRPr="00896842">
              <w:rPr>
                <w:noProof/>
                <w:color w:val="000000"/>
                <w:szCs w:val="28"/>
              </w:rPr>
              <w:t>BOT/PHA/82/TAS/22</w:t>
            </w:r>
          </w:p>
        </w:tc>
        <w:tc>
          <w:tcPr>
            <w:tcW w:w="4543" w:type="dxa"/>
            <w:tcBorders>
              <w:top w:val="nil"/>
              <w:left w:val="nil"/>
              <w:bottom w:val="single" w:sz="4" w:space="0" w:color="auto"/>
              <w:right w:val="single" w:sz="4" w:space="0" w:color="auto"/>
            </w:tcBorders>
            <w:tcMar>
              <w:left w:w="72" w:type="dxa"/>
              <w:right w:w="72" w:type="dxa"/>
            </w:tcMar>
          </w:tcPr>
          <w:p w14:paraId="0B1E5D11" w14:textId="77777777" w:rsidR="00896842" w:rsidRPr="00896842" w:rsidRDefault="00896842" w:rsidP="00C03F82">
            <w:pPr>
              <w:jc w:val="left"/>
              <w:rPr>
                <w:szCs w:val="28"/>
              </w:rPr>
            </w:pPr>
            <w:r w:rsidRPr="00896842">
              <w:rPr>
                <w:rFonts w:hint="eastAsia"/>
                <w:szCs w:val="28"/>
                <w:lang w:val="zh-CN"/>
              </w:rPr>
              <w:t>氟氯烃淘汰管理计划（第一阶段，第二次付款）</w:t>
            </w:r>
          </w:p>
        </w:tc>
        <w:tc>
          <w:tcPr>
            <w:tcW w:w="1147" w:type="dxa"/>
            <w:tcBorders>
              <w:top w:val="nil"/>
              <w:left w:val="nil"/>
              <w:bottom w:val="single" w:sz="4" w:space="0" w:color="auto"/>
              <w:right w:val="single" w:sz="4" w:space="0" w:color="auto"/>
            </w:tcBorders>
            <w:tcMar>
              <w:left w:w="72" w:type="dxa"/>
              <w:right w:w="72" w:type="dxa"/>
            </w:tcMar>
          </w:tcPr>
          <w:p w14:paraId="26E50090" w14:textId="46F266D8" w:rsidR="00896842" w:rsidRPr="00896842" w:rsidRDefault="00896842" w:rsidP="00C03F82">
            <w:pPr>
              <w:jc w:val="left"/>
              <w:rPr>
                <w:szCs w:val="28"/>
              </w:rPr>
            </w:pPr>
            <w:r>
              <w:rPr>
                <w:rFonts w:hint="eastAsia"/>
                <w:szCs w:val="28"/>
                <w:lang w:val="zh-CN"/>
              </w:rPr>
              <w:t>环境规划署</w:t>
            </w:r>
          </w:p>
        </w:tc>
      </w:tr>
      <w:tr w:rsidR="00896842" w:rsidRPr="00896842" w14:paraId="353A7FE0" w14:textId="77777777" w:rsidTr="00896842">
        <w:trPr>
          <w:trHeight w:val="276"/>
        </w:trPr>
        <w:tc>
          <w:tcPr>
            <w:tcW w:w="1672" w:type="dxa"/>
            <w:tcBorders>
              <w:top w:val="nil"/>
              <w:left w:val="single" w:sz="4" w:space="0" w:color="auto"/>
              <w:bottom w:val="single" w:sz="4" w:space="0" w:color="auto"/>
              <w:right w:val="single" w:sz="4" w:space="0" w:color="auto"/>
            </w:tcBorders>
            <w:tcMar>
              <w:left w:w="72" w:type="dxa"/>
              <w:right w:w="72" w:type="dxa"/>
            </w:tcMar>
          </w:tcPr>
          <w:p w14:paraId="28EFF6CE" w14:textId="77777777" w:rsidR="00896842" w:rsidRPr="00896842" w:rsidRDefault="00896842" w:rsidP="00C03F82">
            <w:pPr>
              <w:jc w:val="left"/>
              <w:rPr>
                <w:szCs w:val="28"/>
              </w:rPr>
            </w:pPr>
            <w:r w:rsidRPr="00896842">
              <w:rPr>
                <w:rFonts w:hint="eastAsia"/>
                <w:szCs w:val="28"/>
                <w:lang w:val="zh-CN"/>
              </w:rPr>
              <w:t>文莱达鲁萨兰国</w:t>
            </w:r>
          </w:p>
        </w:tc>
        <w:tc>
          <w:tcPr>
            <w:tcW w:w="2387" w:type="dxa"/>
            <w:tcBorders>
              <w:top w:val="nil"/>
              <w:left w:val="nil"/>
              <w:bottom w:val="single" w:sz="4" w:space="0" w:color="auto"/>
              <w:right w:val="single" w:sz="4" w:space="0" w:color="auto"/>
            </w:tcBorders>
            <w:tcMar>
              <w:left w:w="72" w:type="dxa"/>
              <w:right w:w="72" w:type="dxa"/>
            </w:tcMar>
          </w:tcPr>
          <w:p w14:paraId="18DC08F7" w14:textId="77777777" w:rsidR="00896842" w:rsidRPr="00896842" w:rsidRDefault="00896842" w:rsidP="00C03F82">
            <w:pPr>
              <w:jc w:val="left"/>
              <w:rPr>
                <w:color w:val="000000"/>
                <w:szCs w:val="28"/>
              </w:rPr>
            </w:pPr>
            <w:r w:rsidRPr="00896842">
              <w:rPr>
                <w:noProof/>
                <w:color w:val="000000"/>
                <w:szCs w:val="28"/>
              </w:rPr>
              <w:t>BRU/PHA/82/TAS/24</w:t>
            </w:r>
          </w:p>
        </w:tc>
        <w:tc>
          <w:tcPr>
            <w:tcW w:w="4543" w:type="dxa"/>
            <w:tcBorders>
              <w:top w:val="nil"/>
              <w:left w:val="nil"/>
              <w:bottom w:val="single" w:sz="4" w:space="0" w:color="auto"/>
              <w:right w:val="single" w:sz="4" w:space="0" w:color="auto"/>
            </w:tcBorders>
            <w:tcMar>
              <w:left w:w="72" w:type="dxa"/>
              <w:right w:w="72" w:type="dxa"/>
            </w:tcMar>
          </w:tcPr>
          <w:p w14:paraId="4C50B430" w14:textId="77777777" w:rsidR="00896842" w:rsidRPr="00896842" w:rsidRDefault="00896842" w:rsidP="00C03F82">
            <w:pPr>
              <w:jc w:val="left"/>
              <w:rPr>
                <w:szCs w:val="28"/>
              </w:rPr>
            </w:pPr>
            <w:r w:rsidRPr="00896842">
              <w:rPr>
                <w:rFonts w:hint="eastAsia"/>
                <w:szCs w:val="28"/>
                <w:lang w:val="zh-CN"/>
              </w:rPr>
              <w:t>氟氯烃淘汰管理计划（第一阶段，第三次付款）</w:t>
            </w:r>
          </w:p>
        </w:tc>
        <w:tc>
          <w:tcPr>
            <w:tcW w:w="1147" w:type="dxa"/>
            <w:tcBorders>
              <w:top w:val="nil"/>
              <w:left w:val="nil"/>
              <w:bottom w:val="single" w:sz="4" w:space="0" w:color="auto"/>
              <w:right w:val="single" w:sz="4" w:space="0" w:color="auto"/>
            </w:tcBorders>
            <w:tcMar>
              <w:left w:w="72" w:type="dxa"/>
              <w:right w:w="72" w:type="dxa"/>
            </w:tcMar>
          </w:tcPr>
          <w:p w14:paraId="4F1D61B7" w14:textId="71F23356" w:rsidR="00896842" w:rsidRPr="00896842" w:rsidRDefault="00896842" w:rsidP="00C03F82">
            <w:pPr>
              <w:jc w:val="left"/>
              <w:rPr>
                <w:szCs w:val="28"/>
              </w:rPr>
            </w:pPr>
            <w:r>
              <w:rPr>
                <w:rFonts w:hint="eastAsia"/>
                <w:szCs w:val="28"/>
                <w:lang w:val="zh-CN"/>
              </w:rPr>
              <w:t>环境规划署</w:t>
            </w:r>
          </w:p>
        </w:tc>
      </w:tr>
      <w:tr w:rsidR="00896842" w:rsidRPr="00896842" w14:paraId="2E53BA39" w14:textId="77777777" w:rsidTr="00896842">
        <w:trPr>
          <w:trHeight w:val="298"/>
        </w:trPr>
        <w:tc>
          <w:tcPr>
            <w:tcW w:w="1672" w:type="dxa"/>
            <w:tcBorders>
              <w:top w:val="nil"/>
              <w:left w:val="single" w:sz="4" w:space="0" w:color="auto"/>
              <w:bottom w:val="single" w:sz="4" w:space="0" w:color="auto"/>
              <w:right w:val="single" w:sz="4" w:space="0" w:color="auto"/>
            </w:tcBorders>
            <w:tcMar>
              <w:left w:w="72" w:type="dxa"/>
              <w:right w:w="72" w:type="dxa"/>
            </w:tcMar>
          </w:tcPr>
          <w:p w14:paraId="2048786A" w14:textId="77777777" w:rsidR="00896842" w:rsidRPr="00896842" w:rsidRDefault="00896842" w:rsidP="00C03F82">
            <w:pPr>
              <w:jc w:val="left"/>
              <w:rPr>
                <w:szCs w:val="28"/>
              </w:rPr>
            </w:pPr>
            <w:r w:rsidRPr="00896842">
              <w:rPr>
                <w:rFonts w:hint="eastAsia"/>
                <w:szCs w:val="28"/>
                <w:lang w:val="zh-CN"/>
              </w:rPr>
              <w:t>智利</w:t>
            </w:r>
          </w:p>
        </w:tc>
        <w:tc>
          <w:tcPr>
            <w:tcW w:w="2387" w:type="dxa"/>
            <w:tcBorders>
              <w:top w:val="nil"/>
              <w:left w:val="nil"/>
              <w:bottom w:val="single" w:sz="4" w:space="0" w:color="auto"/>
              <w:right w:val="single" w:sz="4" w:space="0" w:color="auto"/>
            </w:tcBorders>
            <w:tcMar>
              <w:left w:w="72" w:type="dxa"/>
              <w:right w:w="72" w:type="dxa"/>
            </w:tcMar>
          </w:tcPr>
          <w:p w14:paraId="17402B4A" w14:textId="77777777" w:rsidR="00896842" w:rsidRPr="00896842" w:rsidRDefault="00896842" w:rsidP="00C03F82">
            <w:pPr>
              <w:jc w:val="left"/>
              <w:rPr>
                <w:color w:val="000000"/>
                <w:szCs w:val="28"/>
              </w:rPr>
            </w:pPr>
            <w:r w:rsidRPr="00896842">
              <w:rPr>
                <w:noProof/>
                <w:color w:val="000000"/>
                <w:szCs w:val="28"/>
              </w:rPr>
              <w:t>CHI/PHA/81/TAS/195</w:t>
            </w:r>
          </w:p>
        </w:tc>
        <w:tc>
          <w:tcPr>
            <w:tcW w:w="4543" w:type="dxa"/>
            <w:tcBorders>
              <w:top w:val="nil"/>
              <w:left w:val="nil"/>
              <w:bottom w:val="single" w:sz="4" w:space="0" w:color="auto"/>
              <w:right w:val="single" w:sz="4" w:space="0" w:color="auto"/>
            </w:tcBorders>
            <w:tcMar>
              <w:left w:w="72" w:type="dxa"/>
              <w:right w:w="72" w:type="dxa"/>
            </w:tcMar>
          </w:tcPr>
          <w:p w14:paraId="13C972E1" w14:textId="77777777" w:rsidR="00896842" w:rsidRPr="00896842" w:rsidRDefault="00896842" w:rsidP="00C03F82">
            <w:pPr>
              <w:jc w:val="left"/>
              <w:rPr>
                <w:szCs w:val="28"/>
              </w:rPr>
            </w:pPr>
            <w:r w:rsidRPr="00896842">
              <w:rPr>
                <w:rFonts w:hint="eastAsia"/>
                <w:szCs w:val="28"/>
                <w:lang w:val="zh-CN"/>
              </w:rPr>
              <w:t>氟氯烃淘汰管理计划</w:t>
            </w:r>
            <w:r w:rsidRPr="00896842">
              <w:rPr>
                <w:szCs w:val="28"/>
                <w:lang w:val="zh-CN"/>
              </w:rPr>
              <w:t>(</w:t>
            </w:r>
            <w:r w:rsidRPr="00896842">
              <w:rPr>
                <w:rFonts w:hint="eastAsia"/>
                <w:szCs w:val="28"/>
                <w:lang w:val="zh-CN"/>
              </w:rPr>
              <w:t>第二阶段，第二次付款）（制冷维修行业）</w:t>
            </w:r>
          </w:p>
        </w:tc>
        <w:tc>
          <w:tcPr>
            <w:tcW w:w="1147" w:type="dxa"/>
            <w:tcBorders>
              <w:top w:val="nil"/>
              <w:left w:val="nil"/>
              <w:bottom w:val="single" w:sz="4" w:space="0" w:color="auto"/>
              <w:right w:val="single" w:sz="4" w:space="0" w:color="auto"/>
            </w:tcBorders>
            <w:tcMar>
              <w:left w:w="72" w:type="dxa"/>
              <w:right w:w="72" w:type="dxa"/>
            </w:tcMar>
          </w:tcPr>
          <w:p w14:paraId="3248CFAC" w14:textId="1F5325CD" w:rsidR="00896842" w:rsidRPr="00896842" w:rsidRDefault="00896842" w:rsidP="00C03F82">
            <w:pPr>
              <w:jc w:val="left"/>
              <w:rPr>
                <w:szCs w:val="28"/>
              </w:rPr>
            </w:pPr>
            <w:r>
              <w:rPr>
                <w:rFonts w:hint="eastAsia"/>
                <w:szCs w:val="28"/>
                <w:lang w:val="zh-CN"/>
              </w:rPr>
              <w:t>环境规划署</w:t>
            </w:r>
          </w:p>
        </w:tc>
      </w:tr>
      <w:tr w:rsidR="00896842" w:rsidRPr="00896842" w14:paraId="47BFFF30" w14:textId="77777777" w:rsidTr="00896842">
        <w:trPr>
          <w:trHeight w:val="276"/>
        </w:trPr>
        <w:tc>
          <w:tcPr>
            <w:tcW w:w="1672" w:type="dxa"/>
            <w:tcBorders>
              <w:top w:val="nil"/>
              <w:left w:val="single" w:sz="4" w:space="0" w:color="auto"/>
              <w:bottom w:val="single" w:sz="4" w:space="0" w:color="auto"/>
              <w:right w:val="single" w:sz="4" w:space="0" w:color="auto"/>
            </w:tcBorders>
            <w:tcMar>
              <w:left w:w="72" w:type="dxa"/>
              <w:right w:w="72" w:type="dxa"/>
            </w:tcMar>
          </w:tcPr>
          <w:p w14:paraId="5D1BF426" w14:textId="77777777" w:rsidR="00896842" w:rsidRPr="00896842" w:rsidRDefault="00896842" w:rsidP="00C03F82">
            <w:pPr>
              <w:jc w:val="left"/>
              <w:rPr>
                <w:szCs w:val="28"/>
              </w:rPr>
            </w:pPr>
            <w:r w:rsidRPr="00896842">
              <w:rPr>
                <w:rFonts w:hint="eastAsia"/>
                <w:szCs w:val="28"/>
                <w:lang w:val="zh-CN"/>
              </w:rPr>
              <w:t>多米尼克</w:t>
            </w:r>
          </w:p>
        </w:tc>
        <w:tc>
          <w:tcPr>
            <w:tcW w:w="2387" w:type="dxa"/>
            <w:tcBorders>
              <w:top w:val="nil"/>
              <w:left w:val="nil"/>
              <w:bottom w:val="single" w:sz="4" w:space="0" w:color="auto"/>
              <w:right w:val="single" w:sz="4" w:space="0" w:color="auto"/>
            </w:tcBorders>
            <w:tcMar>
              <w:left w:w="72" w:type="dxa"/>
              <w:right w:w="72" w:type="dxa"/>
            </w:tcMar>
          </w:tcPr>
          <w:p w14:paraId="14722EAC" w14:textId="77777777" w:rsidR="00896842" w:rsidRPr="00896842" w:rsidRDefault="00896842" w:rsidP="00C03F82">
            <w:pPr>
              <w:jc w:val="left"/>
              <w:rPr>
                <w:color w:val="000000"/>
                <w:szCs w:val="28"/>
              </w:rPr>
            </w:pPr>
            <w:r w:rsidRPr="00896842">
              <w:rPr>
                <w:noProof/>
                <w:color w:val="000000"/>
                <w:szCs w:val="28"/>
              </w:rPr>
              <w:t>DMI/PHA/84/TAS/25</w:t>
            </w:r>
          </w:p>
        </w:tc>
        <w:tc>
          <w:tcPr>
            <w:tcW w:w="4543" w:type="dxa"/>
            <w:tcBorders>
              <w:top w:val="nil"/>
              <w:left w:val="nil"/>
              <w:bottom w:val="single" w:sz="4" w:space="0" w:color="auto"/>
              <w:right w:val="single" w:sz="4" w:space="0" w:color="auto"/>
            </w:tcBorders>
            <w:tcMar>
              <w:left w:w="72" w:type="dxa"/>
              <w:right w:w="72" w:type="dxa"/>
            </w:tcMar>
          </w:tcPr>
          <w:p w14:paraId="7B75404B" w14:textId="77777777" w:rsidR="00896842" w:rsidRPr="00896842" w:rsidRDefault="00896842" w:rsidP="00C03F82">
            <w:pPr>
              <w:jc w:val="left"/>
              <w:rPr>
                <w:szCs w:val="28"/>
              </w:rPr>
            </w:pPr>
            <w:r w:rsidRPr="00896842">
              <w:rPr>
                <w:rFonts w:hint="eastAsia"/>
                <w:szCs w:val="28"/>
                <w:lang w:val="zh-CN"/>
              </w:rPr>
              <w:t>氟氯烃淘汰管理计划（第一阶段，第二次付款）</w:t>
            </w:r>
          </w:p>
        </w:tc>
        <w:tc>
          <w:tcPr>
            <w:tcW w:w="1147" w:type="dxa"/>
            <w:tcBorders>
              <w:top w:val="nil"/>
              <w:left w:val="nil"/>
              <w:bottom w:val="single" w:sz="4" w:space="0" w:color="auto"/>
              <w:right w:val="single" w:sz="4" w:space="0" w:color="auto"/>
            </w:tcBorders>
            <w:tcMar>
              <w:left w:w="72" w:type="dxa"/>
              <w:right w:w="72" w:type="dxa"/>
            </w:tcMar>
          </w:tcPr>
          <w:p w14:paraId="5C3065D8" w14:textId="039FCEDD" w:rsidR="00896842" w:rsidRPr="00896842" w:rsidRDefault="00896842" w:rsidP="00C03F82">
            <w:pPr>
              <w:jc w:val="left"/>
              <w:rPr>
                <w:szCs w:val="28"/>
              </w:rPr>
            </w:pPr>
            <w:r>
              <w:rPr>
                <w:rFonts w:hint="eastAsia"/>
                <w:szCs w:val="28"/>
                <w:lang w:val="zh-CN"/>
              </w:rPr>
              <w:t>环境规划署</w:t>
            </w:r>
          </w:p>
        </w:tc>
      </w:tr>
      <w:tr w:rsidR="00896842" w:rsidRPr="00896842" w14:paraId="70B347E5" w14:textId="77777777" w:rsidTr="00896842">
        <w:trPr>
          <w:trHeight w:val="341"/>
        </w:trPr>
        <w:tc>
          <w:tcPr>
            <w:tcW w:w="1672" w:type="dxa"/>
            <w:tcBorders>
              <w:top w:val="nil"/>
              <w:left w:val="single" w:sz="4" w:space="0" w:color="auto"/>
              <w:bottom w:val="single" w:sz="4" w:space="0" w:color="auto"/>
              <w:right w:val="single" w:sz="4" w:space="0" w:color="auto"/>
            </w:tcBorders>
            <w:tcMar>
              <w:left w:w="72" w:type="dxa"/>
              <w:right w:w="72" w:type="dxa"/>
            </w:tcMar>
          </w:tcPr>
          <w:p w14:paraId="2BADA79C" w14:textId="77777777" w:rsidR="00896842" w:rsidRPr="00896842" w:rsidRDefault="00896842" w:rsidP="00C03F82">
            <w:pPr>
              <w:jc w:val="left"/>
              <w:rPr>
                <w:szCs w:val="28"/>
              </w:rPr>
            </w:pPr>
            <w:r w:rsidRPr="00896842">
              <w:rPr>
                <w:rFonts w:hint="eastAsia"/>
                <w:szCs w:val="28"/>
                <w:lang w:val="zh-CN"/>
              </w:rPr>
              <w:t>缅甸</w:t>
            </w:r>
          </w:p>
        </w:tc>
        <w:tc>
          <w:tcPr>
            <w:tcW w:w="2387" w:type="dxa"/>
            <w:tcBorders>
              <w:top w:val="nil"/>
              <w:left w:val="nil"/>
              <w:bottom w:val="single" w:sz="4" w:space="0" w:color="auto"/>
              <w:right w:val="single" w:sz="4" w:space="0" w:color="auto"/>
            </w:tcBorders>
            <w:tcMar>
              <w:left w:w="72" w:type="dxa"/>
              <w:right w:w="72" w:type="dxa"/>
            </w:tcMar>
          </w:tcPr>
          <w:p w14:paraId="4003D6FA" w14:textId="77777777" w:rsidR="00896842" w:rsidRPr="00896842" w:rsidRDefault="00896842" w:rsidP="00C03F82">
            <w:pPr>
              <w:jc w:val="left"/>
              <w:rPr>
                <w:color w:val="000000"/>
                <w:szCs w:val="28"/>
              </w:rPr>
            </w:pPr>
            <w:r w:rsidRPr="00896842">
              <w:rPr>
                <w:noProof/>
                <w:color w:val="000000"/>
                <w:szCs w:val="28"/>
              </w:rPr>
              <w:t>MYA/PHA/80/INV/19</w:t>
            </w:r>
          </w:p>
        </w:tc>
        <w:tc>
          <w:tcPr>
            <w:tcW w:w="4543" w:type="dxa"/>
            <w:tcBorders>
              <w:top w:val="nil"/>
              <w:left w:val="nil"/>
              <w:bottom w:val="single" w:sz="4" w:space="0" w:color="auto"/>
              <w:right w:val="single" w:sz="4" w:space="0" w:color="auto"/>
            </w:tcBorders>
            <w:tcMar>
              <w:left w:w="72" w:type="dxa"/>
              <w:right w:w="72" w:type="dxa"/>
            </w:tcMar>
          </w:tcPr>
          <w:p w14:paraId="6E5AFD59" w14:textId="77777777" w:rsidR="00896842" w:rsidRPr="00896842" w:rsidRDefault="00896842" w:rsidP="00C03F82">
            <w:pPr>
              <w:jc w:val="left"/>
              <w:rPr>
                <w:szCs w:val="28"/>
              </w:rPr>
            </w:pPr>
            <w:r w:rsidRPr="00896842">
              <w:rPr>
                <w:rFonts w:hint="eastAsia"/>
                <w:szCs w:val="28"/>
                <w:lang w:val="zh-CN"/>
              </w:rPr>
              <w:t>氟氯烃淘汰管理计划（第一阶段，第二次付款）</w:t>
            </w:r>
          </w:p>
        </w:tc>
        <w:tc>
          <w:tcPr>
            <w:tcW w:w="1147" w:type="dxa"/>
            <w:tcBorders>
              <w:top w:val="nil"/>
              <w:left w:val="nil"/>
              <w:bottom w:val="single" w:sz="4" w:space="0" w:color="auto"/>
              <w:right w:val="single" w:sz="4" w:space="0" w:color="auto"/>
            </w:tcBorders>
            <w:tcMar>
              <w:left w:w="72" w:type="dxa"/>
              <w:right w:w="72" w:type="dxa"/>
            </w:tcMar>
          </w:tcPr>
          <w:p w14:paraId="33B638F1" w14:textId="77777777" w:rsidR="00896842" w:rsidRPr="00896842" w:rsidRDefault="00896842" w:rsidP="00C03F82">
            <w:pPr>
              <w:jc w:val="left"/>
              <w:rPr>
                <w:szCs w:val="28"/>
              </w:rPr>
            </w:pPr>
            <w:r w:rsidRPr="00896842">
              <w:rPr>
                <w:rFonts w:hint="eastAsia"/>
                <w:szCs w:val="28"/>
                <w:lang w:val="zh-CN"/>
              </w:rPr>
              <w:t>工发组织</w:t>
            </w:r>
          </w:p>
        </w:tc>
      </w:tr>
      <w:tr w:rsidR="00896842" w:rsidRPr="00896842" w14:paraId="7A48626A" w14:textId="77777777" w:rsidTr="00896842">
        <w:trPr>
          <w:trHeight w:val="341"/>
        </w:trPr>
        <w:tc>
          <w:tcPr>
            <w:tcW w:w="1672" w:type="dxa"/>
            <w:tcBorders>
              <w:top w:val="nil"/>
              <w:left w:val="single" w:sz="4" w:space="0" w:color="auto"/>
              <w:bottom w:val="single" w:sz="4" w:space="0" w:color="auto"/>
              <w:right w:val="single" w:sz="4" w:space="0" w:color="auto"/>
            </w:tcBorders>
            <w:tcMar>
              <w:left w:w="72" w:type="dxa"/>
              <w:right w:w="72" w:type="dxa"/>
            </w:tcMar>
          </w:tcPr>
          <w:p w14:paraId="28DA0DEF" w14:textId="77777777" w:rsidR="00896842" w:rsidRPr="00896842" w:rsidRDefault="00896842" w:rsidP="00C03F82">
            <w:pPr>
              <w:jc w:val="left"/>
              <w:rPr>
                <w:szCs w:val="28"/>
              </w:rPr>
            </w:pPr>
            <w:r w:rsidRPr="00896842">
              <w:rPr>
                <w:rFonts w:hint="eastAsia"/>
                <w:szCs w:val="28"/>
                <w:lang w:val="zh-CN"/>
              </w:rPr>
              <w:t>沙特阿拉伯</w:t>
            </w:r>
          </w:p>
        </w:tc>
        <w:tc>
          <w:tcPr>
            <w:tcW w:w="2387" w:type="dxa"/>
            <w:tcBorders>
              <w:top w:val="nil"/>
              <w:left w:val="nil"/>
              <w:bottom w:val="single" w:sz="4" w:space="0" w:color="auto"/>
              <w:right w:val="single" w:sz="4" w:space="0" w:color="auto"/>
            </w:tcBorders>
            <w:tcMar>
              <w:left w:w="72" w:type="dxa"/>
              <w:right w:w="72" w:type="dxa"/>
            </w:tcMar>
          </w:tcPr>
          <w:p w14:paraId="50555979" w14:textId="77777777" w:rsidR="00896842" w:rsidRPr="00896842" w:rsidRDefault="00896842" w:rsidP="00C03F82">
            <w:pPr>
              <w:jc w:val="left"/>
              <w:rPr>
                <w:color w:val="000000"/>
                <w:szCs w:val="28"/>
              </w:rPr>
            </w:pPr>
            <w:r w:rsidRPr="00896842">
              <w:rPr>
                <w:noProof/>
                <w:color w:val="000000"/>
                <w:szCs w:val="28"/>
              </w:rPr>
              <w:t>SAU/PHA/77/INV/31</w:t>
            </w:r>
          </w:p>
        </w:tc>
        <w:tc>
          <w:tcPr>
            <w:tcW w:w="4543" w:type="dxa"/>
            <w:tcBorders>
              <w:top w:val="nil"/>
              <w:left w:val="nil"/>
              <w:bottom w:val="single" w:sz="4" w:space="0" w:color="auto"/>
              <w:right w:val="single" w:sz="4" w:space="0" w:color="auto"/>
            </w:tcBorders>
            <w:tcMar>
              <w:left w:w="72" w:type="dxa"/>
              <w:right w:w="72" w:type="dxa"/>
            </w:tcMar>
          </w:tcPr>
          <w:p w14:paraId="75565404" w14:textId="77777777" w:rsidR="00896842" w:rsidRPr="00896842" w:rsidRDefault="00896842" w:rsidP="00C03F82">
            <w:pPr>
              <w:jc w:val="left"/>
              <w:rPr>
                <w:szCs w:val="28"/>
              </w:rPr>
            </w:pPr>
            <w:r w:rsidRPr="00896842">
              <w:rPr>
                <w:rFonts w:hint="eastAsia"/>
                <w:szCs w:val="28"/>
                <w:lang w:val="zh-CN"/>
              </w:rPr>
              <w:t>氟氯烃淘汰管理计划</w:t>
            </w:r>
            <w:r w:rsidRPr="00896842">
              <w:rPr>
                <w:szCs w:val="28"/>
              </w:rPr>
              <w:t>(</w:t>
            </w:r>
            <w:r w:rsidRPr="00896842">
              <w:rPr>
                <w:rFonts w:hint="eastAsia"/>
                <w:szCs w:val="28"/>
                <w:lang w:val="zh-CN"/>
              </w:rPr>
              <w:t>第一阶段</w:t>
            </w:r>
            <w:r w:rsidRPr="00896842">
              <w:rPr>
                <w:rFonts w:hint="eastAsia"/>
                <w:szCs w:val="28"/>
              </w:rPr>
              <w:t>，</w:t>
            </w:r>
            <w:r w:rsidRPr="00896842">
              <w:rPr>
                <w:rFonts w:hint="eastAsia"/>
                <w:szCs w:val="28"/>
                <w:lang w:val="zh-CN"/>
              </w:rPr>
              <w:t>第四部分</w:t>
            </w:r>
            <w:r w:rsidRPr="00896842">
              <w:rPr>
                <w:rFonts w:hint="eastAsia"/>
                <w:szCs w:val="28"/>
              </w:rPr>
              <w:t>）（</w:t>
            </w:r>
            <w:r w:rsidRPr="00896842">
              <w:rPr>
                <w:rFonts w:hint="eastAsia"/>
                <w:szCs w:val="28"/>
                <w:lang w:val="zh-CN"/>
              </w:rPr>
              <w:t>聚氨酯泡沫塑料行业计划</w:t>
            </w:r>
            <w:r w:rsidRPr="00896842">
              <w:rPr>
                <w:rFonts w:hint="eastAsia"/>
                <w:szCs w:val="28"/>
              </w:rPr>
              <w:t>）</w:t>
            </w:r>
          </w:p>
        </w:tc>
        <w:tc>
          <w:tcPr>
            <w:tcW w:w="1147" w:type="dxa"/>
            <w:tcBorders>
              <w:top w:val="nil"/>
              <w:left w:val="nil"/>
              <w:bottom w:val="single" w:sz="4" w:space="0" w:color="auto"/>
              <w:right w:val="single" w:sz="4" w:space="0" w:color="auto"/>
            </w:tcBorders>
            <w:tcMar>
              <w:left w:w="72" w:type="dxa"/>
              <w:right w:w="72" w:type="dxa"/>
            </w:tcMar>
          </w:tcPr>
          <w:p w14:paraId="0BE20E39" w14:textId="77777777" w:rsidR="00896842" w:rsidRPr="00896842" w:rsidRDefault="00896842" w:rsidP="00C03F82">
            <w:pPr>
              <w:jc w:val="left"/>
              <w:rPr>
                <w:szCs w:val="28"/>
              </w:rPr>
            </w:pPr>
            <w:r w:rsidRPr="00896842">
              <w:rPr>
                <w:rFonts w:hint="eastAsia"/>
                <w:szCs w:val="28"/>
                <w:lang w:val="zh-CN"/>
              </w:rPr>
              <w:t>工发组织</w:t>
            </w:r>
          </w:p>
        </w:tc>
      </w:tr>
      <w:tr w:rsidR="00896842" w:rsidRPr="00896842" w14:paraId="12FC10BE" w14:textId="77777777" w:rsidTr="00896842">
        <w:trPr>
          <w:trHeight w:val="207"/>
        </w:trPr>
        <w:tc>
          <w:tcPr>
            <w:tcW w:w="1672" w:type="dxa"/>
            <w:tcBorders>
              <w:top w:val="nil"/>
              <w:left w:val="single" w:sz="4" w:space="0" w:color="auto"/>
              <w:bottom w:val="single" w:sz="4" w:space="0" w:color="auto"/>
              <w:right w:val="single" w:sz="4" w:space="0" w:color="auto"/>
            </w:tcBorders>
            <w:tcMar>
              <w:left w:w="72" w:type="dxa"/>
              <w:right w:w="72" w:type="dxa"/>
            </w:tcMar>
          </w:tcPr>
          <w:p w14:paraId="45F4882D" w14:textId="77777777" w:rsidR="00896842" w:rsidRPr="00896842" w:rsidRDefault="00896842" w:rsidP="00C03F82">
            <w:pPr>
              <w:jc w:val="left"/>
              <w:rPr>
                <w:szCs w:val="28"/>
              </w:rPr>
            </w:pPr>
            <w:r w:rsidRPr="00896842">
              <w:rPr>
                <w:rFonts w:hint="eastAsia"/>
                <w:szCs w:val="28"/>
                <w:lang w:val="zh-CN"/>
              </w:rPr>
              <w:t>圣文森特和格林纳丁斯</w:t>
            </w:r>
          </w:p>
        </w:tc>
        <w:tc>
          <w:tcPr>
            <w:tcW w:w="2387" w:type="dxa"/>
            <w:tcBorders>
              <w:top w:val="nil"/>
              <w:left w:val="nil"/>
              <w:bottom w:val="single" w:sz="4" w:space="0" w:color="auto"/>
              <w:right w:val="single" w:sz="4" w:space="0" w:color="auto"/>
            </w:tcBorders>
            <w:tcMar>
              <w:left w:w="72" w:type="dxa"/>
              <w:right w:w="72" w:type="dxa"/>
            </w:tcMar>
          </w:tcPr>
          <w:p w14:paraId="5118F000" w14:textId="77777777" w:rsidR="00896842" w:rsidRPr="00896842" w:rsidRDefault="00896842" w:rsidP="00C03F82">
            <w:pPr>
              <w:jc w:val="left"/>
              <w:rPr>
                <w:color w:val="000000"/>
                <w:szCs w:val="28"/>
              </w:rPr>
            </w:pPr>
            <w:r w:rsidRPr="00896842">
              <w:rPr>
                <w:noProof/>
                <w:color w:val="000000"/>
                <w:szCs w:val="28"/>
              </w:rPr>
              <w:t>STV/PHA/75/TAS/23</w:t>
            </w:r>
          </w:p>
        </w:tc>
        <w:tc>
          <w:tcPr>
            <w:tcW w:w="4543" w:type="dxa"/>
            <w:tcBorders>
              <w:top w:val="nil"/>
              <w:left w:val="nil"/>
              <w:bottom w:val="single" w:sz="4" w:space="0" w:color="auto"/>
              <w:right w:val="single" w:sz="4" w:space="0" w:color="auto"/>
            </w:tcBorders>
            <w:tcMar>
              <w:left w:w="72" w:type="dxa"/>
              <w:right w:w="72" w:type="dxa"/>
            </w:tcMar>
          </w:tcPr>
          <w:p w14:paraId="44BC1F0B" w14:textId="77777777" w:rsidR="00896842" w:rsidRPr="00896842" w:rsidRDefault="00896842" w:rsidP="00C03F82">
            <w:pPr>
              <w:jc w:val="left"/>
              <w:rPr>
                <w:szCs w:val="28"/>
              </w:rPr>
            </w:pPr>
            <w:r w:rsidRPr="00896842">
              <w:rPr>
                <w:rFonts w:hint="eastAsia"/>
                <w:szCs w:val="28"/>
                <w:lang w:val="zh-CN"/>
              </w:rPr>
              <w:t>氟氯烃淘汰管理计划（第一阶段，第二次付款）</w:t>
            </w:r>
          </w:p>
        </w:tc>
        <w:tc>
          <w:tcPr>
            <w:tcW w:w="1147" w:type="dxa"/>
            <w:tcBorders>
              <w:top w:val="nil"/>
              <w:left w:val="nil"/>
              <w:bottom w:val="single" w:sz="4" w:space="0" w:color="auto"/>
              <w:right w:val="single" w:sz="4" w:space="0" w:color="auto"/>
            </w:tcBorders>
            <w:tcMar>
              <w:left w:w="72" w:type="dxa"/>
              <w:right w:w="72" w:type="dxa"/>
            </w:tcMar>
          </w:tcPr>
          <w:p w14:paraId="7FFFCA2D" w14:textId="4E3E2BAF" w:rsidR="00896842" w:rsidRPr="00896842" w:rsidRDefault="00896842" w:rsidP="00C03F82">
            <w:pPr>
              <w:jc w:val="left"/>
              <w:rPr>
                <w:szCs w:val="28"/>
              </w:rPr>
            </w:pPr>
            <w:r>
              <w:rPr>
                <w:rFonts w:hint="eastAsia"/>
                <w:szCs w:val="28"/>
                <w:lang w:val="zh-CN"/>
              </w:rPr>
              <w:t>环境规划署</w:t>
            </w:r>
          </w:p>
        </w:tc>
      </w:tr>
    </w:tbl>
    <w:p w14:paraId="506598F2" w14:textId="77777777" w:rsidR="00FA29BE" w:rsidRDefault="00FA29BE">
      <w:pPr>
        <w:rPr>
          <w:szCs w:val="24"/>
        </w:rPr>
      </w:pPr>
    </w:p>
    <w:p w14:paraId="64A9669C" w14:textId="77777777" w:rsidR="00FA29BE" w:rsidRDefault="00FA29BE">
      <w:pPr>
        <w:rPr>
          <w:b/>
          <w:caps/>
          <w:szCs w:val="24"/>
        </w:rPr>
      </w:pPr>
    </w:p>
    <w:p w14:paraId="51D261B0" w14:textId="77777777" w:rsidR="00FA29BE" w:rsidRDefault="00FA29BE">
      <w:pPr>
        <w:rPr>
          <w:b/>
          <w:caps/>
          <w:szCs w:val="24"/>
        </w:rPr>
      </w:pPr>
    </w:p>
    <w:p w14:paraId="0EFA6FD0" w14:textId="77777777" w:rsidR="00FA29BE" w:rsidRDefault="00FA29BE">
      <w:pPr>
        <w:jc w:val="left"/>
        <w:rPr>
          <w:b/>
          <w:szCs w:val="24"/>
        </w:rPr>
      </w:pPr>
    </w:p>
    <w:p w14:paraId="38A02DFE" w14:textId="77777777" w:rsidR="00FA29BE" w:rsidRDefault="00FA29BE">
      <w:pPr>
        <w:jc w:val="left"/>
        <w:rPr>
          <w:b/>
          <w:szCs w:val="24"/>
        </w:rPr>
      </w:pPr>
    </w:p>
    <w:p w14:paraId="74114249" w14:textId="77777777" w:rsidR="00FA29BE" w:rsidRDefault="00FA29BE">
      <w:pPr>
        <w:jc w:val="left"/>
        <w:rPr>
          <w:b/>
          <w:szCs w:val="24"/>
        </w:rPr>
      </w:pPr>
    </w:p>
    <w:p w14:paraId="5528E2A1" w14:textId="77777777" w:rsidR="00FA29BE" w:rsidRDefault="00FA29BE">
      <w:pPr>
        <w:jc w:val="left"/>
        <w:rPr>
          <w:b/>
          <w:szCs w:val="24"/>
        </w:rPr>
        <w:sectPr w:rsidR="00FA29BE">
          <w:headerReference w:type="even" r:id="rId20"/>
          <w:headerReference w:type="default" r:id="rId21"/>
          <w:headerReference w:type="first" r:id="rId22"/>
          <w:pgSz w:w="12240" w:h="15840" w:code="1"/>
          <w:pgMar w:top="720" w:right="1440" w:bottom="864" w:left="1440" w:header="720" w:footer="475" w:gutter="0"/>
          <w:pgNumType w:start="1"/>
          <w:cols w:space="720"/>
          <w:docGrid w:linePitch="299"/>
        </w:sectPr>
      </w:pPr>
    </w:p>
    <w:p w14:paraId="36C95D79" w14:textId="77777777" w:rsidR="00896842" w:rsidRPr="00896842" w:rsidRDefault="00896842" w:rsidP="00896842">
      <w:pPr>
        <w:autoSpaceDE w:val="0"/>
        <w:autoSpaceDN w:val="0"/>
        <w:adjustRightInd w:val="0"/>
        <w:jc w:val="center"/>
        <w:rPr>
          <w:b/>
          <w:sz w:val="24"/>
          <w:szCs w:val="28"/>
        </w:rPr>
      </w:pPr>
      <w:r w:rsidRPr="00896842">
        <w:rPr>
          <w:rFonts w:ascii="SimSun" w:hint="eastAsia"/>
          <w:b/>
          <w:sz w:val="24"/>
          <w:szCs w:val="28"/>
          <w:lang w:val="zh-CN"/>
        </w:rPr>
        <w:t>附件三</w:t>
      </w:r>
    </w:p>
    <w:p w14:paraId="6613C000" w14:textId="77777777" w:rsidR="00896842" w:rsidRPr="00896842" w:rsidRDefault="00896842" w:rsidP="00896842">
      <w:pPr>
        <w:autoSpaceDE w:val="0"/>
        <w:autoSpaceDN w:val="0"/>
        <w:adjustRightInd w:val="0"/>
        <w:jc w:val="center"/>
        <w:rPr>
          <w:b/>
          <w:sz w:val="24"/>
          <w:szCs w:val="28"/>
        </w:rPr>
      </w:pPr>
    </w:p>
    <w:p w14:paraId="1EB9A00F" w14:textId="77777777" w:rsidR="00896842" w:rsidRPr="00896842" w:rsidRDefault="00896842" w:rsidP="00896842">
      <w:pPr>
        <w:pStyle w:val="StyleHeader4Para4Left0Firstline0"/>
        <w:numPr>
          <w:ilvl w:val="0"/>
          <w:numId w:val="0"/>
        </w:numPr>
        <w:jc w:val="center"/>
        <w:rPr>
          <w:b/>
          <w:caps/>
          <w:sz w:val="24"/>
          <w:szCs w:val="28"/>
        </w:rPr>
      </w:pPr>
      <w:r w:rsidRPr="00896842">
        <w:rPr>
          <w:rFonts w:ascii="SimSun" w:hint="eastAsia"/>
          <w:b/>
          <w:caps/>
          <w:sz w:val="24"/>
          <w:szCs w:val="28"/>
          <w:lang w:val="zh-CN"/>
        </w:rPr>
        <w:t>被归类为</w:t>
      </w:r>
      <w:r w:rsidRPr="00896842">
        <w:rPr>
          <w:rFonts w:ascii="SimSun" w:hint="eastAsia"/>
          <w:b/>
          <w:caps/>
          <w:sz w:val="24"/>
          <w:szCs w:val="28"/>
        </w:rPr>
        <w:t>“</w:t>
      </w:r>
      <w:r w:rsidRPr="00896842">
        <w:rPr>
          <w:rFonts w:ascii="SimSun" w:hint="eastAsia"/>
          <w:b/>
          <w:caps/>
          <w:sz w:val="24"/>
          <w:szCs w:val="28"/>
          <w:lang w:val="zh-CN"/>
        </w:rPr>
        <w:t>未取得进展</w:t>
      </w:r>
      <w:r w:rsidRPr="00896842">
        <w:rPr>
          <w:rFonts w:ascii="SimSun" w:hint="eastAsia"/>
          <w:b/>
          <w:caps/>
          <w:sz w:val="24"/>
          <w:szCs w:val="28"/>
        </w:rPr>
        <w:t>”</w:t>
      </w:r>
      <w:r w:rsidRPr="00896842">
        <w:rPr>
          <w:rFonts w:ascii="SimSun" w:hint="eastAsia"/>
          <w:b/>
          <w:caps/>
          <w:sz w:val="24"/>
          <w:szCs w:val="28"/>
          <w:lang w:val="zh-CN"/>
        </w:rPr>
        <w:t>并建议发可能取消信函的项目</w:t>
      </w:r>
    </w:p>
    <w:tbl>
      <w:tblPr>
        <w:tblW w:w="9445" w:type="dxa"/>
        <w:tblLayout w:type="fixed"/>
        <w:tblLook w:val="00A0" w:firstRow="1" w:lastRow="0" w:firstColumn="1" w:lastColumn="0" w:noHBand="0" w:noVBand="0"/>
      </w:tblPr>
      <w:tblGrid>
        <w:gridCol w:w="1075"/>
        <w:gridCol w:w="2340"/>
        <w:gridCol w:w="4680"/>
        <w:gridCol w:w="1350"/>
      </w:tblGrid>
      <w:tr w:rsidR="00896842" w:rsidRPr="00896842" w14:paraId="3C72F648" w14:textId="77777777" w:rsidTr="00896842">
        <w:trPr>
          <w:trHeight w:val="276"/>
        </w:trPr>
        <w:tc>
          <w:tcPr>
            <w:tcW w:w="1075" w:type="dxa"/>
            <w:tcBorders>
              <w:top w:val="single" w:sz="4" w:space="0" w:color="auto"/>
              <w:left w:val="single" w:sz="4" w:space="0" w:color="auto"/>
              <w:bottom w:val="single" w:sz="4" w:space="0" w:color="auto"/>
              <w:right w:val="single" w:sz="4" w:space="0" w:color="auto"/>
            </w:tcBorders>
          </w:tcPr>
          <w:p w14:paraId="523E340B" w14:textId="77777777" w:rsidR="00896842" w:rsidRPr="00896842" w:rsidRDefault="00896842" w:rsidP="00C03F82">
            <w:pPr>
              <w:jc w:val="center"/>
              <w:rPr>
                <w:szCs w:val="28"/>
              </w:rPr>
            </w:pPr>
            <w:r w:rsidRPr="00896842">
              <w:rPr>
                <w:rFonts w:hint="eastAsia"/>
                <w:b/>
                <w:szCs w:val="28"/>
                <w:lang w:val="zh-CN"/>
              </w:rPr>
              <w:t>国家</w:t>
            </w:r>
          </w:p>
        </w:tc>
        <w:tc>
          <w:tcPr>
            <w:tcW w:w="2340" w:type="dxa"/>
            <w:tcBorders>
              <w:top w:val="single" w:sz="4" w:space="0" w:color="auto"/>
              <w:left w:val="nil"/>
              <w:bottom w:val="single" w:sz="4" w:space="0" w:color="auto"/>
              <w:right w:val="single" w:sz="4" w:space="0" w:color="auto"/>
            </w:tcBorders>
          </w:tcPr>
          <w:p w14:paraId="375F669C" w14:textId="77777777" w:rsidR="00896842" w:rsidRPr="00896842" w:rsidRDefault="00896842" w:rsidP="00C03F82">
            <w:pPr>
              <w:jc w:val="center"/>
              <w:rPr>
                <w:szCs w:val="28"/>
              </w:rPr>
            </w:pPr>
            <w:r w:rsidRPr="00896842">
              <w:rPr>
                <w:rFonts w:hint="eastAsia"/>
                <w:b/>
                <w:szCs w:val="28"/>
                <w:lang w:val="zh-CN"/>
              </w:rPr>
              <w:t>编号</w:t>
            </w:r>
          </w:p>
        </w:tc>
        <w:tc>
          <w:tcPr>
            <w:tcW w:w="4680" w:type="dxa"/>
            <w:tcBorders>
              <w:top w:val="single" w:sz="4" w:space="0" w:color="auto"/>
              <w:left w:val="nil"/>
              <w:bottom w:val="single" w:sz="4" w:space="0" w:color="auto"/>
              <w:right w:val="single" w:sz="4" w:space="0" w:color="auto"/>
            </w:tcBorders>
          </w:tcPr>
          <w:p w14:paraId="61F035A1" w14:textId="77777777" w:rsidR="00896842" w:rsidRPr="00896842" w:rsidRDefault="00896842" w:rsidP="00C03F82">
            <w:pPr>
              <w:jc w:val="center"/>
              <w:rPr>
                <w:szCs w:val="28"/>
              </w:rPr>
            </w:pPr>
            <w:r w:rsidRPr="00896842">
              <w:rPr>
                <w:rFonts w:hint="eastAsia"/>
                <w:b/>
                <w:szCs w:val="28"/>
                <w:lang w:val="zh-CN"/>
              </w:rPr>
              <w:t>项目名称</w:t>
            </w:r>
          </w:p>
        </w:tc>
        <w:tc>
          <w:tcPr>
            <w:tcW w:w="1350" w:type="dxa"/>
            <w:tcBorders>
              <w:top w:val="single" w:sz="4" w:space="0" w:color="auto"/>
              <w:left w:val="nil"/>
              <w:bottom w:val="single" w:sz="4" w:space="0" w:color="auto"/>
              <w:right w:val="single" w:sz="4" w:space="0" w:color="auto"/>
            </w:tcBorders>
          </w:tcPr>
          <w:p w14:paraId="57463BDA" w14:textId="77777777" w:rsidR="00896842" w:rsidRPr="00896842" w:rsidRDefault="00896842" w:rsidP="00C03F82">
            <w:pPr>
              <w:jc w:val="center"/>
              <w:rPr>
                <w:szCs w:val="28"/>
              </w:rPr>
            </w:pPr>
            <w:r w:rsidRPr="00896842">
              <w:rPr>
                <w:rFonts w:hint="eastAsia"/>
                <w:b/>
                <w:szCs w:val="28"/>
                <w:lang w:val="zh-CN"/>
              </w:rPr>
              <w:t>机构</w:t>
            </w:r>
          </w:p>
        </w:tc>
      </w:tr>
      <w:tr w:rsidR="00896842" w:rsidRPr="00896842" w14:paraId="62185487" w14:textId="77777777" w:rsidTr="00896842">
        <w:trPr>
          <w:trHeight w:val="100"/>
        </w:trPr>
        <w:tc>
          <w:tcPr>
            <w:tcW w:w="1075" w:type="dxa"/>
            <w:tcBorders>
              <w:top w:val="nil"/>
              <w:left w:val="single" w:sz="4" w:space="0" w:color="auto"/>
              <w:bottom w:val="single" w:sz="4" w:space="0" w:color="auto"/>
              <w:right w:val="single" w:sz="4" w:space="0" w:color="auto"/>
            </w:tcBorders>
          </w:tcPr>
          <w:p w14:paraId="215F0B10" w14:textId="77777777" w:rsidR="00896842" w:rsidRPr="00896842" w:rsidRDefault="00896842" w:rsidP="00C03F82">
            <w:pPr>
              <w:jc w:val="left"/>
              <w:rPr>
                <w:szCs w:val="28"/>
              </w:rPr>
            </w:pPr>
            <w:r w:rsidRPr="00896842">
              <w:rPr>
                <w:rFonts w:hint="eastAsia"/>
                <w:szCs w:val="28"/>
                <w:lang w:val="zh-CN"/>
              </w:rPr>
              <w:t>阿富汗</w:t>
            </w:r>
          </w:p>
        </w:tc>
        <w:tc>
          <w:tcPr>
            <w:tcW w:w="2340" w:type="dxa"/>
            <w:tcBorders>
              <w:top w:val="nil"/>
              <w:left w:val="nil"/>
              <w:bottom w:val="single" w:sz="4" w:space="0" w:color="auto"/>
              <w:right w:val="single" w:sz="4" w:space="0" w:color="auto"/>
            </w:tcBorders>
          </w:tcPr>
          <w:p w14:paraId="563835A9" w14:textId="77777777" w:rsidR="00896842" w:rsidRPr="00896842" w:rsidRDefault="00896842" w:rsidP="00C03F82">
            <w:pPr>
              <w:jc w:val="left"/>
              <w:rPr>
                <w:color w:val="000000"/>
                <w:szCs w:val="28"/>
              </w:rPr>
            </w:pPr>
            <w:r w:rsidRPr="00896842">
              <w:rPr>
                <w:noProof/>
                <w:color w:val="000000"/>
                <w:szCs w:val="28"/>
              </w:rPr>
              <w:t>AFG/PHA/79/INV/22</w:t>
            </w:r>
          </w:p>
        </w:tc>
        <w:tc>
          <w:tcPr>
            <w:tcW w:w="4680" w:type="dxa"/>
            <w:tcBorders>
              <w:top w:val="nil"/>
              <w:left w:val="nil"/>
              <w:bottom w:val="single" w:sz="4" w:space="0" w:color="auto"/>
              <w:right w:val="single" w:sz="4" w:space="0" w:color="auto"/>
            </w:tcBorders>
          </w:tcPr>
          <w:p w14:paraId="456F6DDC" w14:textId="77777777" w:rsidR="00896842" w:rsidRPr="00896842" w:rsidRDefault="00896842" w:rsidP="00C03F82">
            <w:pPr>
              <w:jc w:val="left"/>
              <w:rPr>
                <w:szCs w:val="28"/>
              </w:rPr>
            </w:pPr>
            <w:r w:rsidRPr="00896842">
              <w:rPr>
                <w:rFonts w:hint="eastAsia"/>
                <w:szCs w:val="28"/>
                <w:lang w:val="zh-CN"/>
              </w:rPr>
              <w:t>氟氯烃淘汰管理计划（第一阶段，第三次付款）</w:t>
            </w:r>
          </w:p>
        </w:tc>
        <w:tc>
          <w:tcPr>
            <w:tcW w:w="1350" w:type="dxa"/>
            <w:tcBorders>
              <w:top w:val="nil"/>
              <w:left w:val="nil"/>
              <w:bottom w:val="single" w:sz="4" w:space="0" w:color="auto"/>
              <w:right w:val="single" w:sz="4" w:space="0" w:color="auto"/>
            </w:tcBorders>
          </w:tcPr>
          <w:p w14:paraId="5ED6661D" w14:textId="77777777" w:rsidR="00896842" w:rsidRPr="00896842" w:rsidRDefault="00896842" w:rsidP="00C03F82">
            <w:pPr>
              <w:jc w:val="left"/>
              <w:rPr>
                <w:szCs w:val="28"/>
              </w:rPr>
            </w:pPr>
            <w:r w:rsidRPr="00896842">
              <w:rPr>
                <w:rFonts w:hint="eastAsia"/>
                <w:szCs w:val="28"/>
                <w:lang w:val="zh-CN"/>
              </w:rPr>
              <w:t>工发组织</w:t>
            </w:r>
          </w:p>
        </w:tc>
      </w:tr>
      <w:tr w:rsidR="00896842" w:rsidRPr="00896842" w14:paraId="31CA5BB7" w14:textId="77777777" w:rsidTr="00896842">
        <w:trPr>
          <w:trHeight w:val="44"/>
        </w:trPr>
        <w:tc>
          <w:tcPr>
            <w:tcW w:w="1075" w:type="dxa"/>
            <w:tcBorders>
              <w:top w:val="nil"/>
              <w:left w:val="single" w:sz="4" w:space="0" w:color="auto"/>
              <w:bottom w:val="single" w:sz="4" w:space="0" w:color="auto"/>
              <w:right w:val="single" w:sz="4" w:space="0" w:color="auto"/>
            </w:tcBorders>
          </w:tcPr>
          <w:p w14:paraId="5A6FB1C2" w14:textId="77777777" w:rsidR="00896842" w:rsidRPr="00896842" w:rsidRDefault="00896842" w:rsidP="00C03F82">
            <w:pPr>
              <w:jc w:val="left"/>
              <w:rPr>
                <w:szCs w:val="28"/>
              </w:rPr>
            </w:pPr>
            <w:r w:rsidRPr="00896842">
              <w:rPr>
                <w:rFonts w:hint="eastAsia"/>
                <w:szCs w:val="28"/>
                <w:lang w:val="zh-CN"/>
              </w:rPr>
              <w:t>缅甸</w:t>
            </w:r>
          </w:p>
        </w:tc>
        <w:tc>
          <w:tcPr>
            <w:tcW w:w="2340" w:type="dxa"/>
            <w:tcBorders>
              <w:top w:val="nil"/>
              <w:left w:val="nil"/>
              <w:bottom w:val="single" w:sz="4" w:space="0" w:color="auto"/>
              <w:right w:val="single" w:sz="4" w:space="0" w:color="auto"/>
            </w:tcBorders>
          </w:tcPr>
          <w:p w14:paraId="0A033CD7" w14:textId="77777777" w:rsidR="00896842" w:rsidRPr="00896842" w:rsidRDefault="00896842" w:rsidP="00C03F82">
            <w:pPr>
              <w:jc w:val="left"/>
              <w:rPr>
                <w:color w:val="000000"/>
                <w:szCs w:val="28"/>
              </w:rPr>
            </w:pPr>
            <w:r w:rsidRPr="00896842">
              <w:rPr>
                <w:noProof/>
                <w:color w:val="000000"/>
                <w:szCs w:val="28"/>
              </w:rPr>
              <w:t>MYA/PHA/68/TAS/14</w:t>
            </w:r>
          </w:p>
        </w:tc>
        <w:tc>
          <w:tcPr>
            <w:tcW w:w="4680" w:type="dxa"/>
            <w:tcBorders>
              <w:top w:val="nil"/>
              <w:left w:val="nil"/>
              <w:bottom w:val="single" w:sz="4" w:space="0" w:color="auto"/>
              <w:right w:val="single" w:sz="4" w:space="0" w:color="auto"/>
            </w:tcBorders>
          </w:tcPr>
          <w:p w14:paraId="3941C405" w14:textId="77777777" w:rsidR="00896842" w:rsidRPr="00896842" w:rsidRDefault="00896842" w:rsidP="00C03F82">
            <w:pPr>
              <w:jc w:val="left"/>
              <w:rPr>
                <w:szCs w:val="28"/>
              </w:rPr>
            </w:pPr>
            <w:r w:rsidRPr="00896842">
              <w:rPr>
                <w:rFonts w:hint="eastAsia"/>
                <w:szCs w:val="28"/>
                <w:lang w:val="zh-CN"/>
              </w:rPr>
              <w:t>氟氯烃淘汰管理计划（第一阶段，第一次付款）</w:t>
            </w:r>
          </w:p>
        </w:tc>
        <w:tc>
          <w:tcPr>
            <w:tcW w:w="1350" w:type="dxa"/>
            <w:tcBorders>
              <w:top w:val="nil"/>
              <w:left w:val="nil"/>
              <w:bottom w:val="single" w:sz="4" w:space="0" w:color="auto"/>
              <w:right w:val="single" w:sz="4" w:space="0" w:color="auto"/>
            </w:tcBorders>
          </w:tcPr>
          <w:p w14:paraId="2B09CB56" w14:textId="2DACA9D2" w:rsidR="00896842" w:rsidRPr="00896842" w:rsidRDefault="00896842" w:rsidP="00C03F82">
            <w:pPr>
              <w:jc w:val="left"/>
              <w:rPr>
                <w:szCs w:val="28"/>
              </w:rPr>
            </w:pPr>
            <w:r>
              <w:rPr>
                <w:rFonts w:hint="eastAsia"/>
                <w:szCs w:val="28"/>
                <w:lang w:val="zh-CN"/>
              </w:rPr>
              <w:t>环境规划署</w:t>
            </w:r>
          </w:p>
        </w:tc>
      </w:tr>
      <w:tr w:rsidR="00896842" w:rsidRPr="00896842" w14:paraId="27A558DE" w14:textId="77777777" w:rsidTr="00896842">
        <w:trPr>
          <w:trHeight w:val="142"/>
        </w:trPr>
        <w:tc>
          <w:tcPr>
            <w:tcW w:w="1075" w:type="dxa"/>
            <w:tcBorders>
              <w:top w:val="nil"/>
              <w:left w:val="single" w:sz="4" w:space="0" w:color="auto"/>
              <w:bottom w:val="single" w:sz="4" w:space="0" w:color="auto"/>
              <w:right w:val="single" w:sz="4" w:space="0" w:color="auto"/>
            </w:tcBorders>
          </w:tcPr>
          <w:p w14:paraId="3B2D3B2C" w14:textId="77777777" w:rsidR="00896842" w:rsidRPr="00896842" w:rsidRDefault="00896842" w:rsidP="00C03F82">
            <w:pPr>
              <w:jc w:val="left"/>
              <w:rPr>
                <w:szCs w:val="28"/>
              </w:rPr>
            </w:pPr>
            <w:r w:rsidRPr="00896842">
              <w:rPr>
                <w:rFonts w:hint="eastAsia"/>
                <w:szCs w:val="28"/>
                <w:lang w:val="zh-CN"/>
              </w:rPr>
              <w:t>缅甸</w:t>
            </w:r>
          </w:p>
        </w:tc>
        <w:tc>
          <w:tcPr>
            <w:tcW w:w="2340" w:type="dxa"/>
            <w:tcBorders>
              <w:top w:val="nil"/>
              <w:left w:val="nil"/>
              <w:bottom w:val="single" w:sz="4" w:space="0" w:color="auto"/>
              <w:right w:val="single" w:sz="4" w:space="0" w:color="auto"/>
            </w:tcBorders>
          </w:tcPr>
          <w:p w14:paraId="5143C998" w14:textId="77777777" w:rsidR="00896842" w:rsidRPr="00896842" w:rsidRDefault="00896842" w:rsidP="00C03F82">
            <w:pPr>
              <w:jc w:val="left"/>
              <w:rPr>
                <w:color w:val="000000"/>
                <w:szCs w:val="28"/>
              </w:rPr>
            </w:pPr>
            <w:r w:rsidRPr="00896842">
              <w:rPr>
                <w:noProof/>
                <w:color w:val="000000"/>
                <w:szCs w:val="28"/>
              </w:rPr>
              <w:t>MYA/PHA/80/TAS/18</w:t>
            </w:r>
          </w:p>
        </w:tc>
        <w:tc>
          <w:tcPr>
            <w:tcW w:w="4680" w:type="dxa"/>
            <w:tcBorders>
              <w:top w:val="nil"/>
              <w:left w:val="nil"/>
              <w:bottom w:val="single" w:sz="4" w:space="0" w:color="auto"/>
              <w:right w:val="single" w:sz="4" w:space="0" w:color="auto"/>
            </w:tcBorders>
          </w:tcPr>
          <w:p w14:paraId="3099B86B" w14:textId="77777777" w:rsidR="00896842" w:rsidRPr="00896842" w:rsidRDefault="00896842" w:rsidP="00C03F82">
            <w:pPr>
              <w:jc w:val="left"/>
              <w:rPr>
                <w:szCs w:val="28"/>
              </w:rPr>
            </w:pPr>
            <w:r w:rsidRPr="00896842">
              <w:rPr>
                <w:rFonts w:hint="eastAsia"/>
                <w:szCs w:val="28"/>
                <w:lang w:val="zh-CN"/>
              </w:rPr>
              <w:t>氟氯烃淘汰管理计划（第一阶段，第二次付款）</w:t>
            </w:r>
          </w:p>
        </w:tc>
        <w:tc>
          <w:tcPr>
            <w:tcW w:w="1350" w:type="dxa"/>
            <w:tcBorders>
              <w:top w:val="nil"/>
              <w:left w:val="nil"/>
              <w:bottom w:val="single" w:sz="4" w:space="0" w:color="auto"/>
              <w:right w:val="single" w:sz="4" w:space="0" w:color="auto"/>
            </w:tcBorders>
          </w:tcPr>
          <w:p w14:paraId="14449F70" w14:textId="78B3556B" w:rsidR="00896842" w:rsidRPr="00896842" w:rsidRDefault="00896842" w:rsidP="00C03F82">
            <w:pPr>
              <w:jc w:val="left"/>
              <w:rPr>
                <w:szCs w:val="28"/>
              </w:rPr>
            </w:pPr>
            <w:r>
              <w:rPr>
                <w:rFonts w:hint="eastAsia"/>
                <w:szCs w:val="28"/>
                <w:lang w:val="zh-CN"/>
              </w:rPr>
              <w:t>环境规划署</w:t>
            </w:r>
          </w:p>
        </w:tc>
      </w:tr>
    </w:tbl>
    <w:p w14:paraId="0D4EF393" w14:textId="77777777" w:rsidR="00896842" w:rsidRDefault="00896842" w:rsidP="00896842">
      <w:pPr>
        <w:rPr>
          <w:szCs w:val="24"/>
        </w:rPr>
      </w:pPr>
    </w:p>
    <w:p w14:paraId="28E30759" w14:textId="77777777" w:rsidR="00896842" w:rsidRDefault="00896842" w:rsidP="00896842">
      <w:pPr>
        <w:rPr>
          <w:szCs w:val="24"/>
        </w:rPr>
      </w:pPr>
    </w:p>
    <w:p w14:paraId="42C09931" w14:textId="77777777" w:rsidR="00FA29BE" w:rsidRDefault="00FA29BE">
      <w:pPr>
        <w:jc w:val="left"/>
        <w:rPr>
          <w:b/>
          <w:szCs w:val="24"/>
        </w:rPr>
      </w:pPr>
    </w:p>
    <w:p w14:paraId="71C1B960" w14:textId="77777777" w:rsidR="00FA29BE" w:rsidRDefault="00FA29BE">
      <w:pPr>
        <w:autoSpaceDE w:val="0"/>
        <w:autoSpaceDN w:val="0"/>
        <w:adjustRightInd w:val="0"/>
        <w:jc w:val="center"/>
        <w:rPr>
          <w:b/>
          <w:szCs w:val="24"/>
        </w:rPr>
      </w:pPr>
    </w:p>
    <w:p w14:paraId="2FF18A24" w14:textId="77777777" w:rsidR="00FA29BE" w:rsidRDefault="00FA29BE">
      <w:pPr>
        <w:jc w:val="left"/>
        <w:rPr>
          <w:b/>
          <w:szCs w:val="24"/>
        </w:rPr>
        <w:sectPr w:rsidR="00FA29BE">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docGrid w:linePitch="299"/>
        </w:sectPr>
      </w:pPr>
    </w:p>
    <w:p w14:paraId="0197FD25" w14:textId="77777777" w:rsidR="00896842" w:rsidRPr="00896842" w:rsidRDefault="00896842" w:rsidP="00896842">
      <w:pPr>
        <w:autoSpaceDE w:val="0"/>
        <w:autoSpaceDN w:val="0"/>
        <w:adjustRightInd w:val="0"/>
        <w:jc w:val="center"/>
        <w:rPr>
          <w:b/>
          <w:sz w:val="24"/>
          <w:szCs w:val="28"/>
        </w:rPr>
      </w:pPr>
      <w:r w:rsidRPr="00896842">
        <w:rPr>
          <w:rFonts w:ascii="SimSun" w:hint="eastAsia"/>
          <w:b/>
          <w:sz w:val="24"/>
          <w:szCs w:val="28"/>
          <w:lang w:val="zh-CN"/>
        </w:rPr>
        <w:t>附件四</w:t>
      </w:r>
    </w:p>
    <w:p w14:paraId="3ED73661" w14:textId="77777777" w:rsidR="00896842" w:rsidRPr="00896842" w:rsidRDefault="00896842" w:rsidP="00896842">
      <w:pPr>
        <w:autoSpaceDE w:val="0"/>
        <w:autoSpaceDN w:val="0"/>
        <w:adjustRightInd w:val="0"/>
        <w:rPr>
          <w:b/>
          <w:sz w:val="24"/>
          <w:szCs w:val="28"/>
        </w:rPr>
      </w:pPr>
    </w:p>
    <w:p w14:paraId="614DFB15" w14:textId="77777777" w:rsidR="00896842" w:rsidRPr="00896842" w:rsidRDefault="00896842" w:rsidP="00896842">
      <w:pPr>
        <w:keepNext/>
        <w:spacing w:after="240"/>
        <w:jc w:val="center"/>
        <w:rPr>
          <w:b/>
          <w:sz w:val="24"/>
          <w:szCs w:val="28"/>
        </w:rPr>
      </w:pPr>
      <w:r w:rsidRPr="00896842">
        <w:rPr>
          <w:rFonts w:ascii="SimSun" w:hint="eastAsia"/>
          <w:b/>
          <w:sz w:val="24"/>
          <w:szCs w:val="28"/>
          <w:lang w:val="zh-CN"/>
        </w:rPr>
        <w:t>要求提交补充情况报告的项目</w:t>
      </w:r>
    </w:p>
    <w:tbl>
      <w:tblPr>
        <w:tblW w:w="14040" w:type="dxa"/>
        <w:jc w:val="center"/>
        <w:tblLayout w:type="fixed"/>
        <w:tblLook w:val="00A0" w:firstRow="1" w:lastRow="0" w:firstColumn="1" w:lastColumn="0" w:noHBand="0" w:noVBand="0"/>
      </w:tblPr>
      <w:tblGrid>
        <w:gridCol w:w="1170"/>
        <w:gridCol w:w="2520"/>
        <w:gridCol w:w="3690"/>
        <w:gridCol w:w="1260"/>
        <w:gridCol w:w="5400"/>
      </w:tblGrid>
      <w:tr w:rsidR="00896842" w:rsidRPr="00896842" w14:paraId="5B575387" w14:textId="77777777" w:rsidTr="00896842">
        <w:trPr>
          <w:trHeight w:val="78"/>
          <w:tblHeader/>
          <w:jc w:val="center"/>
        </w:trPr>
        <w:tc>
          <w:tcPr>
            <w:tcW w:w="1170" w:type="dxa"/>
            <w:tcBorders>
              <w:top w:val="single" w:sz="4" w:space="0" w:color="auto"/>
              <w:left w:val="single" w:sz="4" w:space="0" w:color="auto"/>
              <w:bottom w:val="single" w:sz="4" w:space="0" w:color="auto"/>
              <w:right w:val="single" w:sz="4" w:space="0" w:color="auto"/>
            </w:tcBorders>
            <w:tcMar>
              <w:left w:w="72" w:type="dxa"/>
              <w:right w:w="72" w:type="dxa"/>
            </w:tcMar>
          </w:tcPr>
          <w:p w14:paraId="07A643C0" w14:textId="77777777" w:rsidR="00896842" w:rsidRPr="00896842" w:rsidRDefault="00896842" w:rsidP="00C03F82">
            <w:pPr>
              <w:jc w:val="center"/>
            </w:pPr>
            <w:r w:rsidRPr="00896842">
              <w:rPr>
                <w:rFonts w:hint="eastAsia"/>
                <w:b/>
                <w:lang w:val="zh-CN"/>
              </w:rPr>
              <w:t>国家</w:t>
            </w:r>
          </w:p>
        </w:tc>
        <w:tc>
          <w:tcPr>
            <w:tcW w:w="2520" w:type="dxa"/>
            <w:tcBorders>
              <w:top w:val="single" w:sz="4" w:space="0" w:color="auto"/>
              <w:left w:val="nil"/>
              <w:bottom w:val="single" w:sz="4" w:space="0" w:color="auto"/>
              <w:right w:val="single" w:sz="4" w:space="0" w:color="auto"/>
            </w:tcBorders>
            <w:tcMar>
              <w:left w:w="72" w:type="dxa"/>
              <w:right w:w="72" w:type="dxa"/>
            </w:tcMar>
          </w:tcPr>
          <w:p w14:paraId="1081DE8A" w14:textId="77777777" w:rsidR="00896842" w:rsidRPr="00896842" w:rsidRDefault="00896842" w:rsidP="00C03F82">
            <w:pPr>
              <w:jc w:val="center"/>
            </w:pPr>
            <w:r w:rsidRPr="00896842">
              <w:rPr>
                <w:rFonts w:hint="eastAsia"/>
                <w:b/>
                <w:lang w:val="zh-CN"/>
              </w:rPr>
              <w:t>编号</w:t>
            </w:r>
          </w:p>
        </w:tc>
        <w:tc>
          <w:tcPr>
            <w:tcW w:w="3690" w:type="dxa"/>
            <w:tcBorders>
              <w:top w:val="single" w:sz="4" w:space="0" w:color="auto"/>
              <w:left w:val="nil"/>
              <w:bottom w:val="single" w:sz="4" w:space="0" w:color="auto"/>
              <w:right w:val="single" w:sz="4" w:space="0" w:color="auto"/>
            </w:tcBorders>
            <w:tcMar>
              <w:left w:w="72" w:type="dxa"/>
              <w:right w:w="72" w:type="dxa"/>
            </w:tcMar>
          </w:tcPr>
          <w:p w14:paraId="61431A0A" w14:textId="77777777" w:rsidR="00896842" w:rsidRPr="00896842" w:rsidRDefault="00896842" w:rsidP="00C03F82">
            <w:pPr>
              <w:jc w:val="center"/>
            </w:pPr>
            <w:r w:rsidRPr="00896842">
              <w:rPr>
                <w:rFonts w:hint="eastAsia"/>
                <w:b/>
                <w:lang w:val="zh-CN"/>
              </w:rPr>
              <w:t>项目名称</w:t>
            </w:r>
          </w:p>
        </w:tc>
        <w:tc>
          <w:tcPr>
            <w:tcW w:w="1260" w:type="dxa"/>
            <w:tcBorders>
              <w:top w:val="single" w:sz="4" w:space="0" w:color="auto"/>
              <w:left w:val="nil"/>
              <w:bottom w:val="single" w:sz="4" w:space="0" w:color="auto"/>
              <w:right w:val="single" w:sz="4" w:space="0" w:color="auto"/>
            </w:tcBorders>
            <w:tcMar>
              <w:left w:w="72" w:type="dxa"/>
              <w:right w:w="72" w:type="dxa"/>
            </w:tcMar>
          </w:tcPr>
          <w:p w14:paraId="664ADD87" w14:textId="77777777" w:rsidR="00896842" w:rsidRPr="00896842" w:rsidRDefault="00896842" w:rsidP="00C03F82">
            <w:pPr>
              <w:jc w:val="center"/>
            </w:pPr>
            <w:r w:rsidRPr="00896842">
              <w:rPr>
                <w:rFonts w:hint="eastAsia"/>
                <w:b/>
                <w:lang w:val="zh-CN"/>
              </w:rPr>
              <w:t>机构</w:t>
            </w:r>
          </w:p>
        </w:tc>
        <w:tc>
          <w:tcPr>
            <w:tcW w:w="5400" w:type="dxa"/>
            <w:tcBorders>
              <w:top w:val="single" w:sz="4" w:space="0" w:color="auto"/>
              <w:left w:val="nil"/>
              <w:bottom w:val="single" w:sz="4" w:space="0" w:color="auto"/>
              <w:right w:val="single" w:sz="4" w:space="0" w:color="auto"/>
            </w:tcBorders>
            <w:tcMar>
              <w:left w:w="72" w:type="dxa"/>
              <w:right w:w="72" w:type="dxa"/>
            </w:tcMar>
          </w:tcPr>
          <w:p w14:paraId="61217376" w14:textId="77777777" w:rsidR="00896842" w:rsidRPr="00896842" w:rsidRDefault="00896842" w:rsidP="00C03F82">
            <w:pPr>
              <w:jc w:val="center"/>
            </w:pPr>
            <w:r w:rsidRPr="00896842">
              <w:rPr>
                <w:rFonts w:hint="eastAsia"/>
                <w:b/>
                <w:lang w:val="zh-CN"/>
              </w:rPr>
              <w:t>建议</w:t>
            </w:r>
          </w:p>
        </w:tc>
      </w:tr>
      <w:tr w:rsidR="00896842" w:rsidRPr="00896842" w14:paraId="208E92D7" w14:textId="77777777" w:rsidTr="00896842">
        <w:trPr>
          <w:trHeight w:val="547"/>
          <w:jc w:val="center"/>
        </w:trPr>
        <w:tc>
          <w:tcPr>
            <w:tcW w:w="1170" w:type="dxa"/>
            <w:tcBorders>
              <w:top w:val="nil"/>
              <w:left w:val="single" w:sz="4" w:space="0" w:color="auto"/>
              <w:bottom w:val="single" w:sz="4" w:space="0" w:color="auto"/>
              <w:right w:val="single" w:sz="4" w:space="0" w:color="auto"/>
            </w:tcBorders>
            <w:tcMar>
              <w:left w:w="72" w:type="dxa"/>
              <w:right w:w="72" w:type="dxa"/>
            </w:tcMar>
          </w:tcPr>
          <w:p w14:paraId="402C3DD5" w14:textId="77777777" w:rsidR="00896842" w:rsidRPr="00896842" w:rsidRDefault="00896842" w:rsidP="00C03F82">
            <w:pPr>
              <w:jc w:val="left"/>
            </w:pPr>
            <w:r w:rsidRPr="00896842">
              <w:rPr>
                <w:rFonts w:hint="eastAsia"/>
                <w:lang w:val="zh-CN"/>
              </w:rPr>
              <w:t>阿富汗</w:t>
            </w:r>
          </w:p>
        </w:tc>
        <w:tc>
          <w:tcPr>
            <w:tcW w:w="2520" w:type="dxa"/>
            <w:tcBorders>
              <w:top w:val="nil"/>
              <w:left w:val="nil"/>
              <w:bottom w:val="single" w:sz="4" w:space="0" w:color="auto"/>
              <w:right w:val="single" w:sz="4" w:space="0" w:color="auto"/>
            </w:tcBorders>
            <w:tcMar>
              <w:left w:w="72" w:type="dxa"/>
              <w:right w:w="72" w:type="dxa"/>
            </w:tcMar>
          </w:tcPr>
          <w:p w14:paraId="7C4CDB68" w14:textId="77777777" w:rsidR="00896842" w:rsidRPr="00896842" w:rsidRDefault="00896842" w:rsidP="00C03F82">
            <w:pPr>
              <w:jc w:val="left"/>
            </w:pPr>
            <w:r w:rsidRPr="00896842">
              <w:rPr>
                <w:noProof/>
              </w:rPr>
              <w:t>AFG/PHA/85/TAS/27</w:t>
            </w:r>
          </w:p>
        </w:tc>
        <w:tc>
          <w:tcPr>
            <w:tcW w:w="3690" w:type="dxa"/>
            <w:tcBorders>
              <w:top w:val="nil"/>
              <w:left w:val="nil"/>
              <w:bottom w:val="single" w:sz="4" w:space="0" w:color="auto"/>
              <w:right w:val="single" w:sz="4" w:space="0" w:color="auto"/>
            </w:tcBorders>
            <w:tcMar>
              <w:left w:w="72" w:type="dxa"/>
              <w:right w:w="72" w:type="dxa"/>
            </w:tcMar>
          </w:tcPr>
          <w:p w14:paraId="2B8A2C7A" w14:textId="77777777" w:rsidR="00896842" w:rsidRPr="00896842" w:rsidRDefault="00896842" w:rsidP="00C03F82">
            <w:pPr>
              <w:ind w:right="-110"/>
              <w:jc w:val="left"/>
            </w:pPr>
            <w:r w:rsidRPr="00896842">
              <w:rPr>
                <w:rFonts w:hint="eastAsia"/>
                <w:lang w:val="zh-CN"/>
              </w:rPr>
              <w:t>氟氯烃淘汰管理计划（第一阶段，第四次付款）</w:t>
            </w:r>
          </w:p>
        </w:tc>
        <w:tc>
          <w:tcPr>
            <w:tcW w:w="1260" w:type="dxa"/>
            <w:tcBorders>
              <w:top w:val="nil"/>
              <w:left w:val="nil"/>
              <w:bottom w:val="single" w:sz="4" w:space="0" w:color="auto"/>
              <w:right w:val="single" w:sz="4" w:space="0" w:color="auto"/>
            </w:tcBorders>
            <w:tcMar>
              <w:left w:w="72" w:type="dxa"/>
              <w:right w:w="72" w:type="dxa"/>
            </w:tcMar>
          </w:tcPr>
          <w:p w14:paraId="6ED91C5C" w14:textId="58E573A2" w:rsidR="00896842" w:rsidRPr="00896842" w:rsidRDefault="00896842" w:rsidP="00C03F82">
            <w:pPr>
              <w:jc w:val="left"/>
            </w:pPr>
            <w:r>
              <w:rPr>
                <w:rFonts w:hint="eastAsia"/>
                <w:lang w:val="zh-CN"/>
              </w:rPr>
              <w:t>环境规划署</w:t>
            </w:r>
          </w:p>
        </w:tc>
        <w:tc>
          <w:tcPr>
            <w:tcW w:w="5400" w:type="dxa"/>
            <w:tcBorders>
              <w:top w:val="nil"/>
              <w:left w:val="nil"/>
              <w:bottom w:val="single" w:sz="4" w:space="0" w:color="auto"/>
              <w:right w:val="single" w:sz="4" w:space="0" w:color="auto"/>
            </w:tcBorders>
            <w:tcMar>
              <w:left w:w="72" w:type="dxa"/>
              <w:right w:w="72" w:type="dxa"/>
            </w:tcMar>
          </w:tcPr>
          <w:p w14:paraId="1A21DFAC" w14:textId="794724E9" w:rsidR="00896842" w:rsidRPr="00896842" w:rsidRDefault="00896842" w:rsidP="00C03F82">
            <w:pPr>
              <w:ind w:right="-127"/>
              <w:jc w:val="left"/>
            </w:pPr>
            <w:r w:rsidRPr="00896842">
              <w:rPr>
                <w:rFonts w:hint="eastAsia"/>
                <w:lang w:val="zh-CN"/>
              </w:rPr>
              <w:t>请</w:t>
            </w:r>
            <w:r>
              <w:rPr>
                <w:rFonts w:hint="eastAsia"/>
                <w:lang w:val="zh-CN"/>
              </w:rPr>
              <w:t>环境规划署</w:t>
            </w:r>
            <w:r w:rsidRPr="00896842">
              <w:rPr>
                <w:rFonts w:hint="eastAsia"/>
                <w:lang w:val="zh-CN"/>
              </w:rPr>
              <w:t>向第九十三次会议提交执行进展报告</w:t>
            </w:r>
            <w:r w:rsidRPr="00896842">
              <w:rPr>
                <w:rFonts w:hint="eastAsia"/>
              </w:rPr>
              <w:t>，</w:t>
            </w:r>
            <w:r w:rsidRPr="00896842">
              <w:rPr>
                <w:rFonts w:hint="eastAsia"/>
                <w:lang w:val="zh-CN"/>
              </w:rPr>
              <w:t>包括恢复活动的最新情况</w:t>
            </w:r>
          </w:p>
        </w:tc>
      </w:tr>
      <w:tr w:rsidR="00896842" w:rsidRPr="00896842" w14:paraId="76BE495E" w14:textId="77777777" w:rsidTr="00896842">
        <w:trPr>
          <w:trHeight w:val="676"/>
          <w:jc w:val="center"/>
        </w:trPr>
        <w:tc>
          <w:tcPr>
            <w:tcW w:w="1170" w:type="dxa"/>
            <w:tcBorders>
              <w:top w:val="nil"/>
              <w:left w:val="single" w:sz="4" w:space="0" w:color="auto"/>
              <w:bottom w:val="single" w:sz="4" w:space="0" w:color="auto"/>
              <w:right w:val="single" w:sz="4" w:space="0" w:color="auto"/>
            </w:tcBorders>
            <w:tcMar>
              <w:left w:w="72" w:type="dxa"/>
              <w:right w:w="72" w:type="dxa"/>
            </w:tcMar>
          </w:tcPr>
          <w:p w14:paraId="18A41547" w14:textId="77777777" w:rsidR="00896842" w:rsidRPr="00896842" w:rsidRDefault="00896842" w:rsidP="00C03F82">
            <w:pPr>
              <w:jc w:val="left"/>
            </w:pPr>
            <w:r w:rsidRPr="00896842">
              <w:rPr>
                <w:rFonts w:hint="eastAsia"/>
                <w:lang w:val="zh-CN"/>
              </w:rPr>
              <w:t>阿富汗</w:t>
            </w:r>
          </w:p>
        </w:tc>
        <w:tc>
          <w:tcPr>
            <w:tcW w:w="2520" w:type="dxa"/>
            <w:tcBorders>
              <w:top w:val="nil"/>
              <w:left w:val="nil"/>
              <w:bottom w:val="single" w:sz="4" w:space="0" w:color="auto"/>
              <w:right w:val="single" w:sz="4" w:space="0" w:color="auto"/>
            </w:tcBorders>
            <w:tcMar>
              <w:left w:w="72" w:type="dxa"/>
              <w:right w:w="72" w:type="dxa"/>
            </w:tcMar>
          </w:tcPr>
          <w:p w14:paraId="69D11018" w14:textId="77777777" w:rsidR="00896842" w:rsidRPr="00896842" w:rsidRDefault="00896842" w:rsidP="00C03F82">
            <w:pPr>
              <w:jc w:val="left"/>
              <w:rPr>
                <w:color w:val="000000"/>
              </w:rPr>
            </w:pPr>
            <w:r w:rsidRPr="00896842">
              <w:rPr>
                <w:noProof/>
                <w:color w:val="000000"/>
              </w:rPr>
              <w:t>AFG/PHA/85/TAS/29</w:t>
            </w:r>
          </w:p>
        </w:tc>
        <w:tc>
          <w:tcPr>
            <w:tcW w:w="3690" w:type="dxa"/>
            <w:tcBorders>
              <w:top w:val="nil"/>
              <w:left w:val="nil"/>
              <w:bottom w:val="single" w:sz="4" w:space="0" w:color="auto"/>
              <w:right w:val="single" w:sz="4" w:space="0" w:color="auto"/>
            </w:tcBorders>
            <w:tcMar>
              <w:left w:w="72" w:type="dxa"/>
              <w:right w:w="72" w:type="dxa"/>
            </w:tcMar>
          </w:tcPr>
          <w:p w14:paraId="1463579E" w14:textId="77777777" w:rsidR="00896842" w:rsidRPr="00896842" w:rsidRDefault="00896842" w:rsidP="00C03F82">
            <w:pPr>
              <w:ind w:right="-110"/>
              <w:jc w:val="left"/>
            </w:pPr>
            <w:r w:rsidRPr="00896842">
              <w:rPr>
                <w:rFonts w:hint="eastAsia"/>
                <w:lang w:val="zh-CN"/>
              </w:rPr>
              <w:t>氟氯烃淘汰管理计划</w:t>
            </w:r>
            <w:r w:rsidRPr="00896842">
              <w:rPr>
                <w:lang w:val="zh-CN"/>
              </w:rPr>
              <w:t>(</w:t>
            </w:r>
            <w:r w:rsidRPr="00896842">
              <w:rPr>
                <w:rFonts w:hint="eastAsia"/>
                <w:lang w:val="zh-CN"/>
              </w:rPr>
              <w:t>第二阶段，第一次付款）</w:t>
            </w:r>
          </w:p>
        </w:tc>
        <w:tc>
          <w:tcPr>
            <w:tcW w:w="1260" w:type="dxa"/>
            <w:tcBorders>
              <w:top w:val="nil"/>
              <w:left w:val="nil"/>
              <w:bottom w:val="single" w:sz="4" w:space="0" w:color="auto"/>
              <w:right w:val="single" w:sz="4" w:space="0" w:color="auto"/>
            </w:tcBorders>
            <w:tcMar>
              <w:left w:w="72" w:type="dxa"/>
              <w:right w:w="72" w:type="dxa"/>
            </w:tcMar>
          </w:tcPr>
          <w:p w14:paraId="4224F548" w14:textId="307636F6" w:rsidR="00896842" w:rsidRPr="00896842" w:rsidRDefault="00896842" w:rsidP="00C03F82">
            <w:pPr>
              <w:jc w:val="left"/>
            </w:pPr>
            <w:r>
              <w:rPr>
                <w:rFonts w:hint="eastAsia"/>
                <w:lang w:val="zh-CN"/>
              </w:rPr>
              <w:t>环境规划署</w:t>
            </w:r>
          </w:p>
        </w:tc>
        <w:tc>
          <w:tcPr>
            <w:tcW w:w="5400" w:type="dxa"/>
            <w:tcBorders>
              <w:top w:val="nil"/>
              <w:left w:val="nil"/>
              <w:bottom w:val="single" w:sz="4" w:space="0" w:color="auto"/>
              <w:right w:val="single" w:sz="4" w:space="0" w:color="auto"/>
            </w:tcBorders>
            <w:tcMar>
              <w:left w:w="72" w:type="dxa"/>
              <w:right w:w="72" w:type="dxa"/>
            </w:tcMar>
          </w:tcPr>
          <w:p w14:paraId="1EE29D6E" w14:textId="7A783E5D" w:rsidR="00896842" w:rsidRPr="00896842" w:rsidRDefault="00896842" w:rsidP="00C03F82">
            <w:pPr>
              <w:ind w:right="-127"/>
              <w:jc w:val="left"/>
            </w:pPr>
            <w:r w:rsidRPr="00896842">
              <w:rPr>
                <w:rFonts w:hint="eastAsia"/>
                <w:lang w:val="zh-CN"/>
              </w:rPr>
              <w:t>请</w:t>
            </w:r>
            <w:r>
              <w:rPr>
                <w:rFonts w:hint="eastAsia"/>
                <w:lang w:val="zh-CN"/>
              </w:rPr>
              <w:t>环境规划署</w:t>
            </w:r>
            <w:r w:rsidRPr="00896842">
              <w:rPr>
                <w:rFonts w:hint="eastAsia"/>
                <w:lang w:val="zh-CN"/>
              </w:rPr>
              <w:t>向第九十三次会议提交执行进展报告</w:t>
            </w:r>
            <w:r w:rsidRPr="00896842">
              <w:rPr>
                <w:rFonts w:hint="eastAsia"/>
              </w:rPr>
              <w:t>，</w:t>
            </w:r>
            <w:r w:rsidRPr="00896842">
              <w:rPr>
                <w:rFonts w:hint="eastAsia"/>
                <w:lang w:val="zh-CN"/>
              </w:rPr>
              <w:t>包括恢复活动的最新情况</w:t>
            </w:r>
          </w:p>
        </w:tc>
      </w:tr>
      <w:tr w:rsidR="00896842" w:rsidRPr="00896842" w14:paraId="10153E0A" w14:textId="77777777" w:rsidTr="00896842">
        <w:trPr>
          <w:trHeight w:val="692"/>
          <w:jc w:val="center"/>
        </w:trPr>
        <w:tc>
          <w:tcPr>
            <w:tcW w:w="1170" w:type="dxa"/>
            <w:tcBorders>
              <w:top w:val="nil"/>
              <w:left w:val="single" w:sz="4" w:space="0" w:color="auto"/>
              <w:bottom w:val="single" w:sz="4" w:space="0" w:color="auto"/>
              <w:right w:val="single" w:sz="4" w:space="0" w:color="auto"/>
            </w:tcBorders>
            <w:tcMar>
              <w:left w:w="72" w:type="dxa"/>
              <w:right w:w="72" w:type="dxa"/>
            </w:tcMar>
          </w:tcPr>
          <w:p w14:paraId="7D119521" w14:textId="77777777" w:rsidR="00896842" w:rsidRPr="00896842" w:rsidRDefault="00896842" w:rsidP="00C03F82">
            <w:pPr>
              <w:jc w:val="left"/>
            </w:pPr>
            <w:r w:rsidRPr="00896842">
              <w:rPr>
                <w:rFonts w:hint="eastAsia"/>
                <w:lang w:val="zh-CN"/>
              </w:rPr>
              <w:t>阿富汗</w:t>
            </w:r>
          </w:p>
        </w:tc>
        <w:tc>
          <w:tcPr>
            <w:tcW w:w="2520" w:type="dxa"/>
            <w:tcBorders>
              <w:top w:val="nil"/>
              <w:left w:val="nil"/>
              <w:bottom w:val="single" w:sz="4" w:space="0" w:color="auto"/>
              <w:right w:val="single" w:sz="4" w:space="0" w:color="auto"/>
            </w:tcBorders>
            <w:tcMar>
              <w:left w:w="72" w:type="dxa"/>
              <w:right w:w="72" w:type="dxa"/>
            </w:tcMar>
          </w:tcPr>
          <w:p w14:paraId="2693081A" w14:textId="77777777" w:rsidR="00896842" w:rsidRPr="00896842" w:rsidRDefault="00896842" w:rsidP="00C03F82">
            <w:pPr>
              <w:jc w:val="left"/>
            </w:pPr>
            <w:r w:rsidRPr="00896842">
              <w:rPr>
                <w:noProof/>
              </w:rPr>
              <w:t>AFG/PHA/85/INV/28</w:t>
            </w:r>
          </w:p>
        </w:tc>
        <w:tc>
          <w:tcPr>
            <w:tcW w:w="3690" w:type="dxa"/>
            <w:tcBorders>
              <w:top w:val="nil"/>
              <w:left w:val="nil"/>
              <w:bottom w:val="single" w:sz="4" w:space="0" w:color="auto"/>
              <w:right w:val="single" w:sz="4" w:space="0" w:color="auto"/>
            </w:tcBorders>
            <w:tcMar>
              <w:left w:w="72" w:type="dxa"/>
              <w:right w:w="72" w:type="dxa"/>
            </w:tcMar>
          </w:tcPr>
          <w:p w14:paraId="71AAA3AF" w14:textId="77777777" w:rsidR="00896842" w:rsidRPr="00896842" w:rsidRDefault="00896842" w:rsidP="00C03F82">
            <w:pPr>
              <w:ind w:right="-110"/>
              <w:jc w:val="left"/>
            </w:pPr>
            <w:r w:rsidRPr="00896842">
              <w:rPr>
                <w:rFonts w:hint="eastAsia"/>
                <w:lang w:val="zh-CN"/>
              </w:rPr>
              <w:t>氟氯烃淘汰管理计划（第一阶段，第四次付款）</w:t>
            </w:r>
          </w:p>
        </w:tc>
        <w:tc>
          <w:tcPr>
            <w:tcW w:w="1260" w:type="dxa"/>
            <w:tcBorders>
              <w:top w:val="nil"/>
              <w:left w:val="nil"/>
              <w:bottom w:val="single" w:sz="4" w:space="0" w:color="auto"/>
              <w:right w:val="single" w:sz="4" w:space="0" w:color="auto"/>
            </w:tcBorders>
            <w:tcMar>
              <w:left w:w="72" w:type="dxa"/>
              <w:right w:w="72" w:type="dxa"/>
            </w:tcMar>
          </w:tcPr>
          <w:p w14:paraId="3A567366" w14:textId="77777777" w:rsidR="00896842" w:rsidRPr="00896842" w:rsidRDefault="00896842" w:rsidP="00C03F82">
            <w:pPr>
              <w:jc w:val="left"/>
            </w:pPr>
            <w:r w:rsidRPr="00896842">
              <w:rPr>
                <w:rFonts w:hint="eastAsia"/>
                <w:lang w:val="zh-CN"/>
              </w:rPr>
              <w:t>工发组织</w:t>
            </w:r>
          </w:p>
        </w:tc>
        <w:tc>
          <w:tcPr>
            <w:tcW w:w="5400" w:type="dxa"/>
            <w:tcBorders>
              <w:top w:val="nil"/>
              <w:left w:val="nil"/>
              <w:bottom w:val="single" w:sz="4" w:space="0" w:color="auto"/>
              <w:right w:val="single" w:sz="4" w:space="0" w:color="auto"/>
            </w:tcBorders>
            <w:tcMar>
              <w:left w:w="72" w:type="dxa"/>
              <w:right w:w="72" w:type="dxa"/>
            </w:tcMar>
          </w:tcPr>
          <w:p w14:paraId="2195EF97" w14:textId="77777777" w:rsidR="00896842" w:rsidRPr="00896842" w:rsidRDefault="00896842" w:rsidP="00C03F82">
            <w:pPr>
              <w:ind w:right="-127"/>
              <w:jc w:val="left"/>
            </w:pPr>
            <w:r w:rsidRPr="00896842">
              <w:rPr>
                <w:rFonts w:hint="eastAsia"/>
                <w:lang w:val="zh-CN"/>
              </w:rPr>
              <w:t>请工发组织向第九十三次会议提交执行进展报告</w:t>
            </w:r>
            <w:r w:rsidRPr="00896842">
              <w:rPr>
                <w:rFonts w:hint="eastAsia"/>
              </w:rPr>
              <w:t>，</w:t>
            </w:r>
            <w:r w:rsidRPr="00896842">
              <w:rPr>
                <w:rFonts w:hint="eastAsia"/>
                <w:lang w:val="zh-CN"/>
              </w:rPr>
              <w:t>包括恢复活动的最新情况</w:t>
            </w:r>
          </w:p>
        </w:tc>
      </w:tr>
      <w:tr w:rsidR="00896842" w:rsidRPr="00896842" w14:paraId="46971E17" w14:textId="77777777" w:rsidTr="00896842">
        <w:trPr>
          <w:trHeight w:val="691"/>
          <w:jc w:val="center"/>
        </w:trPr>
        <w:tc>
          <w:tcPr>
            <w:tcW w:w="1170" w:type="dxa"/>
            <w:tcBorders>
              <w:top w:val="nil"/>
              <w:left w:val="single" w:sz="4" w:space="0" w:color="auto"/>
              <w:bottom w:val="single" w:sz="4" w:space="0" w:color="auto"/>
              <w:right w:val="single" w:sz="4" w:space="0" w:color="auto"/>
            </w:tcBorders>
            <w:tcMar>
              <w:left w:w="72" w:type="dxa"/>
              <w:right w:w="72" w:type="dxa"/>
            </w:tcMar>
          </w:tcPr>
          <w:p w14:paraId="19F9B25E" w14:textId="77777777" w:rsidR="00896842" w:rsidRPr="00896842" w:rsidRDefault="00896842" w:rsidP="00C03F82">
            <w:pPr>
              <w:jc w:val="left"/>
            </w:pPr>
            <w:r w:rsidRPr="00896842">
              <w:rPr>
                <w:rFonts w:hint="eastAsia"/>
                <w:lang w:val="zh-CN"/>
              </w:rPr>
              <w:t>阿富汗</w:t>
            </w:r>
          </w:p>
        </w:tc>
        <w:tc>
          <w:tcPr>
            <w:tcW w:w="2520" w:type="dxa"/>
            <w:tcBorders>
              <w:top w:val="nil"/>
              <w:left w:val="nil"/>
              <w:bottom w:val="single" w:sz="4" w:space="0" w:color="auto"/>
              <w:right w:val="single" w:sz="4" w:space="0" w:color="auto"/>
            </w:tcBorders>
            <w:tcMar>
              <w:left w:w="72" w:type="dxa"/>
              <w:right w:w="72" w:type="dxa"/>
            </w:tcMar>
          </w:tcPr>
          <w:p w14:paraId="1B3C847C" w14:textId="77777777" w:rsidR="00896842" w:rsidRPr="00896842" w:rsidRDefault="00896842" w:rsidP="00C03F82">
            <w:pPr>
              <w:jc w:val="left"/>
            </w:pPr>
            <w:r w:rsidRPr="00896842">
              <w:rPr>
                <w:noProof/>
              </w:rPr>
              <w:t>AFG/PHA/85/INV/30</w:t>
            </w:r>
          </w:p>
        </w:tc>
        <w:tc>
          <w:tcPr>
            <w:tcW w:w="3690" w:type="dxa"/>
            <w:tcBorders>
              <w:top w:val="nil"/>
              <w:left w:val="nil"/>
              <w:bottom w:val="single" w:sz="4" w:space="0" w:color="auto"/>
              <w:right w:val="single" w:sz="4" w:space="0" w:color="auto"/>
            </w:tcBorders>
            <w:tcMar>
              <w:left w:w="72" w:type="dxa"/>
              <w:right w:w="72" w:type="dxa"/>
            </w:tcMar>
          </w:tcPr>
          <w:p w14:paraId="7BB355B2" w14:textId="77777777" w:rsidR="00896842" w:rsidRPr="00896842" w:rsidRDefault="00896842" w:rsidP="00C03F82">
            <w:pPr>
              <w:jc w:val="left"/>
            </w:pPr>
            <w:r w:rsidRPr="00896842">
              <w:rPr>
                <w:rFonts w:hint="eastAsia"/>
                <w:lang w:val="zh-CN"/>
              </w:rPr>
              <w:t>氟氯烃淘汰管理计划</w:t>
            </w:r>
            <w:r w:rsidRPr="00896842">
              <w:rPr>
                <w:lang w:val="zh-CN"/>
              </w:rPr>
              <w:t>(</w:t>
            </w:r>
            <w:r w:rsidRPr="00896842">
              <w:rPr>
                <w:rFonts w:hint="eastAsia"/>
                <w:lang w:val="zh-CN"/>
              </w:rPr>
              <w:t>第二阶段，第一次付款）</w:t>
            </w:r>
          </w:p>
        </w:tc>
        <w:tc>
          <w:tcPr>
            <w:tcW w:w="1260" w:type="dxa"/>
            <w:tcBorders>
              <w:top w:val="nil"/>
              <w:left w:val="nil"/>
              <w:bottom w:val="single" w:sz="4" w:space="0" w:color="auto"/>
              <w:right w:val="single" w:sz="4" w:space="0" w:color="auto"/>
            </w:tcBorders>
            <w:tcMar>
              <w:left w:w="72" w:type="dxa"/>
              <w:right w:w="72" w:type="dxa"/>
            </w:tcMar>
          </w:tcPr>
          <w:p w14:paraId="29EB86E6" w14:textId="77777777" w:rsidR="00896842" w:rsidRPr="00896842" w:rsidRDefault="00896842" w:rsidP="00C03F82">
            <w:pPr>
              <w:jc w:val="left"/>
            </w:pPr>
            <w:r w:rsidRPr="00896842">
              <w:rPr>
                <w:rFonts w:hint="eastAsia"/>
                <w:lang w:val="zh-CN"/>
              </w:rPr>
              <w:t>工发组织</w:t>
            </w:r>
          </w:p>
        </w:tc>
        <w:tc>
          <w:tcPr>
            <w:tcW w:w="5400" w:type="dxa"/>
            <w:tcBorders>
              <w:top w:val="nil"/>
              <w:left w:val="nil"/>
              <w:bottom w:val="single" w:sz="4" w:space="0" w:color="auto"/>
              <w:right w:val="single" w:sz="4" w:space="0" w:color="auto"/>
            </w:tcBorders>
            <w:tcMar>
              <w:left w:w="72" w:type="dxa"/>
              <w:right w:w="72" w:type="dxa"/>
            </w:tcMar>
          </w:tcPr>
          <w:p w14:paraId="4BA2FB7F" w14:textId="77777777" w:rsidR="00896842" w:rsidRPr="00896842" w:rsidRDefault="00896842" w:rsidP="00C03F82">
            <w:pPr>
              <w:ind w:right="-127"/>
              <w:jc w:val="left"/>
            </w:pPr>
            <w:r w:rsidRPr="00896842">
              <w:rPr>
                <w:rFonts w:hint="eastAsia"/>
                <w:lang w:val="zh-CN"/>
              </w:rPr>
              <w:t>请工发组织向第九十三次会议提交执行进展报告</w:t>
            </w:r>
            <w:r w:rsidRPr="00896842">
              <w:rPr>
                <w:rFonts w:hint="eastAsia"/>
              </w:rPr>
              <w:t>，</w:t>
            </w:r>
            <w:r w:rsidRPr="00896842">
              <w:rPr>
                <w:rFonts w:hint="eastAsia"/>
                <w:lang w:val="zh-CN"/>
              </w:rPr>
              <w:t>包括恢复活动的最新情况</w:t>
            </w:r>
          </w:p>
        </w:tc>
      </w:tr>
      <w:tr w:rsidR="00896842" w:rsidRPr="00896842" w14:paraId="7B702BB0" w14:textId="77777777" w:rsidTr="00896842">
        <w:trPr>
          <w:trHeight w:val="611"/>
          <w:jc w:val="center"/>
        </w:trPr>
        <w:tc>
          <w:tcPr>
            <w:tcW w:w="1170" w:type="dxa"/>
            <w:tcBorders>
              <w:top w:val="nil"/>
              <w:left w:val="single" w:sz="4" w:space="0" w:color="auto"/>
              <w:bottom w:val="single" w:sz="4" w:space="0" w:color="auto"/>
              <w:right w:val="single" w:sz="4" w:space="0" w:color="auto"/>
            </w:tcBorders>
            <w:tcMar>
              <w:left w:w="72" w:type="dxa"/>
              <w:right w:w="72" w:type="dxa"/>
            </w:tcMar>
          </w:tcPr>
          <w:p w14:paraId="2E6A21DD" w14:textId="77777777" w:rsidR="00896842" w:rsidRPr="00896842" w:rsidRDefault="00896842" w:rsidP="00C03F82">
            <w:pPr>
              <w:jc w:val="left"/>
            </w:pPr>
            <w:r w:rsidRPr="00896842">
              <w:rPr>
                <w:rFonts w:hint="eastAsia"/>
                <w:lang w:val="zh-CN"/>
              </w:rPr>
              <w:t>阿富汗</w:t>
            </w:r>
          </w:p>
        </w:tc>
        <w:tc>
          <w:tcPr>
            <w:tcW w:w="2520" w:type="dxa"/>
            <w:tcBorders>
              <w:top w:val="nil"/>
              <w:left w:val="nil"/>
              <w:bottom w:val="single" w:sz="4" w:space="0" w:color="auto"/>
              <w:right w:val="single" w:sz="4" w:space="0" w:color="auto"/>
            </w:tcBorders>
            <w:tcMar>
              <w:left w:w="72" w:type="dxa"/>
              <w:right w:w="72" w:type="dxa"/>
            </w:tcMar>
          </w:tcPr>
          <w:p w14:paraId="38A1D608" w14:textId="77777777" w:rsidR="00896842" w:rsidRPr="00896842" w:rsidRDefault="00896842" w:rsidP="00C03F82">
            <w:pPr>
              <w:jc w:val="left"/>
            </w:pPr>
            <w:r w:rsidRPr="00896842">
              <w:rPr>
                <w:noProof/>
              </w:rPr>
              <w:t>AFG/SEV/87/INS/31</w:t>
            </w:r>
          </w:p>
        </w:tc>
        <w:tc>
          <w:tcPr>
            <w:tcW w:w="3690" w:type="dxa"/>
            <w:tcBorders>
              <w:top w:val="nil"/>
              <w:left w:val="nil"/>
              <w:bottom w:val="single" w:sz="4" w:space="0" w:color="auto"/>
              <w:right w:val="single" w:sz="4" w:space="0" w:color="auto"/>
            </w:tcBorders>
            <w:tcMar>
              <w:left w:w="72" w:type="dxa"/>
              <w:right w:w="72" w:type="dxa"/>
            </w:tcMar>
          </w:tcPr>
          <w:p w14:paraId="339CB3F8" w14:textId="77777777" w:rsidR="00896842" w:rsidRPr="00896842" w:rsidRDefault="00896842" w:rsidP="00C03F82">
            <w:pPr>
              <w:jc w:val="left"/>
            </w:pPr>
            <w:r w:rsidRPr="00896842">
              <w:rPr>
                <w:rFonts w:hint="eastAsia"/>
                <w:lang w:val="zh-CN"/>
              </w:rPr>
              <w:t>延长体制强化项目（第十阶段：</w:t>
            </w:r>
            <w:r w:rsidRPr="00896842">
              <w:rPr>
                <w:color w:val="000000"/>
              </w:rPr>
              <w:t xml:space="preserve"> 1/2022-12/2023)</w:t>
            </w:r>
          </w:p>
        </w:tc>
        <w:tc>
          <w:tcPr>
            <w:tcW w:w="1260" w:type="dxa"/>
            <w:tcBorders>
              <w:top w:val="nil"/>
              <w:left w:val="nil"/>
              <w:bottom w:val="single" w:sz="4" w:space="0" w:color="auto"/>
              <w:right w:val="single" w:sz="4" w:space="0" w:color="auto"/>
            </w:tcBorders>
            <w:tcMar>
              <w:left w:w="72" w:type="dxa"/>
              <w:right w:w="72" w:type="dxa"/>
            </w:tcMar>
          </w:tcPr>
          <w:p w14:paraId="1DB0FA60" w14:textId="2003C65B" w:rsidR="00896842" w:rsidRPr="00896842" w:rsidRDefault="00896842" w:rsidP="00C03F82">
            <w:pPr>
              <w:jc w:val="left"/>
            </w:pPr>
            <w:r>
              <w:rPr>
                <w:rFonts w:hint="eastAsia"/>
                <w:lang w:val="zh-CN"/>
              </w:rPr>
              <w:t>环境规划署</w:t>
            </w:r>
          </w:p>
        </w:tc>
        <w:tc>
          <w:tcPr>
            <w:tcW w:w="5400" w:type="dxa"/>
            <w:tcBorders>
              <w:top w:val="nil"/>
              <w:left w:val="nil"/>
              <w:bottom w:val="single" w:sz="4" w:space="0" w:color="auto"/>
              <w:right w:val="single" w:sz="4" w:space="0" w:color="auto"/>
            </w:tcBorders>
            <w:tcMar>
              <w:left w:w="72" w:type="dxa"/>
              <w:right w:w="72" w:type="dxa"/>
            </w:tcMar>
          </w:tcPr>
          <w:p w14:paraId="29820114" w14:textId="068EDFEC" w:rsidR="00896842" w:rsidRPr="00896842" w:rsidRDefault="00896842" w:rsidP="00C03F82">
            <w:pPr>
              <w:jc w:val="left"/>
            </w:pPr>
            <w:r w:rsidRPr="00896842">
              <w:rPr>
                <w:rFonts w:hint="eastAsia"/>
                <w:lang w:val="zh-CN"/>
              </w:rPr>
              <w:t>请</w:t>
            </w:r>
            <w:r>
              <w:rPr>
                <w:rFonts w:hint="eastAsia"/>
                <w:lang w:val="zh-CN"/>
              </w:rPr>
              <w:t>环境规划署</w:t>
            </w:r>
            <w:r w:rsidRPr="00896842">
              <w:rPr>
                <w:rFonts w:hint="eastAsia"/>
                <w:lang w:val="zh-CN"/>
              </w:rPr>
              <w:t>向第九十三次会议提交执行进展报告</w:t>
            </w:r>
            <w:r w:rsidRPr="00896842">
              <w:rPr>
                <w:rFonts w:hint="eastAsia"/>
              </w:rPr>
              <w:t>，</w:t>
            </w:r>
            <w:r w:rsidRPr="00896842">
              <w:rPr>
                <w:rFonts w:hint="eastAsia"/>
                <w:lang w:val="zh-CN"/>
              </w:rPr>
              <w:t>包括恢复活动的最新情况</w:t>
            </w:r>
          </w:p>
        </w:tc>
      </w:tr>
      <w:tr w:rsidR="00896842" w:rsidRPr="00896842" w14:paraId="3824A2A7" w14:textId="77777777" w:rsidTr="00896842">
        <w:trPr>
          <w:trHeight w:val="449"/>
          <w:jc w:val="center"/>
        </w:trPr>
        <w:tc>
          <w:tcPr>
            <w:tcW w:w="1170" w:type="dxa"/>
            <w:tcBorders>
              <w:top w:val="nil"/>
              <w:left w:val="single" w:sz="4" w:space="0" w:color="auto"/>
              <w:bottom w:val="single" w:sz="4" w:space="0" w:color="auto"/>
              <w:right w:val="single" w:sz="4" w:space="0" w:color="auto"/>
            </w:tcBorders>
            <w:tcMar>
              <w:left w:w="72" w:type="dxa"/>
              <w:right w:w="72" w:type="dxa"/>
            </w:tcMar>
          </w:tcPr>
          <w:p w14:paraId="1948ED76" w14:textId="77777777" w:rsidR="00896842" w:rsidRPr="00896842" w:rsidRDefault="00896842" w:rsidP="00C03F82">
            <w:pPr>
              <w:jc w:val="left"/>
            </w:pPr>
            <w:r w:rsidRPr="00896842">
              <w:rPr>
                <w:rFonts w:hint="eastAsia"/>
                <w:lang w:val="zh-CN"/>
              </w:rPr>
              <w:t>安提瓜和巴布达</w:t>
            </w:r>
          </w:p>
        </w:tc>
        <w:tc>
          <w:tcPr>
            <w:tcW w:w="2520" w:type="dxa"/>
            <w:tcBorders>
              <w:top w:val="nil"/>
              <w:left w:val="nil"/>
              <w:bottom w:val="single" w:sz="4" w:space="0" w:color="auto"/>
              <w:right w:val="single" w:sz="4" w:space="0" w:color="auto"/>
            </w:tcBorders>
            <w:tcMar>
              <w:left w:w="72" w:type="dxa"/>
              <w:right w:w="72" w:type="dxa"/>
            </w:tcMar>
          </w:tcPr>
          <w:p w14:paraId="1DCA7859" w14:textId="77777777" w:rsidR="00896842" w:rsidRPr="00896842" w:rsidRDefault="00896842" w:rsidP="00C03F82">
            <w:pPr>
              <w:jc w:val="left"/>
              <w:rPr>
                <w:color w:val="000000"/>
              </w:rPr>
            </w:pPr>
            <w:r w:rsidRPr="00896842">
              <w:rPr>
                <w:noProof/>
                <w:color w:val="000000"/>
              </w:rPr>
              <w:t>ANT/PHA/73/PRP/17</w:t>
            </w:r>
          </w:p>
        </w:tc>
        <w:tc>
          <w:tcPr>
            <w:tcW w:w="3690" w:type="dxa"/>
            <w:tcBorders>
              <w:top w:val="nil"/>
              <w:left w:val="nil"/>
              <w:bottom w:val="single" w:sz="4" w:space="0" w:color="auto"/>
              <w:right w:val="single" w:sz="4" w:space="0" w:color="auto"/>
            </w:tcBorders>
            <w:tcMar>
              <w:left w:w="72" w:type="dxa"/>
              <w:right w:w="72" w:type="dxa"/>
            </w:tcMar>
          </w:tcPr>
          <w:p w14:paraId="7B77B5CF" w14:textId="77777777" w:rsidR="00896842" w:rsidRPr="00896842" w:rsidRDefault="00896842" w:rsidP="00C03F82">
            <w:pPr>
              <w:jc w:val="left"/>
            </w:pPr>
            <w:r w:rsidRPr="00896842">
              <w:rPr>
                <w:rFonts w:hint="eastAsia"/>
                <w:lang w:val="zh-CN"/>
              </w:rPr>
              <w:t>编制氟氯烃淘汰管理计划（第二阶段）</w:t>
            </w:r>
          </w:p>
        </w:tc>
        <w:tc>
          <w:tcPr>
            <w:tcW w:w="1260" w:type="dxa"/>
            <w:tcBorders>
              <w:top w:val="nil"/>
              <w:left w:val="nil"/>
              <w:bottom w:val="single" w:sz="4" w:space="0" w:color="auto"/>
              <w:right w:val="single" w:sz="4" w:space="0" w:color="auto"/>
            </w:tcBorders>
            <w:tcMar>
              <w:left w:w="72" w:type="dxa"/>
              <w:right w:w="72" w:type="dxa"/>
            </w:tcMar>
          </w:tcPr>
          <w:p w14:paraId="3A86D157" w14:textId="20E3E1A7" w:rsidR="00896842" w:rsidRPr="00896842" w:rsidRDefault="00896842" w:rsidP="00C03F82">
            <w:pPr>
              <w:jc w:val="left"/>
            </w:pPr>
            <w:r>
              <w:rPr>
                <w:rFonts w:hint="eastAsia"/>
                <w:lang w:val="zh-CN"/>
              </w:rPr>
              <w:t>环境规划署</w:t>
            </w:r>
          </w:p>
        </w:tc>
        <w:tc>
          <w:tcPr>
            <w:tcW w:w="5400" w:type="dxa"/>
            <w:tcBorders>
              <w:top w:val="nil"/>
              <w:left w:val="nil"/>
              <w:bottom w:val="single" w:sz="4" w:space="0" w:color="auto"/>
              <w:right w:val="single" w:sz="4" w:space="0" w:color="auto"/>
            </w:tcBorders>
            <w:tcMar>
              <w:left w:w="72" w:type="dxa"/>
              <w:right w:w="72" w:type="dxa"/>
            </w:tcMar>
          </w:tcPr>
          <w:p w14:paraId="6119DC48" w14:textId="024302E8" w:rsidR="00896842" w:rsidRPr="00896842" w:rsidRDefault="00896842" w:rsidP="00C03F82">
            <w:pPr>
              <w:jc w:val="left"/>
            </w:pPr>
            <w:r w:rsidRPr="00896842">
              <w:rPr>
                <w:rFonts w:hint="eastAsia"/>
                <w:lang w:val="zh-CN"/>
              </w:rPr>
              <w:t>请</w:t>
            </w:r>
            <w:r>
              <w:rPr>
                <w:rFonts w:hint="eastAsia"/>
                <w:lang w:val="zh-CN"/>
              </w:rPr>
              <w:t>环境规划署</w:t>
            </w:r>
            <w:r w:rsidRPr="00896842">
              <w:rPr>
                <w:rFonts w:hint="eastAsia"/>
                <w:lang w:val="zh-CN"/>
              </w:rPr>
              <w:t>向第九十三次会议提交编制氟氯烃淘汰管理计划第二阶段的进展报告</w:t>
            </w:r>
          </w:p>
        </w:tc>
      </w:tr>
      <w:tr w:rsidR="00896842" w:rsidRPr="00896842" w14:paraId="1DA6CF04" w14:textId="77777777" w:rsidTr="00896842">
        <w:trPr>
          <w:trHeight w:val="431"/>
          <w:jc w:val="center"/>
        </w:trPr>
        <w:tc>
          <w:tcPr>
            <w:tcW w:w="1170" w:type="dxa"/>
            <w:tcBorders>
              <w:top w:val="nil"/>
              <w:left w:val="single" w:sz="4" w:space="0" w:color="auto"/>
              <w:bottom w:val="single" w:sz="4" w:space="0" w:color="auto"/>
              <w:right w:val="single" w:sz="4" w:space="0" w:color="auto"/>
            </w:tcBorders>
            <w:tcMar>
              <w:left w:w="72" w:type="dxa"/>
              <w:right w:w="72" w:type="dxa"/>
            </w:tcMar>
          </w:tcPr>
          <w:p w14:paraId="7080BB1B" w14:textId="77777777" w:rsidR="00896842" w:rsidRPr="00896842" w:rsidRDefault="00896842" w:rsidP="00C03F82">
            <w:pPr>
              <w:jc w:val="left"/>
            </w:pPr>
            <w:r w:rsidRPr="00896842">
              <w:rPr>
                <w:rFonts w:hint="eastAsia"/>
                <w:lang w:val="zh-CN"/>
              </w:rPr>
              <w:t>安提瓜和巴布达</w:t>
            </w:r>
          </w:p>
        </w:tc>
        <w:tc>
          <w:tcPr>
            <w:tcW w:w="2520" w:type="dxa"/>
            <w:tcBorders>
              <w:top w:val="nil"/>
              <w:left w:val="nil"/>
              <w:bottom w:val="single" w:sz="4" w:space="0" w:color="auto"/>
              <w:right w:val="single" w:sz="4" w:space="0" w:color="auto"/>
            </w:tcBorders>
            <w:tcMar>
              <w:left w:w="72" w:type="dxa"/>
              <w:right w:w="72" w:type="dxa"/>
            </w:tcMar>
          </w:tcPr>
          <w:p w14:paraId="1596DDDE" w14:textId="77777777" w:rsidR="00896842" w:rsidRPr="00896842" w:rsidRDefault="00896842" w:rsidP="00C03F82">
            <w:pPr>
              <w:jc w:val="left"/>
              <w:rPr>
                <w:color w:val="000000"/>
              </w:rPr>
            </w:pPr>
            <w:r w:rsidRPr="00896842">
              <w:rPr>
                <w:noProof/>
                <w:color w:val="000000"/>
              </w:rPr>
              <w:t>ANT/SEV/73/INS/16</w:t>
            </w:r>
          </w:p>
        </w:tc>
        <w:tc>
          <w:tcPr>
            <w:tcW w:w="3690" w:type="dxa"/>
            <w:tcBorders>
              <w:top w:val="nil"/>
              <w:left w:val="nil"/>
              <w:bottom w:val="single" w:sz="4" w:space="0" w:color="auto"/>
              <w:right w:val="single" w:sz="4" w:space="0" w:color="auto"/>
            </w:tcBorders>
            <w:tcMar>
              <w:left w:w="72" w:type="dxa"/>
              <w:right w:w="72" w:type="dxa"/>
            </w:tcMar>
          </w:tcPr>
          <w:p w14:paraId="57CA4638" w14:textId="77777777" w:rsidR="00896842" w:rsidRPr="00896842" w:rsidRDefault="00896842" w:rsidP="00C03F82">
            <w:pPr>
              <w:ind w:right="-110"/>
              <w:jc w:val="left"/>
            </w:pPr>
            <w:r w:rsidRPr="00896842">
              <w:rPr>
                <w:rFonts w:hint="eastAsia"/>
                <w:lang w:val="zh-CN"/>
              </w:rPr>
              <w:t>延长体制强化项目（第五阶段：</w:t>
            </w:r>
            <w:r w:rsidRPr="00896842">
              <w:rPr>
                <w:color w:val="000000"/>
              </w:rPr>
              <w:t xml:space="preserve"> 1/2015-12/2016)</w:t>
            </w:r>
          </w:p>
        </w:tc>
        <w:tc>
          <w:tcPr>
            <w:tcW w:w="1260" w:type="dxa"/>
            <w:tcBorders>
              <w:top w:val="nil"/>
              <w:left w:val="nil"/>
              <w:bottom w:val="single" w:sz="4" w:space="0" w:color="auto"/>
              <w:right w:val="single" w:sz="4" w:space="0" w:color="auto"/>
            </w:tcBorders>
            <w:tcMar>
              <w:left w:w="72" w:type="dxa"/>
              <w:right w:w="72" w:type="dxa"/>
            </w:tcMar>
          </w:tcPr>
          <w:p w14:paraId="05F4B182" w14:textId="464AD894" w:rsidR="00896842" w:rsidRPr="00896842" w:rsidRDefault="00896842" w:rsidP="00C03F82">
            <w:pPr>
              <w:jc w:val="left"/>
            </w:pPr>
            <w:r>
              <w:rPr>
                <w:rFonts w:hint="eastAsia"/>
                <w:lang w:val="zh-CN"/>
              </w:rPr>
              <w:t>环境规划署</w:t>
            </w:r>
          </w:p>
        </w:tc>
        <w:tc>
          <w:tcPr>
            <w:tcW w:w="5400" w:type="dxa"/>
            <w:tcBorders>
              <w:top w:val="nil"/>
              <w:left w:val="nil"/>
              <w:bottom w:val="single" w:sz="4" w:space="0" w:color="auto"/>
              <w:right w:val="single" w:sz="4" w:space="0" w:color="auto"/>
            </w:tcBorders>
            <w:tcMar>
              <w:left w:w="72" w:type="dxa"/>
              <w:right w:w="72" w:type="dxa"/>
            </w:tcMar>
          </w:tcPr>
          <w:p w14:paraId="174A6F91" w14:textId="4528C336" w:rsidR="00896842" w:rsidRPr="00896842" w:rsidRDefault="00896842" w:rsidP="00C03F82">
            <w:pPr>
              <w:jc w:val="left"/>
            </w:pPr>
            <w:r w:rsidRPr="00896842">
              <w:rPr>
                <w:rFonts w:hint="eastAsia"/>
                <w:lang w:val="zh-CN"/>
              </w:rPr>
              <w:t>请</w:t>
            </w:r>
            <w:r>
              <w:rPr>
                <w:rFonts w:hint="eastAsia"/>
                <w:lang w:val="zh-CN"/>
              </w:rPr>
              <w:t>环境规划署</w:t>
            </w:r>
            <w:r w:rsidRPr="00896842">
              <w:rPr>
                <w:rFonts w:hint="eastAsia"/>
                <w:lang w:val="zh-CN"/>
              </w:rPr>
              <w:t>向第九十三次会议提交报告</w:t>
            </w:r>
            <w:r w:rsidRPr="00896842">
              <w:rPr>
                <w:rFonts w:hint="eastAsia"/>
              </w:rPr>
              <w:t>，</w:t>
            </w:r>
            <w:r w:rsidRPr="00896842">
              <w:rPr>
                <w:rFonts w:hint="eastAsia"/>
                <w:lang w:val="zh-CN"/>
              </w:rPr>
              <w:t>说明提交进展报告和财务报告的状况</w:t>
            </w:r>
          </w:p>
        </w:tc>
      </w:tr>
      <w:tr w:rsidR="00896842" w:rsidRPr="00896842" w14:paraId="6D4D71A0" w14:textId="77777777" w:rsidTr="00896842">
        <w:trPr>
          <w:trHeight w:val="683"/>
          <w:jc w:val="center"/>
        </w:trPr>
        <w:tc>
          <w:tcPr>
            <w:tcW w:w="1170" w:type="dxa"/>
            <w:tcBorders>
              <w:top w:val="nil"/>
              <w:left w:val="single" w:sz="4" w:space="0" w:color="auto"/>
              <w:bottom w:val="single" w:sz="4" w:space="0" w:color="auto"/>
              <w:right w:val="single" w:sz="4" w:space="0" w:color="auto"/>
            </w:tcBorders>
            <w:tcMar>
              <w:left w:w="72" w:type="dxa"/>
              <w:right w:w="72" w:type="dxa"/>
            </w:tcMar>
          </w:tcPr>
          <w:p w14:paraId="23608EEB" w14:textId="77777777" w:rsidR="00896842" w:rsidRPr="00896842" w:rsidRDefault="00896842" w:rsidP="00C03F82">
            <w:pPr>
              <w:jc w:val="left"/>
            </w:pPr>
            <w:r w:rsidRPr="00896842">
              <w:rPr>
                <w:rFonts w:hint="eastAsia"/>
                <w:lang w:val="zh-CN"/>
              </w:rPr>
              <w:t>中非共和国</w:t>
            </w:r>
          </w:p>
        </w:tc>
        <w:tc>
          <w:tcPr>
            <w:tcW w:w="2520" w:type="dxa"/>
            <w:tcBorders>
              <w:top w:val="nil"/>
              <w:left w:val="nil"/>
              <w:bottom w:val="single" w:sz="4" w:space="0" w:color="auto"/>
              <w:right w:val="single" w:sz="4" w:space="0" w:color="auto"/>
            </w:tcBorders>
            <w:tcMar>
              <w:left w:w="72" w:type="dxa"/>
              <w:right w:w="72" w:type="dxa"/>
            </w:tcMar>
          </w:tcPr>
          <w:p w14:paraId="4A578544" w14:textId="77777777" w:rsidR="00896842" w:rsidRPr="00896842" w:rsidRDefault="00896842" w:rsidP="00C03F82">
            <w:pPr>
              <w:jc w:val="left"/>
              <w:rPr>
                <w:color w:val="000000"/>
              </w:rPr>
            </w:pPr>
            <w:r w:rsidRPr="00896842">
              <w:rPr>
                <w:noProof/>
                <w:color w:val="000000"/>
              </w:rPr>
              <w:t>CAF/SEV/68/INS/23</w:t>
            </w:r>
          </w:p>
        </w:tc>
        <w:tc>
          <w:tcPr>
            <w:tcW w:w="3690" w:type="dxa"/>
            <w:tcBorders>
              <w:top w:val="nil"/>
              <w:left w:val="nil"/>
              <w:bottom w:val="single" w:sz="4" w:space="0" w:color="auto"/>
              <w:right w:val="single" w:sz="4" w:space="0" w:color="auto"/>
            </w:tcBorders>
            <w:tcMar>
              <w:left w:w="72" w:type="dxa"/>
              <w:right w:w="72" w:type="dxa"/>
            </w:tcMar>
          </w:tcPr>
          <w:p w14:paraId="1AA06EE0" w14:textId="77777777" w:rsidR="00896842" w:rsidRPr="00896842" w:rsidRDefault="00896842" w:rsidP="00C03F82">
            <w:pPr>
              <w:ind w:right="-110"/>
              <w:jc w:val="left"/>
            </w:pPr>
            <w:r w:rsidRPr="00896842">
              <w:rPr>
                <w:rFonts w:hint="eastAsia"/>
                <w:lang w:val="zh-CN"/>
              </w:rPr>
              <w:t>延长体制强化项目（第六阶段：</w:t>
            </w:r>
            <w:r w:rsidRPr="00896842">
              <w:rPr>
                <w:color w:val="000000"/>
              </w:rPr>
              <w:t xml:space="preserve"> 1/2013-12/2014)</w:t>
            </w:r>
          </w:p>
        </w:tc>
        <w:tc>
          <w:tcPr>
            <w:tcW w:w="1260" w:type="dxa"/>
            <w:tcBorders>
              <w:top w:val="nil"/>
              <w:left w:val="nil"/>
              <w:bottom w:val="single" w:sz="4" w:space="0" w:color="auto"/>
              <w:right w:val="single" w:sz="4" w:space="0" w:color="auto"/>
            </w:tcBorders>
            <w:tcMar>
              <w:left w:w="72" w:type="dxa"/>
              <w:right w:w="72" w:type="dxa"/>
            </w:tcMar>
          </w:tcPr>
          <w:p w14:paraId="17CA53CE" w14:textId="70B15414" w:rsidR="00896842" w:rsidRPr="00896842" w:rsidRDefault="00896842" w:rsidP="00C03F82">
            <w:pPr>
              <w:jc w:val="left"/>
            </w:pPr>
            <w:r>
              <w:rPr>
                <w:rFonts w:hint="eastAsia"/>
                <w:lang w:val="zh-CN"/>
              </w:rPr>
              <w:t>环境规划署</w:t>
            </w:r>
          </w:p>
        </w:tc>
        <w:tc>
          <w:tcPr>
            <w:tcW w:w="5400" w:type="dxa"/>
            <w:tcBorders>
              <w:top w:val="nil"/>
              <w:left w:val="nil"/>
              <w:bottom w:val="single" w:sz="4" w:space="0" w:color="auto"/>
              <w:right w:val="single" w:sz="4" w:space="0" w:color="auto"/>
            </w:tcBorders>
            <w:tcMar>
              <w:left w:w="72" w:type="dxa"/>
              <w:right w:w="72" w:type="dxa"/>
            </w:tcMar>
          </w:tcPr>
          <w:p w14:paraId="47FDC3CD" w14:textId="5DE2B423" w:rsidR="00896842" w:rsidRPr="00896842" w:rsidRDefault="00896842" w:rsidP="00C03F82">
            <w:pPr>
              <w:jc w:val="left"/>
            </w:pPr>
            <w:r w:rsidRPr="00896842">
              <w:rPr>
                <w:rFonts w:hint="eastAsia"/>
                <w:lang w:val="zh-CN"/>
              </w:rPr>
              <w:t>请</w:t>
            </w:r>
            <w:r>
              <w:rPr>
                <w:rFonts w:hint="eastAsia"/>
                <w:lang w:val="zh-CN"/>
              </w:rPr>
              <w:t>环境规划署</w:t>
            </w:r>
            <w:r w:rsidRPr="00896842">
              <w:rPr>
                <w:rFonts w:hint="eastAsia"/>
                <w:lang w:val="zh-CN"/>
              </w:rPr>
              <w:t>向第九十三次会议提交报告</w:t>
            </w:r>
            <w:r w:rsidRPr="00896842">
              <w:rPr>
                <w:rFonts w:hint="eastAsia"/>
              </w:rPr>
              <w:t>，</w:t>
            </w:r>
            <w:r w:rsidRPr="00896842">
              <w:rPr>
                <w:rFonts w:hint="eastAsia"/>
                <w:lang w:val="zh-CN"/>
              </w:rPr>
              <w:t>说明提交进展报告和财务报告和项目完成的状况</w:t>
            </w:r>
          </w:p>
        </w:tc>
      </w:tr>
      <w:tr w:rsidR="00896842" w:rsidRPr="00896842" w14:paraId="19265972" w14:textId="77777777" w:rsidTr="00896842">
        <w:trPr>
          <w:trHeight w:val="611"/>
          <w:jc w:val="center"/>
        </w:trPr>
        <w:tc>
          <w:tcPr>
            <w:tcW w:w="1170" w:type="dxa"/>
            <w:tcBorders>
              <w:top w:val="nil"/>
              <w:left w:val="single" w:sz="4" w:space="0" w:color="auto"/>
              <w:bottom w:val="single" w:sz="4" w:space="0" w:color="auto"/>
              <w:right w:val="single" w:sz="4" w:space="0" w:color="auto"/>
            </w:tcBorders>
            <w:tcMar>
              <w:left w:w="72" w:type="dxa"/>
              <w:right w:w="72" w:type="dxa"/>
            </w:tcMar>
          </w:tcPr>
          <w:p w14:paraId="4F0D0561" w14:textId="77777777" w:rsidR="00896842" w:rsidRPr="00896842" w:rsidRDefault="00896842" w:rsidP="00C03F82">
            <w:pPr>
              <w:jc w:val="left"/>
            </w:pPr>
            <w:r w:rsidRPr="00896842">
              <w:rPr>
                <w:rFonts w:hint="eastAsia"/>
                <w:lang w:val="zh-CN"/>
              </w:rPr>
              <w:t>多米尼克</w:t>
            </w:r>
          </w:p>
        </w:tc>
        <w:tc>
          <w:tcPr>
            <w:tcW w:w="2520" w:type="dxa"/>
            <w:tcBorders>
              <w:top w:val="nil"/>
              <w:left w:val="nil"/>
              <w:bottom w:val="single" w:sz="4" w:space="0" w:color="auto"/>
              <w:right w:val="single" w:sz="4" w:space="0" w:color="auto"/>
            </w:tcBorders>
            <w:tcMar>
              <w:left w:w="72" w:type="dxa"/>
              <w:right w:w="72" w:type="dxa"/>
            </w:tcMar>
          </w:tcPr>
          <w:p w14:paraId="419436A0" w14:textId="77777777" w:rsidR="00896842" w:rsidRPr="00896842" w:rsidRDefault="00896842" w:rsidP="00C03F82">
            <w:pPr>
              <w:jc w:val="left"/>
              <w:rPr>
                <w:color w:val="000000"/>
              </w:rPr>
            </w:pPr>
            <w:r w:rsidRPr="00896842">
              <w:rPr>
                <w:noProof/>
                <w:color w:val="000000"/>
              </w:rPr>
              <w:t>DMI/PHA/86/TAS/26</w:t>
            </w:r>
          </w:p>
        </w:tc>
        <w:tc>
          <w:tcPr>
            <w:tcW w:w="3690" w:type="dxa"/>
            <w:tcBorders>
              <w:top w:val="nil"/>
              <w:left w:val="nil"/>
              <w:bottom w:val="single" w:sz="4" w:space="0" w:color="auto"/>
              <w:right w:val="single" w:sz="4" w:space="0" w:color="auto"/>
            </w:tcBorders>
            <w:tcMar>
              <w:left w:w="72" w:type="dxa"/>
              <w:right w:w="72" w:type="dxa"/>
            </w:tcMar>
          </w:tcPr>
          <w:p w14:paraId="6E00708A" w14:textId="77777777" w:rsidR="00896842" w:rsidRPr="00896842" w:rsidRDefault="00896842" w:rsidP="00C03F82">
            <w:pPr>
              <w:jc w:val="left"/>
            </w:pPr>
            <w:r w:rsidRPr="00896842">
              <w:rPr>
                <w:rFonts w:hint="eastAsia"/>
                <w:lang w:val="zh-CN"/>
              </w:rPr>
              <w:t>实施氟氯烃淘汰管理计划第一阶段的核查报告</w:t>
            </w:r>
          </w:p>
        </w:tc>
        <w:tc>
          <w:tcPr>
            <w:tcW w:w="1260" w:type="dxa"/>
            <w:tcBorders>
              <w:top w:val="nil"/>
              <w:left w:val="nil"/>
              <w:bottom w:val="single" w:sz="4" w:space="0" w:color="auto"/>
              <w:right w:val="single" w:sz="4" w:space="0" w:color="auto"/>
            </w:tcBorders>
            <w:tcMar>
              <w:left w:w="72" w:type="dxa"/>
              <w:right w:w="72" w:type="dxa"/>
            </w:tcMar>
          </w:tcPr>
          <w:p w14:paraId="21EA44DD" w14:textId="0219C5E9" w:rsidR="00896842" w:rsidRPr="00896842" w:rsidRDefault="00896842" w:rsidP="00C03F82">
            <w:pPr>
              <w:jc w:val="left"/>
            </w:pPr>
            <w:r>
              <w:rPr>
                <w:rFonts w:hint="eastAsia"/>
                <w:lang w:val="zh-CN"/>
              </w:rPr>
              <w:t>环境规划署</w:t>
            </w:r>
          </w:p>
        </w:tc>
        <w:tc>
          <w:tcPr>
            <w:tcW w:w="5400" w:type="dxa"/>
            <w:tcBorders>
              <w:top w:val="nil"/>
              <w:left w:val="nil"/>
              <w:bottom w:val="single" w:sz="4" w:space="0" w:color="auto"/>
              <w:right w:val="single" w:sz="4" w:space="0" w:color="auto"/>
            </w:tcBorders>
            <w:tcMar>
              <w:left w:w="72" w:type="dxa"/>
              <w:right w:w="72" w:type="dxa"/>
            </w:tcMar>
          </w:tcPr>
          <w:p w14:paraId="336086F6" w14:textId="31C4095D" w:rsidR="00896842" w:rsidRPr="00896842" w:rsidRDefault="00896842" w:rsidP="00C03F82">
            <w:pPr>
              <w:jc w:val="left"/>
            </w:pPr>
            <w:r w:rsidRPr="00896842">
              <w:rPr>
                <w:rFonts w:hint="eastAsia"/>
                <w:lang w:val="zh-CN"/>
              </w:rPr>
              <w:t>请</w:t>
            </w:r>
            <w:r>
              <w:rPr>
                <w:rFonts w:hint="eastAsia"/>
                <w:lang w:val="zh-CN"/>
              </w:rPr>
              <w:t>环境规划署</w:t>
            </w:r>
            <w:r w:rsidRPr="00896842">
              <w:rPr>
                <w:rFonts w:hint="eastAsia"/>
                <w:lang w:val="zh-CN"/>
              </w:rPr>
              <w:t>向第九十三次会议提交报告</w:t>
            </w:r>
            <w:r w:rsidRPr="00896842">
              <w:rPr>
                <w:rFonts w:hint="eastAsia"/>
              </w:rPr>
              <w:t>，</w:t>
            </w:r>
            <w:r w:rsidRPr="00896842">
              <w:rPr>
                <w:rFonts w:hint="eastAsia"/>
                <w:lang w:val="zh-CN"/>
              </w:rPr>
              <w:t>说明编制核查报告的情况</w:t>
            </w:r>
          </w:p>
        </w:tc>
      </w:tr>
      <w:tr w:rsidR="00896842" w:rsidRPr="00896842" w14:paraId="279D222C" w14:textId="77777777" w:rsidTr="00896842">
        <w:trPr>
          <w:trHeight w:val="449"/>
          <w:jc w:val="center"/>
        </w:trPr>
        <w:tc>
          <w:tcPr>
            <w:tcW w:w="1170" w:type="dxa"/>
            <w:tcBorders>
              <w:top w:val="nil"/>
              <w:left w:val="single" w:sz="4" w:space="0" w:color="auto"/>
              <w:bottom w:val="single" w:sz="4" w:space="0" w:color="auto"/>
              <w:right w:val="single" w:sz="4" w:space="0" w:color="auto"/>
            </w:tcBorders>
            <w:tcMar>
              <w:left w:w="72" w:type="dxa"/>
              <w:right w:w="72" w:type="dxa"/>
            </w:tcMar>
          </w:tcPr>
          <w:p w14:paraId="6F42283A" w14:textId="77777777" w:rsidR="00896842" w:rsidRPr="00896842" w:rsidRDefault="00896842" w:rsidP="00C03F82">
            <w:pPr>
              <w:jc w:val="left"/>
            </w:pPr>
            <w:r w:rsidRPr="00896842">
              <w:rPr>
                <w:rFonts w:hint="eastAsia"/>
                <w:lang w:val="zh-CN"/>
              </w:rPr>
              <w:t>多米尼克</w:t>
            </w:r>
          </w:p>
        </w:tc>
        <w:tc>
          <w:tcPr>
            <w:tcW w:w="2520" w:type="dxa"/>
            <w:tcBorders>
              <w:top w:val="nil"/>
              <w:left w:val="nil"/>
              <w:bottom w:val="single" w:sz="4" w:space="0" w:color="auto"/>
              <w:right w:val="single" w:sz="4" w:space="0" w:color="auto"/>
            </w:tcBorders>
            <w:tcMar>
              <w:left w:w="72" w:type="dxa"/>
              <w:right w:w="72" w:type="dxa"/>
            </w:tcMar>
          </w:tcPr>
          <w:p w14:paraId="580E33A7" w14:textId="77777777" w:rsidR="00896842" w:rsidRPr="00896842" w:rsidRDefault="00896842" w:rsidP="00C03F82">
            <w:pPr>
              <w:jc w:val="left"/>
              <w:rPr>
                <w:color w:val="000000"/>
              </w:rPr>
            </w:pPr>
            <w:r w:rsidRPr="00896842">
              <w:rPr>
                <w:noProof/>
                <w:color w:val="000000"/>
              </w:rPr>
              <w:t>DMI/SEV/81/INS/24</w:t>
            </w:r>
          </w:p>
        </w:tc>
        <w:tc>
          <w:tcPr>
            <w:tcW w:w="3690" w:type="dxa"/>
            <w:tcBorders>
              <w:top w:val="nil"/>
              <w:left w:val="nil"/>
              <w:bottom w:val="single" w:sz="4" w:space="0" w:color="auto"/>
              <w:right w:val="single" w:sz="4" w:space="0" w:color="auto"/>
            </w:tcBorders>
            <w:tcMar>
              <w:left w:w="72" w:type="dxa"/>
              <w:right w:w="72" w:type="dxa"/>
            </w:tcMar>
          </w:tcPr>
          <w:p w14:paraId="33E06DCD" w14:textId="77777777" w:rsidR="00896842" w:rsidRPr="00896842" w:rsidRDefault="00896842" w:rsidP="00C03F82">
            <w:pPr>
              <w:ind w:right="-110"/>
              <w:jc w:val="left"/>
            </w:pPr>
            <w:r w:rsidRPr="00896842">
              <w:rPr>
                <w:rFonts w:hint="eastAsia"/>
                <w:lang w:val="zh-CN"/>
              </w:rPr>
              <w:t>延长体制强化项目（第七阶段：</w:t>
            </w:r>
            <w:r w:rsidRPr="00896842">
              <w:rPr>
                <w:color w:val="000000"/>
              </w:rPr>
              <w:t xml:space="preserve"> 6/2018-5/2020)</w:t>
            </w:r>
          </w:p>
        </w:tc>
        <w:tc>
          <w:tcPr>
            <w:tcW w:w="1260" w:type="dxa"/>
            <w:tcBorders>
              <w:top w:val="nil"/>
              <w:left w:val="nil"/>
              <w:bottom w:val="single" w:sz="4" w:space="0" w:color="auto"/>
              <w:right w:val="single" w:sz="4" w:space="0" w:color="auto"/>
            </w:tcBorders>
            <w:tcMar>
              <w:left w:w="72" w:type="dxa"/>
              <w:right w:w="72" w:type="dxa"/>
            </w:tcMar>
          </w:tcPr>
          <w:p w14:paraId="43E12D09" w14:textId="707FB63A" w:rsidR="00896842" w:rsidRPr="00896842" w:rsidRDefault="00896842" w:rsidP="00C03F82">
            <w:pPr>
              <w:jc w:val="left"/>
            </w:pPr>
            <w:r>
              <w:rPr>
                <w:rFonts w:hint="eastAsia"/>
                <w:lang w:val="zh-CN"/>
              </w:rPr>
              <w:t>环境规划署</w:t>
            </w:r>
          </w:p>
        </w:tc>
        <w:tc>
          <w:tcPr>
            <w:tcW w:w="5400" w:type="dxa"/>
            <w:tcBorders>
              <w:top w:val="nil"/>
              <w:left w:val="nil"/>
              <w:bottom w:val="single" w:sz="4" w:space="0" w:color="auto"/>
              <w:right w:val="single" w:sz="4" w:space="0" w:color="auto"/>
            </w:tcBorders>
            <w:tcMar>
              <w:left w:w="72" w:type="dxa"/>
              <w:right w:w="72" w:type="dxa"/>
            </w:tcMar>
          </w:tcPr>
          <w:p w14:paraId="30898AC3" w14:textId="11A904C4" w:rsidR="00896842" w:rsidRPr="00896842" w:rsidRDefault="00896842" w:rsidP="00C03F82">
            <w:pPr>
              <w:jc w:val="left"/>
            </w:pPr>
            <w:r w:rsidRPr="00896842">
              <w:rPr>
                <w:rFonts w:hint="eastAsia"/>
                <w:lang w:val="zh-CN"/>
              </w:rPr>
              <w:t>请</w:t>
            </w:r>
            <w:r>
              <w:rPr>
                <w:rFonts w:hint="eastAsia"/>
                <w:lang w:val="zh-CN"/>
              </w:rPr>
              <w:t>环境规划署</w:t>
            </w:r>
            <w:r w:rsidRPr="00896842">
              <w:rPr>
                <w:rFonts w:hint="eastAsia"/>
                <w:lang w:val="zh-CN"/>
              </w:rPr>
              <w:t>向第九十三次会议提交报告</w:t>
            </w:r>
            <w:r w:rsidRPr="00896842">
              <w:rPr>
                <w:rFonts w:hint="eastAsia"/>
              </w:rPr>
              <w:t>，</w:t>
            </w:r>
            <w:r w:rsidRPr="00896842">
              <w:rPr>
                <w:rFonts w:hint="eastAsia"/>
                <w:lang w:val="zh-CN"/>
              </w:rPr>
              <w:t>说明提交进展报告和财务报告的状况</w:t>
            </w:r>
          </w:p>
        </w:tc>
      </w:tr>
      <w:tr w:rsidR="00896842" w:rsidRPr="00896842" w14:paraId="0A5B2717" w14:textId="77777777" w:rsidTr="00896842">
        <w:trPr>
          <w:trHeight w:val="431"/>
          <w:jc w:val="center"/>
        </w:trPr>
        <w:tc>
          <w:tcPr>
            <w:tcW w:w="1170" w:type="dxa"/>
            <w:tcBorders>
              <w:top w:val="nil"/>
              <w:left w:val="single" w:sz="4" w:space="0" w:color="auto"/>
              <w:bottom w:val="single" w:sz="4" w:space="0" w:color="auto"/>
              <w:right w:val="single" w:sz="4" w:space="0" w:color="auto"/>
            </w:tcBorders>
            <w:tcMar>
              <w:left w:w="72" w:type="dxa"/>
              <w:right w:w="72" w:type="dxa"/>
            </w:tcMar>
          </w:tcPr>
          <w:p w14:paraId="5234C8D3" w14:textId="77777777" w:rsidR="00896842" w:rsidRPr="00896842" w:rsidRDefault="00896842" w:rsidP="00C03F82">
            <w:pPr>
              <w:jc w:val="left"/>
            </w:pPr>
            <w:r w:rsidRPr="00896842">
              <w:rPr>
                <w:rFonts w:hint="eastAsia"/>
                <w:lang w:val="zh-CN"/>
              </w:rPr>
              <w:t>马里</w:t>
            </w:r>
          </w:p>
        </w:tc>
        <w:tc>
          <w:tcPr>
            <w:tcW w:w="2520" w:type="dxa"/>
            <w:tcBorders>
              <w:top w:val="nil"/>
              <w:left w:val="nil"/>
              <w:bottom w:val="single" w:sz="4" w:space="0" w:color="auto"/>
              <w:right w:val="single" w:sz="4" w:space="0" w:color="auto"/>
            </w:tcBorders>
            <w:tcMar>
              <w:left w:w="72" w:type="dxa"/>
              <w:right w:w="72" w:type="dxa"/>
            </w:tcMar>
          </w:tcPr>
          <w:p w14:paraId="4E09347F" w14:textId="77777777" w:rsidR="00896842" w:rsidRPr="00896842" w:rsidRDefault="00896842" w:rsidP="00C03F82">
            <w:pPr>
              <w:jc w:val="left"/>
            </w:pPr>
            <w:r w:rsidRPr="00896842">
              <w:rPr>
                <w:noProof/>
              </w:rPr>
              <w:t>MLI/PHA/84/PRP/42</w:t>
            </w:r>
          </w:p>
        </w:tc>
        <w:tc>
          <w:tcPr>
            <w:tcW w:w="3690" w:type="dxa"/>
            <w:tcBorders>
              <w:top w:val="nil"/>
              <w:left w:val="nil"/>
              <w:bottom w:val="single" w:sz="4" w:space="0" w:color="auto"/>
              <w:right w:val="single" w:sz="4" w:space="0" w:color="auto"/>
            </w:tcBorders>
            <w:tcMar>
              <w:left w:w="72" w:type="dxa"/>
              <w:right w:w="72" w:type="dxa"/>
            </w:tcMar>
          </w:tcPr>
          <w:p w14:paraId="522FD0EA" w14:textId="77777777" w:rsidR="00896842" w:rsidRPr="00896842" w:rsidRDefault="00896842" w:rsidP="00C03F82">
            <w:pPr>
              <w:jc w:val="left"/>
            </w:pPr>
            <w:r w:rsidRPr="00896842">
              <w:rPr>
                <w:rFonts w:hint="eastAsia"/>
                <w:lang w:val="zh-CN"/>
              </w:rPr>
              <w:t>编制氟氯烃淘汰管理计划（第二阶段）</w:t>
            </w:r>
          </w:p>
        </w:tc>
        <w:tc>
          <w:tcPr>
            <w:tcW w:w="1260" w:type="dxa"/>
            <w:tcBorders>
              <w:top w:val="nil"/>
              <w:left w:val="nil"/>
              <w:bottom w:val="single" w:sz="4" w:space="0" w:color="auto"/>
              <w:right w:val="single" w:sz="4" w:space="0" w:color="auto"/>
            </w:tcBorders>
            <w:tcMar>
              <w:left w:w="72" w:type="dxa"/>
              <w:right w:w="72" w:type="dxa"/>
            </w:tcMar>
          </w:tcPr>
          <w:p w14:paraId="0F6E869D" w14:textId="5B9AFDAC" w:rsidR="00896842" w:rsidRPr="00896842" w:rsidRDefault="00896842" w:rsidP="00C03F82">
            <w:pPr>
              <w:jc w:val="left"/>
            </w:pPr>
            <w:r>
              <w:rPr>
                <w:rFonts w:hint="eastAsia"/>
                <w:lang w:val="zh-CN"/>
              </w:rPr>
              <w:t>环境规划署</w:t>
            </w:r>
          </w:p>
        </w:tc>
        <w:tc>
          <w:tcPr>
            <w:tcW w:w="5400" w:type="dxa"/>
            <w:tcBorders>
              <w:top w:val="nil"/>
              <w:left w:val="nil"/>
              <w:bottom w:val="single" w:sz="4" w:space="0" w:color="auto"/>
              <w:right w:val="single" w:sz="4" w:space="0" w:color="auto"/>
            </w:tcBorders>
            <w:tcMar>
              <w:left w:w="72" w:type="dxa"/>
              <w:right w:w="72" w:type="dxa"/>
            </w:tcMar>
          </w:tcPr>
          <w:p w14:paraId="1E2EF434" w14:textId="527D2E40" w:rsidR="00896842" w:rsidRPr="00896842" w:rsidRDefault="00896842" w:rsidP="00C03F82">
            <w:pPr>
              <w:jc w:val="left"/>
            </w:pPr>
            <w:r w:rsidRPr="00896842">
              <w:rPr>
                <w:rFonts w:hint="eastAsia"/>
                <w:lang w:val="zh-CN"/>
              </w:rPr>
              <w:t>请</w:t>
            </w:r>
            <w:r>
              <w:rPr>
                <w:rFonts w:hint="eastAsia"/>
                <w:lang w:val="zh-CN"/>
              </w:rPr>
              <w:t>环境规划署</w:t>
            </w:r>
            <w:r w:rsidRPr="00896842">
              <w:rPr>
                <w:rFonts w:hint="eastAsia"/>
                <w:lang w:val="zh-CN"/>
              </w:rPr>
              <w:t>向第九十三次会议提交编制氟氯烃淘汰管理计划第二阶段的进展报告</w:t>
            </w:r>
          </w:p>
        </w:tc>
      </w:tr>
      <w:tr w:rsidR="00896842" w:rsidRPr="00896842" w14:paraId="47970D28" w14:textId="77777777" w:rsidTr="00896842">
        <w:trPr>
          <w:trHeight w:val="620"/>
          <w:jc w:val="center"/>
        </w:trPr>
        <w:tc>
          <w:tcPr>
            <w:tcW w:w="1170" w:type="dxa"/>
            <w:tcBorders>
              <w:top w:val="nil"/>
              <w:left w:val="single" w:sz="4" w:space="0" w:color="auto"/>
              <w:bottom w:val="single" w:sz="4" w:space="0" w:color="auto"/>
              <w:right w:val="single" w:sz="4" w:space="0" w:color="auto"/>
            </w:tcBorders>
            <w:tcMar>
              <w:left w:w="72" w:type="dxa"/>
              <w:right w:w="72" w:type="dxa"/>
            </w:tcMar>
          </w:tcPr>
          <w:p w14:paraId="65F759AC" w14:textId="77777777" w:rsidR="00896842" w:rsidRPr="00896842" w:rsidRDefault="00896842" w:rsidP="00C03F82">
            <w:pPr>
              <w:jc w:val="left"/>
            </w:pPr>
            <w:r w:rsidRPr="00896842">
              <w:rPr>
                <w:rFonts w:hint="eastAsia"/>
                <w:lang w:val="zh-CN"/>
              </w:rPr>
              <w:t>缅甸</w:t>
            </w:r>
          </w:p>
        </w:tc>
        <w:tc>
          <w:tcPr>
            <w:tcW w:w="2520" w:type="dxa"/>
            <w:tcBorders>
              <w:top w:val="nil"/>
              <w:left w:val="nil"/>
              <w:bottom w:val="single" w:sz="4" w:space="0" w:color="auto"/>
              <w:right w:val="single" w:sz="4" w:space="0" w:color="auto"/>
            </w:tcBorders>
            <w:tcMar>
              <w:left w:w="72" w:type="dxa"/>
              <w:right w:w="72" w:type="dxa"/>
            </w:tcMar>
          </w:tcPr>
          <w:p w14:paraId="5D37FDCA" w14:textId="77777777" w:rsidR="00896842" w:rsidRPr="00896842" w:rsidRDefault="00896842" w:rsidP="00C03F82">
            <w:pPr>
              <w:jc w:val="left"/>
            </w:pPr>
            <w:r w:rsidRPr="00896842">
              <w:rPr>
                <w:noProof/>
              </w:rPr>
              <w:t>MYA/PHA/83/PRP/21</w:t>
            </w:r>
          </w:p>
        </w:tc>
        <w:tc>
          <w:tcPr>
            <w:tcW w:w="3690" w:type="dxa"/>
            <w:tcBorders>
              <w:top w:val="nil"/>
              <w:left w:val="nil"/>
              <w:bottom w:val="single" w:sz="4" w:space="0" w:color="auto"/>
              <w:right w:val="single" w:sz="4" w:space="0" w:color="auto"/>
            </w:tcBorders>
            <w:tcMar>
              <w:left w:w="72" w:type="dxa"/>
              <w:right w:w="72" w:type="dxa"/>
            </w:tcMar>
          </w:tcPr>
          <w:p w14:paraId="48101436" w14:textId="77777777" w:rsidR="00896842" w:rsidRPr="00896842" w:rsidRDefault="00896842" w:rsidP="00C03F82">
            <w:pPr>
              <w:jc w:val="left"/>
            </w:pPr>
            <w:r w:rsidRPr="00896842">
              <w:rPr>
                <w:rFonts w:hint="eastAsia"/>
                <w:lang w:val="zh-CN"/>
              </w:rPr>
              <w:t>编制氟氯烃淘汰管理计划（第二阶段）</w:t>
            </w:r>
          </w:p>
        </w:tc>
        <w:tc>
          <w:tcPr>
            <w:tcW w:w="1260" w:type="dxa"/>
            <w:tcBorders>
              <w:top w:val="nil"/>
              <w:left w:val="nil"/>
              <w:bottom w:val="single" w:sz="4" w:space="0" w:color="auto"/>
              <w:right w:val="single" w:sz="4" w:space="0" w:color="auto"/>
            </w:tcBorders>
            <w:tcMar>
              <w:left w:w="72" w:type="dxa"/>
              <w:right w:w="72" w:type="dxa"/>
            </w:tcMar>
          </w:tcPr>
          <w:p w14:paraId="2BE42FB0" w14:textId="4B8F48BF" w:rsidR="00896842" w:rsidRPr="00896842" w:rsidRDefault="00896842" w:rsidP="00C03F82">
            <w:pPr>
              <w:jc w:val="left"/>
            </w:pPr>
            <w:r>
              <w:rPr>
                <w:rFonts w:hint="eastAsia"/>
                <w:lang w:val="zh-CN"/>
              </w:rPr>
              <w:t>环境规划署</w:t>
            </w:r>
          </w:p>
        </w:tc>
        <w:tc>
          <w:tcPr>
            <w:tcW w:w="5400" w:type="dxa"/>
            <w:tcBorders>
              <w:top w:val="nil"/>
              <w:left w:val="nil"/>
              <w:bottom w:val="single" w:sz="4" w:space="0" w:color="auto"/>
              <w:right w:val="single" w:sz="4" w:space="0" w:color="auto"/>
            </w:tcBorders>
            <w:tcMar>
              <w:left w:w="72" w:type="dxa"/>
              <w:right w:w="72" w:type="dxa"/>
            </w:tcMar>
          </w:tcPr>
          <w:p w14:paraId="6C064522" w14:textId="75DDB311" w:rsidR="00896842" w:rsidRPr="00896842" w:rsidRDefault="00896842" w:rsidP="00C03F82">
            <w:pPr>
              <w:jc w:val="left"/>
            </w:pPr>
            <w:r w:rsidRPr="00896842">
              <w:rPr>
                <w:rFonts w:hint="eastAsia"/>
                <w:lang w:val="zh-CN"/>
              </w:rPr>
              <w:t>请</w:t>
            </w:r>
            <w:r>
              <w:rPr>
                <w:rFonts w:hint="eastAsia"/>
                <w:lang w:val="zh-CN"/>
              </w:rPr>
              <w:t>环境规划署</w:t>
            </w:r>
            <w:r w:rsidRPr="00896842">
              <w:rPr>
                <w:rFonts w:hint="eastAsia"/>
                <w:lang w:val="zh-CN"/>
              </w:rPr>
              <w:t>向第九十三次会议提交执行进展报告</w:t>
            </w:r>
            <w:r w:rsidRPr="00896842">
              <w:rPr>
                <w:rFonts w:hint="eastAsia"/>
              </w:rPr>
              <w:t>，</w:t>
            </w:r>
            <w:r w:rsidRPr="00896842">
              <w:rPr>
                <w:rFonts w:hint="eastAsia"/>
                <w:lang w:val="zh-CN"/>
              </w:rPr>
              <w:t>包括恢复活动的最新情况</w:t>
            </w:r>
          </w:p>
        </w:tc>
      </w:tr>
      <w:tr w:rsidR="00896842" w:rsidRPr="00896842" w14:paraId="0266FC94" w14:textId="77777777" w:rsidTr="00896842">
        <w:trPr>
          <w:trHeight w:val="701"/>
          <w:jc w:val="center"/>
        </w:trPr>
        <w:tc>
          <w:tcPr>
            <w:tcW w:w="1170" w:type="dxa"/>
            <w:tcBorders>
              <w:top w:val="nil"/>
              <w:left w:val="single" w:sz="4" w:space="0" w:color="auto"/>
              <w:bottom w:val="single" w:sz="4" w:space="0" w:color="auto"/>
              <w:right w:val="single" w:sz="4" w:space="0" w:color="auto"/>
            </w:tcBorders>
            <w:tcMar>
              <w:left w:w="72" w:type="dxa"/>
              <w:right w:w="72" w:type="dxa"/>
            </w:tcMar>
          </w:tcPr>
          <w:p w14:paraId="08E08F47" w14:textId="77777777" w:rsidR="00896842" w:rsidRPr="00896842" w:rsidRDefault="00896842" w:rsidP="00C03F82">
            <w:pPr>
              <w:jc w:val="left"/>
            </w:pPr>
            <w:r w:rsidRPr="00896842">
              <w:rPr>
                <w:rFonts w:ascii="SimSun" w:hint="eastAsia"/>
                <w:lang w:val="zh-CN"/>
              </w:rPr>
              <w:t>缅甸</w:t>
            </w:r>
          </w:p>
        </w:tc>
        <w:tc>
          <w:tcPr>
            <w:tcW w:w="2520" w:type="dxa"/>
            <w:tcBorders>
              <w:top w:val="nil"/>
              <w:left w:val="nil"/>
              <w:bottom w:val="single" w:sz="4" w:space="0" w:color="auto"/>
              <w:right w:val="single" w:sz="4" w:space="0" w:color="auto"/>
            </w:tcBorders>
            <w:tcMar>
              <w:left w:w="72" w:type="dxa"/>
              <w:right w:w="72" w:type="dxa"/>
            </w:tcMar>
          </w:tcPr>
          <w:p w14:paraId="29E53ECE" w14:textId="77777777" w:rsidR="00896842" w:rsidRPr="00896842" w:rsidRDefault="00896842" w:rsidP="00C03F82">
            <w:pPr>
              <w:jc w:val="left"/>
            </w:pPr>
            <w:r w:rsidRPr="00896842">
              <w:rPr>
                <w:noProof/>
              </w:rPr>
              <w:t>MYA/PHA/86/TAS/23</w:t>
            </w:r>
          </w:p>
        </w:tc>
        <w:tc>
          <w:tcPr>
            <w:tcW w:w="3690" w:type="dxa"/>
            <w:tcBorders>
              <w:top w:val="nil"/>
              <w:left w:val="nil"/>
              <w:bottom w:val="single" w:sz="4" w:space="0" w:color="auto"/>
              <w:right w:val="single" w:sz="4" w:space="0" w:color="auto"/>
            </w:tcBorders>
            <w:tcMar>
              <w:left w:w="72" w:type="dxa"/>
              <w:right w:w="72" w:type="dxa"/>
            </w:tcMar>
          </w:tcPr>
          <w:p w14:paraId="5AA73E86" w14:textId="77777777" w:rsidR="00896842" w:rsidRPr="00896842" w:rsidRDefault="00896842" w:rsidP="00C03F82">
            <w:pPr>
              <w:jc w:val="left"/>
            </w:pPr>
            <w:r w:rsidRPr="00896842">
              <w:rPr>
                <w:rFonts w:ascii="SimSun" w:hint="eastAsia"/>
                <w:lang w:val="zh-CN"/>
              </w:rPr>
              <w:t>氟氯烃淘汰管理计划（第一阶段，第三次付款）</w:t>
            </w:r>
          </w:p>
        </w:tc>
        <w:tc>
          <w:tcPr>
            <w:tcW w:w="1260" w:type="dxa"/>
            <w:tcBorders>
              <w:top w:val="nil"/>
              <w:left w:val="nil"/>
              <w:bottom w:val="single" w:sz="4" w:space="0" w:color="auto"/>
              <w:right w:val="single" w:sz="4" w:space="0" w:color="auto"/>
            </w:tcBorders>
            <w:tcMar>
              <w:left w:w="72" w:type="dxa"/>
              <w:right w:w="72" w:type="dxa"/>
            </w:tcMar>
          </w:tcPr>
          <w:p w14:paraId="5D1684C7" w14:textId="00A865AF" w:rsidR="00896842" w:rsidRPr="00896842" w:rsidRDefault="00896842" w:rsidP="00C03F82">
            <w:pPr>
              <w:jc w:val="left"/>
            </w:pPr>
            <w:r>
              <w:rPr>
                <w:rFonts w:ascii="SimSun" w:hint="eastAsia"/>
                <w:lang w:val="zh-CN"/>
              </w:rPr>
              <w:t>环境规划署</w:t>
            </w:r>
          </w:p>
        </w:tc>
        <w:tc>
          <w:tcPr>
            <w:tcW w:w="5400" w:type="dxa"/>
            <w:tcBorders>
              <w:top w:val="nil"/>
              <w:left w:val="nil"/>
              <w:bottom w:val="single" w:sz="4" w:space="0" w:color="auto"/>
              <w:right w:val="single" w:sz="4" w:space="0" w:color="auto"/>
            </w:tcBorders>
            <w:tcMar>
              <w:left w:w="72" w:type="dxa"/>
              <w:right w:w="72" w:type="dxa"/>
            </w:tcMar>
          </w:tcPr>
          <w:p w14:paraId="43F0A7ED" w14:textId="701DD66C" w:rsidR="00896842" w:rsidRPr="00896842" w:rsidRDefault="00896842" w:rsidP="00C03F82">
            <w:pPr>
              <w:jc w:val="left"/>
            </w:pPr>
            <w:r w:rsidRPr="00896842">
              <w:rPr>
                <w:rFonts w:ascii="SimSun" w:hint="eastAsia"/>
                <w:lang w:val="zh-CN"/>
              </w:rPr>
              <w:t>请</w:t>
            </w:r>
            <w:r>
              <w:rPr>
                <w:rFonts w:ascii="SimSun" w:hint="eastAsia"/>
                <w:lang w:val="zh-CN"/>
              </w:rPr>
              <w:t>环境规划署</w:t>
            </w:r>
            <w:r w:rsidRPr="00896842">
              <w:rPr>
                <w:rFonts w:ascii="SimSun" w:hint="eastAsia"/>
                <w:lang w:val="zh-CN"/>
              </w:rPr>
              <w:t>向第九十三次会议提交执行进展报告</w:t>
            </w:r>
            <w:r w:rsidRPr="00896842">
              <w:rPr>
                <w:rFonts w:ascii="SimSun" w:hint="eastAsia"/>
              </w:rPr>
              <w:t>，</w:t>
            </w:r>
            <w:r w:rsidRPr="00896842">
              <w:rPr>
                <w:rFonts w:ascii="SimSun" w:hint="eastAsia"/>
                <w:lang w:val="zh-CN"/>
              </w:rPr>
              <w:t>包括恢复活动的最新情况</w:t>
            </w:r>
          </w:p>
        </w:tc>
      </w:tr>
      <w:tr w:rsidR="00896842" w:rsidRPr="00896842" w14:paraId="23FA3C73" w14:textId="77777777" w:rsidTr="00896842">
        <w:trPr>
          <w:trHeight w:val="629"/>
          <w:jc w:val="center"/>
        </w:trPr>
        <w:tc>
          <w:tcPr>
            <w:tcW w:w="1170" w:type="dxa"/>
            <w:tcBorders>
              <w:top w:val="nil"/>
              <w:left w:val="single" w:sz="4" w:space="0" w:color="auto"/>
              <w:bottom w:val="single" w:sz="4" w:space="0" w:color="auto"/>
              <w:right w:val="single" w:sz="4" w:space="0" w:color="auto"/>
            </w:tcBorders>
            <w:tcMar>
              <w:left w:w="72" w:type="dxa"/>
              <w:right w:w="72" w:type="dxa"/>
            </w:tcMar>
          </w:tcPr>
          <w:p w14:paraId="43F46633" w14:textId="77777777" w:rsidR="00896842" w:rsidRPr="00896842" w:rsidRDefault="00896842" w:rsidP="00C03F82">
            <w:pPr>
              <w:jc w:val="left"/>
            </w:pPr>
            <w:r w:rsidRPr="00896842">
              <w:rPr>
                <w:rFonts w:ascii="SimSun" w:hint="eastAsia"/>
                <w:lang w:val="zh-CN"/>
              </w:rPr>
              <w:t>缅甸</w:t>
            </w:r>
          </w:p>
        </w:tc>
        <w:tc>
          <w:tcPr>
            <w:tcW w:w="2520" w:type="dxa"/>
            <w:tcBorders>
              <w:top w:val="nil"/>
              <w:left w:val="nil"/>
              <w:bottom w:val="single" w:sz="4" w:space="0" w:color="auto"/>
              <w:right w:val="single" w:sz="4" w:space="0" w:color="auto"/>
            </w:tcBorders>
            <w:tcMar>
              <w:left w:w="72" w:type="dxa"/>
              <w:right w:w="72" w:type="dxa"/>
            </w:tcMar>
          </w:tcPr>
          <w:p w14:paraId="1201815B" w14:textId="77777777" w:rsidR="00896842" w:rsidRPr="00896842" w:rsidRDefault="00896842" w:rsidP="00C03F82">
            <w:pPr>
              <w:jc w:val="left"/>
            </w:pPr>
            <w:r w:rsidRPr="00896842">
              <w:rPr>
                <w:noProof/>
              </w:rPr>
              <w:t>MYA/PHA/86/TAS/24</w:t>
            </w:r>
          </w:p>
        </w:tc>
        <w:tc>
          <w:tcPr>
            <w:tcW w:w="3690" w:type="dxa"/>
            <w:tcBorders>
              <w:top w:val="nil"/>
              <w:left w:val="nil"/>
              <w:bottom w:val="single" w:sz="4" w:space="0" w:color="auto"/>
              <w:right w:val="single" w:sz="4" w:space="0" w:color="auto"/>
            </w:tcBorders>
            <w:tcMar>
              <w:left w:w="72" w:type="dxa"/>
              <w:right w:w="72" w:type="dxa"/>
            </w:tcMar>
          </w:tcPr>
          <w:p w14:paraId="5ECC4DD5" w14:textId="77777777" w:rsidR="00896842" w:rsidRPr="00896842" w:rsidRDefault="00896842" w:rsidP="00C03F82">
            <w:pPr>
              <w:jc w:val="left"/>
            </w:pPr>
            <w:r w:rsidRPr="00896842">
              <w:rPr>
                <w:rFonts w:ascii="SimSun" w:hint="eastAsia"/>
                <w:lang w:val="zh-CN"/>
              </w:rPr>
              <w:t>实施氟氯烃淘汰管理计划的核查报告</w:t>
            </w:r>
          </w:p>
        </w:tc>
        <w:tc>
          <w:tcPr>
            <w:tcW w:w="1260" w:type="dxa"/>
            <w:tcBorders>
              <w:top w:val="nil"/>
              <w:left w:val="nil"/>
              <w:bottom w:val="single" w:sz="4" w:space="0" w:color="auto"/>
              <w:right w:val="single" w:sz="4" w:space="0" w:color="auto"/>
            </w:tcBorders>
            <w:tcMar>
              <w:left w:w="72" w:type="dxa"/>
              <w:right w:w="72" w:type="dxa"/>
            </w:tcMar>
          </w:tcPr>
          <w:p w14:paraId="5ED2D30C" w14:textId="7DF52348" w:rsidR="00896842" w:rsidRPr="00896842" w:rsidRDefault="00896842" w:rsidP="00C03F82">
            <w:pPr>
              <w:jc w:val="left"/>
            </w:pPr>
            <w:r>
              <w:rPr>
                <w:rFonts w:ascii="SimSun" w:hint="eastAsia"/>
                <w:lang w:val="zh-CN"/>
              </w:rPr>
              <w:t>环境规划署</w:t>
            </w:r>
          </w:p>
        </w:tc>
        <w:tc>
          <w:tcPr>
            <w:tcW w:w="5400" w:type="dxa"/>
            <w:tcBorders>
              <w:top w:val="nil"/>
              <w:left w:val="nil"/>
              <w:bottom w:val="single" w:sz="4" w:space="0" w:color="auto"/>
              <w:right w:val="single" w:sz="4" w:space="0" w:color="auto"/>
            </w:tcBorders>
            <w:tcMar>
              <w:left w:w="72" w:type="dxa"/>
              <w:right w:w="72" w:type="dxa"/>
            </w:tcMar>
          </w:tcPr>
          <w:p w14:paraId="58F75810" w14:textId="778EDDA7" w:rsidR="00896842" w:rsidRPr="00896842" w:rsidRDefault="00896842" w:rsidP="00C03F82">
            <w:pPr>
              <w:jc w:val="left"/>
            </w:pPr>
            <w:r w:rsidRPr="00896842">
              <w:rPr>
                <w:rFonts w:ascii="SimSun" w:hint="eastAsia"/>
                <w:lang w:val="zh-CN"/>
              </w:rPr>
              <w:t>请</w:t>
            </w:r>
            <w:r>
              <w:rPr>
                <w:rFonts w:ascii="SimSun" w:hint="eastAsia"/>
                <w:lang w:val="zh-CN"/>
              </w:rPr>
              <w:t>环境规划署</w:t>
            </w:r>
            <w:r w:rsidRPr="00896842">
              <w:rPr>
                <w:rFonts w:ascii="SimSun" w:hint="eastAsia"/>
                <w:lang w:val="zh-CN"/>
              </w:rPr>
              <w:t>向第九十三次会议提交执行进展报告</w:t>
            </w:r>
            <w:r w:rsidRPr="00896842">
              <w:rPr>
                <w:rFonts w:ascii="SimSun" w:hint="eastAsia"/>
              </w:rPr>
              <w:t>，</w:t>
            </w:r>
            <w:r w:rsidRPr="00896842">
              <w:rPr>
                <w:rFonts w:ascii="SimSun" w:hint="eastAsia"/>
                <w:lang w:val="zh-CN"/>
              </w:rPr>
              <w:t>包括恢复活动的最新情况</w:t>
            </w:r>
          </w:p>
        </w:tc>
      </w:tr>
      <w:tr w:rsidR="00896842" w:rsidRPr="00896842" w14:paraId="3F6D3171" w14:textId="77777777" w:rsidTr="00896842">
        <w:trPr>
          <w:trHeight w:val="674"/>
          <w:jc w:val="center"/>
        </w:trPr>
        <w:tc>
          <w:tcPr>
            <w:tcW w:w="1170" w:type="dxa"/>
            <w:tcBorders>
              <w:top w:val="nil"/>
              <w:left w:val="single" w:sz="4" w:space="0" w:color="auto"/>
              <w:bottom w:val="single" w:sz="4" w:space="0" w:color="auto"/>
              <w:right w:val="single" w:sz="4" w:space="0" w:color="auto"/>
            </w:tcBorders>
            <w:tcMar>
              <w:left w:w="72" w:type="dxa"/>
              <w:right w:w="72" w:type="dxa"/>
            </w:tcMar>
          </w:tcPr>
          <w:p w14:paraId="51EDCB10" w14:textId="77777777" w:rsidR="00896842" w:rsidRPr="00896842" w:rsidRDefault="00896842" w:rsidP="00C03F82">
            <w:pPr>
              <w:jc w:val="left"/>
            </w:pPr>
            <w:r w:rsidRPr="00896842">
              <w:rPr>
                <w:rFonts w:ascii="SimSun" w:hint="eastAsia"/>
                <w:lang w:val="zh-CN"/>
              </w:rPr>
              <w:t>缅甸</w:t>
            </w:r>
          </w:p>
        </w:tc>
        <w:tc>
          <w:tcPr>
            <w:tcW w:w="2520" w:type="dxa"/>
            <w:tcBorders>
              <w:top w:val="nil"/>
              <w:left w:val="nil"/>
              <w:bottom w:val="single" w:sz="4" w:space="0" w:color="auto"/>
              <w:right w:val="single" w:sz="4" w:space="0" w:color="auto"/>
            </w:tcBorders>
            <w:tcMar>
              <w:left w:w="72" w:type="dxa"/>
              <w:right w:w="72" w:type="dxa"/>
            </w:tcMar>
          </w:tcPr>
          <w:p w14:paraId="2A940300" w14:textId="77777777" w:rsidR="00896842" w:rsidRPr="00896842" w:rsidRDefault="00896842" w:rsidP="00C03F82">
            <w:pPr>
              <w:jc w:val="left"/>
            </w:pPr>
            <w:r w:rsidRPr="00896842">
              <w:rPr>
                <w:noProof/>
              </w:rPr>
              <w:t>MYA/SEV/84/INS/22</w:t>
            </w:r>
          </w:p>
        </w:tc>
        <w:tc>
          <w:tcPr>
            <w:tcW w:w="3690" w:type="dxa"/>
            <w:tcBorders>
              <w:top w:val="nil"/>
              <w:left w:val="nil"/>
              <w:bottom w:val="single" w:sz="4" w:space="0" w:color="auto"/>
              <w:right w:val="single" w:sz="4" w:space="0" w:color="auto"/>
            </w:tcBorders>
            <w:tcMar>
              <w:left w:w="72" w:type="dxa"/>
              <w:right w:w="72" w:type="dxa"/>
            </w:tcMar>
          </w:tcPr>
          <w:p w14:paraId="0B43D6D8" w14:textId="77777777" w:rsidR="00896842" w:rsidRPr="00896842" w:rsidRDefault="00896842" w:rsidP="00C03F82">
            <w:pPr>
              <w:jc w:val="left"/>
            </w:pPr>
            <w:r w:rsidRPr="00896842">
              <w:rPr>
                <w:rFonts w:ascii="SimSun" w:hint="eastAsia"/>
                <w:lang w:val="zh-CN"/>
              </w:rPr>
              <w:t>延长体制强化项目（第五阶段：</w:t>
            </w:r>
            <w:r w:rsidRPr="00896842">
              <w:rPr>
                <w:color w:val="000000"/>
              </w:rPr>
              <w:t xml:space="preserve"> 7/2020-6/2022)</w:t>
            </w:r>
          </w:p>
        </w:tc>
        <w:tc>
          <w:tcPr>
            <w:tcW w:w="1260" w:type="dxa"/>
            <w:tcBorders>
              <w:top w:val="nil"/>
              <w:left w:val="nil"/>
              <w:bottom w:val="single" w:sz="4" w:space="0" w:color="auto"/>
              <w:right w:val="single" w:sz="4" w:space="0" w:color="auto"/>
            </w:tcBorders>
            <w:tcMar>
              <w:left w:w="72" w:type="dxa"/>
              <w:right w:w="72" w:type="dxa"/>
            </w:tcMar>
          </w:tcPr>
          <w:p w14:paraId="4495C6A7" w14:textId="55F529D4" w:rsidR="00896842" w:rsidRPr="00896842" w:rsidRDefault="00896842" w:rsidP="00C03F82">
            <w:pPr>
              <w:jc w:val="left"/>
            </w:pPr>
            <w:r>
              <w:rPr>
                <w:rFonts w:ascii="SimSun" w:hint="eastAsia"/>
                <w:lang w:val="zh-CN"/>
              </w:rPr>
              <w:t>环境规划署</w:t>
            </w:r>
          </w:p>
        </w:tc>
        <w:tc>
          <w:tcPr>
            <w:tcW w:w="5400" w:type="dxa"/>
            <w:tcBorders>
              <w:top w:val="nil"/>
              <w:left w:val="nil"/>
              <w:bottom w:val="single" w:sz="4" w:space="0" w:color="auto"/>
              <w:right w:val="single" w:sz="4" w:space="0" w:color="auto"/>
            </w:tcBorders>
            <w:tcMar>
              <w:left w:w="72" w:type="dxa"/>
              <w:right w:w="72" w:type="dxa"/>
            </w:tcMar>
          </w:tcPr>
          <w:p w14:paraId="40F2D89F" w14:textId="2D45DDFB" w:rsidR="00896842" w:rsidRPr="00896842" w:rsidRDefault="00896842" w:rsidP="00C03F82">
            <w:pPr>
              <w:jc w:val="left"/>
            </w:pPr>
            <w:r w:rsidRPr="00896842">
              <w:rPr>
                <w:rFonts w:ascii="SimSun" w:hint="eastAsia"/>
                <w:lang w:val="zh-CN"/>
              </w:rPr>
              <w:t>请</w:t>
            </w:r>
            <w:r>
              <w:rPr>
                <w:rFonts w:ascii="SimSun" w:hint="eastAsia"/>
                <w:lang w:val="zh-CN"/>
              </w:rPr>
              <w:t>环境规划署</w:t>
            </w:r>
            <w:r w:rsidRPr="00896842">
              <w:rPr>
                <w:rFonts w:ascii="SimSun" w:hint="eastAsia"/>
                <w:lang w:val="zh-CN"/>
              </w:rPr>
              <w:t>向第九十三次会议提交执行进展报告</w:t>
            </w:r>
            <w:r w:rsidRPr="00896842">
              <w:rPr>
                <w:rFonts w:ascii="SimSun" w:hint="eastAsia"/>
              </w:rPr>
              <w:t>，</w:t>
            </w:r>
            <w:r w:rsidRPr="00896842">
              <w:rPr>
                <w:rFonts w:ascii="SimSun" w:hint="eastAsia"/>
                <w:lang w:val="zh-CN"/>
              </w:rPr>
              <w:t>包括恢复活动的最新情况</w:t>
            </w:r>
          </w:p>
        </w:tc>
      </w:tr>
      <w:tr w:rsidR="00896842" w:rsidRPr="00896842" w14:paraId="43D96CB0" w14:textId="77777777" w:rsidTr="00896842">
        <w:trPr>
          <w:trHeight w:val="692"/>
          <w:jc w:val="center"/>
        </w:trPr>
        <w:tc>
          <w:tcPr>
            <w:tcW w:w="1170" w:type="dxa"/>
            <w:tcBorders>
              <w:top w:val="nil"/>
              <w:left w:val="single" w:sz="4" w:space="0" w:color="auto"/>
              <w:bottom w:val="single" w:sz="4" w:space="0" w:color="auto"/>
              <w:right w:val="single" w:sz="4" w:space="0" w:color="auto"/>
            </w:tcBorders>
            <w:tcMar>
              <w:left w:w="72" w:type="dxa"/>
              <w:right w:w="72" w:type="dxa"/>
            </w:tcMar>
          </w:tcPr>
          <w:p w14:paraId="5B0E822F" w14:textId="77777777" w:rsidR="00896842" w:rsidRPr="00896842" w:rsidRDefault="00896842" w:rsidP="00C03F82">
            <w:pPr>
              <w:jc w:val="left"/>
            </w:pPr>
            <w:r w:rsidRPr="00896842">
              <w:rPr>
                <w:rFonts w:ascii="SimSun" w:hint="eastAsia"/>
                <w:lang w:val="zh-CN"/>
              </w:rPr>
              <w:t>缅甸</w:t>
            </w:r>
          </w:p>
        </w:tc>
        <w:tc>
          <w:tcPr>
            <w:tcW w:w="2520" w:type="dxa"/>
            <w:tcBorders>
              <w:top w:val="nil"/>
              <w:left w:val="nil"/>
              <w:bottom w:val="single" w:sz="4" w:space="0" w:color="auto"/>
              <w:right w:val="single" w:sz="4" w:space="0" w:color="auto"/>
            </w:tcBorders>
            <w:tcMar>
              <w:left w:w="72" w:type="dxa"/>
              <w:right w:w="72" w:type="dxa"/>
            </w:tcMar>
          </w:tcPr>
          <w:p w14:paraId="56A51F83" w14:textId="77777777" w:rsidR="00896842" w:rsidRPr="00896842" w:rsidRDefault="00896842" w:rsidP="00C03F82">
            <w:pPr>
              <w:jc w:val="left"/>
            </w:pPr>
            <w:r w:rsidRPr="00896842">
              <w:rPr>
                <w:noProof/>
              </w:rPr>
              <w:t>MYA/PHA/83/PRP/20</w:t>
            </w:r>
          </w:p>
        </w:tc>
        <w:tc>
          <w:tcPr>
            <w:tcW w:w="3690" w:type="dxa"/>
            <w:tcBorders>
              <w:top w:val="nil"/>
              <w:left w:val="nil"/>
              <w:bottom w:val="single" w:sz="4" w:space="0" w:color="auto"/>
              <w:right w:val="single" w:sz="4" w:space="0" w:color="auto"/>
            </w:tcBorders>
            <w:tcMar>
              <w:left w:w="72" w:type="dxa"/>
              <w:right w:w="72" w:type="dxa"/>
            </w:tcMar>
          </w:tcPr>
          <w:p w14:paraId="17B6C7A6" w14:textId="77777777" w:rsidR="00896842" w:rsidRPr="00896842" w:rsidRDefault="00896842" w:rsidP="00C03F82">
            <w:pPr>
              <w:jc w:val="left"/>
            </w:pPr>
            <w:r w:rsidRPr="00896842">
              <w:rPr>
                <w:rFonts w:ascii="SimSun" w:hint="eastAsia"/>
                <w:lang w:val="zh-CN"/>
              </w:rPr>
              <w:t>编制氟氯烃淘汰管理计划（第二阶段）</w:t>
            </w:r>
          </w:p>
        </w:tc>
        <w:tc>
          <w:tcPr>
            <w:tcW w:w="1260" w:type="dxa"/>
            <w:tcBorders>
              <w:top w:val="nil"/>
              <w:left w:val="nil"/>
              <w:bottom w:val="single" w:sz="4" w:space="0" w:color="auto"/>
              <w:right w:val="single" w:sz="4" w:space="0" w:color="auto"/>
            </w:tcBorders>
            <w:tcMar>
              <w:left w:w="72" w:type="dxa"/>
              <w:right w:w="72" w:type="dxa"/>
            </w:tcMar>
          </w:tcPr>
          <w:p w14:paraId="5A15E3B9" w14:textId="77777777" w:rsidR="00896842" w:rsidRPr="00896842" w:rsidRDefault="00896842" w:rsidP="00C03F82">
            <w:pPr>
              <w:jc w:val="left"/>
            </w:pPr>
            <w:r w:rsidRPr="00896842">
              <w:rPr>
                <w:rFonts w:ascii="SimSun" w:hint="eastAsia"/>
                <w:lang w:val="zh-CN"/>
              </w:rPr>
              <w:t>工发组织</w:t>
            </w:r>
          </w:p>
        </w:tc>
        <w:tc>
          <w:tcPr>
            <w:tcW w:w="5400" w:type="dxa"/>
            <w:tcBorders>
              <w:top w:val="nil"/>
              <w:left w:val="nil"/>
              <w:bottom w:val="single" w:sz="4" w:space="0" w:color="auto"/>
              <w:right w:val="single" w:sz="4" w:space="0" w:color="auto"/>
            </w:tcBorders>
            <w:tcMar>
              <w:left w:w="72" w:type="dxa"/>
              <w:right w:w="72" w:type="dxa"/>
            </w:tcMar>
          </w:tcPr>
          <w:p w14:paraId="14CE27CC" w14:textId="77777777" w:rsidR="00896842" w:rsidRPr="00896842" w:rsidRDefault="00896842" w:rsidP="00C03F82">
            <w:pPr>
              <w:jc w:val="left"/>
            </w:pPr>
            <w:r w:rsidRPr="00896842">
              <w:rPr>
                <w:rFonts w:ascii="SimSun" w:hint="eastAsia"/>
                <w:lang w:val="zh-CN"/>
              </w:rPr>
              <w:t>请工发组织向第九十三次会议提交执行进展报告</w:t>
            </w:r>
            <w:r w:rsidRPr="00896842">
              <w:rPr>
                <w:rFonts w:ascii="SimSun" w:hint="eastAsia"/>
              </w:rPr>
              <w:t>，</w:t>
            </w:r>
            <w:r w:rsidRPr="00896842">
              <w:rPr>
                <w:rFonts w:ascii="SimSun" w:hint="eastAsia"/>
                <w:lang w:val="zh-CN"/>
              </w:rPr>
              <w:t>包括恢复活动的最新情况</w:t>
            </w:r>
          </w:p>
        </w:tc>
      </w:tr>
      <w:tr w:rsidR="00896842" w:rsidRPr="00896842" w14:paraId="7D3FDEDC" w14:textId="77777777" w:rsidTr="00896842">
        <w:trPr>
          <w:trHeight w:val="710"/>
          <w:jc w:val="center"/>
        </w:trPr>
        <w:tc>
          <w:tcPr>
            <w:tcW w:w="1170" w:type="dxa"/>
            <w:tcBorders>
              <w:top w:val="nil"/>
              <w:left w:val="single" w:sz="4" w:space="0" w:color="auto"/>
              <w:bottom w:val="single" w:sz="4" w:space="0" w:color="auto"/>
              <w:right w:val="single" w:sz="4" w:space="0" w:color="auto"/>
            </w:tcBorders>
            <w:tcMar>
              <w:left w:w="72" w:type="dxa"/>
              <w:right w:w="72" w:type="dxa"/>
            </w:tcMar>
          </w:tcPr>
          <w:p w14:paraId="072B82E5" w14:textId="77777777" w:rsidR="00896842" w:rsidRPr="00896842" w:rsidRDefault="00896842" w:rsidP="00C03F82">
            <w:pPr>
              <w:jc w:val="left"/>
            </w:pPr>
            <w:r w:rsidRPr="00896842">
              <w:rPr>
                <w:rFonts w:ascii="SimSun" w:hint="eastAsia"/>
                <w:lang w:val="zh-CN"/>
              </w:rPr>
              <w:t>南苏丹</w:t>
            </w:r>
          </w:p>
        </w:tc>
        <w:tc>
          <w:tcPr>
            <w:tcW w:w="2520" w:type="dxa"/>
            <w:tcBorders>
              <w:top w:val="nil"/>
              <w:left w:val="nil"/>
              <w:bottom w:val="single" w:sz="4" w:space="0" w:color="auto"/>
              <w:right w:val="single" w:sz="4" w:space="0" w:color="auto"/>
            </w:tcBorders>
            <w:tcMar>
              <w:left w:w="72" w:type="dxa"/>
              <w:right w:w="72" w:type="dxa"/>
            </w:tcMar>
          </w:tcPr>
          <w:p w14:paraId="2B492E56" w14:textId="77777777" w:rsidR="00896842" w:rsidRPr="00896842" w:rsidRDefault="00896842" w:rsidP="00C03F82">
            <w:pPr>
              <w:jc w:val="left"/>
            </w:pPr>
            <w:r w:rsidRPr="00896842">
              <w:rPr>
                <w:noProof/>
              </w:rPr>
              <w:t>SSD/SEV/76/INS/03</w:t>
            </w:r>
          </w:p>
        </w:tc>
        <w:tc>
          <w:tcPr>
            <w:tcW w:w="3690" w:type="dxa"/>
            <w:tcBorders>
              <w:top w:val="nil"/>
              <w:left w:val="nil"/>
              <w:bottom w:val="single" w:sz="4" w:space="0" w:color="auto"/>
              <w:right w:val="single" w:sz="4" w:space="0" w:color="auto"/>
            </w:tcBorders>
            <w:tcMar>
              <w:left w:w="72" w:type="dxa"/>
              <w:right w:w="72" w:type="dxa"/>
            </w:tcMar>
          </w:tcPr>
          <w:p w14:paraId="318353FD" w14:textId="77777777" w:rsidR="00896842" w:rsidRPr="00896842" w:rsidRDefault="00896842" w:rsidP="00C03F82">
            <w:pPr>
              <w:jc w:val="left"/>
            </w:pPr>
            <w:r w:rsidRPr="00896842">
              <w:rPr>
                <w:rFonts w:ascii="SimSun" w:hint="eastAsia"/>
                <w:lang w:val="zh-CN"/>
              </w:rPr>
              <w:t>体制强化项目（第一阶段：</w:t>
            </w:r>
            <w:r w:rsidRPr="00896842">
              <w:rPr>
                <w:color w:val="000000"/>
              </w:rPr>
              <w:t xml:space="preserve"> 5/2016-4/2018)</w:t>
            </w:r>
          </w:p>
        </w:tc>
        <w:tc>
          <w:tcPr>
            <w:tcW w:w="1260" w:type="dxa"/>
            <w:tcBorders>
              <w:top w:val="nil"/>
              <w:left w:val="nil"/>
              <w:bottom w:val="single" w:sz="4" w:space="0" w:color="auto"/>
              <w:right w:val="single" w:sz="4" w:space="0" w:color="auto"/>
            </w:tcBorders>
            <w:tcMar>
              <w:left w:w="72" w:type="dxa"/>
              <w:right w:w="72" w:type="dxa"/>
            </w:tcMar>
          </w:tcPr>
          <w:p w14:paraId="1639D3F9" w14:textId="7DA8D0FE" w:rsidR="00896842" w:rsidRPr="00896842" w:rsidRDefault="00896842" w:rsidP="00C03F82">
            <w:pPr>
              <w:jc w:val="left"/>
            </w:pPr>
            <w:r>
              <w:rPr>
                <w:rFonts w:ascii="SimSun" w:hint="eastAsia"/>
                <w:lang w:val="zh-CN"/>
              </w:rPr>
              <w:t>环境规划署</w:t>
            </w:r>
          </w:p>
        </w:tc>
        <w:tc>
          <w:tcPr>
            <w:tcW w:w="5400" w:type="dxa"/>
            <w:tcBorders>
              <w:top w:val="nil"/>
              <w:left w:val="nil"/>
              <w:bottom w:val="single" w:sz="4" w:space="0" w:color="auto"/>
              <w:right w:val="single" w:sz="4" w:space="0" w:color="auto"/>
            </w:tcBorders>
            <w:tcMar>
              <w:left w:w="72" w:type="dxa"/>
              <w:right w:w="72" w:type="dxa"/>
            </w:tcMar>
          </w:tcPr>
          <w:p w14:paraId="4385C0BD" w14:textId="0DDC266A" w:rsidR="00896842" w:rsidRPr="00896842" w:rsidRDefault="00896842" w:rsidP="00C03F82">
            <w:pPr>
              <w:jc w:val="left"/>
            </w:pPr>
            <w:r w:rsidRPr="00896842">
              <w:rPr>
                <w:rFonts w:ascii="SimSun" w:hint="eastAsia"/>
                <w:lang w:val="zh-CN"/>
              </w:rPr>
              <w:t>请</w:t>
            </w:r>
            <w:r>
              <w:rPr>
                <w:rFonts w:ascii="SimSun" w:hint="eastAsia"/>
                <w:lang w:val="zh-CN"/>
              </w:rPr>
              <w:t>环境规划署</w:t>
            </w:r>
            <w:r w:rsidRPr="00896842">
              <w:rPr>
                <w:rFonts w:ascii="SimSun" w:hint="eastAsia"/>
                <w:lang w:val="zh-CN"/>
              </w:rPr>
              <w:t>向第九十三次会议提交报告</w:t>
            </w:r>
            <w:r w:rsidRPr="00896842">
              <w:rPr>
                <w:rFonts w:ascii="SimSun" w:hint="eastAsia"/>
              </w:rPr>
              <w:t>，</w:t>
            </w:r>
            <w:r w:rsidRPr="00896842">
              <w:rPr>
                <w:rFonts w:ascii="SimSun" w:hint="eastAsia"/>
                <w:lang w:val="zh-CN"/>
              </w:rPr>
              <w:t>说明签署小规模供资协定和第一次发放资金的情况</w:t>
            </w:r>
          </w:p>
        </w:tc>
      </w:tr>
    </w:tbl>
    <w:p w14:paraId="165593B6" w14:textId="77777777" w:rsidR="00896842" w:rsidRDefault="00896842" w:rsidP="00896842">
      <w:pPr>
        <w:rPr>
          <w:szCs w:val="24"/>
        </w:rPr>
      </w:pPr>
    </w:p>
    <w:p w14:paraId="6C107545" w14:textId="77777777" w:rsidR="00896842" w:rsidRDefault="00896842" w:rsidP="00896842">
      <w:pPr>
        <w:rPr>
          <w:szCs w:val="24"/>
        </w:rPr>
      </w:pPr>
    </w:p>
    <w:p w14:paraId="39C97B9D" w14:textId="77777777" w:rsidR="00896842" w:rsidRDefault="00896842">
      <w:pPr>
        <w:autoSpaceDE w:val="0"/>
        <w:autoSpaceDN w:val="0"/>
        <w:adjustRightInd w:val="0"/>
        <w:jc w:val="center"/>
        <w:rPr>
          <w:b/>
          <w:szCs w:val="24"/>
        </w:rPr>
      </w:pPr>
    </w:p>
    <w:p w14:paraId="0D89C9B2" w14:textId="77777777" w:rsidR="00FA29BE" w:rsidRDefault="00FA29BE">
      <w:pPr>
        <w:rPr>
          <w:szCs w:val="24"/>
        </w:rPr>
      </w:pPr>
    </w:p>
    <w:p w14:paraId="47E6DB38" w14:textId="77777777" w:rsidR="00896842" w:rsidRDefault="00896842">
      <w:pPr>
        <w:rPr>
          <w:szCs w:val="24"/>
        </w:rPr>
        <w:sectPr w:rsidR="00896842">
          <w:headerReference w:type="even" r:id="rId29"/>
          <w:headerReference w:type="default" r:id="rId30"/>
          <w:footerReference w:type="even" r:id="rId31"/>
          <w:footerReference w:type="default" r:id="rId32"/>
          <w:footerReference w:type="first" r:id="rId33"/>
          <w:pgSz w:w="15840" w:h="12240" w:orient="landscape" w:code="1"/>
          <w:pgMar w:top="1440" w:right="720" w:bottom="1440" w:left="864" w:header="720" w:footer="475" w:gutter="0"/>
          <w:pgNumType w:start="1"/>
          <w:cols w:space="720"/>
          <w:docGrid w:linePitch="299"/>
        </w:sectPr>
      </w:pPr>
    </w:p>
    <w:p w14:paraId="08A7FF82" w14:textId="77777777" w:rsidR="00896842" w:rsidRPr="00896842" w:rsidRDefault="00896842" w:rsidP="00896842">
      <w:pPr>
        <w:jc w:val="center"/>
        <w:rPr>
          <w:b/>
          <w:sz w:val="24"/>
          <w:szCs w:val="28"/>
        </w:rPr>
      </w:pPr>
      <w:r w:rsidRPr="00896842">
        <w:rPr>
          <w:rFonts w:ascii="SimSun" w:hint="eastAsia"/>
          <w:b/>
          <w:sz w:val="24"/>
          <w:szCs w:val="28"/>
          <w:lang w:val="zh-CN"/>
        </w:rPr>
        <w:t>附件五</w:t>
      </w:r>
    </w:p>
    <w:p w14:paraId="3001D4B3" w14:textId="77777777" w:rsidR="00896842" w:rsidRPr="00896842" w:rsidRDefault="00896842" w:rsidP="00896842">
      <w:pPr>
        <w:rPr>
          <w:sz w:val="24"/>
          <w:szCs w:val="28"/>
        </w:rPr>
      </w:pPr>
    </w:p>
    <w:p w14:paraId="5149B2E4" w14:textId="3D095F94" w:rsidR="00896842" w:rsidRPr="00896842" w:rsidRDefault="00896842" w:rsidP="00896842">
      <w:pPr>
        <w:ind w:left="720" w:right="810"/>
        <w:jc w:val="center"/>
        <w:rPr>
          <w:b/>
          <w:sz w:val="24"/>
          <w:szCs w:val="28"/>
        </w:rPr>
      </w:pPr>
      <w:r w:rsidRPr="00896842">
        <w:rPr>
          <w:rFonts w:ascii="SimSun" w:hint="eastAsia"/>
          <w:b/>
          <w:sz w:val="24"/>
          <w:szCs w:val="28"/>
          <w:lang w:val="zh-CN"/>
        </w:rPr>
        <w:t>将纳入伊朗伊斯兰共和国政府与多边基金执行委员会关于根据氟氯烃淘汰管理计划第二阶段减少氯氟烃消费量的更新协定的案文</w:t>
      </w:r>
    </w:p>
    <w:p w14:paraId="1360A2D5" w14:textId="77777777" w:rsidR="00896842" w:rsidRDefault="00896842" w:rsidP="00896842">
      <w:pPr>
        <w:jc w:val="center"/>
        <w:rPr>
          <w:b/>
          <w:szCs w:val="24"/>
        </w:rPr>
      </w:pPr>
    </w:p>
    <w:p w14:paraId="06D1956A" w14:textId="1EC87148" w:rsidR="00896842" w:rsidRPr="00896842" w:rsidRDefault="00896842">
      <w:pPr>
        <w:pStyle w:val="Heading1"/>
        <w:numPr>
          <w:ilvl w:val="0"/>
          <w:numId w:val="10"/>
        </w:numPr>
        <w:tabs>
          <w:tab w:val="clear" w:pos="0"/>
          <w:tab w:val="left" w:pos="720"/>
        </w:tabs>
        <w:rPr>
          <w:sz w:val="24"/>
          <w:szCs w:val="28"/>
        </w:rPr>
      </w:pPr>
      <w:r w:rsidRPr="00896842">
        <w:rPr>
          <w:rFonts w:ascii="SimSun" w:hint="eastAsia"/>
          <w:sz w:val="24"/>
          <w:szCs w:val="28"/>
          <w:lang w:val="zh-CN"/>
        </w:rPr>
        <w:t>这份更新后的协定取代伊朗伊斯兰共和国政府和执行委员会在执行委员会第九十次会议</w:t>
      </w:r>
      <w:r>
        <w:rPr>
          <w:rFonts w:ascii="SimSun" w:hint="eastAsia"/>
          <w:sz w:val="24"/>
          <w:szCs w:val="28"/>
          <w:lang w:val="zh-CN"/>
        </w:rPr>
        <w:t>上</w:t>
      </w:r>
      <w:r w:rsidRPr="00896842">
        <w:rPr>
          <w:rFonts w:ascii="SimSun" w:hint="eastAsia"/>
          <w:sz w:val="24"/>
          <w:szCs w:val="28"/>
          <w:lang w:val="zh-CN"/>
        </w:rPr>
        <w:t>达成的协定。</w:t>
      </w:r>
    </w:p>
    <w:p w14:paraId="315DBCFB" w14:textId="77777777" w:rsidR="00896842" w:rsidRPr="00896842" w:rsidRDefault="00896842" w:rsidP="00896842">
      <w:pPr>
        <w:pStyle w:val="Heading1"/>
        <w:numPr>
          <w:ilvl w:val="0"/>
          <w:numId w:val="0"/>
        </w:numPr>
        <w:tabs>
          <w:tab w:val="left" w:pos="720"/>
        </w:tabs>
        <w:spacing w:after="40"/>
        <w:ind w:left="-567"/>
        <w:rPr>
          <w:sz w:val="24"/>
          <w:szCs w:val="24"/>
        </w:rPr>
      </w:pPr>
      <w:r w:rsidRPr="00896842">
        <w:rPr>
          <w:b/>
          <w:szCs w:val="24"/>
          <w:lang w:val="zh-CN"/>
        </w:rPr>
        <w:t>附录</w:t>
      </w:r>
      <w:r w:rsidRPr="00896842">
        <w:rPr>
          <w:b/>
          <w:szCs w:val="24"/>
          <w:lang w:val="zh-CN"/>
        </w:rPr>
        <w:t xml:space="preserve"> 2-A</w:t>
      </w:r>
      <w:r w:rsidRPr="00896842">
        <w:rPr>
          <w:b/>
          <w:szCs w:val="24"/>
          <w:lang w:val="zh-CN"/>
        </w:rPr>
        <w:t>：目标和供资</w:t>
      </w:r>
    </w:p>
    <w:tbl>
      <w:tblPr>
        <w:tblW w:w="569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575"/>
        <w:gridCol w:w="1612"/>
        <w:gridCol w:w="899"/>
        <w:gridCol w:w="628"/>
        <w:gridCol w:w="901"/>
        <w:gridCol w:w="630"/>
        <w:gridCol w:w="990"/>
        <w:gridCol w:w="722"/>
        <w:gridCol w:w="990"/>
        <w:gridCol w:w="901"/>
        <w:gridCol w:w="722"/>
        <w:gridCol w:w="1078"/>
      </w:tblGrid>
      <w:tr w:rsidR="00896842" w:rsidRPr="00896842" w14:paraId="17CCC2F0" w14:textId="77777777" w:rsidTr="00C03F82">
        <w:trPr>
          <w:trHeight w:val="290"/>
          <w:tblHeader/>
        </w:trPr>
        <w:tc>
          <w:tcPr>
            <w:tcW w:w="270" w:type="pct"/>
            <w:tcMar>
              <w:top w:w="0" w:type="dxa"/>
              <w:left w:w="28" w:type="dxa"/>
              <w:bottom w:w="0" w:type="dxa"/>
              <w:right w:w="57" w:type="dxa"/>
            </w:tcMar>
            <w:vAlign w:val="center"/>
          </w:tcPr>
          <w:p w14:paraId="7427A8DF" w14:textId="77777777" w:rsidR="00896842" w:rsidRPr="00896842" w:rsidRDefault="00896842" w:rsidP="00C03F82">
            <w:pPr>
              <w:jc w:val="center"/>
              <w:rPr>
                <w:sz w:val="20"/>
                <w:szCs w:val="20"/>
              </w:rPr>
            </w:pPr>
            <w:r w:rsidRPr="00896842">
              <w:rPr>
                <w:rFonts w:hAnsi="SimSun" w:hint="eastAsia"/>
                <w:b/>
                <w:sz w:val="20"/>
                <w:szCs w:val="20"/>
                <w:lang w:val="zh-CN"/>
              </w:rPr>
              <w:t>行数</w:t>
            </w:r>
          </w:p>
        </w:tc>
        <w:tc>
          <w:tcPr>
            <w:tcW w:w="757" w:type="pct"/>
            <w:noWrap/>
            <w:tcMar>
              <w:top w:w="0" w:type="dxa"/>
              <w:left w:w="28" w:type="dxa"/>
              <w:bottom w:w="0" w:type="dxa"/>
              <w:right w:w="57" w:type="dxa"/>
            </w:tcMar>
            <w:vAlign w:val="center"/>
          </w:tcPr>
          <w:p w14:paraId="30865BFD" w14:textId="77777777" w:rsidR="00896842" w:rsidRPr="00896842" w:rsidRDefault="00896842" w:rsidP="00C03F82">
            <w:pPr>
              <w:jc w:val="center"/>
              <w:rPr>
                <w:sz w:val="20"/>
                <w:szCs w:val="20"/>
              </w:rPr>
            </w:pPr>
            <w:r w:rsidRPr="00896842">
              <w:rPr>
                <w:rFonts w:hAnsi="SimSun" w:hint="eastAsia"/>
                <w:b/>
                <w:sz w:val="20"/>
                <w:szCs w:val="20"/>
                <w:lang w:val="zh-CN"/>
              </w:rPr>
              <w:t>项目详情</w:t>
            </w:r>
          </w:p>
        </w:tc>
        <w:tc>
          <w:tcPr>
            <w:tcW w:w="422" w:type="pct"/>
            <w:tcMar>
              <w:top w:w="0" w:type="dxa"/>
              <w:left w:w="28" w:type="dxa"/>
              <w:bottom w:w="0" w:type="dxa"/>
              <w:right w:w="57" w:type="dxa"/>
            </w:tcMar>
            <w:vAlign w:val="center"/>
          </w:tcPr>
          <w:p w14:paraId="2D83BED2" w14:textId="77777777" w:rsidR="00896842" w:rsidRPr="00896842" w:rsidRDefault="00896842" w:rsidP="00C03F82">
            <w:pPr>
              <w:jc w:val="center"/>
              <w:rPr>
                <w:b/>
                <w:sz w:val="20"/>
                <w:szCs w:val="20"/>
              </w:rPr>
            </w:pPr>
            <w:r w:rsidRPr="00896842">
              <w:rPr>
                <w:b/>
                <w:sz w:val="20"/>
                <w:szCs w:val="20"/>
              </w:rPr>
              <w:t>2016</w:t>
            </w:r>
          </w:p>
        </w:tc>
        <w:tc>
          <w:tcPr>
            <w:tcW w:w="295" w:type="pct"/>
            <w:tcMar>
              <w:top w:w="0" w:type="dxa"/>
              <w:left w:w="28" w:type="dxa"/>
              <w:bottom w:w="0" w:type="dxa"/>
              <w:right w:w="57" w:type="dxa"/>
            </w:tcMar>
            <w:vAlign w:val="center"/>
          </w:tcPr>
          <w:p w14:paraId="323C43D3" w14:textId="77777777" w:rsidR="00896842" w:rsidRPr="00896842" w:rsidRDefault="00896842" w:rsidP="00C03F82">
            <w:pPr>
              <w:jc w:val="center"/>
              <w:rPr>
                <w:b/>
                <w:sz w:val="20"/>
                <w:szCs w:val="20"/>
              </w:rPr>
            </w:pPr>
            <w:r w:rsidRPr="00896842">
              <w:rPr>
                <w:b/>
                <w:sz w:val="20"/>
                <w:szCs w:val="20"/>
              </w:rPr>
              <w:t>2017</w:t>
            </w:r>
          </w:p>
        </w:tc>
        <w:tc>
          <w:tcPr>
            <w:tcW w:w="423" w:type="pct"/>
            <w:tcMar>
              <w:top w:w="0" w:type="dxa"/>
              <w:left w:w="28" w:type="dxa"/>
              <w:bottom w:w="0" w:type="dxa"/>
              <w:right w:w="57" w:type="dxa"/>
            </w:tcMar>
            <w:vAlign w:val="center"/>
          </w:tcPr>
          <w:p w14:paraId="4D02BEB5" w14:textId="77777777" w:rsidR="00896842" w:rsidRPr="00896842" w:rsidRDefault="00896842" w:rsidP="00C03F82">
            <w:pPr>
              <w:jc w:val="center"/>
              <w:rPr>
                <w:b/>
                <w:sz w:val="20"/>
                <w:szCs w:val="20"/>
              </w:rPr>
            </w:pPr>
            <w:r w:rsidRPr="00896842">
              <w:rPr>
                <w:b/>
                <w:sz w:val="20"/>
                <w:szCs w:val="20"/>
              </w:rPr>
              <w:t>2018</w:t>
            </w:r>
          </w:p>
        </w:tc>
        <w:tc>
          <w:tcPr>
            <w:tcW w:w="296" w:type="pct"/>
            <w:tcMar>
              <w:top w:w="0" w:type="dxa"/>
              <w:left w:w="28" w:type="dxa"/>
              <w:bottom w:w="0" w:type="dxa"/>
              <w:right w:w="57" w:type="dxa"/>
            </w:tcMar>
            <w:vAlign w:val="center"/>
          </w:tcPr>
          <w:p w14:paraId="7D5B0369" w14:textId="77777777" w:rsidR="00896842" w:rsidRPr="00896842" w:rsidRDefault="00896842" w:rsidP="00C03F82">
            <w:pPr>
              <w:jc w:val="center"/>
              <w:rPr>
                <w:b/>
                <w:sz w:val="20"/>
                <w:szCs w:val="20"/>
              </w:rPr>
            </w:pPr>
            <w:r w:rsidRPr="00896842">
              <w:rPr>
                <w:b/>
                <w:sz w:val="20"/>
                <w:szCs w:val="20"/>
              </w:rPr>
              <w:t>2019</w:t>
            </w:r>
          </w:p>
        </w:tc>
        <w:tc>
          <w:tcPr>
            <w:tcW w:w="465" w:type="pct"/>
            <w:tcMar>
              <w:top w:w="0" w:type="dxa"/>
              <w:left w:w="28" w:type="dxa"/>
              <w:bottom w:w="0" w:type="dxa"/>
              <w:right w:w="57" w:type="dxa"/>
            </w:tcMar>
            <w:vAlign w:val="center"/>
          </w:tcPr>
          <w:p w14:paraId="279ED54C" w14:textId="77777777" w:rsidR="00896842" w:rsidRPr="00896842" w:rsidRDefault="00896842" w:rsidP="00C03F82">
            <w:pPr>
              <w:jc w:val="center"/>
              <w:rPr>
                <w:b/>
                <w:sz w:val="20"/>
                <w:szCs w:val="20"/>
              </w:rPr>
            </w:pPr>
            <w:r w:rsidRPr="00896842">
              <w:rPr>
                <w:b/>
                <w:sz w:val="20"/>
                <w:szCs w:val="20"/>
              </w:rPr>
              <w:t>2020</w:t>
            </w:r>
          </w:p>
        </w:tc>
        <w:tc>
          <w:tcPr>
            <w:tcW w:w="339" w:type="pct"/>
            <w:tcMar>
              <w:top w:w="0" w:type="dxa"/>
              <w:left w:w="28" w:type="dxa"/>
              <w:bottom w:w="0" w:type="dxa"/>
              <w:right w:w="57" w:type="dxa"/>
            </w:tcMar>
            <w:vAlign w:val="center"/>
          </w:tcPr>
          <w:p w14:paraId="13698BB8" w14:textId="77777777" w:rsidR="00896842" w:rsidRPr="00896842" w:rsidRDefault="00896842" w:rsidP="00C03F82">
            <w:pPr>
              <w:jc w:val="center"/>
              <w:rPr>
                <w:b/>
                <w:sz w:val="20"/>
                <w:szCs w:val="20"/>
              </w:rPr>
            </w:pPr>
            <w:r w:rsidRPr="00896842">
              <w:rPr>
                <w:b/>
                <w:sz w:val="20"/>
                <w:szCs w:val="20"/>
              </w:rPr>
              <w:t>2021</w:t>
            </w:r>
          </w:p>
        </w:tc>
        <w:tc>
          <w:tcPr>
            <w:tcW w:w="465" w:type="pct"/>
            <w:tcMar>
              <w:top w:w="0" w:type="dxa"/>
              <w:left w:w="28" w:type="dxa"/>
              <w:bottom w:w="0" w:type="dxa"/>
              <w:right w:w="57" w:type="dxa"/>
            </w:tcMar>
            <w:vAlign w:val="center"/>
          </w:tcPr>
          <w:p w14:paraId="5321D3C8" w14:textId="77777777" w:rsidR="00896842" w:rsidRPr="00896842" w:rsidRDefault="00896842" w:rsidP="00C03F82">
            <w:pPr>
              <w:jc w:val="center"/>
              <w:rPr>
                <w:b/>
                <w:sz w:val="20"/>
                <w:szCs w:val="20"/>
              </w:rPr>
            </w:pPr>
            <w:r w:rsidRPr="00896842">
              <w:rPr>
                <w:b/>
                <w:sz w:val="20"/>
                <w:szCs w:val="20"/>
              </w:rPr>
              <w:t>2022</w:t>
            </w:r>
          </w:p>
        </w:tc>
        <w:tc>
          <w:tcPr>
            <w:tcW w:w="423" w:type="pct"/>
            <w:tcMar>
              <w:top w:w="0" w:type="dxa"/>
              <w:left w:w="28" w:type="dxa"/>
              <w:bottom w:w="0" w:type="dxa"/>
              <w:right w:w="57" w:type="dxa"/>
            </w:tcMar>
            <w:vAlign w:val="center"/>
          </w:tcPr>
          <w:p w14:paraId="53C67380" w14:textId="77777777" w:rsidR="00896842" w:rsidRPr="00896842" w:rsidRDefault="00896842" w:rsidP="00C03F82">
            <w:pPr>
              <w:jc w:val="center"/>
              <w:rPr>
                <w:b/>
                <w:sz w:val="20"/>
                <w:szCs w:val="20"/>
              </w:rPr>
            </w:pPr>
            <w:r w:rsidRPr="00896842">
              <w:rPr>
                <w:b/>
                <w:sz w:val="20"/>
                <w:szCs w:val="20"/>
              </w:rPr>
              <w:t>2023</w:t>
            </w:r>
          </w:p>
        </w:tc>
        <w:tc>
          <w:tcPr>
            <w:tcW w:w="339" w:type="pct"/>
            <w:tcMar>
              <w:top w:w="0" w:type="dxa"/>
              <w:left w:w="28" w:type="dxa"/>
              <w:bottom w:w="0" w:type="dxa"/>
              <w:right w:w="57" w:type="dxa"/>
            </w:tcMar>
            <w:vAlign w:val="center"/>
          </w:tcPr>
          <w:p w14:paraId="7F49D927" w14:textId="77777777" w:rsidR="00896842" w:rsidRPr="00896842" w:rsidRDefault="00896842" w:rsidP="00C03F82">
            <w:pPr>
              <w:jc w:val="center"/>
              <w:rPr>
                <w:b/>
                <w:sz w:val="20"/>
                <w:szCs w:val="20"/>
              </w:rPr>
            </w:pPr>
            <w:r w:rsidRPr="00896842">
              <w:rPr>
                <w:b/>
                <w:sz w:val="20"/>
                <w:szCs w:val="20"/>
              </w:rPr>
              <w:t>2024</w:t>
            </w:r>
          </w:p>
        </w:tc>
        <w:tc>
          <w:tcPr>
            <w:tcW w:w="506" w:type="pct"/>
            <w:tcMar>
              <w:top w:w="0" w:type="dxa"/>
              <w:left w:w="28" w:type="dxa"/>
              <w:bottom w:w="0" w:type="dxa"/>
              <w:right w:w="57" w:type="dxa"/>
            </w:tcMar>
            <w:vAlign w:val="center"/>
          </w:tcPr>
          <w:p w14:paraId="4F1C9D56" w14:textId="77777777" w:rsidR="00896842" w:rsidRPr="00896842" w:rsidRDefault="00896842" w:rsidP="00C03F82">
            <w:pPr>
              <w:jc w:val="center"/>
              <w:rPr>
                <w:sz w:val="20"/>
                <w:szCs w:val="20"/>
              </w:rPr>
            </w:pPr>
            <w:r w:rsidRPr="00896842">
              <w:rPr>
                <w:rFonts w:hAnsi="SimSun" w:hint="eastAsia"/>
                <w:b/>
                <w:sz w:val="20"/>
                <w:szCs w:val="20"/>
                <w:lang w:val="zh-CN"/>
              </w:rPr>
              <w:t>共计</w:t>
            </w:r>
          </w:p>
        </w:tc>
      </w:tr>
      <w:tr w:rsidR="00896842" w:rsidRPr="00896842" w14:paraId="24351DDC" w14:textId="77777777" w:rsidTr="00C03F82">
        <w:trPr>
          <w:trHeight w:val="290"/>
        </w:trPr>
        <w:tc>
          <w:tcPr>
            <w:tcW w:w="270" w:type="pct"/>
            <w:tcMar>
              <w:top w:w="0" w:type="dxa"/>
              <w:left w:w="28" w:type="dxa"/>
              <w:bottom w:w="0" w:type="dxa"/>
              <w:right w:w="57" w:type="dxa"/>
            </w:tcMar>
          </w:tcPr>
          <w:p w14:paraId="255F2ABC" w14:textId="77777777" w:rsidR="00896842" w:rsidRPr="00896842" w:rsidRDefault="00896842" w:rsidP="00C03F82">
            <w:pPr>
              <w:jc w:val="left"/>
              <w:rPr>
                <w:sz w:val="20"/>
                <w:szCs w:val="20"/>
              </w:rPr>
            </w:pPr>
            <w:r w:rsidRPr="00896842">
              <w:rPr>
                <w:sz w:val="20"/>
                <w:szCs w:val="20"/>
              </w:rPr>
              <w:t>1.1</w:t>
            </w:r>
          </w:p>
        </w:tc>
        <w:tc>
          <w:tcPr>
            <w:tcW w:w="757" w:type="pct"/>
            <w:noWrap/>
            <w:tcMar>
              <w:top w:w="0" w:type="dxa"/>
              <w:left w:w="28" w:type="dxa"/>
              <w:bottom w:w="0" w:type="dxa"/>
              <w:right w:w="57" w:type="dxa"/>
            </w:tcMar>
            <w:vAlign w:val="center"/>
          </w:tcPr>
          <w:p w14:paraId="4EF734F4" w14:textId="77777777" w:rsidR="00896842" w:rsidRPr="00896842" w:rsidRDefault="00896842" w:rsidP="00C03F82">
            <w:pPr>
              <w:jc w:val="left"/>
              <w:rPr>
                <w:sz w:val="20"/>
                <w:szCs w:val="20"/>
              </w:rPr>
            </w:pPr>
            <w:r w:rsidRPr="00896842">
              <w:rPr>
                <w:rFonts w:hint="eastAsia"/>
                <w:sz w:val="20"/>
                <w:szCs w:val="20"/>
                <w:lang w:val="zh-CN"/>
              </w:rPr>
              <w:t>蒙特利尔议定书附件</w:t>
            </w:r>
            <w:r w:rsidRPr="00896842">
              <w:rPr>
                <w:sz w:val="20"/>
                <w:szCs w:val="20"/>
                <w:lang w:val="zh-CN"/>
              </w:rPr>
              <w:t>C</w:t>
            </w:r>
            <w:r w:rsidRPr="00896842">
              <w:rPr>
                <w:rFonts w:hint="eastAsia"/>
                <w:sz w:val="20"/>
                <w:szCs w:val="20"/>
                <w:lang w:val="zh-CN"/>
              </w:rPr>
              <w:t>第一类物质的减少时间表</w:t>
            </w:r>
            <w:r w:rsidRPr="00896842">
              <w:rPr>
                <w:sz w:val="20"/>
                <w:szCs w:val="20"/>
                <w:lang w:val="zh-CN"/>
              </w:rPr>
              <w:t xml:space="preserve"> (ODP</w:t>
            </w:r>
            <w:r w:rsidRPr="00896842">
              <w:rPr>
                <w:rFonts w:hint="eastAsia"/>
                <w:sz w:val="20"/>
                <w:szCs w:val="20"/>
                <w:lang w:val="zh-CN"/>
              </w:rPr>
              <w:t>吨</w:t>
            </w:r>
            <w:r w:rsidRPr="00896842">
              <w:rPr>
                <w:sz w:val="20"/>
                <w:szCs w:val="20"/>
                <w:lang w:val="zh-CN"/>
              </w:rPr>
              <w:t>)</w:t>
            </w:r>
          </w:p>
        </w:tc>
        <w:tc>
          <w:tcPr>
            <w:tcW w:w="422" w:type="pct"/>
            <w:tcMar>
              <w:top w:w="0" w:type="dxa"/>
              <w:left w:w="28" w:type="dxa"/>
              <w:bottom w:w="0" w:type="dxa"/>
              <w:right w:w="57" w:type="dxa"/>
            </w:tcMar>
          </w:tcPr>
          <w:p w14:paraId="7CB7597E" w14:textId="77777777" w:rsidR="00896842" w:rsidRPr="00896842" w:rsidRDefault="00896842" w:rsidP="00C03F82">
            <w:pPr>
              <w:jc w:val="right"/>
              <w:rPr>
                <w:sz w:val="20"/>
                <w:szCs w:val="20"/>
              </w:rPr>
            </w:pPr>
            <w:r w:rsidRPr="00896842">
              <w:rPr>
                <w:sz w:val="20"/>
                <w:szCs w:val="20"/>
              </w:rPr>
              <w:t>342.4</w:t>
            </w:r>
          </w:p>
        </w:tc>
        <w:tc>
          <w:tcPr>
            <w:tcW w:w="295" w:type="pct"/>
            <w:tcMar>
              <w:top w:w="0" w:type="dxa"/>
              <w:left w:w="28" w:type="dxa"/>
              <w:bottom w:w="0" w:type="dxa"/>
              <w:right w:w="57" w:type="dxa"/>
            </w:tcMar>
          </w:tcPr>
          <w:p w14:paraId="20F12359" w14:textId="77777777" w:rsidR="00896842" w:rsidRPr="00896842" w:rsidRDefault="00896842" w:rsidP="00C03F82">
            <w:pPr>
              <w:jc w:val="right"/>
              <w:rPr>
                <w:sz w:val="20"/>
                <w:szCs w:val="20"/>
              </w:rPr>
            </w:pPr>
            <w:r w:rsidRPr="00896842">
              <w:rPr>
                <w:sz w:val="20"/>
                <w:szCs w:val="20"/>
              </w:rPr>
              <w:t>342.4</w:t>
            </w:r>
          </w:p>
        </w:tc>
        <w:tc>
          <w:tcPr>
            <w:tcW w:w="423" w:type="pct"/>
            <w:tcMar>
              <w:top w:w="0" w:type="dxa"/>
              <w:left w:w="28" w:type="dxa"/>
              <w:bottom w:w="0" w:type="dxa"/>
              <w:right w:w="57" w:type="dxa"/>
            </w:tcMar>
          </w:tcPr>
          <w:p w14:paraId="5DE5C873" w14:textId="77777777" w:rsidR="00896842" w:rsidRPr="00896842" w:rsidRDefault="00896842" w:rsidP="00C03F82">
            <w:pPr>
              <w:jc w:val="right"/>
              <w:rPr>
                <w:sz w:val="20"/>
                <w:szCs w:val="20"/>
              </w:rPr>
            </w:pPr>
            <w:r w:rsidRPr="00896842">
              <w:rPr>
                <w:sz w:val="20"/>
                <w:szCs w:val="20"/>
              </w:rPr>
              <w:t>342.4</w:t>
            </w:r>
          </w:p>
        </w:tc>
        <w:tc>
          <w:tcPr>
            <w:tcW w:w="296" w:type="pct"/>
            <w:tcMar>
              <w:top w:w="0" w:type="dxa"/>
              <w:left w:w="28" w:type="dxa"/>
              <w:bottom w:w="0" w:type="dxa"/>
              <w:right w:w="57" w:type="dxa"/>
            </w:tcMar>
          </w:tcPr>
          <w:p w14:paraId="5347C9AE" w14:textId="77777777" w:rsidR="00896842" w:rsidRPr="00896842" w:rsidRDefault="00896842" w:rsidP="00C03F82">
            <w:pPr>
              <w:jc w:val="right"/>
              <w:rPr>
                <w:sz w:val="20"/>
                <w:szCs w:val="20"/>
              </w:rPr>
            </w:pPr>
            <w:r w:rsidRPr="00896842">
              <w:rPr>
                <w:sz w:val="20"/>
                <w:szCs w:val="20"/>
              </w:rPr>
              <w:t>342.4</w:t>
            </w:r>
          </w:p>
        </w:tc>
        <w:tc>
          <w:tcPr>
            <w:tcW w:w="465" w:type="pct"/>
            <w:tcMar>
              <w:top w:w="0" w:type="dxa"/>
              <w:left w:w="28" w:type="dxa"/>
              <w:bottom w:w="0" w:type="dxa"/>
              <w:right w:w="57" w:type="dxa"/>
            </w:tcMar>
          </w:tcPr>
          <w:p w14:paraId="0410F341" w14:textId="77777777" w:rsidR="00896842" w:rsidRPr="00896842" w:rsidRDefault="00896842" w:rsidP="00C03F82">
            <w:pPr>
              <w:jc w:val="right"/>
              <w:rPr>
                <w:sz w:val="20"/>
                <w:szCs w:val="20"/>
              </w:rPr>
            </w:pPr>
            <w:r w:rsidRPr="00896842">
              <w:rPr>
                <w:sz w:val="20"/>
                <w:szCs w:val="20"/>
              </w:rPr>
              <w:t>247.33</w:t>
            </w:r>
          </w:p>
        </w:tc>
        <w:tc>
          <w:tcPr>
            <w:tcW w:w="339" w:type="pct"/>
            <w:tcMar>
              <w:top w:w="0" w:type="dxa"/>
              <w:left w:w="28" w:type="dxa"/>
              <w:bottom w:w="0" w:type="dxa"/>
              <w:right w:w="57" w:type="dxa"/>
            </w:tcMar>
          </w:tcPr>
          <w:p w14:paraId="1950AC54" w14:textId="77777777" w:rsidR="00896842" w:rsidRPr="00896842" w:rsidRDefault="00896842" w:rsidP="00C03F82">
            <w:pPr>
              <w:jc w:val="right"/>
              <w:rPr>
                <w:sz w:val="20"/>
                <w:szCs w:val="20"/>
              </w:rPr>
            </w:pPr>
            <w:r w:rsidRPr="00896842">
              <w:rPr>
                <w:sz w:val="20"/>
                <w:szCs w:val="20"/>
              </w:rPr>
              <w:t>247.33</w:t>
            </w:r>
          </w:p>
        </w:tc>
        <w:tc>
          <w:tcPr>
            <w:tcW w:w="465" w:type="pct"/>
            <w:tcMar>
              <w:top w:w="0" w:type="dxa"/>
              <w:left w:w="28" w:type="dxa"/>
              <w:bottom w:w="0" w:type="dxa"/>
              <w:right w:w="57" w:type="dxa"/>
            </w:tcMar>
          </w:tcPr>
          <w:p w14:paraId="46EFD055" w14:textId="77777777" w:rsidR="00896842" w:rsidRPr="00896842" w:rsidRDefault="00896842" w:rsidP="00C03F82">
            <w:pPr>
              <w:jc w:val="right"/>
              <w:rPr>
                <w:sz w:val="20"/>
                <w:szCs w:val="20"/>
              </w:rPr>
            </w:pPr>
            <w:r w:rsidRPr="00896842">
              <w:rPr>
                <w:sz w:val="20"/>
                <w:szCs w:val="20"/>
              </w:rPr>
              <w:t>247.33</w:t>
            </w:r>
          </w:p>
        </w:tc>
        <w:tc>
          <w:tcPr>
            <w:tcW w:w="423" w:type="pct"/>
            <w:tcMar>
              <w:top w:w="0" w:type="dxa"/>
              <w:left w:w="28" w:type="dxa"/>
              <w:bottom w:w="0" w:type="dxa"/>
              <w:right w:w="57" w:type="dxa"/>
            </w:tcMar>
          </w:tcPr>
          <w:p w14:paraId="79182118" w14:textId="77777777" w:rsidR="00896842" w:rsidRPr="00896842" w:rsidRDefault="00896842" w:rsidP="00C03F82">
            <w:pPr>
              <w:jc w:val="right"/>
              <w:rPr>
                <w:sz w:val="20"/>
                <w:szCs w:val="20"/>
              </w:rPr>
            </w:pPr>
            <w:r w:rsidRPr="00896842">
              <w:rPr>
                <w:sz w:val="20"/>
                <w:szCs w:val="20"/>
              </w:rPr>
              <w:t>247.33</w:t>
            </w:r>
          </w:p>
        </w:tc>
        <w:tc>
          <w:tcPr>
            <w:tcW w:w="339" w:type="pct"/>
            <w:tcMar>
              <w:top w:w="0" w:type="dxa"/>
              <w:left w:w="28" w:type="dxa"/>
              <w:bottom w:w="0" w:type="dxa"/>
              <w:right w:w="57" w:type="dxa"/>
            </w:tcMar>
          </w:tcPr>
          <w:p w14:paraId="2DBA9C37" w14:textId="77777777" w:rsidR="00896842" w:rsidRPr="00896842" w:rsidRDefault="00896842" w:rsidP="00C03F82">
            <w:pPr>
              <w:jc w:val="right"/>
              <w:rPr>
                <w:sz w:val="20"/>
                <w:szCs w:val="20"/>
              </w:rPr>
            </w:pPr>
            <w:r w:rsidRPr="00896842">
              <w:rPr>
                <w:sz w:val="20"/>
                <w:szCs w:val="20"/>
              </w:rPr>
              <w:t>247.33</w:t>
            </w:r>
          </w:p>
        </w:tc>
        <w:tc>
          <w:tcPr>
            <w:tcW w:w="506" w:type="pct"/>
            <w:tcMar>
              <w:top w:w="0" w:type="dxa"/>
              <w:left w:w="28" w:type="dxa"/>
              <w:bottom w:w="0" w:type="dxa"/>
              <w:right w:w="57" w:type="dxa"/>
            </w:tcMar>
          </w:tcPr>
          <w:p w14:paraId="6B07C59E" w14:textId="77777777" w:rsidR="00896842" w:rsidRPr="00896842" w:rsidRDefault="00896842" w:rsidP="00C03F82">
            <w:pPr>
              <w:jc w:val="right"/>
              <w:rPr>
                <w:sz w:val="20"/>
                <w:szCs w:val="20"/>
              </w:rPr>
            </w:pPr>
            <w:r w:rsidRPr="00896842">
              <w:rPr>
                <w:sz w:val="20"/>
                <w:szCs w:val="20"/>
                <w:lang w:val="zh-CN"/>
              </w:rPr>
              <w:t>n/a</w:t>
            </w:r>
          </w:p>
        </w:tc>
      </w:tr>
      <w:tr w:rsidR="00896842" w:rsidRPr="00896842" w14:paraId="75CD3F1C" w14:textId="77777777" w:rsidTr="00C03F82">
        <w:trPr>
          <w:trHeight w:val="290"/>
        </w:trPr>
        <w:tc>
          <w:tcPr>
            <w:tcW w:w="270" w:type="pct"/>
            <w:tcMar>
              <w:top w:w="0" w:type="dxa"/>
              <w:left w:w="28" w:type="dxa"/>
              <w:bottom w:w="0" w:type="dxa"/>
              <w:right w:w="57" w:type="dxa"/>
            </w:tcMar>
          </w:tcPr>
          <w:p w14:paraId="24C74449" w14:textId="77777777" w:rsidR="00896842" w:rsidRPr="00896842" w:rsidRDefault="00896842" w:rsidP="00C03F82">
            <w:pPr>
              <w:jc w:val="left"/>
              <w:rPr>
                <w:sz w:val="20"/>
                <w:szCs w:val="20"/>
              </w:rPr>
            </w:pPr>
            <w:r w:rsidRPr="00896842">
              <w:rPr>
                <w:sz w:val="20"/>
                <w:szCs w:val="20"/>
              </w:rPr>
              <w:t>1.2</w:t>
            </w:r>
          </w:p>
        </w:tc>
        <w:tc>
          <w:tcPr>
            <w:tcW w:w="757" w:type="pct"/>
            <w:noWrap/>
            <w:tcMar>
              <w:top w:w="0" w:type="dxa"/>
              <w:left w:w="28" w:type="dxa"/>
              <w:bottom w:w="0" w:type="dxa"/>
              <w:right w:w="57" w:type="dxa"/>
            </w:tcMar>
            <w:vAlign w:val="center"/>
          </w:tcPr>
          <w:p w14:paraId="0B936350" w14:textId="77777777" w:rsidR="00896842" w:rsidRPr="00896842" w:rsidRDefault="00896842" w:rsidP="00C03F82">
            <w:pPr>
              <w:jc w:val="left"/>
              <w:rPr>
                <w:sz w:val="20"/>
                <w:szCs w:val="20"/>
              </w:rPr>
            </w:pPr>
            <w:r w:rsidRPr="00896842">
              <w:rPr>
                <w:rFonts w:hint="eastAsia"/>
                <w:sz w:val="20"/>
                <w:szCs w:val="20"/>
                <w:lang w:val="zh-CN"/>
              </w:rPr>
              <w:t>附件</w:t>
            </w:r>
            <w:r w:rsidRPr="00896842">
              <w:rPr>
                <w:sz w:val="20"/>
                <w:szCs w:val="20"/>
                <w:lang w:val="zh-CN"/>
              </w:rPr>
              <w:t>C</w:t>
            </w:r>
            <w:r w:rsidRPr="00896842">
              <w:rPr>
                <w:rFonts w:hint="eastAsia"/>
                <w:sz w:val="20"/>
                <w:szCs w:val="20"/>
                <w:lang w:val="zh-CN"/>
              </w:rPr>
              <w:t>第一类物质的最高允许消费总量（</w:t>
            </w:r>
            <w:r w:rsidRPr="00896842">
              <w:rPr>
                <w:sz w:val="20"/>
                <w:szCs w:val="20"/>
                <w:lang w:val="zh-CN"/>
              </w:rPr>
              <w:t>ODP</w:t>
            </w:r>
            <w:r w:rsidRPr="00896842">
              <w:rPr>
                <w:rFonts w:hint="eastAsia"/>
                <w:sz w:val="20"/>
                <w:szCs w:val="20"/>
                <w:lang w:val="zh-CN"/>
              </w:rPr>
              <w:t>吨）</w:t>
            </w:r>
          </w:p>
        </w:tc>
        <w:tc>
          <w:tcPr>
            <w:tcW w:w="422" w:type="pct"/>
            <w:tcMar>
              <w:top w:w="0" w:type="dxa"/>
              <w:left w:w="28" w:type="dxa"/>
              <w:bottom w:w="0" w:type="dxa"/>
              <w:right w:w="57" w:type="dxa"/>
            </w:tcMar>
          </w:tcPr>
          <w:p w14:paraId="3055AFC8" w14:textId="77777777" w:rsidR="00896842" w:rsidRPr="00896842" w:rsidRDefault="00896842" w:rsidP="00C03F82">
            <w:pPr>
              <w:jc w:val="right"/>
              <w:rPr>
                <w:sz w:val="20"/>
                <w:szCs w:val="20"/>
              </w:rPr>
            </w:pPr>
            <w:r w:rsidRPr="00896842">
              <w:rPr>
                <w:sz w:val="20"/>
                <w:szCs w:val="20"/>
              </w:rPr>
              <w:t>342.45</w:t>
            </w:r>
          </w:p>
        </w:tc>
        <w:tc>
          <w:tcPr>
            <w:tcW w:w="295" w:type="pct"/>
            <w:tcMar>
              <w:top w:w="0" w:type="dxa"/>
              <w:left w:w="28" w:type="dxa"/>
              <w:bottom w:w="0" w:type="dxa"/>
              <w:right w:w="57" w:type="dxa"/>
            </w:tcMar>
          </w:tcPr>
          <w:p w14:paraId="62455C94" w14:textId="77777777" w:rsidR="00896842" w:rsidRPr="00896842" w:rsidRDefault="00896842" w:rsidP="00C03F82">
            <w:pPr>
              <w:jc w:val="right"/>
              <w:rPr>
                <w:sz w:val="20"/>
                <w:szCs w:val="20"/>
              </w:rPr>
            </w:pPr>
            <w:r w:rsidRPr="00896842">
              <w:rPr>
                <w:sz w:val="20"/>
                <w:szCs w:val="20"/>
              </w:rPr>
              <w:t>342.45</w:t>
            </w:r>
          </w:p>
        </w:tc>
        <w:tc>
          <w:tcPr>
            <w:tcW w:w="423" w:type="pct"/>
            <w:tcMar>
              <w:top w:w="0" w:type="dxa"/>
              <w:left w:w="28" w:type="dxa"/>
              <w:bottom w:w="0" w:type="dxa"/>
              <w:right w:w="57" w:type="dxa"/>
            </w:tcMar>
          </w:tcPr>
          <w:p w14:paraId="19FD7A33" w14:textId="77777777" w:rsidR="00896842" w:rsidRPr="00896842" w:rsidRDefault="00896842" w:rsidP="00C03F82">
            <w:pPr>
              <w:jc w:val="right"/>
              <w:rPr>
                <w:sz w:val="20"/>
                <w:szCs w:val="20"/>
              </w:rPr>
            </w:pPr>
            <w:r w:rsidRPr="00896842">
              <w:rPr>
                <w:sz w:val="20"/>
                <w:szCs w:val="20"/>
              </w:rPr>
              <w:t>266.35</w:t>
            </w:r>
          </w:p>
        </w:tc>
        <w:tc>
          <w:tcPr>
            <w:tcW w:w="296" w:type="pct"/>
            <w:tcMar>
              <w:top w:w="0" w:type="dxa"/>
              <w:left w:w="28" w:type="dxa"/>
              <w:bottom w:w="0" w:type="dxa"/>
              <w:right w:w="57" w:type="dxa"/>
            </w:tcMar>
          </w:tcPr>
          <w:p w14:paraId="2C45C79A" w14:textId="77777777" w:rsidR="00896842" w:rsidRPr="00896842" w:rsidRDefault="00896842" w:rsidP="00C03F82">
            <w:pPr>
              <w:jc w:val="right"/>
              <w:rPr>
                <w:sz w:val="20"/>
                <w:szCs w:val="20"/>
              </w:rPr>
            </w:pPr>
            <w:r w:rsidRPr="00896842">
              <w:rPr>
                <w:sz w:val="20"/>
                <w:szCs w:val="20"/>
              </w:rPr>
              <w:t>266.35</w:t>
            </w:r>
          </w:p>
        </w:tc>
        <w:tc>
          <w:tcPr>
            <w:tcW w:w="465" w:type="pct"/>
            <w:tcMar>
              <w:top w:w="0" w:type="dxa"/>
              <w:left w:w="28" w:type="dxa"/>
              <w:bottom w:w="0" w:type="dxa"/>
              <w:right w:w="57" w:type="dxa"/>
            </w:tcMar>
          </w:tcPr>
          <w:p w14:paraId="0C0726F4" w14:textId="77777777" w:rsidR="00896842" w:rsidRPr="00896842" w:rsidRDefault="00896842" w:rsidP="00C03F82">
            <w:pPr>
              <w:jc w:val="right"/>
              <w:rPr>
                <w:sz w:val="20"/>
                <w:szCs w:val="20"/>
              </w:rPr>
            </w:pPr>
            <w:r w:rsidRPr="00896842">
              <w:rPr>
                <w:sz w:val="20"/>
                <w:szCs w:val="20"/>
              </w:rPr>
              <w:t>247.33</w:t>
            </w:r>
          </w:p>
        </w:tc>
        <w:tc>
          <w:tcPr>
            <w:tcW w:w="339" w:type="pct"/>
            <w:tcMar>
              <w:top w:w="0" w:type="dxa"/>
              <w:left w:w="28" w:type="dxa"/>
              <w:bottom w:w="0" w:type="dxa"/>
              <w:right w:w="57" w:type="dxa"/>
            </w:tcMar>
          </w:tcPr>
          <w:p w14:paraId="096E2779" w14:textId="77777777" w:rsidR="00896842" w:rsidRPr="00896842" w:rsidRDefault="00896842" w:rsidP="00C03F82">
            <w:pPr>
              <w:jc w:val="right"/>
              <w:rPr>
                <w:sz w:val="20"/>
                <w:szCs w:val="20"/>
              </w:rPr>
            </w:pPr>
            <w:r w:rsidRPr="00896842">
              <w:rPr>
                <w:sz w:val="20"/>
                <w:szCs w:val="20"/>
              </w:rPr>
              <w:t>247.33</w:t>
            </w:r>
          </w:p>
        </w:tc>
        <w:tc>
          <w:tcPr>
            <w:tcW w:w="465" w:type="pct"/>
            <w:tcMar>
              <w:top w:w="0" w:type="dxa"/>
              <w:left w:w="28" w:type="dxa"/>
              <w:bottom w:w="0" w:type="dxa"/>
              <w:right w:w="57" w:type="dxa"/>
            </w:tcMar>
          </w:tcPr>
          <w:p w14:paraId="61ED15B6" w14:textId="77777777" w:rsidR="00896842" w:rsidRPr="00896842" w:rsidRDefault="00896842" w:rsidP="00C03F82">
            <w:pPr>
              <w:jc w:val="right"/>
              <w:rPr>
                <w:sz w:val="20"/>
                <w:szCs w:val="20"/>
              </w:rPr>
            </w:pPr>
            <w:r w:rsidRPr="00896842">
              <w:rPr>
                <w:sz w:val="20"/>
                <w:szCs w:val="20"/>
              </w:rPr>
              <w:t>247.33</w:t>
            </w:r>
          </w:p>
        </w:tc>
        <w:tc>
          <w:tcPr>
            <w:tcW w:w="423" w:type="pct"/>
            <w:tcMar>
              <w:top w:w="0" w:type="dxa"/>
              <w:left w:w="28" w:type="dxa"/>
              <w:bottom w:w="0" w:type="dxa"/>
              <w:right w:w="57" w:type="dxa"/>
            </w:tcMar>
          </w:tcPr>
          <w:p w14:paraId="5F66CF44" w14:textId="77777777" w:rsidR="00896842" w:rsidRPr="00896842" w:rsidRDefault="00896842" w:rsidP="00C03F82">
            <w:pPr>
              <w:jc w:val="right"/>
              <w:rPr>
                <w:sz w:val="20"/>
                <w:szCs w:val="20"/>
              </w:rPr>
            </w:pPr>
            <w:r w:rsidRPr="00896842">
              <w:rPr>
                <w:sz w:val="20"/>
                <w:szCs w:val="20"/>
              </w:rPr>
              <w:t>95.13</w:t>
            </w:r>
          </w:p>
        </w:tc>
        <w:tc>
          <w:tcPr>
            <w:tcW w:w="339" w:type="pct"/>
            <w:tcMar>
              <w:top w:w="0" w:type="dxa"/>
              <w:left w:w="28" w:type="dxa"/>
              <w:bottom w:w="0" w:type="dxa"/>
              <w:right w:w="57" w:type="dxa"/>
            </w:tcMar>
          </w:tcPr>
          <w:p w14:paraId="062A4FFA" w14:textId="77777777" w:rsidR="00896842" w:rsidRPr="00896842" w:rsidRDefault="00896842" w:rsidP="00C03F82">
            <w:pPr>
              <w:jc w:val="right"/>
              <w:rPr>
                <w:sz w:val="20"/>
                <w:szCs w:val="20"/>
              </w:rPr>
            </w:pPr>
            <w:r w:rsidRPr="00896842">
              <w:rPr>
                <w:sz w:val="20"/>
                <w:szCs w:val="20"/>
              </w:rPr>
              <w:t>95.13</w:t>
            </w:r>
          </w:p>
        </w:tc>
        <w:tc>
          <w:tcPr>
            <w:tcW w:w="506" w:type="pct"/>
            <w:tcMar>
              <w:top w:w="0" w:type="dxa"/>
              <w:left w:w="28" w:type="dxa"/>
              <w:bottom w:w="0" w:type="dxa"/>
              <w:right w:w="57" w:type="dxa"/>
            </w:tcMar>
          </w:tcPr>
          <w:p w14:paraId="204AEF5B" w14:textId="77777777" w:rsidR="00896842" w:rsidRPr="00896842" w:rsidRDefault="00896842" w:rsidP="00C03F82">
            <w:pPr>
              <w:jc w:val="right"/>
              <w:rPr>
                <w:sz w:val="20"/>
                <w:szCs w:val="20"/>
              </w:rPr>
            </w:pPr>
            <w:r w:rsidRPr="00896842">
              <w:rPr>
                <w:sz w:val="20"/>
                <w:szCs w:val="20"/>
                <w:lang w:val="zh-CN"/>
              </w:rPr>
              <w:t>n/a</w:t>
            </w:r>
          </w:p>
        </w:tc>
      </w:tr>
      <w:tr w:rsidR="00896842" w:rsidRPr="00896842" w14:paraId="19097C62" w14:textId="77777777" w:rsidTr="00C03F82">
        <w:trPr>
          <w:trHeight w:val="290"/>
        </w:trPr>
        <w:tc>
          <w:tcPr>
            <w:tcW w:w="270" w:type="pct"/>
            <w:tcMar>
              <w:top w:w="0" w:type="dxa"/>
              <w:left w:w="28" w:type="dxa"/>
              <w:bottom w:w="0" w:type="dxa"/>
              <w:right w:w="57" w:type="dxa"/>
            </w:tcMar>
          </w:tcPr>
          <w:p w14:paraId="5DFB1932" w14:textId="77777777" w:rsidR="00896842" w:rsidRPr="00896842" w:rsidRDefault="00896842" w:rsidP="00C03F82">
            <w:pPr>
              <w:jc w:val="left"/>
              <w:rPr>
                <w:sz w:val="20"/>
                <w:szCs w:val="20"/>
              </w:rPr>
            </w:pPr>
            <w:r w:rsidRPr="00896842">
              <w:rPr>
                <w:sz w:val="20"/>
                <w:szCs w:val="20"/>
              </w:rPr>
              <w:t>2.1</w:t>
            </w:r>
          </w:p>
        </w:tc>
        <w:tc>
          <w:tcPr>
            <w:tcW w:w="757" w:type="pct"/>
            <w:noWrap/>
            <w:tcMar>
              <w:top w:w="0" w:type="dxa"/>
              <w:left w:w="28" w:type="dxa"/>
              <w:bottom w:w="0" w:type="dxa"/>
              <w:right w:w="57" w:type="dxa"/>
            </w:tcMar>
            <w:vAlign w:val="center"/>
          </w:tcPr>
          <w:p w14:paraId="05026F1B" w14:textId="75B1B6B1" w:rsidR="00896842" w:rsidRPr="00896842" w:rsidRDefault="00896842" w:rsidP="00C03F82">
            <w:pPr>
              <w:jc w:val="left"/>
              <w:rPr>
                <w:sz w:val="20"/>
                <w:szCs w:val="20"/>
              </w:rPr>
            </w:pPr>
            <w:r w:rsidRPr="00896842">
              <w:rPr>
                <w:rFonts w:hint="eastAsia"/>
                <w:sz w:val="20"/>
                <w:szCs w:val="20"/>
                <w:lang w:val="zh-CN"/>
              </w:rPr>
              <w:t>牵头执行机构（</w:t>
            </w:r>
            <w:r>
              <w:rPr>
                <w:rFonts w:hint="eastAsia"/>
                <w:sz w:val="20"/>
                <w:szCs w:val="20"/>
                <w:lang w:val="zh-CN"/>
              </w:rPr>
              <w:t>开发计划署</w:t>
            </w:r>
            <w:r w:rsidRPr="00896842">
              <w:rPr>
                <w:rFonts w:hint="eastAsia"/>
                <w:sz w:val="20"/>
                <w:szCs w:val="20"/>
                <w:lang w:val="zh-CN"/>
              </w:rPr>
              <w:t>）商定的供资（美元）</w:t>
            </w:r>
          </w:p>
        </w:tc>
        <w:tc>
          <w:tcPr>
            <w:tcW w:w="422" w:type="pct"/>
            <w:tcMar>
              <w:top w:w="0" w:type="dxa"/>
              <w:left w:w="28" w:type="dxa"/>
              <w:bottom w:w="0" w:type="dxa"/>
              <w:right w:w="57" w:type="dxa"/>
            </w:tcMar>
          </w:tcPr>
          <w:p w14:paraId="496D0D6A" w14:textId="77777777" w:rsidR="00896842" w:rsidRPr="00896842" w:rsidRDefault="00896842" w:rsidP="00C03F82">
            <w:pPr>
              <w:jc w:val="right"/>
              <w:rPr>
                <w:sz w:val="20"/>
                <w:szCs w:val="20"/>
              </w:rPr>
            </w:pPr>
            <w:r w:rsidRPr="00896842">
              <w:rPr>
                <w:sz w:val="20"/>
                <w:szCs w:val="20"/>
              </w:rPr>
              <w:t>1,298,170</w:t>
            </w:r>
          </w:p>
        </w:tc>
        <w:tc>
          <w:tcPr>
            <w:tcW w:w="295" w:type="pct"/>
            <w:tcMar>
              <w:top w:w="0" w:type="dxa"/>
              <w:left w:w="28" w:type="dxa"/>
              <w:bottom w:w="0" w:type="dxa"/>
              <w:right w:w="57" w:type="dxa"/>
            </w:tcMar>
          </w:tcPr>
          <w:p w14:paraId="77A87498" w14:textId="77777777" w:rsidR="00896842" w:rsidRPr="00896842" w:rsidRDefault="00896842" w:rsidP="00C03F82">
            <w:pPr>
              <w:jc w:val="right"/>
              <w:rPr>
                <w:sz w:val="20"/>
                <w:szCs w:val="20"/>
              </w:rPr>
            </w:pPr>
            <w:r w:rsidRPr="00896842">
              <w:rPr>
                <w:sz w:val="20"/>
                <w:szCs w:val="20"/>
              </w:rPr>
              <w:t>0</w:t>
            </w:r>
          </w:p>
        </w:tc>
        <w:tc>
          <w:tcPr>
            <w:tcW w:w="423" w:type="pct"/>
            <w:tcMar>
              <w:top w:w="0" w:type="dxa"/>
              <w:left w:w="28" w:type="dxa"/>
              <w:bottom w:w="0" w:type="dxa"/>
              <w:right w:w="57" w:type="dxa"/>
            </w:tcMar>
          </w:tcPr>
          <w:p w14:paraId="148DEA4D" w14:textId="77777777" w:rsidR="00896842" w:rsidRPr="00896842" w:rsidRDefault="00896842" w:rsidP="00C03F82">
            <w:pPr>
              <w:jc w:val="right"/>
              <w:rPr>
                <w:sz w:val="20"/>
                <w:szCs w:val="20"/>
              </w:rPr>
            </w:pPr>
            <w:r w:rsidRPr="00896842">
              <w:rPr>
                <w:sz w:val="20"/>
                <w:szCs w:val="20"/>
              </w:rPr>
              <w:t>1,593,980</w:t>
            </w:r>
          </w:p>
        </w:tc>
        <w:tc>
          <w:tcPr>
            <w:tcW w:w="296" w:type="pct"/>
            <w:tcMar>
              <w:top w:w="0" w:type="dxa"/>
              <w:left w:w="28" w:type="dxa"/>
              <w:bottom w:w="0" w:type="dxa"/>
              <w:right w:w="57" w:type="dxa"/>
            </w:tcMar>
          </w:tcPr>
          <w:p w14:paraId="236241D9"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0B84EC50" w14:textId="77777777" w:rsidR="00896842" w:rsidRPr="00896842" w:rsidRDefault="00896842" w:rsidP="00C03F82">
            <w:pPr>
              <w:jc w:val="right"/>
              <w:rPr>
                <w:sz w:val="20"/>
                <w:szCs w:val="20"/>
              </w:rPr>
            </w:pPr>
            <w:r w:rsidRPr="00896842">
              <w:rPr>
                <w:sz w:val="20"/>
                <w:szCs w:val="20"/>
              </w:rPr>
              <w:t>1,307,980</w:t>
            </w:r>
          </w:p>
        </w:tc>
        <w:tc>
          <w:tcPr>
            <w:tcW w:w="339" w:type="pct"/>
            <w:tcMar>
              <w:top w:w="0" w:type="dxa"/>
              <w:left w:w="28" w:type="dxa"/>
              <w:bottom w:w="0" w:type="dxa"/>
              <w:right w:w="57" w:type="dxa"/>
            </w:tcMar>
          </w:tcPr>
          <w:p w14:paraId="056A81AC"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61FD5755" w14:textId="77777777" w:rsidR="00896842" w:rsidRPr="00896842" w:rsidRDefault="00896842" w:rsidP="00C03F82">
            <w:pPr>
              <w:jc w:val="right"/>
              <w:rPr>
                <w:b/>
                <w:sz w:val="20"/>
                <w:szCs w:val="20"/>
              </w:rPr>
            </w:pPr>
            <w:r w:rsidRPr="00896842">
              <w:rPr>
                <w:b/>
                <w:sz w:val="20"/>
                <w:szCs w:val="20"/>
              </w:rPr>
              <w:t>1,300,503</w:t>
            </w:r>
          </w:p>
        </w:tc>
        <w:tc>
          <w:tcPr>
            <w:tcW w:w="423" w:type="pct"/>
            <w:tcMar>
              <w:top w:w="0" w:type="dxa"/>
              <w:left w:w="28" w:type="dxa"/>
              <w:bottom w:w="0" w:type="dxa"/>
              <w:right w:w="57" w:type="dxa"/>
            </w:tcMar>
          </w:tcPr>
          <w:p w14:paraId="4F0C4C64" w14:textId="77777777" w:rsidR="00896842" w:rsidRPr="00896842" w:rsidRDefault="00896842" w:rsidP="00C03F82">
            <w:pPr>
              <w:jc w:val="right"/>
              <w:rPr>
                <w:b/>
                <w:sz w:val="20"/>
                <w:szCs w:val="20"/>
              </w:rPr>
            </w:pPr>
            <w:r w:rsidRPr="00896842">
              <w:rPr>
                <w:b/>
                <w:sz w:val="20"/>
                <w:szCs w:val="20"/>
              </w:rPr>
              <w:t>337,860</w:t>
            </w:r>
          </w:p>
        </w:tc>
        <w:tc>
          <w:tcPr>
            <w:tcW w:w="339" w:type="pct"/>
            <w:tcMar>
              <w:top w:w="0" w:type="dxa"/>
              <w:left w:w="28" w:type="dxa"/>
              <w:bottom w:w="0" w:type="dxa"/>
              <w:right w:w="57" w:type="dxa"/>
            </w:tcMar>
          </w:tcPr>
          <w:p w14:paraId="25DB837A" w14:textId="77777777" w:rsidR="00896842" w:rsidRPr="00896842" w:rsidRDefault="00896842" w:rsidP="00C03F82">
            <w:pPr>
              <w:jc w:val="right"/>
              <w:rPr>
                <w:sz w:val="20"/>
                <w:szCs w:val="20"/>
              </w:rPr>
            </w:pPr>
            <w:r w:rsidRPr="00896842">
              <w:rPr>
                <w:sz w:val="20"/>
                <w:szCs w:val="20"/>
              </w:rPr>
              <w:t>0</w:t>
            </w:r>
          </w:p>
        </w:tc>
        <w:tc>
          <w:tcPr>
            <w:tcW w:w="506" w:type="pct"/>
            <w:tcMar>
              <w:top w:w="0" w:type="dxa"/>
              <w:left w:w="28" w:type="dxa"/>
              <w:bottom w:w="0" w:type="dxa"/>
              <w:right w:w="57" w:type="dxa"/>
            </w:tcMar>
          </w:tcPr>
          <w:p w14:paraId="714FAF6A" w14:textId="77777777" w:rsidR="00896842" w:rsidRPr="00896842" w:rsidRDefault="00896842" w:rsidP="00C03F82">
            <w:pPr>
              <w:jc w:val="right"/>
              <w:rPr>
                <w:b/>
                <w:sz w:val="20"/>
                <w:szCs w:val="20"/>
              </w:rPr>
            </w:pPr>
            <w:r w:rsidRPr="00896842">
              <w:rPr>
                <w:b/>
                <w:sz w:val="20"/>
                <w:szCs w:val="20"/>
              </w:rPr>
              <w:t>5,838,493</w:t>
            </w:r>
          </w:p>
        </w:tc>
      </w:tr>
      <w:tr w:rsidR="00896842" w:rsidRPr="00896842" w14:paraId="28D74F40" w14:textId="77777777" w:rsidTr="00C03F82">
        <w:trPr>
          <w:trHeight w:val="331"/>
        </w:trPr>
        <w:tc>
          <w:tcPr>
            <w:tcW w:w="270" w:type="pct"/>
            <w:tcMar>
              <w:top w:w="0" w:type="dxa"/>
              <w:left w:w="28" w:type="dxa"/>
              <w:bottom w:w="0" w:type="dxa"/>
              <w:right w:w="57" w:type="dxa"/>
            </w:tcMar>
          </w:tcPr>
          <w:p w14:paraId="1BF56D48" w14:textId="77777777" w:rsidR="00896842" w:rsidRPr="00896842" w:rsidRDefault="00896842" w:rsidP="00C03F82">
            <w:pPr>
              <w:jc w:val="left"/>
              <w:rPr>
                <w:sz w:val="20"/>
                <w:szCs w:val="20"/>
              </w:rPr>
            </w:pPr>
            <w:r w:rsidRPr="00896842">
              <w:rPr>
                <w:sz w:val="20"/>
                <w:szCs w:val="20"/>
              </w:rPr>
              <w:t>2.2</w:t>
            </w:r>
          </w:p>
        </w:tc>
        <w:tc>
          <w:tcPr>
            <w:tcW w:w="757" w:type="pct"/>
            <w:noWrap/>
            <w:tcMar>
              <w:top w:w="0" w:type="dxa"/>
              <w:left w:w="28" w:type="dxa"/>
              <w:bottom w:w="0" w:type="dxa"/>
              <w:right w:w="57" w:type="dxa"/>
            </w:tcMar>
            <w:vAlign w:val="center"/>
          </w:tcPr>
          <w:p w14:paraId="316E270B" w14:textId="77777777" w:rsidR="00896842" w:rsidRPr="00896842" w:rsidRDefault="00896842" w:rsidP="00C03F82">
            <w:pPr>
              <w:jc w:val="left"/>
              <w:rPr>
                <w:sz w:val="20"/>
                <w:szCs w:val="20"/>
              </w:rPr>
            </w:pPr>
            <w:r w:rsidRPr="00896842">
              <w:rPr>
                <w:rFonts w:hint="eastAsia"/>
                <w:sz w:val="20"/>
                <w:szCs w:val="20"/>
                <w:lang w:val="zh-CN"/>
              </w:rPr>
              <w:t>牵头执行机构支助费用（美元）</w:t>
            </w:r>
          </w:p>
        </w:tc>
        <w:tc>
          <w:tcPr>
            <w:tcW w:w="422" w:type="pct"/>
            <w:tcMar>
              <w:top w:w="0" w:type="dxa"/>
              <w:left w:w="28" w:type="dxa"/>
              <w:bottom w:w="0" w:type="dxa"/>
              <w:right w:w="57" w:type="dxa"/>
            </w:tcMar>
          </w:tcPr>
          <w:p w14:paraId="69DC9A33" w14:textId="77777777" w:rsidR="00896842" w:rsidRPr="00896842" w:rsidRDefault="00896842" w:rsidP="00C03F82">
            <w:pPr>
              <w:jc w:val="right"/>
              <w:rPr>
                <w:sz w:val="20"/>
                <w:szCs w:val="20"/>
              </w:rPr>
            </w:pPr>
            <w:r w:rsidRPr="00896842">
              <w:rPr>
                <w:sz w:val="20"/>
                <w:szCs w:val="20"/>
              </w:rPr>
              <w:t>90,872</w:t>
            </w:r>
          </w:p>
        </w:tc>
        <w:tc>
          <w:tcPr>
            <w:tcW w:w="295" w:type="pct"/>
            <w:tcMar>
              <w:top w:w="0" w:type="dxa"/>
              <w:left w:w="28" w:type="dxa"/>
              <w:bottom w:w="0" w:type="dxa"/>
              <w:right w:w="57" w:type="dxa"/>
            </w:tcMar>
          </w:tcPr>
          <w:p w14:paraId="4F148220" w14:textId="77777777" w:rsidR="00896842" w:rsidRPr="00896842" w:rsidRDefault="00896842" w:rsidP="00C03F82">
            <w:pPr>
              <w:jc w:val="right"/>
              <w:rPr>
                <w:sz w:val="20"/>
                <w:szCs w:val="20"/>
              </w:rPr>
            </w:pPr>
            <w:r w:rsidRPr="00896842">
              <w:rPr>
                <w:sz w:val="20"/>
                <w:szCs w:val="20"/>
              </w:rPr>
              <w:t>0</w:t>
            </w:r>
          </w:p>
        </w:tc>
        <w:tc>
          <w:tcPr>
            <w:tcW w:w="423" w:type="pct"/>
            <w:tcMar>
              <w:top w:w="0" w:type="dxa"/>
              <w:left w:w="28" w:type="dxa"/>
              <w:bottom w:w="0" w:type="dxa"/>
              <w:right w:w="57" w:type="dxa"/>
            </w:tcMar>
          </w:tcPr>
          <w:p w14:paraId="60D0D92B" w14:textId="77777777" w:rsidR="00896842" w:rsidRPr="00896842" w:rsidRDefault="00896842" w:rsidP="00C03F82">
            <w:pPr>
              <w:jc w:val="right"/>
              <w:rPr>
                <w:sz w:val="20"/>
                <w:szCs w:val="20"/>
              </w:rPr>
            </w:pPr>
            <w:r w:rsidRPr="00896842">
              <w:rPr>
                <w:sz w:val="20"/>
                <w:szCs w:val="20"/>
              </w:rPr>
              <w:t>111,579</w:t>
            </w:r>
          </w:p>
        </w:tc>
        <w:tc>
          <w:tcPr>
            <w:tcW w:w="296" w:type="pct"/>
            <w:tcMar>
              <w:top w:w="0" w:type="dxa"/>
              <w:left w:w="28" w:type="dxa"/>
              <w:bottom w:w="0" w:type="dxa"/>
              <w:right w:w="57" w:type="dxa"/>
            </w:tcMar>
          </w:tcPr>
          <w:p w14:paraId="472834C4"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6C7D1D7D" w14:textId="77777777" w:rsidR="00896842" w:rsidRPr="00896842" w:rsidRDefault="00896842" w:rsidP="00C03F82">
            <w:pPr>
              <w:jc w:val="right"/>
              <w:rPr>
                <w:sz w:val="20"/>
                <w:szCs w:val="20"/>
              </w:rPr>
            </w:pPr>
            <w:r w:rsidRPr="00896842">
              <w:rPr>
                <w:sz w:val="20"/>
                <w:szCs w:val="20"/>
              </w:rPr>
              <w:t>91,559</w:t>
            </w:r>
          </w:p>
        </w:tc>
        <w:tc>
          <w:tcPr>
            <w:tcW w:w="339" w:type="pct"/>
            <w:tcMar>
              <w:top w:w="0" w:type="dxa"/>
              <w:left w:w="28" w:type="dxa"/>
              <w:bottom w:w="0" w:type="dxa"/>
              <w:right w:w="57" w:type="dxa"/>
            </w:tcMar>
          </w:tcPr>
          <w:p w14:paraId="16E13FE5"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5A5CF4DA" w14:textId="77777777" w:rsidR="00896842" w:rsidRPr="00896842" w:rsidRDefault="00896842" w:rsidP="00C03F82">
            <w:pPr>
              <w:jc w:val="right"/>
              <w:rPr>
                <w:b/>
                <w:sz w:val="20"/>
                <w:szCs w:val="20"/>
              </w:rPr>
            </w:pPr>
            <w:r w:rsidRPr="00896842">
              <w:rPr>
                <w:b/>
                <w:sz w:val="20"/>
                <w:szCs w:val="20"/>
              </w:rPr>
              <w:t>91,035</w:t>
            </w:r>
          </w:p>
        </w:tc>
        <w:tc>
          <w:tcPr>
            <w:tcW w:w="423" w:type="pct"/>
            <w:tcMar>
              <w:top w:w="0" w:type="dxa"/>
              <w:left w:w="28" w:type="dxa"/>
              <w:bottom w:w="0" w:type="dxa"/>
              <w:right w:w="57" w:type="dxa"/>
            </w:tcMar>
          </w:tcPr>
          <w:p w14:paraId="3B2A4608" w14:textId="77777777" w:rsidR="00896842" w:rsidRPr="00896842" w:rsidRDefault="00896842" w:rsidP="00C03F82">
            <w:pPr>
              <w:jc w:val="right"/>
              <w:rPr>
                <w:b/>
                <w:sz w:val="20"/>
                <w:szCs w:val="20"/>
              </w:rPr>
            </w:pPr>
            <w:r w:rsidRPr="00896842">
              <w:rPr>
                <w:b/>
                <w:sz w:val="20"/>
                <w:szCs w:val="20"/>
              </w:rPr>
              <w:t>23,650</w:t>
            </w:r>
          </w:p>
        </w:tc>
        <w:tc>
          <w:tcPr>
            <w:tcW w:w="339" w:type="pct"/>
            <w:tcMar>
              <w:top w:w="0" w:type="dxa"/>
              <w:left w:w="28" w:type="dxa"/>
              <w:bottom w:w="0" w:type="dxa"/>
              <w:right w:w="57" w:type="dxa"/>
            </w:tcMar>
          </w:tcPr>
          <w:p w14:paraId="5FCD7DE4" w14:textId="77777777" w:rsidR="00896842" w:rsidRPr="00896842" w:rsidRDefault="00896842" w:rsidP="00C03F82">
            <w:pPr>
              <w:jc w:val="right"/>
              <w:rPr>
                <w:sz w:val="20"/>
                <w:szCs w:val="20"/>
              </w:rPr>
            </w:pPr>
            <w:r w:rsidRPr="00896842">
              <w:rPr>
                <w:sz w:val="20"/>
                <w:szCs w:val="20"/>
              </w:rPr>
              <w:t>0</w:t>
            </w:r>
          </w:p>
        </w:tc>
        <w:tc>
          <w:tcPr>
            <w:tcW w:w="506" w:type="pct"/>
            <w:tcMar>
              <w:top w:w="0" w:type="dxa"/>
              <w:left w:w="28" w:type="dxa"/>
              <w:bottom w:w="0" w:type="dxa"/>
              <w:right w:w="57" w:type="dxa"/>
            </w:tcMar>
          </w:tcPr>
          <w:p w14:paraId="69637DA0" w14:textId="77777777" w:rsidR="00896842" w:rsidRPr="00896842" w:rsidRDefault="00896842" w:rsidP="00C03F82">
            <w:pPr>
              <w:jc w:val="right"/>
              <w:rPr>
                <w:b/>
                <w:sz w:val="20"/>
                <w:szCs w:val="20"/>
              </w:rPr>
            </w:pPr>
            <w:r w:rsidRPr="00896842">
              <w:rPr>
                <w:b/>
                <w:sz w:val="20"/>
                <w:szCs w:val="20"/>
              </w:rPr>
              <w:t>408,695</w:t>
            </w:r>
          </w:p>
        </w:tc>
      </w:tr>
      <w:tr w:rsidR="00896842" w:rsidRPr="00896842" w14:paraId="1183AAEF" w14:textId="77777777" w:rsidTr="00C03F82">
        <w:trPr>
          <w:trHeight w:val="290"/>
        </w:trPr>
        <w:tc>
          <w:tcPr>
            <w:tcW w:w="270" w:type="pct"/>
            <w:tcMar>
              <w:top w:w="0" w:type="dxa"/>
              <w:left w:w="28" w:type="dxa"/>
              <w:bottom w:w="0" w:type="dxa"/>
              <w:right w:w="57" w:type="dxa"/>
            </w:tcMar>
          </w:tcPr>
          <w:p w14:paraId="670801D8" w14:textId="77777777" w:rsidR="00896842" w:rsidRPr="00896842" w:rsidRDefault="00896842" w:rsidP="00C03F82">
            <w:pPr>
              <w:jc w:val="left"/>
              <w:rPr>
                <w:sz w:val="20"/>
                <w:szCs w:val="20"/>
              </w:rPr>
            </w:pPr>
            <w:r w:rsidRPr="00896842">
              <w:rPr>
                <w:sz w:val="20"/>
                <w:szCs w:val="20"/>
              </w:rPr>
              <w:t>2.3</w:t>
            </w:r>
          </w:p>
        </w:tc>
        <w:tc>
          <w:tcPr>
            <w:tcW w:w="757" w:type="pct"/>
            <w:noWrap/>
            <w:tcMar>
              <w:top w:w="0" w:type="dxa"/>
              <w:left w:w="28" w:type="dxa"/>
              <w:bottom w:w="0" w:type="dxa"/>
              <w:right w:w="57" w:type="dxa"/>
            </w:tcMar>
            <w:vAlign w:val="center"/>
          </w:tcPr>
          <w:p w14:paraId="393BB321" w14:textId="77777777" w:rsidR="00896842" w:rsidRPr="00896842" w:rsidRDefault="00896842" w:rsidP="00C03F82">
            <w:pPr>
              <w:jc w:val="left"/>
              <w:rPr>
                <w:sz w:val="20"/>
                <w:szCs w:val="20"/>
              </w:rPr>
            </w:pPr>
            <w:r w:rsidRPr="00896842">
              <w:rPr>
                <w:rFonts w:hint="eastAsia"/>
                <w:sz w:val="20"/>
                <w:szCs w:val="20"/>
                <w:lang w:val="zh-CN"/>
              </w:rPr>
              <w:t>合作执行机构（工发组织）商定的供资（美元）</w:t>
            </w:r>
          </w:p>
        </w:tc>
        <w:tc>
          <w:tcPr>
            <w:tcW w:w="422" w:type="pct"/>
            <w:tcMar>
              <w:top w:w="0" w:type="dxa"/>
              <w:left w:w="28" w:type="dxa"/>
              <w:bottom w:w="0" w:type="dxa"/>
              <w:right w:w="57" w:type="dxa"/>
            </w:tcMar>
          </w:tcPr>
          <w:p w14:paraId="4253D5E6" w14:textId="77777777" w:rsidR="00896842" w:rsidRPr="00896842" w:rsidRDefault="00896842" w:rsidP="00C03F82">
            <w:pPr>
              <w:jc w:val="right"/>
              <w:rPr>
                <w:sz w:val="20"/>
                <w:szCs w:val="20"/>
              </w:rPr>
            </w:pPr>
            <w:r w:rsidRPr="00896842">
              <w:rPr>
                <w:sz w:val="20"/>
                <w:szCs w:val="20"/>
              </w:rPr>
              <w:t>473,567</w:t>
            </w:r>
          </w:p>
        </w:tc>
        <w:tc>
          <w:tcPr>
            <w:tcW w:w="295" w:type="pct"/>
            <w:tcMar>
              <w:top w:w="0" w:type="dxa"/>
              <w:left w:w="28" w:type="dxa"/>
              <w:bottom w:w="0" w:type="dxa"/>
              <w:right w:w="57" w:type="dxa"/>
            </w:tcMar>
          </w:tcPr>
          <w:p w14:paraId="2541BB63" w14:textId="77777777" w:rsidR="00896842" w:rsidRPr="00896842" w:rsidRDefault="00896842" w:rsidP="00C03F82">
            <w:pPr>
              <w:jc w:val="right"/>
              <w:rPr>
                <w:sz w:val="20"/>
                <w:szCs w:val="20"/>
              </w:rPr>
            </w:pPr>
            <w:r w:rsidRPr="00896842">
              <w:rPr>
                <w:sz w:val="20"/>
                <w:szCs w:val="20"/>
              </w:rPr>
              <w:t>0</w:t>
            </w:r>
          </w:p>
        </w:tc>
        <w:tc>
          <w:tcPr>
            <w:tcW w:w="423" w:type="pct"/>
            <w:tcMar>
              <w:top w:w="0" w:type="dxa"/>
              <w:left w:w="28" w:type="dxa"/>
              <w:bottom w:w="0" w:type="dxa"/>
              <w:right w:w="57" w:type="dxa"/>
            </w:tcMar>
          </w:tcPr>
          <w:p w14:paraId="65BE8ED8" w14:textId="77777777" w:rsidR="00896842" w:rsidRPr="00896842" w:rsidRDefault="00896842" w:rsidP="00C03F82">
            <w:pPr>
              <w:jc w:val="right"/>
              <w:rPr>
                <w:sz w:val="20"/>
                <w:szCs w:val="20"/>
              </w:rPr>
            </w:pPr>
            <w:r w:rsidRPr="00896842">
              <w:rPr>
                <w:sz w:val="20"/>
                <w:szCs w:val="20"/>
              </w:rPr>
              <w:t>584,000</w:t>
            </w:r>
          </w:p>
        </w:tc>
        <w:tc>
          <w:tcPr>
            <w:tcW w:w="296" w:type="pct"/>
            <w:tcMar>
              <w:top w:w="0" w:type="dxa"/>
              <w:left w:w="28" w:type="dxa"/>
              <w:bottom w:w="0" w:type="dxa"/>
              <w:right w:w="57" w:type="dxa"/>
            </w:tcMar>
          </w:tcPr>
          <w:p w14:paraId="5A7AD20E"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34D937E8" w14:textId="77777777" w:rsidR="00896842" w:rsidRPr="00896842" w:rsidRDefault="00896842" w:rsidP="00C03F82">
            <w:pPr>
              <w:jc w:val="right"/>
              <w:rPr>
                <w:sz w:val="20"/>
                <w:szCs w:val="20"/>
              </w:rPr>
            </w:pPr>
            <w:r w:rsidRPr="00896842">
              <w:rPr>
                <w:sz w:val="20"/>
                <w:szCs w:val="20"/>
              </w:rPr>
              <w:t>524,000</w:t>
            </w:r>
          </w:p>
        </w:tc>
        <w:tc>
          <w:tcPr>
            <w:tcW w:w="339" w:type="pct"/>
            <w:tcMar>
              <w:top w:w="0" w:type="dxa"/>
              <w:left w:w="28" w:type="dxa"/>
              <w:bottom w:w="0" w:type="dxa"/>
              <w:right w:w="57" w:type="dxa"/>
            </w:tcMar>
          </w:tcPr>
          <w:p w14:paraId="0C428A70"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6FC5A547" w14:textId="77777777" w:rsidR="00896842" w:rsidRPr="00896842" w:rsidRDefault="00896842" w:rsidP="00C03F82">
            <w:pPr>
              <w:jc w:val="right"/>
              <w:rPr>
                <w:sz w:val="20"/>
                <w:szCs w:val="20"/>
              </w:rPr>
            </w:pPr>
            <w:r w:rsidRPr="00896842">
              <w:rPr>
                <w:sz w:val="20"/>
                <w:szCs w:val="20"/>
              </w:rPr>
              <w:t>0</w:t>
            </w:r>
          </w:p>
        </w:tc>
        <w:tc>
          <w:tcPr>
            <w:tcW w:w="423" w:type="pct"/>
            <w:tcMar>
              <w:top w:w="0" w:type="dxa"/>
              <w:left w:w="28" w:type="dxa"/>
              <w:bottom w:w="0" w:type="dxa"/>
              <w:right w:w="57" w:type="dxa"/>
            </w:tcMar>
          </w:tcPr>
          <w:p w14:paraId="0C6296A6" w14:textId="77777777" w:rsidR="00896842" w:rsidRPr="00896842" w:rsidRDefault="00896842" w:rsidP="00C03F82">
            <w:pPr>
              <w:jc w:val="right"/>
              <w:rPr>
                <w:sz w:val="20"/>
                <w:szCs w:val="20"/>
              </w:rPr>
            </w:pPr>
            <w:r w:rsidRPr="00896842">
              <w:rPr>
                <w:sz w:val="20"/>
                <w:szCs w:val="20"/>
              </w:rPr>
              <w:t>521,638</w:t>
            </w:r>
          </w:p>
        </w:tc>
        <w:tc>
          <w:tcPr>
            <w:tcW w:w="339" w:type="pct"/>
            <w:tcMar>
              <w:top w:w="0" w:type="dxa"/>
              <w:left w:w="28" w:type="dxa"/>
              <w:bottom w:w="0" w:type="dxa"/>
              <w:right w:w="57" w:type="dxa"/>
            </w:tcMar>
          </w:tcPr>
          <w:p w14:paraId="3D3A098A" w14:textId="77777777" w:rsidR="00896842" w:rsidRPr="00896842" w:rsidRDefault="00896842" w:rsidP="00C03F82">
            <w:pPr>
              <w:jc w:val="right"/>
              <w:rPr>
                <w:sz w:val="20"/>
                <w:szCs w:val="20"/>
              </w:rPr>
            </w:pPr>
            <w:r w:rsidRPr="00896842">
              <w:rPr>
                <w:sz w:val="20"/>
                <w:szCs w:val="20"/>
              </w:rPr>
              <w:t>0</w:t>
            </w:r>
          </w:p>
        </w:tc>
        <w:tc>
          <w:tcPr>
            <w:tcW w:w="506" w:type="pct"/>
            <w:tcMar>
              <w:top w:w="0" w:type="dxa"/>
              <w:left w:w="28" w:type="dxa"/>
              <w:bottom w:w="0" w:type="dxa"/>
              <w:right w:w="57" w:type="dxa"/>
            </w:tcMar>
          </w:tcPr>
          <w:p w14:paraId="768CC58D" w14:textId="77777777" w:rsidR="00896842" w:rsidRPr="00896842" w:rsidRDefault="00896842" w:rsidP="00C03F82">
            <w:pPr>
              <w:jc w:val="right"/>
              <w:rPr>
                <w:sz w:val="20"/>
                <w:szCs w:val="20"/>
              </w:rPr>
            </w:pPr>
            <w:r w:rsidRPr="00896842">
              <w:rPr>
                <w:sz w:val="20"/>
                <w:szCs w:val="20"/>
              </w:rPr>
              <w:t>2,103,205</w:t>
            </w:r>
          </w:p>
        </w:tc>
      </w:tr>
      <w:tr w:rsidR="00896842" w:rsidRPr="00896842" w14:paraId="53150720" w14:textId="77777777" w:rsidTr="00C03F82">
        <w:trPr>
          <w:trHeight w:val="290"/>
        </w:trPr>
        <w:tc>
          <w:tcPr>
            <w:tcW w:w="270" w:type="pct"/>
            <w:tcMar>
              <w:top w:w="0" w:type="dxa"/>
              <w:left w:w="28" w:type="dxa"/>
              <w:bottom w:w="0" w:type="dxa"/>
              <w:right w:w="57" w:type="dxa"/>
            </w:tcMar>
          </w:tcPr>
          <w:p w14:paraId="03415E48" w14:textId="77777777" w:rsidR="00896842" w:rsidRPr="00896842" w:rsidRDefault="00896842" w:rsidP="00C03F82">
            <w:pPr>
              <w:jc w:val="left"/>
              <w:rPr>
                <w:sz w:val="20"/>
                <w:szCs w:val="20"/>
              </w:rPr>
            </w:pPr>
            <w:r w:rsidRPr="00896842">
              <w:rPr>
                <w:sz w:val="20"/>
                <w:szCs w:val="20"/>
              </w:rPr>
              <w:t>2.4</w:t>
            </w:r>
          </w:p>
        </w:tc>
        <w:tc>
          <w:tcPr>
            <w:tcW w:w="757" w:type="pct"/>
            <w:noWrap/>
            <w:tcMar>
              <w:top w:w="0" w:type="dxa"/>
              <w:left w:w="28" w:type="dxa"/>
              <w:bottom w:w="0" w:type="dxa"/>
              <w:right w:w="57" w:type="dxa"/>
            </w:tcMar>
            <w:vAlign w:val="center"/>
          </w:tcPr>
          <w:p w14:paraId="7DCAA042" w14:textId="77777777" w:rsidR="00896842" w:rsidRPr="00896842" w:rsidRDefault="00896842" w:rsidP="00C03F82">
            <w:pPr>
              <w:jc w:val="left"/>
              <w:rPr>
                <w:sz w:val="20"/>
                <w:szCs w:val="20"/>
              </w:rPr>
            </w:pPr>
            <w:r w:rsidRPr="00896842">
              <w:rPr>
                <w:rFonts w:hint="eastAsia"/>
                <w:sz w:val="20"/>
                <w:szCs w:val="20"/>
                <w:lang w:val="zh-CN"/>
              </w:rPr>
              <w:t>合作执行机构支助费用（美元）</w:t>
            </w:r>
          </w:p>
        </w:tc>
        <w:tc>
          <w:tcPr>
            <w:tcW w:w="422" w:type="pct"/>
            <w:tcMar>
              <w:top w:w="0" w:type="dxa"/>
              <w:left w:w="28" w:type="dxa"/>
              <w:bottom w:w="0" w:type="dxa"/>
              <w:right w:w="57" w:type="dxa"/>
            </w:tcMar>
          </w:tcPr>
          <w:p w14:paraId="6172F558" w14:textId="77777777" w:rsidR="00896842" w:rsidRPr="00896842" w:rsidRDefault="00896842" w:rsidP="00C03F82">
            <w:pPr>
              <w:jc w:val="right"/>
              <w:rPr>
                <w:sz w:val="20"/>
                <w:szCs w:val="20"/>
              </w:rPr>
            </w:pPr>
            <w:r w:rsidRPr="00896842">
              <w:rPr>
                <w:sz w:val="20"/>
                <w:szCs w:val="20"/>
              </w:rPr>
              <w:t>33,150</w:t>
            </w:r>
          </w:p>
        </w:tc>
        <w:tc>
          <w:tcPr>
            <w:tcW w:w="295" w:type="pct"/>
            <w:tcMar>
              <w:top w:w="0" w:type="dxa"/>
              <w:left w:w="28" w:type="dxa"/>
              <w:bottom w:w="0" w:type="dxa"/>
              <w:right w:w="57" w:type="dxa"/>
            </w:tcMar>
          </w:tcPr>
          <w:p w14:paraId="123B1AFF" w14:textId="77777777" w:rsidR="00896842" w:rsidRPr="00896842" w:rsidRDefault="00896842" w:rsidP="00C03F82">
            <w:pPr>
              <w:jc w:val="right"/>
              <w:rPr>
                <w:sz w:val="20"/>
                <w:szCs w:val="20"/>
              </w:rPr>
            </w:pPr>
            <w:r w:rsidRPr="00896842">
              <w:rPr>
                <w:sz w:val="20"/>
                <w:szCs w:val="20"/>
              </w:rPr>
              <w:t>0</w:t>
            </w:r>
          </w:p>
        </w:tc>
        <w:tc>
          <w:tcPr>
            <w:tcW w:w="423" w:type="pct"/>
            <w:tcMar>
              <w:top w:w="0" w:type="dxa"/>
              <w:left w:w="28" w:type="dxa"/>
              <w:bottom w:w="0" w:type="dxa"/>
              <w:right w:w="57" w:type="dxa"/>
            </w:tcMar>
          </w:tcPr>
          <w:p w14:paraId="00875CF1" w14:textId="77777777" w:rsidR="00896842" w:rsidRPr="00896842" w:rsidRDefault="00896842" w:rsidP="00C03F82">
            <w:pPr>
              <w:jc w:val="right"/>
              <w:rPr>
                <w:sz w:val="20"/>
                <w:szCs w:val="20"/>
              </w:rPr>
            </w:pPr>
            <w:r w:rsidRPr="00896842">
              <w:rPr>
                <w:sz w:val="20"/>
                <w:szCs w:val="20"/>
              </w:rPr>
              <w:t>40,880</w:t>
            </w:r>
          </w:p>
        </w:tc>
        <w:tc>
          <w:tcPr>
            <w:tcW w:w="296" w:type="pct"/>
            <w:tcMar>
              <w:top w:w="0" w:type="dxa"/>
              <w:left w:w="28" w:type="dxa"/>
              <w:bottom w:w="0" w:type="dxa"/>
              <w:right w:w="57" w:type="dxa"/>
            </w:tcMar>
          </w:tcPr>
          <w:p w14:paraId="640534C8"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36C6D571" w14:textId="77777777" w:rsidR="00896842" w:rsidRPr="00896842" w:rsidRDefault="00896842" w:rsidP="00C03F82">
            <w:pPr>
              <w:jc w:val="right"/>
              <w:rPr>
                <w:sz w:val="20"/>
                <w:szCs w:val="20"/>
              </w:rPr>
            </w:pPr>
            <w:r w:rsidRPr="00896842">
              <w:rPr>
                <w:sz w:val="20"/>
                <w:szCs w:val="20"/>
              </w:rPr>
              <w:t>36,680</w:t>
            </w:r>
          </w:p>
        </w:tc>
        <w:tc>
          <w:tcPr>
            <w:tcW w:w="339" w:type="pct"/>
            <w:tcMar>
              <w:top w:w="0" w:type="dxa"/>
              <w:left w:w="28" w:type="dxa"/>
              <w:bottom w:w="0" w:type="dxa"/>
              <w:right w:w="57" w:type="dxa"/>
            </w:tcMar>
          </w:tcPr>
          <w:p w14:paraId="04F72DDD"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19A73AA6" w14:textId="77777777" w:rsidR="00896842" w:rsidRPr="00896842" w:rsidRDefault="00896842" w:rsidP="00C03F82">
            <w:pPr>
              <w:jc w:val="right"/>
              <w:rPr>
                <w:sz w:val="20"/>
                <w:szCs w:val="20"/>
              </w:rPr>
            </w:pPr>
            <w:r w:rsidRPr="00896842">
              <w:rPr>
                <w:sz w:val="20"/>
                <w:szCs w:val="20"/>
              </w:rPr>
              <w:t>0</w:t>
            </w:r>
          </w:p>
        </w:tc>
        <w:tc>
          <w:tcPr>
            <w:tcW w:w="423" w:type="pct"/>
            <w:tcMar>
              <w:top w:w="0" w:type="dxa"/>
              <w:left w:w="28" w:type="dxa"/>
              <w:bottom w:w="0" w:type="dxa"/>
              <w:right w:w="57" w:type="dxa"/>
            </w:tcMar>
          </w:tcPr>
          <w:p w14:paraId="3F81B118" w14:textId="77777777" w:rsidR="00896842" w:rsidRPr="00896842" w:rsidRDefault="00896842" w:rsidP="00C03F82">
            <w:pPr>
              <w:jc w:val="right"/>
              <w:rPr>
                <w:sz w:val="20"/>
                <w:szCs w:val="20"/>
              </w:rPr>
            </w:pPr>
            <w:r w:rsidRPr="00896842">
              <w:rPr>
                <w:sz w:val="20"/>
                <w:szCs w:val="20"/>
              </w:rPr>
              <w:t>36,515</w:t>
            </w:r>
          </w:p>
        </w:tc>
        <w:tc>
          <w:tcPr>
            <w:tcW w:w="339" w:type="pct"/>
            <w:tcMar>
              <w:top w:w="0" w:type="dxa"/>
              <w:left w:w="28" w:type="dxa"/>
              <w:bottom w:w="0" w:type="dxa"/>
              <w:right w:w="57" w:type="dxa"/>
            </w:tcMar>
          </w:tcPr>
          <w:p w14:paraId="6D73C7CC" w14:textId="77777777" w:rsidR="00896842" w:rsidRPr="00896842" w:rsidRDefault="00896842" w:rsidP="00C03F82">
            <w:pPr>
              <w:jc w:val="right"/>
              <w:rPr>
                <w:sz w:val="20"/>
                <w:szCs w:val="20"/>
              </w:rPr>
            </w:pPr>
            <w:r w:rsidRPr="00896842">
              <w:rPr>
                <w:sz w:val="20"/>
                <w:szCs w:val="20"/>
              </w:rPr>
              <w:t>0</w:t>
            </w:r>
          </w:p>
        </w:tc>
        <w:tc>
          <w:tcPr>
            <w:tcW w:w="506" w:type="pct"/>
            <w:tcMar>
              <w:top w:w="0" w:type="dxa"/>
              <w:left w:w="28" w:type="dxa"/>
              <w:bottom w:w="0" w:type="dxa"/>
              <w:right w:w="57" w:type="dxa"/>
            </w:tcMar>
          </w:tcPr>
          <w:p w14:paraId="0DC4D466" w14:textId="77777777" w:rsidR="00896842" w:rsidRPr="00896842" w:rsidRDefault="00896842" w:rsidP="00C03F82">
            <w:pPr>
              <w:jc w:val="right"/>
              <w:rPr>
                <w:sz w:val="20"/>
                <w:szCs w:val="20"/>
              </w:rPr>
            </w:pPr>
            <w:r w:rsidRPr="00896842">
              <w:rPr>
                <w:sz w:val="20"/>
                <w:szCs w:val="20"/>
              </w:rPr>
              <w:t>147,224</w:t>
            </w:r>
          </w:p>
        </w:tc>
      </w:tr>
      <w:tr w:rsidR="00896842" w:rsidRPr="00896842" w14:paraId="130B9749" w14:textId="77777777" w:rsidTr="00C03F82">
        <w:trPr>
          <w:trHeight w:val="290"/>
        </w:trPr>
        <w:tc>
          <w:tcPr>
            <w:tcW w:w="270" w:type="pct"/>
            <w:tcMar>
              <w:top w:w="0" w:type="dxa"/>
              <w:left w:w="28" w:type="dxa"/>
              <w:bottom w:w="0" w:type="dxa"/>
              <w:right w:w="57" w:type="dxa"/>
            </w:tcMar>
          </w:tcPr>
          <w:p w14:paraId="68BF27B2" w14:textId="77777777" w:rsidR="00896842" w:rsidRPr="00896842" w:rsidRDefault="00896842" w:rsidP="00C03F82">
            <w:pPr>
              <w:jc w:val="left"/>
              <w:rPr>
                <w:sz w:val="20"/>
                <w:szCs w:val="20"/>
              </w:rPr>
            </w:pPr>
            <w:r w:rsidRPr="00896842">
              <w:rPr>
                <w:sz w:val="20"/>
                <w:szCs w:val="20"/>
              </w:rPr>
              <w:t>2.5</w:t>
            </w:r>
          </w:p>
        </w:tc>
        <w:tc>
          <w:tcPr>
            <w:tcW w:w="757" w:type="pct"/>
            <w:noWrap/>
            <w:tcMar>
              <w:top w:w="0" w:type="dxa"/>
              <w:left w:w="28" w:type="dxa"/>
              <w:bottom w:w="0" w:type="dxa"/>
              <w:right w:w="57" w:type="dxa"/>
            </w:tcMar>
            <w:vAlign w:val="center"/>
          </w:tcPr>
          <w:p w14:paraId="0862C60A" w14:textId="5D7BB67C" w:rsidR="00896842" w:rsidRPr="00896842" w:rsidRDefault="00896842" w:rsidP="00C03F82">
            <w:pPr>
              <w:jc w:val="left"/>
              <w:rPr>
                <w:sz w:val="20"/>
                <w:szCs w:val="20"/>
              </w:rPr>
            </w:pPr>
            <w:r w:rsidRPr="00896842">
              <w:rPr>
                <w:rFonts w:hint="eastAsia"/>
                <w:sz w:val="20"/>
                <w:szCs w:val="20"/>
                <w:lang w:val="zh-CN"/>
              </w:rPr>
              <w:t>合作执行机构</w:t>
            </w:r>
            <w:r w:rsidRPr="00896842">
              <w:rPr>
                <w:sz w:val="20"/>
                <w:szCs w:val="20"/>
                <w:lang w:val="zh-CN"/>
              </w:rPr>
              <w:t>(</w:t>
            </w:r>
            <w:r>
              <w:rPr>
                <w:rFonts w:hint="eastAsia"/>
                <w:sz w:val="20"/>
                <w:szCs w:val="20"/>
                <w:lang w:val="zh-CN"/>
              </w:rPr>
              <w:t>环境规划署</w:t>
            </w:r>
            <w:r w:rsidRPr="00896842">
              <w:rPr>
                <w:sz w:val="20"/>
                <w:szCs w:val="20"/>
                <w:lang w:val="zh-CN"/>
              </w:rPr>
              <w:t xml:space="preserve">) </w:t>
            </w:r>
            <w:r w:rsidRPr="00896842">
              <w:rPr>
                <w:rFonts w:hint="eastAsia"/>
                <w:sz w:val="20"/>
                <w:szCs w:val="20"/>
                <w:lang w:val="zh-CN"/>
              </w:rPr>
              <w:t>商定的供资</w:t>
            </w:r>
            <w:r w:rsidRPr="00896842">
              <w:rPr>
                <w:sz w:val="20"/>
                <w:szCs w:val="20"/>
                <w:lang w:val="zh-CN"/>
              </w:rPr>
              <w:t>(</w:t>
            </w:r>
            <w:r w:rsidRPr="00896842">
              <w:rPr>
                <w:rFonts w:hint="eastAsia"/>
                <w:sz w:val="20"/>
                <w:szCs w:val="20"/>
                <w:lang w:val="zh-CN"/>
              </w:rPr>
              <w:t>美元</w:t>
            </w:r>
            <w:r w:rsidRPr="00896842">
              <w:rPr>
                <w:sz w:val="20"/>
                <w:szCs w:val="20"/>
                <w:lang w:val="zh-CN"/>
              </w:rPr>
              <w:t>)</w:t>
            </w:r>
          </w:p>
        </w:tc>
        <w:tc>
          <w:tcPr>
            <w:tcW w:w="422" w:type="pct"/>
            <w:tcMar>
              <w:top w:w="0" w:type="dxa"/>
              <w:left w:w="28" w:type="dxa"/>
              <w:bottom w:w="0" w:type="dxa"/>
              <w:right w:w="57" w:type="dxa"/>
            </w:tcMar>
          </w:tcPr>
          <w:p w14:paraId="50541019" w14:textId="77777777" w:rsidR="00896842" w:rsidRPr="00896842" w:rsidRDefault="00896842" w:rsidP="00C03F82">
            <w:pPr>
              <w:jc w:val="right"/>
              <w:rPr>
                <w:sz w:val="20"/>
                <w:szCs w:val="20"/>
              </w:rPr>
            </w:pPr>
            <w:r w:rsidRPr="00896842">
              <w:rPr>
                <w:sz w:val="20"/>
                <w:szCs w:val="20"/>
              </w:rPr>
              <w:t>200,000</w:t>
            </w:r>
          </w:p>
        </w:tc>
        <w:tc>
          <w:tcPr>
            <w:tcW w:w="295" w:type="pct"/>
            <w:tcMar>
              <w:top w:w="0" w:type="dxa"/>
              <w:left w:w="28" w:type="dxa"/>
              <w:bottom w:w="0" w:type="dxa"/>
              <w:right w:w="57" w:type="dxa"/>
            </w:tcMar>
          </w:tcPr>
          <w:p w14:paraId="43FA7E33" w14:textId="77777777" w:rsidR="00896842" w:rsidRPr="00896842" w:rsidRDefault="00896842" w:rsidP="00C03F82">
            <w:pPr>
              <w:jc w:val="right"/>
              <w:rPr>
                <w:sz w:val="20"/>
                <w:szCs w:val="20"/>
              </w:rPr>
            </w:pPr>
            <w:r w:rsidRPr="00896842">
              <w:rPr>
                <w:sz w:val="20"/>
                <w:szCs w:val="20"/>
              </w:rPr>
              <w:t>0</w:t>
            </w:r>
          </w:p>
        </w:tc>
        <w:tc>
          <w:tcPr>
            <w:tcW w:w="423" w:type="pct"/>
            <w:tcMar>
              <w:top w:w="0" w:type="dxa"/>
              <w:left w:w="28" w:type="dxa"/>
              <w:bottom w:w="0" w:type="dxa"/>
              <w:right w:w="57" w:type="dxa"/>
            </w:tcMar>
          </w:tcPr>
          <w:p w14:paraId="7BC852AD" w14:textId="77777777" w:rsidR="00896842" w:rsidRPr="00896842" w:rsidRDefault="00896842" w:rsidP="00C03F82">
            <w:pPr>
              <w:jc w:val="right"/>
              <w:rPr>
                <w:sz w:val="20"/>
                <w:szCs w:val="20"/>
              </w:rPr>
            </w:pPr>
            <w:r w:rsidRPr="00896842">
              <w:rPr>
                <w:sz w:val="20"/>
                <w:szCs w:val="20"/>
              </w:rPr>
              <w:t>190,000</w:t>
            </w:r>
          </w:p>
        </w:tc>
        <w:tc>
          <w:tcPr>
            <w:tcW w:w="296" w:type="pct"/>
            <w:tcMar>
              <w:top w:w="0" w:type="dxa"/>
              <w:left w:w="28" w:type="dxa"/>
              <w:bottom w:w="0" w:type="dxa"/>
              <w:right w:w="57" w:type="dxa"/>
            </w:tcMar>
          </w:tcPr>
          <w:p w14:paraId="4F18A31E"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7F36A1DE" w14:textId="77777777" w:rsidR="00896842" w:rsidRPr="00896842" w:rsidRDefault="00896842" w:rsidP="00C03F82">
            <w:pPr>
              <w:jc w:val="right"/>
              <w:rPr>
                <w:sz w:val="20"/>
                <w:szCs w:val="20"/>
              </w:rPr>
            </w:pPr>
            <w:r w:rsidRPr="00896842">
              <w:rPr>
                <w:sz w:val="20"/>
                <w:szCs w:val="20"/>
              </w:rPr>
              <w:t>170,000</w:t>
            </w:r>
          </w:p>
        </w:tc>
        <w:tc>
          <w:tcPr>
            <w:tcW w:w="339" w:type="pct"/>
            <w:tcMar>
              <w:top w:w="0" w:type="dxa"/>
              <w:left w:w="28" w:type="dxa"/>
              <w:bottom w:w="0" w:type="dxa"/>
              <w:right w:w="57" w:type="dxa"/>
            </w:tcMar>
          </w:tcPr>
          <w:p w14:paraId="6DECB808" w14:textId="77777777" w:rsidR="00896842" w:rsidRPr="00896842" w:rsidRDefault="00896842" w:rsidP="00C03F82">
            <w:pPr>
              <w:jc w:val="right"/>
              <w:rPr>
                <w:sz w:val="20"/>
                <w:szCs w:val="20"/>
              </w:rPr>
            </w:pPr>
            <w:r w:rsidRPr="00896842">
              <w:rPr>
                <w:sz w:val="20"/>
                <w:szCs w:val="20"/>
              </w:rPr>
              <w:t>0</w:t>
            </w:r>
          </w:p>
        </w:tc>
        <w:tc>
          <w:tcPr>
            <w:tcW w:w="465" w:type="pct"/>
            <w:noWrap/>
            <w:tcMar>
              <w:top w:w="0" w:type="dxa"/>
              <w:left w:w="28" w:type="dxa"/>
              <w:bottom w:w="0" w:type="dxa"/>
              <w:right w:w="57" w:type="dxa"/>
            </w:tcMar>
          </w:tcPr>
          <w:p w14:paraId="2D5D0ACF" w14:textId="77777777" w:rsidR="00896842" w:rsidRPr="00896842" w:rsidRDefault="00896842" w:rsidP="00C03F82">
            <w:pPr>
              <w:jc w:val="right"/>
              <w:rPr>
                <w:sz w:val="20"/>
                <w:szCs w:val="20"/>
              </w:rPr>
            </w:pPr>
            <w:r w:rsidRPr="00896842">
              <w:rPr>
                <w:sz w:val="20"/>
                <w:szCs w:val="20"/>
              </w:rPr>
              <w:t>0</w:t>
            </w:r>
          </w:p>
        </w:tc>
        <w:tc>
          <w:tcPr>
            <w:tcW w:w="423" w:type="pct"/>
            <w:tcMar>
              <w:top w:w="0" w:type="dxa"/>
              <w:left w:w="28" w:type="dxa"/>
              <w:bottom w:w="0" w:type="dxa"/>
              <w:right w:w="57" w:type="dxa"/>
            </w:tcMar>
          </w:tcPr>
          <w:p w14:paraId="6574836F" w14:textId="77777777" w:rsidR="00896842" w:rsidRPr="00896842" w:rsidRDefault="00896842" w:rsidP="00C03F82">
            <w:pPr>
              <w:jc w:val="right"/>
              <w:rPr>
                <w:sz w:val="20"/>
                <w:szCs w:val="20"/>
              </w:rPr>
            </w:pPr>
            <w:r w:rsidRPr="00896842">
              <w:rPr>
                <w:sz w:val="20"/>
                <w:szCs w:val="20"/>
              </w:rPr>
              <w:t>140,000</w:t>
            </w:r>
          </w:p>
        </w:tc>
        <w:tc>
          <w:tcPr>
            <w:tcW w:w="339" w:type="pct"/>
            <w:tcMar>
              <w:top w:w="0" w:type="dxa"/>
              <w:left w:w="28" w:type="dxa"/>
              <w:bottom w:w="0" w:type="dxa"/>
              <w:right w:w="57" w:type="dxa"/>
            </w:tcMar>
          </w:tcPr>
          <w:p w14:paraId="41E32A2B" w14:textId="77777777" w:rsidR="00896842" w:rsidRPr="00896842" w:rsidRDefault="00896842" w:rsidP="00C03F82">
            <w:pPr>
              <w:jc w:val="right"/>
              <w:rPr>
                <w:sz w:val="20"/>
                <w:szCs w:val="20"/>
              </w:rPr>
            </w:pPr>
            <w:r w:rsidRPr="00896842">
              <w:rPr>
                <w:sz w:val="20"/>
                <w:szCs w:val="20"/>
              </w:rPr>
              <w:t>0</w:t>
            </w:r>
          </w:p>
        </w:tc>
        <w:tc>
          <w:tcPr>
            <w:tcW w:w="506" w:type="pct"/>
            <w:tcMar>
              <w:top w:w="0" w:type="dxa"/>
              <w:left w:w="28" w:type="dxa"/>
              <w:bottom w:w="0" w:type="dxa"/>
              <w:right w:w="57" w:type="dxa"/>
            </w:tcMar>
          </w:tcPr>
          <w:p w14:paraId="42D57C3A" w14:textId="77777777" w:rsidR="00896842" w:rsidRPr="00896842" w:rsidRDefault="00896842" w:rsidP="00C03F82">
            <w:pPr>
              <w:jc w:val="right"/>
              <w:rPr>
                <w:sz w:val="20"/>
                <w:szCs w:val="20"/>
              </w:rPr>
            </w:pPr>
            <w:r w:rsidRPr="00896842">
              <w:rPr>
                <w:sz w:val="20"/>
                <w:szCs w:val="20"/>
              </w:rPr>
              <w:t>700,000</w:t>
            </w:r>
          </w:p>
        </w:tc>
      </w:tr>
      <w:tr w:rsidR="00896842" w:rsidRPr="00896842" w14:paraId="74B5422C" w14:textId="77777777" w:rsidTr="00C03F82">
        <w:trPr>
          <w:trHeight w:val="290"/>
        </w:trPr>
        <w:tc>
          <w:tcPr>
            <w:tcW w:w="270" w:type="pct"/>
            <w:tcMar>
              <w:top w:w="0" w:type="dxa"/>
              <w:left w:w="28" w:type="dxa"/>
              <w:bottom w:w="0" w:type="dxa"/>
              <w:right w:w="57" w:type="dxa"/>
            </w:tcMar>
          </w:tcPr>
          <w:p w14:paraId="3EB799AC" w14:textId="77777777" w:rsidR="00896842" w:rsidRPr="00896842" w:rsidRDefault="00896842" w:rsidP="00C03F82">
            <w:pPr>
              <w:jc w:val="left"/>
              <w:rPr>
                <w:sz w:val="20"/>
                <w:szCs w:val="20"/>
              </w:rPr>
            </w:pPr>
            <w:r w:rsidRPr="00896842">
              <w:rPr>
                <w:sz w:val="20"/>
                <w:szCs w:val="20"/>
              </w:rPr>
              <w:t>2.6</w:t>
            </w:r>
          </w:p>
        </w:tc>
        <w:tc>
          <w:tcPr>
            <w:tcW w:w="757" w:type="pct"/>
            <w:noWrap/>
            <w:tcMar>
              <w:top w:w="0" w:type="dxa"/>
              <w:left w:w="28" w:type="dxa"/>
              <w:bottom w:w="0" w:type="dxa"/>
              <w:right w:w="57" w:type="dxa"/>
            </w:tcMar>
            <w:vAlign w:val="center"/>
          </w:tcPr>
          <w:p w14:paraId="248F2045" w14:textId="77777777" w:rsidR="00896842" w:rsidRPr="00896842" w:rsidRDefault="00896842" w:rsidP="00C03F82">
            <w:pPr>
              <w:jc w:val="left"/>
              <w:rPr>
                <w:sz w:val="20"/>
                <w:szCs w:val="20"/>
              </w:rPr>
            </w:pPr>
            <w:r w:rsidRPr="00896842">
              <w:rPr>
                <w:rFonts w:hint="eastAsia"/>
                <w:sz w:val="20"/>
                <w:szCs w:val="20"/>
                <w:lang w:val="zh-CN"/>
              </w:rPr>
              <w:t>合作执行机构支助费用（美元）</w:t>
            </w:r>
          </w:p>
        </w:tc>
        <w:tc>
          <w:tcPr>
            <w:tcW w:w="422" w:type="pct"/>
            <w:tcMar>
              <w:top w:w="0" w:type="dxa"/>
              <w:left w:w="28" w:type="dxa"/>
              <w:bottom w:w="0" w:type="dxa"/>
              <w:right w:w="57" w:type="dxa"/>
            </w:tcMar>
          </w:tcPr>
          <w:p w14:paraId="21D5C72B" w14:textId="77777777" w:rsidR="00896842" w:rsidRPr="00896842" w:rsidRDefault="00896842" w:rsidP="00C03F82">
            <w:pPr>
              <w:jc w:val="right"/>
              <w:rPr>
                <w:sz w:val="20"/>
                <w:szCs w:val="20"/>
              </w:rPr>
            </w:pPr>
            <w:r w:rsidRPr="00896842">
              <w:rPr>
                <w:sz w:val="20"/>
                <w:szCs w:val="20"/>
              </w:rPr>
              <w:t>24,857</w:t>
            </w:r>
          </w:p>
        </w:tc>
        <w:tc>
          <w:tcPr>
            <w:tcW w:w="295" w:type="pct"/>
            <w:tcMar>
              <w:top w:w="0" w:type="dxa"/>
              <w:left w:w="28" w:type="dxa"/>
              <w:bottom w:w="0" w:type="dxa"/>
              <w:right w:w="57" w:type="dxa"/>
            </w:tcMar>
          </w:tcPr>
          <w:p w14:paraId="214676C5" w14:textId="77777777" w:rsidR="00896842" w:rsidRPr="00896842" w:rsidRDefault="00896842" w:rsidP="00C03F82">
            <w:pPr>
              <w:jc w:val="right"/>
              <w:rPr>
                <w:sz w:val="20"/>
                <w:szCs w:val="20"/>
              </w:rPr>
            </w:pPr>
            <w:r w:rsidRPr="00896842">
              <w:rPr>
                <w:sz w:val="20"/>
                <w:szCs w:val="20"/>
              </w:rPr>
              <w:t>0</w:t>
            </w:r>
          </w:p>
        </w:tc>
        <w:tc>
          <w:tcPr>
            <w:tcW w:w="423" w:type="pct"/>
            <w:tcMar>
              <w:top w:w="0" w:type="dxa"/>
              <w:left w:w="28" w:type="dxa"/>
              <w:bottom w:w="0" w:type="dxa"/>
              <w:right w:w="57" w:type="dxa"/>
            </w:tcMar>
          </w:tcPr>
          <w:p w14:paraId="2747153F" w14:textId="77777777" w:rsidR="00896842" w:rsidRPr="00896842" w:rsidRDefault="00896842" w:rsidP="00C03F82">
            <w:pPr>
              <w:jc w:val="right"/>
              <w:rPr>
                <w:sz w:val="20"/>
                <w:szCs w:val="20"/>
              </w:rPr>
            </w:pPr>
            <w:r w:rsidRPr="00896842">
              <w:rPr>
                <w:sz w:val="20"/>
                <w:szCs w:val="20"/>
              </w:rPr>
              <w:t>23,614</w:t>
            </w:r>
          </w:p>
        </w:tc>
        <w:tc>
          <w:tcPr>
            <w:tcW w:w="296" w:type="pct"/>
            <w:tcMar>
              <w:top w:w="0" w:type="dxa"/>
              <w:left w:w="28" w:type="dxa"/>
              <w:bottom w:w="0" w:type="dxa"/>
              <w:right w:w="57" w:type="dxa"/>
            </w:tcMar>
          </w:tcPr>
          <w:p w14:paraId="6D06D5C5"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3A43D623" w14:textId="77777777" w:rsidR="00896842" w:rsidRPr="00896842" w:rsidRDefault="00896842" w:rsidP="00C03F82">
            <w:pPr>
              <w:jc w:val="right"/>
              <w:rPr>
                <w:sz w:val="20"/>
                <w:szCs w:val="20"/>
              </w:rPr>
            </w:pPr>
            <w:r w:rsidRPr="00896842">
              <w:rPr>
                <w:sz w:val="20"/>
                <w:szCs w:val="20"/>
              </w:rPr>
              <w:t>21,129</w:t>
            </w:r>
          </w:p>
        </w:tc>
        <w:tc>
          <w:tcPr>
            <w:tcW w:w="339" w:type="pct"/>
            <w:tcMar>
              <w:top w:w="0" w:type="dxa"/>
              <w:left w:w="28" w:type="dxa"/>
              <w:bottom w:w="0" w:type="dxa"/>
              <w:right w:w="57" w:type="dxa"/>
            </w:tcMar>
          </w:tcPr>
          <w:p w14:paraId="577AC206" w14:textId="77777777" w:rsidR="00896842" w:rsidRPr="00896842" w:rsidRDefault="00896842" w:rsidP="00C03F82">
            <w:pPr>
              <w:jc w:val="right"/>
              <w:rPr>
                <w:sz w:val="20"/>
                <w:szCs w:val="20"/>
              </w:rPr>
            </w:pPr>
            <w:r w:rsidRPr="00896842">
              <w:rPr>
                <w:sz w:val="20"/>
                <w:szCs w:val="20"/>
              </w:rPr>
              <w:t>0</w:t>
            </w:r>
          </w:p>
        </w:tc>
        <w:tc>
          <w:tcPr>
            <w:tcW w:w="465" w:type="pct"/>
            <w:noWrap/>
            <w:tcMar>
              <w:top w:w="0" w:type="dxa"/>
              <w:left w:w="28" w:type="dxa"/>
              <w:bottom w:w="0" w:type="dxa"/>
              <w:right w:w="57" w:type="dxa"/>
            </w:tcMar>
          </w:tcPr>
          <w:p w14:paraId="1B723AB2" w14:textId="77777777" w:rsidR="00896842" w:rsidRPr="00896842" w:rsidRDefault="00896842" w:rsidP="00C03F82">
            <w:pPr>
              <w:jc w:val="right"/>
              <w:rPr>
                <w:sz w:val="20"/>
                <w:szCs w:val="20"/>
              </w:rPr>
            </w:pPr>
            <w:r w:rsidRPr="00896842">
              <w:rPr>
                <w:sz w:val="20"/>
                <w:szCs w:val="20"/>
              </w:rPr>
              <w:t>0</w:t>
            </w:r>
          </w:p>
        </w:tc>
        <w:tc>
          <w:tcPr>
            <w:tcW w:w="423" w:type="pct"/>
            <w:tcMar>
              <w:top w:w="0" w:type="dxa"/>
              <w:left w:w="28" w:type="dxa"/>
              <w:bottom w:w="0" w:type="dxa"/>
              <w:right w:w="57" w:type="dxa"/>
            </w:tcMar>
          </w:tcPr>
          <w:p w14:paraId="08428254" w14:textId="77777777" w:rsidR="00896842" w:rsidRPr="00896842" w:rsidRDefault="00896842" w:rsidP="00C03F82">
            <w:pPr>
              <w:jc w:val="right"/>
              <w:rPr>
                <w:sz w:val="20"/>
                <w:szCs w:val="20"/>
              </w:rPr>
            </w:pPr>
            <w:r w:rsidRPr="00896842">
              <w:rPr>
                <w:sz w:val="20"/>
                <w:szCs w:val="20"/>
              </w:rPr>
              <w:t>17,400</w:t>
            </w:r>
          </w:p>
        </w:tc>
        <w:tc>
          <w:tcPr>
            <w:tcW w:w="339" w:type="pct"/>
            <w:tcMar>
              <w:top w:w="0" w:type="dxa"/>
              <w:left w:w="28" w:type="dxa"/>
              <w:bottom w:w="0" w:type="dxa"/>
              <w:right w:w="57" w:type="dxa"/>
            </w:tcMar>
          </w:tcPr>
          <w:p w14:paraId="7A8E84D0" w14:textId="77777777" w:rsidR="00896842" w:rsidRPr="00896842" w:rsidRDefault="00896842" w:rsidP="00C03F82">
            <w:pPr>
              <w:jc w:val="right"/>
              <w:rPr>
                <w:sz w:val="20"/>
                <w:szCs w:val="20"/>
              </w:rPr>
            </w:pPr>
            <w:r w:rsidRPr="00896842">
              <w:rPr>
                <w:sz w:val="20"/>
                <w:szCs w:val="20"/>
              </w:rPr>
              <w:t>0</w:t>
            </w:r>
          </w:p>
        </w:tc>
        <w:tc>
          <w:tcPr>
            <w:tcW w:w="506" w:type="pct"/>
            <w:tcMar>
              <w:top w:w="0" w:type="dxa"/>
              <w:left w:w="28" w:type="dxa"/>
              <w:bottom w:w="0" w:type="dxa"/>
              <w:right w:w="57" w:type="dxa"/>
            </w:tcMar>
          </w:tcPr>
          <w:p w14:paraId="488A1786" w14:textId="77777777" w:rsidR="00896842" w:rsidRPr="00896842" w:rsidRDefault="00896842" w:rsidP="00C03F82">
            <w:pPr>
              <w:jc w:val="right"/>
              <w:rPr>
                <w:sz w:val="20"/>
                <w:szCs w:val="20"/>
              </w:rPr>
            </w:pPr>
            <w:r w:rsidRPr="00896842">
              <w:rPr>
                <w:sz w:val="20"/>
                <w:szCs w:val="20"/>
              </w:rPr>
              <w:t>87,000</w:t>
            </w:r>
          </w:p>
        </w:tc>
      </w:tr>
      <w:tr w:rsidR="00896842" w:rsidRPr="00896842" w14:paraId="4509DD7C" w14:textId="77777777" w:rsidTr="00C03F82">
        <w:trPr>
          <w:trHeight w:val="290"/>
        </w:trPr>
        <w:tc>
          <w:tcPr>
            <w:tcW w:w="270" w:type="pct"/>
            <w:tcMar>
              <w:top w:w="0" w:type="dxa"/>
              <w:left w:w="28" w:type="dxa"/>
              <w:bottom w:w="0" w:type="dxa"/>
              <w:right w:w="57" w:type="dxa"/>
            </w:tcMar>
          </w:tcPr>
          <w:p w14:paraId="68B891A9" w14:textId="77777777" w:rsidR="00896842" w:rsidRPr="00896842" w:rsidRDefault="00896842" w:rsidP="00C03F82">
            <w:pPr>
              <w:jc w:val="left"/>
              <w:rPr>
                <w:sz w:val="20"/>
                <w:szCs w:val="20"/>
              </w:rPr>
            </w:pPr>
            <w:r w:rsidRPr="00896842">
              <w:rPr>
                <w:sz w:val="20"/>
                <w:szCs w:val="20"/>
              </w:rPr>
              <w:t>2.7</w:t>
            </w:r>
          </w:p>
        </w:tc>
        <w:tc>
          <w:tcPr>
            <w:tcW w:w="757" w:type="pct"/>
            <w:noWrap/>
            <w:tcMar>
              <w:top w:w="0" w:type="dxa"/>
              <w:left w:w="28" w:type="dxa"/>
              <w:bottom w:w="0" w:type="dxa"/>
              <w:right w:w="57" w:type="dxa"/>
            </w:tcMar>
            <w:vAlign w:val="center"/>
          </w:tcPr>
          <w:p w14:paraId="0BB8EE05" w14:textId="77777777" w:rsidR="00896842" w:rsidRPr="00896842" w:rsidRDefault="00896842" w:rsidP="00C03F82">
            <w:pPr>
              <w:jc w:val="left"/>
              <w:rPr>
                <w:sz w:val="20"/>
                <w:szCs w:val="20"/>
              </w:rPr>
            </w:pPr>
            <w:r w:rsidRPr="00896842">
              <w:rPr>
                <w:rFonts w:hint="eastAsia"/>
                <w:sz w:val="20"/>
                <w:szCs w:val="20"/>
                <w:lang w:val="zh-CN"/>
              </w:rPr>
              <w:t>合作执行机构（德国）</w:t>
            </w:r>
            <w:r w:rsidRPr="00896842">
              <w:rPr>
                <w:sz w:val="20"/>
                <w:szCs w:val="20"/>
                <w:lang w:val="zh-CN"/>
              </w:rPr>
              <w:t>*</w:t>
            </w:r>
            <w:r w:rsidRPr="00896842">
              <w:rPr>
                <w:rFonts w:hint="eastAsia"/>
                <w:sz w:val="20"/>
                <w:szCs w:val="20"/>
                <w:lang w:val="zh-CN"/>
              </w:rPr>
              <w:t>商定的供资</w:t>
            </w:r>
            <w:r w:rsidRPr="00896842">
              <w:rPr>
                <w:sz w:val="20"/>
                <w:szCs w:val="20"/>
                <w:lang w:val="zh-CN"/>
              </w:rPr>
              <w:t xml:space="preserve"> (</w:t>
            </w:r>
            <w:r w:rsidRPr="00896842">
              <w:rPr>
                <w:rFonts w:hint="eastAsia"/>
                <w:sz w:val="20"/>
                <w:szCs w:val="20"/>
                <w:lang w:val="zh-CN"/>
              </w:rPr>
              <w:t>美元</w:t>
            </w:r>
            <w:r w:rsidRPr="00896842">
              <w:rPr>
                <w:sz w:val="20"/>
                <w:szCs w:val="20"/>
                <w:lang w:val="zh-CN"/>
              </w:rPr>
              <w:t>)</w:t>
            </w:r>
          </w:p>
        </w:tc>
        <w:tc>
          <w:tcPr>
            <w:tcW w:w="422" w:type="pct"/>
            <w:tcMar>
              <w:top w:w="0" w:type="dxa"/>
              <w:left w:w="28" w:type="dxa"/>
              <w:bottom w:w="0" w:type="dxa"/>
              <w:right w:w="57" w:type="dxa"/>
            </w:tcMar>
          </w:tcPr>
          <w:p w14:paraId="508FDF53" w14:textId="77777777" w:rsidR="00896842" w:rsidRPr="00896842" w:rsidRDefault="00896842" w:rsidP="00C03F82">
            <w:pPr>
              <w:jc w:val="right"/>
              <w:rPr>
                <w:sz w:val="20"/>
                <w:szCs w:val="20"/>
              </w:rPr>
            </w:pPr>
            <w:r w:rsidRPr="00896842">
              <w:rPr>
                <w:sz w:val="20"/>
                <w:szCs w:val="20"/>
              </w:rPr>
              <w:t>645,500</w:t>
            </w:r>
          </w:p>
        </w:tc>
        <w:tc>
          <w:tcPr>
            <w:tcW w:w="295" w:type="pct"/>
            <w:tcMar>
              <w:top w:w="0" w:type="dxa"/>
              <w:left w:w="28" w:type="dxa"/>
              <w:bottom w:w="0" w:type="dxa"/>
              <w:right w:w="57" w:type="dxa"/>
            </w:tcMar>
          </w:tcPr>
          <w:p w14:paraId="3A77651E" w14:textId="77777777" w:rsidR="00896842" w:rsidRPr="00896842" w:rsidRDefault="00896842" w:rsidP="00C03F82">
            <w:pPr>
              <w:jc w:val="right"/>
              <w:rPr>
                <w:sz w:val="20"/>
                <w:szCs w:val="20"/>
              </w:rPr>
            </w:pPr>
            <w:r w:rsidRPr="00896842">
              <w:rPr>
                <w:sz w:val="20"/>
                <w:szCs w:val="20"/>
              </w:rPr>
              <w:t>0</w:t>
            </w:r>
          </w:p>
        </w:tc>
        <w:tc>
          <w:tcPr>
            <w:tcW w:w="423" w:type="pct"/>
            <w:tcMar>
              <w:top w:w="0" w:type="dxa"/>
              <w:left w:w="28" w:type="dxa"/>
              <w:bottom w:w="0" w:type="dxa"/>
              <w:right w:w="57" w:type="dxa"/>
            </w:tcMar>
          </w:tcPr>
          <w:p w14:paraId="116F144E" w14:textId="77777777" w:rsidR="00896842" w:rsidRPr="00896842" w:rsidRDefault="00896842" w:rsidP="00C03F82">
            <w:pPr>
              <w:jc w:val="right"/>
              <w:rPr>
                <w:b/>
                <w:sz w:val="20"/>
                <w:szCs w:val="20"/>
              </w:rPr>
            </w:pPr>
            <w:r w:rsidRPr="00896842">
              <w:rPr>
                <w:b/>
                <w:sz w:val="20"/>
                <w:szCs w:val="20"/>
              </w:rPr>
              <w:t>954,018</w:t>
            </w:r>
          </w:p>
        </w:tc>
        <w:tc>
          <w:tcPr>
            <w:tcW w:w="296" w:type="pct"/>
            <w:tcMar>
              <w:top w:w="0" w:type="dxa"/>
              <w:left w:w="28" w:type="dxa"/>
              <w:bottom w:w="0" w:type="dxa"/>
              <w:right w:w="57" w:type="dxa"/>
            </w:tcMar>
          </w:tcPr>
          <w:p w14:paraId="6D6AB718"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31FF0DDA" w14:textId="77777777" w:rsidR="00896842" w:rsidRPr="00896842" w:rsidRDefault="00896842" w:rsidP="00C03F82">
            <w:pPr>
              <w:jc w:val="right"/>
              <w:rPr>
                <w:b/>
                <w:sz w:val="20"/>
                <w:szCs w:val="20"/>
              </w:rPr>
            </w:pPr>
            <w:r w:rsidRPr="00896842">
              <w:rPr>
                <w:b/>
                <w:sz w:val="20"/>
                <w:szCs w:val="20"/>
              </w:rPr>
              <w:t>139,754</w:t>
            </w:r>
          </w:p>
        </w:tc>
        <w:tc>
          <w:tcPr>
            <w:tcW w:w="339" w:type="pct"/>
            <w:tcMar>
              <w:top w:w="0" w:type="dxa"/>
              <w:left w:w="28" w:type="dxa"/>
              <w:bottom w:w="0" w:type="dxa"/>
              <w:right w:w="57" w:type="dxa"/>
            </w:tcMar>
          </w:tcPr>
          <w:p w14:paraId="20C34109"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7DA2ABC4" w14:textId="77777777" w:rsidR="00896842" w:rsidRPr="00896842" w:rsidRDefault="00896842" w:rsidP="00C03F82">
            <w:pPr>
              <w:jc w:val="right"/>
              <w:rPr>
                <w:b/>
                <w:sz w:val="20"/>
                <w:szCs w:val="20"/>
              </w:rPr>
            </w:pPr>
            <w:r w:rsidRPr="00896842">
              <w:rPr>
                <w:b/>
                <w:sz w:val="20"/>
                <w:szCs w:val="20"/>
              </w:rPr>
              <w:t>0</w:t>
            </w:r>
          </w:p>
        </w:tc>
        <w:tc>
          <w:tcPr>
            <w:tcW w:w="423" w:type="pct"/>
            <w:tcMar>
              <w:top w:w="0" w:type="dxa"/>
              <w:left w:w="28" w:type="dxa"/>
              <w:bottom w:w="0" w:type="dxa"/>
              <w:right w:w="57" w:type="dxa"/>
            </w:tcMar>
          </w:tcPr>
          <w:p w14:paraId="64A47291" w14:textId="77777777" w:rsidR="00896842" w:rsidRPr="00896842" w:rsidRDefault="00896842" w:rsidP="00C03F82">
            <w:pPr>
              <w:jc w:val="right"/>
              <w:rPr>
                <w:b/>
                <w:sz w:val="20"/>
                <w:szCs w:val="20"/>
              </w:rPr>
            </w:pPr>
            <w:r w:rsidRPr="00896842">
              <w:rPr>
                <w:b/>
                <w:sz w:val="20"/>
                <w:szCs w:val="20"/>
              </w:rPr>
              <w:t>0</w:t>
            </w:r>
          </w:p>
        </w:tc>
        <w:tc>
          <w:tcPr>
            <w:tcW w:w="339" w:type="pct"/>
            <w:tcMar>
              <w:top w:w="0" w:type="dxa"/>
              <w:left w:w="28" w:type="dxa"/>
              <w:bottom w:w="0" w:type="dxa"/>
              <w:right w:w="57" w:type="dxa"/>
            </w:tcMar>
          </w:tcPr>
          <w:p w14:paraId="13CC01F7" w14:textId="77777777" w:rsidR="00896842" w:rsidRPr="00896842" w:rsidRDefault="00896842" w:rsidP="00C03F82">
            <w:pPr>
              <w:jc w:val="right"/>
              <w:rPr>
                <w:sz w:val="20"/>
                <w:szCs w:val="20"/>
              </w:rPr>
            </w:pPr>
            <w:r w:rsidRPr="00896842">
              <w:rPr>
                <w:sz w:val="20"/>
                <w:szCs w:val="20"/>
              </w:rPr>
              <w:t>0</w:t>
            </w:r>
          </w:p>
        </w:tc>
        <w:tc>
          <w:tcPr>
            <w:tcW w:w="506" w:type="pct"/>
            <w:tcMar>
              <w:top w:w="0" w:type="dxa"/>
              <w:left w:w="28" w:type="dxa"/>
              <w:bottom w:w="0" w:type="dxa"/>
              <w:right w:w="57" w:type="dxa"/>
            </w:tcMar>
          </w:tcPr>
          <w:p w14:paraId="147419AE" w14:textId="77777777" w:rsidR="00896842" w:rsidRPr="00896842" w:rsidRDefault="00896842" w:rsidP="00C03F82">
            <w:pPr>
              <w:jc w:val="right"/>
              <w:rPr>
                <w:b/>
                <w:sz w:val="20"/>
                <w:szCs w:val="20"/>
              </w:rPr>
            </w:pPr>
            <w:r w:rsidRPr="00896842">
              <w:rPr>
                <w:b/>
                <w:sz w:val="20"/>
                <w:szCs w:val="20"/>
              </w:rPr>
              <w:t>1,739,272</w:t>
            </w:r>
          </w:p>
        </w:tc>
      </w:tr>
      <w:tr w:rsidR="00896842" w:rsidRPr="00896842" w14:paraId="798EF273" w14:textId="77777777" w:rsidTr="00C03F82">
        <w:trPr>
          <w:trHeight w:val="290"/>
        </w:trPr>
        <w:tc>
          <w:tcPr>
            <w:tcW w:w="270" w:type="pct"/>
            <w:tcMar>
              <w:top w:w="0" w:type="dxa"/>
              <w:left w:w="28" w:type="dxa"/>
              <w:bottom w:w="0" w:type="dxa"/>
              <w:right w:w="57" w:type="dxa"/>
            </w:tcMar>
          </w:tcPr>
          <w:p w14:paraId="2682BD82" w14:textId="77777777" w:rsidR="00896842" w:rsidRPr="00896842" w:rsidRDefault="00896842" w:rsidP="00C03F82">
            <w:pPr>
              <w:jc w:val="left"/>
              <w:rPr>
                <w:sz w:val="20"/>
                <w:szCs w:val="20"/>
              </w:rPr>
            </w:pPr>
            <w:r w:rsidRPr="00896842">
              <w:rPr>
                <w:sz w:val="20"/>
                <w:szCs w:val="20"/>
              </w:rPr>
              <w:t>2.8</w:t>
            </w:r>
          </w:p>
        </w:tc>
        <w:tc>
          <w:tcPr>
            <w:tcW w:w="757" w:type="pct"/>
            <w:noWrap/>
            <w:tcMar>
              <w:top w:w="0" w:type="dxa"/>
              <w:left w:w="28" w:type="dxa"/>
              <w:bottom w:w="0" w:type="dxa"/>
              <w:right w:w="57" w:type="dxa"/>
            </w:tcMar>
            <w:vAlign w:val="center"/>
          </w:tcPr>
          <w:p w14:paraId="00ACE771" w14:textId="77777777" w:rsidR="00896842" w:rsidRPr="00896842" w:rsidRDefault="00896842" w:rsidP="00C03F82">
            <w:pPr>
              <w:jc w:val="left"/>
              <w:rPr>
                <w:sz w:val="20"/>
                <w:szCs w:val="20"/>
              </w:rPr>
            </w:pPr>
            <w:r w:rsidRPr="00896842">
              <w:rPr>
                <w:rFonts w:hint="eastAsia"/>
                <w:sz w:val="20"/>
                <w:szCs w:val="20"/>
                <w:lang w:val="zh-CN"/>
              </w:rPr>
              <w:t>合作执行机构支助费用（美元）</w:t>
            </w:r>
          </w:p>
        </w:tc>
        <w:tc>
          <w:tcPr>
            <w:tcW w:w="422" w:type="pct"/>
            <w:tcMar>
              <w:top w:w="0" w:type="dxa"/>
              <w:left w:w="28" w:type="dxa"/>
              <w:bottom w:w="0" w:type="dxa"/>
              <w:right w:w="57" w:type="dxa"/>
            </w:tcMar>
          </w:tcPr>
          <w:p w14:paraId="04378AE8" w14:textId="77777777" w:rsidR="00896842" w:rsidRPr="00896842" w:rsidRDefault="00896842" w:rsidP="00C03F82">
            <w:pPr>
              <w:jc w:val="right"/>
              <w:rPr>
                <w:sz w:val="20"/>
                <w:szCs w:val="20"/>
              </w:rPr>
            </w:pPr>
            <w:r w:rsidRPr="00896842">
              <w:rPr>
                <w:sz w:val="20"/>
                <w:szCs w:val="20"/>
              </w:rPr>
              <w:t>73,420</w:t>
            </w:r>
          </w:p>
        </w:tc>
        <w:tc>
          <w:tcPr>
            <w:tcW w:w="295" w:type="pct"/>
            <w:tcMar>
              <w:top w:w="0" w:type="dxa"/>
              <w:left w:w="28" w:type="dxa"/>
              <w:bottom w:w="0" w:type="dxa"/>
              <w:right w:w="57" w:type="dxa"/>
            </w:tcMar>
          </w:tcPr>
          <w:p w14:paraId="61D8AA3E" w14:textId="77777777" w:rsidR="00896842" w:rsidRPr="00896842" w:rsidRDefault="00896842" w:rsidP="00C03F82">
            <w:pPr>
              <w:jc w:val="right"/>
              <w:rPr>
                <w:sz w:val="20"/>
                <w:szCs w:val="20"/>
              </w:rPr>
            </w:pPr>
            <w:r w:rsidRPr="00896842">
              <w:rPr>
                <w:sz w:val="20"/>
                <w:szCs w:val="20"/>
              </w:rPr>
              <w:t>0</w:t>
            </w:r>
          </w:p>
        </w:tc>
        <w:tc>
          <w:tcPr>
            <w:tcW w:w="423" w:type="pct"/>
            <w:tcMar>
              <w:top w:w="0" w:type="dxa"/>
              <w:left w:w="28" w:type="dxa"/>
              <w:bottom w:w="0" w:type="dxa"/>
              <w:right w:w="57" w:type="dxa"/>
            </w:tcMar>
          </w:tcPr>
          <w:p w14:paraId="5007E831" w14:textId="77777777" w:rsidR="00896842" w:rsidRPr="00896842" w:rsidRDefault="00896842" w:rsidP="00C03F82">
            <w:pPr>
              <w:jc w:val="right"/>
              <w:rPr>
                <w:b/>
                <w:sz w:val="20"/>
                <w:szCs w:val="20"/>
              </w:rPr>
            </w:pPr>
            <w:r w:rsidRPr="00896842">
              <w:rPr>
                <w:b/>
                <w:sz w:val="20"/>
                <w:szCs w:val="20"/>
              </w:rPr>
              <w:t>111,723</w:t>
            </w:r>
          </w:p>
        </w:tc>
        <w:tc>
          <w:tcPr>
            <w:tcW w:w="296" w:type="pct"/>
            <w:tcMar>
              <w:top w:w="0" w:type="dxa"/>
              <w:left w:w="28" w:type="dxa"/>
              <w:bottom w:w="0" w:type="dxa"/>
              <w:right w:w="57" w:type="dxa"/>
            </w:tcMar>
          </w:tcPr>
          <w:p w14:paraId="5A638E52"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3857B68F" w14:textId="77777777" w:rsidR="00896842" w:rsidRPr="00896842" w:rsidRDefault="00896842" w:rsidP="00C03F82">
            <w:pPr>
              <w:jc w:val="right"/>
              <w:rPr>
                <w:b/>
                <w:sz w:val="20"/>
                <w:szCs w:val="20"/>
              </w:rPr>
            </w:pPr>
            <w:r w:rsidRPr="00896842">
              <w:rPr>
                <w:b/>
                <w:sz w:val="20"/>
                <w:szCs w:val="20"/>
              </w:rPr>
              <w:t>16,176</w:t>
            </w:r>
          </w:p>
        </w:tc>
        <w:tc>
          <w:tcPr>
            <w:tcW w:w="339" w:type="pct"/>
            <w:tcMar>
              <w:top w:w="0" w:type="dxa"/>
              <w:left w:w="28" w:type="dxa"/>
              <w:bottom w:w="0" w:type="dxa"/>
              <w:right w:w="57" w:type="dxa"/>
            </w:tcMar>
          </w:tcPr>
          <w:p w14:paraId="18034C77"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519933C4" w14:textId="77777777" w:rsidR="00896842" w:rsidRPr="00896842" w:rsidRDefault="00896842" w:rsidP="00C03F82">
            <w:pPr>
              <w:jc w:val="right"/>
              <w:rPr>
                <w:b/>
                <w:sz w:val="20"/>
                <w:szCs w:val="20"/>
              </w:rPr>
            </w:pPr>
            <w:r w:rsidRPr="00896842">
              <w:rPr>
                <w:b/>
                <w:sz w:val="20"/>
                <w:szCs w:val="20"/>
              </w:rPr>
              <w:t>0</w:t>
            </w:r>
          </w:p>
        </w:tc>
        <w:tc>
          <w:tcPr>
            <w:tcW w:w="423" w:type="pct"/>
            <w:tcMar>
              <w:top w:w="0" w:type="dxa"/>
              <w:left w:w="28" w:type="dxa"/>
              <w:bottom w:w="0" w:type="dxa"/>
              <w:right w:w="57" w:type="dxa"/>
            </w:tcMar>
          </w:tcPr>
          <w:p w14:paraId="7D63CB6E" w14:textId="77777777" w:rsidR="00896842" w:rsidRPr="00896842" w:rsidRDefault="00896842" w:rsidP="00C03F82">
            <w:pPr>
              <w:jc w:val="right"/>
              <w:rPr>
                <w:b/>
                <w:sz w:val="20"/>
                <w:szCs w:val="20"/>
              </w:rPr>
            </w:pPr>
            <w:r w:rsidRPr="00896842">
              <w:rPr>
                <w:b/>
                <w:sz w:val="20"/>
                <w:szCs w:val="20"/>
              </w:rPr>
              <w:t>0</w:t>
            </w:r>
          </w:p>
        </w:tc>
        <w:tc>
          <w:tcPr>
            <w:tcW w:w="339" w:type="pct"/>
            <w:tcMar>
              <w:top w:w="0" w:type="dxa"/>
              <w:left w:w="28" w:type="dxa"/>
              <w:bottom w:w="0" w:type="dxa"/>
              <w:right w:w="57" w:type="dxa"/>
            </w:tcMar>
          </w:tcPr>
          <w:p w14:paraId="78802402" w14:textId="77777777" w:rsidR="00896842" w:rsidRPr="00896842" w:rsidRDefault="00896842" w:rsidP="00C03F82">
            <w:pPr>
              <w:jc w:val="right"/>
              <w:rPr>
                <w:sz w:val="20"/>
                <w:szCs w:val="20"/>
              </w:rPr>
            </w:pPr>
            <w:r w:rsidRPr="00896842">
              <w:rPr>
                <w:sz w:val="20"/>
                <w:szCs w:val="20"/>
              </w:rPr>
              <w:t>0</w:t>
            </w:r>
          </w:p>
        </w:tc>
        <w:tc>
          <w:tcPr>
            <w:tcW w:w="506" w:type="pct"/>
            <w:tcMar>
              <w:top w:w="0" w:type="dxa"/>
              <w:left w:w="28" w:type="dxa"/>
              <w:bottom w:w="0" w:type="dxa"/>
              <w:right w:w="57" w:type="dxa"/>
            </w:tcMar>
          </w:tcPr>
          <w:p w14:paraId="66F2540A" w14:textId="77777777" w:rsidR="00896842" w:rsidRPr="00896842" w:rsidRDefault="00896842" w:rsidP="00C03F82">
            <w:pPr>
              <w:jc w:val="right"/>
              <w:rPr>
                <w:b/>
                <w:sz w:val="20"/>
                <w:szCs w:val="20"/>
              </w:rPr>
            </w:pPr>
            <w:r w:rsidRPr="00896842">
              <w:rPr>
                <w:b/>
                <w:sz w:val="20"/>
                <w:szCs w:val="20"/>
              </w:rPr>
              <w:t>201,320</w:t>
            </w:r>
          </w:p>
        </w:tc>
      </w:tr>
      <w:tr w:rsidR="00896842" w:rsidRPr="00896842" w14:paraId="1967877A" w14:textId="77777777" w:rsidTr="00C03F82">
        <w:trPr>
          <w:trHeight w:val="290"/>
        </w:trPr>
        <w:tc>
          <w:tcPr>
            <w:tcW w:w="270" w:type="pct"/>
            <w:tcMar>
              <w:top w:w="0" w:type="dxa"/>
              <w:left w:w="28" w:type="dxa"/>
              <w:bottom w:w="0" w:type="dxa"/>
              <w:right w:w="57" w:type="dxa"/>
            </w:tcMar>
          </w:tcPr>
          <w:p w14:paraId="7BF8186A" w14:textId="77777777" w:rsidR="00896842" w:rsidRPr="00896842" w:rsidRDefault="00896842" w:rsidP="00C03F82">
            <w:pPr>
              <w:jc w:val="left"/>
              <w:rPr>
                <w:sz w:val="20"/>
                <w:szCs w:val="20"/>
              </w:rPr>
            </w:pPr>
            <w:r w:rsidRPr="00896842">
              <w:rPr>
                <w:sz w:val="20"/>
                <w:szCs w:val="20"/>
              </w:rPr>
              <w:t>2.9</w:t>
            </w:r>
          </w:p>
        </w:tc>
        <w:tc>
          <w:tcPr>
            <w:tcW w:w="757" w:type="pct"/>
            <w:noWrap/>
            <w:tcMar>
              <w:top w:w="0" w:type="dxa"/>
              <w:left w:w="28" w:type="dxa"/>
              <w:bottom w:w="0" w:type="dxa"/>
              <w:right w:w="57" w:type="dxa"/>
            </w:tcMar>
            <w:vAlign w:val="center"/>
          </w:tcPr>
          <w:p w14:paraId="77CD9769" w14:textId="77777777" w:rsidR="00896842" w:rsidRPr="00896842" w:rsidRDefault="00896842" w:rsidP="00C03F82">
            <w:pPr>
              <w:jc w:val="left"/>
              <w:rPr>
                <w:sz w:val="20"/>
                <w:szCs w:val="20"/>
              </w:rPr>
            </w:pPr>
            <w:r w:rsidRPr="00896842">
              <w:rPr>
                <w:rFonts w:hint="eastAsia"/>
                <w:sz w:val="20"/>
                <w:szCs w:val="20"/>
                <w:lang w:val="zh-CN"/>
              </w:rPr>
              <w:t>合作执行机构（意大利）商定的供资（美元）</w:t>
            </w:r>
          </w:p>
        </w:tc>
        <w:tc>
          <w:tcPr>
            <w:tcW w:w="422" w:type="pct"/>
            <w:tcMar>
              <w:top w:w="0" w:type="dxa"/>
              <w:left w:w="28" w:type="dxa"/>
              <w:bottom w:w="0" w:type="dxa"/>
              <w:right w:w="57" w:type="dxa"/>
            </w:tcMar>
          </w:tcPr>
          <w:p w14:paraId="25368F8E" w14:textId="77777777" w:rsidR="00896842" w:rsidRPr="00896842" w:rsidRDefault="00896842" w:rsidP="00C03F82">
            <w:pPr>
              <w:jc w:val="right"/>
              <w:rPr>
                <w:sz w:val="20"/>
                <w:szCs w:val="20"/>
              </w:rPr>
            </w:pPr>
            <w:r w:rsidRPr="00896842">
              <w:rPr>
                <w:sz w:val="20"/>
                <w:szCs w:val="20"/>
              </w:rPr>
              <w:t>403,203</w:t>
            </w:r>
          </w:p>
        </w:tc>
        <w:tc>
          <w:tcPr>
            <w:tcW w:w="295" w:type="pct"/>
            <w:tcMar>
              <w:top w:w="0" w:type="dxa"/>
              <w:left w:w="28" w:type="dxa"/>
              <w:bottom w:w="0" w:type="dxa"/>
              <w:right w:w="57" w:type="dxa"/>
            </w:tcMar>
          </w:tcPr>
          <w:p w14:paraId="392E1088" w14:textId="77777777" w:rsidR="00896842" w:rsidRPr="00896842" w:rsidRDefault="00896842" w:rsidP="00C03F82">
            <w:pPr>
              <w:jc w:val="right"/>
              <w:rPr>
                <w:sz w:val="20"/>
                <w:szCs w:val="20"/>
              </w:rPr>
            </w:pPr>
            <w:r w:rsidRPr="00896842">
              <w:rPr>
                <w:sz w:val="20"/>
                <w:szCs w:val="20"/>
              </w:rPr>
              <w:t>0</w:t>
            </w:r>
          </w:p>
        </w:tc>
        <w:tc>
          <w:tcPr>
            <w:tcW w:w="423" w:type="pct"/>
            <w:tcMar>
              <w:top w:w="0" w:type="dxa"/>
              <w:left w:w="28" w:type="dxa"/>
              <w:bottom w:w="0" w:type="dxa"/>
              <w:right w:w="57" w:type="dxa"/>
            </w:tcMar>
          </w:tcPr>
          <w:p w14:paraId="373CF1FF" w14:textId="77777777" w:rsidR="00896842" w:rsidRPr="00896842" w:rsidRDefault="00896842" w:rsidP="00C03F82">
            <w:pPr>
              <w:jc w:val="right"/>
              <w:rPr>
                <w:sz w:val="20"/>
                <w:szCs w:val="20"/>
              </w:rPr>
            </w:pPr>
            <w:r w:rsidRPr="00896842">
              <w:rPr>
                <w:sz w:val="20"/>
                <w:szCs w:val="20"/>
              </w:rPr>
              <w:t>504,004</w:t>
            </w:r>
          </w:p>
        </w:tc>
        <w:tc>
          <w:tcPr>
            <w:tcW w:w="296" w:type="pct"/>
            <w:tcMar>
              <w:top w:w="0" w:type="dxa"/>
              <w:left w:w="28" w:type="dxa"/>
              <w:bottom w:w="0" w:type="dxa"/>
              <w:right w:w="57" w:type="dxa"/>
            </w:tcMar>
          </w:tcPr>
          <w:p w14:paraId="381C8D24"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3A5F7F30" w14:textId="77777777" w:rsidR="00896842" w:rsidRPr="00896842" w:rsidRDefault="00896842" w:rsidP="00C03F82">
            <w:pPr>
              <w:jc w:val="right"/>
              <w:rPr>
                <w:sz w:val="20"/>
                <w:szCs w:val="20"/>
              </w:rPr>
            </w:pPr>
            <w:r w:rsidRPr="00896842">
              <w:rPr>
                <w:sz w:val="20"/>
                <w:szCs w:val="20"/>
              </w:rPr>
              <w:t>0</w:t>
            </w:r>
          </w:p>
        </w:tc>
        <w:tc>
          <w:tcPr>
            <w:tcW w:w="339" w:type="pct"/>
            <w:tcMar>
              <w:top w:w="0" w:type="dxa"/>
              <w:left w:w="28" w:type="dxa"/>
              <w:bottom w:w="0" w:type="dxa"/>
              <w:right w:w="57" w:type="dxa"/>
            </w:tcMar>
          </w:tcPr>
          <w:p w14:paraId="7C9F177F"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7E5552C7" w14:textId="77777777" w:rsidR="00896842" w:rsidRPr="00896842" w:rsidRDefault="00896842" w:rsidP="00C03F82">
            <w:pPr>
              <w:jc w:val="right"/>
              <w:rPr>
                <w:sz w:val="20"/>
                <w:szCs w:val="20"/>
              </w:rPr>
            </w:pPr>
            <w:r w:rsidRPr="00896842">
              <w:rPr>
                <w:sz w:val="20"/>
                <w:szCs w:val="20"/>
              </w:rPr>
              <w:t>0</w:t>
            </w:r>
          </w:p>
        </w:tc>
        <w:tc>
          <w:tcPr>
            <w:tcW w:w="423" w:type="pct"/>
            <w:tcMar>
              <w:top w:w="0" w:type="dxa"/>
              <w:left w:w="28" w:type="dxa"/>
              <w:bottom w:w="0" w:type="dxa"/>
              <w:right w:w="57" w:type="dxa"/>
            </w:tcMar>
          </w:tcPr>
          <w:p w14:paraId="2A558F03" w14:textId="77777777" w:rsidR="00896842" w:rsidRPr="00896842" w:rsidRDefault="00896842" w:rsidP="00C03F82">
            <w:pPr>
              <w:jc w:val="right"/>
              <w:rPr>
                <w:sz w:val="20"/>
                <w:szCs w:val="20"/>
              </w:rPr>
            </w:pPr>
            <w:r w:rsidRPr="00896842">
              <w:rPr>
                <w:sz w:val="20"/>
                <w:szCs w:val="20"/>
              </w:rPr>
              <w:t>0</w:t>
            </w:r>
          </w:p>
        </w:tc>
        <w:tc>
          <w:tcPr>
            <w:tcW w:w="339" w:type="pct"/>
            <w:tcMar>
              <w:top w:w="0" w:type="dxa"/>
              <w:left w:w="28" w:type="dxa"/>
              <w:bottom w:w="0" w:type="dxa"/>
              <w:right w:w="57" w:type="dxa"/>
            </w:tcMar>
          </w:tcPr>
          <w:p w14:paraId="2F5C1D2A" w14:textId="77777777" w:rsidR="00896842" w:rsidRPr="00896842" w:rsidRDefault="00896842" w:rsidP="00C03F82">
            <w:pPr>
              <w:jc w:val="right"/>
              <w:rPr>
                <w:sz w:val="20"/>
                <w:szCs w:val="20"/>
              </w:rPr>
            </w:pPr>
            <w:r w:rsidRPr="00896842">
              <w:rPr>
                <w:sz w:val="20"/>
                <w:szCs w:val="20"/>
              </w:rPr>
              <w:t>0</w:t>
            </w:r>
          </w:p>
        </w:tc>
        <w:tc>
          <w:tcPr>
            <w:tcW w:w="506" w:type="pct"/>
            <w:tcMar>
              <w:top w:w="0" w:type="dxa"/>
              <w:left w:w="28" w:type="dxa"/>
              <w:bottom w:w="0" w:type="dxa"/>
              <w:right w:w="57" w:type="dxa"/>
            </w:tcMar>
          </w:tcPr>
          <w:p w14:paraId="7BD79B23" w14:textId="77777777" w:rsidR="00896842" w:rsidRPr="00896842" w:rsidRDefault="00896842" w:rsidP="00C03F82">
            <w:pPr>
              <w:jc w:val="right"/>
              <w:rPr>
                <w:sz w:val="20"/>
                <w:szCs w:val="20"/>
              </w:rPr>
            </w:pPr>
            <w:r w:rsidRPr="00896842">
              <w:rPr>
                <w:sz w:val="20"/>
                <w:szCs w:val="20"/>
              </w:rPr>
              <w:t>907,207</w:t>
            </w:r>
          </w:p>
        </w:tc>
      </w:tr>
      <w:tr w:rsidR="00896842" w:rsidRPr="00896842" w14:paraId="5EBAE9A9" w14:textId="77777777" w:rsidTr="00C03F82">
        <w:trPr>
          <w:trHeight w:val="290"/>
        </w:trPr>
        <w:tc>
          <w:tcPr>
            <w:tcW w:w="270" w:type="pct"/>
            <w:tcMar>
              <w:top w:w="0" w:type="dxa"/>
              <w:left w:w="28" w:type="dxa"/>
              <w:bottom w:w="0" w:type="dxa"/>
              <w:right w:w="57" w:type="dxa"/>
            </w:tcMar>
          </w:tcPr>
          <w:p w14:paraId="33C50D3E" w14:textId="77777777" w:rsidR="00896842" w:rsidRPr="00896842" w:rsidRDefault="00896842" w:rsidP="00C03F82">
            <w:pPr>
              <w:jc w:val="left"/>
              <w:rPr>
                <w:sz w:val="20"/>
                <w:szCs w:val="20"/>
              </w:rPr>
            </w:pPr>
            <w:r w:rsidRPr="00896842">
              <w:rPr>
                <w:sz w:val="20"/>
                <w:szCs w:val="20"/>
              </w:rPr>
              <w:t>2.1</w:t>
            </w:r>
          </w:p>
        </w:tc>
        <w:tc>
          <w:tcPr>
            <w:tcW w:w="757" w:type="pct"/>
            <w:noWrap/>
            <w:tcMar>
              <w:top w:w="0" w:type="dxa"/>
              <w:left w:w="28" w:type="dxa"/>
              <w:bottom w:w="0" w:type="dxa"/>
              <w:right w:w="57" w:type="dxa"/>
            </w:tcMar>
            <w:vAlign w:val="center"/>
          </w:tcPr>
          <w:p w14:paraId="2999C6A9" w14:textId="77777777" w:rsidR="00896842" w:rsidRPr="00896842" w:rsidRDefault="00896842" w:rsidP="00C03F82">
            <w:pPr>
              <w:jc w:val="left"/>
              <w:rPr>
                <w:sz w:val="20"/>
                <w:szCs w:val="20"/>
              </w:rPr>
            </w:pPr>
            <w:r w:rsidRPr="00896842">
              <w:rPr>
                <w:rFonts w:hint="eastAsia"/>
                <w:sz w:val="20"/>
                <w:szCs w:val="20"/>
                <w:lang w:val="zh-CN"/>
              </w:rPr>
              <w:t>合作执行机构支助费用（美元）</w:t>
            </w:r>
          </w:p>
        </w:tc>
        <w:tc>
          <w:tcPr>
            <w:tcW w:w="422" w:type="pct"/>
            <w:tcMar>
              <w:top w:w="0" w:type="dxa"/>
              <w:left w:w="28" w:type="dxa"/>
              <w:bottom w:w="0" w:type="dxa"/>
              <w:right w:w="57" w:type="dxa"/>
            </w:tcMar>
          </w:tcPr>
          <w:p w14:paraId="0B6711A5" w14:textId="77777777" w:rsidR="00896842" w:rsidRPr="00896842" w:rsidRDefault="00896842" w:rsidP="00C03F82">
            <w:pPr>
              <w:jc w:val="right"/>
              <w:rPr>
                <w:sz w:val="20"/>
                <w:szCs w:val="20"/>
              </w:rPr>
            </w:pPr>
            <w:r w:rsidRPr="00896842">
              <w:rPr>
                <w:sz w:val="20"/>
                <w:szCs w:val="20"/>
              </w:rPr>
              <w:t>48,797</w:t>
            </w:r>
          </w:p>
        </w:tc>
        <w:tc>
          <w:tcPr>
            <w:tcW w:w="295" w:type="pct"/>
            <w:tcMar>
              <w:top w:w="0" w:type="dxa"/>
              <w:left w:w="28" w:type="dxa"/>
              <w:bottom w:w="0" w:type="dxa"/>
              <w:right w:w="57" w:type="dxa"/>
            </w:tcMar>
          </w:tcPr>
          <w:p w14:paraId="0C1CAF07" w14:textId="77777777" w:rsidR="00896842" w:rsidRPr="00896842" w:rsidRDefault="00896842" w:rsidP="00C03F82">
            <w:pPr>
              <w:jc w:val="right"/>
              <w:rPr>
                <w:sz w:val="20"/>
                <w:szCs w:val="20"/>
              </w:rPr>
            </w:pPr>
            <w:r w:rsidRPr="00896842">
              <w:rPr>
                <w:sz w:val="20"/>
                <w:szCs w:val="20"/>
              </w:rPr>
              <w:t>0</w:t>
            </w:r>
          </w:p>
        </w:tc>
        <w:tc>
          <w:tcPr>
            <w:tcW w:w="423" w:type="pct"/>
            <w:tcMar>
              <w:top w:w="0" w:type="dxa"/>
              <w:left w:w="28" w:type="dxa"/>
              <w:bottom w:w="0" w:type="dxa"/>
              <w:right w:w="57" w:type="dxa"/>
            </w:tcMar>
          </w:tcPr>
          <w:p w14:paraId="437348FA" w14:textId="77777777" w:rsidR="00896842" w:rsidRPr="00896842" w:rsidRDefault="00896842" w:rsidP="00C03F82">
            <w:pPr>
              <w:jc w:val="right"/>
              <w:rPr>
                <w:sz w:val="20"/>
                <w:szCs w:val="20"/>
              </w:rPr>
            </w:pPr>
            <w:r w:rsidRPr="00896842">
              <w:rPr>
                <w:sz w:val="20"/>
                <w:szCs w:val="20"/>
              </w:rPr>
              <w:t>60,996</w:t>
            </w:r>
          </w:p>
        </w:tc>
        <w:tc>
          <w:tcPr>
            <w:tcW w:w="296" w:type="pct"/>
            <w:tcMar>
              <w:top w:w="0" w:type="dxa"/>
              <w:left w:w="28" w:type="dxa"/>
              <w:bottom w:w="0" w:type="dxa"/>
              <w:right w:w="57" w:type="dxa"/>
            </w:tcMar>
          </w:tcPr>
          <w:p w14:paraId="38C389D2"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408AFF73" w14:textId="77777777" w:rsidR="00896842" w:rsidRPr="00896842" w:rsidRDefault="00896842" w:rsidP="00C03F82">
            <w:pPr>
              <w:jc w:val="right"/>
              <w:rPr>
                <w:sz w:val="20"/>
                <w:szCs w:val="20"/>
              </w:rPr>
            </w:pPr>
            <w:r w:rsidRPr="00896842">
              <w:rPr>
                <w:sz w:val="20"/>
                <w:szCs w:val="20"/>
              </w:rPr>
              <w:t>0</w:t>
            </w:r>
          </w:p>
        </w:tc>
        <w:tc>
          <w:tcPr>
            <w:tcW w:w="339" w:type="pct"/>
            <w:tcMar>
              <w:top w:w="0" w:type="dxa"/>
              <w:left w:w="28" w:type="dxa"/>
              <w:bottom w:w="0" w:type="dxa"/>
              <w:right w:w="57" w:type="dxa"/>
            </w:tcMar>
          </w:tcPr>
          <w:p w14:paraId="2F76C787"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7AD15D55" w14:textId="77777777" w:rsidR="00896842" w:rsidRPr="00896842" w:rsidRDefault="00896842" w:rsidP="00C03F82">
            <w:pPr>
              <w:jc w:val="right"/>
              <w:rPr>
                <w:sz w:val="20"/>
                <w:szCs w:val="20"/>
              </w:rPr>
            </w:pPr>
            <w:r w:rsidRPr="00896842">
              <w:rPr>
                <w:sz w:val="20"/>
                <w:szCs w:val="20"/>
              </w:rPr>
              <w:t>0</w:t>
            </w:r>
          </w:p>
        </w:tc>
        <w:tc>
          <w:tcPr>
            <w:tcW w:w="423" w:type="pct"/>
            <w:tcMar>
              <w:top w:w="0" w:type="dxa"/>
              <w:left w:w="28" w:type="dxa"/>
              <w:bottom w:w="0" w:type="dxa"/>
              <w:right w:w="57" w:type="dxa"/>
            </w:tcMar>
          </w:tcPr>
          <w:p w14:paraId="4CF6772C" w14:textId="77777777" w:rsidR="00896842" w:rsidRPr="00896842" w:rsidRDefault="00896842" w:rsidP="00C03F82">
            <w:pPr>
              <w:jc w:val="right"/>
              <w:rPr>
                <w:sz w:val="20"/>
                <w:szCs w:val="20"/>
              </w:rPr>
            </w:pPr>
            <w:r w:rsidRPr="00896842">
              <w:rPr>
                <w:sz w:val="20"/>
                <w:szCs w:val="20"/>
              </w:rPr>
              <w:t>0</w:t>
            </w:r>
          </w:p>
        </w:tc>
        <w:tc>
          <w:tcPr>
            <w:tcW w:w="339" w:type="pct"/>
            <w:tcMar>
              <w:top w:w="0" w:type="dxa"/>
              <w:left w:w="28" w:type="dxa"/>
              <w:bottom w:w="0" w:type="dxa"/>
              <w:right w:w="57" w:type="dxa"/>
            </w:tcMar>
          </w:tcPr>
          <w:p w14:paraId="26469F0A" w14:textId="77777777" w:rsidR="00896842" w:rsidRPr="00896842" w:rsidRDefault="00896842" w:rsidP="00C03F82">
            <w:pPr>
              <w:jc w:val="right"/>
              <w:rPr>
                <w:sz w:val="20"/>
                <w:szCs w:val="20"/>
              </w:rPr>
            </w:pPr>
            <w:r w:rsidRPr="00896842">
              <w:rPr>
                <w:sz w:val="20"/>
                <w:szCs w:val="20"/>
              </w:rPr>
              <w:t>0</w:t>
            </w:r>
          </w:p>
        </w:tc>
        <w:tc>
          <w:tcPr>
            <w:tcW w:w="506" w:type="pct"/>
            <w:tcMar>
              <w:top w:w="0" w:type="dxa"/>
              <w:left w:w="28" w:type="dxa"/>
              <w:bottom w:w="0" w:type="dxa"/>
              <w:right w:w="57" w:type="dxa"/>
            </w:tcMar>
          </w:tcPr>
          <w:p w14:paraId="7E50041E" w14:textId="77777777" w:rsidR="00896842" w:rsidRPr="00896842" w:rsidRDefault="00896842" w:rsidP="00C03F82">
            <w:pPr>
              <w:jc w:val="right"/>
              <w:rPr>
                <w:sz w:val="20"/>
                <w:szCs w:val="20"/>
              </w:rPr>
            </w:pPr>
            <w:r w:rsidRPr="00896842">
              <w:rPr>
                <w:sz w:val="20"/>
                <w:szCs w:val="20"/>
              </w:rPr>
              <w:t>109,793</w:t>
            </w:r>
          </w:p>
        </w:tc>
      </w:tr>
      <w:tr w:rsidR="00896842" w:rsidRPr="00896842" w14:paraId="06D63C91" w14:textId="77777777" w:rsidTr="00C03F82">
        <w:trPr>
          <w:trHeight w:val="290"/>
        </w:trPr>
        <w:tc>
          <w:tcPr>
            <w:tcW w:w="270" w:type="pct"/>
            <w:tcMar>
              <w:top w:w="0" w:type="dxa"/>
              <w:left w:w="28" w:type="dxa"/>
              <w:bottom w:w="0" w:type="dxa"/>
              <w:right w:w="57" w:type="dxa"/>
            </w:tcMar>
          </w:tcPr>
          <w:p w14:paraId="43A2CE7D" w14:textId="77777777" w:rsidR="00896842" w:rsidRPr="00896842" w:rsidRDefault="00896842" w:rsidP="00C03F82">
            <w:pPr>
              <w:jc w:val="left"/>
              <w:rPr>
                <w:sz w:val="20"/>
                <w:szCs w:val="20"/>
              </w:rPr>
            </w:pPr>
            <w:r w:rsidRPr="00896842">
              <w:rPr>
                <w:sz w:val="20"/>
                <w:szCs w:val="20"/>
              </w:rPr>
              <w:t>3.1</w:t>
            </w:r>
          </w:p>
        </w:tc>
        <w:tc>
          <w:tcPr>
            <w:tcW w:w="757" w:type="pct"/>
            <w:noWrap/>
            <w:tcMar>
              <w:top w:w="0" w:type="dxa"/>
              <w:left w:w="28" w:type="dxa"/>
              <w:bottom w:w="0" w:type="dxa"/>
              <w:right w:w="57" w:type="dxa"/>
            </w:tcMar>
            <w:vAlign w:val="center"/>
          </w:tcPr>
          <w:p w14:paraId="57D85FEF" w14:textId="77777777" w:rsidR="00896842" w:rsidRPr="00896842" w:rsidRDefault="00896842" w:rsidP="00C03F82">
            <w:pPr>
              <w:jc w:val="left"/>
              <w:rPr>
                <w:sz w:val="20"/>
                <w:szCs w:val="20"/>
              </w:rPr>
            </w:pPr>
            <w:r w:rsidRPr="00896842">
              <w:rPr>
                <w:rFonts w:hint="eastAsia"/>
                <w:sz w:val="20"/>
                <w:szCs w:val="20"/>
                <w:lang w:val="zh-CN"/>
              </w:rPr>
              <w:t>商定供资总额（美元）</w:t>
            </w:r>
          </w:p>
        </w:tc>
        <w:tc>
          <w:tcPr>
            <w:tcW w:w="422" w:type="pct"/>
            <w:tcMar>
              <w:top w:w="0" w:type="dxa"/>
              <w:left w:w="28" w:type="dxa"/>
              <w:bottom w:w="0" w:type="dxa"/>
              <w:right w:w="57" w:type="dxa"/>
            </w:tcMar>
          </w:tcPr>
          <w:p w14:paraId="22E53B74" w14:textId="77777777" w:rsidR="00896842" w:rsidRPr="00896842" w:rsidRDefault="00896842" w:rsidP="00C03F82">
            <w:pPr>
              <w:jc w:val="right"/>
              <w:rPr>
                <w:sz w:val="20"/>
                <w:szCs w:val="20"/>
              </w:rPr>
            </w:pPr>
            <w:r w:rsidRPr="00896842">
              <w:rPr>
                <w:sz w:val="20"/>
                <w:szCs w:val="20"/>
              </w:rPr>
              <w:t>3,020,440</w:t>
            </w:r>
          </w:p>
        </w:tc>
        <w:tc>
          <w:tcPr>
            <w:tcW w:w="295" w:type="pct"/>
            <w:tcMar>
              <w:top w:w="0" w:type="dxa"/>
              <w:left w:w="28" w:type="dxa"/>
              <w:bottom w:w="0" w:type="dxa"/>
              <w:right w:w="57" w:type="dxa"/>
            </w:tcMar>
          </w:tcPr>
          <w:p w14:paraId="4F268CA2" w14:textId="77777777" w:rsidR="00896842" w:rsidRPr="00896842" w:rsidRDefault="00896842" w:rsidP="00C03F82">
            <w:pPr>
              <w:jc w:val="right"/>
              <w:rPr>
                <w:sz w:val="20"/>
                <w:szCs w:val="20"/>
              </w:rPr>
            </w:pPr>
            <w:r w:rsidRPr="00896842">
              <w:rPr>
                <w:sz w:val="20"/>
                <w:szCs w:val="20"/>
              </w:rPr>
              <w:t>0</w:t>
            </w:r>
          </w:p>
        </w:tc>
        <w:tc>
          <w:tcPr>
            <w:tcW w:w="423" w:type="pct"/>
            <w:tcMar>
              <w:top w:w="0" w:type="dxa"/>
              <w:left w:w="28" w:type="dxa"/>
              <w:bottom w:w="0" w:type="dxa"/>
              <w:right w:w="57" w:type="dxa"/>
            </w:tcMar>
          </w:tcPr>
          <w:p w14:paraId="14EE053C" w14:textId="77777777" w:rsidR="00896842" w:rsidRPr="00896842" w:rsidRDefault="00896842" w:rsidP="00C03F82">
            <w:pPr>
              <w:jc w:val="right"/>
              <w:rPr>
                <w:b/>
                <w:sz w:val="20"/>
                <w:szCs w:val="20"/>
              </w:rPr>
            </w:pPr>
            <w:r w:rsidRPr="00896842">
              <w:rPr>
                <w:b/>
                <w:sz w:val="20"/>
                <w:szCs w:val="20"/>
              </w:rPr>
              <w:t>3,826,002</w:t>
            </w:r>
          </w:p>
        </w:tc>
        <w:tc>
          <w:tcPr>
            <w:tcW w:w="296" w:type="pct"/>
            <w:tcMar>
              <w:top w:w="0" w:type="dxa"/>
              <w:left w:w="28" w:type="dxa"/>
              <w:bottom w:w="0" w:type="dxa"/>
              <w:right w:w="57" w:type="dxa"/>
            </w:tcMar>
          </w:tcPr>
          <w:p w14:paraId="0A4B953C"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10A8C863" w14:textId="77777777" w:rsidR="00896842" w:rsidRPr="00896842" w:rsidRDefault="00896842" w:rsidP="00C03F82">
            <w:pPr>
              <w:jc w:val="right"/>
              <w:rPr>
                <w:b/>
                <w:sz w:val="20"/>
                <w:szCs w:val="20"/>
              </w:rPr>
            </w:pPr>
            <w:r w:rsidRPr="00896842">
              <w:rPr>
                <w:b/>
                <w:sz w:val="20"/>
                <w:szCs w:val="20"/>
              </w:rPr>
              <w:t>2,141,734</w:t>
            </w:r>
          </w:p>
        </w:tc>
        <w:tc>
          <w:tcPr>
            <w:tcW w:w="339" w:type="pct"/>
            <w:tcMar>
              <w:top w:w="0" w:type="dxa"/>
              <w:left w:w="28" w:type="dxa"/>
              <w:bottom w:w="0" w:type="dxa"/>
              <w:right w:w="57" w:type="dxa"/>
            </w:tcMar>
          </w:tcPr>
          <w:p w14:paraId="361C2A2C"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718ABA44" w14:textId="77777777" w:rsidR="00896842" w:rsidRPr="00896842" w:rsidRDefault="00896842" w:rsidP="00C03F82">
            <w:pPr>
              <w:jc w:val="right"/>
              <w:rPr>
                <w:b/>
                <w:sz w:val="20"/>
                <w:szCs w:val="20"/>
              </w:rPr>
            </w:pPr>
            <w:r w:rsidRPr="00896842">
              <w:rPr>
                <w:b/>
                <w:sz w:val="20"/>
                <w:szCs w:val="20"/>
              </w:rPr>
              <w:t>1,300,503</w:t>
            </w:r>
          </w:p>
        </w:tc>
        <w:tc>
          <w:tcPr>
            <w:tcW w:w="423" w:type="pct"/>
            <w:tcMar>
              <w:top w:w="0" w:type="dxa"/>
              <w:left w:w="28" w:type="dxa"/>
              <w:bottom w:w="0" w:type="dxa"/>
              <w:right w:w="57" w:type="dxa"/>
            </w:tcMar>
          </w:tcPr>
          <w:p w14:paraId="7218AC33" w14:textId="77777777" w:rsidR="00896842" w:rsidRPr="00896842" w:rsidRDefault="00896842" w:rsidP="00C03F82">
            <w:pPr>
              <w:jc w:val="right"/>
              <w:rPr>
                <w:b/>
                <w:sz w:val="20"/>
                <w:szCs w:val="20"/>
              </w:rPr>
            </w:pPr>
            <w:r w:rsidRPr="00896842">
              <w:rPr>
                <w:b/>
                <w:sz w:val="20"/>
                <w:szCs w:val="20"/>
              </w:rPr>
              <w:t>999,498</w:t>
            </w:r>
          </w:p>
        </w:tc>
        <w:tc>
          <w:tcPr>
            <w:tcW w:w="339" w:type="pct"/>
            <w:tcMar>
              <w:top w:w="0" w:type="dxa"/>
              <w:left w:w="28" w:type="dxa"/>
              <w:bottom w:w="0" w:type="dxa"/>
              <w:right w:w="57" w:type="dxa"/>
            </w:tcMar>
          </w:tcPr>
          <w:p w14:paraId="37931724" w14:textId="77777777" w:rsidR="00896842" w:rsidRPr="00896842" w:rsidRDefault="00896842" w:rsidP="00C03F82">
            <w:pPr>
              <w:jc w:val="right"/>
              <w:rPr>
                <w:sz w:val="20"/>
                <w:szCs w:val="20"/>
              </w:rPr>
            </w:pPr>
            <w:r w:rsidRPr="00896842">
              <w:rPr>
                <w:sz w:val="20"/>
                <w:szCs w:val="20"/>
              </w:rPr>
              <w:t>0</w:t>
            </w:r>
          </w:p>
        </w:tc>
        <w:tc>
          <w:tcPr>
            <w:tcW w:w="506" w:type="pct"/>
            <w:tcMar>
              <w:top w:w="0" w:type="dxa"/>
              <w:left w:w="28" w:type="dxa"/>
              <w:bottom w:w="0" w:type="dxa"/>
              <w:right w:w="57" w:type="dxa"/>
            </w:tcMar>
          </w:tcPr>
          <w:p w14:paraId="20EB883C" w14:textId="77777777" w:rsidR="00896842" w:rsidRPr="00896842" w:rsidRDefault="00896842" w:rsidP="00C03F82">
            <w:pPr>
              <w:jc w:val="right"/>
              <w:rPr>
                <w:sz w:val="20"/>
                <w:szCs w:val="20"/>
              </w:rPr>
            </w:pPr>
            <w:r w:rsidRPr="00896842">
              <w:rPr>
                <w:sz w:val="20"/>
                <w:szCs w:val="20"/>
              </w:rPr>
              <w:t>11,288,177</w:t>
            </w:r>
          </w:p>
        </w:tc>
      </w:tr>
      <w:tr w:rsidR="00896842" w:rsidRPr="00896842" w14:paraId="6D70B852" w14:textId="77777777" w:rsidTr="00C03F82">
        <w:trPr>
          <w:trHeight w:val="290"/>
        </w:trPr>
        <w:tc>
          <w:tcPr>
            <w:tcW w:w="270" w:type="pct"/>
            <w:tcMar>
              <w:top w:w="0" w:type="dxa"/>
              <w:left w:w="28" w:type="dxa"/>
              <w:bottom w:w="0" w:type="dxa"/>
              <w:right w:w="57" w:type="dxa"/>
            </w:tcMar>
          </w:tcPr>
          <w:p w14:paraId="63DE4730" w14:textId="77777777" w:rsidR="00896842" w:rsidRPr="00896842" w:rsidRDefault="00896842" w:rsidP="00C03F82">
            <w:pPr>
              <w:jc w:val="left"/>
              <w:rPr>
                <w:sz w:val="20"/>
                <w:szCs w:val="20"/>
              </w:rPr>
            </w:pPr>
            <w:r w:rsidRPr="00896842">
              <w:rPr>
                <w:sz w:val="20"/>
                <w:szCs w:val="20"/>
              </w:rPr>
              <w:t>3.2</w:t>
            </w:r>
          </w:p>
        </w:tc>
        <w:tc>
          <w:tcPr>
            <w:tcW w:w="757" w:type="pct"/>
            <w:noWrap/>
            <w:tcMar>
              <w:top w:w="0" w:type="dxa"/>
              <w:left w:w="28" w:type="dxa"/>
              <w:bottom w:w="0" w:type="dxa"/>
              <w:right w:w="57" w:type="dxa"/>
            </w:tcMar>
            <w:vAlign w:val="center"/>
          </w:tcPr>
          <w:p w14:paraId="615DE556" w14:textId="77777777" w:rsidR="00896842" w:rsidRPr="00896842" w:rsidRDefault="00896842" w:rsidP="00C03F82">
            <w:pPr>
              <w:jc w:val="left"/>
              <w:rPr>
                <w:sz w:val="20"/>
                <w:szCs w:val="20"/>
              </w:rPr>
            </w:pPr>
            <w:r w:rsidRPr="00896842">
              <w:rPr>
                <w:rFonts w:hint="eastAsia"/>
                <w:sz w:val="20"/>
                <w:szCs w:val="20"/>
                <w:lang w:val="zh-CN"/>
              </w:rPr>
              <w:t>总支助费用（美元）</w:t>
            </w:r>
          </w:p>
        </w:tc>
        <w:tc>
          <w:tcPr>
            <w:tcW w:w="422" w:type="pct"/>
            <w:tcMar>
              <w:top w:w="0" w:type="dxa"/>
              <w:left w:w="28" w:type="dxa"/>
              <w:bottom w:w="0" w:type="dxa"/>
              <w:right w:w="57" w:type="dxa"/>
            </w:tcMar>
          </w:tcPr>
          <w:p w14:paraId="6A33F978" w14:textId="77777777" w:rsidR="00896842" w:rsidRPr="00896842" w:rsidRDefault="00896842" w:rsidP="00C03F82">
            <w:pPr>
              <w:jc w:val="right"/>
              <w:rPr>
                <w:sz w:val="20"/>
                <w:szCs w:val="20"/>
              </w:rPr>
            </w:pPr>
            <w:r w:rsidRPr="00896842">
              <w:rPr>
                <w:sz w:val="20"/>
                <w:szCs w:val="20"/>
              </w:rPr>
              <w:t>271,096</w:t>
            </w:r>
          </w:p>
        </w:tc>
        <w:tc>
          <w:tcPr>
            <w:tcW w:w="295" w:type="pct"/>
            <w:tcMar>
              <w:top w:w="0" w:type="dxa"/>
              <w:left w:w="28" w:type="dxa"/>
              <w:bottom w:w="0" w:type="dxa"/>
              <w:right w:w="57" w:type="dxa"/>
            </w:tcMar>
          </w:tcPr>
          <w:p w14:paraId="66F659A4" w14:textId="77777777" w:rsidR="00896842" w:rsidRPr="00896842" w:rsidRDefault="00896842" w:rsidP="00C03F82">
            <w:pPr>
              <w:jc w:val="right"/>
              <w:rPr>
                <w:sz w:val="20"/>
                <w:szCs w:val="20"/>
              </w:rPr>
            </w:pPr>
            <w:r w:rsidRPr="00896842">
              <w:rPr>
                <w:sz w:val="20"/>
                <w:szCs w:val="20"/>
              </w:rPr>
              <w:t>0</w:t>
            </w:r>
          </w:p>
        </w:tc>
        <w:tc>
          <w:tcPr>
            <w:tcW w:w="423" w:type="pct"/>
            <w:tcMar>
              <w:top w:w="0" w:type="dxa"/>
              <w:left w:w="28" w:type="dxa"/>
              <w:bottom w:w="0" w:type="dxa"/>
              <w:right w:w="57" w:type="dxa"/>
            </w:tcMar>
          </w:tcPr>
          <w:p w14:paraId="13D9DBBF" w14:textId="77777777" w:rsidR="00896842" w:rsidRPr="00896842" w:rsidRDefault="00896842" w:rsidP="00C03F82">
            <w:pPr>
              <w:jc w:val="right"/>
              <w:rPr>
                <w:b/>
                <w:sz w:val="20"/>
                <w:szCs w:val="20"/>
              </w:rPr>
            </w:pPr>
            <w:r w:rsidRPr="00896842">
              <w:rPr>
                <w:b/>
                <w:sz w:val="20"/>
                <w:szCs w:val="20"/>
              </w:rPr>
              <w:t>348,792</w:t>
            </w:r>
          </w:p>
        </w:tc>
        <w:tc>
          <w:tcPr>
            <w:tcW w:w="296" w:type="pct"/>
            <w:tcMar>
              <w:top w:w="0" w:type="dxa"/>
              <w:left w:w="28" w:type="dxa"/>
              <w:bottom w:w="0" w:type="dxa"/>
              <w:right w:w="57" w:type="dxa"/>
            </w:tcMar>
          </w:tcPr>
          <w:p w14:paraId="27CFE8D5"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6E2400ED" w14:textId="77777777" w:rsidR="00896842" w:rsidRPr="00896842" w:rsidRDefault="00896842" w:rsidP="00C03F82">
            <w:pPr>
              <w:jc w:val="right"/>
              <w:rPr>
                <w:b/>
                <w:sz w:val="20"/>
                <w:szCs w:val="20"/>
              </w:rPr>
            </w:pPr>
            <w:r w:rsidRPr="00896842">
              <w:rPr>
                <w:b/>
                <w:sz w:val="20"/>
                <w:szCs w:val="20"/>
              </w:rPr>
              <w:t>165,544</w:t>
            </w:r>
          </w:p>
        </w:tc>
        <w:tc>
          <w:tcPr>
            <w:tcW w:w="339" w:type="pct"/>
            <w:tcMar>
              <w:top w:w="0" w:type="dxa"/>
              <w:left w:w="28" w:type="dxa"/>
              <w:bottom w:w="0" w:type="dxa"/>
              <w:right w:w="57" w:type="dxa"/>
            </w:tcMar>
          </w:tcPr>
          <w:p w14:paraId="76448439"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3D916FED" w14:textId="77777777" w:rsidR="00896842" w:rsidRPr="00896842" w:rsidRDefault="00896842" w:rsidP="00C03F82">
            <w:pPr>
              <w:jc w:val="right"/>
              <w:rPr>
                <w:b/>
                <w:sz w:val="20"/>
                <w:szCs w:val="20"/>
              </w:rPr>
            </w:pPr>
            <w:r w:rsidRPr="00896842">
              <w:rPr>
                <w:b/>
                <w:sz w:val="20"/>
                <w:szCs w:val="20"/>
              </w:rPr>
              <w:t>91,035</w:t>
            </w:r>
          </w:p>
        </w:tc>
        <w:tc>
          <w:tcPr>
            <w:tcW w:w="423" w:type="pct"/>
            <w:tcMar>
              <w:top w:w="0" w:type="dxa"/>
              <w:left w:w="28" w:type="dxa"/>
              <w:bottom w:w="0" w:type="dxa"/>
              <w:right w:w="57" w:type="dxa"/>
            </w:tcMar>
          </w:tcPr>
          <w:p w14:paraId="0F7F9C42" w14:textId="77777777" w:rsidR="00896842" w:rsidRPr="00896842" w:rsidRDefault="00896842" w:rsidP="00C03F82">
            <w:pPr>
              <w:jc w:val="right"/>
              <w:rPr>
                <w:b/>
                <w:sz w:val="20"/>
                <w:szCs w:val="20"/>
              </w:rPr>
            </w:pPr>
            <w:r w:rsidRPr="00896842">
              <w:rPr>
                <w:b/>
                <w:sz w:val="20"/>
                <w:szCs w:val="20"/>
              </w:rPr>
              <w:t>77,565</w:t>
            </w:r>
          </w:p>
        </w:tc>
        <w:tc>
          <w:tcPr>
            <w:tcW w:w="339" w:type="pct"/>
            <w:tcMar>
              <w:top w:w="0" w:type="dxa"/>
              <w:left w:w="28" w:type="dxa"/>
              <w:bottom w:w="0" w:type="dxa"/>
              <w:right w:w="57" w:type="dxa"/>
            </w:tcMar>
          </w:tcPr>
          <w:p w14:paraId="2D9A5C8E" w14:textId="77777777" w:rsidR="00896842" w:rsidRPr="00896842" w:rsidRDefault="00896842" w:rsidP="00C03F82">
            <w:pPr>
              <w:jc w:val="right"/>
              <w:rPr>
                <w:sz w:val="20"/>
                <w:szCs w:val="20"/>
              </w:rPr>
            </w:pPr>
            <w:r w:rsidRPr="00896842">
              <w:rPr>
                <w:sz w:val="20"/>
                <w:szCs w:val="20"/>
              </w:rPr>
              <w:t>0</w:t>
            </w:r>
          </w:p>
        </w:tc>
        <w:tc>
          <w:tcPr>
            <w:tcW w:w="506" w:type="pct"/>
            <w:tcMar>
              <w:top w:w="0" w:type="dxa"/>
              <w:left w:w="28" w:type="dxa"/>
              <w:bottom w:w="0" w:type="dxa"/>
              <w:right w:w="57" w:type="dxa"/>
            </w:tcMar>
          </w:tcPr>
          <w:p w14:paraId="15DD7F7E" w14:textId="77777777" w:rsidR="00896842" w:rsidRPr="00896842" w:rsidRDefault="00896842" w:rsidP="00C03F82">
            <w:pPr>
              <w:jc w:val="right"/>
              <w:rPr>
                <w:b/>
                <w:sz w:val="20"/>
                <w:szCs w:val="20"/>
              </w:rPr>
            </w:pPr>
            <w:r w:rsidRPr="00896842">
              <w:rPr>
                <w:b/>
                <w:sz w:val="20"/>
                <w:szCs w:val="20"/>
              </w:rPr>
              <w:t>954,032</w:t>
            </w:r>
          </w:p>
        </w:tc>
      </w:tr>
      <w:tr w:rsidR="00896842" w:rsidRPr="00896842" w14:paraId="1DD4B4FF" w14:textId="77777777" w:rsidTr="00C03F82">
        <w:trPr>
          <w:trHeight w:val="290"/>
        </w:trPr>
        <w:tc>
          <w:tcPr>
            <w:tcW w:w="270" w:type="pct"/>
            <w:tcMar>
              <w:top w:w="0" w:type="dxa"/>
              <w:left w:w="28" w:type="dxa"/>
              <w:bottom w:w="0" w:type="dxa"/>
              <w:right w:w="57" w:type="dxa"/>
            </w:tcMar>
          </w:tcPr>
          <w:p w14:paraId="185C20CC" w14:textId="77777777" w:rsidR="00896842" w:rsidRPr="00896842" w:rsidRDefault="00896842" w:rsidP="00C03F82">
            <w:pPr>
              <w:jc w:val="left"/>
              <w:rPr>
                <w:sz w:val="20"/>
                <w:szCs w:val="20"/>
              </w:rPr>
            </w:pPr>
            <w:r w:rsidRPr="00896842">
              <w:rPr>
                <w:sz w:val="20"/>
                <w:szCs w:val="20"/>
              </w:rPr>
              <w:t>3.3</w:t>
            </w:r>
          </w:p>
        </w:tc>
        <w:tc>
          <w:tcPr>
            <w:tcW w:w="757" w:type="pct"/>
            <w:noWrap/>
            <w:tcMar>
              <w:top w:w="0" w:type="dxa"/>
              <w:left w:w="28" w:type="dxa"/>
              <w:bottom w:w="0" w:type="dxa"/>
              <w:right w:w="57" w:type="dxa"/>
            </w:tcMar>
            <w:vAlign w:val="center"/>
          </w:tcPr>
          <w:p w14:paraId="2162E117" w14:textId="77777777" w:rsidR="00896842" w:rsidRPr="00896842" w:rsidRDefault="00896842" w:rsidP="00C03F82">
            <w:pPr>
              <w:jc w:val="left"/>
              <w:rPr>
                <w:sz w:val="20"/>
                <w:szCs w:val="20"/>
              </w:rPr>
            </w:pPr>
            <w:r w:rsidRPr="00896842">
              <w:rPr>
                <w:rFonts w:hint="eastAsia"/>
                <w:sz w:val="20"/>
                <w:szCs w:val="20"/>
                <w:lang w:val="zh-CN"/>
              </w:rPr>
              <w:t>商定经费总额（美元）</w:t>
            </w:r>
          </w:p>
        </w:tc>
        <w:tc>
          <w:tcPr>
            <w:tcW w:w="422" w:type="pct"/>
            <w:tcMar>
              <w:top w:w="0" w:type="dxa"/>
              <w:left w:w="28" w:type="dxa"/>
              <w:bottom w:w="0" w:type="dxa"/>
              <w:right w:w="57" w:type="dxa"/>
            </w:tcMar>
          </w:tcPr>
          <w:p w14:paraId="696204EC" w14:textId="77777777" w:rsidR="00896842" w:rsidRPr="00896842" w:rsidRDefault="00896842" w:rsidP="00C03F82">
            <w:pPr>
              <w:jc w:val="right"/>
              <w:rPr>
                <w:sz w:val="20"/>
                <w:szCs w:val="20"/>
              </w:rPr>
            </w:pPr>
            <w:r w:rsidRPr="00896842">
              <w:rPr>
                <w:sz w:val="20"/>
                <w:szCs w:val="20"/>
              </w:rPr>
              <w:t>3,291,536</w:t>
            </w:r>
          </w:p>
        </w:tc>
        <w:tc>
          <w:tcPr>
            <w:tcW w:w="295" w:type="pct"/>
            <w:tcMar>
              <w:top w:w="0" w:type="dxa"/>
              <w:left w:w="28" w:type="dxa"/>
              <w:bottom w:w="0" w:type="dxa"/>
              <w:right w:w="57" w:type="dxa"/>
            </w:tcMar>
          </w:tcPr>
          <w:p w14:paraId="7063BC34" w14:textId="77777777" w:rsidR="00896842" w:rsidRPr="00896842" w:rsidRDefault="00896842" w:rsidP="00C03F82">
            <w:pPr>
              <w:jc w:val="right"/>
              <w:rPr>
                <w:sz w:val="20"/>
                <w:szCs w:val="20"/>
              </w:rPr>
            </w:pPr>
            <w:r w:rsidRPr="00896842">
              <w:rPr>
                <w:sz w:val="20"/>
                <w:szCs w:val="20"/>
              </w:rPr>
              <w:t>0</w:t>
            </w:r>
          </w:p>
        </w:tc>
        <w:tc>
          <w:tcPr>
            <w:tcW w:w="423" w:type="pct"/>
            <w:tcMar>
              <w:top w:w="0" w:type="dxa"/>
              <w:left w:w="28" w:type="dxa"/>
              <w:bottom w:w="0" w:type="dxa"/>
              <w:right w:w="57" w:type="dxa"/>
            </w:tcMar>
          </w:tcPr>
          <w:p w14:paraId="3D381B5D" w14:textId="77777777" w:rsidR="00896842" w:rsidRPr="00896842" w:rsidRDefault="00896842" w:rsidP="00C03F82">
            <w:pPr>
              <w:jc w:val="right"/>
              <w:rPr>
                <w:b/>
                <w:sz w:val="20"/>
                <w:szCs w:val="20"/>
              </w:rPr>
            </w:pPr>
            <w:r w:rsidRPr="00896842">
              <w:rPr>
                <w:b/>
                <w:sz w:val="20"/>
                <w:szCs w:val="20"/>
              </w:rPr>
              <w:t>4,174,794</w:t>
            </w:r>
          </w:p>
        </w:tc>
        <w:tc>
          <w:tcPr>
            <w:tcW w:w="296" w:type="pct"/>
            <w:tcMar>
              <w:top w:w="0" w:type="dxa"/>
              <w:left w:w="28" w:type="dxa"/>
              <w:bottom w:w="0" w:type="dxa"/>
              <w:right w:w="57" w:type="dxa"/>
            </w:tcMar>
          </w:tcPr>
          <w:p w14:paraId="2C7E9E05"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1080FA7D" w14:textId="77777777" w:rsidR="00896842" w:rsidRPr="00896842" w:rsidRDefault="00896842" w:rsidP="00C03F82">
            <w:pPr>
              <w:jc w:val="right"/>
              <w:rPr>
                <w:b/>
                <w:sz w:val="20"/>
                <w:szCs w:val="20"/>
              </w:rPr>
            </w:pPr>
            <w:r w:rsidRPr="00896842">
              <w:rPr>
                <w:b/>
                <w:sz w:val="20"/>
                <w:szCs w:val="20"/>
              </w:rPr>
              <w:t>2,307,278</w:t>
            </w:r>
          </w:p>
        </w:tc>
        <w:tc>
          <w:tcPr>
            <w:tcW w:w="339" w:type="pct"/>
            <w:tcMar>
              <w:top w:w="0" w:type="dxa"/>
              <w:left w:w="28" w:type="dxa"/>
              <w:bottom w:w="0" w:type="dxa"/>
              <w:right w:w="57" w:type="dxa"/>
            </w:tcMar>
          </w:tcPr>
          <w:p w14:paraId="3F164AA1" w14:textId="77777777" w:rsidR="00896842" w:rsidRPr="00896842" w:rsidRDefault="00896842" w:rsidP="00C03F82">
            <w:pPr>
              <w:jc w:val="right"/>
              <w:rPr>
                <w:sz w:val="20"/>
                <w:szCs w:val="20"/>
              </w:rPr>
            </w:pPr>
            <w:r w:rsidRPr="00896842">
              <w:rPr>
                <w:sz w:val="20"/>
                <w:szCs w:val="20"/>
              </w:rPr>
              <w:t>0</w:t>
            </w:r>
          </w:p>
        </w:tc>
        <w:tc>
          <w:tcPr>
            <w:tcW w:w="465" w:type="pct"/>
            <w:tcMar>
              <w:top w:w="0" w:type="dxa"/>
              <w:left w:w="28" w:type="dxa"/>
              <w:bottom w:w="0" w:type="dxa"/>
              <w:right w:w="57" w:type="dxa"/>
            </w:tcMar>
          </w:tcPr>
          <w:p w14:paraId="5539C553" w14:textId="77777777" w:rsidR="00896842" w:rsidRPr="00896842" w:rsidRDefault="00896842" w:rsidP="00C03F82">
            <w:pPr>
              <w:jc w:val="right"/>
              <w:rPr>
                <w:b/>
                <w:sz w:val="20"/>
                <w:szCs w:val="20"/>
              </w:rPr>
            </w:pPr>
            <w:r w:rsidRPr="00896842">
              <w:rPr>
                <w:b/>
                <w:sz w:val="20"/>
                <w:szCs w:val="20"/>
              </w:rPr>
              <w:t>1,391,538</w:t>
            </w:r>
          </w:p>
        </w:tc>
        <w:tc>
          <w:tcPr>
            <w:tcW w:w="423" w:type="pct"/>
            <w:tcMar>
              <w:top w:w="0" w:type="dxa"/>
              <w:left w:w="28" w:type="dxa"/>
              <w:bottom w:w="0" w:type="dxa"/>
              <w:right w:w="57" w:type="dxa"/>
            </w:tcMar>
          </w:tcPr>
          <w:p w14:paraId="2453DBE4" w14:textId="77777777" w:rsidR="00896842" w:rsidRPr="00896842" w:rsidRDefault="00896842" w:rsidP="00C03F82">
            <w:pPr>
              <w:jc w:val="right"/>
              <w:rPr>
                <w:b/>
                <w:sz w:val="20"/>
                <w:szCs w:val="20"/>
              </w:rPr>
            </w:pPr>
            <w:r w:rsidRPr="00896842">
              <w:rPr>
                <w:b/>
                <w:sz w:val="20"/>
                <w:szCs w:val="20"/>
              </w:rPr>
              <w:t>1,077,063</w:t>
            </w:r>
          </w:p>
        </w:tc>
        <w:tc>
          <w:tcPr>
            <w:tcW w:w="339" w:type="pct"/>
            <w:tcMar>
              <w:top w:w="0" w:type="dxa"/>
              <w:left w:w="28" w:type="dxa"/>
              <w:bottom w:w="0" w:type="dxa"/>
              <w:right w:w="57" w:type="dxa"/>
            </w:tcMar>
          </w:tcPr>
          <w:p w14:paraId="40279265" w14:textId="77777777" w:rsidR="00896842" w:rsidRPr="00896842" w:rsidRDefault="00896842" w:rsidP="00C03F82">
            <w:pPr>
              <w:jc w:val="right"/>
              <w:rPr>
                <w:sz w:val="20"/>
                <w:szCs w:val="20"/>
              </w:rPr>
            </w:pPr>
            <w:r w:rsidRPr="00896842">
              <w:rPr>
                <w:sz w:val="20"/>
                <w:szCs w:val="20"/>
              </w:rPr>
              <w:t>0</w:t>
            </w:r>
          </w:p>
        </w:tc>
        <w:tc>
          <w:tcPr>
            <w:tcW w:w="506" w:type="pct"/>
            <w:tcMar>
              <w:top w:w="0" w:type="dxa"/>
              <w:left w:w="28" w:type="dxa"/>
              <w:bottom w:w="0" w:type="dxa"/>
              <w:right w:w="57" w:type="dxa"/>
            </w:tcMar>
          </w:tcPr>
          <w:p w14:paraId="4927FAFE" w14:textId="77777777" w:rsidR="00896842" w:rsidRPr="00896842" w:rsidRDefault="00896842" w:rsidP="00C03F82">
            <w:pPr>
              <w:jc w:val="right"/>
              <w:rPr>
                <w:b/>
                <w:sz w:val="20"/>
                <w:szCs w:val="20"/>
              </w:rPr>
            </w:pPr>
            <w:r w:rsidRPr="00896842">
              <w:rPr>
                <w:b/>
                <w:sz w:val="20"/>
                <w:szCs w:val="20"/>
              </w:rPr>
              <w:t>12,242,209</w:t>
            </w:r>
          </w:p>
        </w:tc>
      </w:tr>
      <w:tr w:rsidR="00896842" w:rsidRPr="00896842" w14:paraId="6721A151" w14:textId="77777777" w:rsidTr="00C03F82">
        <w:trPr>
          <w:trHeight w:val="183"/>
        </w:trPr>
        <w:tc>
          <w:tcPr>
            <w:tcW w:w="270" w:type="pct"/>
            <w:tcMar>
              <w:top w:w="0" w:type="dxa"/>
              <w:left w:w="28" w:type="dxa"/>
              <w:bottom w:w="0" w:type="dxa"/>
              <w:right w:w="57" w:type="dxa"/>
            </w:tcMar>
          </w:tcPr>
          <w:p w14:paraId="0430627F" w14:textId="77777777" w:rsidR="00896842" w:rsidRPr="00896842" w:rsidRDefault="00896842" w:rsidP="00C03F82">
            <w:pPr>
              <w:jc w:val="left"/>
              <w:rPr>
                <w:sz w:val="20"/>
                <w:szCs w:val="20"/>
              </w:rPr>
            </w:pPr>
            <w:r w:rsidRPr="00896842">
              <w:rPr>
                <w:sz w:val="20"/>
                <w:szCs w:val="20"/>
              </w:rPr>
              <w:t>4.1.1</w:t>
            </w:r>
          </w:p>
        </w:tc>
        <w:tc>
          <w:tcPr>
            <w:tcW w:w="4224" w:type="pct"/>
            <w:gridSpan w:val="10"/>
            <w:tcMar>
              <w:top w:w="0" w:type="dxa"/>
              <w:left w:w="28" w:type="dxa"/>
              <w:bottom w:w="0" w:type="dxa"/>
              <w:right w:w="57" w:type="dxa"/>
            </w:tcMar>
          </w:tcPr>
          <w:p w14:paraId="4F3F5D08" w14:textId="77777777" w:rsidR="00896842" w:rsidRPr="00896842" w:rsidRDefault="00896842" w:rsidP="00C03F82">
            <w:pPr>
              <w:jc w:val="left"/>
              <w:rPr>
                <w:sz w:val="20"/>
                <w:szCs w:val="20"/>
              </w:rPr>
            </w:pPr>
            <w:r w:rsidRPr="00896842">
              <w:rPr>
                <w:rFonts w:hint="eastAsia"/>
                <w:sz w:val="20"/>
                <w:szCs w:val="20"/>
                <w:lang w:val="zh-CN"/>
              </w:rPr>
              <w:t>本协定下商定要完成的</w:t>
            </w:r>
            <w:r w:rsidRPr="00896842">
              <w:rPr>
                <w:sz w:val="20"/>
                <w:szCs w:val="20"/>
              </w:rPr>
              <w:t>HCFC-22</w:t>
            </w:r>
            <w:r w:rsidRPr="00896842">
              <w:rPr>
                <w:rFonts w:hint="eastAsia"/>
                <w:sz w:val="20"/>
                <w:szCs w:val="20"/>
                <w:lang w:val="zh-CN"/>
              </w:rPr>
              <w:t>淘汰总量</w:t>
            </w:r>
            <w:r w:rsidRPr="00896842">
              <w:rPr>
                <w:rFonts w:hint="eastAsia"/>
                <w:sz w:val="20"/>
                <w:szCs w:val="20"/>
              </w:rPr>
              <w:t>（</w:t>
            </w:r>
            <w:r w:rsidRPr="00896842">
              <w:rPr>
                <w:sz w:val="20"/>
                <w:szCs w:val="20"/>
              </w:rPr>
              <w:t>ODP</w:t>
            </w:r>
            <w:r w:rsidRPr="00896842">
              <w:rPr>
                <w:rFonts w:hint="eastAsia"/>
                <w:sz w:val="20"/>
                <w:szCs w:val="20"/>
                <w:lang w:val="zh-CN"/>
              </w:rPr>
              <w:t>吨</w:t>
            </w:r>
            <w:r w:rsidRPr="00896842">
              <w:rPr>
                <w:rFonts w:hint="eastAsia"/>
                <w:sz w:val="20"/>
                <w:szCs w:val="20"/>
              </w:rPr>
              <w:t>）</w:t>
            </w:r>
          </w:p>
        </w:tc>
        <w:tc>
          <w:tcPr>
            <w:tcW w:w="506" w:type="pct"/>
            <w:tcMar>
              <w:top w:w="0" w:type="dxa"/>
              <w:left w:w="28" w:type="dxa"/>
              <w:bottom w:w="0" w:type="dxa"/>
              <w:right w:w="57" w:type="dxa"/>
            </w:tcMar>
          </w:tcPr>
          <w:p w14:paraId="4CE0CCE7" w14:textId="77777777" w:rsidR="00896842" w:rsidRPr="00896842" w:rsidRDefault="00896842" w:rsidP="00C03F82">
            <w:pPr>
              <w:jc w:val="right"/>
              <w:rPr>
                <w:sz w:val="20"/>
                <w:szCs w:val="20"/>
              </w:rPr>
            </w:pPr>
            <w:r w:rsidRPr="00896842">
              <w:rPr>
                <w:sz w:val="20"/>
                <w:szCs w:val="20"/>
              </w:rPr>
              <w:t>71.27</w:t>
            </w:r>
          </w:p>
        </w:tc>
      </w:tr>
      <w:tr w:rsidR="00896842" w:rsidRPr="00896842" w14:paraId="0E2943DF" w14:textId="77777777" w:rsidTr="00C03F82">
        <w:trPr>
          <w:trHeight w:val="99"/>
        </w:trPr>
        <w:tc>
          <w:tcPr>
            <w:tcW w:w="270" w:type="pct"/>
            <w:tcMar>
              <w:top w:w="0" w:type="dxa"/>
              <w:left w:w="28" w:type="dxa"/>
              <w:bottom w:w="0" w:type="dxa"/>
              <w:right w:w="57" w:type="dxa"/>
            </w:tcMar>
          </w:tcPr>
          <w:p w14:paraId="103693BE" w14:textId="77777777" w:rsidR="00896842" w:rsidRPr="00896842" w:rsidRDefault="00896842" w:rsidP="00C03F82">
            <w:pPr>
              <w:jc w:val="left"/>
              <w:rPr>
                <w:sz w:val="20"/>
                <w:szCs w:val="20"/>
              </w:rPr>
            </w:pPr>
            <w:r w:rsidRPr="00896842">
              <w:rPr>
                <w:sz w:val="20"/>
                <w:szCs w:val="20"/>
              </w:rPr>
              <w:t>4.1.2</w:t>
            </w:r>
          </w:p>
        </w:tc>
        <w:tc>
          <w:tcPr>
            <w:tcW w:w="4224" w:type="pct"/>
            <w:gridSpan w:val="10"/>
            <w:tcMar>
              <w:top w:w="0" w:type="dxa"/>
              <w:left w:w="28" w:type="dxa"/>
              <w:bottom w:w="0" w:type="dxa"/>
              <w:right w:w="57" w:type="dxa"/>
            </w:tcMar>
          </w:tcPr>
          <w:p w14:paraId="18CEA868" w14:textId="77777777" w:rsidR="00896842" w:rsidRPr="00896842" w:rsidRDefault="00896842" w:rsidP="00C03F82">
            <w:pPr>
              <w:jc w:val="left"/>
              <w:rPr>
                <w:sz w:val="20"/>
                <w:szCs w:val="20"/>
              </w:rPr>
            </w:pPr>
            <w:r w:rsidRPr="00896842">
              <w:rPr>
                <w:rFonts w:hint="eastAsia"/>
                <w:sz w:val="20"/>
                <w:szCs w:val="20"/>
                <w:lang w:val="zh-CN"/>
              </w:rPr>
              <w:t>前一阶段要完成的</w:t>
            </w:r>
            <w:r w:rsidRPr="00896842">
              <w:rPr>
                <w:sz w:val="20"/>
                <w:szCs w:val="20"/>
              </w:rPr>
              <w:t>HCFC-22</w:t>
            </w:r>
            <w:r w:rsidRPr="00896842">
              <w:rPr>
                <w:rFonts w:hint="eastAsia"/>
                <w:sz w:val="20"/>
                <w:szCs w:val="20"/>
                <w:lang w:val="zh-CN"/>
              </w:rPr>
              <w:t>淘汰量</w:t>
            </w:r>
            <w:r w:rsidRPr="00896842">
              <w:rPr>
                <w:rFonts w:hint="eastAsia"/>
                <w:sz w:val="20"/>
                <w:szCs w:val="20"/>
              </w:rPr>
              <w:t>（</w:t>
            </w:r>
            <w:r w:rsidRPr="00896842">
              <w:rPr>
                <w:sz w:val="20"/>
                <w:szCs w:val="20"/>
              </w:rPr>
              <w:t>ODP</w:t>
            </w:r>
            <w:r w:rsidRPr="00896842">
              <w:rPr>
                <w:rFonts w:hint="eastAsia"/>
                <w:sz w:val="20"/>
                <w:szCs w:val="20"/>
                <w:lang w:val="zh-CN"/>
              </w:rPr>
              <w:t>吨</w:t>
            </w:r>
            <w:r w:rsidRPr="00896842">
              <w:rPr>
                <w:rFonts w:hint="eastAsia"/>
                <w:sz w:val="20"/>
                <w:szCs w:val="20"/>
              </w:rPr>
              <w:t>）</w:t>
            </w:r>
          </w:p>
        </w:tc>
        <w:tc>
          <w:tcPr>
            <w:tcW w:w="506" w:type="pct"/>
            <w:tcMar>
              <w:top w:w="0" w:type="dxa"/>
              <w:left w:w="28" w:type="dxa"/>
              <w:bottom w:w="0" w:type="dxa"/>
              <w:right w:w="57" w:type="dxa"/>
            </w:tcMar>
          </w:tcPr>
          <w:p w14:paraId="4B1F6317" w14:textId="77777777" w:rsidR="00896842" w:rsidRPr="00896842" w:rsidRDefault="00896842" w:rsidP="00C03F82">
            <w:pPr>
              <w:jc w:val="right"/>
              <w:rPr>
                <w:sz w:val="20"/>
                <w:szCs w:val="20"/>
              </w:rPr>
            </w:pPr>
            <w:r w:rsidRPr="00896842">
              <w:rPr>
                <w:sz w:val="20"/>
                <w:szCs w:val="20"/>
              </w:rPr>
              <w:t>38.6</w:t>
            </w:r>
          </w:p>
        </w:tc>
      </w:tr>
      <w:tr w:rsidR="00896842" w:rsidRPr="00896842" w14:paraId="34F4DAD7" w14:textId="77777777" w:rsidTr="00C03F82">
        <w:trPr>
          <w:trHeight w:val="159"/>
        </w:trPr>
        <w:tc>
          <w:tcPr>
            <w:tcW w:w="270" w:type="pct"/>
            <w:tcMar>
              <w:top w:w="0" w:type="dxa"/>
              <w:left w:w="28" w:type="dxa"/>
              <w:bottom w:w="0" w:type="dxa"/>
              <w:right w:w="57" w:type="dxa"/>
            </w:tcMar>
          </w:tcPr>
          <w:p w14:paraId="601D85AC" w14:textId="77777777" w:rsidR="00896842" w:rsidRPr="00896842" w:rsidRDefault="00896842" w:rsidP="00C03F82">
            <w:pPr>
              <w:jc w:val="left"/>
              <w:rPr>
                <w:sz w:val="20"/>
                <w:szCs w:val="20"/>
              </w:rPr>
            </w:pPr>
            <w:r w:rsidRPr="00896842">
              <w:rPr>
                <w:sz w:val="20"/>
                <w:szCs w:val="20"/>
              </w:rPr>
              <w:t>4.1.3</w:t>
            </w:r>
          </w:p>
        </w:tc>
        <w:tc>
          <w:tcPr>
            <w:tcW w:w="4224" w:type="pct"/>
            <w:gridSpan w:val="10"/>
            <w:tcMar>
              <w:top w:w="0" w:type="dxa"/>
              <w:left w:w="28" w:type="dxa"/>
              <w:bottom w:w="0" w:type="dxa"/>
              <w:right w:w="57" w:type="dxa"/>
            </w:tcMar>
          </w:tcPr>
          <w:p w14:paraId="679DF225" w14:textId="77777777" w:rsidR="00896842" w:rsidRPr="00896842" w:rsidRDefault="00896842" w:rsidP="00C03F82">
            <w:pPr>
              <w:jc w:val="left"/>
              <w:rPr>
                <w:sz w:val="20"/>
                <w:szCs w:val="20"/>
              </w:rPr>
            </w:pPr>
            <w:r w:rsidRPr="00896842">
              <w:rPr>
                <w:rFonts w:hint="eastAsia"/>
                <w:sz w:val="20"/>
                <w:szCs w:val="20"/>
                <w:lang w:val="zh-CN"/>
              </w:rPr>
              <w:t>剩余的符合资助条件的</w:t>
            </w:r>
            <w:r w:rsidRPr="00896842">
              <w:rPr>
                <w:sz w:val="20"/>
                <w:szCs w:val="20"/>
                <w:lang w:val="zh-CN"/>
              </w:rPr>
              <w:t>HCFC-22</w:t>
            </w:r>
            <w:r w:rsidRPr="00896842">
              <w:rPr>
                <w:rFonts w:hint="eastAsia"/>
                <w:sz w:val="20"/>
                <w:szCs w:val="20"/>
                <w:lang w:val="zh-CN"/>
              </w:rPr>
              <w:t>消费量（</w:t>
            </w:r>
            <w:r w:rsidRPr="00896842">
              <w:rPr>
                <w:sz w:val="20"/>
                <w:szCs w:val="20"/>
                <w:lang w:val="zh-CN"/>
              </w:rPr>
              <w:t>ODP</w:t>
            </w:r>
            <w:r w:rsidRPr="00896842">
              <w:rPr>
                <w:rFonts w:hint="eastAsia"/>
                <w:sz w:val="20"/>
                <w:szCs w:val="20"/>
                <w:lang w:val="zh-CN"/>
              </w:rPr>
              <w:t>吨）</w:t>
            </w:r>
          </w:p>
        </w:tc>
        <w:tc>
          <w:tcPr>
            <w:tcW w:w="506" w:type="pct"/>
            <w:tcMar>
              <w:top w:w="0" w:type="dxa"/>
              <w:left w:w="28" w:type="dxa"/>
              <w:bottom w:w="0" w:type="dxa"/>
              <w:right w:w="57" w:type="dxa"/>
            </w:tcMar>
          </w:tcPr>
          <w:p w14:paraId="315F6D67" w14:textId="77777777" w:rsidR="00896842" w:rsidRPr="00896842" w:rsidRDefault="00896842" w:rsidP="00C03F82">
            <w:pPr>
              <w:jc w:val="right"/>
              <w:rPr>
                <w:sz w:val="20"/>
                <w:szCs w:val="20"/>
              </w:rPr>
            </w:pPr>
            <w:r w:rsidRPr="00896842">
              <w:rPr>
                <w:sz w:val="20"/>
                <w:szCs w:val="20"/>
              </w:rPr>
              <w:t>53.73</w:t>
            </w:r>
          </w:p>
        </w:tc>
      </w:tr>
      <w:tr w:rsidR="00896842" w:rsidRPr="00896842" w14:paraId="6C564B0C" w14:textId="77777777" w:rsidTr="00C03F82">
        <w:trPr>
          <w:trHeight w:val="221"/>
        </w:trPr>
        <w:tc>
          <w:tcPr>
            <w:tcW w:w="270" w:type="pct"/>
            <w:tcMar>
              <w:top w:w="0" w:type="dxa"/>
              <w:left w:w="28" w:type="dxa"/>
              <w:bottom w:w="0" w:type="dxa"/>
              <w:right w:w="57" w:type="dxa"/>
            </w:tcMar>
          </w:tcPr>
          <w:p w14:paraId="307C3C74" w14:textId="77777777" w:rsidR="00896842" w:rsidRPr="00896842" w:rsidRDefault="00896842" w:rsidP="00C03F82">
            <w:pPr>
              <w:jc w:val="left"/>
              <w:rPr>
                <w:sz w:val="20"/>
                <w:szCs w:val="20"/>
              </w:rPr>
            </w:pPr>
            <w:r w:rsidRPr="00896842">
              <w:rPr>
                <w:sz w:val="20"/>
                <w:szCs w:val="20"/>
              </w:rPr>
              <w:t>4.2.1</w:t>
            </w:r>
          </w:p>
        </w:tc>
        <w:tc>
          <w:tcPr>
            <w:tcW w:w="4224" w:type="pct"/>
            <w:gridSpan w:val="10"/>
            <w:tcMar>
              <w:top w:w="0" w:type="dxa"/>
              <w:left w:w="28" w:type="dxa"/>
              <w:bottom w:w="0" w:type="dxa"/>
              <w:right w:w="57" w:type="dxa"/>
            </w:tcMar>
          </w:tcPr>
          <w:p w14:paraId="2927F985" w14:textId="77777777" w:rsidR="00896842" w:rsidRPr="00896842" w:rsidRDefault="00896842" w:rsidP="00C03F82">
            <w:pPr>
              <w:jc w:val="left"/>
              <w:rPr>
                <w:sz w:val="20"/>
                <w:szCs w:val="20"/>
              </w:rPr>
            </w:pPr>
            <w:r w:rsidRPr="00896842">
              <w:rPr>
                <w:rFonts w:hint="eastAsia"/>
                <w:sz w:val="20"/>
                <w:szCs w:val="20"/>
                <w:lang w:val="zh-CN"/>
              </w:rPr>
              <w:t>本协定下商定要完成的</w:t>
            </w:r>
            <w:r w:rsidRPr="00896842">
              <w:rPr>
                <w:sz w:val="20"/>
                <w:szCs w:val="20"/>
              </w:rPr>
              <w:t>HCFC-141b</w:t>
            </w:r>
            <w:r w:rsidRPr="00896842">
              <w:rPr>
                <w:rFonts w:hint="eastAsia"/>
                <w:sz w:val="20"/>
                <w:szCs w:val="20"/>
                <w:lang w:val="zh-CN"/>
              </w:rPr>
              <w:t>淘汰总量</w:t>
            </w:r>
            <w:r w:rsidRPr="00896842">
              <w:rPr>
                <w:rFonts w:hint="eastAsia"/>
                <w:sz w:val="20"/>
                <w:szCs w:val="20"/>
              </w:rPr>
              <w:t>（</w:t>
            </w:r>
            <w:r w:rsidRPr="00896842">
              <w:rPr>
                <w:sz w:val="20"/>
                <w:szCs w:val="20"/>
              </w:rPr>
              <w:t>ODP</w:t>
            </w:r>
            <w:r w:rsidRPr="00896842">
              <w:rPr>
                <w:rFonts w:hint="eastAsia"/>
                <w:sz w:val="20"/>
                <w:szCs w:val="20"/>
                <w:lang w:val="zh-CN"/>
              </w:rPr>
              <w:t>吨</w:t>
            </w:r>
            <w:r w:rsidRPr="00896842">
              <w:rPr>
                <w:rFonts w:hint="eastAsia"/>
                <w:sz w:val="20"/>
                <w:szCs w:val="20"/>
              </w:rPr>
              <w:t>）</w:t>
            </w:r>
          </w:p>
        </w:tc>
        <w:tc>
          <w:tcPr>
            <w:tcW w:w="506" w:type="pct"/>
            <w:tcMar>
              <w:top w:w="0" w:type="dxa"/>
              <w:left w:w="28" w:type="dxa"/>
              <w:bottom w:w="0" w:type="dxa"/>
              <w:right w:w="57" w:type="dxa"/>
            </w:tcMar>
          </w:tcPr>
          <w:p w14:paraId="7D9C32D0" w14:textId="77777777" w:rsidR="00896842" w:rsidRPr="00896842" w:rsidRDefault="00896842" w:rsidP="00C03F82">
            <w:pPr>
              <w:jc w:val="right"/>
              <w:rPr>
                <w:sz w:val="20"/>
                <w:szCs w:val="20"/>
              </w:rPr>
            </w:pPr>
            <w:r w:rsidRPr="00896842">
              <w:rPr>
                <w:sz w:val="20"/>
                <w:szCs w:val="20"/>
              </w:rPr>
              <w:t>91.1</w:t>
            </w:r>
          </w:p>
        </w:tc>
      </w:tr>
      <w:tr w:rsidR="00896842" w:rsidRPr="00896842" w14:paraId="04404BD7" w14:textId="77777777" w:rsidTr="00C03F82">
        <w:trPr>
          <w:trHeight w:val="123"/>
        </w:trPr>
        <w:tc>
          <w:tcPr>
            <w:tcW w:w="270" w:type="pct"/>
            <w:tcMar>
              <w:top w:w="0" w:type="dxa"/>
              <w:left w:w="28" w:type="dxa"/>
              <w:bottom w:w="0" w:type="dxa"/>
              <w:right w:w="57" w:type="dxa"/>
            </w:tcMar>
          </w:tcPr>
          <w:p w14:paraId="458A045E" w14:textId="77777777" w:rsidR="00896842" w:rsidRPr="00896842" w:rsidRDefault="00896842" w:rsidP="00C03F82">
            <w:pPr>
              <w:jc w:val="left"/>
              <w:rPr>
                <w:sz w:val="20"/>
                <w:szCs w:val="20"/>
              </w:rPr>
            </w:pPr>
            <w:r w:rsidRPr="00896842">
              <w:rPr>
                <w:sz w:val="20"/>
                <w:szCs w:val="20"/>
              </w:rPr>
              <w:t>4.2.2</w:t>
            </w:r>
          </w:p>
        </w:tc>
        <w:tc>
          <w:tcPr>
            <w:tcW w:w="4224" w:type="pct"/>
            <w:gridSpan w:val="10"/>
            <w:tcMar>
              <w:top w:w="0" w:type="dxa"/>
              <w:left w:w="28" w:type="dxa"/>
              <w:bottom w:w="0" w:type="dxa"/>
              <w:right w:w="57" w:type="dxa"/>
            </w:tcMar>
          </w:tcPr>
          <w:p w14:paraId="5AD67179" w14:textId="77777777" w:rsidR="00896842" w:rsidRPr="00896842" w:rsidRDefault="00896842" w:rsidP="00C03F82">
            <w:pPr>
              <w:jc w:val="left"/>
              <w:rPr>
                <w:sz w:val="20"/>
                <w:szCs w:val="20"/>
              </w:rPr>
            </w:pPr>
            <w:r w:rsidRPr="00896842">
              <w:rPr>
                <w:rFonts w:hint="eastAsia"/>
                <w:sz w:val="20"/>
                <w:szCs w:val="20"/>
                <w:lang w:val="zh-CN"/>
              </w:rPr>
              <w:t>前一阶段要完成的</w:t>
            </w:r>
            <w:r w:rsidRPr="00896842">
              <w:rPr>
                <w:sz w:val="20"/>
                <w:szCs w:val="20"/>
              </w:rPr>
              <w:t>HCFC-141b</w:t>
            </w:r>
            <w:r w:rsidRPr="00896842">
              <w:rPr>
                <w:rFonts w:hint="eastAsia"/>
                <w:sz w:val="20"/>
                <w:szCs w:val="20"/>
                <w:lang w:val="zh-CN"/>
              </w:rPr>
              <w:t>淘汰量</w:t>
            </w:r>
            <w:r w:rsidRPr="00896842">
              <w:rPr>
                <w:rFonts w:hint="eastAsia"/>
                <w:sz w:val="20"/>
                <w:szCs w:val="20"/>
              </w:rPr>
              <w:t>（</w:t>
            </w:r>
            <w:r w:rsidRPr="00896842">
              <w:rPr>
                <w:sz w:val="20"/>
                <w:szCs w:val="20"/>
              </w:rPr>
              <w:t>ODP</w:t>
            </w:r>
            <w:r w:rsidRPr="00896842">
              <w:rPr>
                <w:rFonts w:hint="eastAsia"/>
                <w:sz w:val="20"/>
                <w:szCs w:val="20"/>
                <w:lang w:val="zh-CN"/>
              </w:rPr>
              <w:t>吨</w:t>
            </w:r>
            <w:r w:rsidRPr="00896842">
              <w:rPr>
                <w:rFonts w:hint="eastAsia"/>
                <w:sz w:val="20"/>
                <w:szCs w:val="20"/>
              </w:rPr>
              <w:t>）</w:t>
            </w:r>
          </w:p>
        </w:tc>
        <w:tc>
          <w:tcPr>
            <w:tcW w:w="506" w:type="pct"/>
            <w:tcMar>
              <w:top w:w="0" w:type="dxa"/>
              <w:left w:w="28" w:type="dxa"/>
              <w:bottom w:w="0" w:type="dxa"/>
              <w:right w:w="57" w:type="dxa"/>
            </w:tcMar>
          </w:tcPr>
          <w:p w14:paraId="6FCC1B4D" w14:textId="77777777" w:rsidR="00896842" w:rsidRPr="00896842" w:rsidRDefault="00896842" w:rsidP="00C03F82">
            <w:pPr>
              <w:jc w:val="right"/>
              <w:rPr>
                <w:sz w:val="20"/>
                <w:szCs w:val="20"/>
              </w:rPr>
            </w:pPr>
            <w:r w:rsidRPr="00896842">
              <w:rPr>
                <w:sz w:val="20"/>
                <w:szCs w:val="20"/>
              </w:rPr>
              <w:t>125.8</w:t>
            </w:r>
          </w:p>
        </w:tc>
      </w:tr>
      <w:tr w:rsidR="00896842" w:rsidRPr="00896842" w14:paraId="5854C808" w14:textId="77777777" w:rsidTr="00C03F82">
        <w:trPr>
          <w:trHeight w:val="171"/>
        </w:trPr>
        <w:tc>
          <w:tcPr>
            <w:tcW w:w="270" w:type="pct"/>
            <w:tcMar>
              <w:top w:w="0" w:type="dxa"/>
              <w:left w:w="28" w:type="dxa"/>
              <w:bottom w:w="0" w:type="dxa"/>
              <w:right w:w="57" w:type="dxa"/>
            </w:tcMar>
          </w:tcPr>
          <w:p w14:paraId="31AA3C1E" w14:textId="77777777" w:rsidR="00896842" w:rsidRPr="00896842" w:rsidRDefault="00896842" w:rsidP="00C03F82">
            <w:pPr>
              <w:jc w:val="left"/>
              <w:rPr>
                <w:sz w:val="20"/>
                <w:szCs w:val="20"/>
              </w:rPr>
            </w:pPr>
            <w:r w:rsidRPr="00896842">
              <w:rPr>
                <w:sz w:val="20"/>
                <w:szCs w:val="20"/>
              </w:rPr>
              <w:t>4.2.3</w:t>
            </w:r>
          </w:p>
        </w:tc>
        <w:tc>
          <w:tcPr>
            <w:tcW w:w="4224" w:type="pct"/>
            <w:gridSpan w:val="10"/>
            <w:tcMar>
              <w:top w:w="0" w:type="dxa"/>
              <w:left w:w="28" w:type="dxa"/>
              <w:bottom w:w="0" w:type="dxa"/>
              <w:right w:w="57" w:type="dxa"/>
            </w:tcMar>
          </w:tcPr>
          <w:p w14:paraId="6AD10989" w14:textId="77777777" w:rsidR="00896842" w:rsidRPr="00896842" w:rsidRDefault="00896842" w:rsidP="00C03F82">
            <w:pPr>
              <w:jc w:val="left"/>
              <w:rPr>
                <w:sz w:val="20"/>
                <w:szCs w:val="20"/>
              </w:rPr>
            </w:pPr>
            <w:r w:rsidRPr="00896842">
              <w:rPr>
                <w:rFonts w:hint="eastAsia"/>
                <w:sz w:val="20"/>
                <w:szCs w:val="20"/>
                <w:lang w:val="zh-CN"/>
              </w:rPr>
              <w:t>剩余的符合资助条件的</w:t>
            </w:r>
            <w:r w:rsidRPr="00896842">
              <w:rPr>
                <w:sz w:val="20"/>
                <w:szCs w:val="20"/>
                <w:lang w:val="zh-CN"/>
              </w:rPr>
              <w:t>HCFC-141b</w:t>
            </w:r>
            <w:r w:rsidRPr="00896842">
              <w:rPr>
                <w:rFonts w:hint="eastAsia"/>
                <w:sz w:val="20"/>
                <w:szCs w:val="20"/>
                <w:lang w:val="zh-CN"/>
              </w:rPr>
              <w:t>消费量</w:t>
            </w:r>
            <w:r w:rsidRPr="00896842">
              <w:rPr>
                <w:sz w:val="20"/>
                <w:szCs w:val="20"/>
                <w:lang w:val="zh-CN"/>
              </w:rPr>
              <w:t xml:space="preserve">(ODP </w:t>
            </w:r>
            <w:r w:rsidRPr="00896842">
              <w:rPr>
                <w:rFonts w:hint="eastAsia"/>
                <w:sz w:val="20"/>
                <w:szCs w:val="20"/>
                <w:lang w:val="zh-CN"/>
              </w:rPr>
              <w:t>吨</w:t>
            </w:r>
            <w:r w:rsidRPr="00896842">
              <w:rPr>
                <w:sz w:val="20"/>
                <w:szCs w:val="20"/>
                <w:lang w:val="zh-CN"/>
              </w:rPr>
              <w:t>)</w:t>
            </w:r>
          </w:p>
        </w:tc>
        <w:tc>
          <w:tcPr>
            <w:tcW w:w="506" w:type="pct"/>
            <w:tcMar>
              <w:top w:w="0" w:type="dxa"/>
              <w:left w:w="28" w:type="dxa"/>
              <w:bottom w:w="0" w:type="dxa"/>
              <w:right w:w="57" w:type="dxa"/>
            </w:tcMar>
          </w:tcPr>
          <w:p w14:paraId="7067C746" w14:textId="77777777" w:rsidR="00896842" w:rsidRPr="00896842" w:rsidRDefault="00896842" w:rsidP="00C03F82">
            <w:pPr>
              <w:jc w:val="right"/>
              <w:rPr>
                <w:sz w:val="20"/>
                <w:szCs w:val="20"/>
              </w:rPr>
            </w:pPr>
            <w:r w:rsidRPr="00896842">
              <w:rPr>
                <w:sz w:val="20"/>
                <w:szCs w:val="20"/>
              </w:rPr>
              <w:t>0.0</w:t>
            </w:r>
          </w:p>
        </w:tc>
      </w:tr>
    </w:tbl>
    <w:p w14:paraId="478AC1A2" w14:textId="3A7CAF19" w:rsidR="00896842" w:rsidRPr="006D4E54" w:rsidRDefault="00896842" w:rsidP="00896842">
      <w:pPr>
        <w:ind w:left="-567" w:right="-615"/>
        <w:rPr>
          <w:b/>
          <w:bCs/>
          <w:sz w:val="24"/>
          <w:szCs w:val="28"/>
        </w:rPr>
      </w:pPr>
      <w:r w:rsidRPr="006D4E54">
        <w:rPr>
          <w:b/>
          <w:bCs/>
          <w:sz w:val="18"/>
          <w:szCs w:val="28"/>
        </w:rPr>
        <w:t xml:space="preserve">* </w:t>
      </w:r>
      <w:r w:rsidRPr="006D4E54">
        <w:rPr>
          <w:rFonts w:hint="eastAsia"/>
          <w:b/>
          <w:bCs/>
          <w:sz w:val="18"/>
          <w:szCs w:val="28"/>
          <w:lang w:val="zh-CN"/>
        </w:rPr>
        <w:t>德国政府在第九十二次会议不再是氟氯烃淘汰管理计划第二阶段的合作机构。第二次、第三次和第四次付款的未用余额以及第五次付款原则上核准的全部资金都转交给了开发计划署。</w:t>
      </w:r>
    </w:p>
    <w:p w14:paraId="0E3938FC" w14:textId="77777777" w:rsidR="00FA29BE" w:rsidRDefault="00FA29BE">
      <w:pPr>
        <w:rPr>
          <w:szCs w:val="24"/>
        </w:rPr>
      </w:pPr>
    </w:p>
    <w:p w14:paraId="73002600" w14:textId="77777777" w:rsidR="00FA29BE" w:rsidRDefault="00FA29BE">
      <w:pPr>
        <w:rPr>
          <w:szCs w:val="24"/>
        </w:rPr>
      </w:pPr>
    </w:p>
    <w:tbl>
      <w:tblPr>
        <w:tblW w:w="0" w:type="auto"/>
        <w:tblLayout w:type="fixed"/>
        <w:tblLook w:val="00A0" w:firstRow="1" w:lastRow="0" w:firstColumn="1" w:lastColumn="0" w:noHBand="0" w:noVBand="0"/>
      </w:tblPr>
      <w:tblGrid>
        <w:gridCol w:w="1871"/>
        <w:gridCol w:w="1872"/>
        <w:gridCol w:w="1872"/>
        <w:gridCol w:w="1872"/>
        <w:gridCol w:w="1873"/>
      </w:tblGrid>
      <w:tr w:rsidR="00FA29BE" w14:paraId="0BCC569E" w14:textId="77777777">
        <w:tc>
          <w:tcPr>
            <w:tcW w:w="1871" w:type="dxa"/>
          </w:tcPr>
          <w:p w14:paraId="67BED4B8" w14:textId="77777777" w:rsidR="00FA29BE" w:rsidRDefault="00FA29BE">
            <w:pPr>
              <w:rPr>
                <w:szCs w:val="24"/>
              </w:rPr>
            </w:pPr>
          </w:p>
        </w:tc>
        <w:tc>
          <w:tcPr>
            <w:tcW w:w="1872" w:type="dxa"/>
          </w:tcPr>
          <w:p w14:paraId="1EF38777" w14:textId="77777777" w:rsidR="00FA29BE" w:rsidRDefault="00FA29BE">
            <w:pPr>
              <w:rPr>
                <w:szCs w:val="24"/>
              </w:rPr>
            </w:pPr>
          </w:p>
        </w:tc>
        <w:tc>
          <w:tcPr>
            <w:tcW w:w="1872" w:type="dxa"/>
            <w:tcBorders>
              <w:bottom w:val="single" w:sz="4" w:space="0" w:color="auto"/>
            </w:tcBorders>
          </w:tcPr>
          <w:p w14:paraId="7FA093ED" w14:textId="77777777" w:rsidR="00FA29BE" w:rsidRDefault="00FA29BE">
            <w:pPr>
              <w:rPr>
                <w:szCs w:val="24"/>
              </w:rPr>
            </w:pPr>
          </w:p>
        </w:tc>
        <w:tc>
          <w:tcPr>
            <w:tcW w:w="1872" w:type="dxa"/>
          </w:tcPr>
          <w:p w14:paraId="4E57F80A" w14:textId="77777777" w:rsidR="00FA29BE" w:rsidRDefault="00FA29BE">
            <w:pPr>
              <w:rPr>
                <w:szCs w:val="24"/>
              </w:rPr>
            </w:pPr>
          </w:p>
        </w:tc>
        <w:tc>
          <w:tcPr>
            <w:tcW w:w="1873" w:type="dxa"/>
          </w:tcPr>
          <w:p w14:paraId="1FD364BC" w14:textId="77777777" w:rsidR="00FA29BE" w:rsidRDefault="00FA29BE">
            <w:pPr>
              <w:rPr>
                <w:szCs w:val="24"/>
              </w:rPr>
            </w:pPr>
          </w:p>
        </w:tc>
      </w:tr>
    </w:tbl>
    <w:p w14:paraId="3923A877" w14:textId="77777777" w:rsidR="00FA29BE" w:rsidRDefault="00FA29BE">
      <w:pPr>
        <w:rPr>
          <w:szCs w:val="24"/>
        </w:rPr>
      </w:pPr>
    </w:p>
    <w:sectPr w:rsidR="00FA29BE" w:rsidSect="00FA29BE">
      <w:headerReference w:type="even" r:id="rId34"/>
      <w:headerReference w:type="default" r:id="rId3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32696" w14:textId="77777777" w:rsidR="00EF1A90" w:rsidRDefault="00EF1A90">
      <w:pPr>
        <w:rPr>
          <w:szCs w:val="24"/>
        </w:rPr>
      </w:pPr>
      <w:r>
        <w:rPr>
          <w:szCs w:val="24"/>
        </w:rPr>
        <w:separator/>
      </w:r>
    </w:p>
  </w:endnote>
  <w:endnote w:type="continuationSeparator" w:id="0">
    <w:p w14:paraId="7AD161A7" w14:textId="77777777" w:rsidR="00EF1A90" w:rsidRDefault="00EF1A90">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C235F" w14:textId="77777777" w:rsidR="00FA29BE" w:rsidRPr="004572A8" w:rsidRDefault="00FA29BE">
    <w:pPr>
      <w:jc w:val="center"/>
      <w:rPr>
        <w:sz w:val="24"/>
        <w:szCs w:val="24"/>
      </w:rPr>
    </w:pPr>
    <w:r w:rsidRPr="004572A8">
      <w:rPr>
        <w:sz w:val="24"/>
        <w:szCs w:val="24"/>
      </w:rPr>
      <w:fldChar w:fldCharType="begin"/>
    </w:r>
    <w:r w:rsidRPr="004572A8">
      <w:rPr>
        <w:sz w:val="24"/>
        <w:szCs w:val="24"/>
      </w:rPr>
      <w:instrText xml:space="preserve"> PAGE </w:instrText>
    </w:r>
    <w:r w:rsidRPr="004572A8">
      <w:rPr>
        <w:sz w:val="24"/>
        <w:szCs w:val="24"/>
      </w:rPr>
      <w:fldChar w:fldCharType="separate"/>
    </w:r>
    <w:r w:rsidRPr="004572A8">
      <w:rPr>
        <w:noProof/>
        <w:sz w:val="24"/>
        <w:szCs w:val="24"/>
      </w:rPr>
      <w:t>2</w:t>
    </w:r>
    <w:r w:rsidRPr="004572A8">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FDE30" w14:textId="77777777" w:rsidR="00FA29BE" w:rsidRPr="004572A8" w:rsidRDefault="00FA29BE">
    <w:pPr>
      <w:jc w:val="center"/>
      <w:rPr>
        <w:sz w:val="24"/>
        <w:szCs w:val="24"/>
      </w:rPr>
    </w:pPr>
    <w:r w:rsidRPr="004572A8">
      <w:rPr>
        <w:sz w:val="24"/>
        <w:szCs w:val="24"/>
      </w:rPr>
      <w:fldChar w:fldCharType="begin"/>
    </w:r>
    <w:r w:rsidRPr="004572A8">
      <w:rPr>
        <w:sz w:val="24"/>
        <w:szCs w:val="24"/>
      </w:rPr>
      <w:instrText xml:space="preserve"> PAGE </w:instrText>
    </w:r>
    <w:r w:rsidRPr="004572A8">
      <w:rPr>
        <w:sz w:val="24"/>
        <w:szCs w:val="24"/>
      </w:rPr>
      <w:fldChar w:fldCharType="separate"/>
    </w:r>
    <w:r w:rsidRPr="004572A8">
      <w:rPr>
        <w:noProof/>
        <w:sz w:val="24"/>
        <w:szCs w:val="24"/>
      </w:rPr>
      <w:t>3</w:t>
    </w:r>
    <w:r w:rsidRPr="004572A8">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0CCC1" w14:textId="77777777" w:rsidR="00FA29BE" w:rsidRPr="006C5923" w:rsidRDefault="00FA29BE">
    <w:pPr>
      <w:pBdr>
        <w:top w:val="single" w:sz="4" w:space="1" w:color="auto"/>
        <w:left w:val="single" w:sz="4" w:space="4" w:color="auto"/>
        <w:bottom w:val="single" w:sz="4" w:space="1" w:color="auto"/>
        <w:right w:val="single" w:sz="4" w:space="4" w:color="auto"/>
      </w:pBdr>
      <w:jc w:val="center"/>
      <w:rPr>
        <w:sz w:val="20"/>
        <w:szCs w:val="24"/>
      </w:rPr>
    </w:pPr>
    <w:r>
      <w:rPr>
        <w:rFonts w:ascii="SimSun" w:hint="eastAsia"/>
        <w:sz w:val="20"/>
        <w:szCs w:val="24"/>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E66A7" w14:textId="77777777" w:rsidR="00FA29BE" w:rsidRPr="00896842" w:rsidRDefault="00FA29BE">
    <w:pPr>
      <w:jc w:val="center"/>
      <w:rPr>
        <w:sz w:val="24"/>
        <w:szCs w:val="28"/>
      </w:rPr>
    </w:pPr>
    <w:r w:rsidRPr="00896842">
      <w:rPr>
        <w:sz w:val="24"/>
        <w:szCs w:val="28"/>
      </w:rPr>
      <w:fldChar w:fldCharType="begin"/>
    </w:r>
    <w:r w:rsidRPr="00896842">
      <w:rPr>
        <w:sz w:val="24"/>
        <w:szCs w:val="28"/>
      </w:rPr>
      <w:instrText xml:space="preserve"> PAGE </w:instrText>
    </w:r>
    <w:r w:rsidRPr="00896842">
      <w:rPr>
        <w:sz w:val="24"/>
        <w:szCs w:val="28"/>
      </w:rPr>
      <w:fldChar w:fldCharType="separate"/>
    </w:r>
    <w:r w:rsidRPr="00896842">
      <w:rPr>
        <w:noProof/>
        <w:sz w:val="24"/>
        <w:szCs w:val="28"/>
      </w:rPr>
      <w:t>2</w:t>
    </w:r>
    <w:r w:rsidRPr="00896842">
      <w:rPr>
        <w:sz w:val="24"/>
        <w:szCs w:val="2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5C1DE" w14:textId="77777777" w:rsidR="00FA29BE" w:rsidRPr="00896842" w:rsidRDefault="00FA29BE">
    <w:pPr>
      <w:jc w:val="center"/>
      <w:rPr>
        <w:sz w:val="24"/>
        <w:szCs w:val="28"/>
      </w:rPr>
    </w:pPr>
    <w:r w:rsidRPr="00896842">
      <w:rPr>
        <w:sz w:val="24"/>
        <w:szCs w:val="28"/>
      </w:rPr>
      <w:fldChar w:fldCharType="begin"/>
    </w:r>
    <w:r w:rsidRPr="00896842">
      <w:rPr>
        <w:sz w:val="24"/>
        <w:szCs w:val="28"/>
      </w:rPr>
      <w:instrText xml:space="preserve"> PAGE </w:instrText>
    </w:r>
    <w:r w:rsidRPr="00896842">
      <w:rPr>
        <w:sz w:val="24"/>
        <w:szCs w:val="28"/>
      </w:rPr>
      <w:fldChar w:fldCharType="separate"/>
    </w:r>
    <w:r w:rsidRPr="00896842">
      <w:rPr>
        <w:noProof/>
        <w:sz w:val="24"/>
        <w:szCs w:val="28"/>
      </w:rPr>
      <w:t>1</w:t>
    </w:r>
    <w:r w:rsidRPr="00896842">
      <w:rPr>
        <w:sz w:val="24"/>
        <w:szCs w:val="2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F4375" w14:textId="77777777" w:rsidR="00FA29BE" w:rsidRDefault="00FA29BE">
    <w:pPr>
      <w:pStyle w:val="Footer"/>
      <w:jc w:val="center"/>
      <w:rPr>
        <w:szCs w:val="24"/>
      </w:rPr>
    </w:pPr>
    <w:r>
      <w:rPr>
        <w:szCs w:val="24"/>
      </w:rPr>
      <w:fldChar w:fldCharType="begin"/>
    </w:r>
    <w:r>
      <w:rPr>
        <w:szCs w:val="24"/>
      </w:rPr>
      <w:instrText xml:space="preserve"> PAGE   \* MERGEFORMAT </w:instrText>
    </w:r>
    <w:r>
      <w:rPr>
        <w:szCs w:val="24"/>
      </w:rPr>
      <w:fldChar w:fldCharType="separate"/>
    </w:r>
    <w:r>
      <w:rPr>
        <w:noProof/>
        <w:szCs w:val="24"/>
      </w:rPr>
      <w:t>1</w:t>
    </w:r>
    <w:r>
      <w:rPr>
        <w:szCs w:val="24"/>
      </w:rPr>
      <w:fldChar w:fldCharType="end"/>
    </w:r>
  </w:p>
  <w:p w14:paraId="166BA291" w14:textId="77777777" w:rsidR="00FA29BE" w:rsidRDefault="00FA29BE">
    <w:pPr>
      <w:pStyle w:val="Footer"/>
      <w:rPr>
        <w:szCs w:val="2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AEFD0" w14:textId="77777777" w:rsidR="00FA29BE" w:rsidRDefault="00FA29BE">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BE43" w14:textId="77777777" w:rsidR="00FA29BE" w:rsidRPr="00896842" w:rsidRDefault="00FA29BE">
    <w:pPr>
      <w:jc w:val="center"/>
      <w:rPr>
        <w:sz w:val="24"/>
        <w:szCs w:val="28"/>
      </w:rPr>
    </w:pPr>
    <w:r w:rsidRPr="00896842">
      <w:rPr>
        <w:sz w:val="24"/>
        <w:szCs w:val="28"/>
      </w:rPr>
      <w:fldChar w:fldCharType="begin"/>
    </w:r>
    <w:r w:rsidRPr="00896842">
      <w:rPr>
        <w:sz w:val="24"/>
        <w:szCs w:val="28"/>
      </w:rPr>
      <w:instrText xml:space="preserve"> PAGE </w:instrText>
    </w:r>
    <w:r w:rsidRPr="00896842">
      <w:rPr>
        <w:sz w:val="24"/>
        <w:szCs w:val="28"/>
      </w:rPr>
      <w:fldChar w:fldCharType="separate"/>
    </w:r>
    <w:r w:rsidRPr="00896842">
      <w:rPr>
        <w:noProof/>
        <w:sz w:val="24"/>
        <w:szCs w:val="28"/>
      </w:rPr>
      <w:t>1</w:t>
    </w:r>
    <w:r w:rsidRPr="00896842">
      <w:rPr>
        <w:sz w:val="24"/>
        <w:szCs w:val="2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F2D7E" w14:textId="77777777" w:rsidR="00FA29BE" w:rsidRDefault="00FA29BE">
    <w:pPr>
      <w:pStyle w:val="Footer"/>
      <w:jc w:val="center"/>
      <w:rPr>
        <w:szCs w:val="24"/>
      </w:rPr>
    </w:pPr>
    <w:r>
      <w:rPr>
        <w:szCs w:val="24"/>
      </w:rPr>
      <w:fldChar w:fldCharType="begin"/>
    </w:r>
    <w:r>
      <w:rPr>
        <w:szCs w:val="24"/>
      </w:rPr>
      <w:instrText xml:space="preserve"> PAGE   \* MERGEFORMAT </w:instrText>
    </w:r>
    <w:r>
      <w:rPr>
        <w:szCs w:val="24"/>
      </w:rPr>
      <w:fldChar w:fldCharType="separate"/>
    </w:r>
    <w:r>
      <w:rPr>
        <w:noProof/>
        <w:szCs w:val="24"/>
      </w:rPr>
      <w:t>1</w:t>
    </w:r>
    <w:r>
      <w:rPr>
        <w:szCs w:val="24"/>
      </w:rPr>
      <w:fldChar w:fldCharType="end"/>
    </w:r>
  </w:p>
  <w:p w14:paraId="6D310B52" w14:textId="77777777" w:rsidR="00FA29BE" w:rsidRDefault="00FA29BE">
    <w:pPr>
      <w:pStyle w:val="Footer"/>
      <w:rPr>
        <w:szCs w:val="24"/>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5BA34" w14:textId="77777777" w:rsidR="00FA29BE" w:rsidRPr="00896842" w:rsidRDefault="00FA29BE">
    <w:pPr>
      <w:jc w:val="center"/>
      <w:rPr>
        <w:sz w:val="24"/>
        <w:szCs w:val="28"/>
      </w:rPr>
    </w:pPr>
    <w:r w:rsidRPr="00896842">
      <w:rPr>
        <w:sz w:val="24"/>
        <w:szCs w:val="28"/>
      </w:rPr>
      <w:fldChar w:fldCharType="begin"/>
    </w:r>
    <w:r w:rsidRPr="00896842">
      <w:rPr>
        <w:sz w:val="24"/>
        <w:szCs w:val="28"/>
      </w:rPr>
      <w:instrText xml:space="preserve"> PAGE </w:instrText>
    </w:r>
    <w:r w:rsidRPr="00896842">
      <w:rPr>
        <w:sz w:val="24"/>
        <w:szCs w:val="28"/>
      </w:rPr>
      <w:fldChar w:fldCharType="separate"/>
    </w:r>
    <w:r w:rsidRPr="00896842">
      <w:rPr>
        <w:noProof/>
        <w:sz w:val="24"/>
        <w:szCs w:val="28"/>
      </w:rPr>
      <w:t>2</w:t>
    </w:r>
    <w:r w:rsidRPr="00896842">
      <w:rPr>
        <w:sz w:val="24"/>
        <w:szCs w:val="2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DAD87" w14:textId="77777777" w:rsidR="00FA29BE" w:rsidRPr="00896842" w:rsidRDefault="00FA29BE">
    <w:pPr>
      <w:jc w:val="center"/>
      <w:rPr>
        <w:sz w:val="24"/>
        <w:szCs w:val="28"/>
      </w:rPr>
    </w:pPr>
    <w:r w:rsidRPr="00896842">
      <w:rPr>
        <w:sz w:val="24"/>
        <w:szCs w:val="28"/>
      </w:rPr>
      <w:fldChar w:fldCharType="begin"/>
    </w:r>
    <w:r w:rsidRPr="00896842">
      <w:rPr>
        <w:sz w:val="24"/>
        <w:szCs w:val="28"/>
      </w:rPr>
      <w:instrText xml:space="preserve"> PAGE </w:instrText>
    </w:r>
    <w:r w:rsidRPr="00896842">
      <w:rPr>
        <w:sz w:val="24"/>
        <w:szCs w:val="28"/>
      </w:rPr>
      <w:fldChar w:fldCharType="separate"/>
    </w:r>
    <w:r w:rsidRPr="00896842">
      <w:rPr>
        <w:noProof/>
        <w:sz w:val="24"/>
        <w:szCs w:val="28"/>
      </w:rPr>
      <w:t>1</w:t>
    </w:r>
    <w:r w:rsidRPr="00896842">
      <w:rPr>
        <w:sz w:val="24"/>
        <w:szCs w:val="28"/>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46FBD" w14:textId="77777777" w:rsidR="00FA29BE" w:rsidRDefault="00FA29BE">
    <w:pPr>
      <w:pBdr>
        <w:top w:val="single" w:sz="4" w:space="1" w:color="auto"/>
        <w:left w:val="single" w:sz="4" w:space="4" w:color="auto"/>
        <w:bottom w:val="single" w:sz="4" w:space="1" w:color="auto"/>
        <w:right w:val="single" w:sz="4" w:space="4" w:color="auto"/>
      </w:pBdr>
      <w:jc w:val="center"/>
      <w:rPr>
        <w:sz w:val="18"/>
        <w:szCs w:val="24"/>
      </w:rPr>
    </w:pPr>
    <w:r>
      <w:rPr>
        <w:noProof/>
        <w:sz w:val="18"/>
        <w:szCs w:val="24"/>
      </w:rPr>
      <w:t>Pre-session documents of the Executive Committee of the Multilateral Fund for the Implementation of the Montreal Protocol are without prejudice to any decision that the Executive Committee might take following issuance of the document.</w:t>
    </w:r>
  </w:p>
  <w:p w14:paraId="434F971A" w14:textId="77777777" w:rsidR="00FA29BE" w:rsidRDefault="00FA29BE">
    <w:pPr>
      <w:pBdr>
        <w:top w:val="single" w:sz="4" w:space="1" w:color="auto"/>
        <w:left w:val="single" w:sz="4" w:space="4" w:color="auto"/>
        <w:bottom w:val="single" w:sz="4" w:space="1" w:color="auto"/>
        <w:right w:val="single" w:sz="4" w:space="4" w:color="auto"/>
      </w:pBdr>
      <w:jc w:val="center"/>
      <w:rPr>
        <w:sz w:val="18"/>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FE187" w14:textId="77777777" w:rsidR="00EF1A90" w:rsidRDefault="00EF1A90">
      <w:pPr>
        <w:rPr>
          <w:szCs w:val="24"/>
        </w:rPr>
      </w:pPr>
      <w:r>
        <w:rPr>
          <w:szCs w:val="24"/>
        </w:rPr>
        <w:separator/>
      </w:r>
    </w:p>
  </w:footnote>
  <w:footnote w:type="continuationSeparator" w:id="0">
    <w:p w14:paraId="682D5A63" w14:textId="77777777" w:rsidR="00EF1A90" w:rsidRDefault="00EF1A90">
      <w:pPr>
        <w:rPr>
          <w:szCs w:val="24"/>
        </w:rPr>
      </w:pPr>
      <w:r>
        <w:rPr>
          <w:szCs w:val="24"/>
        </w:rPr>
        <w:continuationSeparator/>
      </w:r>
    </w:p>
  </w:footnote>
  <w:footnote w:id="1">
    <w:p w14:paraId="0DB728EE" w14:textId="77777777" w:rsidR="00FA29BE" w:rsidRDefault="00FA29BE" w:rsidP="004572A8">
      <w:pPr>
        <w:pStyle w:val="FootnoteText"/>
        <w:spacing w:after="60"/>
      </w:pPr>
      <w:r w:rsidRPr="006C5923">
        <w:rPr>
          <w:rStyle w:val="FootnoteReference"/>
          <w:szCs w:val="24"/>
        </w:rPr>
        <w:footnoteRef/>
      </w:r>
      <w:r w:rsidRPr="006C5923">
        <w:rPr>
          <w:szCs w:val="24"/>
        </w:rPr>
        <w:t xml:space="preserve"> </w:t>
      </w:r>
      <w:r w:rsidRPr="006C5923">
        <w:rPr>
          <w:noProof/>
          <w:szCs w:val="24"/>
        </w:rPr>
        <w:t>UNEP/OzL.Pro/ExCom/92/1</w:t>
      </w:r>
      <w:r w:rsidRPr="006C5923">
        <w:rPr>
          <w:rFonts w:hint="eastAsia"/>
          <w:noProof/>
          <w:szCs w:val="24"/>
        </w:rPr>
        <w:t>。</w:t>
      </w:r>
    </w:p>
  </w:footnote>
  <w:footnote w:id="2">
    <w:p w14:paraId="0253B26B" w14:textId="084C06A5" w:rsidR="00FA29BE" w:rsidRDefault="00FA29BE" w:rsidP="00CD35ED">
      <w:pPr>
        <w:pStyle w:val="FootnoteText"/>
        <w:spacing w:after="60"/>
      </w:pPr>
      <w:r w:rsidRPr="006C5923">
        <w:rPr>
          <w:rStyle w:val="FootnoteReference"/>
          <w:szCs w:val="24"/>
        </w:rPr>
        <w:footnoteRef/>
      </w:r>
      <w:r w:rsidRPr="006C5923">
        <w:rPr>
          <w:szCs w:val="24"/>
        </w:rPr>
        <w:t xml:space="preserve"> </w:t>
      </w:r>
      <w:r w:rsidRPr="006C5923">
        <w:rPr>
          <w:rFonts w:hint="eastAsia"/>
          <w:szCs w:val="24"/>
          <w:lang w:val="zh-CN"/>
        </w:rPr>
        <w:t>在建议提交补充情况报告的</w:t>
      </w:r>
      <w:r w:rsidRPr="006C5923">
        <w:rPr>
          <w:szCs w:val="24"/>
          <w:lang w:val="zh-CN"/>
        </w:rPr>
        <w:t>37</w:t>
      </w:r>
      <w:r w:rsidRPr="006C5923">
        <w:rPr>
          <w:rFonts w:hint="eastAsia"/>
          <w:szCs w:val="24"/>
          <w:lang w:val="zh-CN"/>
        </w:rPr>
        <w:t>个项目中，有</w:t>
      </w:r>
      <w:r w:rsidRPr="006C5923">
        <w:rPr>
          <w:szCs w:val="24"/>
          <w:lang w:val="zh-CN"/>
        </w:rPr>
        <w:t>13</w:t>
      </w:r>
      <w:r w:rsidRPr="006C5923">
        <w:rPr>
          <w:rFonts w:hint="eastAsia"/>
          <w:szCs w:val="24"/>
          <w:lang w:val="zh-CN"/>
        </w:rPr>
        <w:t>个项目也被列入执行</w:t>
      </w:r>
      <w:r w:rsidR="00CD35ED">
        <w:rPr>
          <w:rFonts w:hint="eastAsia"/>
          <w:szCs w:val="24"/>
          <w:lang w:val="zh-CN"/>
        </w:rPr>
        <w:t>工作出现</w:t>
      </w:r>
      <w:r w:rsidRPr="006C5923">
        <w:rPr>
          <w:rFonts w:hint="eastAsia"/>
          <w:szCs w:val="24"/>
          <w:lang w:val="zh-CN"/>
        </w:rPr>
        <w:t>拖延的项目。对这些项目的审查列入执行</w:t>
      </w:r>
      <w:r w:rsidR="00CD35ED">
        <w:rPr>
          <w:rFonts w:hint="eastAsia"/>
          <w:szCs w:val="24"/>
          <w:lang w:val="zh-CN"/>
        </w:rPr>
        <w:t>工作出现</w:t>
      </w:r>
      <w:r w:rsidRPr="006C5923">
        <w:rPr>
          <w:rFonts w:hint="eastAsia"/>
          <w:szCs w:val="24"/>
          <w:lang w:val="zh-CN"/>
        </w:rPr>
        <w:t>拖延的部分。</w:t>
      </w:r>
    </w:p>
  </w:footnote>
  <w:footnote w:id="3">
    <w:p w14:paraId="5FF06EF6" w14:textId="77777777" w:rsidR="00FA29BE" w:rsidRDefault="00FA29BE" w:rsidP="004572A8">
      <w:pPr>
        <w:pStyle w:val="FootnoteText"/>
        <w:spacing w:after="60"/>
      </w:pPr>
      <w:r w:rsidRPr="006C5923">
        <w:rPr>
          <w:rStyle w:val="FootnoteReference"/>
          <w:szCs w:val="24"/>
        </w:rPr>
        <w:footnoteRef/>
      </w:r>
      <w:r w:rsidRPr="006C5923">
        <w:rPr>
          <w:szCs w:val="24"/>
        </w:rPr>
        <w:t xml:space="preserve"> </w:t>
      </w:r>
      <w:r w:rsidRPr="006C5923">
        <w:rPr>
          <w:rFonts w:hint="eastAsia"/>
          <w:szCs w:val="24"/>
          <w:lang w:val="zh-CN"/>
        </w:rPr>
        <w:t>规定载于</w:t>
      </w:r>
      <w:r w:rsidRPr="006C5923">
        <w:rPr>
          <w:szCs w:val="24"/>
          <w:lang w:val="zh-CN"/>
        </w:rPr>
        <w:t>UNEP/OzL.Pro/ExCom/90/40</w:t>
      </w:r>
      <w:r w:rsidRPr="006C5923">
        <w:rPr>
          <w:rFonts w:hint="eastAsia"/>
          <w:szCs w:val="24"/>
          <w:lang w:val="zh-CN"/>
        </w:rPr>
        <w:t>号文件附件八。</w:t>
      </w:r>
      <w:r w:rsidRPr="006C5923">
        <w:rPr>
          <w:szCs w:val="24"/>
          <w:lang w:val="zh-CN"/>
        </w:rPr>
        <w:t xml:space="preserve"> </w:t>
      </w:r>
    </w:p>
  </w:footnote>
  <w:footnote w:id="4">
    <w:p w14:paraId="25DDC723" w14:textId="77777777" w:rsidR="00FA29BE" w:rsidRDefault="00FA29BE" w:rsidP="004572A8">
      <w:pPr>
        <w:pStyle w:val="FootnoteText"/>
        <w:spacing w:after="60"/>
      </w:pPr>
      <w:r w:rsidRPr="006C5923">
        <w:rPr>
          <w:rStyle w:val="FootnoteReference"/>
          <w:szCs w:val="24"/>
        </w:rPr>
        <w:footnoteRef/>
      </w:r>
      <w:r w:rsidRPr="006C5923">
        <w:rPr>
          <w:szCs w:val="24"/>
        </w:rPr>
        <w:t xml:space="preserve"> </w:t>
      </w:r>
      <w:r w:rsidRPr="006C5923">
        <w:rPr>
          <w:rFonts w:hint="eastAsia"/>
          <w:szCs w:val="24"/>
          <w:lang w:val="zh-CN"/>
        </w:rPr>
        <w:t>该企业已停止生产家用冰箱，但并未破产，并在其他领域保持活跃。</w:t>
      </w:r>
      <w:r w:rsidRPr="006C5923">
        <w:rPr>
          <w:szCs w:val="24"/>
        </w:rPr>
        <w:t xml:space="preserve"> </w:t>
      </w:r>
    </w:p>
  </w:footnote>
  <w:footnote w:id="5">
    <w:p w14:paraId="48475DC0" w14:textId="77777777" w:rsidR="00715F44" w:rsidRDefault="00715F44" w:rsidP="00715F44">
      <w:pPr>
        <w:pStyle w:val="FootnoteText"/>
        <w:spacing w:after="60"/>
      </w:pPr>
      <w:r>
        <w:rPr>
          <w:rStyle w:val="FootnoteReference"/>
        </w:rPr>
        <w:t>5</w:t>
      </w:r>
      <w:r>
        <w:t xml:space="preserve"> </w:t>
      </w:r>
      <w:r w:rsidRPr="005F541D">
        <w:rPr>
          <w:rFonts w:ascii="SimSun" w:hAnsi="SimSun" w:cs="SimSun" w:hint="eastAsia"/>
        </w:rPr>
        <w:t>根据</w:t>
      </w:r>
      <w:r w:rsidRPr="005F541D">
        <w:t>2023</w:t>
      </w:r>
      <w:r w:rsidRPr="005F541D">
        <w:rPr>
          <w:rFonts w:ascii="SimSun" w:hAnsi="SimSun" w:cs="SimSun" w:hint="eastAsia"/>
        </w:rPr>
        <w:t>年</w:t>
      </w:r>
      <w:r w:rsidRPr="005F541D">
        <w:t>3</w:t>
      </w:r>
      <w:r w:rsidRPr="005F541D">
        <w:rPr>
          <w:rFonts w:ascii="SimSun" w:hAnsi="SimSun" w:cs="SimSun" w:hint="eastAsia"/>
        </w:rPr>
        <w:t>月</w:t>
      </w:r>
      <w:r w:rsidRPr="005F541D">
        <w:t>19</w:t>
      </w:r>
      <w:r w:rsidRPr="005F541D">
        <w:rPr>
          <w:rFonts w:ascii="SimSun" w:hAnsi="SimSun" w:cs="SimSun" w:hint="eastAsia"/>
        </w:rPr>
        <w:t>日伊朗伊斯兰共和国环境部给开发</w:t>
      </w:r>
      <w:r>
        <w:rPr>
          <w:rFonts w:ascii="SimSun" w:hAnsi="SimSun" w:cs="SimSun" w:hint="eastAsia"/>
        </w:rPr>
        <w:t>计划</w:t>
      </w:r>
      <w:r w:rsidRPr="005F541D">
        <w:rPr>
          <w:rFonts w:ascii="SimSun" w:hAnsi="SimSun" w:cs="SimSun" w:hint="eastAsia"/>
        </w:rPr>
        <w:t>署的信</w:t>
      </w:r>
      <w:r>
        <w:rPr>
          <w:rFonts w:ascii="SimSun" w:hAnsi="SimSun" w:cs="SimSun" w:hint="eastAsia"/>
        </w:rPr>
        <w:t>。</w:t>
      </w:r>
    </w:p>
  </w:footnote>
  <w:footnote w:id="6">
    <w:p w14:paraId="74E45A33" w14:textId="534E2637" w:rsidR="00715F44" w:rsidRPr="00C80871" w:rsidRDefault="00715F44" w:rsidP="00715F44">
      <w:pPr>
        <w:pStyle w:val="FootnoteText"/>
        <w:spacing w:after="60"/>
        <w:rPr>
          <w:lang w:val="en-US"/>
        </w:rPr>
      </w:pPr>
      <w:r>
        <w:rPr>
          <w:rStyle w:val="FootnoteReference"/>
        </w:rPr>
        <w:t>6</w:t>
      </w:r>
      <w:r>
        <w:t xml:space="preserve"> </w:t>
      </w:r>
      <w:r>
        <w:rPr>
          <w:lang w:val="en-US"/>
        </w:rPr>
        <w:t>UNEP/OzL.Pro/ExCom/92/4</w:t>
      </w:r>
      <w:r w:rsidR="00B21581">
        <w:rPr>
          <w:rFonts w:hint="eastAsia"/>
          <w:lang w:val="en-US"/>
        </w:rPr>
        <w:t>。</w:t>
      </w:r>
    </w:p>
  </w:footnote>
  <w:footnote w:id="7">
    <w:p w14:paraId="7765535B" w14:textId="77777777" w:rsidR="00715F44" w:rsidRPr="00BD545D" w:rsidRDefault="00715F44" w:rsidP="00715F44">
      <w:pPr>
        <w:pStyle w:val="FootnoteText"/>
        <w:spacing w:after="60"/>
      </w:pPr>
      <w:r>
        <w:rPr>
          <w:rStyle w:val="FootnoteReference"/>
        </w:rPr>
        <w:t>7</w:t>
      </w:r>
      <w:r>
        <w:t xml:space="preserve"> </w:t>
      </w:r>
      <w:r w:rsidRPr="00354A4F">
        <w:rPr>
          <w:rFonts w:ascii="SimSun" w:hAnsi="SimSun" w:cs="SimSun" w:hint="eastAsia"/>
        </w:rPr>
        <w:t>该调查收集了</w:t>
      </w:r>
      <w:r w:rsidRPr="00354A4F">
        <w:t>2021</w:t>
      </w:r>
      <w:r w:rsidRPr="00354A4F">
        <w:rPr>
          <w:rFonts w:ascii="SimSun" w:hAnsi="SimSun" w:cs="SimSun" w:hint="eastAsia"/>
        </w:rPr>
        <w:t>年氟氯烃消费数据、设备</w:t>
      </w:r>
      <w:r>
        <w:rPr>
          <w:rFonts w:ascii="SimSun" w:hAnsi="SimSun" w:cs="SimSun" w:hint="eastAsia"/>
        </w:rPr>
        <w:t>详情</w:t>
      </w:r>
      <w:r w:rsidRPr="00354A4F">
        <w:rPr>
          <w:rFonts w:ascii="SimSun" w:hAnsi="SimSun" w:cs="SimSun" w:hint="eastAsia"/>
        </w:rPr>
        <w:t>和</w:t>
      </w:r>
      <w:r>
        <w:rPr>
          <w:rFonts w:ascii="SimSun" w:hAnsi="SimSun" w:cs="SimSun" w:hint="eastAsia"/>
        </w:rPr>
        <w:t>使用年限</w:t>
      </w:r>
      <w:r w:rsidRPr="00354A4F">
        <w:rPr>
          <w:rFonts w:ascii="SimSun" w:hAnsi="SimSun" w:cs="SimSun" w:hint="eastAsia"/>
        </w:rPr>
        <w:t>，特别是在大型空调应用中，并将这些信息与核实的进口数据进行了交叉核对</w:t>
      </w:r>
      <w:r>
        <w:rPr>
          <w:rFonts w:ascii="SimSun" w:hAnsi="SimSun" w:cs="SimSun" w:hint="eastAsia"/>
        </w:rPr>
        <w:t>。</w:t>
      </w:r>
    </w:p>
  </w:footnote>
  <w:footnote w:id="8">
    <w:p w14:paraId="053BBB94" w14:textId="77777777" w:rsidR="00715F44" w:rsidRPr="00BD545D" w:rsidRDefault="00715F44" w:rsidP="00715F44">
      <w:pPr>
        <w:pStyle w:val="FootnoteText"/>
        <w:spacing w:after="60"/>
        <w:rPr>
          <w:lang w:val="en-GB"/>
        </w:rPr>
      </w:pPr>
      <w:r>
        <w:rPr>
          <w:rStyle w:val="FootnoteReference"/>
        </w:rPr>
        <w:t>8</w:t>
      </w:r>
      <w:r>
        <w:t xml:space="preserve"> </w:t>
      </w:r>
      <w:r w:rsidRPr="00354A4F">
        <w:rPr>
          <w:rFonts w:ascii="SimSun" w:hAnsi="SimSun" w:cs="SimSun" w:hint="eastAsia"/>
        </w:rPr>
        <w:t>毛里塔尼亚的核查报告显示，</w:t>
      </w:r>
      <w:r w:rsidRPr="00354A4F">
        <w:t>2017</w:t>
      </w:r>
      <w:r w:rsidRPr="00354A4F">
        <w:rPr>
          <w:rFonts w:ascii="SimSun" w:hAnsi="SimSun" w:cs="SimSun" w:hint="eastAsia"/>
        </w:rPr>
        <w:t>年氟氯烃消费量为</w:t>
      </w:r>
      <w:r w:rsidRPr="00354A4F">
        <w:t>15.80 ODP</w:t>
      </w:r>
      <w:r w:rsidRPr="00354A4F">
        <w:rPr>
          <w:rFonts w:ascii="SimSun" w:hAnsi="SimSun" w:cs="SimSun" w:hint="eastAsia"/>
        </w:rPr>
        <w:t>吨；</w:t>
      </w:r>
      <w:r w:rsidRPr="00354A4F">
        <w:t>2018</w:t>
      </w:r>
      <w:r w:rsidRPr="00354A4F">
        <w:rPr>
          <w:rFonts w:ascii="SimSun" w:hAnsi="SimSun" w:cs="SimSun" w:hint="eastAsia"/>
        </w:rPr>
        <w:t>年为</w:t>
      </w:r>
      <w:r w:rsidRPr="00354A4F">
        <w:t>15.05ODP</w:t>
      </w:r>
      <w:r>
        <w:rPr>
          <w:rFonts w:ascii="SimSun" w:hAnsi="SimSun" w:cs="SimSun" w:hint="eastAsia"/>
        </w:rPr>
        <w:t>吨</w:t>
      </w:r>
      <w:r w:rsidRPr="00354A4F">
        <w:rPr>
          <w:rFonts w:ascii="SimSun" w:hAnsi="SimSun" w:cs="SimSun" w:hint="eastAsia"/>
        </w:rPr>
        <w:t>；</w:t>
      </w:r>
      <w:r w:rsidRPr="00354A4F">
        <w:t>2019</w:t>
      </w:r>
      <w:r w:rsidRPr="00354A4F">
        <w:rPr>
          <w:rFonts w:ascii="SimSun" w:hAnsi="SimSun" w:cs="SimSun" w:hint="eastAsia"/>
        </w:rPr>
        <w:t>年为</w:t>
      </w:r>
      <w:r w:rsidRPr="00354A4F">
        <w:t>ODP13.91</w:t>
      </w:r>
      <w:r w:rsidRPr="00354A4F">
        <w:rPr>
          <w:rFonts w:ascii="SimSun" w:hAnsi="SimSun" w:cs="SimSun" w:hint="eastAsia"/>
        </w:rPr>
        <w:t>；</w:t>
      </w:r>
      <w:r w:rsidRPr="00354A4F">
        <w:t>2020</w:t>
      </w:r>
      <w:r w:rsidRPr="00354A4F">
        <w:rPr>
          <w:rFonts w:ascii="SimSun" w:hAnsi="SimSun" w:cs="SimSun" w:hint="eastAsia"/>
        </w:rPr>
        <w:t>年为</w:t>
      </w:r>
      <w:r w:rsidRPr="00354A4F">
        <w:t>ODP13.19</w:t>
      </w:r>
      <w:r w:rsidRPr="00354A4F">
        <w:rPr>
          <w:rFonts w:ascii="SimSun" w:hAnsi="SimSun" w:cs="SimSun" w:hint="eastAsia"/>
        </w:rPr>
        <w:t>；</w:t>
      </w:r>
      <w:r w:rsidRPr="00354A4F">
        <w:t>2021</w:t>
      </w:r>
      <w:r w:rsidRPr="00354A4F">
        <w:rPr>
          <w:rFonts w:ascii="SimSun" w:hAnsi="SimSun" w:cs="SimSun" w:hint="eastAsia"/>
        </w:rPr>
        <w:t>年为</w:t>
      </w:r>
      <w:r w:rsidRPr="00354A4F">
        <w:t>ODP13.12</w:t>
      </w:r>
      <w:r w:rsidRPr="00354A4F">
        <w:rPr>
          <w:rFonts w:ascii="SimSun" w:hAnsi="SimSun" w:cs="SimSun" w:hint="eastAsia"/>
        </w:rPr>
        <w:t>，与调查结果一致</w:t>
      </w:r>
      <w:r>
        <w:rPr>
          <w:rFonts w:ascii="SimSun" w:hAnsi="SimSun" w:cs="SimSun" w:hint="eastAsia"/>
        </w:rPr>
        <w:t>。</w:t>
      </w:r>
    </w:p>
  </w:footnote>
  <w:footnote w:id="9">
    <w:p w14:paraId="5F97D76F" w14:textId="77777777" w:rsidR="00715F44" w:rsidRPr="00A033BC" w:rsidRDefault="00715F44" w:rsidP="00715F44">
      <w:pPr>
        <w:pStyle w:val="FootnoteText"/>
        <w:spacing w:after="60"/>
        <w:rPr>
          <w:lang w:val="en-US"/>
        </w:rPr>
      </w:pPr>
      <w:r>
        <w:rPr>
          <w:rStyle w:val="FootnoteReference"/>
        </w:rPr>
        <w:t>9</w:t>
      </w:r>
      <w:r>
        <w:t xml:space="preserve">  </w:t>
      </w:r>
      <w:r w:rsidRPr="00CA4DF5">
        <w:rPr>
          <w:lang w:val="en-GB"/>
        </w:rPr>
        <w:t>U</w:t>
      </w:r>
      <w:r w:rsidRPr="00CA4DF5">
        <w:t>NEP/OzL.Pro/ExCom/91/72</w:t>
      </w:r>
      <w:r>
        <w:rPr>
          <w:rFonts w:ascii="SimSun" w:hAnsi="SimSun" w:cs="SimSun" w:hint="eastAsia"/>
        </w:rPr>
        <w:t>号文件附件十六中的规定。</w:t>
      </w:r>
    </w:p>
  </w:footnote>
  <w:footnote w:id="10">
    <w:p w14:paraId="5F309FC7" w14:textId="77777777" w:rsidR="00715F44" w:rsidRPr="00B1376A" w:rsidRDefault="00715F44" w:rsidP="00715F44">
      <w:pPr>
        <w:pStyle w:val="FootnoteText"/>
        <w:spacing w:after="60"/>
        <w:rPr>
          <w:lang w:val="en-US"/>
        </w:rPr>
      </w:pPr>
      <w:r>
        <w:rPr>
          <w:rStyle w:val="FootnoteReference"/>
        </w:rPr>
        <w:t>10</w:t>
      </w:r>
      <w:r>
        <w:t xml:space="preserve"> </w:t>
      </w:r>
      <w:r>
        <w:rPr>
          <w:lang w:val="en-US"/>
        </w:rPr>
        <w:t xml:space="preserve"> UNEP/OzL.Pro/ExCom/90/40</w:t>
      </w:r>
      <w:r>
        <w:rPr>
          <w:rFonts w:ascii="SimSun" w:hAnsi="SimSun" w:cs="SimSun" w:hint="eastAsia"/>
          <w:lang w:val="en-US"/>
        </w:rPr>
        <w:t>号文件附件八中的规定。</w:t>
      </w:r>
    </w:p>
  </w:footnote>
  <w:footnote w:id="11">
    <w:p w14:paraId="676E890E" w14:textId="5D490DC5" w:rsidR="00715F44" w:rsidRPr="00287A19" w:rsidRDefault="00715F44" w:rsidP="00715F44">
      <w:pPr>
        <w:pStyle w:val="FootnoteText"/>
        <w:spacing w:after="60"/>
        <w:rPr>
          <w:lang w:val="en-US"/>
        </w:rPr>
      </w:pPr>
      <w:r>
        <w:rPr>
          <w:rStyle w:val="FootnoteReference"/>
        </w:rPr>
        <w:t>11</w:t>
      </w:r>
      <w:r>
        <w:t xml:space="preserve">   </w:t>
      </w:r>
      <w:r>
        <w:rPr>
          <w:rFonts w:ascii="SimSun" w:hAnsi="SimSun" w:cs="SimSun" w:hint="eastAsia"/>
          <w:lang w:val="en-US"/>
        </w:rPr>
        <w:t>小规模供资协议</w:t>
      </w:r>
      <w:r w:rsidR="00AE3BD5">
        <w:rPr>
          <w:rFonts w:ascii="SimSun" w:hAnsi="SimSun" w:cs="SimSun" w:hint="eastAsia"/>
          <w:lang w:val="en-US"/>
        </w:rPr>
        <w:t>。</w:t>
      </w:r>
    </w:p>
  </w:footnote>
  <w:footnote w:id="12">
    <w:p w14:paraId="168CD048" w14:textId="56A22F42" w:rsidR="00715F44" w:rsidRPr="003C4FB4" w:rsidRDefault="00715F44" w:rsidP="00715F44">
      <w:pPr>
        <w:pStyle w:val="FootnoteText"/>
        <w:spacing w:after="60"/>
        <w:rPr>
          <w:lang w:val="en-US"/>
        </w:rPr>
      </w:pPr>
      <w:r>
        <w:rPr>
          <w:rStyle w:val="FootnoteReference"/>
        </w:rPr>
        <w:t>12</w:t>
      </w:r>
      <w:r w:rsidRPr="003C4FB4">
        <w:rPr>
          <w:lang w:val="en-US"/>
        </w:rPr>
        <w:t xml:space="preserve"> </w:t>
      </w:r>
      <w:r>
        <w:rPr>
          <w:lang w:val="en-US"/>
        </w:rPr>
        <w:t xml:space="preserve"> </w:t>
      </w:r>
      <w:r w:rsidRPr="003C4FB4">
        <w:rPr>
          <w:lang w:val="en-US"/>
        </w:rPr>
        <w:t>UNEP/OzL.Pro/ExCom/88/59</w:t>
      </w:r>
      <w:r>
        <w:rPr>
          <w:rFonts w:ascii="SimSun" w:hAnsi="SimSun" w:cs="SimSun" w:hint="eastAsia"/>
          <w:lang w:val="en-US"/>
        </w:rPr>
        <w:t>号文件</w:t>
      </w:r>
      <w:r w:rsidR="00AE3BD5">
        <w:rPr>
          <w:rFonts w:ascii="SimSun" w:hAnsi="SimSun" w:cs="SimSun" w:hint="eastAsia"/>
          <w:lang w:val="en-US"/>
        </w:rPr>
        <w:t>。</w:t>
      </w:r>
    </w:p>
  </w:footnote>
  <w:footnote w:id="13">
    <w:p w14:paraId="331F06BD" w14:textId="17056919" w:rsidR="00715F44" w:rsidRPr="00382D3E" w:rsidRDefault="00715F44" w:rsidP="00715F44">
      <w:pPr>
        <w:pStyle w:val="FootnoteText"/>
        <w:spacing w:after="60"/>
        <w:rPr>
          <w:lang w:val="en-US"/>
        </w:rPr>
      </w:pPr>
      <w:r>
        <w:rPr>
          <w:rStyle w:val="FootnoteReference"/>
        </w:rPr>
        <w:t>13</w:t>
      </w:r>
      <w:r>
        <w:t xml:space="preserve"> </w:t>
      </w:r>
      <w:r w:rsidRPr="002949DD">
        <w:rPr>
          <w:rFonts w:ascii="SimSun" w:hAnsi="SimSun" w:cs="SimSun" w:hint="eastAsia"/>
        </w:rPr>
        <w:t>根据第</w:t>
      </w:r>
      <w:r w:rsidRPr="002949DD">
        <w:t>84/92</w:t>
      </w:r>
      <w:r w:rsidR="003F2457">
        <w:rPr>
          <w:rFonts w:hint="eastAsia"/>
        </w:rPr>
        <w:t>号决定</w:t>
      </w:r>
      <w:r w:rsidRPr="002949DD">
        <w:t>(d)</w:t>
      </w:r>
      <w:r w:rsidR="003F2457">
        <w:rPr>
          <w:rFonts w:hint="eastAsia"/>
        </w:rPr>
        <w:t>段</w:t>
      </w:r>
      <w:r w:rsidRPr="002949DD">
        <w:rPr>
          <w:rFonts w:ascii="SimSun" w:hAnsi="SimSun" w:cs="SimSun" w:hint="eastAsia"/>
        </w:rPr>
        <w:t>，第</w:t>
      </w:r>
      <w:r w:rsidRPr="002949DD">
        <w:t>90/48</w:t>
      </w:r>
      <w:r w:rsidR="003F2457">
        <w:rPr>
          <w:rFonts w:hint="eastAsia"/>
        </w:rPr>
        <w:t>号决定</w:t>
      </w:r>
      <w:r w:rsidRPr="002949DD">
        <w:t>(c)</w:t>
      </w:r>
      <w:r w:rsidR="003F2457">
        <w:rPr>
          <w:rFonts w:hint="eastAsia"/>
        </w:rPr>
        <w:t>段</w:t>
      </w:r>
      <w:r>
        <w:rPr>
          <w:rFonts w:ascii="SimSun" w:hAnsi="SimSun" w:cs="SimSun" w:hint="eastAsia"/>
        </w:rPr>
        <w:t>顾及</w:t>
      </w:r>
      <w:r w:rsidRPr="002949DD">
        <w:t xml:space="preserve"> </w:t>
      </w:r>
      <w:r w:rsidRPr="000A2874">
        <w:t>UNEP/OzL.Pro/ExCom/90/37</w:t>
      </w:r>
      <w:r>
        <w:rPr>
          <w:rFonts w:ascii="SimSun" w:hAnsi="SimSun" w:cs="SimSun" w:hint="eastAsia"/>
        </w:rPr>
        <w:t>号文件表</w:t>
      </w:r>
      <w:r w:rsidRPr="003F2457">
        <w:rPr>
          <w:rFonts w:hint="eastAsia"/>
        </w:rPr>
        <w:t>2</w:t>
      </w:r>
      <w:r>
        <w:rPr>
          <w:rFonts w:ascii="SimSun" w:hAnsi="SimSun" w:cs="SimSun" w:hint="eastAsia"/>
        </w:rPr>
        <w:t>所载具体活动，</w:t>
      </w:r>
      <w:r w:rsidRPr="002949DD">
        <w:rPr>
          <w:rFonts w:ascii="SimSun" w:hAnsi="SimSun" w:cs="SimSun" w:hint="eastAsia"/>
        </w:rPr>
        <w:t>鼓励双边和执行机构继续确保将性别观点</w:t>
      </w:r>
      <w:r>
        <w:rPr>
          <w:rFonts w:ascii="SimSun" w:hAnsi="SimSun" w:cs="SimSun" w:hint="eastAsia"/>
        </w:rPr>
        <w:t>主流化的</w:t>
      </w:r>
      <w:r w:rsidRPr="002949DD">
        <w:rPr>
          <w:rFonts w:ascii="SimSun" w:hAnsi="SimSun" w:cs="SimSun" w:hint="eastAsia"/>
        </w:rPr>
        <w:t>业务政策适用于所有项目</w:t>
      </w:r>
      <w:r>
        <w:rPr>
          <w:rFonts w:ascii="SimSun" w:hAnsi="SimSun" w:cs="SimSun" w:hint="eastAsia"/>
        </w:rPr>
        <w:t>。</w:t>
      </w:r>
    </w:p>
  </w:footnote>
  <w:footnote w:id="14">
    <w:p w14:paraId="5925453E" w14:textId="77777777" w:rsidR="00E90C3E" w:rsidRPr="00531A1D" w:rsidRDefault="00E90C3E" w:rsidP="00B01EEB">
      <w:pPr>
        <w:pStyle w:val="FootnoteText"/>
        <w:spacing w:after="60"/>
        <w:rPr>
          <w:lang w:val="en-US"/>
        </w:rPr>
      </w:pPr>
      <w:r>
        <w:rPr>
          <w:rStyle w:val="FootnoteReference"/>
        </w:rPr>
        <w:footnoteRef/>
      </w:r>
      <w:r>
        <w:t xml:space="preserve"> UNE</w:t>
      </w:r>
      <w:r w:rsidRPr="00AD335F">
        <w:t>P/OzL.Pro/ExCom/63/46</w:t>
      </w:r>
      <w:r>
        <w:rPr>
          <w:rFonts w:hint="eastAsia"/>
        </w:rPr>
        <w:t>和</w:t>
      </w:r>
      <w:r>
        <w:t>UNEP/OzL.Pro/ExCom/63/60</w:t>
      </w:r>
      <w:r w:rsidRPr="002D7CB9">
        <w:rPr>
          <w:rFonts w:hint="eastAsia"/>
          <w:szCs w:val="18"/>
        </w:rPr>
        <w:t>号文件附件二十一</w:t>
      </w:r>
      <w:r>
        <w:rPr>
          <w:rFonts w:hint="eastAsia"/>
          <w:szCs w:val="18"/>
        </w:rPr>
        <w:t>。</w:t>
      </w:r>
    </w:p>
  </w:footnote>
  <w:footnote w:id="15">
    <w:p w14:paraId="05DE4B3F" w14:textId="77777777" w:rsidR="00E90C3E" w:rsidRPr="00B27D26" w:rsidRDefault="00E90C3E" w:rsidP="00B01EEB">
      <w:pPr>
        <w:pStyle w:val="FootnoteText"/>
        <w:spacing w:after="60"/>
      </w:pPr>
      <w:r>
        <w:rPr>
          <w:rStyle w:val="FootnoteReference"/>
        </w:rPr>
        <w:footnoteRef/>
      </w:r>
      <w:r>
        <w:t xml:space="preserve"> </w:t>
      </w:r>
      <w:r w:rsidRPr="00CA5E56">
        <w:rPr>
          <w:rFonts w:hint="eastAsia"/>
        </w:rPr>
        <w:t>瑙鲁和纽埃除外，这两个国家尚未提交其</w:t>
      </w:r>
      <w:r w:rsidRPr="00CA5E56">
        <w:rPr>
          <w:rFonts w:hint="eastAsia"/>
        </w:rPr>
        <w:t>2022</w:t>
      </w:r>
      <w:r w:rsidRPr="00CA5E56">
        <w:rPr>
          <w:rFonts w:hint="eastAsia"/>
        </w:rPr>
        <w:t>年国家方案执行报告，但属于消费量</w:t>
      </w:r>
      <w:r>
        <w:rPr>
          <w:rFonts w:hint="eastAsia"/>
        </w:rPr>
        <w:t>非常</w:t>
      </w:r>
      <w:r w:rsidRPr="00CA5E56">
        <w:rPr>
          <w:rFonts w:hint="eastAsia"/>
        </w:rPr>
        <w:t>低的国家。</w:t>
      </w:r>
    </w:p>
  </w:footnote>
  <w:footnote w:id="16">
    <w:p w14:paraId="3BF95CB2" w14:textId="77777777" w:rsidR="00E90C3E" w:rsidRPr="00D371A9" w:rsidRDefault="00E90C3E" w:rsidP="00B01EEB">
      <w:pPr>
        <w:pStyle w:val="FootnoteText"/>
        <w:spacing w:after="60"/>
        <w:rPr>
          <w:lang w:val="en-US"/>
        </w:rPr>
      </w:pPr>
      <w:r w:rsidRPr="00384372">
        <w:rPr>
          <w:rStyle w:val="FootnoteReference"/>
        </w:rPr>
        <w:footnoteRef/>
      </w:r>
      <w:r w:rsidRPr="00384372">
        <w:t xml:space="preserve"> </w:t>
      </w:r>
      <w:r>
        <w:rPr>
          <w:rFonts w:hint="eastAsia"/>
        </w:rPr>
        <w:t>2</w:t>
      </w:r>
      <w:r>
        <w:t>022</w:t>
      </w:r>
      <w:r>
        <w:rPr>
          <w:rFonts w:hint="eastAsia"/>
        </w:rPr>
        <w:t>年版《</w:t>
      </w:r>
      <w:r w:rsidRPr="00D20BA9">
        <w:rPr>
          <w:rFonts w:hint="eastAsia"/>
        </w:rPr>
        <w:t>太平洋</w:t>
      </w:r>
      <w:r w:rsidRPr="003B6B44">
        <w:rPr>
          <w:rFonts w:hint="eastAsia"/>
        </w:rPr>
        <w:t>商品名称及编码协调制度</w:t>
      </w:r>
      <w:r>
        <w:rPr>
          <w:rFonts w:hint="eastAsia"/>
        </w:rPr>
        <w:t>》</w:t>
      </w:r>
      <w:r w:rsidRPr="009D0101">
        <w:rPr>
          <w:rFonts w:ascii="SimSun" w:hAnsi="SimSun" w:cs="SimSun" w:hint="eastAsia"/>
          <w:bCs/>
          <w:iCs/>
          <w:szCs w:val="24"/>
          <w:lang w:val="en-NZ"/>
        </w:rPr>
        <w:t>是一个多用途货物</w:t>
      </w:r>
      <w:r>
        <w:rPr>
          <w:rFonts w:ascii="SimSun" w:hAnsi="SimSun" w:cs="SimSun" w:hint="eastAsia"/>
          <w:bCs/>
          <w:iCs/>
          <w:szCs w:val="24"/>
          <w:lang w:val="en-NZ"/>
        </w:rPr>
        <w:t>命名原则</w:t>
      </w:r>
      <w:r w:rsidRPr="009D0101">
        <w:rPr>
          <w:rFonts w:ascii="SimSun" w:hAnsi="SimSun" w:cs="SimSun" w:hint="eastAsia"/>
          <w:bCs/>
          <w:iCs/>
          <w:szCs w:val="24"/>
          <w:lang w:val="en-NZ"/>
        </w:rPr>
        <w:t>，</w:t>
      </w:r>
      <w:r>
        <w:rPr>
          <w:rFonts w:ascii="SimSun" w:hAnsi="SimSun" w:cs="SimSun" w:hint="eastAsia"/>
          <w:bCs/>
          <w:iCs/>
          <w:szCs w:val="24"/>
          <w:lang w:val="en-NZ"/>
        </w:rPr>
        <w:t>是</w:t>
      </w:r>
      <w:r w:rsidRPr="009D0101">
        <w:rPr>
          <w:rFonts w:ascii="SimSun" w:hAnsi="SimSun" w:cs="SimSun" w:hint="eastAsia"/>
          <w:bCs/>
          <w:iCs/>
          <w:szCs w:val="24"/>
          <w:lang w:val="en-NZ"/>
        </w:rPr>
        <w:t>关税和国际商品贸易统计的基础，旨在帮助大洋洲海关组织中非世界海关组织成员采用</w:t>
      </w:r>
      <w:r w:rsidRPr="009D0101">
        <w:rPr>
          <w:rFonts w:eastAsia="Calibri" w:hint="eastAsia"/>
          <w:bCs/>
          <w:iCs/>
          <w:szCs w:val="24"/>
          <w:lang w:val="en-NZ"/>
        </w:rPr>
        <w:t>2022</w:t>
      </w:r>
      <w:r>
        <w:rPr>
          <w:rFonts w:ascii="SimSun" w:hAnsi="SimSun" w:cs="SimSun" w:hint="eastAsia"/>
          <w:bCs/>
          <w:iCs/>
          <w:szCs w:val="24"/>
          <w:lang w:val="en-NZ"/>
        </w:rPr>
        <w:t>年</w:t>
      </w:r>
      <w:r w:rsidRPr="009D0101">
        <w:rPr>
          <w:rFonts w:hint="eastAsia"/>
          <w:iCs/>
        </w:rPr>
        <w:t>海关协调代码</w:t>
      </w:r>
      <w:r w:rsidRPr="009D0101">
        <w:rPr>
          <w:rFonts w:ascii="SimSun" w:hAnsi="SimSun" w:cs="SimSun" w:hint="eastAsia"/>
          <w:bCs/>
          <w:iCs/>
          <w:szCs w:val="24"/>
          <w:lang w:val="en-NZ"/>
        </w:rPr>
        <w:t>。</w:t>
      </w:r>
    </w:p>
  </w:footnote>
  <w:footnote w:id="17">
    <w:p w14:paraId="6865E3F7" w14:textId="5FB7B1BF" w:rsidR="00E90C3E" w:rsidRPr="004375E4" w:rsidRDefault="00E90C3E" w:rsidP="00B01EEB">
      <w:pPr>
        <w:pStyle w:val="FootnoteText"/>
        <w:spacing w:after="60"/>
        <w:rPr>
          <w:lang w:val="en-US"/>
        </w:rPr>
      </w:pPr>
      <w:r>
        <w:rPr>
          <w:rStyle w:val="FootnoteReference"/>
        </w:rPr>
        <w:footnoteRef/>
      </w:r>
      <w:r>
        <w:rPr>
          <w:rFonts w:hint="eastAsia"/>
        </w:rPr>
        <w:t xml:space="preserve"> </w:t>
      </w:r>
      <w:r w:rsidRPr="00933C0E">
        <w:rPr>
          <w:rFonts w:hint="eastAsia"/>
        </w:rPr>
        <w:t>实施氟氯烃淘汰管理计划第一阶段期间，由于误报，国家臭氧机构记录和海关统计数据之间存在差异，</w:t>
      </w:r>
      <w:r>
        <w:rPr>
          <w:rFonts w:hint="eastAsia"/>
        </w:rPr>
        <w:t>各国</w:t>
      </w:r>
      <w:r w:rsidRPr="00933C0E">
        <w:rPr>
          <w:rFonts w:hint="eastAsia"/>
        </w:rPr>
        <w:t>政府一直在解决这一问题。</w:t>
      </w:r>
    </w:p>
  </w:footnote>
  <w:footnote w:id="18">
    <w:p w14:paraId="27E769A0" w14:textId="77777777" w:rsidR="00E90C3E" w:rsidRPr="00382D3E" w:rsidRDefault="00E90C3E" w:rsidP="000A6BCA">
      <w:pPr>
        <w:pStyle w:val="FootnoteText"/>
        <w:spacing w:after="60"/>
        <w:rPr>
          <w:lang w:val="en-US"/>
        </w:rPr>
      </w:pPr>
      <w:r>
        <w:rPr>
          <w:rStyle w:val="FootnoteReference"/>
        </w:rPr>
        <w:footnoteRef/>
      </w:r>
      <w:r>
        <w:t xml:space="preserve"> </w:t>
      </w:r>
      <w:r w:rsidRPr="000A6BCA">
        <w:rPr>
          <w:rFonts w:eastAsiaTheme="minorEastAsia"/>
        </w:rPr>
        <w:t>根据第</w:t>
      </w:r>
      <w:r w:rsidRPr="000A6BCA">
        <w:rPr>
          <w:rFonts w:eastAsiaTheme="minorEastAsia"/>
        </w:rPr>
        <w:t>84/92</w:t>
      </w:r>
      <w:r w:rsidRPr="000A6BCA">
        <w:rPr>
          <w:rFonts w:eastAsiaTheme="minorEastAsia"/>
        </w:rPr>
        <w:t>号决定</w:t>
      </w:r>
      <w:r w:rsidRPr="000A6BCA">
        <w:rPr>
          <w:rFonts w:eastAsiaTheme="minorEastAsia"/>
        </w:rPr>
        <w:t>(d)</w:t>
      </w:r>
      <w:r w:rsidRPr="000A6BCA">
        <w:rPr>
          <w:rFonts w:eastAsiaTheme="minorEastAsia"/>
        </w:rPr>
        <w:t>段，第</w:t>
      </w:r>
      <w:r w:rsidRPr="000A6BCA">
        <w:rPr>
          <w:rFonts w:eastAsiaTheme="minorEastAsia"/>
        </w:rPr>
        <w:t>90/48</w:t>
      </w:r>
      <w:r w:rsidRPr="000A6BCA">
        <w:rPr>
          <w:rFonts w:eastAsiaTheme="minorEastAsia"/>
        </w:rPr>
        <w:t>号决定</w:t>
      </w:r>
      <w:r w:rsidRPr="000A6BCA">
        <w:rPr>
          <w:rFonts w:eastAsiaTheme="minorEastAsia"/>
        </w:rPr>
        <w:t>(c)</w:t>
      </w:r>
      <w:r w:rsidRPr="000A6BCA">
        <w:rPr>
          <w:rFonts w:eastAsiaTheme="minorEastAsia"/>
        </w:rPr>
        <w:t>段鼓励双边和执行机构继续确保将性别平等主流化业务政策适用于所有项目，同时考虑到</w:t>
      </w:r>
      <w:r w:rsidRPr="000A6BCA">
        <w:rPr>
          <w:rFonts w:eastAsiaTheme="minorEastAsia"/>
        </w:rPr>
        <w:t xml:space="preserve"> UNEP/OzL.Pro/ExCom/90/37</w:t>
      </w:r>
      <w:r w:rsidRPr="000A6BCA">
        <w:rPr>
          <w:rFonts w:eastAsiaTheme="minorEastAsia"/>
        </w:rPr>
        <w:t>号文件表</w:t>
      </w:r>
      <w:r w:rsidRPr="000A6BCA">
        <w:rPr>
          <w:rFonts w:eastAsiaTheme="minorEastAsia"/>
        </w:rPr>
        <w:t>2</w:t>
      </w:r>
      <w:r w:rsidRPr="000A6BCA">
        <w:rPr>
          <w:rFonts w:eastAsiaTheme="minorEastAsia"/>
        </w:rPr>
        <w:t>所列的具体活动。</w:t>
      </w:r>
    </w:p>
  </w:footnote>
  <w:footnote w:id="19">
    <w:p w14:paraId="73CBF25E" w14:textId="77777777" w:rsidR="00E90C3E" w:rsidRDefault="00E90C3E" w:rsidP="000A6BCA">
      <w:pPr>
        <w:pStyle w:val="FootnoteText"/>
        <w:spacing w:after="60"/>
      </w:pPr>
      <w:r>
        <w:rPr>
          <w:rStyle w:val="FootnoteReference"/>
        </w:rPr>
        <w:footnoteRef/>
      </w:r>
      <w:r>
        <w:t xml:space="preserve"> </w:t>
      </w:r>
      <w:r>
        <w:rPr>
          <w:rFonts w:hint="eastAsia"/>
        </w:rPr>
        <w:t>小型回收机、真空泵、气体识别仪、储罐和气瓶。</w:t>
      </w:r>
    </w:p>
  </w:footnote>
  <w:footnote w:id="20">
    <w:p w14:paraId="721DF8C8" w14:textId="77777777" w:rsidR="00E90C3E" w:rsidRDefault="00E90C3E" w:rsidP="000A6BCA">
      <w:pPr>
        <w:pStyle w:val="FootnoteText"/>
        <w:spacing w:after="60"/>
      </w:pPr>
      <w:r>
        <w:rPr>
          <w:rStyle w:val="FootnoteReference"/>
        </w:rPr>
        <w:footnoteRef/>
      </w:r>
      <w:r>
        <w:t xml:space="preserve"> </w:t>
      </w:r>
      <w:r>
        <w:rPr>
          <w:rFonts w:hint="eastAsia"/>
        </w:rPr>
        <w:t>真空泵、钳子、软管和易燃制冷剂处理工具。</w:t>
      </w:r>
    </w:p>
  </w:footnote>
  <w:footnote w:id="21">
    <w:p w14:paraId="02DDFB95" w14:textId="77777777" w:rsidR="00E90C3E" w:rsidRPr="00F1342D" w:rsidRDefault="00E90C3E" w:rsidP="000A6BCA">
      <w:pPr>
        <w:pStyle w:val="FootnoteText"/>
        <w:spacing w:after="60"/>
        <w:rPr>
          <w:lang w:val="en-US"/>
        </w:rPr>
      </w:pPr>
      <w:r>
        <w:rPr>
          <w:rStyle w:val="FootnoteReference"/>
        </w:rPr>
        <w:footnoteRef/>
      </w:r>
      <w:r>
        <w:t xml:space="preserve"> </w:t>
      </w:r>
      <w:r w:rsidRPr="00F1342D">
        <w:t>UNEP/OzL.Pro/ExCom/</w:t>
      </w:r>
      <w:r>
        <w:t>87</w:t>
      </w:r>
      <w:r w:rsidRPr="00F1342D">
        <w:t>/</w:t>
      </w:r>
      <w:r>
        <w:t>58</w:t>
      </w:r>
      <w:r>
        <w:rPr>
          <w:rFonts w:hint="eastAsia"/>
        </w:rPr>
        <w:t>号文件附件十一所载规定。</w:t>
      </w:r>
    </w:p>
  </w:footnote>
  <w:footnote w:id="22">
    <w:p w14:paraId="19093E66" w14:textId="77777777" w:rsidR="00E90C3E" w:rsidRPr="006B5349" w:rsidRDefault="00E90C3E" w:rsidP="000A6BCA">
      <w:pPr>
        <w:pStyle w:val="FootnoteText"/>
        <w:spacing w:after="60"/>
        <w:rPr>
          <w:lang w:val="en-US"/>
        </w:rPr>
      </w:pPr>
      <w:r>
        <w:rPr>
          <w:rStyle w:val="FootnoteReference"/>
        </w:rPr>
        <w:footnoteRef/>
      </w:r>
      <w:r>
        <w:rPr>
          <w:lang w:val="en-US"/>
        </w:rPr>
        <w:t xml:space="preserve"> </w:t>
      </w:r>
      <w:r>
        <w:rPr>
          <w:rFonts w:hint="eastAsia"/>
          <w:lang w:val="en-US"/>
        </w:rPr>
        <w:t>第一次和第二次付款的结余。</w:t>
      </w:r>
    </w:p>
  </w:footnote>
  <w:footnote w:id="23">
    <w:p w14:paraId="3143516A" w14:textId="77777777" w:rsidR="0019687E" w:rsidRDefault="0019687E" w:rsidP="00B76510">
      <w:pPr>
        <w:pStyle w:val="FootnoteText"/>
        <w:snapToGrid w:val="0"/>
        <w:spacing w:after="60"/>
      </w:pPr>
      <w:r>
        <w:rPr>
          <w:rStyle w:val="FootnoteReference"/>
        </w:rPr>
        <w:footnoteRef/>
      </w:r>
      <w:r>
        <w:t xml:space="preserve"> 2022</w:t>
      </w:r>
      <w:r>
        <w:t>年</w:t>
      </w:r>
      <w:r>
        <w:t>4</w:t>
      </w:r>
      <w:r>
        <w:t>月</w:t>
      </w:r>
      <w:r>
        <w:t>5</w:t>
      </w:r>
      <w:r>
        <w:t>日，欧盟委员会发布了一项更新欧盟氟气体</w:t>
      </w:r>
      <w:r>
        <w:rPr>
          <w:lang w:val="en-US"/>
        </w:rPr>
        <w:t>条例</w:t>
      </w:r>
      <w:r>
        <w:t>的提案，</w:t>
      </w:r>
      <w:r>
        <w:rPr>
          <w:lang w:val="en-US"/>
        </w:rPr>
        <w:t>以采取措施，</w:t>
      </w:r>
      <w:r>
        <w:t>进一步减少</w:t>
      </w:r>
      <w:r>
        <w:rPr>
          <w:lang w:val="en-US"/>
        </w:rPr>
        <w:t>氢氟碳化物</w:t>
      </w:r>
      <w:r>
        <w:t>在欧盟的使用，</w:t>
      </w:r>
      <w:r>
        <w:rPr>
          <w:lang w:val="en-US"/>
        </w:rPr>
        <w:t>包括于</w:t>
      </w:r>
      <w:r>
        <w:t>2027</w:t>
      </w:r>
      <w:r>
        <w:t>年</w:t>
      </w:r>
      <w:r>
        <w:t>1</w:t>
      </w:r>
      <w:r>
        <w:t>月</w:t>
      </w:r>
      <w:r>
        <w:t>1</w:t>
      </w:r>
      <w:r>
        <w:t>日禁止使用全球升温潜能值（</w:t>
      </w:r>
      <w:r>
        <w:t>GWP</w:t>
      </w:r>
      <w:r>
        <w:t>）为</w:t>
      </w:r>
      <w:r>
        <w:t>750</w:t>
      </w:r>
      <w:r>
        <w:t>或更高，</w:t>
      </w:r>
      <w:r>
        <w:rPr>
          <w:lang w:val="en-US"/>
        </w:rPr>
        <w:t>使用</w:t>
      </w:r>
      <w:r>
        <w:t>氟气体</w:t>
      </w:r>
      <w:r>
        <w:rPr>
          <w:lang w:val="en-US"/>
        </w:rPr>
        <w:t>的</w:t>
      </w:r>
      <w:r>
        <w:t>某些空调设备；以及增加</w:t>
      </w:r>
      <w:r>
        <w:rPr>
          <w:lang w:val="en-US"/>
        </w:rPr>
        <w:t>有资质</w:t>
      </w:r>
      <w:r>
        <w:t>处理</w:t>
      </w:r>
      <w:r>
        <w:t>R-290</w:t>
      </w:r>
      <w:r>
        <w:t>的工程师和技术人员数量的措施。</w:t>
      </w:r>
    </w:p>
  </w:footnote>
  <w:footnote w:id="24">
    <w:p w14:paraId="7E972958" w14:textId="77777777" w:rsidR="0019687E" w:rsidRDefault="0019687E" w:rsidP="00B76510">
      <w:pPr>
        <w:pStyle w:val="FootnoteText"/>
        <w:snapToGrid w:val="0"/>
        <w:spacing w:after="60"/>
      </w:pPr>
      <w:r>
        <w:rPr>
          <w:rStyle w:val="FootnoteReference"/>
        </w:rPr>
        <w:footnoteRef/>
      </w:r>
      <w:r>
        <w:t xml:space="preserve"> </w:t>
      </w:r>
      <w:r>
        <w:t>现有法规规定，新的固定式制冷和空调设备的</w:t>
      </w:r>
      <w:r>
        <w:rPr>
          <w:lang w:val="en-US"/>
        </w:rPr>
        <w:t>制冷剂</w:t>
      </w:r>
      <w:r>
        <w:rPr>
          <w:rFonts w:hint="eastAsia"/>
          <w:lang w:val="en-US"/>
        </w:rPr>
        <w:t>灌装</w:t>
      </w:r>
      <w:r>
        <w:t>量超过</w:t>
      </w:r>
      <w:r>
        <w:t>22.7</w:t>
      </w:r>
      <w:r>
        <w:rPr>
          <w:rFonts w:hint="eastAsia"/>
          <w:lang w:val="en-US"/>
        </w:rPr>
        <w:t>公斤</w:t>
      </w:r>
      <w:r>
        <w:rPr>
          <w:lang w:val="en-US"/>
        </w:rPr>
        <w:t>时</w:t>
      </w:r>
      <w:r>
        <w:t>，必须使用全球升温潜能值低于</w:t>
      </w:r>
      <w:r>
        <w:t>150</w:t>
      </w:r>
      <w:r>
        <w:t>的制冷剂。</w:t>
      </w:r>
      <w:r>
        <w:t>2022</w:t>
      </w:r>
      <w:r>
        <w:t>年</w:t>
      </w:r>
      <w:r>
        <w:t>2</w:t>
      </w:r>
      <w:r>
        <w:t>月提交的法规修正案将</w:t>
      </w:r>
      <w:r>
        <w:t>2030</w:t>
      </w:r>
      <w:r>
        <w:t>年后在加州销售的</w:t>
      </w:r>
      <w:r>
        <w:rPr>
          <w:lang w:val="en-US"/>
        </w:rPr>
        <w:t>氢氟碳化物</w:t>
      </w:r>
      <w:r>
        <w:t>的全球升温潜能值限制在</w:t>
      </w:r>
      <w:r>
        <w:t>750</w:t>
      </w:r>
      <w:r>
        <w:t>或以下，并要求加州空气资源委员会制定</w:t>
      </w:r>
      <w:r>
        <w:rPr>
          <w:lang w:val="en-US"/>
        </w:rPr>
        <w:t>期限，以</w:t>
      </w:r>
      <w:r>
        <w:t>采用</w:t>
      </w:r>
      <w:r>
        <w:rPr>
          <w:rFonts w:hint="eastAsia"/>
          <w:lang w:val="en-US"/>
        </w:rPr>
        <w:t>使用</w:t>
      </w:r>
      <w:r>
        <w:t>全球升温潜能值为</w:t>
      </w:r>
      <w:r>
        <w:t>150</w:t>
      </w:r>
      <w:r>
        <w:t>或以下的制冷剂的空调设备。</w:t>
      </w:r>
    </w:p>
  </w:footnote>
  <w:footnote w:id="25">
    <w:p w14:paraId="081A1882" w14:textId="77777777" w:rsidR="0019687E" w:rsidRDefault="0019687E" w:rsidP="00B76510">
      <w:pPr>
        <w:pStyle w:val="FootnoteText"/>
        <w:snapToGrid w:val="0"/>
        <w:spacing w:after="60"/>
      </w:pPr>
      <w:r>
        <w:rPr>
          <w:rStyle w:val="FootnoteReference"/>
        </w:rPr>
        <w:footnoteRef/>
      </w:r>
      <w:r>
        <w:t xml:space="preserve"> Ecosuporte Soluções em Gestão Ambiental</w:t>
      </w:r>
      <w:r>
        <w:t>、</w:t>
      </w:r>
      <w:r>
        <w:t>Frigelar</w:t>
      </w:r>
      <w:r>
        <w:t>、</w:t>
      </w:r>
      <w:r>
        <w:t xml:space="preserve">Northeast Regeneration and Recycling Center (CRN) </w:t>
      </w:r>
      <w:r>
        <w:rPr>
          <w:lang w:val="en-US"/>
        </w:rPr>
        <w:t>以及</w:t>
      </w:r>
      <w:r>
        <w:t xml:space="preserve"> Recigases.]</w:t>
      </w:r>
    </w:p>
  </w:footnote>
  <w:footnote w:id="26">
    <w:p w14:paraId="6C2AF4F0" w14:textId="77777777" w:rsidR="0019687E" w:rsidRDefault="0019687E" w:rsidP="00B76510">
      <w:pPr>
        <w:pStyle w:val="FootnoteText"/>
        <w:snapToGrid w:val="0"/>
        <w:spacing w:after="60"/>
      </w:pPr>
      <w:r>
        <w:rPr>
          <w:rStyle w:val="FootnoteReference"/>
        </w:rPr>
        <w:footnoteRef/>
      </w:r>
      <w:r>
        <w:t xml:space="preserve"> </w:t>
      </w:r>
      <w:r>
        <w:t>提供了额外的大容量钢瓶（</w:t>
      </w:r>
      <w:r>
        <w:t>1000</w:t>
      </w:r>
      <w:r>
        <w:t>磅）。</w:t>
      </w:r>
    </w:p>
  </w:footnote>
  <w:footnote w:id="27">
    <w:p w14:paraId="4703807E" w14:textId="77777777" w:rsidR="0019687E" w:rsidRDefault="0019687E" w:rsidP="00B76510">
      <w:pPr>
        <w:pStyle w:val="FootnoteText"/>
        <w:snapToGrid w:val="0"/>
        <w:spacing w:after="60"/>
      </w:pPr>
      <w:r>
        <w:rPr>
          <w:rStyle w:val="FootnoteReference"/>
        </w:rPr>
        <w:footnoteRef/>
      </w:r>
      <w:r>
        <w:rPr>
          <w:rFonts w:ascii="SimSun" w:hAnsi="SimSun" w:cs="SimSun" w:hint="eastAsia"/>
        </w:rPr>
        <w:t xml:space="preserve"> 制冷剂识别器、收集器、检漏器和其他设备和工具。</w:t>
      </w:r>
    </w:p>
  </w:footnote>
  <w:footnote w:id="28">
    <w:p w14:paraId="6C652B6D" w14:textId="355E8058" w:rsidR="0019687E" w:rsidRDefault="0019687E" w:rsidP="00B76510">
      <w:pPr>
        <w:pStyle w:val="FootnoteText"/>
        <w:snapToGrid w:val="0"/>
        <w:spacing w:after="60"/>
        <w:rPr>
          <w:lang w:val="en-US"/>
        </w:rPr>
      </w:pPr>
      <w:r>
        <w:rPr>
          <w:rStyle w:val="FootnoteReference"/>
        </w:rPr>
        <w:footnoteRef/>
      </w:r>
      <w:r>
        <w:t xml:space="preserve"> </w:t>
      </w:r>
      <w:r>
        <w:rPr>
          <w:rFonts w:hint="eastAsia"/>
          <w:lang w:val="en-US"/>
        </w:rPr>
        <w:t>第</w:t>
      </w:r>
      <w:r>
        <w:rPr>
          <w:rFonts w:hint="eastAsia"/>
          <w:lang w:val="en-US"/>
        </w:rPr>
        <w:t>72/28</w:t>
      </w:r>
      <w:r>
        <w:rPr>
          <w:rFonts w:hint="eastAsia"/>
          <w:lang w:val="en-US"/>
        </w:rPr>
        <w:t>号决定。</w:t>
      </w:r>
    </w:p>
  </w:footnote>
  <w:footnote w:id="29">
    <w:p w14:paraId="003FE3A5" w14:textId="77777777" w:rsidR="0019687E" w:rsidRDefault="0019687E" w:rsidP="00B76510">
      <w:pPr>
        <w:pStyle w:val="FootnoteText"/>
        <w:snapToGrid w:val="0"/>
        <w:spacing w:after="60"/>
      </w:pPr>
      <w:r>
        <w:rPr>
          <w:rStyle w:val="FootnoteReference"/>
        </w:rPr>
        <w:footnoteRef/>
      </w:r>
      <w:r>
        <w:t xml:space="preserve"> UNEP/OzL.Pro/ExCom/88/18</w:t>
      </w:r>
      <w:r>
        <w:t>和</w:t>
      </w:r>
      <w:r>
        <w:t>UNEP/OzL.Pro/ExCom/90/9</w:t>
      </w:r>
      <w:r>
        <w:t>号文件中作了进一步详细说明。</w:t>
      </w:r>
    </w:p>
  </w:footnote>
  <w:footnote w:id="30">
    <w:p w14:paraId="2E0CEBE9" w14:textId="77777777" w:rsidR="0019687E" w:rsidRDefault="0019687E" w:rsidP="00B76510">
      <w:pPr>
        <w:spacing w:after="60"/>
      </w:pPr>
      <w:r>
        <w:rPr>
          <w:rStyle w:val="FootnoteReference"/>
        </w:rPr>
        <w:footnoteRef/>
      </w:r>
      <w:r>
        <w:t xml:space="preserve"> </w:t>
      </w:r>
      <w:r>
        <w:rPr>
          <w:sz w:val="20"/>
          <w:szCs w:val="20"/>
        </w:rPr>
        <w:t>在第八十三次会议上，据报告，根据该企业的测试以及促进高环境温度国家制冷剂替代物的示范项目（</w:t>
      </w:r>
      <w:r>
        <w:rPr>
          <w:sz w:val="20"/>
          <w:szCs w:val="20"/>
        </w:rPr>
        <w:t>PRAHA-II</w:t>
      </w:r>
      <w:r>
        <w:rPr>
          <w:sz w:val="20"/>
          <w:szCs w:val="20"/>
        </w:rPr>
        <w:t>）的结果，该企业决定将其生产集中在</w:t>
      </w:r>
      <w:r>
        <w:rPr>
          <w:sz w:val="20"/>
          <w:szCs w:val="20"/>
          <w:lang w:val="en-US"/>
        </w:rPr>
        <w:t>使用</w:t>
      </w:r>
      <w:r>
        <w:rPr>
          <w:sz w:val="20"/>
          <w:szCs w:val="20"/>
        </w:rPr>
        <w:t>R-290</w:t>
      </w:r>
      <w:r>
        <w:rPr>
          <w:sz w:val="20"/>
          <w:szCs w:val="20"/>
        </w:rPr>
        <w:t>的设备上，</w:t>
      </w:r>
      <w:r>
        <w:rPr>
          <w:sz w:val="20"/>
          <w:szCs w:val="20"/>
          <w:lang w:val="en-US"/>
        </w:rPr>
        <w:t>尽管</w:t>
      </w:r>
      <w:r>
        <w:rPr>
          <w:sz w:val="20"/>
          <w:szCs w:val="20"/>
        </w:rPr>
        <w:t>不排除未来使用氢氟</w:t>
      </w:r>
      <w:r>
        <w:rPr>
          <w:sz w:val="20"/>
          <w:szCs w:val="20"/>
          <w:lang w:val="en-US"/>
        </w:rPr>
        <w:t>烯烃及其</w:t>
      </w:r>
      <w:r>
        <w:rPr>
          <w:sz w:val="20"/>
          <w:szCs w:val="20"/>
        </w:rPr>
        <w:t>混合物。</w:t>
      </w:r>
    </w:p>
    <w:p w14:paraId="40C3219D" w14:textId="77777777" w:rsidR="0019687E" w:rsidRDefault="0019687E" w:rsidP="00B76510">
      <w:pPr>
        <w:pStyle w:val="FootnoteText"/>
        <w:snapToGrid w:val="0"/>
        <w:spacing w:after="60"/>
      </w:pPr>
    </w:p>
  </w:footnote>
  <w:footnote w:id="31">
    <w:p w14:paraId="18ED4F57" w14:textId="77777777" w:rsidR="0019687E" w:rsidRDefault="0019687E" w:rsidP="00B76510">
      <w:pPr>
        <w:pStyle w:val="FootnoteText"/>
        <w:snapToGrid w:val="0"/>
        <w:spacing w:after="60"/>
      </w:pPr>
      <w:r>
        <w:rPr>
          <w:rStyle w:val="FootnoteReference"/>
        </w:rPr>
        <w:footnoteRef/>
      </w:r>
      <w:r>
        <w:t xml:space="preserve"> </w:t>
      </w:r>
      <w:r>
        <w:t>沙特阿拉伯的电源是</w:t>
      </w:r>
      <w:r>
        <w:t>220</w:t>
      </w:r>
      <w:r>
        <w:t>伏交流电</w:t>
      </w:r>
      <w:r>
        <w:t>/60</w:t>
      </w:r>
      <w:r>
        <w:t>赫兹。</w:t>
      </w:r>
    </w:p>
  </w:footnote>
  <w:footnote w:id="32">
    <w:p w14:paraId="63098522" w14:textId="77777777" w:rsidR="0019687E" w:rsidRDefault="0019687E" w:rsidP="00B76510">
      <w:pPr>
        <w:pStyle w:val="FootnoteText"/>
        <w:snapToGrid w:val="0"/>
        <w:spacing w:after="60"/>
      </w:pPr>
      <w:r>
        <w:rPr>
          <w:rStyle w:val="FootnoteReference"/>
        </w:rPr>
        <w:footnoteRef/>
      </w:r>
      <w:r>
        <w:t xml:space="preserve"> </w:t>
      </w:r>
      <w:r>
        <w:rPr>
          <w:rFonts w:hint="eastAsia"/>
        </w:rPr>
        <w:t>UNEP/OzL.Pro/ExCom/84/22/Add.1</w:t>
      </w:r>
    </w:p>
  </w:footnote>
  <w:footnote w:id="33">
    <w:p w14:paraId="7F4562F5" w14:textId="77777777" w:rsidR="0019687E" w:rsidRDefault="0019687E" w:rsidP="00B76510">
      <w:pPr>
        <w:pStyle w:val="FootnoteText"/>
        <w:snapToGrid w:val="0"/>
        <w:spacing w:after="60"/>
        <w:rPr>
          <w:rFonts w:ascii="SimSun" w:hAnsi="SimSun" w:cs="SimSun"/>
        </w:rPr>
      </w:pPr>
      <w:r w:rsidRPr="00F12371">
        <w:rPr>
          <w:rStyle w:val="FootnoteReference"/>
        </w:rPr>
        <w:footnoteRef/>
      </w:r>
      <w:r>
        <w:rPr>
          <w:rFonts w:ascii="SimSun" w:hAnsi="SimSun" w:cs="SimSun" w:hint="eastAsia"/>
        </w:rPr>
        <w:t xml:space="preserve"> 在第</w:t>
      </w:r>
      <w:r>
        <w:rPr>
          <w:rFonts w:ascii="SimSun" w:hAnsi="SimSun" w:cs="SimSun" w:hint="eastAsia"/>
          <w:lang w:val="en-US"/>
        </w:rPr>
        <w:t>八十七</w:t>
      </w:r>
      <w:r>
        <w:rPr>
          <w:rFonts w:ascii="SimSun" w:hAnsi="SimSun" w:cs="SimSun" w:hint="eastAsia"/>
        </w:rPr>
        <w:t>、</w:t>
      </w:r>
      <w:r>
        <w:rPr>
          <w:rFonts w:ascii="SimSun" w:hAnsi="SimSun" w:cs="SimSun" w:hint="eastAsia"/>
          <w:lang w:val="en-US"/>
        </w:rPr>
        <w:t>第八十八</w:t>
      </w:r>
      <w:r>
        <w:rPr>
          <w:rFonts w:ascii="SimSun" w:hAnsi="SimSun" w:cs="SimSun" w:hint="eastAsia"/>
        </w:rPr>
        <w:t>和</w:t>
      </w:r>
      <w:r>
        <w:rPr>
          <w:rFonts w:ascii="SimSun" w:hAnsi="SimSun" w:cs="SimSun" w:hint="eastAsia"/>
          <w:lang w:val="en-US"/>
        </w:rPr>
        <w:t>第九十</w:t>
      </w:r>
      <w:r>
        <w:rPr>
          <w:rFonts w:ascii="SimSun" w:hAnsi="SimSun" w:cs="SimSun" w:hint="eastAsia"/>
        </w:rPr>
        <w:t>次会议上，根据这些会议的商定程序，以及在第</w:t>
      </w:r>
      <w:r>
        <w:rPr>
          <w:rFonts w:ascii="SimSun" w:hAnsi="SimSun" w:cs="SimSun" w:hint="eastAsia"/>
          <w:lang w:val="en-US"/>
        </w:rPr>
        <w:t>九十</w:t>
      </w:r>
      <w:r>
        <w:rPr>
          <w:rFonts w:ascii="SimSun" w:hAnsi="SimSun" w:cs="SimSun" w:hint="eastAsia"/>
        </w:rPr>
        <w:t>次会议上，由于一个成员国代表团的主要代表在线参与，</w:t>
      </w:r>
      <w:r>
        <w:rPr>
          <w:rFonts w:ascii="SimSun" w:hAnsi="SimSun" w:cs="SimSun" w:hint="eastAsia"/>
          <w:lang w:val="en-US"/>
        </w:rPr>
        <w:t>这一审议被推迟</w:t>
      </w:r>
      <w:r>
        <w:rPr>
          <w:rFonts w:ascii="SimSun" w:hAnsi="SimSun" w:cs="SimSun" w:hint="eastAsia"/>
        </w:rPr>
        <w:t>。</w:t>
      </w:r>
    </w:p>
  </w:footnote>
  <w:footnote w:id="34">
    <w:p w14:paraId="23F249A4" w14:textId="77777777" w:rsidR="0019687E" w:rsidRDefault="0019687E" w:rsidP="00B76510">
      <w:pPr>
        <w:pStyle w:val="FootnoteText"/>
        <w:snapToGrid w:val="0"/>
        <w:spacing w:after="60"/>
      </w:pPr>
      <w:r>
        <w:rPr>
          <w:rStyle w:val="FootnoteReference"/>
        </w:rPr>
        <w:footnoteRef/>
      </w:r>
      <w:r>
        <w:t xml:space="preserve"> </w:t>
      </w:r>
      <w:r>
        <w:rPr>
          <w:rFonts w:hint="eastAsia"/>
        </w:rPr>
        <w:t>UNEP/OzL.Pro/ExCom/84/22/Add.1</w:t>
      </w:r>
    </w:p>
  </w:footnote>
  <w:footnote w:id="35">
    <w:p w14:paraId="20FFDD24" w14:textId="77777777" w:rsidR="0019687E" w:rsidRDefault="0019687E" w:rsidP="00B76510">
      <w:pPr>
        <w:pStyle w:val="FootnoteText"/>
        <w:snapToGrid w:val="0"/>
        <w:spacing w:after="60"/>
      </w:pPr>
      <w:r>
        <w:rPr>
          <w:rStyle w:val="FootnoteReference"/>
        </w:rPr>
        <w:footnoteRef/>
      </w:r>
      <w:r>
        <w:t xml:space="preserve"> </w:t>
      </w:r>
      <w:r>
        <w:t>文件</w:t>
      </w:r>
      <w:r>
        <w:t>UNEP/OzL.Pro/ExCom/88/77</w:t>
      </w:r>
      <w:r>
        <w:t>第</w:t>
      </w:r>
      <w:r>
        <w:t>5</w:t>
      </w:r>
      <w:r>
        <w:t>段。</w:t>
      </w:r>
    </w:p>
  </w:footnote>
  <w:footnote w:id="36">
    <w:p w14:paraId="12D36946" w14:textId="77777777" w:rsidR="0019687E" w:rsidRDefault="0019687E" w:rsidP="00B76510">
      <w:pPr>
        <w:spacing w:after="60"/>
        <w:rPr>
          <w:sz w:val="20"/>
          <w:szCs w:val="20"/>
          <w:lang w:eastAsia="es-MX"/>
        </w:rPr>
      </w:pPr>
      <w:r>
        <w:rPr>
          <w:rStyle w:val="FootnoteReference"/>
          <w:sz w:val="20"/>
          <w:szCs w:val="20"/>
        </w:rPr>
        <w:footnoteRef/>
      </w:r>
      <w:r>
        <w:rPr>
          <w:sz w:val="20"/>
          <w:szCs w:val="20"/>
        </w:rPr>
        <w:t xml:space="preserve"> </w:t>
      </w:r>
      <w:r>
        <w:rPr>
          <w:sz w:val="20"/>
          <w:szCs w:val="20"/>
          <w:lang w:eastAsia="es-MX"/>
        </w:rPr>
        <w:t>根据</w:t>
      </w:r>
      <w:r>
        <w:rPr>
          <w:sz w:val="20"/>
          <w:szCs w:val="20"/>
          <w:lang w:eastAsia="es-MX"/>
        </w:rPr>
        <w:t>2023</w:t>
      </w:r>
      <w:r>
        <w:rPr>
          <w:sz w:val="20"/>
          <w:szCs w:val="20"/>
          <w:lang w:eastAsia="es-MX"/>
        </w:rPr>
        <w:t>年</w:t>
      </w:r>
      <w:r>
        <w:rPr>
          <w:sz w:val="20"/>
          <w:szCs w:val="20"/>
          <w:lang w:eastAsia="es-MX"/>
        </w:rPr>
        <w:t>4</w:t>
      </w:r>
      <w:r>
        <w:rPr>
          <w:sz w:val="20"/>
          <w:szCs w:val="20"/>
          <w:lang w:eastAsia="es-MX"/>
        </w:rPr>
        <w:t>月</w:t>
      </w:r>
      <w:r>
        <w:rPr>
          <w:sz w:val="20"/>
          <w:szCs w:val="20"/>
          <w:lang w:eastAsia="es-MX"/>
        </w:rPr>
        <w:t>20</w:t>
      </w:r>
      <w:r>
        <w:rPr>
          <w:sz w:val="20"/>
          <w:szCs w:val="20"/>
          <w:lang w:eastAsia="es-MX"/>
        </w:rPr>
        <w:t>日</w:t>
      </w:r>
      <w:r>
        <w:rPr>
          <w:sz w:val="20"/>
          <w:szCs w:val="20"/>
          <w:lang w:val="en-US"/>
        </w:rPr>
        <w:t>FIASA</w:t>
      </w:r>
      <w:r>
        <w:rPr>
          <w:sz w:val="20"/>
          <w:szCs w:val="20"/>
          <w:lang w:eastAsia="es-MX"/>
        </w:rPr>
        <w:t>公司给工发组织的</w:t>
      </w:r>
      <w:r>
        <w:rPr>
          <w:sz w:val="20"/>
          <w:szCs w:val="20"/>
          <w:lang w:val="en-US"/>
        </w:rPr>
        <w:t>信函</w:t>
      </w:r>
      <w:r>
        <w:rPr>
          <w:sz w:val="20"/>
          <w:szCs w:val="20"/>
          <w:lang w:eastAsia="es-MX"/>
        </w:rPr>
        <w:t>。</w:t>
      </w:r>
    </w:p>
    <w:p w14:paraId="537A68F0" w14:textId="77777777" w:rsidR="0019687E" w:rsidRDefault="0019687E">
      <w:pPr>
        <w:pStyle w:val="FootnoteText"/>
        <w:snapToGrid w:val="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9C9A6" w14:textId="5E8F3891" w:rsidR="00FA29BE" w:rsidRPr="006704FB" w:rsidRDefault="006D4E54">
    <w:pPr>
      <w:rPr>
        <w:sz w:val="24"/>
        <w:szCs w:val="24"/>
      </w:rPr>
    </w:pPr>
    <w:r w:rsidRPr="006704FB">
      <w:rPr>
        <w:sz w:val="24"/>
        <w:szCs w:val="24"/>
      </w:rPr>
      <w:fldChar w:fldCharType="begin"/>
    </w:r>
    <w:r w:rsidRPr="006704FB">
      <w:rPr>
        <w:sz w:val="24"/>
        <w:szCs w:val="24"/>
      </w:rPr>
      <w:instrText xml:space="preserve"> DOCPROPERTY "Document number"  \* MERGEFORMAT </w:instrText>
    </w:r>
    <w:r w:rsidRPr="006704FB">
      <w:rPr>
        <w:sz w:val="24"/>
        <w:szCs w:val="24"/>
      </w:rPr>
      <w:fldChar w:fldCharType="separate"/>
    </w:r>
    <w:r w:rsidR="00591DEF">
      <w:rPr>
        <w:sz w:val="24"/>
        <w:szCs w:val="24"/>
      </w:rPr>
      <w:t>UNEP/OzL.Pro/ExCom/92/9</w:t>
    </w:r>
    <w:r w:rsidRPr="006704FB">
      <w:rPr>
        <w:sz w:val="24"/>
        <w:szCs w:val="24"/>
      </w:rPr>
      <w:fldChar w:fldCharType="end"/>
    </w:r>
  </w:p>
  <w:p w14:paraId="4B4FBAFF" w14:textId="77777777" w:rsidR="00FA29BE" w:rsidRDefault="00FA29BE">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FC984" w14:textId="5DBDBB3E" w:rsidR="00FA29BE" w:rsidRPr="006704FB" w:rsidRDefault="006D4E54">
    <w:pPr>
      <w:jc w:val="right"/>
      <w:rPr>
        <w:sz w:val="24"/>
        <w:szCs w:val="24"/>
      </w:rPr>
    </w:pPr>
    <w:r w:rsidRPr="006704FB">
      <w:rPr>
        <w:sz w:val="24"/>
        <w:szCs w:val="24"/>
      </w:rPr>
      <w:fldChar w:fldCharType="begin"/>
    </w:r>
    <w:r w:rsidRPr="006704FB">
      <w:rPr>
        <w:sz w:val="24"/>
        <w:szCs w:val="24"/>
      </w:rPr>
      <w:instrText xml:space="preserve"> DOCPROPERTY "Document number"  \* MERGEFORMAT </w:instrText>
    </w:r>
    <w:r w:rsidRPr="006704FB">
      <w:rPr>
        <w:sz w:val="24"/>
        <w:szCs w:val="24"/>
      </w:rPr>
      <w:fldChar w:fldCharType="separate"/>
    </w:r>
    <w:r w:rsidR="00591DEF">
      <w:rPr>
        <w:sz w:val="24"/>
        <w:szCs w:val="24"/>
      </w:rPr>
      <w:t>UNEP/OzL.Pro/ExCom/92/9</w:t>
    </w:r>
    <w:r w:rsidRPr="006704FB">
      <w:rPr>
        <w:sz w:val="24"/>
        <w:szCs w:val="24"/>
      </w:rPr>
      <w:fldChar w:fldCharType="end"/>
    </w:r>
  </w:p>
  <w:p w14:paraId="0542B1CF" w14:textId="77777777" w:rsidR="00FA29BE" w:rsidRDefault="00FA29BE">
    <w:pPr>
      <w:rPr>
        <w:szCs w:val="24"/>
      </w:rPr>
    </w:pPr>
  </w:p>
  <w:p w14:paraId="6AAC1868" w14:textId="77777777" w:rsidR="00FA29BE" w:rsidRDefault="00FA29BE">
    <w:pPr>
      <w:pStyle w:val="Heade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4978D" w14:textId="6DF1E38A" w:rsidR="00FA29BE" w:rsidRPr="00896842" w:rsidRDefault="006D4E54">
    <w:pPr>
      <w:jc w:val="left"/>
      <w:rPr>
        <w:sz w:val="24"/>
        <w:szCs w:val="28"/>
      </w:rPr>
    </w:pPr>
    <w:r w:rsidRPr="00896842">
      <w:rPr>
        <w:sz w:val="24"/>
        <w:szCs w:val="24"/>
      </w:rPr>
      <w:fldChar w:fldCharType="begin"/>
    </w:r>
    <w:r w:rsidRPr="00896842">
      <w:rPr>
        <w:sz w:val="24"/>
        <w:szCs w:val="24"/>
      </w:rPr>
      <w:instrText xml:space="preserve"> DOCPROPERTY "Document number"  \* MERGEFORMAT </w:instrText>
    </w:r>
    <w:r w:rsidRPr="00896842">
      <w:rPr>
        <w:sz w:val="24"/>
        <w:szCs w:val="24"/>
      </w:rPr>
      <w:fldChar w:fldCharType="separate"/>
    </w:r>
    <w:r w:rsidR="00591DEF" w:rsidRPr="00591DEF">
      <w:rPr>
        <w:sz w:val="24"/>
        <w:szCs w:val="28"/>
      </w:rPr>
      <w:t>UNEP/OzL.Pro/ExCom/92/9</w:t>
    </w:r>
    <w:r w:rsidRPr="00896842">
      <w:rPr>
        <w:sz w:val="24"/>
        <w:szCs w:val="28"/>
      </w:rPr>
      <w:fldChar w:fldCharType="end"/>
    </w:r>
  </w:p>
  <w:p w14:paraId="5F96EAE4" w14:textId="77777777" w:rsidR="00FA29BE" w:rsidRPr="00896842" w:rsidRDefault="00FA29BE">
    <w:pPr>
      <w:pStyle w:val="Header"/>
      <w:jc w:val="left"/>
      <w:rPr>
        <w:sz w:val="24"/>
        <w:szCs w:val="28"/>
      </w:rPr>
    </w:pPr>
    <w:r w:rsidRPr="00896842">
      <w:rPr>
        <w:noProof/>
        <w:sz w:val="24"/>
        <w:szCs w:val="28"/>
      </w:rPr>
      <w:t>Annex I</w:t>
    </w:r>
  </w:p>
  <w:p w14:paraId="3BBE1188" w14:textId="77777777" w:rsidR="00FA29BE" w:rsidRDefault="00FA29BE">
    <w:pPr>
      <w:pStyle w:val="Header"/>
      <w:jc w:val="left"/>
      <w:rPr>
        <w:szCs w:val="24"/>
      </w:rPr>
    </w:pPr>
  </w:p>
  <w:p w14:paraId="05B36D0B" w14:textId="77777777" w:rsidR="00FA29BE" w:rsidRDefault="00FA29BE">
    <w:pPr>
      <w:pStyle w:val="Header"/>
      <w:rPr>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36257" w14:textId="3A222C33" w:rsidR="00FA29BE" w:rsidRPr="00896842" w:rsidRDefault="006D4E54">
    <w:pPr>
      <w:jc w:val="right"/>
      <w:rPr>
        <w:sz w:val="24"/>
        <w:szCs w:val="28"/>
      </w:rPr>
    </w:pPr>
    <w:r w:rsidRPr="00896842">
      <w:rPr>
        <w:sz w:val="24"/>
        <w:szCs w:val="24"/>
      </w:rPr>
      <w:fldChar w:fldCharType="begin"/>
    </w:r>
    <w:r w:rsidRPr="00896842">
      <w:rPr>
        <w:sz w:val="24"/>
        <w:szCs w:val="24"/>
      </w:rPr>
      <w:instrText xml:space="preserve"> DOCPROPERTY "Document number"  \* MERGEFORMAT </w:instrText>
    </w:r>
    <w:r w:rsidRPr="00896842">
      <w:rPr>
        <w:sz w:val="24"/>
        <w:szCs w:val="24"/>
      </w:rPr>
      <w:fldChar w:fldCharType="separate"/>
    </w:r>
    <w:r w:rsidR="00591DEF" w:rsidRPr="00591DEF">
      <w:rPr>
        <w:sz w:val="24"/>
        <w:szCs w:val="28"/>
      </w:rPr>
      <w:t>UNEP/OzL.Pro/ExCom/92/9</w:t>
    </w:r>
    <w:r w:rsidRPr="00896842">
      <w:rPr>
        <w:sz w:val="24"/>
        <w:szCs w:val="28"/>
      </w:rPr>
      <w:fldChar w:fldCharType="end"/>
    </w:r>
  </w:p>
  <w:p w14:paraId="4F2089CF" w14:textId="77777777" w:rsidR="00FA29BE" w:rsidRPr="00896842" w:rsidRDefault="00FA29BE">
    <w:pPr>
      <w:pStyle w:val="Header"/>
      <w:jc w:val="right"/>
      <w:rPr>
        <w:sz w:val="24"/>
        <w:szCs w:val="28"/>
      </w:rPr>
    </w:pPr>
    <w:r w:rsidRPr="00896842">
      <w:rPr>
        <w:noProof/>
        <w:sz w:val="24"/>
        <w:szCs w:val="28"/>
      </w:rPr>
      <w:t>Annex I</w:t>
    </w:r>
  </w:p>
  <w:p w14:paraId="2E539AC0" w14:textId="77777777" w:rsidR="00FA29BE" w:rsidRDefault="00FA29BE">
    <w:pPr>
      <w:rPr>
        <w:szCs w:val="24"/>
      </w:rPr>
    </w:pPr>
  </w:p>
  <w:p w14:paraId="58647557" w14:textId="77777777" w:rsidR="00FA29BE" w:rsidRDefault="00FA29BE">
    <w:pPr>
      <w:pStyle w:val="Header"/>
      <w:rPr>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3F5C3" w14:textId="2BB4664F" w:rsidR="00FA29BE" w:rsidRDefault="006D4E54">
    <w:pPr>
      <w:jc w:val="right"/>
      <w:rPr>
        <w:szCs w:val="24"/>
      </w:rPr>
    </w:pPr>
    <w:fldSimple w:instr=" DOCPROPERTY &quot;Document number&quot;  \* MERGEFORMAT ">
      <w:r w:rsidR="00591DEF" w:rsidRPr="00591DEF">
        <w:rPr>
          <w:szCs w:val="24"/>
        </w:rPr>
        <w:t>UNEP/OzL.Pro/ExCom/92/9</w:t>
      </w:r>
    </w:fldSimple>
  </w:p>
  <w:p w14:paraId="13880FC9" w14:textId="77777777" w:rsidR="00FA29BE" w:rsidRDefault="00FA29BE">
    <w:pPr>
      <w:pStyle w:val="Header"/>
      <w:jc w:val="right"/>
      <w:rPr>
        <w:szCs w:val="24"/>
      </w:rPr>
    </w:pPr>
    <w:r>
      <w:rPr>
        <w:noProof/>
        <w:szCs w:val="24"/>
      </w:rPr>
      <w:t>Annex I</w:t>
    </w:r>
  </w:p>
  <w:p w14:paraId="65D2529B" w14:textId="77777777" w:rsidR="00FA29BE" w:rsidRDefault="00FA29BE">
    <w:pPr>
      <w:pStyle w:val="Header"/>
      <w:jc w:val="right"/>
      <w:rPr>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94C36" w14:textId="36D549AF" w:rsidR="00FA29BE" w:rsidRDefault="006D4E54">
    <w:pPr>
      <w:jc w:val="left"/>
      <w:rPr>
        <w:szCs w:val="24"/>
      </w:rPr>
    </w:pPr>
    <w:fldSimple w:instr=" DOCPROPERTY &quot;Document number&quot;  \* MERGEFORMAT ">
      <w:r w:rsidR="00591DEF" w:rsidRPr="00591DEF">
        <w:rPr>
          <w:szCs w:val="24"/>
        </w:rPr>
        <w:t>UNEP/OzL.Pro/ExCom/92/9</w:t>
      </w:r>
    </w:fldSimple>
  </w:p>
  <w:p w14:paraId="67FD5CAD" w14:textId="77777777" w:rsidR="00FA29BE" w:rsidRDefault="00FA29BE">
    <w:pPr>
      <w:pStyle w:val="Header"/>
      <w:jc w:val="left"/>
      <w:rPr>
        <w:szCs w:val="24"/>
      </w:rPr>
    </w:pPr>
    <w:r>
      <w:rPr>
        <w:noProof/>
        <w:szCs w:val="24"/>
      </w:rPr>
      <w:t>Annex II</w:t>
    </w:r>
  </w:p>
  <w:p w14:paraId="7DD9475D" w14:textId="77777777" w:rsidR="00FA29BE" w:rsidRDefault="00FA29BE">
    <w:pPr>
      <w:pStyle w:val="Header"/>
      <w:jc w:val="left"/>
      <w:rPr>
        <w:szCs w:val="24"/>
      </w:rPr>
    </w:pPr>
  </w:p>
  <w:p w14:paraId="1393B7EB" w14:textId="77777777" w:rsidR="00FA29BE" w:rsidRDefault="00FA29BE">
    <w:pPr>
      <w:pStyle w:val="Header"/>
      <w:rPr>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0F0BF" w14:textId="41B25E36" w:rsidR="00FA29BE" w:rsidRPr="00896842" w:rsidRDefault="006D4E54">
    <w:pPr>
      <w:jc w:val="right"/>
      <w:rPr>
        <w:sz w:val="24"/>
        <w:szCs w:val="28"/>
      </w:rPr>
    </w:pPr>
    <w:r w:rsidRPr="00896842">
      <w:rPr>
        <w:sz w:val="24"/>
        <w:szCs w:val="24"/>
      </w:rPr>
      <w:fldChar w:fldCharType="begin"/>
    </w:r>
    <w:r w:rsidRPr="00896842">
      <w:rPr>
        <w:sz w:val="24"/>
        <w:szCs w:val="24"/>
      </w:rPr>
      <w:instrText xml:space="preserve"> DOCPROPERTY "Document number"  \* MERGEFORMAT </w:instrText>
    </w:r>
    <w:r w:rsidRPr="00896842">
      <w:rPr>
        <w:sz w:val="24"/>
        <w:szCs w:val="24"/>
      </w:rPr>
      <w:fldChar w:fldCharType="separate"/>
    </w:r>
    <w:r w:rsidR="00591DEF" w:rsidRPr="00591DEF">
      <w:rPr>
        <w:sz w:val="24"/>
        <w:szCs w:val="28"/>
      </w:rPr>
      <w:t>UNEP/OzL.Pro/ExCom/92/9</w:t>
    </w:r>
    <w:r w:rsidRPr="00896842">
      <w:rPr>
        <w:sz w:val="24"/>
        <w:szCs w:val="28"/>
      </w:rPr>
      <w:fldChar w:fldCharType="end"/>
    </w:r>
  </w:p>
  <w:p w14:paraId="72008602" w14:textId="77777777" w:rsidR="00FA29BE" w:rsidRPr="00896842" w:rsidRDefault="00FA29BE">
    <w:pPr>
      <w:pStyle w:val="Header"/>
      <w:jc w:val="right"/>
      <w:rPr>
        <w:sz w:val="24"/>
        <w:szCs w:val="28"/>
      </w:rPr>
    </w:pPr>
    <w:r w:rsidRPr="00896842">
      <w:rPr>
        <w:noProof/>
        <w:sz w:val="24"/>
        <w:szCs w:val="28"/>
      </w:rPr>
      <w:t>Annex II</w:t>
    </w:r>
  </w:p>
  <w:p w14:paraId="1921E487" w14:textId="77777777" w:rsidR="00FA29BE" w:rsidRDefault="00FA29BE">
    <w:pPr>
      <w:rPr>
        <w:szCs w:val="24"/>
      </w:rPr>
    </w:pPr>
  </w:p>
  <w:p w14:paraId="4448D4CD" w14:textId="77777777" w:rsidR="00FA29BE" w:rsidRDefault="00FA29BE">
    <w:pPr>
      <w:pStyle w:val="Header"/>
      <w:rPr>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9659E" w14:textId="762ADB91" w:rsidR="00FA29BE" w:rsidRDefault="006D4E54">
    <w:pPr>
      <w:jc w:val="right"/>
      <w:rPr>
        <w:szCs w:val="24"/>
      </w:rPr>
    </w:pPr>
    <w:fldSimple w:instr=" DOCPROPERTY &quot;Document number&quot;  \* MERGEFORMAT ">
      <w:r w:rsidR="00591DEF" w:rsidRPr="00591DEF">
        <w:rPr>
          <w:szCs w:val="24"/>
        </w:rPr>
        <w:t>UNEP/OzL.Pro/ExCom/92/9</w:t>
      </w:r>
    </w:fldSimple>
  </w:p>
  <w:p w14:paraId="37EC61AC" w14:textId="77777777" w:rsidR="00FA29BE" w:rsidRDefault="00FA29BE">
    <w:pPr>
      <w:pStyle w:val="Header"/>
      <w:jc w:val="right"/>
      <w:rPr>
        <w:szCs w:val="24"/>
      </w:rPr>
    </w:pPr>
    <w:r>
      <w:rPr>
        <w:noProof/>
        <w:szCs w:val="24"/>
      </w:rPr>
      <w:t>Annex II</w:t>
    </w:r>
  </w:p>
  <w:p w14:paraId="026BE652" w14:textId="77777777" w:rsidR="00FA29BE" w:rsidRDefault="00FA29BE">
    <w:pPr>
      <w:pStyle w:val="Header"/>
      <w:jc w:val="right"/>
      <w:rPr>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A3CEC" w14:textId="6D1F211B" w:rsidR="00FA29BE" w:rsidRDefault="006D4E54">
    <w:pPr>
      <w:rPr>
        <w:szCs w:val="24"/>
      </w:rPr>
    </w:pPr>
    <w:fldSimple w:instr=" DOCPROPERTY &quot;Document number&quot;  \* MERGEFORMAT ">
      <w:r w:rsidR="00591DEF" w:rsidRPr="00591DEF">
        <w:rPr>
          <w:szCs w:val="24"/>
        </w:rPr>
        <w:t>UNEP/OzL.Pro/ExCom/92/9</w:t>
      </w:r>
    </w:fldSimple>
  </w:p>
  <w:p w14:paraId="0260158E" w14:textId="77777777" w:rsidR="00FA29BE" w:rsidRDefault="00FA29BE">
    <w:pPr>
      <w:rPr>
        <w:szCs w:val="24"/>
      </w:rPr>
    </w:pPr>
  </w:p>
  <w:p w14:paraId="3B279791" w14:textId="77777777" w:rsidR="00FA29BE" w:rsidRDefault="00FA29BE">
    <w:pPr>
      <w:rPr>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52AFF" w14:textId="3DC0C1D6" w:rsidR="00FA29BE" w:rsidRDefault="006D4E54">
    <w:pPr>
      <w:jc w:val="right"/>
      <w:rPr>
        <w:szCs w:val="24"/>
      </w:rPr>
    </w:pPr>
    <w:fldSimple w:instr=" DOCPROPERTY &quot;Document number&quot;  \* MERGEFORMAT ">
      <w:r w:rsidR="00591DEF" w:rsidRPr="00591DEF">
        <w:rPr>
          <w:szCs w:val="24"/>
        </w:rPr>
        <w:t>UNEP/OzL.Pro/ExCom/92/9</w:t>
      </w:r>
    </w:fldSimple>
  </w:p>
  <w:p w14:paraId="0E9F740C" w14:textId="77777777" w:rsidR="00FA29BE" w:rsidRDefault="00FA29BE">
    <w:pPr>
      <w:jc w:val="right"/>
      <w:rPr>
        <w:szCs w:val="24"/>
      </w:rPr>
    </w:pPr>
    <w:r>
      <w:rPr>
        <w:noProof/>
        <w:szCs w:val="24"/>
      </w:rPr>
      <w:t>Annex III</w:t>
    </w:r>
  </w:p>
  <w:p w14:paraId="1633AA22" w14:textId="77777777" w:rsidR="00FA29BE" w:rsidRDefault="00FA29BE">
    <w:pPr>
      <w:jc w:val="right"/>
      <w:rPr>
        <w:szCs w:val="24"/>
      </w:rPr>
    </w:pPr>
  </w:p>
  <w:p w14:paraId="57128F8D" w14:textId="77777777" w:rsidR="00FA29BE" w:rsidRDefault="00FA29BE">
    <w:pPr>
      <w:pStyle w:val="Header"/>
      <w:rPr>
        <w:szCs w:val="24"/>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06580" w14:textId="70759EED" w:rsidR="00FA29BE" w:rsidRDefault="006D4E54">
    <w:pPr>
      <w:jc w:val="right"/>
      <w:rPr>
        <w:szCs w:val="24"/>
      </w:rPr>
    </w:pPr>
    <w:fldSimple w:instr=" DOCPROPERTY &quot;Document number&quot;  \* MERGEFORMAT ">
      <w:r w:rsidR="00591DEF" w:rsidRPr="00591DEF">
        <w:rPr>
          <w:szCs w:val="24"/>
        </w:rPr>
        <w:t>UNEP/OzL.Pro/ExCom/92/9</w:t>
      </w:r>
    </w:fldSimple>
  </w:p>
  <w:p w14:paraId="54A2C507" w14:textId="77777777" w:rsidR="00FA29BE" w:rsidRDefault="00FA29BE">
    <w:pPr>
      <w:pStyle w:val="Header"/>
      <w:jc w:val="right"/>
      <w:rPr>
        <w:szCs w:val="24"/>
      </w:rPr>
    </w:pPr>
    <w:r>
      <w:rPr>
        <w:noProof/>
        <w:szCs w:val="24"/>
      </w:rPr>
      <w:t>Annex III</w:t>
    </w:r>
  </w:p>
  <w:p w14:paraId="036D7C2E" w14:textId="77777777" w:rsidR="00FA29BE" w:rsidRDefault="00FA29BE">
    <w:pPr>
      <w:pStyle w:val="Header"/>
      <w:jc w:val="right"/>
      <w:rPr>
        <w:szCs w:val="24"/>
      </w:rPr>
    </w:pPr>
  </w:p>
  <w:p w14:paraId="1A41B400" w14:textId="77777777" w:rsidR="00FA29BE" w:rsidRDefault="00FA29BE">
    <w:pPr>
      <w:pStyle w:val="Header"/>
      <w:jc w:val="right"/>
      <w:rPr>
        <w:szCs w:val="2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D5ADA" w14:textId="3135D5D4" w:rsidR="00FA29BE" w:rsidRPr="00896842" w:rsidRDefault="006D4E54">
    <w:pPr>
      <w:jc w:val="left"/>
      <w:rPr>
        <w:sz w:val="24"/>
        <w:szCs w:val="28"/>
      </w:rPr>
    </w:pPr>
    <w:r w:rsidRPr="00896842">
      <w:rPr>
        <w:sz w:val="24"/>
        <w:szCs w:val="24"/>
      </w:rPr>
      <w:fldChar w:fldCharType="begin"/>
    </w:r>
    <w:r w:rsidRPr="00896842">
      <w:rPr>
        <w:sz w:val="24"/>
        <w:szCs w:val="24"/>
      </w:rPr>
      <w:instrText xml:space="preserve"> DOCPROPERTY "Document number"  \* MERGEFORMAT </w:instrText>
    </w:r>
    <w:r w:rsidRPr="00896842">
      <w:rPr>
        <w:sz w:val="24"/>
        <w:szCs w:val="24"/>
      </w:rPr>
      <w:fldChar w:fldCharType="separate"/>
    </w:r>
    <w:r w:rsidR="00591DEF" w:rsidRPr="00591DEF">
      <w:rPr>
        <w:sz w:val="24"/>
        <w:szCs w:val="28"/>
      </w:rPr>
      <w:t>UNEP/OzL.Pro/ExCom/92/9</w:t>
    </w:r>
    <w:r w:rsidRPr="00896842">
      <w:rPr>
        <w:sz w:val="24"/>
        <w:szCs w:val="28"/>
      </w:rPr>
      <w:fldChar w:fldCharType="end"/>
    </w:r>
  </w:p>
  <w:p w14:paraId="10B33145" w14:textId="77777777" w:rsidR="00FA29BE" w:rsidRPr="00896842" w:rsidRDefault="00FA29BE">
    <w:pPr>
      <w:jc w:val="left"/>
      <w:rPr>
        <w:sz w:val="24"/>
        <w:szCs w:val="28"/>
      </w:rPr>
    </w:pPr>
    <w:r w:rsidRPr="00896842">
      <w:rPr>
        <w:noProof/>
        <w:sz w:val="24"/>
        <w:szCs w:val="28"/>
      </w:rPr>
      <w:t>Annex IV</w:t>
    </w:r>
  </w:p>
  <w:p w14:paraId="4575CFE6" w14:textId="77777777" w:rsidR="00FA29BE" w:rsidRDefault="00FA29BE">
    <w:pPr>
      <w:jc w:val="left"/>
      <w:rPr>
        <w:szCs w:val="24"/>
      </w:rPr>
    </w:pPr>
  </w:p>
  <w:p w14:paraId="53B58E5C" w14:textId="77777777" w:rsidR="00FA29BE" w:rsidRDefault="00FA29BE">
    <w:pPr>
      <w:jc w:val="left"/>
      <w:rPr>
        <w:szCs w:val="24"/>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814A3" w14:textId="66CF410E" w:rsidR="00FA29BE" w:rsidRPr="00896842" w:rsidRDefault="006D4E54">
    <w:pPr>
      <w:jc w:val="right"/>
      <w:rPr>
        <w:sz w:val="24"/>
        <w:szCs w:val="28"/>
      </w:rPr>
    </w:pPr>
    <w:r w:rsidRPr="00896842">
      <w:rPr>
        <w:sz w:val="24"/>
        <w:szCs w:val="24"/>
      </w:rPr>
      <w:fldChar w:fldCharType="begin"/>
    </w:r>
    <w:r w:rsidRPr="00896842">
      <w:rPr>
        <w:sz w:val="24"/>
        <w:szCs w:val="24"/>
      </w:rPr>
      <w:instrText xml:space="preserve"> DOCPROPERTY "Document number"  \* MERGEFORMAT </w:instrText>
    </w:r>
    <w:r w:rsidRPr="00896842">
      <w:rPr>
        <w:sz w:val="24"/>
        <w:szCs w:val="24"/>
      </w:rPr>
      <w:fldChar w:fldCharType="separate"/>
    </w:r>
    <w:r w:rsidR="00591DEF" w:rsidRPr="00591DEF">
      <w:rPr>
        <w:sz w:val="24"/>
        <w:szCs w:val="28"/>
      </w:rPr>
      <w:t>UNEP/OzL.Pro/ExCom/92/9</w:t>
    </w:r>
    <w:r w:rsidRPr="00896842">
      <w:rPr>
        <w:sz w:val="24"/>
        <w:szCs w:val="28"/>
      </w:rPr>
      <w:fldChar w:fldCharType="end"/>
    </w:r>
  </w:p>
  <w:p w14:paraId="5A0C64B0" w14:textId="77777777" w:rsidR="00FA29BE" w:rsidRPr="00896842" w:rsidRDefault="00FA29BE">
    <w:pPr>
      <w:jc w:val="right"/>
      <w:rPr>
        <w:sz w:val="24"/>
        <w:szCs w:val="28"/>
      </w:rPr>
    </w:pPr>
    <w:r w:rsidRPr="00896842">
      <w:rPr>
        <w:noProof/>
        <w:sz w:val="24"/>
        <w:szCs w:val="28"/>
      </w:rPr>
      <w:t>Annex IV</w:t>
    </w:r>
  </w:p>
  <w:p w14:paraId="287FABF9" w14:textId="77777777" w:rsidR="00FA29BE" w:rsidRDefault="00FA29BE">
    <w:pPr>
      <w:rPr>
        <w:szCs w:val="24"/>
      </w:rPr>
    </w:pPr>
  </w:p>
  <w:p w14:paraId="44F548D9" w14:textId="77777777" w:rsidR="00FA29BE" w:rsidRDefault="00FA29BE">
    <w:pPr>
      <w:pStyle w:val="Header"/>
      <w:rPr>
        <w:szCs w:val="24"/>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B33AD" w14:textId="66409ABA" w:rsidR="00FA29BE" w:rsidRPr="00896842" w:rsidRDefault="006D4E54">
    <w:pPr>
      <w:jc w:val="left"/>
      <w:rPr>
        <w:sz w:val="24"/>
        <w:szCs w:val="28"/>
      </w:rPr>
    </w:pPr>
    <w:r w:rsidRPr="00896842">
      <w:rPr>
        <w:sz w:val="24"/>
        <w:szCs w:val="24"/>
      </w:rPr>
      <w:fldChar w:fldCharType="begin"/>
    </w:r>
    <w:r w:rsidRPr="00896842">
      <w:rPr>
        <w:sz w:val="24"/>
        <w:szCs w:val="24"/>
      </w:rPr>
      <w:instrText xml:space="preserve"> DOCPROPERTY "Document number"  \* MERGEFORMAT </w:instrText>
    </w:r>
    <w:r w:rsidRPr="00896842">
      <w:rPr>
        <w:sz w:val="24"/>
        <w:szCs w:val="24"/>
      </w:rPr>
      <w:fldChar w:fldCharType="separate"/>
    </w:r>
    <w:r w:rsidR="00591DEF" w:rsidRPr="00591DEF">
      <w:rPr>
        <w:sz w:val="24"/>
        <w:szCs w:val="28"/>
      </w:rPr>
      <w:t>UNEP/OzL.Pro/ExCom/92/9</w:t>
    </w:r>
    <w:r w:rsidRPr="00896842">
      <w:rPr>
        <w:sz w:val="24"/>
        <w:szCs w:val="28"/>
      </w:rPr>
      <w:fldChar w:fldCharType="end"/>
    </w:r>
  </w:p>
  <w:p w14:paraId="444A3CC1" w14:textId="77777777" w:rsidR="00FA29BE" w:rsidRPr="00896842" w:rsidRDefault="00FA29BE">
    <w:pPr>
      <w:jc w:val="left"/>
      <w:rPr>
        <w:sz w:val="24"/>
        <w:szCs w:val="28"/>
      </w:rPr>
    </w:pPr>
    <w:r w:rsidRPr="00896842">
      <w:rPr>
        <w:noProof/>
        <w:sz w:val="24"/>
        <w:szCs w:val="28"/>
      </w:rPr>
      <w:t>Annex V</w:t>
    </w:r>
  </w:p>
  <w:p w14:paraId="6F0987D6" w14:textId="77777777" w:rsidR="00FA29BE" w:rsidRDefault="00FA29BE">
    <w:pPr>
      <w:jc w:val="left"/>
      <w:rPr>
        <w:szCs w:val="24"/>
      </w:rPr>
    </w:pPr>
  </w:p>
  <w:p w14:paraId="5BAD00C5" w14:textId="77777777" w:rsidR="00FA29BE" w:rsidRDefault="00FA29BE">
    <w:pPr>
      <w:jc w:val="left"/>
      <w:rPr>
        <w:szCs w:val="24"/>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449DC" w14:textId="6912BB69" w:rsidR="00FA29BE" w:rsidRPr="00896842" w:rsidRDefault="006D4E54">
    <w:pPr>
      <w:jc w:val="right"/>
      <w:rPr>
        <w:sz w:val="24"/>
        <w:szCs w:val="28"/>
      </w:rPr>
    </w:pPr>
    <w:r w:rsidRPr="00896842">
      <w:rPr>
        <w:sz w:val="24"/>
        <w:szCs w:val="24"/>
      </w:rPr>
      <w:fldChar w:fldCharType="begin"/>
    </w:r>
    <w:r w:rsidRPr="00896842">
      <w:rPr>
        <w:sz w:val="24"/>
        <w:szCs w:val="24"/>
      </w:rPr>
      <w:instrText xml:space="preserve"> DOCPROPERTY "Document number"  \* MERGEFORMAT </w:instrText>
    </w:r>
    <w:r w:rsidRPr="00896842">
      <w:rPr>
        <w:sz w:val="24"/>
        <w:szCs w:val="24"/>
      </w:rPr>
      <w:fldChar w:fldCharType="separate"/>
    </w:r>
    <w:r w:rsidR="00591DEF" w:rsidRPr="00591DEF">
      <w:rPr>
        <w:sz w:val="24"/>
        <w:szCs w:val="28"/>
      </w:rPr>
      <w:t>UNEP/OzL.Pro/ExCom/92/9</w:t>
    </w:r>
    <w:r w:rsidRPr="00896842">
      <w:rPr>
        <w:sz w:val="24"/>
        <w:szCs w:val="28"/>
      </w:rPr>
      <w:fldChar w:fldCharType="end"/>
    </w:r>
  </w:p>
  <w:p w14:paraId="28D279FB" w14:textId="77777777" w:rsidR="00FA29BE" w:rsidRPr="00896842" w:rsidRDefault="00FA29BE">
    <w:pPr>
      <w:jc w:val="right"/>
      <w:rPr>
        <w:sz w:val="24"/>
        <w:szCs w:val="28"/>
      </w:rPr>
    </w:pPr>
    <w:r w:rsidRPr="00896842">
      <w:rPr>
        <w:noProof/>
        <w:sz w:val="24"/>
        <w:szCs w:val="28"/>
      </w:rPr>
      <w:t>Annex V</w:t>
    </w:r>
  </w:p>
  <w:p w14:paraId="2D9E4BCE" w14:textId="77777777" w:rsidR="00FA29BE" w:rsidRDefault="00FA29BE">
    <w:pPr>
      <w:jc w:val="right"/>
      <w:rPr>
        <w:szCs w:val="24"/>
      </w:rPr>
    </w:pPr>
  </w:p>
  <w:p w14:paraId="2CCEEB77" w14:textId="77777777" w:rsidR="00FA29BE" w:rsidRDefault="00FA29BE">
    <w:pPr>
      <w:jc w:val="righ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86903C"/>
    <w:lvl w:ilvl="0">
      <w:start w:val="1"/>
      <w:numFmt w:val="decimal"/>
      <w:pStyle w:val="Heading1"/>
      <w:lvlText w:val="%1."/>
      <w:lvlJc w:val="left"/>
      <w:pPr>
        <w:tabs>
          <w:tab w:val="num" w:pos="0"/>
        </w:tabs>
      </w:pPr>
      <w:rPr>
        <w:rFonts w:cs="Times New Roman"/>
        <w:b w:val="0"/>
        <w:bCs/>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 w15:restartNumberingAfterBreak="0">
    <w:nsid w:val="0A1D3A47"/>
    <w:multiLevelType w:val="hybridMultilevel"/>
    <w:tmpl w:val="37ECA128"/>
    <w:lvl w:ilvl="0" w:tplc="FFFFFFFF">
      <w:start w:val="1"/>
      <w:numFmt w:val="japaneseCounting"/>
      <w:lvlText w:val="(%1)"/>
      <w:lvlJc w:val="lef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0E4B15D7"/>
    <w:multiLevelType w:val="hybridMultilevel"/>
    <w:tmpl w:val="37ECA128"/>
    <w:lvl w:ilvl="0" w:tplc="77CE9DEE">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4220362"/>
    <w:multiLevelType w:val="hybridMultilevel"/>
    <w:tmpl w:val="5CEAE766"/>
    <w:lvl w:ilvl="0" w:tplc="DD62A64E">
      <w:start w:val="1"/>
      <w:numFmt w:val="upperLetter"/>
      <w:pStyle w:val="Style4"/>
      <w:lvlText w:val="%1."/>
      <w:lvlJc w:val="left"/>
      <w:pPr>
        <w:ind w:left="720" w:hanging="360"/>
      </w:pPr>
      <w:rPr>
        <w:rFonts w:cs="Times New Roman"/>
        <w:color w:val="000000" w:themeColor="text1"/>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4"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8" w15:restartNumberingAfterBreak="0">
    <w:nsid w:val="34D87FC2"/>
    <w:multiLevelType w:val="hybridMultilevel"/>
    <w:tmpl w:val="2A648B66"/>
    <w:lvl w:ilvl="0" w:tplc="AE7C48BE">
      <w:start w:val="1"/>
      <w:numFmt w:val="japaneseCounting"/>
      <w:lvlText w:val="(%1)"/>
      <w:lvlJc w:val="left"/>
      <w:pPr>
        <w:ind w:left="46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7C4208"/>
    <w:multiLevelType w:val="hybridMultilevel"/>
    <w:tmpl w:val="2A648B66"/>
    <w:lvl w:ilvl="0" w:tplc="FFFFFFFF">
      <w:start w:val="1"/>
      <w:numFmt w:val="japaneseCounting"/>
      <w:lvlText w:val="(%1)"/>
      <w:lvlJc w:val="left"/>
      <w:pPr>
        <w:ind w:left="46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C6C3F39"/>
    <w:multiLevelType w:val="hybridMultilevel"/>
    <w:tmpl w:val="37ECA128"/>
    <w:lvl w:ilvl="0" w:tplc="FFFFFFFF">
      <w:start w:val="1"/>
      <w:numFmt w:val="japaneseCounting"/>
      <w:lvlText w:val="(%1)"/>
      <w:lvlJc w:val="lef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46597A8B"/>
    <w:multiLevelType w:val="hybridMultilevel"/>
    <w:tmpl w:val="2A648B66"/>
    <w:lvl w:ilvl="0" w:tplc="FFFFFFFF">
      <w:start w:val="1"/>
      <w:numFmt w:val="japaneseCounting"/>
      <w:lvlText w:val="(%1)"/>
      <w:lvlJc w:val="left"/>
      <w:pPr>
        <w:ind w:left="46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71D58C1"/>
    <w:multiLevelType w:val="hybridMultilevel"/>
    <w:tmpl w:val="38FA4FC8"/>
    <w:lvl w:ilvl="0" w:tplc="F5D47F88">
      <w:start w:val="1"/>
      <w:numFmt w:val="lowerLetter"/>
      <w:lvlText w:val="(%1)"/>
      <w:lvlJc w:val="left"/>
      <w:pPr>
        <w:ind w:left="1080" w:hanging="360"/>
      </w:pPr>
      <w:rPr>
        <w:rFonts w:cs="Times New Roman" w:hint="default"/>
      </w:rPr>
    </w:lvl>
    <w:lvl w:ilvl="1" w:tplc="10090019" w:tentative="1">
      <w:start w:val="1"/>
      <w:numFmt w:val="lowerLetter"/>
      <w:lvlText w:val="%2."/>
      <w:lvlJc w:val="left"/>
      <w:pPr>
        <w:ind w:left="1800" w:hanging="360"/>
      </w:pPr>
      <w:rPr>
        <w:rFonts w:cs="Times New Roman"/>
      </w:rPr>
    </w:lvl>
    <w:lvl w:ilvl="2" w:tplc="1009001B" w:tentative="1">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DAD3922"/>
    <w:multiLevelType w:val="hybridMultilevel"/>
    <w:tmpl w:val="37ECA128"/>
    <w:lvl w:ilvl="0" w:tplc="FFFFFFFF">
      <w:start w:val="1"/>
      <w:numFmt w:val="japaneseCounting"/>
      <w:lvlText w:val="(%1)"/>
      <w:lvlJc w:val="lef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 w15:restartNumberingAfterBreak="0">
    <w:nsid w:val="7E100F2A"/>
    <w:multiLevelType w:val="hybridMultilevel"/>
    <w:tmpl w:val="51B4D458"/>
    <w:lvl w:ilvl="0" w:tplc="10C23008">
      <w:start w:val="1"/>
      <w:numFmt w:val="lowerLetter"/>
      <w:pStyle w:val="Header4"/>
      <w:lvlText w:val="%1."/>
      <w:lvlJc w:val="left"/>
      <w:pPr>
        <w:tabs>
          <w:tab w:val="num" w:pos="3600"/>
        </w:tabs>
        <w:ind w:left="3600" w:hanging="360"/>
      </w:pPr>
      <w:rPr>
        <w:rFonts w:cs="Times New Roman"/>
      </w:rPr>
    </w:lvl>
    <w:lvl w:ilvl="1" w:tplc="AE7C48BE">
      <w:start w:val="1"/>
      <w:numFmt w:val="japaneseCounting"/>
      <w:lvlText w:val="(%2)"/>
      <w:lvlJc w:val="left"/>
      <w:pPr>
        <w:ind w:left="4680" w:hanging="720"/>
      </w:pPr>
      <w:rPr>
        <w:rFonts w:hint="default"/>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1035304670">
    <w:abstractNumId w:val="0"/>
  </w:num>
  <w:num w:numId="2" w16cid:durableId="1839227166">
    <w:abstractNumId w:val="6"/>
  </w:num>
  <w:num w:numId="3" w16cid:durableId="1104689787">
    <w:abstractNumId w:val="13"/>
  </w:num>
  <w:num w:numId="4" w16cid:durableId="1123695193">
    <w:abstractNumId w:val="14"/>
  </w:num>
  <w:num w:numId="5" w16cid:durableId="2132360791">
    <w:abstractNumId w:val="17"/>
  </w:num>
  <w:num w:numId="6" w16cid:durableId="1674607554">
    <w:abstractNumId w:val="7"/>
  </w:num>
  <w:num w:numId="7" w16cid:durableId="13549183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152904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3057370">
    <w:abstractNumId w:val="12"/>
  </w:num>
  <w:num w:numId="10" w16cid:durableId="629017854">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46422258">
    <w:abstractNumId w:val="2"/>
  </w:num>
  <w:num w:numId="12" w16cid:durableId="469576">
    <w:abstractNumId w:val="16"/>
  </w:num>
  <w:num w:numId="13" w16cid:durableId="818111929">
    <w:abstractNumId w:val="10"/>
  </w:num>
  <w:num w:numId="14" w16cid:durableId="1771197676">
    <w:abstractNumId w:val="1"/>
  </w:num>
  <w:num w:numId="15" w16cid:durableId="956763001">
    <w:abstractNumId w:val="4"/>
  </w:num>
  <w:num w:numId="16" w16cid:durableId="5723483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101078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62931721">
    <w:abstractNumId w:val="8"/>
  </w:num>
  <w:num w:numId="19" w16cid:durableId="1892035685">
    <w:abstractNumId w:val="11"/>
  </w:num>
  <w:num w:numId="20" w16cid:durableId="1759710077">
    <w:abstractNumId w:val="9"/>
  </w:num>
  <w:num w:numId="21" w16cid:durableId="25737601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savePreviewPicture/>
  <w:footnotePr>
    <w:numStart w:val="10"/>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106EC"/>
    <w:rsid w:val="00000FED"/>
    <w:rsid w:val="00001155"/>
    <w:rsid w:val="0000434E"/>
    <w:rsid w:val="000211A9"/>
    <w:rsid w:val="00021238"/>
    <w:rsid w:val="00031260"/>
    <w:rsid w:val="000335AC"/>
    <w:rsid w:val="00034061"/>
    <w:rsid w:val="0003681A"/>
    <w:rsid w:val="000372B7"/>
    <w:rsid w:val="00037A1B"/>
    <w:rsid w:val="0004202B"/>
    <w:rsid w:val="00050C7E"/>
    <w:rsid w:val="00050F6E"/>
    <w:rsid w:val="000554CA"/>
    <w:rsid w:val="00061EC2"/>
    <w:rsid w:val="00063BF4"/>
    <w:rsid w:val="00066CE8"/>
    <w:rsid w:val="00073316"/>
    <w:rsid w:val="0007389C"/>
    <w:rsid w:val="00074B3B"/>
    <w:rsid w:val="000805EE"/>
    <w:rsid w:val="00080ED0"/>
    <w:rsid w:val="00085B8F"/>
    <w:rsid w:val="000902E9"/>
    <w:rsid w:val="00090481"/>
    <w:rsid w:val="000A2874"/>
    <w:rsid w:val="000A3826"/>
    <w:rsid w:val="000A6C26"/>
    <w:rsid w:val="000B2660"/>
    <w:rsid w:val="000D52A4"/>
    <w:rsid w:val="000E07BC"/>
    <w:rsid w:val="000E0A59"/>
    <w:rsid w:val="000E2E21"/>
    <w:rsid w:val="000E7F7A"/>
    <w:rsid w:val="000F1CD4"/>
    <w:rsid w:val="000F4103"/>
    <w:rsid w:val="000F70A7"/>
    <w:rsid w:val="00100B1A"/>
    <w:rsid w:val="00110ED1"/>
    <w:rsid w:val="00113CCA"/>
    <w:rsid w:val="0011491D"/>
    <w:rsid w:val="001152D3"/>
    <w:rsid w:val="00115EC8"/>
    <w:rsid w:val="00120F24"/>
    <w:rsid w:val="00122F25"/>
    <w:rsid w:val="00130150"/>
    <w:rsid w:val="00135980"/>
    <w:rsid w:val="001367EF"/>
    <w:rsid w:val="0013786F"/>
    <w:rsid w:val="00137D73"/>
    <w:rsid w:val="0014208C"/>
    <w:rsid w:val="00163A0A"/>
    <w:rsid w:val="00164719"/>
    <w:rsid w:val="00165C2F"/>
    <w:rsid w:val="00166FC4"/>
    <w:rsid w:val="001677AC"/>
    <w:rsid w:val="0017185C"/>
    <w:rsid w:val="001767EF"/>
    <w:rsid w:val="001804EA"/>
    <w:rsid w:val="00183196"/>
    <w:rsid w:val="00190A61"/>
    <w:rsid w:val="0019687E"/>
    <w:rsid w:val="001A2215"/>
    <w:rsid w:val="001A22A0"/>
    <w:rsid w:val="001A3342"/>
    <w:rsid w:val="001A3E3D"/>
    <w:rsid w:val="001A7049"/>
    <w:rsid w:val="001B0233"/>
    <w:rsid w:val="001B0D9F"/>
    <w:rsid w:val="001B1D51"/>
    <w:rsid w:val="001B1E40"/>
    <w:rsid w:val="001B6C3F"/>
    <w:rsid w:val="001C6586"/>
    <w:rsid w:val="001C764E"/>
    <w:rsid w:val="001D04F5"/>
    <w:rsid w:val="001D1B49"/>
    <w:rsid w:val="001D29EB"/>
    <w:rsid w:val="001D4625"/>
    <w:rsid w:val="001D5F46"/>
    <w:rsid w:val="001E1052"/>
    <w:rsid w:val="001E21B1"/>
    <w:rsid w:val="001E2F93"/>
    <w:rsid w:val="001E4554"/>
    <w:rsid w:val="001E61E5"/>
    <w:rsid w:val="001E6EAC"/>
    <w:rsid w:val="001F2159"/>
    <w:rsid w:val="001F53FD"/>
    <w:rsid w:val="001F5FA9"/>
    <w:rsid w:val="0020269E"/>
    <w:rsid w:val="002073A6"/>
    <w:rsid w:val="00210B8B"/>
    <w:rsid w:val="002147AC"/>
    <w:rsid w:val="00214863"/>
    <w:rsid w:val="002156B4"/>
    <w:rsid w:val="00223AF3"/>
    <w:rsid w:val="00224FCD"/>
    <w:rsid w:val="00230BD7"/>
    <w:rsid w:val="0023123C"/>
    <w:rsid w:val="00232711"/>
    <w:rsid w:val="00233EC4"/>
    <w:rsid w:val="00243F30"/>
    <w:rsid w:val="00253222"/>
    <w:rsid w:val="00261C13"/>
    <w:rsid w:val="00262847"/>
    <w:rsid w:val="00273A56"/>
    <w:rsid w:val="00280C5A"/>
    <w:rsid w:val="00281AD5"/>
    <w:rsid w:val="00281BB2"/>
    <w:rsid w:val="002820E3"/>
    <w:rsid w:val="00296A07"/>
    <w:rsid w:val="002A0259"/>
    <w:rsid w:val="002A03C3"/>
    <w:rsid w:val="002A0762"/>
    <w:rsid w:val="002A5050"/>
    <w:rsid w:val="002B254E"/>
    <w:rsid w:val="002B5E44"/>
    <w:rsid w:val="002B72E9"/>
    <w:rsid w:val="002C4BD6"/>
    <w:rsid w:val="002C7998"/>
    <w:rsid w:val="002E29C2"/>
    <w:rsid w:val="002E542D"/>
    <w:rsid w:val="002F1E53"/>
    <w:rsid w:val="002F2CAA"/>
    <w:rsid w:val="002F503E"/>
    <w:rsid w:val="0030052C"/>
    <w:rsid w:val="00304618"/>
    <w:rsid w:val="0030771A"/>
    <w:rsid w:val="003106EC"/>
    <w:rsid w:val="00315B3D"/>
    <w:rsid w:val="00316393"/>
    <w:rsid w:val="00317DB4"/>
    <w:rsid w:val="003207AF"/>
    <w:rsid w:val="003306E1"/>
    <w:rsid w:val="003309D7"/>
    <w:rsid w:val="003320E4"/>
    <w:rsid w:val="00332475"/>
    <w:rsid w:val="0033525D"/>
    <w:rsid w:val="00336FAB"/>
    <w:rsid w:val="003414F3"/>
    <w:rsid w:val="00342F66"/>
    <w:rsid w:val="0034335A"/>
    <w:rsid w:val="0035613E"/>
    <w:rsid w:val="00363EE9"/>
    <w:rsid w:val="003665FF"/>
    <w:rsid w:val="00371EA5"/>
    <w:rsid w:val="00373C58"/>
    <w:rsid w:val="003758CA"/>
    <w:rsid w:val="00376128"/>
    <w:rsid w:val="0037742E"/>
    <w:rsid w:val="00377D56"/>
    <w:rsid w:val="0038245A"/>
    <w:rsid w:val="003840E6"/>
    <w:rsid w:val="00384372"/>
    <w:rsid w:val="00385CFC"/>
    <w:rsid w:val="0039337A"/>
    <w:rsid w:val="003A3189"/>
    <w:rsid w:val="003A3CA7"/>
    <w:rsid w:val="003B2A43"/>
    <w:rsid w:val="003B33BD"/>
    <w:rsid w:val="003B569D"/>
    <w:rsid w:val="003C3C0E"/>
    <w:rsid w:val="003C4FB4"/>
    <w:rsid w:val="003C5344"/>
    <w:rsid w:val="003D42A6"/>
    <w:rsid w:val="003D4F21"/>
    <w:rsid w:val="003D4FAC"/>
    <w:rsid w:val="003D6AC8"/>
    <w:rsid w:val="003E4F5A"/>
    <w:rsid w:val="003E7906"/>
    <w:rsid w:val="003F000F"/>
    <w:rsid w:val="003F2457"/>
    <w:rsid w:val="003F3C50"/>
    <w:rsid w:val="003F3F0B"/>
    <w:rsid w:val="003F511C"/>
    <w:rsid w:val="003F73BA"/>
    <w:rsid w:val="00406202"/>
    <w:rsid w:val="00406A6A"/>
    <w:rsid w:val="00406B22"/>
    <w:rsid w:val="004078FA"/>
    <w:rsid w:val="004328A7"/>
    <w:rsid w:val="00434C74"/>
    <w:rsid w:val="00435B45"/>
    <w:rsid w:val="00444A98"/>
    <w:rsid w:val="00444CA7"/>
    <w:rsid w:val="00456EB4"/>
    <w:rsid w:val="004572A8"/>
    <w:rsid w:val="00457827"/>
    <w:rsid w:val="00457865"/>
    <w:rsid w:val="00466B74"/>
    <w:rsid w:val="004718F3"/>
    <w:rsid w:val="00475040"/>
    <w:rsid w:val="00481273"/>
    <w:rsid w:val="004813C1"/>
    <w:rsid w:val="0048512B"/>
    <w:rsid w:val="00490C06"/>
    <w:rsid w:val="00493D40"/>
    <w:rsid w:val="00493EE3"/>
    <w:rsid w:val="004967B6"/>
    <w:rsid w:val="004A504B"/>
    <w:rsid w:val="004A6911"/>
    <w:rsid w:val="004B019B"/>
    <w:rsid w:val="004B5126"/>
    <w:rsid w:val="004B54E0"/>
    <w:rsid w:val="004B7384"/>
    <w:rsid w:val="004C4269"/>
    <w:rsid w:val="004D1DB7"/>
    <w:rsid w:val="004D6236"/>
    <w:rsid w:val="004D7F90"/>
    <w:rsid w:val="004E1A5D"/>
    <w:rsid w:val="004E4DBB"/>
    <w:rsid w:val="004E4E41"/>
    <w:rsid w:val="004E73DB"/>
    <w:rsid w:val="004E7F9C"/>
    <w:rsid w:val="004F3493"/>
    <w:rsid w:val="004F5143"/>
    <w:rsid w:val="00512B09"/>
    <w:rsid w:val="005220ED"/>
    <w:rsid w:val="00522717"/>
    <w:rsid w:val="00523CF7"/>
    <w:rsid w:val="005310BB"/>
    <w:rsid w:val="00533796"/>
    <w:rsid w:val="00537343"/>
    <w:rsid w:val="0054598F"/>
    <w:rsid w:val="005468FF"/>
    <w:rsid w:val="00546C32"/>
    <w:rsid w:val="00552AFB"/>
    <w:rsid w:val="00555D75"/>
    <w:rsid w:val="00560DF0"/>
    <w:rsid w:val="00563A4C"/>
    <w:rsid w:val="0056759C"/>
    <w:rsid w:val="005706A9"/>
    <w:rsid w:val="005775D6"/>
    <w:rsid w:val="00581DFA"/>
    <w:rsid w:val="005846A0"/>
    <w:rsid w:val="00591DEF"/>
    <w:rsid w:val="0059513E"/>
    <w:rsid w:val="005953BB"/>
    <w:rsid w:val="005A0314"/>
    <w:rsid w:val="005A6AA4"/>
    <w:rsid w:val="005A6D9F"/>
    <w:rsid w:val="005B1049"/>
    <w:rsid w:val="005B3C07"/>
    <w:rsid w:val="005B48FF"/>
    <w:rsid w:val="005B50E1"/>
    <w:rsid w:val="005B54AE"/>
    <w:rsid w:val="005C1E32"/>
    <w:rsid w:val="005C670D"/>
    <w:rsid w:val="005D363F"/>
    <w:rsid w:val="005D4687"/>
    <w:rsid w:val="005D51E0"/>
    <w:rsid w:val="005E2058"/>
    <w:rsid w:val="005E2486"/>
    <w:rsid w:val="005E4F0E"/>
    <w:rsid w:val="005F00A2"/>
    <w:rsid w:val="005F4399"/>
    <w:rsid w:val="00604961"/>
    <w:rsid w:val="00604C15"/>
    <w:rsid w:val="006158D5"/>
    <w:rsid w:val="00625718"/>
    <w:rsid w:val="00625D83"/>
    <w:rsid w:val="0063226F"/>
    <w:rsid w:val="00644F60"/>
    <w:rsid w:val="00646E38"/>
    <w:rsid w:val="00651984"/>
    <w:rsid w:val="006623E7"/>
    <w:rsid w:val="00662B80"/>
    <w:rsid w:val="006655A5"/>
    <w:rsid w:val="0066768F"/>
    <w:rsid w:val="006704FB"/>
    <w:rsid w:val="00670F6C"/>
    <w:rsid w:val="00676E58"/>
    <w:rsid w:val="00682405"/>
    <w:rsid w:val="00683704"/>
    <w:rsid w:val="006852C7"/>
    <w:rsid w:val="006852CE"/>
    <w:rsid w:val="00687359"/>
    <w:rsid w:val="00692D14"/>
    <w:rsid w:val="00693037"/>
    <w:rsid w:val="00695AEE"/>
    <w:rsid w:val="006A2A9A"/>
    <w:rsid w:val="006A3141"/>
    <w:rsid w:val="006A442C"/>
    <w:rsid w:val="006A5855"/>
    <w:rsid w:val="006A5BD9"/>
    <w:rsid w:val="006A7695"/>
    <w:rsid w:val="006B65C7"/>
    <w:rsid w:val="006C149E"/>
    <w:rsid w:val="006C1727"/>
    <w:rsid w:val="006C25B7"/>
    <w:rsid w:val="006C32FD"/>
    <w:rsid w:val="006C39CE"/>
    <w:rsid w:val="006C5923"/>
    <w:rsid w:val="006D0FCC"/>
    <w:rsid w:val="006D21F5"/>
    <w:rsid w:val="006D3089"/>
    <w:rsid w:val="006D4E54"/>
    <w:rsid w:val="006E126D"/>
    <w:rsid w:val="006E1FC3"/>
    <w:rsid w:val="006E686A"/>
    <w:rsid w:val="006E7BE3"/>
    <w:rsid w:val="006F54D0"/>
    <w:rsid w:val="00704CE9"/>
    <w:rsid w:val="0070616B"/>
    <w:rsid w:val="00706295"/>
    <w:rsid w:val="00706FDA"/>
    <w:rsid w:val="00711F9A"/>
    <w:rsid w:val="00713810"/>
    <w:rsid w:val="00715F44"/>
    <w:rsid w:val="007218F6"/>
    <w:rsid w:val="0072294D"/>
    <w:rsid w:val="007303A5"/>
    <w:rsid w:val="0073090C"/>
    <w:rsid w:val="00730B3E"/>
    <w:rsid w:val="0073420B"/>
    <w:rsid w:val="00736367"/>
    <w:rsid w:val="00744354"/>
    <w:rsid w:val="00744773"/>
    <w:rsid w:val="0074760E"/>
    <w:rsid w:val="00747F39"/>
    <w:rsid w:val="00750808"/>
    <w:rsid w:val="00754ABA"/>
    <w:rsid w:val="0076173F"/>
    <w:rsid w:val="007636AE"/>
    <w:rsid w:val="00765BFC"/>
    <w:rsid w:val="00782B0D"/>
    <w:rsid w:val="007A0A62"/>
    <w:rsid w:val="007A1546"/>
    <w:rsid w:val="007A228C"/>
    <w:rsid w:val="007A2D3A"/>
    <w:rsid w:val="007A368E"/>
    <w:rsid w:val="007A54B5"/>
    <w:rsid w:val="007A5868"/>
    <w:rsid w:val="007A5E1E"/>
    <w:rsid w:val="007B0312"/>
    <w:rsid w:val="007B04CE"/>
    <w:rsid w:val="007B44E4"/>
    <w:rsid w:val="007B5229"/>
    <w:rsid w:val="007B6871"/>
    <w:rsid w:val="007B7A2F"/>
    <w:rsid w:val="007C3D33"/>
    <w:rsid w:val="007D294A"/>
    <w:rsid w:val="007D47D2"/>
    <w:rsid w:val="007D6EC0"/>
    <w:rsid w:val="007D7E1D"/>
    <w:rsid w:val="007E0747"/>
    <w:rsid w:val="007F15D4"/>
    <w:rsid w:val="00811F72"/>
    <w:rsid w:val="008203D8"/>
    <w:rsid w:val="008312AA"/>
    <w:rsid w:val="00831979"/>
    <w:rsid w:val="00841474"/>
    <w:rsid w:val="00841F9C"/>
    <w:rsid w:val="00851352"/>
    <w:rsid w:val="00857077"/>
    <w:rsid w:val="00863230"/>
    <w:rsid w:val="00865BD0"/>
    <w:rsid w:val="00867B02"/>
    <w:rsid w:val="00870CF9"/>
    <w:rsid w:val="008717D8"/>
    <w:rsid w:val="0087215C"/>
    <w:rsid w:val="0087538A"/>
    <w:rsid w:val="00875D25"/>
    <w:rsid w:val="0087770F"/>
    <w:rsid w:val="00880E35"/>
    <w:rsid w:val="0088244B"/>
    <w:rsid w:val="00885C1B"/>
    <w:rsid w:val="00886861"/>
    <w:rsid w:val="008875FE"/>
    <w:rsid w:val="00887F8E"/>
    <w:rsid w:val="00893C82"/>
    <w:rsid w:val="00896234"/>
    <w:rsid w:val="00896842"/>
    <w:rsid w:val="00897E43"/>
    <w:rsid w:val="008A1EF1"/>
    <w:rsid w:val="008A2189"/>
    <w:rsid w:val="008A7C80"/>
    <w:rsid w:val="008C222B"/>
    <w:rsid w:val="008C5738"/>
    <w:rsid w:val="008C7EAD"/>
    <w:rsid w:val="008D0CFE"/>
    <w:rsid w:val="008D425E"/>
    <w:rsid w:val="008D443B"/>
    <w:rsid w:val="008D6152"/>
    <w:rsid w:val="008E297F"/>
    <w:rsid w:val="008E7531"/>
    <w:rsid w:val="008E7BA9"/>
    <w:rsid w:val="008F0F81"/>
    <w:rsid w:val="008F27BF"/>
    <w:rsid w:val="009142EC"/>
    <w:rsid w:val="009154C3"/>
    <w:rsid w:val="009162BA"/>
    <w:rsid w:val="00923540"/>
    <w:rsid w:val="00925604"/>
    <w:rsid w:val="00926767"/>
    <w:rsid w:val="009361D5"/>
    <w:rsid w:val="00936627"/>
    <w:rsid w:val="009428A4"/>
    <w:rsid w:val="00944034"/>
    <w:rsid w:val="00955D86"/>
    <w:rsid w:val="00963306"/>
    <w:rsid w:val="009659F4"/>
    <w:rsid w:val="00966F46"/>
    <w:rsid w:val="00970B85"/>
    <w:rsid w:val="00970D60"/>
    <w:rsid w:val="00976B8F"/>
    <w:rsid w:val="0098012D"/>
    <w:rsid w:val="00985D1D"/>
    <w:rsid w:val="0099390E"/>
    <w:rsid w:val="009960E5"/>
    <w:rsid w:val="009A10EF"/>
    <w:rsid w:val="009A543F"/>
    <w:rsid w:val="009A7ADC"/>
    <w:rsid w:val="009B0D30"/>
    <w:rsid w:val="009B3D8F"/>
    <w:rsid w:val="009B7A31"/>
    <w:rsid w:val="009C19B7"/>
    <w:rsid w:val="009C2158"/>
    <w:rsid w:val="009C59F7"/>
    <w:rsid w:val="009C5ABB"/>
    <w:rsid w:val="009C618B"/>
    <w:rsid w:val="009D621D"/>
    <w:rsid w:val="009D7C51"/>
    <w:rsid w:val="009E196C"/>
    <w:rsid w:val="009E6A0A"/>
    <w:rsid w:val="009E6AAB"/>
    <w:rsid w:val="009F23A8"/>
    <w:rsid w:val="009F36BF"/>
    <w:rsid w:val="00A02813"/>
    <w:rsid w:val="00A03F3F"/>
    <w:rsid w:val="00A10A83"/>
    <w:rsid w:val="00A111B6"/>
    <w:rsid w:val="00A1334D"/>
    <w:rsid w:val="00A15177"/>
    <w:rsid w:val="00A16B76"/>
    <w:rsid w:val="00A208B3"/>
    <w:rsid w:val="00A2238E"/>
    <w:rsid w:val="00A22A12"/>
    <w:rsid w:val="00A23366"/>
    <w:rsid w:val="00A26D27"/>
    <w:rsid w:val="00A376EE"/>
    <w:rsid w:val="00A37BD5"/>
    <w:rsid w:val="00A42A99"/>
    <w:rsid w:val="00A51400"/>
    <w:rsid w:val="00A5151A"/>
    <w:rsid w:val="00A54EA3"/>
    <w:rsid w:val="00A57E0A"/>
    <w:rsid w:val="00A57EEA"/>
    <w:rsid w:val="00A72E34"/>
    <w:rsid w:val="00A80E9B"/>
    <w:rsid w:val="00A81C96"/>
    <w:rsid w:val="00A823F6"/>
    <w:rsid w:val="00A8719E"/>
    <w:rsid w:val="00AA0A89"/>
    <w:rsid w:val="00AA5368"/>
    <w:rsid w:val="00AA6429"/>
    <w:rsid w:val="00AB331D"/>
    <w:rsid w:val="00AB3744"/>
    <w:rsid w:val="00AB5090"/>
    <w:rsid w:val="00AB7C82"/>
    <w:rsid w:val="00AC01AA"/>
    <w:rsid w:val="00AC35C4"/>
    <w:rsid w:val="00AC4F72"/>
    <w:rsid w:val="00AD0B4A"/>
    <w:rsid w:val="00AD335F"/>
    <w:rsid w:val="00AE3BD5"/>
    <w:rsid w:val="00AE58A3"/>
    <w:rsid w:val="00AE5EF4"/>
    <w:rsid w:val="00AE66D2"/>
    <w:rsid w:val="00AF741A"/>
    <w:rsid w:val="00B01ADB"/>
    <w:rsid w:val="00B0214B"/>
    <w:rsid w:val="00B037C1"/>
    <w:rsid w:val="00B037F9"/>
    <w:rsid w:val="00B04161"/>
    <w:rsid w:val="00B056F9"/>
    <w:rsid w:val="00B11E3D"/>
    <w:rsid w:val="00B149EA"/>
    <w:rsid w:val="00B14D2C"/>
    <w:rsid w:val="00B160DF"/>
    <w:rsid w:val="00B17E82"/>
    <w:rsid w:val="00B212E5"/>
    <w:rsid w:val="00B21581"/>
    <w:rsid w:val="00B276D3"/>
    <w:rsid w:val="00B31C6A"/>
    <w:rsid w:val="00B376F0"/>
    <w:rsid w:val="00B42BEF"/>
    <w:rsid w:val="00B4575A"/>
    <w:rsid w:val="00B47403"/>
    <w:rsid w:val="00B51E92"/>
    <w:rsid w:val="00B53E55"/>
    <w:rsid w:val="00B54469"/>
    <w:rsid w:val="00B54808"/>
    <w:rsid w:val="00B575BA"/>
    <w:rsid w:val="00B71608"/>
    <w:rsid w:val="00B7354A"/>
    <w:rsid w:val="00B76429"/>
    <w:rsid w:val="00B77E18"/>
    <w:rsid w:val="00B852DE"/>
    <w:rsid w:val="00B86471"/>
    <w:rsid w:val="00B91AAB"/>
    <w:rsid w:val="00B956D4"/>
    <w:rsid w:val="00B97446"/>
    <w:rsid w:val="00BA7432"/>
    <w:rsid w:val="00BB2764"/>
    <w:rsid w:val="00BC1AA0"/>
    <w:rsid w:val="00BC2495"/>
    <w:rsid w:val="00BC314A"/>
    <w:rsid w:val="00BC3553"/>
    <w:rsid w:val="00BC7EB9"/>
    <w:rsid w:val="00BD2236"/>
    <w:rsid w:val="00BD2643"/>
    <w:rsid w:val="00BD56B1"/>
    <w:rsid w:val="00BD6558"/>
    <w:rsid w:val="00BE4ECF"/>
    <w:rsid w:val="00BE6C0C"/>
    <w:rsid w:val="00BF2AD7"/>
    <w:rsid w:val="00BF2F76"/>
    <w:rsid w:val="00BF3017"/>
    <w:rsid w:val="00BF3022"/>
    <w:rsid w:val="00BF3214"/>
    <w:rsid w:val="00BF3B76"/>
    <w:rsid w:val="00BF5573"/>
    <w:rsid w:val="00C03AF0"/>
    <w:rsid w:val="00C07750"/>
    <w:rsid w:val="00C14BA0"/>
    <w:rsid w:val="00C15867"/>
    <w:rsid w:val="00C2296D"/>
    <w:rsid w:val="00C22F82"/>
    <w:rsid w:val="00C23155"/>
    <w:rsid w:val="00C23F92"/>
    <w:rsid w:val="00C26519"/>
    <w:rsid w:val="00C40C41"/>
    <w:rsid w:val="00C41611"/>
    <w:rsid w:val="00C44CC4"/>
    <w:rsid w:val="00C45885"/>
    <w:rsid w:val="00C50F22"/>
    <w:rsid w:val="00C516D1"/>
    <w:rsid w:val="00C52ECD"/>
    <w:rsid w:val="00C53A16"/>
    <w:rsid w:val="00C53F89"/>
    <w:rsid w:val="00C57971"/>
    <w:rsid w:val="00C62285"/>
    <w:rsid w:val="00C627AC"/>
    <w:rsid w:val="00C64BDF"/>
    <w:rsid w:val="00C65BD7"/>
    <w:rsid w:val="00C668A7"/>
    <w:rsid w:val="00C724F7"/>
    <w:rsid w:val="00C74594"/>
    <w:rsid w:val="00C75975"/>
    <w:rsid w:val="00C76BA4"/>
    <w:rsid w:val="00C83A48"/>
    <w:rsid w:val="00C840ED"/>
    <w:rsid w:val="00C85865"/>
    <w:rsid w:val="00C85E85"/>
    <w:rsid w:val="00C95E81"/>
    <w:rsid w:val="00CA2EAE"/>
    <w:rsid w:val="00CA4AC1"/>
    <w:rsid w:val="00CA4DF5"/>
    <w:rsid w:val="00CA59FB"/>
    <w:rsid w:val="00CB0316"/>
    <w:rsid w:val="00CB0B11"/>
    <w:rsid w:val="00CB426A"/>
    <w:rsid w:val="00CB5354"/>
    <w:rsid w:val="00CC3C9E"/>
    <w:rsid w:val="00CC5AED"/>
    <w:rsid w:val="00CC6A14"/>
    <w:rsid w:val="00CC70A3"/>
    <w:rsid w:val="00CD150B"/>
    <w:rsid w:val="00CD35ED"/>
    <w:rsid w:val="00CD4442"/>
    <w:rsid w:val="00CD53C3"/>
    <w:rsid w:val="00CD574E"/>
    <w:rsid w:val="00CE035C"/>
    <w:rsid w:val="00CE1520"/>
    <w:rsid w:val="00CE4C22"/>
    <w:rsid w:val="00CE76E5"/>
    <w:rsid w:val="00CF41EC"/>
    <w:rsid w:val="00CF5D04"/>
    <w:rsid w:val="00CF75F2"/>
    <w:rsid w:val="00D04DE4"/>
    <w:rsid w:val="00D063F1"/>
    <w:rsid w:val="00D065D3"/>
    <w:rsid w:val="00D13F28"/>
    <w:rsid w:val="00D14D16"/>
    <w:rsid w:val="00D14F22"/>
    <w:rsid w:val="00D150DE"/>
    <w:rsid w:val="00D202F8"/>
    <w:rsid w:val="00D26E65"/>
    <w:rsid w:val="00D3165F"/>
    <w:rsid w:val="00D40849"/>
    <w:rsid w:val="00D4349A"/>
    <w:rsid w:val="00D452D1"/>
    <w:rsid w:val="00D4741C"/>
    <w:rsid w:val="00D51DCB"/>
    <w:rsid w:val="00D52A51"/>
    <w:rsid w:val="00D57918"/>
    <w:rsid w:val="00D617E2"/>
    <w:rsid w:val="00D6494B"/>
    <w:rsid w:val="00D6585D"/>
    <w:rsid w:val="00D71BBF"/>
    <w:rsid w:val="00D73068"/>
    <w:rsid w:val="00D73DC6"/>
    <w:rsid w:val="00D74C1A"/>
    <w:rsid w:val="00D754C1"/>
    <w:rsid w:val="00D755C0"/>
    <w:rsid w:val="00D77393"/>
    <w:rsid w:val="00D77A35"/>
    <w:rsid w:val="00D81B3E"/>
    <w:rsid w:val="00D90C70"/>
    <w:rsid w:val="00D90E49"/>
    <w:rsid w:val="00D91816"/>
    <w:rsid w:val="00D959A4"/>
    <w:rsid w:val="00D96ADE"/>
    <w:rsid w:val="00DA0CE2"/>
    <w:rsid w:val="00DA2387"/>
    <w:rsid w:val="00DC6A10"/>
    <w:rsid w:val="00DD3E77"/>
    <w:rsid w:val="00DD649E"/>
    <w:rsid w:val="00DE14EF"/>
    <w:rsid w:val="00DE657E"/>
    <w:rsid w:val="00DF4704"/>
    <w:rsid w:val="00DF6439"/>
    <w:rsid w:val="00E024AA"/>
    <w:rsid w:val="00E07151"/>
    <w:rsid w:val="00E14E79"/>
    <w:rsid w:val="00E15C77"/>
    <w:rsid w:val="00E179DC"/>
    <w:rsid w:val="00E21600"/>
    <w:rsid w:val="00E250F1"/>
    <w:rsid w:val="00E27D2F"/>
    <w:rsid w:val="00E3550D"/>
    <w:rsid w:val="00E41A83"/>
    <w:rsid w:val="00E52838"/>
    <w:rsid w:val="00E55446"/>
    <w:rsid w:val="00E57C6A"/>
    <w:rsid w:val="00E614E0"/>
    <w:rsid w:val="00E63D81"/>
    <w:rsid w:val="00E73F7F"/>
    <w:rsid w:val="00E753E8"/>
    <w:rsid w:val="00E75CF1"/>
    <w:rsid w:val="00E76A21"/>
    <w:rsid w:val="00E76C10"/>
    <w:rsid w:val="00E76D9C"/>
    <w:rsid w:val="00E85409"/>
    <w:rsid w:val="00E8587C"/>
    <w:rsid w:val="00E85E9F"/>
    <w:rsid w:val="00E90C3E"/>
    <w:rsid w:val="00E93F35"/>
    <w:rsid w:val="00E96859"/>
    <w:rsid w:val="00EA429F"/>
    <w:rsid w:val="00EA4F9E"/>
    <w:rsid w:val="00EA63CA"/>
    <w:rsid w:val="00EA6D3B"/>
    <w:rsid w:val="00EB00AD"/>
    <w:rsid w:val="00EB136C"/>
    <w:rsid w:val="00EB480E"/>
    <w:rsid w:val="00EB5EC6"/>
    <w:rsid w:val="00EB7FC9"/>
    <w:rsid w:val="00ED27E8"/>
    <w:rsid w:val="00ED4627"/>
    <w:rsid w:val="00ED7137"/>
    <w:rsid w:val="00EF06EA"/>
    <w:rsid w:val="00EF1A90"/>
    <w:rsid w:val="00EF23F7"/>
    <w:rsid w:val="00EF242C"/>
    <w:rsid w:val="00EF6303"/>
    <w:rsid w:val="00EF64AF"/>
    <w:rsid w:val="00F02A7D"/>
    <w:rsid w:val="00F12371"/>
    <w:rsid w:val="00F1342D"/>
    <w:rsid w:val="00F21088"/>
    <w:rsid w:val="00F230C6"/>
    <w:rsid w:val="00F30DD9"/>
    <w:rsid w:val="00F327E7"/>
    <w:rsid w:val="00F3451D"/>
    <w:rsid w:val="00F35746"/>
    <w:rsid w:val="00F362D2"/>
    <w:rsid w:val="00F447C7"/>
    <w:rsid w:val="00F459B4"/>
    <w:rsid w:val="00F5211B"/>
    <w:rsid w:val="00F554A9"/>
    <w:rsid w:val="00F61683"/>
    <w:rsid w:val="00F63D26"/>
    <w:rsid w:val="00F716FD"/>
    <w:rsid w:val="00F80355"/>
    <w:rsid w:val="00F84B76"/>
    <w:rsid w:val="00F87C43"/>
    <w:rsid w:val="00F91438"/>
    <w:rsid w:val="00F94949"/>
    <w:rsid w:val="00F979C1"/>
    <w:rsid w:val="00FA13AE"/>
    <w:rsid w:val="00FA16D6"/>
    <w:rsid w:val="00FA29BE"/>
    <w:rsid w:val="00FA3BB3"/>
    <w:rsid w:val="00FA5722"/>
    <w:rsid w:val="00FB0C81"/>
    <w:rsid w:val="00FB797F"/>
    <w:rsid w:val="00FC2200"/>
    <w:rsid w:val="00FC2540"/>
    <w:rsid w:val="00FC5F00"/>
    <w:rsid w:val="00FC715A"/>
    <w:rsid w:val="00FE3307"/>
    <w:rsid w:val="00FF0204"/>
    <w:rsid w:val="00FF2726"/>
    <w:rsid w:val="00FF3AED"/>
    <w:rsid w:val="00FF737F"/>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6"/>
    <o:shapelayout v:ext="edit">
      <o:idmap v:ext="edit" data="1"/>
    </o:shapelayout>
  </w:shapeDefaults>
  <w:decimalSymbol w:val="."/>
  <w:listSeparator w:val=","/>
  <w14:docId w14:val="16131580"/>
  <w15:docId w15:val="{045D97FD-A8E0-4499-BF82-B9A95E325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qFormat="1"/>
    <w:lsdException w:name="Table Classic 1" w:semiHidden="1" w:uiPriority="0" w:unhideWhenUsed="1"/>
    <w:lsdException w:name="Table Classic 2" w:semiHidden="1" w:uiPriority="0" w:unhideWhenUsed="1" w:qFormat="1"/>
    <w:lsdException w:name="Table Classic 3" w:semiHidden="1" w:uiPriority="0" w:unhideWhenUsed="1" w:qFormat="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qFormat="1"/>
    <w:lsdException w:name="Table Columns 1" w:semiHidden="1" w:uiPriority="0" w:unhideWhenUsed="1"/>
    <w:lsdException w:name="Table Columns 2" w:semiHidden="1" w:uiPriority="0" w:unhideWhenUsed="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qFormat="1"/>
    <w:lsdException w:name="Table Subtle 1" w:semiHidden="1" w:uiPriority="0" w:unhideWhenUsed="1"/>
    <w:lsdException w:name="Table Subtle 2" w:semiHidden="1" w:uiPriority="0" w:unhideWhenUsed="1"/>
    <w:lsdException w:name="Table Web 1" w:semiHidden="1" w:uiPriority="0" w:unhideWhenUsed="1" w:qFormat="1"/>
    <w:lsdException w:name="Table Web 2" w:semiHidden="1" w:uiPriority="0" w:unhideWhenUsed="1"/>
    <w:lsdException w:name="Table Web 3" w:semiHidden="1" w:uiPriority="0" w:unhideWhenUsed="1" w:qFormat="1"/>
    <w:lsdException w:name="Balloon Text" w:semiHidden="1" w:unhideWhenUsed="1"/>
    <w:lsdException w:name="Table Grid" w:locked="1" w:uiPriority="0" w:qFormat="1"/>
    <w:lsdException w:name="Table Theme" w:semiHidden="1" w:uiPriority="0"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9"/>
    <w:qFormat/>
    <w:pPr>
      <w:widowControl w:val="0"/>
      <w:numPr>
        <w:ilvl w:val="2"/>
        <w:numId w:val="1"/>
      </w:numPr>
      <w:spacing w:after="240"/>
      <w:outlineLvl w:val="2"/>
    </w:pPr>
  </w:style>
  <w:style w:type="paragraph" w:styleId="Heading4">
    <w:name w:val="heading 4"/>
    <w:aliases w:val="Heading 11,para 4,Título 41,Heading 41,标题 41,He=ding 41,标 题  41,heading 4"/>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6"/>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qFormat/>
    <w:locked/>
    <w:rPr>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locked/>
    <w:rPr>
      <w:lang w:val="en-CA"/>
    </w:rPr>
  </w:style>
  <w:style w:type="character" w:customStyle="1" w:styleId="Heading4Char">
    <w:name w:val="Heading 4 Char"/>
    <w:aliases w:val="Heading 11 Char,para 4 Char,Título 41 Char,Heading 41 Char,标题 41 Char,He=ding 41 Char,标 题  41 Char,heading 4 Char"/>
    <w:basedOn w:val="DefaultParagraphFont"/>
    <w:link w:val="Heading4"/>
    <w:uiPriority w:val="99"/>
    <w:rsid w:val="0049325C"/>
    <w:rPr>
      <w:lang w:val="en-CA"/>
    </w:rPr>
  </w:style>
  <w:style w:type="character" w:customStyle="1" w:styleId="Heading5Char">
    <w:name w:val="Heading 5 Char"/>
    <w:basedOn w:val="DefaultParagraphFont"/>
    <w:link w:val="Heading5"/>
    <w:rsid w:val="0049325C"/>
    <w:rPr>
      <w:lang w:val="en-CA"/>
    </w:rPr>
  </w:style>
  <w:style w:type="character" w:customStyle="1" w:styleId="Heading6Char">
    <w:name w:val="Heading 6 Char"/>
    <w:basedOn w:val="DefaultParagraphFont"/>
    <w:link w:val="Heading6"/>
    <w:uiPriority w:val="99"/>
    <w:rsid w:val="0049325C"/>
    <w:rPr>
      <w:rFonts w:ascii="Arial" w:hAnsi="Arial"/>
      <w:i/>
      <w:lang w:val="en-CA"/>
    </w:rPr>
  </w:style>
  <w:style w:type="character" w:customStyle="1" w:styleId="Heading7Char">
    <w:name w:val="Heading 7 Char"/>
    <w:basedOn w:val="DefaultParagraphFont"/>
    <w:link w:val="Heading7"/>
    <w:uiPriority w:val="99"/>
    <w:rsid w:val="0049325C"/>
    <w:rPr>
      <w:rFonts w:ascii="Arial" w:hAnsi="Arial"/>
      <w:lang w:val="en-CA"/>
    </w:rPr>
  </w:style>
  <w:style w:type="character" w:customStyle="1" w:styleId="Heading8Char">
    <w:name w:val="Heading 8 Char"/>
    <w:basedOn w:val="DefaultParagraphFont"/>
    <w:link w:val="Heading8"/>
    <w:rsid w:val="0049325C"/>
    <w:rPr>
      <w:rFonts w:asciiTheme="minorHAnsi" w:eastAsiaTheme="minorEastAsia" w:hAnsiTheme="minorHAnsi" w:cstheme="minorBidi"/>
      <w:i/>
      <w:iCs/>
      <w:sz w:val="24"/>
      <w:szCs w:val="24"/>
      <w:lang w:val="en-CA"/>
    </w:rPr>
  </w:style>
  <w:style w:type="character" w:customStyle="1" w:styleId="Heading9Char">
    <w:name w:val="Heading 9 Char"/>
    <w:basedOn w:val="DefaultParagraphFont"/>
    <w:link w:val="Heading9"/>
    <w:uiPriority w:val="99"/>
    <w:rsid w:val="0049325C"/>
    <w:rPr>
      <w:rFonts w:ascii="Arial" w:hAnsi="Arial"/>
      <w:i/>
      <w:sz w:val="18"/>
      <w:lang w:val="en-CA"/>
    </w:rPr>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locked/>
    <w:rPr>
      <w:sz w:val="22"/>
      <w:lang w:val="en-CA"/>
    </w:rPr>
  </w:style>
  <w:style w:type="paragraph" w:customStyle="1" w:styleId="sub-title">
    <w:name w:val="sub-title"/>
    <w:qFormat/>
    <w:pPr>
      <w:jc w:val="both"/>
      <w:outlineLvl w:val="0"/>
    </w:pPr>
    <w:rPr>
      <w:b/>
      <w:noProof/>
    </w:rPr>
  </w:style>
  <w:style w:type="paragraph" w:customStyle="1" w:styleId="Title1">
    <w:name w:val="Title1"/>
    <w:qFormat/>
    <w:pPr>
      <w:jc w:val="center"/>
      <w:outlineLvl w:val="0"/>
    </w:pPr>
    <w:rPr>
      <w:b/>
      <w:caps/>
      <w:lang w:val="en-GB"/>
    </w:rPr>
  </w:style>
  <w:style w:type="paragraph" w:customStyle="1" w:styleId="Decision">
    <w:name w:val="Decision"/>
    <w:basedOn w:val="Normal"/>
    <w:qFormat/>
    <w:pPr>
      <w:keepLines/>
      <w:jc w:val="right"/>
    </w:pPr>
    <w:rPr>
      <w:b/>
    </w:rPr>
  </w:style>
  <w:style w:type="paragraph" w:customStyle="1" w:styleId="0Heading0">
    <w:name w:val="0 Heading 0"/>
    <w:qFormat/>
    <w:rPr>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qFormat/>
    <w:locked/>
    <w:rPr>
      <w:rFonts w:cs="Times New Roman"/>
      <w:sz w:val="22"/>
      <w:szCs w:val="22"/>
      <w:lang w:val="en-CA"/>
    </w:r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character" w:customStyle="1" w:styleId="BodyText3Char">
    <w:name w:val="Body Text 3 Char"/>
    <w:basedOn w:val="DefaultParagraphFont"/>
    <w:link w:val="BodyText3"/>
    <w:semiHidden/>
    <w:rsid w:val="0049325C"/>
    <w:rPr>
      <w:sz w:val="16"/>
      <w:szCs w:val="16"/>
      <w:lang w:val="en-CA"/>
    </w:rPr>
  </w:style>
  <w:style w:type="paragraph" w:styleId="BodyTextIndent3">
    <w:name w:val="Body Text Indent 3"/>
    <w:basedOn w:val="Normal"/>
    <w:link w:val="BodyTextIndent3Char"/>
    <w:semiHidden/>
    <w:pPr>
      <w:spacing w:after="120"/>
      <w:ind w:left="360"/>
    </w:pPr>
    <w:rPr>
      <w:sz w:val="16"/>
      <w:szCs w:val="16"/>
    </w:rPr>
  </w:style>
  <w:style w:type="character" w:customStyle="1" w:styleId="BodyTextIndent3Char">
    <w:name w:val="Body Text Indent 3 Char"/>
    <w:basedOn w:val="DefaultParagraphFont"/>
    <w:link w:val="BodyTextIndent3"/>
    <w:semiHidden/>
    <w:rsid w:val="0049325C"/>
    <w:rPr>
      <w:sz w:val="16"/>
      <w:szCs w:val="16"/>
      <w:lang w:val="en-CA"/>
    </w:rPr>
  </w:style>
  <w:style w:type="paragraph" w:styleId="PlainText">
    <w:name w:val="Plain Text"/>
    <w:basedOn w:val="Normal"/>
    <w:link w:val="PlainTextChar"/>
    <w:semiHidden/>
    <w:rPr>
      <w:rFonts w:ascii="Courier New" w:hAnsi="Courier New" w:cs="Courier New"/>
      <w:sz w:val="20"/>
    </w:rPr>
  </w:style>
  <w:style w:type="character" w:customStyle="1" w:styleId="PlainTextChar">
    <w:name w:val="Plain Text Char"/>
    <w:basedOn w:val="DefaultParagraphFont"/>
    <w:link w:val="PlainText"/>
    <w:semiHidden/>
    <w:rsid w:val="0049325C"/>
    <w:rPr>
      <w:rFonts w:ascii="Courier New" w:hAnsi="Courier New" w:cs="Courier New"/>
      <w:sz w:val="20"/>
      <w:szCs w:val="20"/>
      <w:lang w:val="en-CA"/>
    </w:rPr>
  </w:style>
  <w:style w:type="table" w:styleId="Table3Deffects1">
    <w:name w:val="Table 3D effects 1"/>
    <w:basedOn w:val="TableNormal"/>
    <w:semiHidden/>
    <w:pPr>
      <w:jc w:val="both"/>
    </w:pPr>
    <w:rPr>
      <w:sz w:val="20"/>
      <w:szCs w:val="20"/>
    </w:rPr>
    <w:tblPr/>
    <w:tcPr>
      <w:shd w:val="solid" w:color="C0C0C0" w:fill="FFFFFF"/>
    </w:tcPr>
  </w:style>
  <w:style w:type="table" w:styleId="Table3Deffects2">
    <w:name w:val="Table 3D effects 2"/>
    <w:basedOn w:val="TableNormal"/>
    <w:semiHidden/>
    <w:pPr>
      <w:jc w:val="both"/>
    </w:pPr>
    <w:rPr>
      <w:sz w:val="20"/>
      <w:szCs w:val="20"/>
    </w:rPr>
    <w:tblPr/>
    <w:tcPr>
      <w:shd w:val="solid" w:color="C0C0C0" w:fill="FFFFFF"/>
    </w:tcPr>
  </w:style>
  <w:style w:type="table" w:styleId="Table3Deffects3">
    <w:name w:val="Table 3D effects 3"/>
    <w:basedOn w:val="TableNormal"/>
    <w:semiHidden/>
    <w:pPr>
      <w:jc w:val="both"/>
    </w:pPr>
    <w:rPr>
      <w:sz w:val="20"/>
      <w:szCs w:val="20"/>
    </w:rPr>
    <w:tblPr/>
  </w:style>
  <w:style w:type="table" w:styleId="TableClassic1">
    <w:name w:val="Table Classic 1"/>
    <w:basedOn w:val="TableNormal"/>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semiHidden/>
    <w:qFormat/>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semiHidden/>
    <w:qFormat/>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semiHidden/>
    <w:qFormat/>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pPr>
      <w:jc w:val="both"/>
    </w:pPr>
    <w:rPr>
      <w:b/>
      <w:bCs/>
      <w:sz w:val="20"/>
      <w:szCs w:val="20"/>
    </w:rPr>
    <w:tblPr/>
  </w:style>
  <w:style w:type="table" w:styleId="TableColumns3">
    <w:name w:val="Table Columns 3"/>
    <w:basedOn w:val="TableNormal"/>
    <w:semiHidden/>
    <w:qFormat/>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qFormat/>
    <w:pPr>
      <w:jc w:val="both"/>
    </w:pPr>
    <w:rPr>
      <w:sz w:val="20"/>
      <w:szCs w:val="20"/>
    </w:rPr>
    <w:tblPr/>
  </w:style>
  <w:style w:type="table" w:styleId="TableColumns5">
    <w:name w:val="Table Columns 5"/>
    <w:basedOn w:val="TableNormal"/>
    <w:semiHidden/>
    <w:qFormat/>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qFormat/>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qFormat/>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qFormat/>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semiHidden/>
    <w:qFormat/>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qFormat/>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qFormat/>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pPr>
      <w:jc w:val="both"/>
    </w:pPr>
    <w:rPr>
      <w:sz w:val="20"/>
      <w:szCs w:val="20"/>
    </w:rPr>
    <w:tblPr>
      <w:tblBorders>
        <w:bottom w:val="single" w:sz="12" w:space="0" w:color="808080"/>
      </w:tblBorders>
    </w:tblPr>
  </w:style>
  <w:style w:type="table" w:styleId="TableList3">
    <w:name w:val="Table List 3"/>
    <w:basedOn w:val="TableNormal"/>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qFormat/>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semiHidden/>
    <w:pPr>
      <w:jc w:val="both"/>
    </w:pPr>
    <w:rPr>
      <w:sz w:val="20"/>
      <w:szCs w:val="20"/>
    </w:rPr>
    <w:tblPr/>
  </w:style>
  <w:style w:type="table" w:styleId="TableSimple3">
    <w:name w:val="Table Simple 3"/>
    <w:basedOn w:val="TableNormal"/>
    <w:semiHidden/>
    <w:qFormat/>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pPr>
      <w:jc w:val="both"/>
    </w:pPr>
    <w:rPr>
      <w:sz w:val="20"/>
      <w:szCs w:val="20"/>
    </w:rPr>
    <w:tblPr/>
  </w:style>
  <w:style w:type="table" w:styleId="TableSubtle2">
    <w:name w:val="Table Subtle 2"/>
    <w:basedOn w:val="TableNormal"/>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qFormat/>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qFormat/>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qFormat/>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qFormat/>
    <w:rPr>
      <w:rFonts w:cs="Times New Roman"/>
      <w:sz w:val="16"/>
      <w:szCs w:val="16"/>
    </w:rPr>
  </w:style>
  <w:style w:type="paragraph" w:styleId="Subtitle">
    <w:name w:val="Subtitle"/>
    <w:basedOn w:val="Normal"/>
    <w:link w:val="SubtitleChar"/>
    <w:qFormat/>
    <w:pPr>
      <w:spacing w:after="60"/>
      <w:jc w:val="center"/>
      <w:outlineLvl w:val="1"/>
    </w:pPr>
    <w:rPr>
      <w:rFonts w:ascii="Arial" w:hAnsi="Arial" w:cs="Arial"/>
    </w:rPr>
  </w:style>
  <w:style w:type="character" w:customStyle="1" w:styleId="SubtitleChar">
    <w:name w:val="Subtitle Char"/>
    <w:basedOn w:val="DefaultParagraphFont"/>
    <w:link w:val="Subtitle"/>
    <w:rsid w:val="0049325C"/>
    <w:rPr>
      <w:rFonts w:asciiTheme="majorHAnsi" w:eastAsiaTheme="majorEastAsia" w:hAnsiTheme="majorHAnsi" w:cstheme="majorBidi"/>
      <w:sz w:val="24"/>
      <w:szCs w:val="24"/>
      <w:lang w:val="en-CA"/>
    </w:rPr>
  </w:style>
  <w:style w:type="paragraph" w:styleId="Title">
    <w:name w:val="Title"/>
    <w:basedOn w:val="Normal"/>
    <w:link w:val="TitleChar"/>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rsid w:val="0049325C"/>
    <w:rPr>
      <w:rFonts w:asciiTheme="majorHAnsi" w:eastAsiaTheme="majorEastAsia" w:hAnsiTheme="majorHAnsi" w:cstheme="majorBidi"/>
      <w:b/>
      <w:bCs/>
      <w:kern w:val="28"/>
      <w:sz w:val="32"/>
      <w:szCs w:val="32"/>
      <w:lang w:val="en-CA"/>
    </w:rPr>
  </w:style>
  <w:style w:type="paragraph" w:styleId="Date">
    <w:name w:val="Date"/>
    <w:basedOn w:val="Normal"/>
    <w:next w:val="Normal"/>
    <w:link w:val="DateChar"/>
  </w:style>
  <w:style w:type="character" w:customStyle="1" w:styleId="DateChar">
    <w:name w:val="Date Char"/>
    <w:basedOn w:val="DefaultParagraphFont"/>
    <w:link w:val="Date"/>
    <w:rsid w:val="0049325C"/>
    <w:rPr>
      <w:lang w:val="en-CA"/>
    </w:rPr>
  </w:style>
  <w:style w:type="character" w:styleId="PlaceholderText">
    <w:name w:val="Placeholder Text"/>
    <w:basedOn w:val="DefaultParagraphFont"/>
    <w:uiPriority w:val="99"/>
    <w:semiHidden/>
    <w:qFormat/>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qFormat/>
    <w:locked/>
    <w:rPr>
      <w:rFonts w:cs="Times New Roman"/>
      <w:b/>
      <w:bCs/>
      <w:lang w:val="en-GB"/>
    </w:rPr>
  </w:style>
  <w:style w:type="paragraph" w:customStyle="1" w:styleId="StyleHeader4Para4Left0Firstline0">
    <w:name w:val="Style Header4Para 4 + Left:  0&quot; First line:  0&quot;"/>
    <w:basedOn w:val="Header4"/>
    <w:qFormat/>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ft,ft2,f,Geneva 9,Fußnotentextf, Char1"/>
    <w:basedOn w:val="Normal"/>
    <w:link w:val="FootnoteTextChar"/>
    <w:uiPriority w:val="99"/>
    <w:qFormat/>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ft Char,ft2 Char,f Char"/>
    <w:basedOn w:val="DefaultParagraphFont"/>
    <w:link w:val="FootnoteText"/>
    <w:uiPriority w:val="99"/>
    <w:qFormat/>
    <w:locke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note TESI"/>
    <w:basedOn w:val="DefaultParagraphFont"/>
    <w:link w:val="CharCharCharCharCarChar"/>
    <w:uiPriority w:val="99"/>
    <w:qFormat/>
    <w:locked/>
    <w:rPr>
      <w:rFonts w:cs="Times New Roman"/>
      <w:vertAlign w:val="superscript"/>
    </w:rPr>
  </w:style>
  <w:style w:type="paragraph" w:customStyle="1" w:styleId="BVIfnrChar">
    <w:name w:val="BVI fnr Char"/>
    <w:aliases w:val="BVI fnr Car Car Char,BVI fnr Car Char,BVI fnr Car Car Car Car Char,4_G Char Char"/>
    <w:basedOn w:val="Normal"/>
    <w:uiPriority w:val="99"/>
    <w:qFormat/>
    <w:pPr>
      <w:spacing w:after="160" w:line="240" w:lineRule="exact"/>
      <w:jc w:val="left"/>
    </w:pPr>
    <w:rPr>
      <w:sz w:val="20"/>
      <w:szCs w:val="20"/>
      <w:vertAlign w:val="superscript"/>
      <w:lang w:val="en-US"/>
    </w:rPr>
  </w:style>
  <w:style w:type="character" w:customStyle="1" w:styleId="Style3Char">
    <w:name w:val="Style 3 Char"/>
    <w:basedOn w:val="DefaultParagraphFont"/>
    <w:qFormat/>
    <w:locked/>
    <w:rPr>
      <w:rFonts w:cs="Times New Roman"/>
      <w:b/>
      <w:sz w:val="24"/>
      <w:szCs w:val="24"/>
      <w:lang w:val="en-CA"/>
    </w:rPr>
  </w:style>
  <w:style w:type="paragraph" w:customStyle="1" w:styleId="Style3">
    <w:name w:val="Style 3"/>
    <w:basedOn w:val="Normal"/>
    <w:autoRedefine/>
    <w:qFormat/>
    <w:pPr>
      <w:keepNext/>
      <w:spacing w:after="240"/>
    </w:pPr>
    <w:rPr>
      <w:b/>
      <w:sz w:val="24"/>
      <w:szCs w:val="24"/>
    </w:rPr>
  </w:style>
  <w:style w:type="character" w:customStyle="1" w:styleId="Style4Char">
    <w:name w:val="Style 4 Char"/>
    <w:basedOn w:val="DefaultParagraphFont"/>
    <w:qFormat/>
    <w:locked/>
    <w:rPr>
      <w:rFonts w:cs="Times New Roman"/>
      <w:b/>
      <w:sz w:val="22"/>
      <w:szCs w:val="22"/>
      <w:lang w:val="en-CA"/>
    </w:rPr>
  </w:style>
  <w:style w:type="paragraph" w:customStyle="1" w:styleId="Style4">
    <w:name w:val="Style 4"/>
    <w:basedOn w:val="Normal"/>
    <w:autoRedefine/>
    <w:qFormat/>
    <w:pPr>
      <w:numPr>
        <w:numId w:val="8"/>
      </w:numPr>
      <w:spacing w:after="240"/>
    </w:pPr>
    <w:rPr>
      <w:b/>
    </w:rPr>
  </w:style>
  <w:style w:type="paragraph" w:customStyle="1" w:styleId="paragraph">
    <w:name w:val="paragraph"/>
    <w:basedOn w:val="Normal"/>
    <w:qFormat/>
    <w:pPr>
      <w:spacing w:before="100" w:beforeAutospacing="1" w:after="100" w:afterAutospacing="1"/>
      <w:jc w:val="left"/>
    </w:pPr>
    <w:rPr>
      <w:sz w:val="24"/>
      <w:szCs w:val="24"/>
      <w:lang w:val="en-US"/>
    </w:rPr>
  </w:style>
  <w:style w:type="character" w:customStyle="1" w:styleId="normaltextrun">
    <w:name w:val="normaltextrun"/>
    <w:basedOn w:val="DefaultParagraphFont"/>
    <w:qFormat/>
    <w:rPr>
      <w:rFonts w:cs="Times New Roman"/>
    </w:rPr>
  </w:style>
  <w:style w:type="character" w:customStyle="1" w:styleId="eop">
    <w:name w:val="eop"/>
    <w:basedOn w:val="DefaultParagraphFont"/>
    <w:qFormat/>
    <w:rPr>
      <w:rFonts w:cs="Times New Roman"/>
    </w:rPr>
  </w:style>
  <w:style w:type="character" w:styleId="Hyperlink">
    <w:name w:val="Hyperlink"/>
    <w:basedOn w:val="DefaultParagraphFont"/>
    <w:uiPriority w:val="99"/>
    <w:qFormat/>
    <w:rPr>
      <w:rFonts w:cs="Times New Roman"/>
      <w:color w:val="0000FF"/>
      <w:u w:val="single"/>
    </w:rPr>
  </w:style>
  <w:style w:type="character" w:customStyle="1" w:styleId="ui-provider">
    <w:name w:val="ui-provider"/>
    <w:basedOn w:val="DefaultParagraphFont"/>
    <w:qFormat/>
    <w:rPr>
      <w:rFonts w:cs="Times New Roman"/>
    </w:rPr>
  </w:style>
  <w:style w:type="paragraph" w:styleId="ListParagraph">
    <w:name w:val="List Paragraph"/>
    <w:basedOn w:val="Normal"/>
    <w:uiPriority w:val="34"/>
    <w:qFormat/>
    <w:pPr>
      <w:ind w:left="720"/>
      <w:contextualSpacing/>
    </w:pPr>
    <w:rPr>
      <w:lang w:val="en-GB"/>
    </w:rPr>
  </w:style>
  <w:style w:type="paragraph" w:customStyle="1" w:styleId="a--">
    <w:name w:val="a-(-)"/>
    <w:basedOn w:val="Normal"/>
    <w:qFormat/>
    <w:pPr>
      <w:tabs>
        <w:tab w:val="left" w:pos="-720"/>
        <w:tab w:val="left" w:pos="0"/>
        <w:tab w:val="left" w:pos="720"/>
        <w:tab w:val="left" w:pos="1440"/>
        <w:tab w:val="left" w:pos="2160"/>
        <w:tab w:val="left" w:pos="2880"/>
        <w:tab w:val="left" w:pos="3600"/>
      </w:tabs>
      <w:suppressAutoHyphens/>
    </w:pPr>
    <w:rPr>
      <w:b/>
      <w:bCs/>
      <w:sz w:val="24"/>
      <w:szCs w:val="24"/>
      <w:lang w:val="en-GB"/>
    </w:rPr>
  </w:style>
  <w:style w:type="paragraph" w:customStyle="1" w:styleId="StyleBold">
    <w:name w:val="Style Bold"/>
    <w:basedOn w:val="Normal"/>
    <w:qFormat/>
    <w:pPr>
      <w:spacing w:after="240"/>
    </w:pPr>
    <w:rPr>
      <w:b/>
      <w:bCs/>
      <w:szCs w:val="20"/>
    </w:rPr>
  </w:style>
  <w:style w:type="character" w:customStyle="1" w:styleId="StyleBoldChar">
    <w:name w:val="Style Bold Char"/>
    <w:basedOn w:val="DefaultParagraphFont"/>
    <w:qFormat/>
    <w:locked/>
    <w:rPr>
      <w:rFonts w:cs="Times New Roman"/>
      <w:b/>
      <w:bCs/>
      <w:sz w:val="22"/>
      <w:lang w:val="en-CA"/>
    </w:rPr>
  </w:style>
  <w:style w:type="paragraph" w:customStyle="1" w:styleId="Default">
    <w:name w:val="Default"/>
    <w:qFormat/>
    <w:pPr>
      <w:autoSpaceDE w:val="0"/>
      <w:autoSpaceDN w:val="0"/>
      <w:adjustRightInd w:val="0"/>
      <w:jc w:val="both"/>
    </w:pPr>
    <w:rPr>
      <w:color w:val="000000"/>
      <w:sz w:val="24"/>
      <w:szCs w:val="24"/>
    </w:rPr>
  </w:style>
  <w:style w:type="paragraph" w:styleId="Revision">
    <w:name w:val="Revision"/>
    <w:hidden/>
    <w:uiPriority w:val="99"/>
    <w:semiHidden/>
    <w:rPr>
      <w:lang w:val="en-CA"/>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semiHidden/>
    <w:unhideWhenUsed/>
    <w:rsid w:val="0049325C"/>
    <w:pPr>
      <w:numPr>
        <w:numId w:val="2"/>
      </w:numPr>
    </w:pPr>
  </w:style>
  <w:style w:type="numbering" w:styleId="1ai">
    <w:name w:val="Outline List 1"/>
    <w:basedOn w:val="NoList"/>
    <w:semiHidden/>
    <w:unhideWhenUsed/>
    <w:rsid w:val="0049325C"/>
    <w:pPr>
      <w:numPr>
        <w:numId w:val="3"/>
      </w:numPr>
    </w:pPr>
  </w:style>
  <w:style w:type="numbering" w:styleId="ArticleSection">
    <w:name w:val="Outline List 3"/>
    <w:basedOn w:val="NoList"/>
    <w:semiHidden/>
    <w:unhideWhenUsed/>
    <w:rsid w:val="0049325C"/>
    <w:pPr>
      <w:numPr>
        <w:numId w:val="4"/>
      </w:numPr>
    </w:pPr>
  </w:style>
  <w:style w:type="paragraph" w:customStyle="1" w:styleId="Normal-para">
    <w:name w:val="Normal-para"/>
    <w:basedOn w:val="Normal"/>
    <w:rsid w:val="00E90C3E"/>
    <w:pPr>
      <w:widowControl w:val="0"/>
      <w:numPr>
        <w:numId w:val="15"/>
      </w:numPr>
      <w:tabs>
        <w:tab w:val="left" w:pos="490"/>
        <w:tab w:val="left" w:pos="979"/>
        <w:tab w:val="left" w:pos="1469"/>
      </w:tabs>
      <w:adjustRightInd w:val="0"/>
      <w:spacing w:before="120" w:after="120" w:line="240" w:lineRule="atLeast"/>
      <w:textAlignment w:val="baseline"/>
    </w:pPr>
    <w:rPr>
      <w:sz w:val="24"/>
      <w:szCs w:val="20"/>
      <w:lang w:val="en-US"/>
    </w:rPr>
  </w:style>
  <w:style w:type="numbering" w:customStyle="1" w:styleId="1">
    <w:name w:val="无列表1"/>
    <w:next w:val="NoList"/>
    <w:uiPriority w:val="99"/>
    <w:semiHidden/>
    <w:unhideWhenUsed/>
    <w:rsid w:val="00E90C3E"/>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90C3E"/>
    <w:pPr>
      <w:spacing w:after="160" w:line="240" w:lineRule="exact"/>
    </w:pPr>
    <w:rPr>
      <w:vertAlign w:val="superscript"/>
      <w:lang w:val="en-US"/>
    </w:rPr>
  </w:style>
  <w:style w:type="numbering" w:customStyle="1" w:styleId="1111111">
    <w:name w:val="1 / 1.1 / 1.1.11"/>
    <w:basedOn w:val="NoList"/>
    <w:next w:val="111111"/>
    <w:semiHidden/>
    <w:rsid w:val="00E90C3E"/>
  </w:style>
  <w:style w:type="numbering" w:customStyle="1" w:styleId="11111110">
    <w:name w:val="1 / 1.1 / 1.1.1(缩进)1"/>
    <w:basedOn w:val="NoList"/>
    <w:next w:val="1ai"/>
    <w:semiHidden/>
    <w:rsid w:val="00E90C3E"/>
  </w:style>
  <w:style w:type="numbering" w:customStyle="1" w:styleId="10">
    <w:name w:val="文章/节1"/>
    <w:basedOn w:val="NoList"/>
    <w:next w:val="ArticleSection"/>
    <w:semiHidden/>
    <w:rsid w:val="00E90C3E"/>
  </w:style>
  <w:style w:type="table" w:customStyle="1" w:styleId="11">
    <w:name w:val="表三维效果 11"/>
    <w:basedOn w:val="TableNormal"/>
    <w:next w:val="Table3Deffects1"/>
    <w:semiHidden/>
    <w:rsid w:val="00E90C3E"/>
    <w:pPr>
      <w:jc w:val="both"/>
    </w:pPr>
    <w:rPr>
      <w:rFonts w:eastAsia="PMingLiU"/>
      <w:sz w:val="20"/>
      <w:szCs w:val="20"/>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
    <w:name w:val="表三维效果 21"/>
    <w:basedOn w:val="TableNormal"/>
    <w:next w:val="Table3Deffects2"/>
    <w:semiHidden/>
    <w:rsid w:val="00E90C3E"/>
    <w:pPr>
      <w:jc w:val="both"/>
    </w:pPr>
    <w:rPr>
      <w:rFonts w:eastAsia="PMingLiU"/>
      <w:sz w:val="20"/>
      <w:szCs w:val="20"/>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
    <w:name w:val="表三维效果 31"/>
    <w:basedOn w:val="TableNormal"/>
    <w:next w:val="Table3Deffects3"/>
    <w:semiHidden/>
    <w:rsid w:val="00E90C3E"/>
    <w:pPr>
      <w:jc w:val="both"/>
    </w:pPr>
    <w:rPr>
      <w:rFonts w:eastAsia="PMingLiU"/>
      <w:sz w:val="20"/>
      <w:szCs w:val="20"/>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
    <w:name w:val="古典型 11"/>
    <w:basedOn w:val="TableNormal"/>
    <w:next w:val="TableClassic1"/>
    <w:semiHidden/>
    <w:rsid w:val="00E90C3E"/>
    <w:pPr>
      <w:jc w:val="both"/>
    </w:pPr>
    <w:rPr>
      <w:rFonts w:eastAsia="PMingLiU"/>
      <w:sz w:val="20"/>
      <w:szCs w:val="20"/>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古典型 21"/>
    <w:basedOn w:val="TableNormal"/>
    <w:next w:val="TableClassic2"/>
    <w:semiHidden/>
    <w:rsid w:val="00E90C3E"/>
    <w:pPr>
      <w:jc w:val="both"/>
    </w:pPr>
    <w:rPr>
      <w:rFonts w:eastAsia="PMingLiU"/>
      <w:sz w:val="20"/>
      <w:szCs w:val="20"/>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古典型 31"/>
    <w:basedOn w:val="TableNormal"/>
    <w:next w:val="TableClassic3"/>
    <w:semiHidden/>
    <w:rsid w:val="00E90C3E"/>
    <w:pPr>
      <w:jc w:val="both"/>
    </w:pPr>
    <w:rPr>
      <w:rFonts w:eastAsia="PMingLiU"/>
      <w:color w:val="000080"/>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
    <w:name w:val="古典型 41"/>
    <w:basedOn w:val="TableNormal"/>
    <w:next w:val="TableClassic4"/>
    <w:semiHidden/>
    <w:rsid w:val="00E90C3E"/>
    <w:pPr>
      <w:jc w:val="both"/>
    </w:pPr>
    <w:rPr>
      <w:rFonts w:eastAsia="PMingLiU"/>
      <w:sz w:val="20"/>
      <w:szCs w:val="20"/>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
    <w:name w:val="彩色型 11"/>
    <w:basedOn w:val="TableNormal"/>
    <w:next w:val="TableColorful1"/>
    <w:semiHidden/>
    <w:rsid w:val="00E90C3E"/>
    <w:pPr>
      <w:jc w:val="both"/>
    </w:pPr>
    <w:rPr>
      <w:rFonts w:eastAsia="PMingLiU"/>
      <w:color w:val="FFFFFF"/>
      <w:sz w:val="20"/>
      <w:szCs w:val="20"/>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
    <w:name w:val="彩色型 21"/>
    <w:basedOn w:val="TableNormal"/>
    <w:next w:val="TableColorful2"/>
    <w:semiHidden/>
    <w:rsid w:val="00E90C3E"/>
    <w:pPr>
      <w:jc w:val="both"/>
    </w:pPr>
    <w:rPr>
      <w:rFonts w:eastAsia="PMingLiU"/>
      <w:sz w:val="20"/>
      <w:szCs w:val="20"/>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
    <w:name w:val="彩色型 31"/>
    <w:basedOn w:val="TableNormal"/>
    <w:next w:val="TableColorful3"/>
    <w:semiHidden/>
    <w:rsid w:val="00E90C3E"/>
    <w:pPr>
      <w:jc w:val="both"/>
    </w:pPr>
    <w:rPr>
      <w:rFonts w:eastAsia="PMingLiU"/>
      <w:sz w:val="20"/>
      <w:szCs w:val="20"/>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2">
    <w:name w:val="竖列型 11"/>
    <w:basedOn w:val="TableNormal"/>
    <w:next w:val="TableColumns1"/>
    <w:semiHidden/>
    <w:rsid w:val="00E90C3E"/>
    <w:pPr>
      <w:jc w:val="both"/>
    </w:pPr>
    <w:rPr>
      <w:rFonts w:eastAsia="PMingLiU"/>
      <w:b/>
      <w:bCs/>
      <w:sz w:val="20"/>
      <w:szCs w:val="20"/>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竖列型 21"/>
    <w:basedOn w:val="TableNormal"/>
    <w:next w:val="TableColumns2"/>
    <w:semiHidden/>
    <w:rsid w:val="00E90C3E"/>
    <w:pPr>
      <w:jc w:val="both"/>
    </w:pPr>
    <w:rPr>
      <w:rFonts w:eastAsia="PMingLiU"/>
      <w:b/>
      <w:bCs/>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竖列型 31"/>
    <w:basedOn w:val="TableNormal"/>
    <w:next w:val="TableColumns3"/>
    <w:semiHidden/>
    <w:rsid w:val="00E90C3E"/>
    <w:pPr>
      <w:jc w:val="both"/>
    </w:pPr>
    <w:rPr>
      <w:rFonts w:eastAsia="PMingLiU"/>
      <w:b/>
      <w:bCs/>
      <w:sz w:val="20"/>
      <w:szCs w:val="20"/>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
    <w:name w:val="竖列型 41"/>
    <w:basedOn w:val="TableNormal"/>
    <w:next w:val="TableColumns4"/>
    <w:semiHidden/>
    <w:rsid w:val="00E90C3E"/>
    <w:pPr>
      <w:jc w:val="both"/>
    </w:pPr>
    <w:rPr>
      <w:rFonts w:eastAsia="PMingLiU"/>
      <w:sz w:val="20"/>
      <w:szCs w:val="20"/>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
    <w:name w:val="竖列型 51"/>
    <w:basedOn w:val="TableNormal"/>
    <w:next w:val="TableColumns5"/>
    <w:semiHidden/>
    <w:rsid w:val="00E90C3E"/>
    <w:pPr>
      <w:jc w:val="both"/>
    </w:pPr>
    <w:rPr>
      <w:rFonts w:eastAsia="PMingLiU"/>
      <w:sz w:val="20"/>
      <w:szCs w:val="20"/>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
    <w:name w:val="流行型1"/>
    <w:basedOn w:val="TableNormal"/>
    <w:next w:val="TableContemporary"/>
    <w:semiHidden/>
    <w:rsid w:val="00E90C3E"/>
    <w:pPr>
      <w:jc w:val="both"/>
    </w:pPr>
    <w:rPr>
      <w:rFonts w:eastAsia="PMingLiU"/>
      <w:sz w:val="20"/>
      <w:szCs w:val="20"/>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3">
    <w:name w:val="典雅型1"/>
    <w:basedOn w:val="TableNormal"/>
    <w:next w:val="TableElegant"/>
    <w:semiHidden/>
    <w:rsid w:val="00E90C3E"/>
    <w:pPr>
      <w:jc w:val="both"/>
    </w:pPr>
    <w:rPr>
      <w:rFonts w:eastAsia="PMingLiU"/>
      <w:sz w:val="20"/>
      <w:szCs w:val="20"/>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
    <w:name w:val="网格型1"/>
    <w:basedOn w:val="TableNormal"/>
    <w:next w:val="TableGrid"/>
    <w:qFormat/>
    <w:rsid w:val="00E90C3E"/>
    <w:pPr>
      <w:jc w:val="both"/>
    </w:pPr>
    <w:rPr>
      <w:rFonts w:eastAsia="PMingLiU"/>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网格型 11"/>
    <w:basedOn w:val="TableNormal"/>
    <w:next w:val="TableGrid1"/>
    <w:semiHidden/>
    <w:rsid w:val="00E90C3E"/>
    <w:pPr>
      <w:jc w:val="both"/>
    </w:pPr>
    <w:rPr>
      <w:rFonts w:eastAsia="PMingLiU"/>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3">
    <w:name w:val="网格型 21"/>
    <w:basedOn w:val="TableNormal"/>
    <w:next w:val="TableGrid2"/>
    <w:semiHidden/>
    <w:rsid w:val="00E90C3E"/>
    <w:pPr>
      <w:jc w:val="both"/>
    </w:pPr>
    <w:rPr>
      <w:rFonts w:eastAsia="PMingLiU"/>
      <w:sz w:val="20"/>
      <w:szCs w:val="20"/>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网格型 31"/>
    <w:basedOn w:val="TableNormal"/>
    <w:next w:val="TableGrid3"/>
    <w:semiHidden/>
    <w:rsid w:val="00E90C3E"/>
    <w:pPr>
      <w:jc w:val="both"/>
    </w:pPr>
    <w:rPr>
      <w:rFonts w:eastAsia="PMingLiU"/>
      <w:sz w:val="20"/>
      <w:szCs w:val="20"/>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网格型 41"/>
    <w:basedOn w:val="TableNormal"/>
    <w:next w:val="TableGrid4"/>
    <w:semiHidden/>
    <w:rsid w:val="00E90C3E"/>
    <w:pPr>
      <w:jc w:val="both"/>
    </w:pPr>
    <w:rPr>
      <w:rFonts w:eastAsia="PMingLiU"/>
      <w:sz w:val="20"/>
      <w:szCs w:val="20"/>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网格型 51"/>
    <w:basedOn w:val="TableNormal"/>
    <w:next w:val="TableGrid5"/>
    <w:semiHidden/>
    <w:rsid w:val="00E90C3E"/>
    <w:pPr>
      <w:jc w:val="both"/>
    </w:pPr>
    <w:rPr>
      <w:rFonts w:eastAsia="PMingLiU"/>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
    <w:name w:val="网格型 61"/>
    <w:basedOn w:val="TableNormal"/>
    <w:next w:val="TableGrid6"/>
    <w:semiHidden/>
    <w:rsid w:val="00E90C3E"/>
    <w:pPr>
      <w:jc w:val="both"/>
    </w:pPr>
    <w:rPr>
      <w:rFonts w:eastAsia="PMingLiU"/>
      <w:sz w:val="20"/>
      <w:szCs w:val="20"/>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
    <w:name w:val="网格型 71"/>
    <w:basedOn w:val="TableNormal"/>
    <w:next w:val="TableGrid7"/>
    <w:semiHidden/>
    <w:rsid w:val="00E90C3E"/>
    <w:pPr>
      <w:jc w:val="both"/>
    </w:pPr>
    <w:rPr>
      <w:rFonts w:eastAsia="PMingLiU"/>
      <w:b/>
      <w:bCs/>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
    <w:name w:val="网格型 81"/>
    <w:basedOn w:val="TableNormal"/>
    <w:next w:val="TableGrid8"/>
    <w:semiHidden/>
    <w:rsid w:val="00E90C3E"/>
    <w:pPr>
      <w:jc w:val="both"/>
    </w:pPr>
    <w:rPr>
      <w:rFonts w:eastAsia="PMingLiU"/>
      <w:sz w:val="20"/>
      <w:szCs w:val="20"/>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
    <w:name w:val="列表型 11"/>
    <w:basedOn w:val="TableNormal"/>
    <w:next w:val="TableList1"/>
    <w:semiHidden/>
    <w:rsid w:val="00E90C3E"/>
    <w:pPr>
      <w:jc w:val="both"/>
    </w:pPr>
    <w:rPr>
      <w:rFonts w:eastAsia="PMingLiU"/>
      <w:sz w:val="20"/>
      <w:szCs w:val="20"/>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列表型 21"/>
    <w:basedOn w:val="TableNormal"/>
    <w:next w:val="TableList2"/>
    <w:semiHidden/>
    <w:rsid w:val="00E90C3E"/>
    <w:pPr>
      <w:jc w:val="both"/>
    </w:pPr>
    <w:rPr>
      <w:rFonts w:eastAsia="PMingLiU"/>
      <w:sz w:val="20"/>
      <w:szCs w:val="20"/>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列表型 31"/>
    <w:basedOn w:val="TableNormal"/>
    <w:next w:val="TableList3"/>
    <w:semiHidden/>
    <w:rsid w:val="00E90C3E"/>
    <w:pPr>
      <w:jc w:val="both"/>
    </w:pPr>
    <w:rPr>
      <w:rFonts w:eastAsia="PMingLiU"/>
      <w:sz w:val="20"/>
      <w:szCs w:val="20"/>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列表型 41"/>
    <w:basedOn w:val="TableNormal"/>
    <w:next w:val="TableList4"/>
    <w:semiHidden/>
    <w:rsid w:val="00E90C3E"/>
    <w:pPr>
      <w:jc w:val="both"/>
    </w:pPr>
    <w:rPr>
      <w:rFonts w:eastAsia="PMingLiU"/>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列表型 51"/>
    <w:basedOn w:val="TableNormal"/>
    <w:next w:val="TableList5"/>
    <w:semiHidden/>
    <w:rsid w:val="00E90C3E"/>
    <w:pPr>
      <w:jc w:val="both"/>
    </w:pPr>
    <w:rPr>
      <w:rFonts w:eastAsia="PMingLiU"/>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列表型 61"/>
    <w:basedOn w:val="TableNormal"/>
    <w:next w:val="TableList6"/>
    <w:semiHidden/>
    <w:rsid w:val="00E90C3E"/>
    <w:pPr>
      <w:jc w:val="both"/>
    </w:pPr>
    <w:rPr>
      <w:rFonts w:eastAsia="PMingLiU"/>
      <w:sz w:val="20"/>
      <w:szCs w:val="20"/>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0">
    <w:name w:val="列表型 71"/>
    <w:basedOn w:val="TableNormal"/>
    <w:next w:val="TableList7"/>
    <w:semiHidden/>
    <w:rsid w:val="00E90C3E"/>
    <w:pPr>
      <w:jc w:val="both"/>
    </w:pPr>
    <w:rPr>
      <w:rFonts w:eastAsia="PMingLiU"/>
      <w:sz w:val="20"/>
      <w:szCs w:val="20"/>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0">
    <w:name w:val="列表型 81"/>
    <w:basedOn w:val="TableNormal"/>
    <w:next w:val="TableList8"/>
    <w:semiHidden/>
    <w:rsid w:val="00E90C3E"/>
    <w:pPr>
      <w:jc w:val="both"/>
    </w:pPr>
    <w:rPr>
      <w:rFonts w:eastAsia="PMingLiU"/>
      <w:sz w:val="20"/>
      <w:szCs w:val="20"/>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5">
    <w:name w:val="专业型1"/>
    <w:basedOn w:val="TableNormal"/>
    <w:next w:val="TableProfessional"/>
    <w:semiHidden/>
    <w:rsid w:val="00E90C3E"/>
    <w:pPr>
      <w:jc w:val="both"/>
    </w:pPr>
    <w:rPr>
      <w:rFonts w:eastAsia="PMingLiU"/>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5">
    <w:name w:val="简明型 11"/>
    <w:basedOn w:val="TableNormal"/>
    <w:next w:val="TableSimple1"/>
    <w:semiHidden/>
    <w:rsid w:val="00E90C3E"/>
    <w:pPr>
      <w:jc w:val="both"/>
    </w:pPr>
    <w:rPr>
      <w:rFonts w:eastAsia="PMingLiU"/>
      <w:sz w:val="20"/>
      <w:szCs w:val="20"/>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简明型 21"/>
    <w:basedOn w:val="TableNormal"/>
    <w:next w:val="TableSimple2"/>
    <w:semiHidden/>
    <w:rsid w:val="00E90C3E"/>
    <w:pPr>
      <w:jc w:val="both"/>
    </w:pPr>
    <w:rPr>
      <w:rFonts w:eastAsia="PMingLiU"/>
      <w:sz w:val="20"/>
      <w:szCs w:val="20"/>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5">
    <w:name w:val="简明型 31"/>
    <w:basedOn w:val="TableNormal"/>
    <w:next w:val="TableSimple3"/>
    <w:semiHidden/>
    <w:rsid w:val="00E90C3E"/>
    <w:pPr>
      <w:jc w:val="both"/>
    </w:pPr>
    <w:rPr>
      <w:rFonts w:eastAsia="PMingLiU"/>
      <w:sz w:val="20"/>
      <w:szCs w:val="20"/>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6">
    <w:name w:val="精巧型 11"/>
    <w:basedOn w:val="TableNormal"/>
    <w:next w:val="TableSubtle1"/>
    <w:semiHidden/>
    <w:rsid w:val="00E90C3E"/>
    <w:pPr>
      <w:jc w:val="both"/>
    </w:pPr>
    <w:rPr>
      <w:rFonts w:eastAsia="PMingLiU"/>
      <w:sz w:val="20"/>
      <w:szCs w:val="20"/>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精巧型 21"/>
    <w:basedOn w:val="TableNormal"/>
    <w:next w:val="TableSubtle2"/>
    <w:semiHidden/>
    <w:rsid w:val="00E90C3E"/>
    <w:pPr>
      <w:jc w:val="both"/>
    </w:pPr>
    <w:rPr>
      <w:rFonts w:eastAsia="PMingLiU"/>
      <w:sz w:val="20"/>
      <w:szCs w:val="20"/>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6">
    <w:name w:val="表格主题1"/>
    <w:basedOn w:val="TableNormal"/>
    <w:next w:val="TableTheme"/>
    <w:semiHidden/>
    <w:rsid w:val="00E90C3E"/>
    <w:pPr>
      <w:jc w:val="both"/>
    </w:pPr>
    <w:rPr>
      <w:rFonts w:eastAsia="PMingLiU"/>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网页型 11"/>
    <w:basedOn w:val="TableNormal"/>
    <w:next w:val="TableWeb1"/>
    <w:semiHidden/>
    <w:rsid w:val="00E90C3E"/>
    <w:pPr>
      <w:jc w:val="both"/>
    </w:pPr>
    <w:rPr>
      <w:rFonts w:eastAsia="PMingLiU"/>
      <w:sz w:val="20"/>
      <w:szCs w:val="20"/>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7">
    <w:name w:val="网页型 21"/>
    <w:basedOn w:val="TableNormal"/>
    <w:next w:val="TableWeb2"/>
    <w:semiHidden/>
    <w:rsid w:val="00E90C3E"/>
    <w:pPr>
      <w:jc w:val="both"/>
    </w:pPr>
    <w:rPr>
      <w:rFonts w:eastAsia="PMingLiU"/>
      <w:sz w:val="20"/>
      <w:szCs w:val="20"/>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6">
    <w:name w:val="网页型 31"/>
    <w:basedOn w:val="TableNormal"/>
    <w:next w:val="TableWeb3"/>
    <w:semiHidden/>
    <w:rsid w:val="00E90C3E"/>
    <w:pPr>
      <w:jc w:val="both"/>
    </w:pPr>
    <w:rPr>
      <w:rFonts w:eastAsia="PMingLiU"/>
      <w:sz w:val="20"/>
      <w:szCs w:val="20"/>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lisa">
    <w:name w:val="lisa"/>
    <w:basedOn w:val="Normal"/>
    <w:rsid w:val="00E90C3E"/>
    <w:pPr>
      <w:widowControl w:val="0"/>
      <w:numPr>
        <w:ilvl w:val="1"/>
        <w:numId w:val="16"/>
      </w:numPr>
      <w:spacing w:after="240"/>
      <w:outlineLvl w:val="1"/>
    </w:pPr>
    <w:rPr>
      <w:rFonts w:eastAsia="PMingLiU"/>
      <w:b/>
      <w:szCs w:val="24"/>
      <w:lang w:val="en-GB" w:eastAsia="en-US"/>
    </w:rPr>
  </w:style>
  <w:style w:type="paragraph" w:customStyle="1" w:styleId="IIntroduction">
    <w:name w:val="I. Introduction"/>
    <w:basedOn w:val="Normal"/>
    <w:rsid w:val="00E90C3E"/>
    <w:pPr>
      <w:numPr>
        <w:numId w:val="17"/>
      </w:numPr>
      <w:spacing w:before="240" w:after="240"/>
    </w:pPr>
    <w:rPr>
      <w:rFonts w:eastAsia="PMingLiU"/>
      <w:b/>
      <w:sz w:val="24"/>
      <w:szCs w:val="20"/>
      <w:lang w:val="en-GB" w:eastAsia="en-US"/>
    </w:rPr>
  </w:style>
  <w:style w:type="character" w:customStyle="1" w:styleId="17">
    <w:name w:val="访问过的超链接1"/>
    <w:basedOn w:val="DefaultParagraphFont"/>
    <w:uiPriority w:val="99"/>
    <w:semiHidden/>
    <w:unhideWhenUsed/>
    <w:rsid w:val="00E90C3E"/>
    <w:rPr>
      <w:color w:val="954F72"/>
      <w:u w:val="single"/>
    </w:rPr>
  </w:style>
  <w:style w:type="paragraph" w:styleId="EndnoteText">
    <w:name w:val="endnote text"/>
    <w:basedOn w:val="Normal"/>
    <w:link w:val="EndnoteTextChar"/>
    <w:uiPriority w:val="99"/>
    <w:semiHidden/>
    <w:unhideWhenUsed/>
    <w:rsid w:val="00E90C3E"/>
    <w:rPr>
      <w:rFonts w:eastAsia="PMingLiU"/>
      <w:sz w:val="20"/>
      <w:szCs w:val="20"/>
      <w:lang w:val="en-GB" w:eastAsia="en-US"/>
    </w:rPr>
  </w:style>
  <w:style w:type="character" w:customStyle="1" w:styleId="EndnoteTextChar">
    <w:name w:val="Endnote Text Char"/>
    <w:basedOn w:val="DefaultParagraphFont"/>
    <w:link w:val="EndnoteText"/>
    <w:uiPriority w:val="99"/>
    <w:semiHidden/>
    <w:rsid w:val="00E90C3E"/>
    <w:rPr>
      <w:rFonts w:eastAsia="PMingLiU"/>
      <w:sz w:val="20"/>
      <w:szCs w:val="20"/>
      <w:lang w:val="en-GB" w:eastAsia="en-US"/>
    </w:rPr>
  </w:style>
  <w:style w:type="character" w:styleId="EndnoteReference">
    <w:name w:val="endnote reference"/>
    <w:basedOn w:val="DefaultParagraphFont"/>
    <w:uiPriority w:val="99"/>
    <w:semiHidden/>
    <w:unhideWhenUsed/>
    <w:rsid w:val="00E90C3E"/>
    <w:rPr>
      <w:vertAlign w:val="superscript"/>
    </w:rPr>
  </w:style>
  <w:style w:type="character" w:styleId="UnresolvedMention">
    <w:name w:val="Unresolved Mention"/>
    <w:basedOn w:val="DefaultParagraphFont"/>
    <w:uiPriority w:val="99"/>
    <w:semiHidden/>
    <w:unhideWhenUsed/>
    <w:rsid w:val="00E90C3E"/>
    <w:rPr>
      <w:color w:val="605E5C"/>
      <w:shd w:val="clear" w:color="auto" w:fill="E1DFDD"/>
    </w:rPr>
  </w:style>
  <w:style w:type="character" w:styleId="FollowedHyperlink">
    <w:name w:val="FollowedHyperlink"/>
    <w:basedOn w:val="DefaultParagraphFont"/>
    <w:uiPriority w:val="99"/>
    <w:semiHidden/>
    <w:unhideWhenUsed/>
    <w:rsid w:val="00E90C3E"/>
    <w:rPr>
      <w:color w:val="800080" w:themeColor="followedHyperlink"/>
      <w:u w:val="single"/>
    </w:rPr>
  </w:style>
  <w:style w:type="paragraph" w:customStyle="1" w:styleId="Revision1">
    <w:name w:val="Revision1"/>
    <w:hidden/>
    <w:uiPriority w:val="99"/>
    <w:semiHidden/>
    <w:qFormat/>
    <w:rsid w:val="00886861"/>
    <w:rPr>
      <w:rFonts w:eastAsia="Times New Roman"/>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599588">
      <w:marLeft w:val="0"/>
      <w:marRight w:val="0"/>
      <w:marTop w:val="0"/>
      <w:marBottom w:val="0"/>
      <w:divBdr>
        <w:top w:val="none" w:sz="0" w:space="0" w:color="auto"/>
        <w:left w:val="none" w:sz="0" w:space="0" w:color="auto"/>
        <w:bottom w:val="none" w:sz="0" w:space="0" w:color="auto"/>
        <w:right w:val="none" w:sz="0" w:space="0" w:color="auto"/>
      </w:divBdr>
    </w:div>
    <w:div w:id="1418599590">
      <w:marLeft w:val="0"/>
      <w:marRight w:val="0"/>
      <w:marTop w:val="0"/>
      <w:marBottom w:val="0"/>
      <w:divBdr>
        <w:top w:val="none" w:sz="0" w:space="0" w:color="auto"/>
        <w:left w:val="none" w:sz="0" w:space="0" w:color="auto"/>
        <w:bottom w:val="none" w:sz="0" w:space="0" w:color="auto"/>
        <w:right w:val="none" w:sz="0" w:space="0" w:color="auto"/>
      </w:divBdr>
    </w:div>
    <w:div w:id="1418599592">
      <w:marLeft w:val="0"/>
      <w:marRight w:val="0"/>
      <w:marTop w:val="0"/>
      <w:marBottom w:val="0"/>
      <w:divBdr>
        <w:top w:val="none" w:sz="0" w:space="0" w:color="auto"/>
        <w:left w:val="none" w:sz="0" w:space="0" w:color="auto"/>
        <w:bottom w:val="none" w:sz="0" w:space="0" w:color="auto"/>
        <w:right w:val="none" w:sz="0" w:space="0" w:color="auto"/>
      </w:divBdr>
    </w:div>
    <w:div w:id="1418599595">
      <w:marLeft w:val="0"/>
      <w:marRight w:val="0"/>
      <w:marTop w:val="0"/>
      <w:marBottom w:val="0"/>
      <w:divBdr>
        <w:top w:val="none" w:sz="0" w:space="0" w:color="auto"/>
        <w:left w:val="none" w:sz="0" w:space="0" w:color="auto"/>
        <w:bottom w:val="none" w:sz="0" w:space="0" w:color="auto"/>
        <w:right w:val="none" w:sz="0" w:space="0" w:color="auto"/>
      </w:divBdr>
      <w:divsChild>
        <w:div w:id="1418599597">
          <w:marLeft w:val="0"/>
          <w:marRight w:val="0"/>
          <w:marTop w:val="0"/>
          <w:marBottom w:val="0"/>
          <w:divBdr>
            <w:top w:val="none" w:sz="0" w:space="0" w:color="auto"/>
            <w:left w:val="none" w:sz="0" w:space="0" w:color="auto"/>
            <w:bottom w:val="none" w:sz="0" w:space="0" w:color="auto"/>
            <w:right w:val="none" w:sz="0" w:space="0" w:color="auto"/>
          </w:divBdr>
          <w:divsChild>
            <w:div w:id="1418599589">
              <w:marLeft w:val="0"/>
              <w:marRight w:val="0"/>
              <w:marTop w:val="0"/>
              <w:marBottom w:val="0"/>
              <w:divBdr>
                <w:top w:val="none" w:sz="0" w:space="0" w:color="auto"/>
                <w:left w:val="none" w:sz="0" w:space="0" w:color="auto"/>
                <w:bottom w:val="none" w:sz="0" w:space="0" w:color="auto"/>
                <w:right w:val="none" w:sz="0" w:space="0" w:color="auto"/>
              </w:divBdr>
            </w:div>
            <w:div w:id="1418599603">
              <w:marLeft w:val="0"/>
              <w:marRight w:val="0"/>
              <w:marTop w:val="0"/>
              <w:marBottom w:val="0"/>
              <w:divBdr>
                <w:top w:val="none" w:sz="0" w:space="0" w:color="auto"/>
                <w:left w:val="none" w:sz="0" w:space="0" w:color="auto"/>
                <w:bottom w:val="none" w:sz="0" w:space="0" w:color="auto"/>
                <w:right w:val="none" w:sz="0" w:space="0" w:color="auto"/>
              </w:divBdr>
            </w:div>
            <w:div w:id="1418599605">
              <w:marLeft w:val="0"/>
              <w:marRight w:val="0"/>
              <w:marTop w:val="0"/>
              <w:marBottom w:val="0"/>
              <w:divBdr>
                <w:top w:val="none" w:sz="0" w:space="0" w:color="auto"/>
                <w:left w:val="none" w:sz="0" w:space="0" w:color="auto"/>
                <w:bottom w:val="none" w:sz="0" w:space="0" w:color="auto"/>
                <w:right w:val="none" w:sz="0" w:space="0" w:color="auto"/>
              </w:divBdr>
            </w:div>
            <w:div w:id="1418599610">
              <w:marLeft w:val="0"/>
              <w:marRight w:val="0"/>
              <w:marTop w:val="0"/>
              <w:marBottom w:val="0"/>
              <w:divBdr>
                <w:top w:val="none" w:sz="0" w:space="0" w:color="auto"/>
                <w:left w:val="none" w:sz="0" w:space="0" w:color="auto"/>
                <w:bottom w:val="none" w:sz="0" w:space="0" w:color="auto"/>
                <w:right w:val="none" w:sz="0" w:space="0" w:color="auto"/>
              </w:divBdr>
            </w:div>
            <w:div w:id="1418599612">
              <w:marLeft w:val="0"/>
              <w:marRight w:val="0"/>
              <w:marTop w:val="0"/>
              <w:marBottom w:val="0"/>
              <w:divBdr>
                <w:top w:val="none" w:sz="0" w:space="0" w:color="auto"/>
                <w:left w:val="none" w:sz="0" w:space="0" w:color="auto"/>
                <w:bottom w:val="none" w:sz="0" w:space="0" w:color="auto"/>
                <w:right w:val="none" w:sz="0" w:space="0" w:color="auto"/>
              </w:divBdr>
            </w:div>
          </w:divsChild>
        </w:div>
        <w:div w:id="1418599602">
          <w:marLeft w:val="0"/>
          <w:marRight w:val="0"/>
          <w:marTop w:val="0"/>
          <w:marBottom w:val="0"/>
          <w:divBdr>
            <w:top w:val="none" w:sz="0" w:space="0" w:color="auto"/>
            <w:left w:val="none" w:sz="0" w:space="0" w:color="auto"/>
            <w:bottom w:val="none" w:sz="0" w:space="0" w:color="auto"/>
            <w:right w:val="none" w:sz="0" w:space="0" w:color="auto"/>
          </w:divBdr>
          <w:divsChild>
            <w:div w:id="1418599591">
              <w:marLeft w:val="0"/>
              <w:marRight w:val="0"/>
              <w:marTop w:val="0"/>
              <w:marBottom w:val="0"/>
              <w:divBdr>
                <w:top w:val="none" w:sz="0" w:space="0" w:color="auto"/>
                <w:left w:val="none" w:sz="0" w:space="0" w:color="auto"/>
                <w:bottom w:val="none" w:sz="0" w:space="0" w:color="auto"/>
                <w:right w:val="none" w:sz="0" w:space="0" w:color="auto"/>
              </w:divBdr>
            </w:div>
            <w:div w:id="1418599594">
              <w:marLeft w:val="0"/>
              <w:marRight w:val="0"/>
              <w:marTop w:val="0"/>
              <w:marBottom w:val="0"/>
              <w:divBdr>
                <w:top w:val="none" w:sz="0" w:space="0" w:color="auto"/>
                <w:left w:val="none" w:sz="0" w:space="0" w:color="auto"/>
                <w:bottom w:val="none" w:sz="0" w:space="0" w:color="auto"/>
                <w:right w:val="none" w:sz="0" w:space="0" w:color="auto"/>
              </w:divBdr>
            </w:div>
            <w:div w:id="1418599600">
              <w:marLeft w:val="0"/>
              <w:marRight w:val="0"/>
              <w:marTop w:val="0"/>
              <w:marBottom w:val="0"/>
              <w:divBdr>
                <w:top w:val="none" w:sz="0" w:space="0" w:color="auto"/>
                <w:left w:val="none" w:sz="0" w:space="0" w:color="auto"/>
                <w:bottom w:val="none" w:sz="0" w:space="0" w:color="auto"/>
                <w:right w:val="none" w:sz="0" w:space="0" w:color="auto"/>
              </w:divBdr>
            </w:div>
            <w:div w:id="141859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599596">
      <w:marLeft w:val="0"/>
      <w:marRight w:val="0"/>
      <w:marTop w:val="0"/>
      <w:marBottom w:val="0"/>
      <w:divBdr>
        <w:top w:val="none" w:sz="0" w:space="0" w:color="auto"/>
        <w:left w:val="none" w:sz="0" w:space="0" w:color="auto"/>
        <w:bottom w:val="none" w:sz="0" w:space="0" w:color="auto"/>
        <w:right w:val="none" w:sz="0" w:space="0" w:color="auto"/>
      </w:divBdr>
    </w:div>
    <w:div w:id="1418599599">
      <w:marLeft w:val="0"/>
      <w:marRight w:val="0"/>
      <w:marTop w:val="0"/>
      <w:marBottom w:val="0"/>
      <w:divBdr>
        <w:top w:val="none" w:sz="0" w:space="0" w:color="auto"/>
        <w:left w:val="none" w:sz="0" w:space="0" w:color="auto"/>
        <w:bottom w:val="none" w:sz="0" w:space="0" w:color="auto"/>
        <w:right w:val="none" w:sz="0" w:space="0" w:color="auto"/>
      </w:divBdr>
    </w:div>
    <w:div w:id="1418599601">
      <w:marLeft w:val="0"/>
      <w:marRight w:val="0"/>
      <w:marTop w:val="0"/>
      <w:marBottom w:val="0"/>
      <w:divBdr>
        <w:top w:val="none" w:sz="0" w:space="0" w:color="auto"/>
        <w:left w:val="none" w:sz="0" w:space="0" w:color="auto"/>
        <w:bottom w:val="none" w:sz="0" w:space="0" w:color="auto"/>
        <w:right w:val="none" w:sz="0" w:space="0" w:color="auto"/>
      </w:divBdr>
    </w:div>
    <w:div w:id="1418599606">
      <w:marLeft w:val="0"/>
      <w:marRight w:val="0"/>
      <w:marTop w:val="0"/>
      <w:marBottom w:val="0"/>
      <w:divBdr>
        <w:top w:val="none" w:sz="0" w:space="0" w:color="auto"/>
        <w:left w:val="none" w:sz="0" w:space="0" w:color="auto"/>
        <w:bottom w:val="none" w:sz="0" w:space="0" w:color="auto"/>
        <w:right w:val="none" w:sz="0" w:space="0" w:color="auto"/>
      </w:divBdr>
    </w:div>
    <w:div w:id="1418599607">
      <w:marLeft w:val="0"/>
      <w:marRight w:val="0"/>
      <w:marTop w:val="0"/>
      <w:marBottom w:val="0"/>
      <w:divBdr>
        <w:top w:val="none" w:sz="0" w:space="0" w:color="auto"/>
        <w:left w:val="none" w:sz="0" w:space="0" w:color="auto"/>
        <w:bottom w:val="none" w:sz="0" w:space="0" w:color="auto"/>
        <w:right w:val="none" w:sz="0" w:space="0" w:color="auto"/>
      </w:divBdr>
    </w:div>
    <w:div w:id="1418599608">
      <w:marLeft w:val="0"/>
      <w:marRight w:val="0"/>
      <w:marTop w:val="0"/>
      <w:marBottom w:val="0"/>
      <w:divBdr>
        <w:top w:val="none" w:sz="0" w:space="0" w:color="auto"/>
        <w:left w:val="none" w:sz="0" w:space="0" w:color="auto"/>
        <w:bottom w:val="none" w:sz="0" w:space="0" w:color="auto"/>
        <w:right w:val="none" w:sz="0" w:space="0" w:color="auto"/>
      </w:divBdr>
      <w:divsChild>
        <w:div w:id="1418599593">
          <w:marLeft w:val="0"/>
          <w:marRight w:val="0"/>
          <w:marTop w:val="0"/>
          <w:marBottom w:val="600"/>
          <w:divBdr>
            <w:top w:val="none" w:sz="0" w:space="0" w:color="auto"/>
            <w:left w:val="none" w:sz="0" w:space="0" w:color="auto"/>
            <w:bottom w:val="none" w:sz="0" w:space="0" w:color="auto"/>
            <w:right w:val="none" w:sz="0" w:space="0" w:color="auto"/>
          </w:divBdr>
        </w:div>
      </w:divsChild>
    </w:div>
    <w:div w:id="1418599611">
      <w:marLeft w:val="0"/>
      <w:marRight w:val="0"/>
      <w:marTop w:val="0"/>
      <w:marBottom w:val="0"/>
      <w:divBdr>
        <w:top w:val="none" w:sz="0" w:space="0" w:color="auto"/>
        <w:left w:val="none" w:sz="0" w:space="0" w:color="auto"/>
        <w:bottom w:val="none" w:sz="0" w:space="0" w:color="auto"/>
        <w:right w:val="none" w:sz="0" w:space="0" w:color="auto"/>
      </w:divBdr>
      <w:divsChild>
        <w:div w:id="1418599587">
          <w:marLeft w:val="0"/>
          <w:marRight w:val="0"/>
          <w:marTop w:val="0"/>
          <w:marBottom w:val="0"/>
          <w:divBdr>
            <w:top w:val="none" w:sz="0" w:space="0" w:color="auto"/>
            <w:left w:val="none" w:sz="0" w:space="0" w:color="auto"/>
            <w:bottom w:val="none" w:sz="0" w:space="0" w:color="auto"/>
            <w:right w:val="none" w:sz="0" w:space="0" w:color="auto"/>
          </w:divBdr>
        </w:div>
        <w:div w:id="1418599598">
          <w:marLeft w:val="0"/>
          <w:marRight w:val="0"/>
          <w:marTop w:val="0"/>
          <w:marBottom w:val="0"/>
          <w:divBdr>
            <w:top w:val="none" w:sz="0" w:space="0" w:color="auto"/>
            <w:left w:val="none" w:sz="0" w:space="0" w:color="auto"/>
            <w:bottom w:val="none" w:sz="0" w:space="0" w:color="auto"/>
            <w:right w:val="none" w:sz="0" w:space="0" w:color="auto"/>
          </w:divBdr>
        </w:div>
        <w:div w:id="1418599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customXml" Target="../customXml/item2.xml"/><Relationship Id="rId21" Type="http://schemas.openxmlformats.org/officeDocument/2006/relationships/header" Target="header7.xml"/><Relationship Id="rId34" Type="http://schemas.openxmlformats.org/officeDocument/2006/relationships/header" Target="header14.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footer" Target="footer12.xml"/><Relationship Id="rId38"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11.xml"/><Relationship Id="rId37" Type="http://schemas.openxmlformats.org/officeDocument/2006/relationships/theme" Target="theme/theme1.xml"/><Relationship Id="rId40"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5.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8CEFC73648824DB10D65FAF844CBEC" ma:contentTypeVersion="5" ma:contentTypeDescription="Create a new document." ma:contentTypeScope="" ma:versionID="c2e70d885ca91d86a9ff169b249bf8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UNEP/OzL.Pro/ExCom/92/9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6D2E8B16-1D8C-4A1A-A0E6-F02CE6804A4D}"/>
</file>

<file path=customXml/itemProps2.xml><?xml version="1.0" encoding="utf-8"?>
<ds:datastoreItem xmlns:ds="http://schemas.openxmlformats.org/officeDocument/2006/customXml" ds:itemID="{44FC734F-F8C8-4DC9-A2E1-4AA979760C53}"/>
</file>

<file path=customXml/itemProps3.xml><?xml version="1.0" encoding="utf-8"?>
<ds:datastoreItem xmlns:ds="http://schemas.openxmlformats.org/officeDocument/2006/customXml" ds:itemID="{B7F921CC-E9EE-4793-81C0-8332A63CF5E4}"/>
</file>

<file path=docProps/app.xml><?xml version="1.0" encoding="utf-8"?>
<Properties xmlns="http://schemas.openxmlformats.org/officeDocument/2006/extended-properties" xmlns:vt="http://schemas.openxmlformats.org/officeDocument/2006/docPropsVTypes">
  <Template>Normal</Template>
  <TotalTime>3</TotalTime>
  <Pages>44</Pages>
  <Words>7417</Words>
  <Characters>42282</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情况报告和关于具有具体报告要求的项目的报告</vt:lpstr>
    </vt:vector>
  </TitlesOfParts>
  <Company>UNMFS</Company>
  <LinksUpToDate>false</LinksUpToDate>
  <CharactersWithSpaces>49600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情况报告和关于具有具体报告要求的项目的报告                                                .</dc:title>
  <dc:subject>UNEP/OzL.Pro/ExCom/92/9</dc:subject>
  <dc:creator>UNMFS</dc:creator>
  <cp:keywords/>
  <dc:description/>
  <cp:lastModifiedBy>HBE</cp:lastModifiedBy>
  <cp:revision>5</cp:revision>
  <cp:lastPrinted>2023-05-19T00:58:00Z</cp:lastPrinted>
  <dcterms:created xsi:type="dcterms:W3CDTF">2023-05-19T16:19:00Z</dcterms:created>
  <dcterms:modified xsi:type="dcterms:W3CDTF">2023-05-19T17:07:00Z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UNEP/OzL.Pro/ExCom/92/9</vt:lpwstr>
  </property>
  <property fmtid="{D5CDD505-2E9C-101B-9397-08002B2CF9AE}" pid="3" name="Revision date">
    <vt:lpwstr>5/11/2023</vt:lpwstr>
  </property>
  <property fmtid="{D5CDD505-2E9C-101B-9397-08002B2CF9AE}" pid="4" name="ContentTypeId">
    <vt:lpwstr>0x010100288CEFC73648824DB10D65FAF844CBEC</vt:lpwstr>
  </property>
  <property fmtid="{D5CDD505-2E9C-101B-9397-08002B2CF9AE}" pid="5" name="TaxCatchAll">
    <vt:lpwstr/>
  </property>
  <property fmtid="{D5CDD505-2E9C-101B-9397-08002B2CF9AE}" pid="6" name="lcf76f155ced4ddcb4097134ff3c332f">
    <vt:lpwstr/>
  </property>
</Properties>
</file>