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87146C" w:rsidRPr="00703DDF" w14:paraId="6691C468" w14:textId="77777777" w:rsidTr="002D1CAC">
        <w:trPr>
          <w:trHeight w:val="720"/>
        </w:trPr>
        <w:tc>
          <w:tcPr>
            <w:tcW w:w="6012" w:type="dxa"/>
            <w:gridSpan w:val="2"/>
            <w:tcBorders>
              <w:bottom w:val="single" w:sz="18" w:space="0" w:color="auto"/>
            </w:tcBorders>
            <w:vAlign w:val="center"/>
          </w:tcPr>
          <w:p w14:paraId="4CC3EAF8" w14:textId="77777777" w:rsidR="0087146C" w:rsidRPr="00703DDF" w:rsidRDefault="0087146C" w:rsidP="002D1C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703DDF">
              <w:rPr>
                <w:rFonts w:ascii="Univers" w:hAnsi="Univers"/>
                <w:b/>
                <w:sz w:val="28"/>
                <w:szCs w:val="28"/>
              </w:rPr>
              <w:t>NATIONS</w:t>
            </w:r>
          </w:p>
          <w:p w14:paraId="131A13B9" w14:textId="77777777" w:rsidR="0087146C" w:rsidRPr="00703DDF" w:rsidRDefault="0087146C" w:rsidP="002D1C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03DDF">
              <w:rPr>
                <w:rFonts w:ascii="Univers" w:hAnsi="Univers"/>
                <w:b/>
                <w:sz w:val="28"/>
                <w:szCs w:val="28"/>
              </w:rPr>
              <w:t xml:space="preserve">UNIES </w:t>
            </w:r>
          </w:p>
        </w:tc>
        <w:tc>
          <w:tcPr>
            <w:tcW w:w="4140" w:type="dxa"/>
            <w:tcBorders>
              <w:bottom w:val="single" w:sz="18" w:space="0" w:color="auto"/>
            </w:tcBorders>
          </w:tcPr>
          <w:p w14:paraId="6A735BB3" w14:textId="77777777" w:rsidR="0087146C" w:rsidRPr="00703DDF" w:rsidRDefault="0087146C" w:rsidP="002D1CAC">
            <w:pPr>
              <w:tabs>
                <w:tab w:val="left" w:pos="3010"/>
              </w:tabs>
              <w:jc w:val="center"/>
              <w:rPr>
                <w:sz w:val="52"/>
                <w:szCs w:val="52"/>
              </w:rPr>
            </w:pPr>
            <w:r w:rsidRPr="00703DDF">
              <w:rPr>
                <w:rFonts w:ascii="Univers Bold" w:hAnsi="Univers Bold"/>
                <w:b/>
                <w:sz w:val="72"/>
              </w:rPr>
              <w:t xml:space="preserve">             EP</w:t>
            </w:r>
          </w:p>
        </w:tc>
      </w:tr>
      <w:tr w:rsidR="0087146C" w:rsidRPr="00703DDF" w14:paraId="2DED72FB" w14:textId="77777777" w:rsidTr="002D1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0128B695" w14:textId="77777777" w:rsidR="0087146C" w:rsidRPr="00703DDF" w:rsidRDefault="0087146C" w:rsidP="002D1CAC">
            <w:pPr>
              <w:spacing w:before="120"/>
            </w:pPr>
            <w:r w:rsidRPr="00703DDF">
              <w:rPr>
                <w:noProof/>
                <w:lang w:eastAsia="en-CA"/>
              </w:rPr>
              <w:drawing>
                <wp:anchor distT="0" distB="0" distL="114300" distR="114300" simplePos="0" relativeHeight="251659264" behindDoc="0" locked="0" layoutInCell="1" allowOverlap="1" wp14:anchorId="595897F1" wp14:editId="36C9DF4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703DDF">
              <w:rPr>
                <w:noProof/>
                <w:lang w:eastAsia="en-CA"/>
              </w:rPr>
              <w:drawing>
                <wp:anchor distT="0" distB="0" distL="114300" distR="114300" simplePos="0" relativeHeight="251660288" behindDoc="1" locked="0" layoutInCell="0" allowOverlap="1" wp14:anchorId="798781C1" wp14:editId="5E89B695">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1F11BB8" w14:textId="77777777" w:rsidR="0087146C" w:rsidRPr="00703DDF" w:rsidRDefault="0087146C" w:rsidP="002D1C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9C10E0D" w14:textId="77777777" w:rsidR="0087146C" w:rsidRPr="00703DDF" w:rsidRDefault="0087146C" w:rsidP="002D1C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03DDF">
              <w:rPr>
                <w:rFonts w:ascii="Univers" w:hAnsi="Univers"/>
                <w:b/>
                <w:sz w:val="32"/>
              </w:rPr>
              <w:t>Programme des</w:t>
            </w:r>
          </w:p>
          <w:p w14:paraId="2E44F482" w14:textId="77777777" w:rsidR="0087146C" w:rsidRPr="00703DDF" w:rsidRDefault="0087146C" w:rsidP="002D1CAC">
            <w:pPr>
              <w:rPr>
                <w:rFonts w:ascii="Univers" w:hAnsi="Univers"/>
                <w:b/>
                <w:sz w:val="32"/>
              </w:rPr>
            </w:pPr>
            <w:r w:rsidRPr="00703DDF">
              <w:rPr>
                <w:rFonts w:ascii="Univers" w:hAnsi="Univers"/>
                <w:b/>
                <w:sz w:val="32"/>
              </w:rPr>
              <w:t>Nations Unies pour</w:t>
            </w:r>
          </w:p>
          <w:p w14:paraId="2664F10D" w14:textId="77777777" w:rsidR="0087146C" w:rsidRPr="00703DDF" w:rsidRDefault="0087146C" w:rsidP="002D1CAC">
            <w:pPr>
              <w:rPr>
                <w:rFonts w:ascii="Univers" w:hAnsi="Univers"/>
                <w:b/>
                <w:sz w:val="32"/>
              </w:rPr>
            </w:pPr>
            <w:r w:rsidRPr="00703DDF">
              <w:rPr>
                <w:rFonts w:ascii="Univers" w:hAnsi="Univers"/>
                <w:b/>
                <w:sz w:val="32"/>
              </w:rPr>
              <w:t>l’environnement</w:t>
            </w:r>
          </w:p>
        </w:tc>
        <w:tc>
          <w:tcPr>
            <w:tcW w:w="4140" w:type="dxa"/>
            <w:tcBorders>
              <w:top w:val="nil"/>
              <w:left w:val="nil"/>
              <w:bottom w:val="single" w:sz="36" w:space="0" w:color="auto"/>
              <w:right w:val="nil"/>
            </w:tcBorders>
          </w:tcPr>
          <w:p w14:paraId="098040B0" w14:textId="77777777" w:rsidR="0087146C" w:rsidRPr="00703DDF" w:rsidRDefault="0087146C" w:rsidP="002D1CAC"/>
          <w:p w14:paraId="183E65EC" w14:textId="77777777" w:rsidR="0087146C" w:rsidRPr="00703DDF" w:rsidRDefault="0087146C" w:rsidP="002D1CAC">
            <w:r w:rsidRPr="00703DDF">
              <w:t>Distr.</w:t>
            </w:r>
          </w:p>
          <w:p w14:paraId="2CD8DB3D" w14:textId="77777777" w:rsidR="0087146C" w:rsidRPr="00703DDF" w:rsidRDefault="0087146C" w:rsidP="002D1CAC">
            <w:r w:rsidRPr="00703DDF">
              <w:t>GÉNÉRALE</w:t>
            </w:r>
          </w:p>
          <w:p w14:paraId="165F7819" w14:textId="77777777" w:rsidR="0087146C" w:rsidRPr="00703DDF" w:rsidRDefault="0087146C" w:rsidP="002D1CAC"/>
          <w:p w14:paraId="678F0EC0" w14:textId="1D8AC708" w:rsidR="0087146C" w:rsidRPr="00BE2337" w:rsidRDefault="0087146C" w:rsidP="002D1CAC">
            <w:r w:rsidRPr="00703DDF">
              <w:fldChar w:fldCharType="begin"/>
            </w:r>
            <w:r w:rsidRPr="00BE2337">
              <w:instrText xml:space="preserve"> DOCPROPERTY "Document number"  \* MERGEFORMAT </w:instrText>
            </w:r>
            <w:r w:rsidRPr="00703DDF">
              <w:fldChar w:fldCharType="separate"/>
            </w:r>
            <w:r w:rsidRPr="00BE2337">
              <w:t>UNEP/OzL.Pro/ExCom/98/45</w:t>
            </w:r>
            <w:r w:rsidRPr="00703DDF">
              <w:fldChar w:fldCharType="end"/>
            </w:r>
          </w:p>
          <w:p w14:paraId="7635DA60" w14:textId="50E8AF8E" w:rsidR="0087146C" w:rsidRPr="00455CF9" w:rsidRDefault="0087146C" w:rsidP="002D1CAC">
            <w:pPr>
              <w:rPr>
                <w:szCs w:val="24"/>
                <w:lang w:val="en-CA"/>
              </w:rPr>
            </w:pPr>
            <w:r w:rsidRPr="00703DDF">
              <w:rPr>
                <w:szCs w:val="24"/>
              </w:rPr>
              <w:fldChar w:fldCharType="begin"/>
            </w:r>
            <w:r w:rsidRPr="00455CF9">
              <w:rPr>
                <w:szCs w:val="24"/>
                <w:lang w:val="en-CA"/>
              </w:rPr>
              <w:instrText xml:space="preserve"> DOCPROPERTY "Revision date" \@ "d MMMM YYYY"  \* MERGEFORMAT </w:instrText>
            </w:r>
            <w:r w:rsidRPr="00703DDF">
              <w:rPr>
                <w:szCs w:val="24"/>
              </w:rPr>
              <w:fldChar w:fldCharType="separate"/>
            </w:r>
            <w:r w:rsidRPr="00455CF9">
              <w:rPr>
                <w:szCs w:val="24"/>
                <w:lang w:val="en-CA"/>
              </w:rPr>
              <w:t>27 mai 2026</w:t>
            </w:r>
            <w:r w:rsidRPr="00703DDF">
              <w:rPr>
                <w:szCs w:val="24"/>
              </w:rPr>
              <w:fldChar w:fldCharType="end"/>
            </w:r>
          </w:p>
          <w:p w14:paraId="0B079408" w14:textId="77777777" w:rsidR="0087146C" w:rsidRPr="00703DDF" w:rsidRDefault="0087146C" w:rsidP="002D1CAC">
            <w:pPr>
              <w:rPr>
                <w:caps/>
              </w:rPr>
            </w:pPr>
            <w:r w:rsidRPr="00455CF9">
              <w:rPr>
                <w:caps/>
                <w:lang w:val="en-CA"/>
              </w:rPr>
              <w:br/>
            </w:r>
            <w:r w:rsidRPr="00703DDF">
              <w:rPr>
                <w:caps/>
              </w:rPr>
              <w:t>FRANÇAIS</w:t>
            </w:r>
          </w:p>
          <w:p w14:paraId="3CC6B3D3" w14:textId="6FA88F55" w:rsidR="0087146C" w:rsidRPr="00703DDF" w:rsidRDefault="0087146C" w:rsidP="002D1CAC">
            <w:r w:rsidRPr="00703DDF">
              <w:t>ORIGINAL</w:t>
            </w:r>
            <w:r w:rsidR="00CF4C50">
              <w:t xml:space="preserve"> </w:t>
            </w:r>
            <w:r w:rsidRPr="00703DDF">
              <w:t>: ANGLAIS</w:t>
            </w:r>
          </w:p>
        </w:tc>
      </w:tr>
    </w:tbl>
    <w:p w14:paraId="0960CC0C" w14:textId="77777777" w:rsidR="0087146C" w:rsidRPr="00703DDF" w:rsidRDefault="0087146C" w:rsidP="0087146C">
      <w:pPr>
        <w:jc w:val="left"/>
      </w:pPr>
      <w:r w:rsidRPr="00703DDF">
        <w:t xml:space="preserve">COMITÉ EXÉCUTIF </w:t>
      </w:r>
      <w:r w:rsidRPr="00703DDF">
        <w:br/>
        <w:t xml:space="preserve">  DU FONDS MULTILATÉRAL AUX FINS </w:t>
      </w:r>
      <w:r w:rsidRPr="00703DDF">
        <w:br/>
        <w:t xml:space="preserve">  D’APPLICATION DU PROTOCOLE DE MONTRÉAL</w:t>
      </w:r>
      <w:r w:rsidRPr="00703DDF">
        <w:br/>
        <w:t>Quatre-vingt-dix-huitième réunion</w:t>
      </w:r>
    </w:p>
    <w:p w14:paraId="61809910" w14:textId="77777777" w:rsidR="0087146C" w:rsidRPr="00703DDF" w:rsidRDefault="0087146C" w:rsidP="0087146C">
      <w:pPr>
        <w:jc w:val="left"/>
      </w:pPr>
      <w:r w:rsidRPr="00703DDF">
        <w:t>Montréal, 22-26 juin 2026</w:t>
      </w:r>
    </w:p>
    <w:p w14:paraId="1D7CD734" w14:textId="77777777" w:rsidR="0087146C" w:rsidRPr="00703DDF" w:rsidRDefault="0087146C" w:rsidP="0087146C">
      <w:pPr>
        <w:jc w:val="left"/>
      </w:pPr>
      <w:r w:rsidRPr="00703DDF">
        <w:t>Point 8 c) de l'ordre du jour provisoire</w:t>
      </w:r>
      <w:r w:rsidRPr="00703DDF">
        <w:rPr>
          <w:rStyle w:val="FootnoteReference"/>
        </w:rPr>
        <w:footnoteReference w:id="1"/>
      </w:r>
    </w:p>
    <w:p w14:paraId="06A043BF" w14:textId="77777777" w:rsidR="00F72392" w:rsidRPr="00703DDF" w:rsidRDefault="00F72392" w:rsidP="001C647F"/>
    <w:p w14:paraId="4D53A5BE" w14:textId="77777777" w:rsidR="00F72392" w:rsidRPr="00703DDF" w:rsidRDefault="00F72392" w:rsidP="001C647F"/>
    <w:p w14:paraId="1D0A3C13" w14:textId="77777777" w:rsidR="00F72392" w:rsidRPr="00703DDF" w:rsidRDefault="00F72392" w:rsidP="001C647F"/>
    <w:p w14:paraId="2CAF5469" w14:textId="77777777" w:rsidR="00F72392" w:rsidRPr="00703DDF" w:rsidRDefault="00F72392" w:rsidP="001C647F"/>
    <w:p w14:paraId="5D45F9C3" w14:textId="77777777" w:rsidR="00F72392" w:rsidRPr="00703DDF" w:rsidRDefault="00F72392" w:rsidP="001C647F"/>
    <w:p w14:paraId="608BA1D4" w14:textId="29BC5EAF" w:rsidR="00DF1ABA" w:rsidRPr="00703DDF" w:rsidRDefault="00F72392" w:rsidP="00DF1ABA">
      <w:pPr>
        <w:jc w:val="center"/>
        <w:rPr>
          <w:b/>
        </w:rPr>
      </w:pPr>
      <w:r w:rsidRPr="00703DDF">
        <w:rPr>
          <w:b/>
        </w:rPr>
        <w:t xml:space="preserve">PROPOSITION DE PROJET </w:t>
      </w:r>
      <w:r w:rsidR="00DF1ABA" w:rsidRPr="00703DDF">
        <w:rPr>
          <w:b/>
        </w:rPr>
        <w:t>: PANAMA</w:t>
      </w:r>
      <w:r w:rsidR="00030671" w:rsidRPr="00703DDF">
        <w:rPr>
          <w:b/>
        </w:rPr>
        <w:t xml:space="preserve"> (LE)</w:t>
      </w:r>
    </w:p>
    <w:p w14:paraId="67CC22BF" w14:textId="77777777" w:rsidR="00F72392" w:rsidRPr="00703DDF" w:rsidRDefault="00F72392" w:rsidP="001C647F">
      <w:pPr>
        <w:jc w:val="center"/>
        <w:rPr>
          <w:b/>
        </w:rPr>
      </w:pPr>
    </w:p>
    <w:p w14:paraId="1D5DE656" w14:textId="77777777" w:rsidR="00F72392" w:rsidRPr="00703DDF" w:rsidRDefault="00F72392" w:rsidP="001C647F"/>
    <w:p w14:paraId="365A28C4" w14:textId="77777777" w:rsidR="00F72392" w:rsidRPr="00703DDF" w:rsidRDefault="00F72392" w:rsidP="001C647F"/>
    <w:p w14:paraId="3BDAB188" w14:textId="77777777" w:rsidR="00F72392" w:rsidRPr="00703DDF" w:rsidRDefault="00F72392" w:rsidP="001C647F">
      <w:pPr>
        <w:spacing w:after="240"/>
        <w:ind w:firstLine="720"/>
      </w:pPr>
      <w:r w:rsidRPr="00703DDF">
        <w:t>Ce document contient les observations et la recommandation du Secrétariat sur la proposition de projet suivante :</w:t>
      </w:r>
    </w:p>
    <w:p w14:paraId="4FD98F70" w14:textId="77777777" w:rsidR="00F72392" w:rsidRPr="00703DDF" w:rsidRDefault="00F72392" w:rsidP="001C647F">
      <w:pPr>
        <w:spacing w:after="240"/>
        <w:rPr>
          <w:u w:val="single"/>
        </w:rPr>
      </w:pPr>
      <w:r w:rsidRPr="00703DDF">
        <w:rPr>
          <w:u w:val="single"/>
        </w:rPr>
        <w:t>Élimination</w:t>
      </w:r>
    </w:p>
    <w:tbl>
      <w:tblPr>
        <w:tblW w:w="9498" w:type="dxa"/>
        <w:tblLook w:val="04A0" w:firstRow="1" w:lastRow="0" w:firstColumn="1" w:lastColumn="0" w:noHBand="0" w:noVBand="1"/>
      </w:tblPr>
      <w:tblGrid>
        <w:gridCol w:w="5103"/>
        <w:gridCol w:w="1843"/>
        <w:gridCol w:w="2552"/>
      </w:tblGrid>
      <w:tr w:rsidR="00F72392" w:rsidRPr="00703DDF" w14:paraId="626EA68E" w14:textId="77777777" w:rsidTr="00FE5720">
        <w:tc>
          <w:tcPr>
            <w:tcW w:w="5103" w:type="dxa"/>
          </w:tcPr>
          <w:p w14:paraId="68609E24" w14:textId="77777777" w:rsidR="00F72392" w:rsidRPr="00703DDF" w:rsidRDefault="009F419E" w:rsidP="00764330">
            <w:pPr>
              <w:numPr>
                <w:ilvl w:val="0"/>
                <w:numId w:val="6"/>
              </w:numPr>
              <w:ind w:left="705" w:hanging="815"/>
              <w:contextualSpacing/>
              <w:jc w:val="left"/>
            </w:pPr>
            <w:r w:rsidRPr="00703DDF">
              <w:tab/>
            </w:r>
            <w:r w:rsidR="00F72392" w:rsidRPr="00703DDF">
              <w:t xml:space="preserve">Plan de gestion de l'élimination des HCFC (phase </w:t>
            </w:r>
            <w:r w:rsidR="00DF1ABA" w:rsidRPr="00703DDF">
              <w:t xml:space="preserve">III, </w:t>
            </w:r>
            <w:r w:rsidR="00F8043B" w:rsidRPr="00703DDF">
              <w:t xml:space="preserve">troisième </w:t>
            </w:r>
            <w:r w:rsidR="00F72392" w:rsidRPr="00703DDF">
              <w:t>tranche)</w:t>
            </w:r>
          </w:p>
        </w:tc>
        <w:tc>
          <w:tcPr>
            <w:tcW w:w="1843" w:type="dxa"/>
          </w:tcPr>
          <w:p w14:paraId="5D9FBED7" w14:textId="77777777" w:rsidR="00F72392" w:rsidRPr="00703DDF" w:rsidRDefault="00DF1ABA" w:rsidP="00FE5720">
            <w:pPr>
              <w:ind w:left="-248" w:right="-394"/>
              <w:jc w:val="center"/>
            </w:pPr>
            <w:r w:rsidRPr="00703DDF">
              <w:t>PNUD</w:t>
            </w:r>
          </w:p>
        </w:tc>
        <w:tc>
          <w:tcPr>
            <w:tcW w:w="2552" w:type="dxa"/>
          </w:tcPr>
          <w:p w14:paraId="5469304C" w14:textId="77777777" w:rsidR="00F72392" w:rsidRPr="00703DDF" w:rsidRDefault="00F72392" w:rsidP="00FE5720">
            <w:pPr>
              <w:jc w:val="right"/>
            </w:pPr>
            <w:r w:rsidRPr="00703DDF">
              <w:t xml:space="preserve">Approbation globale </w:t>
            </w:r>
          </w:p>
        </w:tc>
      </w:tr>
    </w:tbl>
    <w:p w14:paraId="49F87259" w14:textId="77777777" w:rsidR="00F72392" w:rsidRPr="00703DDF" w:rsidRDefault="00F72392" w:rsidP="001C647F"/>
    <w:p w14:paraId="5B479539" w14:textId="77777777" w:rsidR="00F72392" w:rsidRPr="00703DDF" w:rsidRDefault="00F72392" w:rsidP="001C647F"/>
    <w:p w14:paraId="6434A431" w14:textId="77777777" w:rsidR="00F72392" w:rsidRPr="00703DDF" w:rsidRDefault="00F72392" w:rsidP="001C647F"/>
    <w:p w14:paraId="528BC8A3" w14:textId="77777777" w:rsidR="00F72392" w:rsidRPr="00703DDF" w:rsidRDefault="00F72392" w:rsidP="001C647F"/>
    <w:p w14:paraId="579CF113" w14:textId="77777777" w:rsidR="00F72392" w:rsidRPr="00703DDF" w:rsidRDefault="00F72392" w:rsidP="001C647F">
      <w:r w:rsidRPr="00703DDF">
        <w:br w:type="page"/>
      </w:r>
    </w:p>
    <w:p w14:paraId="3AD95A44" w14:textId="77777777" w:rsidR="00F72392" w:rsidRPr="00703DDF" w:rsidRDefault="00F72392" w:rsidP="001C647F">
      <w:pPr>
        <w:spacing w:after="120"/>
        <w:jc w:val="center"/>
        <w:rPr>
          <w:b/>
        </w:rPr>
      </w:pPr>
      <w:r w:rsidRPr="00703DDF">
        <w:rPr>
          <w:b/>
        </w:rPr>
        <w:lastRenderedPageBreak/>
        <w:t>FICHE D'ÉVALUATION DE PROJET – PROJETS PLURIANNUELS</w:t>
      </w:r>
    </w:p>
    <w:p w14:paraId="3F68BFEA" w14:textId="1426DF78" w:rsidR="00DF1ABA" w:rsidRPr="00703DDF" w:rsidRDefault="0023295D" w:rsidP="00DF1ABA">
      <w:pPr>
        <w:spacing w:after="120"/>
        <w:jc w:val="center"/>
        <w:rPr>
          <w:b/>
        </w:rPr>
      </w:pPr>
      <w:r w:rsidRPr="00703DDF">
        <w:rPr>
          <w:b/>
        </w:rPr>
        <w:t>Panama</w:t>
      </w:r>
      <w:r w:rsidR="00030671" w:rsidRPr="00703DDF">
        <w:rPr>
          <w:b/>
        </w:rPr>
        <w:t xml:space="preserve"> (le)</w:t>
      </w:r>
    </w:p>
    <w:tbl>
      <w:tblPr>
        <w:tblW w:w="5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2310"/>
        <w:gridCol w:w="2340"/>
        <w:gridCol w:w="2940"/>
      </w:tblGrid>
      <w:tr w:rsidR="00F72392" w:rsidRPr="00703DDF" w14:paraId="273C587B" w14:textId="77777777" w:rsidTr="00121E3B">
        <w:trPr>
          <w:trHeight w:val="240"/>
          <w:jc w:val="center"/>
        </w:trPr>
        <w:tc>
          <w:tcPr>
            <w:tcW w:w="3715" w:type="dxa"/>
            <w:vAlign w:val="center"/>
            <w:hideMark/>
          </w:tcPr>
          <w:p w14:paraId="30974C59" w14:textId="26740C6E" w:rsidR="00F72392" w:rsidRPr="00703DDF" w:rsidRDefault="00121E3B" w:rsidP="00FE5720">
            <w:pPr>
              <w:spacing w:before="20" w:after="20"/>
              <w:jc w:val="center"/>
              <w:rPr>
                <w:b/>
                <w:sz w:val="18"/>
                <w:szCs w:val="18"/>
              </w:rPr>
            </w:pPr>
            <w:r w:rsidRPr="00703DDF">
              <w:rPr>
                <w:b/>
                <w:sz w:val="18"/>
                <w:szCs w:val="18"/>
              </w:rPr>
              <w:t>TITRE DU PROJET</w:t>
            </w:r>
          </w:p>
        </w:tc>
        <w:tc>
          <w:tcPr>
            <w:tcW w:w="2310" w:type="dxa"/>
            <w:vAlign w:val="center"/>
            <w:hideMark/>
          </w:tcPr>
          <w:p w14:paraId="3758D217" w14:textId="77777777" w:rsidR="00F72392" w:rsidRPr="00703DDF" w:rsidRDefault="00F72392" w:rsidP="00FE5720">
            <w:pPr>
              <w:spacing w:before="20" w:after="20"/>
              <w:jc w:val="center"/>
              <w:rPr>
                <w:b/>
                <w:sz w:val="18"/>
                <w:szCs w:val="18"/>
              </w:rPr>
            </w:pPr>
            <w:r w:rsidRPr="00703DDF">
              <w:rPr>
                <w:b/>
                <w:sz w:val="18"/>
                <w:szCs w:val="18"/>
              </w:rPr>
              <w:t>AGENCE</w:t>
            </w:r>
          </w:p>
        </w:tc>
        <w:tc>
          <w:tcPr>
            <w:tcW w:w="2340" w:type="dxa"/>
            <w:vAlign w:val="center"/>
            <w:hideMark/>
          </w:tcPr>
          <w:p w14:paraId="65809B70" w14:textId="77777777" w:rsidR="00F72392" w:rsidRPr="00703DDF" w:rsidRDefault="00F72392" w:rsidP="00FE5720">
            <w:pPr>
              <w:spacing w:before="20" w:after="20"/>
              <w:jc w:val="center"/>
              <w:rPr>
                <w:b/>
                <w:sz w:val="18"/>
                <w:szCs w:val="18"/>
              </w:rPr>
            </w:pPr>
            <w:r w:rsidRPr="00703DDF">
              <w:rPr>
                <w:b/>
                <w:sz w:val="18"/>
                <w:szCs w:val="18"/>
              </w:rPr>
              <w:t>RÉUNION D'APPROBATION</w:t>
            </w:r>
          </w:p>
        </w:tc>
        <w:tc>
          <w:tcPr>
            <w:tcW w:w="2940" w:type="dxa"/>
            <w:vAlign w:val="center"/>
            <w:hideMark/>
          </w:tcPr>
          <w:p w14:paraId="11D804C9" w14:textId="77777777" w:rsidR="00F72392" w:rsidRPr="00703DDF" w:rsidRDefault="00F72392" w:rsidP="00FE5720">
            <w:pPr>
              <w:spacing w:before="20" w:after="20"/>
              <w:jc w:val="center"/>
              <w:rPr>
                <w:b/>
                <w:sz w:val="18"/>
                <w:szCs w:val="18"/>
              </w:rPr>
            </w:pPr>
            <w:r w:rsidRPr="00703DDF">
              <w:rPr>
                <w:b/>
                <w:sz w:val="18"/>
                <w:szCs w:val="18"/>
              </w:rPr>
              <w:t>MESURE DE CONTRÔLE</w:t>
            </w:r>
          </w:p>
        </w:tc>
      </w:tr>
      <w:tr w:rsidR="00F72392" w:rsidRPr="00703DDF" w14:paraId="7D1F361F" w14:textId="77777777" w:rsidTr="00121E3B">
        <w:trPr>
          <w:trHeight w:val="240"/>
          <w:jc w:val="center"/>
        </w:trPr>
        <w:tc>
          <w:tcPr>
            <w:tcW w:w="3715" w:type="dxa"/>
            <w:vAlign w:val="center"/>
            <w:hideMark/>
          </w:tcPr>
          <w:p w14:paraId="511B28C5" w14:textId="77777777" w:rsidR="00F72392" w:rsidRPr="00703DDF" w:rsidRDefault="00F72392" w:rsidP="00FE5720">
            <w:pPr>
              <w:spacing w:before="20" w:after="20"/>
              <w:ind w:right="37"/>
              <w:jc w:val="center"/>
              <w:rPr>
                <w:sz w:val="18"/>
                <w:szCs w:val="18"/>
              </w:rPr>
            </w:pPr>
            <w:r w:rsidRPr="00703DDF">
              <w:rPr>
                <w:sz w:val="18"/>
                <w:szCs w:val="18"/>
              </w:rPr>
              <w:t>Plan d'élimination des HCFC (phase III</w:t>
            </w:r>
            <w:r w:rsidR="00DF1ABA" w:rsidRPr="00703DDF">
              <w:rPr>
                <w:sz w:val="18"/>
                <w:szCs w:val="18"/>
              </w:rPr>
              <w:t>)</w:t>
            </w:r>
          </w:p>
        </w:tc>
        <w:tc>
          <w:tcPr>
            <w:tcW w:w="2310" w:type="dxa"/>
            <w:vAlign w:val="center"/>
          </w:tcPr>
          <w:p w14:paraId="19F7EF5A" w14:textId="77777777" w:rsidR="00F72392" w:rsidRPr="00703DDF" w:rsidRDefault="00DF1ABA" w:rsidP="00FE5720">
            <w:pPr>
              <w:tabs>
                <w:tab w:val="left" w:pos="1729"/>
              </w:tabs>
              <w:spacing w:before="20" w:after="20"/>
              <w:jc w:val="center"/>
              <w:rPr>
                <w:sz w:val="18"/>
                <w:szCs w:val="18"/>
              </w:rPr>
            </w:pPr>
            <w:r w:rsidRPr="00703DDF">
              <w:rPr>
                <w:color w:val="000000"/>
                <w:sz w:val="18"/>
                <w:szCs w:val="18"/>
              </w:rPr>
              <w:t>PNUD</w:t>
            </w:r>
          </w:p>
        </w:tc>
        <w:tc>
          <w:tcPr>
            <w:tcW w:w="2340" w:type="dxa"/>
            <w:vAlign w:val="center"/>
          </w:tcPr>
          <w:p w14:paraId="57A604BE" w14:textId="77445A2C" w:rsidR="00F72392" w:rsidRPr="00703DDF" w:rsidRDefault="00805310" w:rsidP="00FE5720">
            <w:pPr>
              <w:spacing w:before="20" w:after="20"/>
              <w:ind w:left="30" w:right="31"/>
              <w:jc w:val="center"/>
              <w:rPr>
                <w:sz w:val="18"/>
                <w:szCs w:val="18"/>
              </w:rPr>
            </w:pPr>
            <w:r w:rsidRPr="00703DDF">
              <w:rPr>
                <w:sz w:val="18"/>
                <w:szCs w:val="18"/>
              </w:rPr>
              <w:t>86</w:t>
            </w:r>
            <w:r w:rsidRPr="00703DDF">
              <w:rPr>
                <w:sz w:val="18"/>
                <w:szCs w:val="18"/>
                <w:vertAlign w:val="superscript"/>
              </w:rPr>
              <w:t>e</w:t>
            </w:r>
          </w:p>
        </w:tc>
        <w:tc>
          <w:tcPr>
            <w:tcW w:w="2940" w:type="dxa"/>
            <w:vAlign w:val="center"/>
          </w:tcPr>
          <w:p w14:paraId="1710DDF1" w14:textId="4D0D95C7" w:rsidR="00F72392" w:rsidRPr="00703DDF" w:rsidRDefault="00F72392" w:rsidP="00FE5720">
            <w:pPr>
              <w:spacing w:before="20" w:after="20"/>
              <w:jc w:val="center"/>
              <w:rPr>
                <w:sz w:val="18"/>
                <w:szCs w:val="18"/>
              </w:rPr>
            </w:pPr>
            <w:r w:rsidRPr="00703DDF">
              <w:rPr>
                <w:sz w:val="18"/>
                <w:szCs w:val="18"/>
              </w:rPr>
              <w:t>Élimination de 100</w:t>
            </w:r>
            <w:r w:rsidR="00121E3B" w:rsidRPr="00703DDF">
              <w:rPr>
                <w:sz w:val="18"/>
                <w:szCs w:val="18"/>
              </w:rPr>
              <w:t xml:space="preserve"> </w:t>
            </w:r>
            <w:r w:rsidRPr="00703DDF">
              <w:rPr>
                <w:sz w:val="18"/>
                <w:szCs w:val="18"/>
              </w:rPr>
              <w:t>% d'ici</w:t>
            </w:r>
            <w:r w:rsidR="00DF1ABA" w:rsidRPr="00703DDF">
              <w:rPr>
                <w:sz w:val="18"/>
                <w:szCs w:val="18"/>
              </w:rPr>
              <w:t xml:space="preserve"> 2030</w:t>
            </w:r>
          </w:p>
        </w:tc>
      </w:tr>
    </w:tbl>
    <w:p w14:paraId="316C3FB8" w14:textId="77777777" w:rsidR="00F72392" w:rsidRPr="00703DDF" w:rsidRDefault="00F72392" w:rsidP="001C647F">
      <w:pPr>
        <w:spacing w:before="20" w:after="20"/>
        <w:jc w:val="center"/>
        <w:rPr>
          <w:sz w:val="18"/>
          <w:szCs w:val="18"/>
        </w:rPr>
      </w:pPr>
    </w:p>
    <w:tbl>
      <w:tblPr>
        <w:tblW w:w="5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4"/>
        <w:gridCol w:w="2486"/>
        <w:gridCol w:w="2487"/>
      </w:tblGrid>
      <w:tr w:rsidR="00F72392" w:rsidRPr="00703DDF" w14:paraId="131E839B" w14:textId="77777777" w:rsidTr="003F5CAE">
        <w:trPr>
          <w:trHeight w:val="43"/>
          <w:jc w:val="center"/>
        </w:trPr>
        <w:tc>
          <w:tcPr>
            <w:tcW w:w="6334" w:type="dxa"/>
            <w:vAlign w:val="center"/>
            <w:hideMark/>
          </w:tcPr>
          <w:p w14:paraId="20D54472" w14:textId="424DD92A" w:rsidR="00F72392" w:rsidRPr="00703DDF" w:rsidRDefault="00121E3B" w:rsidP="00FE5720">
            <w:pPr>
              <w:spacing w:before="20" w:after="20"/>
              <w:jc w:val="left"/>
              <w:rPr>
                <w:b/>
                <w:sz w:val="18"/>
                <w:szCs w:val="18"/>
              </w:rPr>
            </w:pPr>
            <w:r w:rsidRPr="00703DDF">
              <w:rPr>
                <w:b/>
                <w:sz w:val="18"/>
                <w:szCs w:val="18"/>
              </w:rPr>
              <w:t xml:space="preserve">DONNÉES AU TITRE DE L'ARTICLE 7 </w:t>
            </w:r>
            <w:r w:rsidR="00F72392" w:rsidRPr="00703DDF">
              <w:rPr>
                <w:b/>
                <w:sz w:val="18"/>
                <w:szCs w:val="18"/>
              </w:rPr>
              <w:t>(annexe C, groupe I)</w:t>
            </w:r>
          </w:p>
        </w:tc>
        <w:tc>
          <w:tcPr>
            <w:tcW w:w="2486" w:type="dxa"/>
            <w:vAlign w:val="center"/>
            <w:hideMark/>
          </w:tcPr>
          <w:p w14:paraId="30AF91A5" w14:textId="77777777" w:rsidR="00F72392" w:rsidRPr="00703DDF" w:rsidRDefault="00F72392" w:rsidP="00FE5720">
            <w:pPr>
              <w:spacing w:before="20" w:after="20"/>
              <w:jc w:val="center"/>
              <w:rPr>
                <w:b/>
                <w:bCs/>
                <w:sz w:val="18"/>
                <w:szCs w:val="18"/>
              </w:rPr>
            </w:pPr>
            <w:r w:rsidRPr="00703DDF">
              <w:rPr>
                <w:b/>
                <w:bCs/>
                <w:sz w:val="18"/>
                <w:szCs w:val="18"/>
              </w:rPr>
              <w:t>Année : 2025</w:t>
            </w:r>
          </w:p>
        </w:tc>
        <w:tc>
          <w:tcPr>
            <w:tcW w:w="2487" w:type="dxa"/>
            <w:vAlign w:val="center"/>
            <w:hideMark/>
          </w:tcPr>
          <w:p w14:paraId="5A7344AD" w14:textId="77777777" w:rsidR="00F72392" w:rsidRPr="00703DDF" w:rsidRDefault="00F8043B" w:rsidP="00FE5720">
            <w:pPr>
              <w:spacing w:before="20" w:after="20"/>
              <w:jc w:val="right"/>
              <w:rPr>
                <w:sz w:val="18"/>
                <w:szCs w:val="18"/>
              </w:rPr>
            </w:pPr>
            <w:r w:rsidRPr="00703DDF">
              <w:rPr>
                <w:color w:val="000000"/>
                <w:sz w:val="18"/>
                <w:szCs w:val="18"/>
              </w:rPr>
              <w:t xml:space="preserve">5,62 </w:t>
            </w:r>
            <w:r w:rsidR="00F72392" w:rsidRPr="00703DDF">
              <w:rPr>
                <w:sz w:val="18"/>
                <w:szCs w:val="18"/>
              </w:rPr>
              <w:t>tonnes PAO</w:t>
            </w:r>
          </w:p>
        </w:tc>
      </w:tr>
    </w:tbl>
    <w:p w14:paraId="14AB9439" w14:textId="77777777" w:rsidR="00F72392" w:rsidRPr="00703DDF" w:rsidRDefault="00F72392" w:rsidP="001C647F">
      <w:pPr>
        <w:spacing w:before="20" w:after="20"/>
        <w:jc w:val="center"/>
        <w:rPr>
          <w:sz w:val="18"/>
          <w:szCs w:val="18"/>
        </w:rPr>
      </w:pPr>
    </w:p>
    <w:tbl>
      <w:tblPr>
        <w:tblW w:w="5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259"/>
        <w:gridCol w:w="1170"/>
        <w:gridCol w:w="1441"/>
        <w:gridCol w:w="1529"/>
        <w:gridCol w:w="1529"/>
        <w:gridCol w:w="1218"/>
        <w:gridCol w:w="881"/>
        <w:gridCol w:w="653"/>
      </w:tblGrid>
      <w:tr w:rsidR="00F72392" w:rsidRPr="00703DDF" w14:paraId="2DD5E3F6" w14:textId="77777777" w:rsidTr="003F5CAE">
        <w:trPr>
          <w:trHeight w:val="50"/>
          <w:jc w:val="center"/>
        </w:trPr>
        <w:tc>
          <w:tcPr>
            <w:tcW w:w="4321" w:type="pct"/>
            <w:gridSpan w:val="7"/>
            <w:tcBorders>
              <w:right w:val="single" w:sz="4" w:space="0" w:color="auto"/>
            </w:tcBorders>
            <w:hideMark/>
          </w:tcPr>
          <w:p w14:paraId="15620A0E" w14:textId="77777777" w:rsidR="00F72392" w:rsidRPr="00703DDF" w:rsidRDefault="00F72392" w:rsidP="00FE5720">
            <w:pPr>
              <w:spacing w:before="20" w:after="20"/>
              <w:jc w:val="left"/>
              <w:rPr>
                <w:b/>
                <w:sz w:val="18"/>
                <w:szCs w:val="18"/>
              </w:rPr>
            </w:pPr>
            <w:r w:rsidRPr="00703DDF">
              <w:rPr>
                <w:b/>
                <w:sz w:val="18"/>
                <w:szCs w:val="18"/>
              </w:rPr>
              <w:t>DONNÉES SECTORIELLES DU PROGRAMME DE PAYS (tonnes PAO)</w:t>
            </w:r>
          </w:p>
        </w:tc>
        <w:tc>
          <w:tcPr>
            <w:tcW w:w="390" w:type="pct"/>
            <w:tcBorders>
              <w:top w:val="single" w:sz="4" w:space="0" w:color="auto"/>
              <w:left w:val="single" w:sz="4" w:space="0" w:color="auto"/>
              <w:bottom w:val="single" w:sz="4" w:space="0" w:color="auto"/>
              <w:right w:val="nil"/>
            </w:tcBorders>
          </w:tcPr>
          <w:p w14:paraId="6D28692A" w14:textId="77777777" w:rsidR="00F72392" w:rsidRPr="00703DDF" w:rsidRDefault="00F72392" w:rsidP="00FE5720">
            <w:pPr>
              <w:spacing w:before="20" w:after="20"/>
              <w:jc w:val="left"/>
              <w:rPr>
                <w:b/>
                <w:sz w:val="18"/>
                <w:szCs w:val="18"/>
              </w:rPr>
            </w:pPr>
            <w:r w:rsidRPr="00703DDF">
              <w:rPr>
                <w:b/>
                <w:sz w:val="18"/>
                <w:szCs w:val="18"/>
              </w:rPr>
              <w:t>Année :</w:t>
            </w:r>
          </w:p>
        </w:tc>
        <w:tc>
          <w:tcPr>
            <w:tcW w:w="289" w:type="pct"/>
            <w:tcBorders>
              <w:top w:val="single" w:sz="4" w:space="0" w:color="auto"/>
              <w:left w:val="nil"/>
              <w:bottom w:val="single" w:sz="4" w:space="0" w:color="auto"/>
              <w:right w:val="single" w:sz="4" w:space="0" w:color="auto"/>
            </w:tcBorders>
          </w:tcPr>
          <w:p w14:paraId="4257654C" w14:textId="77777777" w:rsidR="00F72392" w:rsidRPr="00703DDF" w:rsidRDefault="00F72392" w:rsidP="00FE5720">
            <w:pPr>
              <w:spacing w:before="20" w:after="20"/>
              <w:jc w:val="right"/>
              <w:rPr>
                <w:b/>
                <w:sz w:val="18"/>
                <w:szCs w:val="18"/>
              </w:rPr>
            </w:pPr>
            <w:r w:rsidRPr="00703DDF">
              <w:rPr>
                <w:b/>
                <w:bCs/>
                <w:sz w:val="18"/>
                <w:szCs w:val="18"/>
              </w:rPr>
              <w:t>2025</w:t>
            </w:r>
          </w:p>
        </w:tc>
      </w:tr>
      <w:tr w:rsidR="00F72392" w:rsidRPr="00703DDF" w14:paraId="0157B280" w14:textId="77777777" w:rsidTr="003F5CAE">
        <w:trPr>
          <w:trHeight w:val="77"/>
          <w:jc w:val="center"/>
        </w:trPr>
        <w:tc>
          <w:tcPr>
            <w:tcW w:w="715" w:type="pct"/>
            <w:vMerge w:val="restart"/>
            <w:vAlign w:val="center"/>
            <w:hideMark/>
          </w:tcPr>
          <w:p w14:paraId="0197158F" w14:textId="77777777" w:rsidR="00F72392" w:rsidRPr="00703DDF" w:rsidRDefault="00F72392" w:rsidP="00FE5720">
            <w:pPr>
              <w:spacing w:before="20" w:after="20"/>
              <w:jc w:val="center"/>
              <w:rPr>
                <w:sz w:val="18"/>
                <w:szCs w:val="18"/>
              </w:rPr>
            </w:pPr>
            <w:r w:rsidRPr="00703DDF">
              <w:rPr>
                <w:sz w:val="18"/>
                <w:szCs w:val="18"/>
              </w:rPr>
              <w:t>Substance</w:t>
            </w:r>
          </w:p>
        </w:tc>
        <w:tc>
          <w:tcPr>
            <w:tcW w:w="557" w:type="pct"/>
            <w:vMerge w:val="restart"/>
            <w:vAlign w:val="center"/>
            <w:hideMark/>
          </w:tcPr>
          <w:p w14:paraId="1C22C37A" w14:textId="77777777" w:rsidR="00F72392" w:rsidRPr="00703DDF" w:rsidRDefault="00F72392" w:rsidP="00FE5720">
            <w:pPr>
              <w:spacing w:before="20" w:after="20"/>
              <w:jc w:val="center"/>
              <w:rPr>
                <w:sz w:val="18"/>
                <w:szCs w:val="18"/>
              </w:rPr>
            </w:pPr>
            <w:r w:rsidRPr="00703DDF">
              <w:rPr>
                <w:sz w:val="18"/>
                <w:szCs w:val="18"/>
              </w:rPr>
              <w:t>Aérosols</w:t>
            </w:r>
          </w:p>
        </w:tc>
        <w:tc>
          <w:tcPr>
            <w:tcW w:w="518" w:type="pct"/>
            <w:vMerge w:val="restart"/>
            <w:vAlign w:val="center"/>
            <w:hideMark/>
          </w:tcPr>
          <w:p w14:paraId="7CB1DF75" w14:textId="77777777" w:rsidR="00F72392" w:rsidRPr="00703DDF" w:rsidRDefault="00F72392" w:rsidP="00FE5720">
            <w:pPr>
              <w:spacing w:before="20" w:after="20"/>
              <w:jc w:val="center"/>
              <w:rPr>
                <w:sz w:val="18"/>
                <w:szCs w:val="18"/>
              </w:rPr>
            </w:pPr>
            <w:r w:rsidRPr="00703DDF">
              <w:rPr>
                <w:sz w:val="18"/>
                <w:szCs w:val="18"/>
              </w:rPr>
              <w:t>Mousses</w:t>
            </w:r>
          </w:p>
        </w:tc>
        <w:tc>
          <w:tcPr>
            <w:tcW w:w="638" w:type="pct"/>
            <w:vMerge w:val="restart"/>
            <w:vAlign w:val="center"/>
            <w:hideMark/>
          </w:tcPr>
          <w:p w14:paraId="4ED6836D" w14:textId="77777777" w:rsidR="00F72392" w:rsidRPr="00703DDF" w:rsidRDefault="00F72392" w:rsidP="00FE5720">
            <w:pPr>
              <w:spacing w:before="20" w:after="20"/>
              <w:jc w:val="center"/>
              <w:rPr>
                <w:sz w:val="18"/>
                <w:szCs w:val="18"/>
              </w:rPr>
            </w:pPr>
            <w:r w:rsidRPr="00703DDF">
              <w:rPr>
                <w:sz w:val="18"/>
                <w:szCs w:val="18"/>
              </w:rPr>
              <w:t>Lutte contre l'incendie</w:t>
            </w:r>
          </w:p>
        </w:tc>
        <w:tc>
          <w:tcPr>
            <w:tcW w:w="1354" w:type="pct"/>
            <w:gridSpan w:val="2"/>
            <w:vAlign w:val="center"/>
            <w:hideMark/>
          </w:tcPr>
          <w:p w14:paraId="167CCED5" w14:textId="77777777" w:rsidR="00F72392" w:rsidRPr="00703DDF" w:rsidRDefault="00F72392" w:rsidP="00FE5720">
            <w:pPr>
              <w:spacing w:before="20" w:after="20"/>
              <w:jc w:val="center"/>
              <w:rPr>
                <w:sz w:val="18"/>
                <w:szCs w:val="18"/>
              </w:rPr>
            </w:pPr>
            <w:r w:rsidRPr="00703DDF">
              <w:rPr>
                <w:sz w:val="18"/>
                <w:szCs w:val="18"/>
              </w:rPr>
              <w:t>Réfrigération</w:t>
            </w:r>
          </w:p>
        </w:tc>
        <w:tc>
          <w:tcPr>
            <w:tcW w:w="539" w:type="pct"/>
            <w:vMerge w:val="restart"/>
            <w:vAlign w:val="center"/>
            <w:hideMark/>
          </w:tcPr>
          <w:p w14:paraId="4D1779E0" w14:textId="77777777" w:rsidR="00F72392" w:rsidRPr="00703DDF" w:rsidRDefault="00F72392" w:rsidP="00FE5720">
            <w:pPr>
              <w:spacing w:before="20" w:after="20"/>
              <w:jc w:val="center"/>
              <w:rPr>
                <w:sz w:val="18"/>
                <w:szCs w:val="18"/>
              </w:rPr>
            </w:pPr>
            <w:r w:rsidRPr="00703DDF">
              <w:rPr>
                <w:sz w:val="18"/>
                <w:szCs w:val="18"/>
              </w:rPr>
              <w:t>Solvant</w:t>
            </w:r>
          </w:p>
        </w:tc>
        <w:tc>
          <w:tcPr>
            <w:tcW w:w="679" w:type="pct"/>
            <w:gridSpan w:val="2"/>
            <w:vMerge w:val="restart"/>
            <w:tcBorders>
              <w:top w:val="single" w:sz="4" w:space="0" w:color="auto"/>
            </w:tcBorders>
            <w:vAlign w:val="center"/>
            <w:hideMark/>
          </w:tcPr>
          <w:p w14:paraId="18AB5E91" w14:textId="5B9B990C" w:rsidR="00F72392" w:rsidRPr="00703DDF" w:rsidRDefault="002625C2" w:rsidP="00FE5720">
            <w:pPr>
              <w:spacing w:before="20" w:after="20"/>
              <w:jc w:val="center"/>
              <w:rPr>
                <w:sz w:val="18"/>
                <w:szCs w:val="18"/>
              </w:rPr>
            </w:pPr>
            <w:r w:rsidRPr="00703DDF">
              <w:rPr>
                <w:sz w:val="18"/>
                <w:szCs w:val="18"/>
              </w:rPr>
              <w:t>Consommation totale du secteur</w:t>
            </w:r>
          </w:p>
        </w:tc>
      </w:tr>
      <w:tr w:rsidR="00F72392" w:rsidRPr="00703DDF" w14:paraId="2BA4A96D" w14:textId="77777777" w:rsidTr="003F5CAE">
        <w:trPr>
          <w:trHeight w:val="77"/>
          <w:jc w:val="center"/>
        </w:trPr>
        <w:tc>
          <w:tcPr>
            <w:tcW w:w="715" w:type="pct"/>
            <w:vMerge/>
            <w:tcBorders>
              <w:bottom w:val="single" w:sz="4" w:space="0" w:color="auto"/>
            </w:tcBorders>
            <w:hideMark/>
          </w:tcPr>
          <w:p w14:paraId="1C679977" w14:textId="77777777" w:rsidR="00F72392" w:rsidRPr="00703DDF" w:rsidRDefault="00F72392" w:rsidP="00FE5720">
            <w:pPr>
              <w:spacing w:before="20" w:after="20"/>
              <w:jc w:val="center"/>
              <w:rPr>
                <w:sz w:val="18"/>
                <w:szCs w:val="18"/>
              </w:rPr>
            </w:pPr>
          </w:p>
        </w:tc>
        <w:tc>
          <w:tcPr>
            <w:tcW w:w="557" w:type="pct"/>
            <w:vMerge/>
            <w:tcBorders>
              <w:bottom w:val="single" w:sz="4" w:space="0" w:color="auto"/>
            </w:tcBorders>
          </w:tcPr>
          <w:p w14:paraId="4D773037" w14:textId="77777777" w:rsidR="00F72392" w:rsidRPr="00703DDF" w:rsidRDefault="00F72392" w:rsidP="00FE5720">
            <w:pPr>
              <w:spacing w:before="20" w:after="20"/>
              <w:jc w:val="center"/>
              <w:rPr>
                <w:sz w:val="18"/>
                <w:szCs w:val="18"/>
              </w:rPr>
            </w:pPr>
          </w:p>
        </w:tc>
        <w:tc>
          <w:tcPr>
            <w:tcW w:w="518" w:type="pct"/>
            <w:vMerge/>
            <w:tcBorders>
              <w:bottom w:val="single" w:sz="4" w:space="0" w:color="auto"/>
            </w:tcBorders>
          </w:tcPr>
          <w:p w14:paraId="708185FB" w14:textId="77777777" w:rsidR="00F72392" w:rsidRPr="00703DDF" w:rsidRDefault="00F72392" w:rsidP="00FE5720">
            <w:pPr>
              <w:spacing w:before="20" w:after="20"/>
              <w:jc w:val="center"/>
              <w:rPr>
                <w:sz w:val="18"/>
                <w:szCs w:val="18"/>
              </w:rPr>
            </w:pPr>
          </w:p>
        </w:tc>
        <w:tc>
          <w:tcPr>
            <w:tcW w:w="638" w:type="pct"/>
            <w:vMerge/>
            <w:tcBorders>
              <w:bottom w:val="single" w:sz="4" w:space="0" w:color="auto"/>
            </w:tcBorders>
          </w:tcPr>
          <w:p w14:paraId="33FDE82B" w14:textId="77777777" w:rsidR="00F72392" w:rsidRPr="00703DDF" w:rsidRDefault="00F72392" w:rsidP="00FE5720">
            <w:pPr>
              <w:spacing w:before="20" w:after="20"/>
              <w:jc w:val="center"/>
              <w:rPr>
                <w:sz w:val="18"/>
                <w:szCs w:val="18"/>
              </w:rPr>
            </w:pPr>
          </w:p>
        </w:tc>
        <w:tc>
          <w:tcPr>
            <w:tcW w:w="677" w:type="pct"/>
            <w:hideMark/>
          </w:tcPr>
          <w:p w14:paraId="2EC0885F" w14:textId="77777777" w:rsidR="00F72392" w:rsidRPr="00703DDF" w:rsidRDefault="00F72392" w:rsidP="00FE5720">
            <w:pPr>
              <w:spacing w:before="20" w:after="20"/>
              <w:ind w:left="-250" w:right="-179"/>
              <w:jc w:val="center"/>
              <w:rPr>
                <w:sz w:val="18"/>
                <w:szCs w:val="18"/>
              </w:rPr>
            </w:pPr>
            <w:r w:rsidRPr="00703DDF">
              <w:rPr>
                <w:sz w:val="18"/>
                <w:szCs w:val="18"/>
              </w:rPr>
              <w:t>Fabrication</w:t>
            </w:r>
          </w:p>
        </w:tc>
        <w:tc>
          <w:tcPr>
            <w:tcW w:w="677" w:type="pct"/>
            <w:hideMark/>
          </w:tcPr>
          <w:p w14:paraId="2B3C7AAE" w14:textId="77777777" w:rsidR="00F72392" w:rsidRPr="00703DDF" w:rsidRDefault="00F72392" w:rsidP="00FE5720">
            <w:pPr>
              <w:spacing w:before="20" w:after="20"/>
              <w:jc w:val="center"/>
              <w:rPr>
                <w:sz w:val="18"/>
                <w:szCs w:val="18"/>
              </w:rPr>
            </w:pPr>
            <w:r w:rsidRPr="00703DDF">
              <w:rPr>
                <w:sz w:val="18"/>
                <w:szCs w:val="18"/>
              </w:rPr>
              <w:t>Entretien</w:t>
            </w:r>
          </w:p>
        </w:tc>
        <w:tc>
          <w:tcPr>
            <w:tcW w:w="539" w:type="pct"/>
            <w:vMerge/>
            <w:tcBorders>
              <w:bottom w:val="single" w:sz="4" w:space="0" w:color="auto"/>
            </w:tcBorders>
          </w:tcPr>
          <w:p w14:paraId="4A3B3AB4" w14:textId="77777777" w:rsidR="00F72392" w:rsidRPr="00703DDF" w:rsidRDefault="00F72392" w:rsidP="00FE5720">
            <w:pPr>
              <w:spacing w:before="20" w:after="20"/>
              <w:jc w:val="right"/>
              <w:rPr>
                <w:sz w:val="18"/>
                <w:szCs w:val="18"/>
              </w:rPr>
            </w:pPr>
          </w:p>
        </w:tc>
        <w:tc>
          <w:tcPr>
            <w:tcW w:w="679" w:type="pct"/>
            <w:gridSpan w:val="2"/>
            <w:vMerge/>
            <w:tcBorders>
              <w:bottom w:val="single" w:sz="4" w:space="0" w:color="auto"/>
            </w:tcBorders>
          </w:tcPr>
          <w:p w14:paraId="5D47EEE5" w14:textId="77777777" w:rsidR="00F72392" w:rsidRPr="00703DDF" w:rsidRDefault="00F72392" w:rsidP="00FE5720">
            <w:pPr>
              <w:spacing w:before="20" w:after="20"/>
              <w:jc w:val="right"/>
              <w:rPr>
                <w:sz w:val="18"/>
                <w:szCs w:val="18"/>
              </w:rPr>
            </w:pPr>
          </w:p>
        </w:tc>
      </w:tr>
      <w:tr w:rsidR="00F72392" w:rsidRPr="00703DDF" w14:paraId="669F2AD3" w14:textId="77777777" w:rsidTr="003F5CAE">
        <w:trPr>
          <w:trHeight w:val="249"/>
          <w:jc w:val="center"/>
        </w:trPr>
        <w:tc>
          <w:tcPr>
            <w:tcW w:w="715" w:type="pct"/>
            <w:tcBorders>
              <w:top w:val="single" w:sz="4" w:space="0" w:color="auto"/>
            </w:tcBorders>
            <w:hideMark/>
          </w:tcPr>
          <w:p w14:paraId="67047317" w14:textId="77777777" w:rsidR="00F72392" w:rsidRPr="00703DDF" w:rsidRDefault="00F72392" w:rsidP="00FE5720">
            <w:pPr>
              <w:spacing w:before="20" w:after="20"/>
              <w:ind w:left="32"/>
              <w:jc w:val="left"/>
              <w:rPr>
                <w:sz w:val="18"/>
                <w:szCs w:val="18"/>
              </w:rPr>
            </w:pPr>
            <w:r w:rsidRPr="00703DDF">
              <w:rPr>
                <w:sz w:val="18"/>
                <w:szCs w:val="18"/>
              </w:rPr>
              <w:t>HCFC-22</w:t>
            </w:r>
          </w:p>
        </w:tc>
        <w:tc>
          <w:tcPr>
            <w:tcW w:w="557" w:type="pct"/>
            <w:tcBorders>
              <w:top w:val="single" w:sz="4" w:space="0" w:color="auto"/>
            </w:tcBorders>
          </w:tcPr>
          <w:p w14:paraId="30C037E9" w14:textId="77777777" w:rsidR="00F72392" w:rsidRPr="00703DDF" w:rsidRDefault="00F72392" w:rsidP="00FE5720">
            <w:pPr>
              <w:spacing w:before="20" w:after="20"/>
              <w:jc w:val="right"/>
              <w:rPr>
                <w:sz w:val="18"/>
                <w:szCs w:val="18"/>
              </w:rPr>
            </w:pPr>
          </w:p>
        </w:tc>
        <w:tc>
          <w:tcPr>
            <w:tcW w:w="518" w:type="pct"/>
            <w:tcBorders>
              <w:top w:val="single" w:sz="4" w:space="0" w:color="auto"/>
            </w:tcBorders>
          </w:tcPr>
          <w:p w14:paraId="592DB777" w14:textId="77777777" w:rsidR="00F72392" w:rsidRPr="00703DDF" w:rsidRDefault="00F72392" w:rsidP="00FE5720">
            <w:pPr>
              <w:spacing w:before="20" w:after="20"/>
              <w:jc w:val="right"/>
              <w:rPr>
                <w:sz w:val="18"/>
                <w:szCs w:val="18"/>
              </w:rPr>
            </w:pPr>
          </w:p>
        </w:tc>
        <w:tc>
          <w:tcPr>
            <w:tcW w:w="638" w:type="pct"/>
            <w:tcBorders>
              <w:top w:val="single" w:sz="4" w:space="0" w:color="auto"/>
            </w:tcBorders>
          </w:tcPr>
          <w:p w14:paraId="49E4378E" w14:textId="77777777" w:rsidR="00F72392" w:rsidRPr="00703DDF" w:rsidRDefault="00F72392" w:rsidP="00FE5720">
            <w:pPr>
              <w:spacing w:before="20" w:after="20"/>
              <w:jc w:val="right"/>
              <w:rPr>
                <w:sz w:val="18"/>
                <w:szCs w:val="18"/>
              </w:rPr>
            </w:pPr>
          </w:p>
        </w:tc>
        <w:tc>
          <w:tcPr>
            <w:tcW w:w="677" w:type="pct"/>
          </w:tcPr>
          <w:p w14:paraId="53342EEE" w14:textId="77777777" w:rsidR="00F72392" w:rsidRPr="00703DDF" w:rsidRDefault="00F72392" w:rsidP="00FE5720">
            <w:pPr>
              <w:spacing w:before="20" w:after="20"/>
              <w:jc w:val="right"/>
              <w:rPr>
                <w:sz w:val="18"/>
                <w:szCs w:val="18"/>
              </w:rPr>
            </w:pPr>
          </w:p>
        </w:tc>
        <w:tc>
          <w:tcPr>
            <w:tcW w:w="677" w:type="pct"/>
          </w:tcPr>
          <w:p w14:paraId="13F95354" w14:textId="77777777" w:rsidR="00F72392" w:rsidRPr="00703DDF" w:rsidRDefault="0066267E" w:rsidP="00FE5720">
            <w:pPr>
              <w:spacing w:before="20" w:after="20"/>
              <w:jc w:val="right"/>
              <w:rPr>
                <w:sz w:val="18"/>
                <w:szCs w:val="18"/>
              </w:rPr>
            </w:pPr>
            <w:r w:rsidRPr="00703DDF">
              <w:rPr>
                <w:color w:val="000000"/>
                <w:sz w:val="18"/>
                <w:szCs w:val="18"/>
              </w:rPr>
              <w:t>5,62</w:t>
            </w:r>
          </w:p>
        </w:tc>
        <w:tc>
          <w:tcPr>
            <w:tcW w:w="539" w:type="pct"/>
          </w:tcPr>
          <w:p w14:paraId="5EFE8273" w14:textId="77777777" w:rsidR="00F72392" w:rsidRPr="00703DDF" w:rsidRDefault="00F72392" w:rsidP="00FE5720">
            <w:pPr>
              <w:spacing w:before="20" w:after="20"/>
              <w:jc w:val="right"/>
              <w:rPr>
                <w:sz w:val="18"/>
                <w:szCs w:val="18"/>
              </w:rPr>
            </w:pPr>
          </w:p>
        </w:tc>
        <w:tc>
          <w:tcPr>
            <w:tcW w:w="679" w:type="pct"/>
            <w:gridSpan w:val="2"/>
          </w:tcPr>
          <w:p w14:paraId="64DF53CF" w14:textId="77777777" w:rsidR="00F72392" w:rsidRPr="00703DDF" w:rsidRDefault="0066267E" w:rsidP="00FE5720">
            <w:pPr>
              <w:spacing w:before="20" w:after="20"/>
              <w:jc w:val="right"/>
              <w:rPr>
                <w:sz w:val="18"/>
                <w:szCs w:val="18"/>
              </w:rPr>
            </w:pPr>
            <w:r w:rsidRPr="00703DDF">
              <w:rPr>
                <w:sz w:val="18"/>
                <w:szCs w:val="18"/>
              </w:rPr>
              <w:t>5,62</w:t>
            </w:r>
          </w:p>
        </w:tc>
      </w:tr>
    </w:tbl>
    <w:p w14:paraId="033ADFCF" w14:textId="77777777" w:rsidR="00F72392" w:rsidRPr="00703DDF" w:rsidRDefault="00F72392" w:rsidP="001C647F">
      <w:pPr>
        <w:spacing w:before="20" w:after="20"/>
        <w:jc w:val="center"/>
        <w:rPr>
          <w:sz w:val="18"/>
          <w:szCs w:val="18"/>
        </w:rPr>
      </w:pPr>
    </w:p>
    <w:tbl>
      <w:tblPr>
        <w:tblW w:w="5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8"/>
        <w:gridCol w:w="2012"/>
        <w:gridCol w:w="4310"/>
        <w:gridCol w:w="1359"/>
      </w:tblGrid>
      <w:tr w:rsidR="00F72392" w:rsidRPr="00703DDF" w14:paraId="599BFD5B" w14:textId="77777777" w:rsidTr="003F5CAE">
        <w:trPr>
          <w:trHeight w:val="79"/>
          <w:jc w:val="center"/>
        </w:trPr>
        <w:tc>
          <w:tcPr>
            <w:tcW w:w="11269" w:type="dxa"/>
            <w:gridSpan w:val="4"/>
            <w:vAlign w:val="center"/>
            <w:hideMark/>
          </w:tcPr>
          <w:p w14:paraId="04A8C50C" w14:textId="77777777" w:rsidR="00F72392" w:rsidRPr="00703DDF" w:rsidRDefault="00F72392" w:rsidP="00FE5720">
            <w:pPr>
              <w:spacing w:before="20" w:after="20"/>
              <w:jc w:val="left"/>
              <w:rPr>
                <w:b/>
                <w:sz w:val="18"/>
                <w:szCs w:val="18"/>
              </w:rPr>
            </w:pPr>
            <w:r w:rsidRPr="00703DDF">
              <w:rPr>
                <w:b/>
                <w:sz w:val="18"/>
                <w:szCs w:val="18"/>
              </w:rPr>
              <w:t>DONNÉES SUR LA CONSOMMATION (tonnes PAO)</w:t>
            </w:r>
          </w:p>
        </w:tc>
      </w:tr>
      <w:tr w:rsidR="00F72392" w:rsidRPr="00703DDF" w14:paraId="4F9E4CBB" w14:textId="77777777" w:rsidTr="003F5CAE">
        <w:trPr>
          <w:trHeight w:val="140"/>
          <w:jc w:val="center"/>
        </w:trPr>
        <w:tc>
          <w:tcPr>
            <w:tcW w:w="3588" w:type="dxa"/>
            <w:vAlign w:val="center"/>
            <w:hideMark/>
          </w:tcPr>
          <w:p w14:paraId="50536C08" w14:textId="77777777" w:rsidR="00F72392" w:rsidRPr="00703DDF" w:rsidRDefault="00F72392" w:rsidP="00FE5720">
            <w:pPr>
              <w:spacing w:before="20" w:after="20"/>
              <w:jc w:val="center"/>
              <w:rPr>
                <w:sz w:val="18"/>
                <w:szCs w:val="18"/>
              </w:rPr>
            </w:pPr>
            <w:r w:rsidRPr="00703DDF">
              <w:rPr>
                <w:sz w:val="18"/>
                <w:szCs w:val="18"/>
              </w:rPr>
              <w:t>Référence 2009-2010 :</w:t>
            </w:r>
          </w:p>
        </w:tc>
        <w:tc>
          <w:tcPr>
            <w:tcW w:w="2012" w:type="dxa"/>
            <w:vAlign w:val="center"/>
            <w:hideMark/>
          </w:tcPr>
          <w:p w14:paraId="2B64539D" w14:textId="77777777" w:rsidR="00F72392" w:rsidRPr="00703DDF" w:rsidRDefault="00DF1ABA" w:rsidP="00FE5720">
            <w:pPr>
              <w:spacing w:before="20" w:after="20"/>
              <w:jc w:val="right"/>
              <w:rPr>
                <w:sz w:val="18"/>
                <w:szCs w:val="18"/>
              </w:rPr>
            </w:pPr>
            <w:r w:rsidRPr="00703DDF">
              <w:rPr>
                <w:color w:val="000000"/>
                <w:sz w:val="18"/>
                <w:szCs w:val="18"/>
              </w:rPr>
              <w:t>24,78</w:t>
            </w:r>
          </w:p>
        </w:tc>
        <w:tc>
          <w:tcPr>
            <w:tcW w:w="4310" w:type="dxa"/>
            <w:vAlign w:val="center"/>
            <w:hideMark/>
          </w:tcPr>
          <w:p w14:paraId="42E8664E" w14:textId="6FB69FC1" w:rsidR="00F72392" w:rsidRPr="00703DDF" w:rsidRDefault="00F72392" w:rsidP="00FE5720">
            <w:pPr>
              <w:spacing w:before="20" w:after="20"/>
              <w:jc w:val="center"/>
              <w:rPr>
                <w:sz w:val="18"/>
                <w:szCs w:val="18"/>
              </w:rPr>
            </w:pPr>
            <w:r w:rsidRPr="00703DDF">
              <w:rPr>
                <w:sz w:val="18"/>
                <w:szCs w:val="18"/>
              </w:rPr>
              <w:t>Point de départ</w:t>
            </w:r>
            <w:r w:rsidR="002352F1">
              <w:rPr>
                <w:sz w:val="18"/>
                <w:szCs w:val="18"/>
              </w:rPr>
              <w:t xml:space="preserve"> pour</w:t>
            </w:r>
            <w:r w:rsidRPr="00703DDF">
              <w:rPr>
                <w:sz w:val="18"/>
                <w:szCs w:val="18"/>
              </w:rPr>
              <w:t xml:space="preserve"> des réductions globales durables :</w:t>
            </w:r>
          </w:p>
        </w:tc>
        <w:tc>
          <w:tcPr>
            <w:tcW w:w="1359" w:type="dxa"/>
            <w:vAlign w:val="center"/>
            <w:hideMark/>
          </w:tcPr>
          <w:p w14:paraId="68A9A7FC" w14:textId="77777777" w:rsidR="00F72392" w:rsidRPr="00703DDF" w:rsidRDefault="00DF1ABA" w:rsidP="00FE5720">
            <w:pPr>
              <w:spacing w:before="20" w:after="20"/>
              <w:jc w:val="right"/>
              <w:rPr>
                <w:sz w:val="18"/>
                <w:szCs w:val="18"/>
              </w:rPr>
            </w:pPr>
            <w:r w:rsidRPr="00703DDF">
              <w:rPr>
                <w:sz w:val="18"/>
                <w:szCs w:val="18"/>
              </w:rPr>
              <w:t>27,28</w:t>
            </w:r>
          </w:p>
        </w:tc>
      </w:tr>
      <w:tr w:rsidR="00F72392" w:rsidRPr="00703DDF" w14:paraId="215D7744" w14:textId="77777777" w:rsidTr="003F5CAE">
        <w:trPr>
          <w:trHeight w:val="215"/>
          <w:jc w:val="center"/>
        </w:trPr>
        <w:tc>
          <w:tcPr>
            <w:tcW w:w="11269" w:type="dxa"/>
            <w:gridSpan w:val="4"/>
            <w:vAlign w:val="center"/>
            <w:hideMark/>
          </w:tcPr>
          <w:p w14:paraId="06F28824" w14:textId="4ED7BC24" w:rsidR="00F72392" w:rsidRPr="00703DDF" w:rsidRDefault="00F72392" w:rsidP="00FE5720">
            <w:pPr>
              <w:spacing w:before="20" w:after="20"/>
              <w:jc w:val="left"/>
              <w:rPr>
                <w:b/>
                <w:sz w:val="18"/>
                <w:szCs w:val="18"/>
              </w:rPr>
            </w:pPr>
            <w:r w:rsidRPr="00703DDF">
              <w:rPr>
                <w:b/>
                <w:sz w:val="18"/>
                <w:szCs w:val="18"/>
              </w:rPr>
              <w:t>CONSOMMATION ADMISSIBLE AU FINANCEMENT</w:t>
            </w:r>
          </w:p>
        </w:tc>
      </w:tr>
      <w:tr w:rsidR="00F72392" w:rsidRPr="00703DDF" w14:paraId="484FD811" w14:textId="77777777" w:rsidTr="003F5CAE">
        <w:trPr>
          <w:trHeight w:val="50"/>
          <w:jc w:val="center"/>
        </w:trPr>
        <w:tc>
          <w:tcPr>
            <w:tcW w:w="3588" w:type="dxa"/>
            <w:vAlign w:val="center"/>
            <w:hideMark/>
          </w:tcPr>
          <w:p w14:paraId="19B5294C" w14:textId="6F5A02FE" w:rsidR="00F72392" w:rsidRPr="00703DDF" w:rsidRDefault="00F72392" w:rsidP="00FE5720">
            <w:pPr>
              <w:spacing w:before="20" w:after="20"/>
              <w:jc w:val="center"/>
              <w:rPr>
                <w:sz w:val="18"/>
                <w:szCs w:val="18"/>
              </w:rPr>
            </w:pPr>
            <w:r w:rsidRPr="00703DDF">
              <w:rPr>
                <w:sz w:val="18"/>
                <w:szCs w:val="18"/>
              </w:rPr>
              <w:t>Déjà approuvée</w:t>
            </w:r>
            <w:r w:rsidR="003D09D5">
              <w:rPr>
                <w:sz w:val="18"/>
                <w:szCs w:val="18"/>
              </w:rPr>
              <w:t xml:space="preserve"> </w:t>
            </w:r>
            <w:r w:rsidRPr="00703DDF">
              <w:rPr>
                <w:sz w:val="18"/>
                <w:szCs w:val="18"/>
              </w:rPr>
              <w:t>:</w:t>
            </w:r>
          </w:p>
        </w:tc>
        <w:tc>
          <w:tcPr>
            <w:tcW w:w="2012" w:type="dxa"/>
            <w:vAlign w:val="center"/>
            <w:hideMark/>
          </w:tcPr>
          <w:p w14:paraId="55FE07EC" w14:textId="77777777" w:rsidR="00F72392" w:rsidRPr="00703DDF" w:rsidRDefault="00DF1ABA" w:rsidP="00FE5720">
            <w:pPr>
              <w:spacing w:before="20" w:after="20"/>
              <w:jc w:val="right"/>
              <w:rPr>
                <w:sz w:val="18"/>
                <w:szCs w:val="18"/>
              </w:rPr>
            </w:pPr>
            <w:r w:rsidRPr="00703DDF">
              <w:rPr>
                <w:color w:val="000000"/>
                <w:sz w:val="18"/>
                <w:szCs w:val="18"/>
              </w:rPr>
              <w:t>13,89</w:t>
            </w:r>
          </w:p>
        </w:tc>
        <w:tc>
          <w:tcPr>
            <w:tcW w:w="4310" w:type="dxa"/>
            <w:vAlign w:val="center"/>
            <w:hideMark/>
          </w:tcPr>
          <w:p w14:paraId="0D82D53C" w14:textId="77777777" w:rsidR="00F72392" w:rsidRPr="00703DDF" w:rsidRDefault="00F72392" w:rsidP="00FE5720">
            <w:pPr>
              <w:spacing w:before="20" w:after="20"/>
              <w:jc w:val="center"/>
              <w:rPr>
                <w:i/>
                <w:sz w:val="18"/>
                <w:szCs w:val="18"/>
              </w:rPr>
            </w:pPr>
            <w:r w:rsidRPr="00703DDF">
              <w:rPr>
                <w:sz w:val="18"/>
                <w:szCs w:val="18"/>
              </w:rPr>
              <w:t>Restante :</w:t>
            </w:r>
          </w:p>
        </w:tc>
        <w:tc>
          <w:tcPr>
            <w:tcW w:w="1359" w:type="dxa"/>
            <w:vAlign w:val="center"/>
            <w:hideMark/>
          </w:tcPr>
          <w:p w14:paraId="6F3B12DF" w14:textId="77777777" w:rsidR="00F72392" w:rsidRPr="00703DDF" w:rsidRDefault="00A50D97" w:rsidP="00FE5720">
            <w:pPr>
              <w:spacing w:before="20" w:after="20"/>
              <w:jc w:val="right"/>
              <w:rPr>
                <w:sz w:val="18"/>
                <w:szCs w:val="18"/>
              </w:rPr>
            </w:pPr>
            <w:r w:rsidRPr="00703DDF">
              <w:rPr>
                <w:color w:val="000000"/>
                <w:sz w:val="18"/>
                <w:szCs w:val="18"/>
              </w:rPr>
              <w:t>0,00</w:t>
            </w:r>
          </w:p>
        </w:tc>
      </w:tr>
    </w:tbl>
    <w:p w14:paraId="3A20E31C" w14:textId="77777777" w:rsidR="00F72392" w:rsidRPr="00703DDF" w:rsidRDefault="00F72392" w:rsidP="001C647F">
      <w:pPr>
        <w:spacing w:before="20" w:after="20"/>
        <w:jc w:val="center"/>
        <w:rPr>
          <w:sz w:val="18"/>
          <w:szCs w:val="18"/>
        </w:rPr>
      </w:pPr>
    </w:p>
    <w:tbl>
      <w:tblPr>
        <w:tblW w:w="5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4283"/>
        <w:gridCol w:w="1417"/>
        <w:gridCol w:w="1417"/>
        <w:gridCol w:w="1417"/>
        <w:gridCol w:w="1417"/>
      </w:tblGrid>
      <w:tr w:rsidR="00F72392" w:rsidRPr="00703DDF" w14:paraId="47030124" w14:textId="77777777" w:rsidTr="003F5CAE">
        <w:trPr>
          <w:trHeight w:val="50"/>
          <w:jc w:val="center"/>
        </w:trPr>
        <w:tc>
          <w:tcPr>
            <w:tcW w:w="2491" w:type="pct"/>
            <w:gridSpan w:val="2"/>
            <w:vAlign w:val="center"/>
            <w:hideMark/>
          </w:tcPr>
          <w:p w14:paraId="1AB58855" w14:textId="77777777" w:rsidR="00F72392" w:rsidRPr="00703DDF" w:rsidRDefault="00F72392" w:rsidP="00FE5720">
            <w:pPr>
              <w:spacing w:before="20" w:after="20"/>
              <w:jc w:val="left"/>
              <w:rPr>
                <w:b/>
                <w:sz w:val="18"/>
                <w:szCs w:val="18"/>
              </w:rPr>
            </w:pPr>
            <w:r w:rsidRPr="00703DDF">
              <w:rPr>
                <w:b/>
                <w:sz w:val="18"/>
                <w:szCs w:val="18"/>
              </w:rPr>
              <w:t>PLAN D'ACTIVITÉS ENDOSSÉ</w:t>
            </w:r>
          </w:p>
        </w:tc>
        <w:tc>
          <w:tcPr>
            <w:tcW w:w="627" w:type="pct"/>
            <w:vAlign w:val="center"/>
            <w:hideMark/>
          </w:tcPr>
          <w:p w14:paraId="413BF294" w14:textId="77777777" w:rsidR="00F72392" w:rsidRPr="00703DDF" w:rsidRDefault="00F72392" w:rsidP="00FE5720">
            <w:pPr>
              <w:spacing w:before="20" w:after="20"/>
              <w:jc w:val="center"/>
              <w:rPr>
                <w:b/>
                <w:sz w:val="18"/>
                <w:szCs w:val="18"/>
              </w:rPr>
            </w:pPr>
            <w:r w:rsidRPr="00703DDF">
              <w:rPr>
                <w:b/>
                <w:sz w:val="18"/>
                <w:szCs w:val="18"/>
              </w:rPr>
              <w:t>2026</w:t>
            </w:r>
          </w:p>
        </w:tc>
        <w:tc>
          <w:tcPr>
            <w:tcW w:w="627" w:type="pct"/>
            <w:vAlign w:val="center"/>
            <w:hideMark/>
          </w:tcPr>
          <w:p w14:paraId="33D5FF78" w14:textId="77777777" w:rsidR="00F72392" w:rsidRPr="00703DDF" w:rsidRDefault="00F72392" w:rsidP="00FE5720">
            <w:pPr>
              <w:spacing w:before="20" w:after="20"/>
              <w:jc w:val="center"/>
              <w:rPr>
                <w:b/>
                <w:sz w:val="18"/>
                <w:szCs w:val="18"/>
              </w:rPr>
            </w:pPr>
            <w:r w:rsidRPr="00703DDF">
              <w:rPr>
                <w:b/>
                <w:sz w:val="18"/>
                <w:szCs w:val="18"/>
              </w:rPr>
              <w:t>2027</w:t>
            </w:r>
          </w:p>
        </w:tc>
        <w:tc>
          <w:tcPr>
            <w:tcW w:w="627" w:type="pct"/>
            <w:vAlign w:val="center"/>
            <w:hideMark/>
          </w:tcPr>
          <w:p w14:paraId="33B6610E" w14:textId="77777777" w:rsidR="00F72392" w:rsidRPr="00703DDF" w:rsidRDefault="00F72392" w:rsidP="00FE5720">
            <w:pPr>
              <w:spacing w:before="20" w:after="20"/>
              <w:jc w:val="center"/>
              <w:rPr>
                <w:b/>
                <w:sz w:val="18"/>
                <w:szCs w:val="18"/>
              </w:rPr>
            </w:pPr>
            <w:r w:rsidRPr="00703DDF">
              <w:rPr>
                <w:b/>
                <w:sz w:val="18"/>
                <w:szCs w:val="18"/>
              </w:rPr>
              <w:t>2028</w:t>
            </w:r>
          </w:p>
        </w:tc>
        <w:tc>
          <w:tcPr>
            <w:tcW w:w="627" w:type="pct"/>
            <w:vAlign w:val="center"/>
            <w:hideMark/>
          </w:tcPr>
          <w:p w14:paraId="76B63458" w14:textId="77777777" w:rsidR="00F72392" w:rsidRPr="00703DDF" w:rsidRDefault="00F72392" w:rsidP="00FE5720">
            <w:pPr>
              <w:spacing w:before="20" w:after="20"/>
              <w:jc w:val="center"/>
              <w:rPr>
                <w:b/>
                <w:sz w:val="18"/>
                <w:szCs w:val="18"/>
              </w:rPr>
            </w:pPr>
            <w:r w:rsidRPr="00703DDF">
              <w:rPr>
                <w:b/>
                <w:sz w:val="18"/>
                <w:szCs w:val="18"/>
              </w:rPr>
              <w:t>Total</w:t>
            </w:r>
          </w:p>
        </w:tc>
      </w:tr>
      <w:tr w:rsidR="009E30F4" w:rsidRPr="00703DDF" w14:paraId="207E8190" w14:textId="77777777" w:rsidTr="003F5CAE">
        <w:trPr>
          <w:trHeight w:val="187"/>
          <w:jc w:val="center"/>
        </w:trPr>
        <w:tc>
          <w:tcPr>
            <w:tcW w:w="595" w:type="pct"/>
            <w:vMerge w:val="restart"/>
            <w:vAlign w:val="center"/>
            <w:hideMark/>
          </w:tcPr>
          <w:p w14:paraId="594F8E94" w14:textId="77777777" w:rsidR="009E30F4" w:rsidRPr="00703DDF" w:rsidRDefault="009E30F4" w:rsidP="00FE5720">
            <w:pPr>
              <w:spacing w:before="20" w:after="20"/>
              <w:jc w:val="center"/>
              <w:rPr>
                <w:sz w:val="18"/>
                <w:szCs w:val="18"/>
              </w:rPr>
            </w:pPr>
            <w:r w:rsidRPr="00703DDF">
              <w:rPr>
                <w:sz w:val="18"/>
                <w:szCs w:val="18"/>
              </w:rPr>
              <w:t>PNUD</w:t>
            </w:r>
          </w:p>
        </w:tc>
        <w:tc>
          <w:tcPr>
            <w:tcW w:w="1896" w:type="pct"/>
            <w:vAlign w:val="center"/>
            <w:hideMark/>
          </w:tcPr>
          <w:p w14:paraId="5C1DAF10" w14:textId="77777777" w:rsidR="009E30F4" w:rsidRPr="00703DDF" w:rsidRDefault="009E30F4" w:rsidP="00FE5720">
            <w:pPr>
              <w:spacing w:before="20" w:after="20"/>
              <w:jc w:val="left"/>
              <w:rPr>
                <w:sz w:val="18"/>
                <w:szCs w:val="18"/>
              </w:rPr>
            </w:pPr>
            <w:r w:rsidRPr="00703DDF">
              <w:rPr>
                <w:sz w:val="18"/>
                <w:szCs w:val="18"/>
              </w:rPr>
              <w:t>Élimination des SAO (tonnes PAO)</w:t>
            </w:r>
          </w:p>
        </w:tc>
        <w:tc>
          <w:tcPr>
            <w:tcW w:w="627" w:type="pct"/>
            <w:vAlign w:val="bottom"/>
          </w:tcPr>
          <w:p w14:paraId="79D1D6D8" w14:textId="77777777" w:rsidR="009E30F4" w:rsidRPr="00703DDF" w:rsidRDefault="009E30F4" w:rsidP="00FE5720">
            <w:pPr>
              <w:spacing w:before="20" w:after="20"/>
              <w:jc w:val="right"/>
              <w:rPr>
                <w:sz w:val="18"/>
                <w:szCs w:val="18"/>
              </w:rPr>
            </w:pPr>
            <w:r w:rsidRPr="00703DDF">
              <w:rPr>
                <w:sz w:val="18"/>
                <w:szCs w:val="18"/>
              </w:rPr>
              <w:t>4,75</w:t>
            </w:r>
          </w:p>
        </w:tc>
        <w:tc>
          <w:tcPr>
            <w:tcW w:w="627" w:type="pct"/>
            <w:vAlign w:val="center"/>
          </w:tcPr>
          <w:p w14:paraId="022C1B1A" w14:textId="77777777" w:rsidR="009E30F4" w:rsidRPr="00703DDF" w:rsidRDefault="009E30F4" w:rsidP="00FE5720">
            <w:pPr>
              <w:spacing w:before="20" w:after="20"/>
              <w:jc w:val="right"/>
              <w:rPr>
                <w:sz w:val="18"/>
                <w:szCs w:val="18"/>
              </w:rPr>
            </w:pPr>
            <w:r w:rsidRPr="00703DDF">
              <w:rPr>
                <w:color w:val="000000"/>
                <w:sz w:val="18"/>
                <w:szCs w:val="18"/>
              </w:rPr>
              <w:t>0,00</w:t>
            </w:r>
          </w:p>
        </w:tc>
        <w:tc>
          <w:tcPr>
            <w:tcW w:w="627" w:type="pct"/>
            <w:vAlign w:val="center"/>
          </w:tcPr>
          <w:p w14:paraId="71186705" w14:textId="77777777" w:rsidR="009E30F4" w:rsidRPr="00703DDF" w:rsidRDefault="009E30F4" w:rsidP="00FE5720">
            <w:pPr>
              <w:spacing w:before="20" w:after="20"/>
              <w:jc w:val="right"/>
              <w:rPr>
                <w:sz w:val="18"/>
                <w:szCs w:val="18"/>
              </w:rPr>
            </w:pPr>
            <w:r w:rsidRPr="00703DDF">
              <w:rPr>
                <w:color w:val="000000"/>
                <w:sz w:val="18"/>
                <w:szCs w:val="18"/>
              </w:rPr>
              <w:t>0,00</w:t>
            </w:r>
          </w:p>
        </w:tc>
        <w:tc>
          <w:tcPr>
            <w:tcW w:w="627" w:type="pct"/>
            <w:vAlign w:val="bottom"/>
          </w:tcPr>
          <w:p w14:paraId="50351BF6" w14:textId="77777777" w:rsidR="009E30F4" w:rsidRPr="00703DDF" w:rsidRDefault="005A618E" w:rsidP="00FE5720">
            <w:pPr>
              <w:spacing w:before="20" w:after="20"/>
              <w:jc w:val="right"/>
              <w:rPr>
                <w:sz w:val="18"/>
                <w:szCs w:val="18"/>
              </w:rPr>
            </w:pPr>
            <w:r w:rsidRPr="00703DDF">
              <w:rPr>
                <w:sz w:val="18"/>
                <w:szCs w:val="18"/>
              </w:rPr>
              <w:t>4,75</w:t>
            </w:r>
          </w:p>
        </w:tc>
      </w:tr>
      <w:tr w:rsidR="00F72392" w:rsidRPr="00703DDF" w14:paraId="796FA985" w14:textId="77777777" w:rsidTr="003F5CAE">
        <w:trPr>
          <w:trHeight w:val="55"/>
          <w:jc w:val="center"/>
        </w:trPr>
        <w:tc>
          <w:tcPr>
            <w:tcW w:w="595" w:type="pct"/>
            <w:vMerge/>
            <w:vAlign w:val="center"/>
            <w:hideMark/>
          </w:tcPr>
          <w:p w14:paraId="303D38F2" w14:textId="77777777" w:rsidR="00F72392" w:rsidRPr="00703DDF" w:rsidRDefault="00F72392" w:rsidP="00FE5720">
            <w:pPr>
              <w:spacing w:before="20" w:after="20"/>
              <w:jc w:val="center"/>
              <w:rPr>
                <w:sz w:val="18"/>
                <w:szCs w:val="18"/>
              </w:rPr>
            </w:pPr>
          </w:p>
        </w:tc>
        <w:tc>
          <w:tcPr>
            <w:tcW w:w="1896" w:type="pct"/>
            <w:vAlign w:val="center"/>
            <w:hideMark/>
          </w:tcPr>
          <w:p w14:paraId="37BE6844" w14:textId="77777777" w:rsidR="00F72392" w:rsidRPr="00703DDF" w:rsidRDefault="00F72392" w:rsidP="00FE5720">
            <w:pPr>
              <w:spacing w:before="20" w:after="20"/>
              <w:jc w:val="left"/>
              <w:rPr>
                <w:sz w:val="18"/>
                <w:szCs w:val="18"/>
              </w:rPr>
            </w:pPr>
            <w:r w:rsidRPr="00703DDF">
              <w:rPr>
                <w:sz w:val="18"/>
                <w:szCs w:val="18"/>
              </w:rPr>
              <w:t>Financement ($US)</w:t>
            </w:r>
          </w:p>
        </w:tc>
        <w:tc>
          <w:tcPr>
            <w:tcW w:w="627" w:type="pct"/>
            <w:vAlign w:val="center"/>
          </w:tcPr>
          <w:p w14:paraId="1EB2D611" w14:textId="77777777" w:rsidR="00F72392" w:rsidRPr="00703DDF" w:rsidRDefault="005A618E" w:rsidP="00FE5720">
            <w:pPr>
              <w:jc w:val="right"/>
              <w:rPr>
                <w:sz w:val="18"/>
                <w:szCs w:val="18"/>
              </w:rPr>
            </w:pPr>
            <w:r w:rsidRPr="00703DDF">
              <w:rPr>
                <w:sz w:val="18"/>
                <w:szCs w:val="18"/>
              </w:rPr>
              <w:t>490 957</w:t>
            </w:r>
          </w:p>
        </w:tc>
        <w:tc>
          <w:tcPr>
            <w:tcW w:w="627" w:type="pct"/>
            <w:vAlign w:val="center"/>
          </w:tcPr>
          <w:p w14:paraId="4DCB0A17" w14:textId="77777777" w:rsidR="00F72392" w:rsidRPr="00703DDF" w:rsidRDefault="00B822C8" w:rsidP="00FE5720">
            <w:pPr>
              <w:spacing w:before="20" w:after="20"/>
              <w:jc w:val="right"/>
              <w:rPr>
                <w:sz w:val="18"/>
                <w:szCs w:val="18"/>
              </w:rPr>
            </w:pPr>
            <w:r w:rsidRPr="00703DDF">
              <w:rPr>
                <w:sz w:val="18"/>
                <w:szCs w:val="18"/>
              </w:rPr>
              <w:t>0</w:t>
            </w:r>
          </w:p>
        </w:tc>
        <w:tc>
          <w:tcPr>
            <w:tcW w:w="627" w:type="pct"/>
            <w:vAlign w:val="center"/>
          </w:tcPr>
          <w:p w14:paraId="014EEBE0" w14:textId="77777777" w:rsidR="00F72392" w:rsidRPr="00703DDF" w:rsidRDefault="00B822C8" w:rsidP="00FE5720">
            <w:pPr>
              <w:spacing w:before="20" w:after="20"/>
              <w:jc w:val="right"/>
              <w:rPr>
                <w:sz w:val="18"/>
                <w:szCs w:val="18"/>
              </w:rPr>
            </w:pPr>
            <w:r w:rsidRPr="00703DDF">
              <w:rPr>
                <w:sz w:val="18"/>
                <w:szCs w:val="18"/>
              </w:rPr>
              <w:t>0</w:t>
            </w:r>
          </w:p>
        </w:tc>
        <w:tc>
          <w:tcPr>
            <w:tcW w:w="627" w:type="pct"/>
            <w:vAlign w:val="center"/>
          </w:tcPr>
          <w:p w14:paraId="4BBBA9D8" w14:textId="77777777" w:rsidR="00F72392" w:rsidRPr="00703DDF" w:rsidRDefault="005A618E" w:rsidP="00FE5720">
            <w:pPr>
              <w:jc w:val="right"/>
              <w:rPr>
                <w:sz w:val="18"/>
                <w:szCs w:val="18"/>
              </w:rPr>
            </w:pPr>
            <w:r w:rsidRPr="00703DDF">
              <w:rPr>
                <w:sz w:val="18"/>
                <w:szCs w:val="18"/>
              </w:rPr>
              <w:t>490 957</w:t>
            </w:r>
          </w:p>
        </w:tc>
      </w:tr>
    </w:tbl>
    <w:p w14:paraId="4BC747C1" w14:textId="77777777" w:rsidR="00F72392" w:rsidRPr="00703DDF" w:rsidRDefault="00F72392" w:rsidP="001C647F">
      <w:pPr>
        <w:spacing w:before="20" w:after="20"/>
        <w:jc w:val="center"/>
        <w:rPr>
          <w:sz w:val="18"/>
          <w:szCs w:val="18"/>
        </w:rPr>
      </w:pPr>
    </w:p>
    <w:tbl>
      <w:tblPr>
        <w:tblW w:w="597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797"/>
        <w:gridCol w:w="899"/>
        <w:gridCol w:w="1471"/>
        <w:gridCol w:w="819"/>
        <w:gridCol w:w="636"/>
        <w:gridCol w:w="781"/>
        <w:gridCol w:w="598"/>
        <w:gridCol w:w="781"/>
        <w:gridCol w:w="598"/>
        <w:gridCol w:w="535"/>
        <w:gridCol w:w="781"/>
        <w:gridCol w:w="650"/>
        <w:gridCol w:w="934"/>
      </w:tblGrid>
      <w:tr w:rsidR="006C37A8" w:rsidRPr="00703DDF" w14:paraId="112EF28E" w14:textId="77777777" w:rsidTr="00B53AA0">
        <w:trPr>
          <w:trHeight w:val="82"/>
          <w:jc w:val="center"/>
        </w:trPr>
        <w:tc>
          <w:tcPr>
            <w:tcW w:w="1847" w:type="pct"/>
            <w:gridSpan w:val="3"/>
            <w:tcBorders>
              <w:top w:val="single" w:sz="2" w:space="0" w:color="auto"/>
              <w:left w:val="single" w:sz="2" w:space="0" w:color="auto"/>
              <w:bottom w:val="single" w:sz="2" w:space="0" w:color="auto"/>
              <w:right w:val="single" w:sz="2" w:space="0" w:color="auto"/>
            </w:tcBorders>
            <w:hideMark/>
          </w:tcPr>
          <w:p w14:paraId="37189B71" w14:textId="77777777" w:rsidR="006C37A8" w:rsidRPr="00703DDF" w:rsidRDefault="006C37A8" w:rsidP="00FE5720">
            <w:pPr>
              <w:spacing w:before="20" w:after="20"/>
              <w:ind w:left="38"/>
              <w:jc w:val="left"/>
              <w:rPr>
                <w:b/>
                <w:sz w:val="18"/>
                <w:szCs w:val="18"/>
              </w:rPr>
            </w:pPr>
            <w:r w:rsidRPr="00703DDF">
              <w:rPr>
                <w:b/>
                <w:sz w:val="18"/>
                <w:szCs w:val="18"/>
              </w:rPr>
              <w:t>DONNÉES DU PROJET</w:t>
            </w:r>
          </w:p>
        </w:tc>
        <w:tc>
          <w:tcPr>
            <w:tcW w:w="363" w:type="pct"/>
            <w:tcBorders>
              <w:top w:val="single" w:sz="2" w:space="0" w:color="auto"/>
              <w:left w:val="single" w:sz="2" w:space="0" w:color="auto"/>
              <w:bottom w:val="single" w:sz="2" w:space="0" w:color="auto"/>
              <w:right w:val="single" w:sz="2" w:space="0" w:color="auto"/>
            </w:tcBorders>
          </w:tcPr>
          <w:p w14:paraId="46102035" w14:textId="77777777" w:rsidR="006C37A8" w:rsidRPr="00703DDF" w:rsidRDefault="006C37A8" w:rsidP="00FE5720">
            <w:pPr>
              <w:spacing w:before="20" w:after="20"/>
              <w:ind w:left="38"/>
              <w:jc w:val="center"/>
              <w:rPr>
                <w:b/>
                <w:sz w:val="18"/>
                <w:szCs w:val="18"/>
              </w:rPr>
            </w:pPr>
            <w:r w:rsidRPr="00703DDF">
              <w:rPr>
                <w:b/>
                <w:sz w:val="18"/>
                <w:szCs w:val="18"/>
              </w:rPr>
              <w:t>2020</w:t>
            </w:r>
          </w:p>
        </w:tc>
        <w:tc>
          <w:tcPr>
            <w:tcW w:w="282" w:type="pct"/>
            <w:tcBorders>
              <w:top w:val="single" w:sz="2" w:space="0" w:color="auto"/>
              <w:left w:val="single" w:sz="2" w:space="0" w:color="auto"/>
              <w:bottom w:val="single" w:sz="2" w:space="0" w:color="auto"/>
              <w:right w:val="single" w:sz="2" w:space="0" w:color="auto"/>
            </w:tcBorders>
            <w:hideMark/>
          </w:tcPr>
          <w:p w14:paraId="73B06924" w14:textId="77777777" w:rsidR="006C37A8" w:rsidRPr="00703DDF" w:rsidRDefault="006C37A8" w:rsidP="00FE5720">
            <w:pPr>
              <w:spacing w:before="20" w:after="20"/>
              <w:ind w:left="38"/>
              <w:jc w:val="center"/>
              <w:rPr>
                <w:b/>
                <w:sz w:val="18"/>
                <w:szCs w:val="18"/>
              </w:rPr>
            </w:pPr>
            <w:r w:rsidRPr="00703DDF">
              <w:rPr>
                <w:b/>
                <w:sz w:val="18"/>
                <w:szCs w:val="18"/>
              </w:rPr>
              <w:t>2021-2022</w:t>
            </w:r>
          </w:p>
        </w:tc>
        <w:tc>
          <w:tcPr>
            <w:tcW w:w="346" w:type="pct"/>
            <w:tcBorders>
              <w:top w:val="single" w:sz="2" w:space="0" w:color="auto"/>
              <w:left w:val="single" w:sz="2" w:space="0" w:color="auto"/>
              <w:bottom w:val="single" w:sz="2" w:space="0" w:color="auto"/>
              <w:right w:val="single" w:sz="2" w:space="0" w:color="auto"/>
            </w:tcBorders>
            <w:hideMark/>
          </w:tcPr>
          <w:p w14:paraId="51BE8CC1" w14:textId="77777777" w:rsidR="006C37A8" w:rsidRPr="00703DDF" w:rsidRDefault="006C37A8" w:rsidP="00FE5720">
            <w:pPr>
              <w:spacing w:before="20" w:after="20"/>
              <w:jc w:val="center"/>
              <w:rPr>
                <w:b/>
                <w:sz w:val="18"/>
                <w:szCs w:val="18"/>
              </w:rPr>
            </w:pPr>
            <w:r w:rsidRPr="00703DDF">
              <w:rPr>
                <w:b/>
                <w:sz w:val="18"/>
                <w:szCs w:val="18"/>
              </w:rPr>
              <w:t>2023</w:t>
            </w:r>
          </w:p>
        </w:tc>
        <w:tc>
          <w:tcPr>
            <w:tcW w:w="265" w:type="pct"/>
            <w:tcBorders>
              <w:top w:val="single" w:sz="2" w:space="0" w:color="auto"/>
              <w:left w:val="single" w:sz="2" w:space="0" w:color="auto"/>
              <w:bottom w:val="single" w:sz="2" w:space="0" w:color="auto"/>
              <w:right w:val="single" w:sz="2" w:space="0" w:color="auto"/>
            </w:tcBorders>
            <w:hideMark/>
          </w:tcPr>
          <w:p w14:paraId="162A9990" w14:textId="77777777" w:rsidR="006C37A8" w:rsidRPr="00703DDF" w:rsidRDefault="006C37A8" w:rsidP="00FE5720">
            <w:pPr>
              <w:spacing w:before="20" w:after="20"/>
              <w:jc w:val="center"/>
              <w:rPr>
                <w:b/>
                <w:sz w:val="18"/>
                <w:szCs w:val="18"/>
              </w:rPr>
            </w:pPr>
            <w:r w:rsidRPr="00703DDF">
              <w:rPr>
                <w:b/>
                <w:sz w:val="18"/>
                <w:szCs w:val="18"/>
              </w:rPr>
              <w:t>2024-2025</w:t>
            </w:r>
          </w:p>
        </w:tc>
        <w:tc>
          <w:tcPr>
            <w:tcW w:w="346" w:type="pct"/>
            <w:tcBorders>
              <w:top w:val="single" w:sz="2" w:space="0" w:color="auto"/>
              <w:left w:val="single" w:sz="2" w:space="0" w:color="auto"/>
              <w:bottom w:val="single" w:sz="2" w:space="0" w:color="auto"/>
              <w:right w:val="single" w:sz="2" w:space="0" w:color="auto"/>
            </w:tcBorders>
            <w:hideMark/>
          </w:tcPr>
          <w:p w14:paraId="7B51EDCB" w14:textId="77777777" w:rsidR="006C37A8" w:rsidRPr="00703DDF" w:rsidRDefault="006C37A8" w:rsidP="00FE5720">
            <w:pPr>
              <w:spacing w:before="20" w:after="20"/>
              <w:jc w:val="center"/>
              <w:rPr>
                <w:b/>
                <w:sz w:val="18"/>
                <w:szCs w:val="18"/>
              </w:rPr>
            </w:pPr>
            <w:r w:rsidRPr="00703DDF">
              <w:rPr>
                <w:b/>
                <w:sz w:val="18"/>
                <w:szCs w:val="18"/>
              </w:rPr>
              <w:t>2026</w:t>
            </w:r>
          </w:p>
        </w:tc>
        <w:tc>
          <w:tcPr>
            <w:tcW w:w="265" w:type="pct"/>
            <w:tcBorders>
              <w:top w:val="single" w:sz="2" w:space="0" w:color="auto"/>
              <w:left w:val="single" w:sz="2" w:space="0" w:color="auto"/>
              <w:bottom w:val="single" w:sz="2" w:space="0" w:color="auto"/>
              <w:right w:val="single" w:sz="2" w:space="0" w:color="auto"/>
            </w:tcBorders>
            <w:hideMark/>
          </w:tcPr>
          <w:p w14:paraId="111C85B3" w14:textId="77777777" w:rsidR="006C37A8" w:rsidRPr="00703DDF" w:rsidRDefault="006C37A8" w:rsidP="00FE5720">
            <w:pPr>
              <w:spacing w:before="20" w:after="20"/>
              <w:jc w:val="center"/>
              <w:rPr>
                <w:b/>
                <w:sz w:val="18"/>
                <w:szCs w:val="18"/>
              </w:rPr>
            </w:pPr>
            <w:r w:rsidRPr="00703DDF">
              <w:rPr>
                <w:b/>
                <w:sz w:val="18"/>
                <w:szCs w:val="18"/>
              </w:rPr>
              <w:t>2027</w:t>
            </w:r>
          </w:p>
        </w:tc>
        <w:tc>
          <w:tcPr>
            <w:tcW w:w="237" w:type="pct"/>
            <w:tcBorders>
              <w:top w:val="single" w:sz="2" w:space="0" w:color="auto"/>
              <w:left w:val="single" w:sz="2" w:space="0" w:color="auto"/>
              <w:bottom w:val="single" w:sz="2" w:space="0" w:color="auto"/>
              <w:right w:val="single" w:sz="2" w:space="0" w:color="auto"/>
            </w:tcBorders>
          </w:tcPr>
          <w:p w14:paraId="0E41EEBC" w14:textId="77777777" w:rsidR="006C37A8" w:rsidRPr="00703DDF" w:rsidRDefault="006C37A8" w:rsidP="00FE5720">
            <w:pPr>
              <w:spacing w:before="20" w:after="20"/>
              <w:jc w:val="center"/>
              <w:rPr>
                <w:b/>
                <w:sz w:val="18"/>
                <w:szCs w:val="18"/>
              </w:rPr>
            </w:pPr>
            <w:r w:rsidRPr="00703DDF">
              <w:rPr>
                <w:b/>
                <w:sz w:val="18"/>
                <w:szCs w:val="18"/>
              </w:rPr>
              <w:t>2028</w:t>
            </w:r>
          </w:p>
        </w:tc>
        <w:tc>
          <w:tcPr>
            <w:tcW w:w="346" w:type="pct"/>
            <w:tcBorders>
              <w:top w:val="single" w:sz="2" w:space="0" w:color="auto"/>
              <w:left w:val="single" w:sz="2" w:space="0" w:color="auto"/>
              <w:bottom w:val="single" w:sz="2" w:space="0" w:color="auto"/>
              <w:right w:val="single" w:sz="2" w:space="0" w:color="auto"/>
            </w:tcBorders>
          </w:tcPr>
          <w:p w14:paraId="12705972" w14:textId="77777777" w:rsidR="006C37A8" w:rsidRPr="00703DDF" w:rsidRDefault="006C37A8" w:rsidP="00FE5720">
            <w:pPr>
              <w:spacing w:before="20" w:after="20"/>
              <w:jc w:val="center"/>
              <w:rPr>
                <w:b/>
                <w:sz w:val="18"/>
                <w:szCs w:val="18"/>
              </w:rPr>
            </w:pPr>
            <w:r w:rsidRPr="00703DDF">
              <w:rPr>
                <w:b/>
                <w:sz w:val="18"/>
                <w:szCs w:val="18"/>
              </w:rPr>
              <w:t>2029</w:t>
            </w:r>
          </w:p>
        </w:tc>
        <w:tc>
          <w:tcPr>
            <w:tcW w:w="288" w:type="pct"/>
            <w:tcBorders>
              <w:top w:val="single" w:sz="2" w:space="0" w:color="auto"/>
              <w:left w:val="single" w:sz="2" w:space="0" w:color="auto"/>
              <w:bottom w:val="single" w:sz="2" w:space="0" w:color="auto"/>
              <w:right w:val="single" w:sz="2" w:space="0" w:color="auto"/>
            </w:tcBorders>
          </w:tcPr>
          <w:p w14:paraId="7B243843" w14:textId="77777777" w:rsidR="006C37A8" w:rsidRPr="00703DDF" w:rsidRDefault="006C37A8" w:rsidP="00FE5720">
            <w:pPr>
              <w:spacing w:before="20" w:after="20"/>
              <w:jc w:val="center"/>
              <w:rPr>
                <w:b/>
                <w:sz w:val="18"/>
                <w:szCs w:val="18"/>
              </w:rPr>
            </w:pPr>
            <w:r w:rsidRPr="00703DDF">
              <w:rPr>
                <w:b/>
                <w:sz w:val="18"/>
                <w:szCs w:val="18"/>
              </w:rPr>
              <w:t>2030</w:t>
            </w:r>
          </w:p>
        </w:tc>
        <w:tc>
          <w:tcPr>
            <w:tcW w:w="414" w:type="pct"/>
            <w:tcBorders>
              <w:top w:val="single" w:sz="2" w:space="0" w:color="auto"/>
              <w:left w:val="single" w:sz="2" w:space="0" w:color="auto"/>
              <w:bottom w:val="single" w:sz="2" w:space="0" w:color="auto"/>
              <w:right w:val="single" w:sz="2" w:space="0" w:color="auto"/>
            </w:tcBorders>
            <w:hideMark/>
          </w:tcPr>
          <w:p w14:paraId="378F57FA" w14:textId="6C9CC45C" w:rsidR="006C37A8" w:rsidRPr="00703DDF" w:rsidRDefault="006C37A8" w:rsidP="00FE5720">
            <w:pPr>
              <w:spacing w:before="20" w:after="20"/>
              <w:jc w:val="center"/>
              <w:rPr>
                <w:b/>
                <w:sz w:val="18"/>
                <w:szCs w:val="18"/>
              </w:rPr>
            </w:pPr>
            <w:r w:rsidRPr="00703DDF">
              <w:rPr>
                <w:b/>
                <w:sz w:val="18"/>
                <w:szCs w:val="18"/>
              </w:rPr>
              <w:t>Total</w:t>
            </w:r>
          </w:p>
        </w:tc>
      </w:tr>
      <w:tr w:rsidR="006C37A8" w:rsidRPr="00703DDF" w14:paraId="2CD0DCF2" w14:textId="77777777" w:rsidTr="00B53AA0">
        <w:trPr>
          <w:trHeight w:val="72"/>
          <w:jc w:val="center"/>
        </w:trPr>
        <w:tc>
          <w:tcPr>
            <w:tcW w:w="797" w:type="pct"/>
            <w:vMerge w:val="restart"/>
            <w:tcBorders>
              <w:top w:val="single" w:sz="2" w:space="0" w:color="auto"/>
              <w:left w:val="single" w:sz="2" w:space="0" w:color="auto"/>
              <w:right w:val="single" w:sz="2" w:space="0" w:color="auto"/>
            </w:tcBorders>
            <w:hideMark/>
          </w:tcPr>
          <w:p w14:paraId="511BF82B" w14:textId="77777777" w:rsidR="006C37A8" w:rsidRPr="00703DDF" w:rsidRDefault="006C37A8" w:rsidP="00FE5720">
            <w:pPr>
              <w:spacing w:before="20" w:after="20"/>
              <w:ind w:left="38"/>
              <w:jc w:val="left"/>
              <w:rPr>
                <w:sz w:val="18"/>
                <w:szCs w:val="18"/>
              </w:rPr>
            </w:pPr>
            <w:r w:rsidRPr="00703DDF">
              <w:rPr>
                <w:sz w:val="18"/>
                <w:szCs w:val="18"/>
              </w:rPr>
              <w:t>Consommation (tonnes PAO)</w:t>
            </w:r>
          </w:p>
        </w:tc>
        <w:tc>
          <w:tcPr>
            <w:tcW w:w="1051" w:type="pct"/>
            <w:gridSpan w:val="2"/>
            <w:tcBorders>
              <w:top w:val="single" w:sz="2" w:space="0" w:color="auto"/>
              <w:left w:val="single" w:sz="2" w:space="0" w:color="auto"/>
              <w:bottom w:val="single" w:sz="2" w:space="0" w:color="auto"/>
              <w:right w:val="single" w:sz="2" w:space="0" w:color="auto"/>
            </w:tcBorders>
          </w:tcPr>
          <w:p w14:paraId="390C6782" w14:textId="45599435" w:rsidR="006C37A8" w:rsidRPr="00703DDF" w:rsidRDefault="006C37A8" w:rsidP="00FE5720">
            <w:pPr>
              <w:spacing w:before="20" w:after="20"/>
              <w:ind w:left="38"/>
              <w:jc w:val="left"/>
              <w:rPr>
                <w:sz w:val="18"/>
                <w:szCs w:val="18"/>
              </w:rPr>
            </w:pPr>
            <w:r w:rsidRPr="00703DDF">
              <w:rPr>
                <w:sz w:val="18"/>
                <w:szCs w:val="18"/>
              </w:rPr>
              <w:t xml:space="preserve">Limites du </w:t>
            </w:r>
            <w:r w:rsidR="00A95DD2">
              <w:rPr>
                <w:sz w:val="18"/>
                <w:szCs w:val="18"/>
              </w:rPr>
              <w:t>P</w:t>
            </w:r>
            <w:r w:rsidRPr="00703DDF">
              <w:rPr>
                <w:sz w:val="18"/>
                <w:szCs w:val="18"/>
              </w:rPr>
              <w:t>rotocole de Montréal</w:t>
            </w:r>
          </w:p>
        </w:tc>
        <w:tc>
          <w:tcPr>
            <w:tcW w:w="363" w:type="pct"/>
            <w:tcBorders>
              <w:top w:val="single" w:sz="2" w:space="0" w:color="auto"/>
              <w:left w:val="single" w:sz="2" w:space="0" w:color="auto"/>
              <w:bottom w:val="single" w:sz="2" w:space="0" w:color="auto"/>
              <w:right w:val="single" w:sz="2" w:space="0" w:color="auto"/>
            </w:tcBorders>
          </w:tcPr>
          <w:p w14:paraId="2BEBB08F" w14:textId="77777777" w:rsidR="006C37A8" w:rsidRPr="00703DDF" w:rsidRDefault="006C37A8" w:rsidP="00FE5720">
            <w:pPr>
              <w:spacing w:before="20" w:after="20"/>
              <w:ind w:left="38"/>
              <w:jc w:val="right"/>
              <w:rPr>
                <w:sz w:val="18"/>
                <w:szCs w:val="18"/>
              </w:rPr>
            </w:pPr>
            <w:r w:rsidRPr="00703DDF">
              <w:rPr>
                <w:sz w:val="18"/>
                <w:szCs w:val="18"/>
              </w:rPr>
              <w:t>16,11</w:t>
            </w:r>
          </w:p>
        </w:tc>
        <w:tc>
          <w:tcPr>
            <w:tcW w:w="282" w:type="pct"/>
            <w:tcBorders>
              <w:top w:val="single" w:sz="2" w:space="0" w:color="auto"/>
              <w:left w:val="single" w:sz="2" w:space="0" w:color="auto"/>
              <w:bottom w:val="single" w:sz="2" w:space="0" w:color="auto"/>
              <w:right w:val="single" w:sz="2" w:space="0" w:color="auto"/>
            </w:tcBorders>
          </w:tcPr>
          <w:p w14:paraId="0BE1189F" w14:textId="77777777" w:rsidR="006C37A8" w:rsidRPr="00703DDF" w:rsidRDefault="006C37A8" w:rsidP="00FE5720">
            <w:pPr>
              <w:spacing w:before="20" w:after="20"/>
              <w:ind w:left="38"/>
              <w:jc w:val="right"/>
              <w:rPr>
                <w:sz w:val="18"/>
                <w:szCs w:val="18"/>
              </w:rPr>
            </w:pPr>
            <w:r w:rsidRPr="00703DDF">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557A47DA" w14:textId="77777777" w:rsidR="006C37A8" w:rsidRPr="00703DDF" w:rsidRDefault="006C37A8" w:rsidP="00FE5720">
            <w:pPr>
              <w:spacing w:before="20" w:after="20"/>
              <w:jc w:val="right"/>
              <w:rPr>
                <w:sz w:val="18"/>
                <w:szCs w:val="18"/>
              </w:rPr>
            </w:pPr>
            <w:r w:rsidRPr="00703DDF">
              <w:rPr>
                <w:sz w:val="18"/>
                <w:szCs w:val="18"/>
              </w:rPr>
              <w:t>16,11</w:t>
            </w:r>
          </w:p>
        </w:tc>
        <w:tc>
          <w:tcPr>
            <w:tcW w:w="265" w:type="pct"/>
            <w:tcBorders>
              <w:top w:val="single" w:sz="2" w:space="0" w:color="auto"/>
              <w:left w:val="single" w:sz="2" w:space="0" w:color="auto"/>
              <w:bottom w:val="single" w:sz="2" w:space="0" w:color="auto"/>
              <w:right w:val="single" w:sz="2" w:space="0" w:color="auto"/>
            </w:tcBorders>
          </w:tcPr>
          <w:p w14:paraId="4F2369F5" w14:textId="77777777" w:rsidR="006C37A8" w:rsidRPr="00703DDF" w:rsidRDefault="006C37A8" w:rsidP="00FE5720">
            <w:pPr>
              <w:spacing w:before="20" w:after="20"/>
              <w:jc w:val="right"/>
              <w:rPr>
                <w:sz w:val="18"/>
                <w:szCs w:val="18"/>
              </w:rPr>
            </w:pPr>
            <w:r w:rsidRPr="00703DDF">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1CA4CE32" w14:textId="77777777" w:rsidR="006C37A8" w:rsidRPr="00703DDF" w:rsidRDefault="006C37A8" w:rsidP="00FE5720">
            <w:pPr>
              <w:spacing w:before="20" w:after="20"/>
              <w:jc w:val="right"/>
              <w:rPr>
                <w:sz w:val="18"/>
                <w:szCs w:val="18"/>
              </w:rPr>
            </w:pPr>
            <w:r w:rsidRPr="00703DDF">
              <w:rPr>
                <w:sz w:val="18"/>
                <w:szCs w:val="18"/>
              </w:rPr>
              <w:t>8,05</w:t>
            </w:r>
          </w:p>
        </w:tc>
        <w:tc>
          <w:tcPr>
            <w:tcW w:w="265" w:type="pct"/>
            <w:tcBorders>
              <w:top w:val="single" w:sz="2" w:space="0" w:color="auto"/>
              <w:left w:val="single" w:sz="2" w:space="0" w:color="auto"/>
              <w:bottom w:val="single" w:sz="2" w:space="0" w:color="auto"/>
              <w:right w:val="single" w:sz="2" w:space="0" w:color="auto"/>
            </w:tcBorders>
          </w:tcPr>
          <w:p w14:paraId="7987271B" w14:textId="77777777" w:rsidR="006C37A8" w:rsidRPr="00703DDF" w:rsidRDefault="006C37A8" w:rsidP="00FE5720">
            <w:pPr>
              <w:tabs>
                <w:tab w:val="left" w:pos="430"/>
              </w:tabs>
              <w:spacing w:before="20" w:after="20"/>
              <w:ind w:left="57" w:right="57"/>
              <w:rPr>
                <w:sz w:val="18"/>
                <w:szCs w:val="18"/>
              </w:rPr>
            </w:pPr>
            <w:r w:rsidRPr="00703DDF">
              <w:rPr>
                <w:sz w:val="18"/>
                <w:szCs w:val="18"/>
              </w:rPr>
              <w:t>8,05</w:t>
            </w:r>
          </w:p>
        </w:tc>
        <w:tc>
          <w:tcPr>
            <w:tcW w:w="237" w:type="pct"/>
            <w:tcBorders>
              <w:top w:val="single" w:sz="2" w:space="0" w:color="auto"/>
              <w:left w:val="single" w:sz="2" w:space="0" w:color="auto"/>
              <w:bottom w:val="single" w:sz="2" w:space="0" w:color="auto"/>
              <w:right w:val="single" w:sz="2" w:space="0" w:color="auto"/>
            </w:tcBorders>
          </w:tcPr>
          <w:p w14:paraId="50F439EF" w14:textId="77777777" w:rsidR="006C37A8" w:rsidRPr="00703DDF" w:rsidRDefault="006C37A8" w:rsidP="00FE5720">
            <w:pPr>
              <w:spacing w:before="20" w:after="20"/>
              <w:jc w:val="right"/>
              <w:rPr>
                <w:sz w:val="18"/>
                <w:szCs w:val="18"/>
              </w:rPr>
            </w:pPr>
            <w:r w:rsidRPr="00703DDF">
              <w:rPr>
                <w:sz w:val="18"/>
                <w:szCs w:val="18"/>
              </w:rPr>
              <w:t>8,05</w:t>
            </w:r>
          </w:p>
        </w:tc>
        <w:tc>
          <w:tcPr>
            <w:tcW w:w="346" w:type="pct"/>
            <w:tcBorders>
              <w:top w:val="single" w:sz="2" w:space="0" w:color="auto"/>
              <w:left w:val="single" w:sz="2" w:space="0" w:color="auto"/>
              <w:bottom w:val="single" w:sz="2" w:space="0" w:color="auto"/>
              <w:right w:val="single" w:sz="2" w:space="0" w:color="auto"/>
            </w:tcBorders>
          </w:tcPr>
          <w:p w14:paraId="445F5ADE" w14:textId="77777777" w:rsidR="006C37A8" w:rsidRPr="00703DDF" w:rsidRDefault="006C37A8" w:rsidP="00FE5720">
            <w:pPr>
              <w:spacing w:before="20" w:after="20"/>
              <w:jc w:val="right"/>
              <w:rPr>
                <w:sz w:val="18"/>
                <w:szCs w:val="18"/>
              </w:rPr>
            </w:pPr>
            <w:r w:rsidRPr="00703DDF">
              <w:rPr>
                <w:sz w:val="18"/>
                <w:szCs w:val="18"/>
              </w:rPr>
              <w:t>8,05</w:t>
            </w:r>
          </w:p>
        </w:tc>
        <w:tc>
          <w:tcPr>
            <w:tcW w:w="288" w:type="pct"/>
            <w:tcBorders>
              <w:top w:val="single" w:sz="2" w:space="0" w:color="auto"/>
              <w:left w:val="single" w:sz="2" w:space="0" w:color="auto"/>
              <w:bottom w:val="single" w:sz="2" w:space="0" w:color="auto"/>
              <w:right w:val="single" w:sz="2" w:space="0" w:color="auto"/>
            </w:tcBorders>
          </w:tcPr>
          <w:p w14:paraId="192DD6B6" w14:textId="77777777" w:rsidR="006C37A8" w:rsidRPr="00703DDF" w:rsidRDefault="006C37A8" w:rsidP="00FE5720">
            <w:pPr>
              <w:spacing w:before="20" w:after="20"/>
              <w:jc w:val="right"/>
              <w:rPr>
                <w:sz w:val="18"/>
                <w:szCs w:val="18"/>
              </w:rPr>
            </w:pPr>
            <w:r w:rsidRPr="00703DDF">
              <w:rPr>
                <w:sz w:val="18"/>
                <w:szCs w:val="18"/>
              </w:rPr>
              <w:t>0,0</w:t>
            </w:r>
          </w:p>
        </w:tc>
        <w:tc>
          <w:tcPr>
            <w:tcW w:w="414" w:type="pct"/>
            <w:tcBorders>
              <w:top w:val="single" w:sz="2" w:space="0" w:color="auto"/>
              <w:left w:val="single" w:sz="2" w:space="0" w:color="auto"/>
              <w:bottom w:val="single" w:sz="2" w:space="0" w:color="auto"/>
              <w:right w:val="single" w:sz="2" w:space="0" w:color="auto"/>
            </w:tcBorders>
            <w:hideMark/>
          </w:tcPr>
          <w:p w14:paraId="0E92B25A" w14:textId="77777777" w:rsidR="006C37A8" w:rsidRPr="00703DDF" w:rsidRDefault="006C37A8" w:rsidP="00FE5720">
            <w:pPr>
              <w:spacing w:before="20" w:after="20"/>
              <w:jc w:val="right"/>
              <w:rPr>
                <w:sz w:val="18"/>
                <w:szCs w:val="18"/>
              </w:rPr>
            </w:pPr>
            <w:r w:rsidRPr="00703DDF">
              <w:rPr>
                <w:sz w:val="18"/>
                <w:szCs w:val="18"/>
              </w:rPr>
              <w:t>s.o.</w:t>
            </w:r>
          </w:p>
        </w:tc>
      </w:tr>
      <w:tr w:rsidR="006C37A8" w:rsidRPr="00703DDF" w14:paraId="48F3FE5B" w14:textId="77777777" w:rsidTr="00B53AA0">
        <w:trPr>
          <w:trHeight w:val="84"/>
          <w:jc w:val="center"/>
        </w:trPr>
        <w:tc>
          <w:tcPr>
            <w:tcW w:w="797" w:type="pct"/>
            <w:vMerge/>
            <w:tcBorders>
              <w:left w:val="single" w:sz="2" w:space="0" w:color="auto"/>
              <w:bottom w:val="single" w:sz="2" w:space="0" w:color="auto"/>
              <w:right w:val="single" w:sz="2" w:space="0" w:color="auto"/>
            </w:tcBorders>
            <w:hideMark/>
          </w:tcPr>
          <w:p w14:paraId="63B8F6DF" w14:textId="77777777" w:rsidR="006C37A8" w:rsidRPr="00703DDF" w:rsidRDefault="006C37A8" w:rsidP="00FE5720">
            <w:pPr>
              <w:spacing w:before="20" w:after="20"/>
              <w:ind w:left="38"/>
              <w:jc w:val="left"/>
              <w:rPr>
                <w:sz w:val="18"/>
                <w:szCs w:val="18"/>
              </w:rPr>
            </w:pPr>
          </w:p>
        </w:tc>
        <w:tc>
          <w:tcPr>
            <w:tcW w:w="1051" w:type="pct"/>
            <w:gridSpan w:val="2"/>
            <w:tcBorders>
              <w:top w:val="single" w:sz="2" w:space="0" w:color="auto"/>
              <w:left w:val="single" w:sz="2" w:space="0" w:color="auto"/>
              <w:bottom w:val="single" w:sz="2" w:space="0" w:color="auto"/>
              <w:right w:val="single" w:sz="2" w:space="0" w:color="auto"/>
            </w:tcBorders>
          </w:tcPr>
          <w:p w14:paraId="49E3A360" w14:textId="77777777" w:rsidR="006C37A8" w:rsidRPr="00703DDF" w:rsidRDefault="006C37A8" w:rsidP="00FE5720">
            <w:pPr>
              <w:spacing w:before="20" w:after="20"/>
              <w:ind w:left="38"/>
              <w:jc w:val="left"/>
              <w:rPr>
                <w:sz w:val="18"/>
                <w:szCs w:val="18"/>
              </w:rPr>
            </w:pPr>
            <w:r w:rsidRPr="00703DDF">
              <w:rPr>
                <w:sz w:val="18"/>
                <w:szCs w:val="18"/>
              </w:rPr>
              <w:t xml:space="preserve">Montant maximal autorisé </w:t>
            </w:r>
          </w:p>
        </w:tc>
        <w:tc>
          <w:tcPr>
            <w:tcW w:w="363" w:type="pct"/>
            <w:tcBorders>
              <w:top w:val="single" w:sz="2" w:space="0" w:color="auto"/>
              <w:left w:val="single" w:sz="2" w:space="0" w:color="auto"/>
              <w:bottom w:val="single" w:sz="2" w:space="0" w:color="auto"/>
              <w:right w:val="single" w:sz="2" w:space="0" w:color="auto"/>
            </w:tcBorders>
          </w:tcPr>
          <w:p w14:paraId="3CFF75F6" w14:textId="77777777" w:rsidR="006C37A8" w:rsidRPr="00703DDF" w:rsidRDefault="006C37A8" w:rsidP="00FE5720">
            <w:pPr>
              <w:spacing w:before="20" w:after="20"/>
              <w:ind w:left="38"/>
              <w:jc w:val="right"/>
              <w:rPr>
                <w:sz w:val="18"/>
                <w:szCs w:val="18"/>
              </w:rPr>
            </w:pPr>
            <w:r w:rsidRPr="00703DDF">
              <w:rPr>
                <w:sz w:val="18"/>
                <w:szCs w:val="18"/>
              </w:rPr>
              <w:t>16,11</w:t>
            </w:r>
          </w:p>
        </w:tc>
        <w:tc>
          <w:tcPr>
            <w:tcW w:w="282" w:type="pct"/>
            <w:tcBorders>
              <w:top w:val="single" w:sz="2" w:space="0" w:color="auto"/>
              <w:left w:val="single" w:sz="2" w:space="0" w:color="auto"/>
              <w:bottom w:val="single" w:sz="2" w:space="0" w:color="auto"/>
              <w:right w:val="single" w:sz="2" w:space="0" w:color="auto"/>
            </w:tcBorders>
          </w:tcPr>
          <w:p w14:paraId="2F5D4146" w14:textId="77777777" w:rsidR="006C37A8" w:rsidRPr="00703DDF" w:rsidRDefault="006C37A8" w:rsidP="00FE5720">
            <w:pPr>
              <w:spacing w:before="20" w:after="20"/>
              <w:ind w:left="38"/>
              <w:jc w:val="right"/>
              <w:rPr>
                <w:sz w:val="18"/>
                <w:szCs w:val="18"/>
              </w:rPr>
            </w:pPr>
            <w:r w:rsidRPr="00703DDF">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279DEB47" w14:textId="77777777" w:rsidR="006C37A8" w:rsidRPr="00703DDF" w:rsidRDefault="006C37A8" w:rsidP="00FE5720">
            <w:pPr>
              <w:spacing w:before="20" w:after="20"/>
              <w:jc w:val="right"/>
              <w:rPr>
                <w:sz w:val="18"/>
                <w:szCs w:val="18"/>
              </w:rPr>
            </w:pPr>
            <w:r w:rsidRPr="00703DDF">
              <w:rPr>
                <w:sz w:val="18"/>
                <w:szCs w:val="18"/>
              </w:rPr>
              <w:t>16,11</w:t>
            </w:r>
          </w:p>
        </w:tc>
        <w:tc>
          <w:tcPr>
            <w:tcW w:w="265" w:type="pct"/>
            <w:tcBorders>
              <w:top w:val="single" w:sz="2" w:space="0" w:color="auto"/>
              <w:left w:val="single" w:sz="2" w:space="0" w:color="auto"/>
              <w:bottom w:val="single" w:sz="2" w:space="0" w:color="auto"/>
              <w:right w:val="single" w:sz="2" w:space="0" w:color="auto"/>
            </w:tcBorders>
          </w:tcPr>
          <w:p w14:paraId="7057DC41" w14:textId="77777777" w:rsidR="006C37A8" w:rsidRPr="00703DDF" w:rsidRDefault="006C37A8" w:rsidP="00FE5720">
            <w:pPr>
              <w:spacing w:before="20" w:after="20"/>
              <w:jc w:val="right"/>
              <w:rPr>
                <w:sz w:val="18"/>
                <w:szCs w:val="18"/>
              </w:rPr>
            </w:pPr>
            <w:r w:rsidRPr="00703DDF">
              <w:rPr>
                <w:sz w:val="18"/>
                <w:szCs w:val="18"/>
              </w:rPr>
              <w:t>16,11</w:t>
            </w:r>
          </w:p>
        </w:tc>
        <w:tc>
          <w:tcPr>
            <w:tcW w:w="346" w:type="pct"/>
            <w:tcBorders>
              <w:top w:val="single" w:sz="2" w:space="0" w:color="auto"/>
              <w:left w:val="single" w:sz="2" w:space="0" w:color="auto"/>
              <w:bottom w:val="single" w:sz="2" w:space="0" w:color="auto"/>
              <w:right w:val="single" w:sz="2" w:space="0" w:color="auto"/>
            </w:tcBorders>
          </w:tcPr>
          <w:p w14:paraId="75A9A52B" w14:textId="77777777" w:rsidR="006C37A8" w:rsidRPr="00703DDF" w:rsidRDefault="006C37A8" w:rsidP="00FE5720">
            <w:pPr>
              <w:spacing w:before="20" w:after="20"/>
              <w:jc w:val="right"/>
              <w:rPr>
                <w:sz w:val="18"/>
                <w:szCs w:val="18"/>
              </w:rPr>
            </w:pPr>
            <w:r w:rsidRPr="00703DDF">
              <w:rPr>
                <w:sz w:val="18"/>
                <w:szCs w:val="18"/>
              </w:rPr>
              <w:t>8,05</w:t>
            </w:r>
          </w:p>
        </w:tc>
        <w:tc>
          <w:tcPr>
            <w:tcW w:w="265" w:type="pct"/>
            <w:tcBorders>
              <w:top w:val="single" w:sz="2" w:space="0" w:color="auto"/>
              <w:left w:val="single" w:sz="2" w:space="0" w:color="auto"/>
              <w:bottom w:val="single" w:sz="2" w:space="0" w:color="auto"/>
              <w:right w:val="single" w:sz="2" w:space="0" w:color="auto"/>
            </w:tcBorders>
          </w:tcPr>
          <w:p w14:paraId="083250B2" w14:textId="77777777" w:rsidR="006C37A8" w:rsidRPr="00703DDF" w:rsidRDefault="006C37A8" w:rsidP="00FE5720">
            <w:pPr>
              <w:spacing w:before="20" w:after="20"/>
              <w:jc w:val="right"/>
              <w:rPr>
                <w:sz w:val="18"/>
                <w:szCs w:val="18"/>
              </w:rPr>
            </w:pPr>
            <w:r w:rsidRPr="00703DDF">
              <w:rPr>
                <w:sz w:val="18"/>
                <w:szCs w:val="18"/>
              </w:rPr>
              <w:t>8,05</w:t>
            </w:r>
          </w:p>
        </w:tc>
        <w:tc>
          <w:tcPr>
            <w:tcW w:w="237" w:type="pct"/>
            <w:tcBorders>
              <w:top w:val="single" w:sz="2" w:space="0" w:color="auto"/>
              <w:left w:val="single" w:sz="2" w:space="0" w:color="auto"/>
              <w:bottom w:val="single" w:sz="2" w:space="0" w:color="auto"/>
              <w:right w:val="single" w:sz="2" w:space="0" w:color="auto"/>
            </w:tcBorders>
          </w:tcPr>
          <w:p w14:paraId="0D4E69B3" w14:textId="77777777" w:rsidR="006C37A8" w:rsidRPr="00703DDF" w:rsidRDefault="006C37A8" w:rsidP="00FE5720">
            <w:pPr>
              <w:spacing w:before="20" w:after="20"/>
              <w:jc w:val="right"/>
              <w:rPr>
                <w:sz w:val="18"/>
                <w:szCs w:val="18"/>
              </w:rPr>
            </w:pPr>
            <w:r w:rsidRPr="00703DDF">
              <w:rPr>
                <w:sz w:val="18"/>
                <w:szCs w:val="18"/>
              </w:rPr>
              <w:t>0,62</w:t>
            </w:r>
          </w:p>
        </w:tc>
        <w:tc>
          <w:tcPr>
            <w:tcW w:w="346" w:type="pct"/>
            <w:tcBorders>
              <w:top w:val="single" w:sz="2" w:space="0" w:color="auto"/>
              <w:left w:val="single" w:sz="2" w:space="0" w:color="auto"/>
              <w:bottom w:val="single" w:sz="2" w:space="0" w:color="auto"/>
              <w:right w:val="single" w:sz="2" w:space="0" w:color="auto"/>
            </w:tcBorders>
          </w:tcPr>
          <w:p w14:paraId="1439B1E0" w14:textId="77777777" w:rsidR="006C37A8" w:rsidRPr="00703DDF" w:rsidRDefault="006C37A8" w:rsidP="00FE5720">
            <w:pPr>
              <w:spacing w:before="20" w:after="20"/>
              <w:jc w:val="right"/>
              <w:rPr>
                <w:sz w:val="18"/>
                <w:szCs w:val="18"/>
              </w:rPr>
            </w:pPr>
            <w:r w:rsidRPr="00703DDF">
              <w:rPr>
                <w:sz w:val="18"/>
                <w:szCs w:val="18"/>
              </w:rPr>
              <w:t>0,62</w:t>
            </w:r>
          </w:p>
        </w:tc>
        <w:tc>
          <w:tcPr>
            <w:tcW w:w="288" w:type="pct"/>
            <w:tcBorders>
              <w:top w:val="single" w:sz="2" w:space="0" w:color="auto"/>
              <w:left w:val="single" w:sz="2" w:space="0" w:color="auto"/>
              <w:bottom w:val="single" w:sz="2" w:space="0" w:color="auto"/>
              <w:right w:val="single" w:sz="2" w:space="0" w:color="auto"/>
            </w:tcBorders>
          </w:tcPr>
          <w:p w14:paraId="04699A8C" w14:textId="22E52839" w:rsidR="006C37A8" w:rsidRPr="00703DDF" w:rsidRDefault="006C37A8" w:rsidP="00FE5720">
            <w:pPr>
              <w:spacing w:before="20" w:after="20"/>
              <w:jc w:val="right"/>
              <w:rPr>
                <w:sz w:val="18"/>
                <w:szCs w:val="18"/>
              </w:rPr>
            </w:pPr>
            <w:r w:rsidRPr="00703DDF">
              <w:rPr>
                <w:sz w:val="18"/>
                <w:szCs w:val="18"/>
              </w:rPr>
              <w:t>0</w:t>
            </w:r>
            <w:r w:rsidR="009419B5">
              <w:rPr>
                <w:sz w:val="18"/>
                <w:szCs w:val="18"/>
              </w:rPr>
              <w:t>,0</w:t>
            </w:r>
          </w:p>
        </w:tc>
        <w:tc>
          <w:tcPr>
            <w:tcW w:w="414" w:type="pct"/>
            <w:tcBorders>
              <w:top w:val="single" w:sz="2" w:space="0" w:color="auto"/>
              <w:left w:val="single" w:sz="2" w:space="0" w:color="auto"/>
              <w:bottom w:val="single" w:sz="2" w:space="0" w:color="auto"/>
              <w:right w:val="single" w:sz="2" w:space="0" w:color="auto"/>
            </w:tcBorders>
            <w:hideMark/>
          </w:tcPr>
          <w:p w14:paraId="625A9ADD" w14:textId="77777777" w:rsidR="006C37A8" w:rsidRPr="00703DDF" w:rsidRDefault="006C37A8" w:rsidP="00FE5720">
            <w:pPr>
              <w:spacing w:before="20" w:after="20"/>
              <w:jc w:val="right"/>
              <w:rPr>
                <w:sz w:val="18"/>
                <w:szCs w:val="18"/>
              </w:rPr>
            </w:pPr>
            <w:r w:rsidRPr="00703DDF">
              <w:rPr>
                <w:sz w:val="18"/>
                <w:szCs w:val="18"/>
              </w:rPr>
              <w:t>s.o.</w:t>
            </w:r>
          </w:p>
        </w:tc>
      </w:tr>
      <w:tr w:rsidR="006C37A8" w:rsidRPr="00703DDF" w14:paraId="79EFE0BE" w14:textId="77777777" w:rsidTr="00B53AA0">
        <w:trPr>
          <w:trHeight w:val="94"/>
          <w:jc w:val="center"/>
        </w:trPr>
        <w:tc>
          <w:tcPr>
            <w:tcW w:w="797" w:type="pct"/>
            <w:vMerge w:val="restart"/>
            <w:tcBorders>
              <w:top w:val="single" w:sz="2" w:space="0" w:color="auto"/>
              <w:left w:val="single" w:sz="4" w:space="0" w:color="auto"/>
              <w:bottom w:val="single" w:sz="4" w:space="0" w:color="auto"/>
              <w:right w:val="single" w:sz="4" w:space="0" w:color="auto"/>
            </w:tcBorders>
            <w:hideMark/>
          </w:tcPr>
          <w:p w14:paraId="01EB59D2" w14:textId="77777777" w:rsidR="00B53AA0" w:rsidRPr="00703DDF" w:rsidRDefault="006C37A8" w:rsidP="00FE5720">
            <w:pPr>
              <w:spacing w:before="20" w:after="20"/>
              <w:ind w:left="38" w:right="-82"/>
              <w:jc w:val="left"/>
              <w:rPr>
                <w:sz w:val="18"/>
                <w:szCs w:val="18"/>
              </w:rPr>
            </w:pPr>
            <w:r w:rsidRPr="00703DDF">
              <w:rPr>
                <w:sz w:val="18"/>
                <w:szCs w:val="18"/>
              </w:rPr>
              <w:t>Montants approuvés</w:t>
            </w:r>
          </w:p>
          <w:p w14:paraId="5371BC61" w14:textId="3CE175AD" w:rsidR="006C37A8" w:rsidRPr="00703DDF" w:rsidRDefault="006C37A8" w:rsidP="00FE5720">
            <w:pPr>
              <w:spacing w:before="20" w:after="20"/>
              <w:ind w:left="38" w:right="-82"/>
              <w:jc w:val="left"/>
              <w:rPr>
                <w:sz w:val="18"/>
                <w:szCs w:val="18"/>
              </w:rPr>
            </w:pPr>
            <w:r w:rsidRPr="00703DDF">
              <w:rPr>
                <w:sz w:val="18"/>
                <w:szCs w:val="18"/>
              </w:rPr>
              <w:t>en principe ($US)</w:t>
            </w:r>
          </w:p>
        </w:tc>
        <w:tc>
          <w:tcPr>
            <w:tcW w:w="399" w:type="pct"/>
            <w:vMerge w:val="restart"/>
            <w:tcBorders>
              <w:top w:val="single" w:sz="2" w:space="0" w:color="auto"/>
              <w:left w:val="single" w:sz="4" w:space="0" w:color="auto"/>
              <w:bottom w:val="single" w:sz="4" w:space="0" w:color="auto"/>
              <w:right w:val="single" w:sz="4" w:space="0" w:color="auto"/>
            </w:tcBorders>
            <w:hideMark/>
          </w:tcPr>
          <w:p w14:paraId="4D54AE7A" w14:textId="77777777" w:rsidR="006C37A8" w:rsidRPr="00703DDF" w:rsidRDefault="006C37A8" w:rsidP="00FE5720">
            <w:pPr>
              <w:spacing w:before="20" w:after="20"/>
              <w:ind w:left="38"/>
              <w:jc w:val="center"/>
              <w:rPr>
                <w:sz w:val="18"/>
                <w:szCs w:val="18"/>
              </w:rPr>
            </w:pPr>
            <w:r w:rsidRPr="00703DDF">
              <w:rPr>
                <w:color w:val="000000"/>
                <w:sz w:val="18"/>
                <w:szCs w:val="18"/>
              </w:rPr>
              <w:t>PNUD</w:t>
            </w:r>
          </w:p>
        </w:tc>
        <w:tc>
          <w:tcPr>
            <w:tcW w:w="652" w:type="pct"/>
            <w:tcBorders>
              <w:top w:val="single" w:sz="2" w:space="0" w:color="auto"/>
              <w:left w:val="single" w:sz="4" w:space="0" w:color="auto"/>
              <w:bottom w:val="single" w:sz="4" w:space="0" w:color="auto"/>
              <w:right w:val="single" w:sz="4" w:space="0" w:color="auto"/>
            </w:tcBorders>
            <w:hideMark/>
          </w:tcPr>
          <w:p w14:paraId="44B664F9" w14:textId="77777777" w:rsidR="006C37A8" w:rsidRPr="00703DDF" w:rsidRDefault="006C37A8" w:rsidP="00FE5720">
            <w:pPr>
              <w:spacing w:before="20" w:after="20"/>
              <w:ind w:left="38"/>
              <w:jc w:val="left"/>
              <w:rPr>
                <w:sz w:val="18"/>
                <w:szCs w:val="18"/>
              </w:rPr>
            </w:pPr>
            <w:r w:rsidRPr="00703DDF">
              <w:rPr>
                <w:sz w:val="18"/>
                <w:szCs w:val="18"/>
              </w:rPr>
              <w:t>Coûts du projet</w:t>
            </w:r>
          </w:p>
        </w:tc>
        <w:tc>
          <w:tcPr>
            <w:tcW w:w="363" w:type="pct"/>
            <w:tcBorders>
              <w:top w:val="single" w:sz="2" w:space="0" w:color="auto"/>
              <w:left w:val="single" w:sz="4" w:space="0" w:color="auto"/>
              <w:bottom w:val="single" w:sz="4" w:space="0" w:color="auto"/>
              <w:right w:val="single" w:sz="4" w:space="0" w:color="auto"/>
            </w:tcBorders>
          </w:tcPr>
          <w:p w14:paraId="244C7874"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206 800</w:t>
            </w:r>
          </w:p>
        </w:tc>
        <w:tc>
          <w:tcPr>
            <w:tcW w:w="282" w:type="pct"/>
            <w:tcBorders>
              <w:top w:val="single" w:sz="2" w:space="0" w:color="auto"/>
              <w:left w:val="single" w:sz="4" w:space="0" w:color="auto"/>
              <w:bottom w:val="single" w:sz="4" w:space="0" w:color="auto"/>
              <w:right w:val="single" w:sz="4" w:space="0" w:color="auto"/>
            </w:tcBorders>
          </w:tcPr>
          <w:p w14:paraId="24B5C55F" w14:textId="77777777" w:rsidR="006C37A8" w:rsidRPr="00703DDF" w:rsidRDefault="006C37A8" w:rsidP="00FE5720">
            <w:pPr>
              <w:tabs>
                <w:tab w:val="left" w:pos="580"/>
              </w:tabs>
              <w:spacing w:before="20" w:after="20"/>
              <w:ind w:left="38"/>
              <w:jc w:val="right"/>
              <w:rPr>
                <w:color w:val="000000"/>
                <w:sz w:val="18"/>
                <w:szCs w:val="18"/>
                <w:lang w:eastAsia="en-CA"/>
              </w:rPr>
            </w:pPr>
            <w:r w:rsidRPr="00703DDF">
              <w:rPr>
                <w:color w:val="000000"/>
                <w:sz w:val="18"/>
                <w:szCs w:val="18"/>
                <w:lang w:eastAsia="en-CA"/>
              </w:rPr>
              <w:t>0</w:t>
            </w:r>
          </w:p>
        </w:tc>
        <w:tc>
          <w:tcPr>
            <w:tcW w:w="346" w:type="pct"/>
            <w:tcBorders>
              <w:top w:val="single" w:sz="2" w:space="0" w:color="auto"/>
              <w:left w:val="single" w:sz="4" w:space="0" w:color="auto"/>
              <w:bottom w:val="single" w:sz="4" w:space="0" w:color="auto"/>
              <w:right w:val="single" w:sz="4" w:space="0" w:color="auto"/>
            </w:tcBorders>
          </w:tcPr>
          <w:p w14:paraId="6C618F12"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497 612</w:t>
            </w:r>
          </w:p>
        </w:tc>
        <w:tc>
          <w:tcPr>
            <w:tcW w:w="265" w:type="pct"/>
            <w:tcBorders>
              <w:top w:val="single" w:sz="2" w:space="0" w:color="auto"/>
              <w:left w:val="single" w:sz="4" w:space="0" w:color="auto"/>
              <w:bottom w:val="single" w:sz="4" w:space="0" w:color="auto"/>
              <w:right w:val="single" w:sz="4" w:space="0" w:color="auto"/>
            </w:tcBorders>
          </w:tcPr>
          <w:p w14:paraId="75BAA344"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2" w:space="0" w:color="auto"/>
              <w:left w:val="single" w:sz="4" w:space="0" w:color="auto"/>
              <w:bottom w:val="single" w:sz="4" w:space="0" w:color="auto"/>
              <w:right w:val="single" w:sz="4" w:space="0" w:color="auto"/>
            </w:tcBorders>
          </w:tcPr>
          <w:p w14:paraId="1416601E"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458 838</w:t>
            </w:r>
          </w:p>
        </w:tc>
        <w:tc>
          <w:tcPr>
            <w:tcW w:w="265" w:type="pct"/>
            <w:tcBorders>
              <w:top w:val="single" w:sz="2" w:space="0" w:color="auto"/>
              <w:left w:val="single" w:sz="4" w:space="0" w:color="auto"/>
              <w:bottom w:val="single" w:sz="4" w:space="0" w:color="auto"/>
              <w:right w:val="single" w:sz="4" w:space="0" w:color="auto"/>
            </w:tcBorders>
          </w:tcPr>
          <w:p w14:paraId="39720E7B"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237" w:type="pct"/>
            <w:tcBorders>
              <w:top w:val="single" w:sz="2" w:space="0" w:color="auto"/>
              <w:left w:val="single" w:sz="4" w:space="0" w:color="auto"/>
              <w:bottom w:val="single" w:sz="4" w:space="0" w:color="auto"/>
              <w:right w:val="single" w:sz="4" w:space="0" w:color="auto"/>
            </w:tcBorders>
          </w:tcPr>
          <w:p w14:paraId="67A24545"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2" w:space="0" w:color="auto"/>
              <w:left w:val="single" w:sz="4" w:space="0" w:color="auto"/>
              <w:bottom w:val="single" w:sz="4" w:space="0" w:color="auto"/>
              <w:right w:val="single" w:sz="4" w:space="0" w:color="auto"/>
            </w:tcBorders>
          </w:tcPr>
          <w:p w14:paraId="574857EF"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129 250</w:t>
            </w:r>
          </w:p>
        </w:tc>
        <w:tc>
          <w:tcPr>
            <w:tcW w:w="288" w:type="pct"/>
            <w:tcBorders>
              <w:top w:val="single" w:sz="2" w:space="0" w:color="auto"/>
              <w:left w:val="single" w:sz="4" w:space="0" w:color="auto"/>
              <w:bottom w:val="single" w:sz="4" w:space="0" w:color="auto"/>
              <w:right w:val="single" w:sz="4" w:space="0" w:color="auto"/>
            </w:tcBorders>
          </w:tcPr>
          <w:p w14:paraId="0D624CEF"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414" w:type="pct"/>
            <w:tcBorders>
              <w:top w:val="single" w:sz="2" w:space="0" w:color="auto"/>
              <w:left w:val="single" w:sz="4" w:space="0" w:color="auto"/>
              <w:bottom w:val="single" w:sz="4" w:space="0" w:color="auto"/>
              <w:right w:val="single" w:sz="4" w:space="0" w:color="auto"/>
            </w:tcBorders>
          </w:tcPr>
          <w:p w14:paraId="0F2E2FE3"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1 292 500</w:t>
            </w:r>
          </w:p>
        </w:tc>
      </w:tr>
      <w:tr w:rsidR="006C37A8" w:rsidRPr="00703DDF" w14:paraId="016867ED" w14:textId="77777777" w:rsidTr="00B53AA0">
        <w:trPr>
          <w:trHeight w:val="77"/>
          <w:jc w:val="center"/>
        </w:trPr>
        <w:tc>
          <w:tcPr>
            <w:tcW w:w="797" w:type="pct"/>
            <w:vMerge/>
            <w:tcBorders>
              <w:top w:val="single" w:sz="4" w:space="0" w:color="auto"/>
              <w:left w:val="single" w:sz="4" w:space="0" w:color="auto"/>
              <w:bottom w:val="single" w:sz="4" w:space="0" w:color="auto"/>
              <w:right w:val="single" w:sz="4" w:space="0" w:color="auto"/>
            </w:tcBorders>
            <w:hideMark/>
          </w:tcPr>
          <w:p w14:paraId="028DCB98" w14:textId="77777777" w:rsidR="006C37A8" w:rsidRPr="00703DDF" w:rsidRDefault="006C37A8" w:rsidP="00FE5720">
            <w:pPr>
              <w:spacing w:before="20" w:after="20"/>
              <w:ind w:left="38"/>
              <w:jc w:val="left"/>
              <w:rPr>
                <w:sz w:val="18"/>
                <w:szCs w:val="18"/>
              </w:rPr>
            </w:pPr>
          </w:p>
        </w:tc>
        <w:tc>
          <w:tcPr>
            <w:tcW w:w="399" w:type="pct"/>
            <w:vMerge/>
            <w:tcBorders>
              <w:top w:val="single" w:sz="4" w:space="0" w:color="auto"/>
              <w:left w:val="single" w:sz="4" w:space="0" w:color="auto"/>
              <w:bottom w:val="single" w:sz="4" w:space="0" w:color="auto"/>
              <w:right w:val="single" w:sz="4" w:space="0" w:color="auto"/>
            </w:tcBorders>
            <w:hideMark/>
          </w:tcPr>
          <w:p w14:paraId="14C82F5B" w14:textId="77777777" w:rsidR="006C37A8" w:rsidRPr="00703DDF" w:rsidRDefault="006C37A8" w:rsidP="00FE5720">
            <w:pPr>
              <w:spacing w:before="20" w:after="20"/>
              <w:ind w:left="38"/>
              <w:jc w:val="center"/>
              <w:rPr>
                <w:sz w:val="18"/>
                <w:szCs w:val="18"/>
              </w:rPr>
            </w:pPr>
          </w:p>
        </w:tc>
        <w:tc>
          <w:tcPr>
            <w:tcW w:w="652" w:type="pct"/>
            <w:tcBorders>
              <w:top w:val="single" w:sz="4" w:space="0" w:color="auto"/>
              <w:left w:val="single" w:sz="4" w:space="0" w:color="auto"/>
              <w:bottom w:val="single" w:sz="4" w:space="0" w:color="auto"/>
              <w:right w:val="single" w:sz="4" w:space="0" w:color="auto"/>
            </w:tcBorders>
            <w:hideMark/>
          </w:tcPr>
          <w:p w14:paraId="5ECD852F" w14:textId="77777777" w:rsidR="006C37A8" w:rsidRPr="00703DDF" w:rsidRDefault="006C37A8" w:rsidP="00FE5720">
            <w:pPr>
              <w:spacing w:before="20" w:after="20"/>
              <w:ind w:left="38"/>
              <w:jc w:val="left"/>
              <w:rPr>
                <w:sz w:val="18"/>
                <w:szCs w:val="18"/>
              </w:rPr>
            </w:pPr>
            <w:r w:rsidRPr="00703DDF">
              <w:rPr>
                <w:sz w:val="18"/>
                <w:szCs w:val="18"/>
              </w:rPr>
              <w:t>Coûts d'appui</w:t>
            </w:r>
          </w:p>
        </w:tc>
        <w:tc>
          <w:tcPr>
            <w:tcW w:w="363" w:type="pct"/>
            <w:tcBorders>
              <w:top w:val="single" w:sz="4" w:space="0" w:color="auto"/>
              <w:left w:val="single" w:sz="4" w:space="0" w:color="auto"/>
              <w:bottom w:val="single" w:sz="4" w:space="0" w:color="auto"/>
              <w:right w:val="single" w:sz="4" w:space="0" w:color="auto"/>
            </w:tcBorders>
          </w:tcPr>
          <w:p w14:paraId="0D7B45BA"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14 476</w:t>
            </w:r>
          </w:p>
        </w:tc>
        <w:tc>
          <w:tcPr>
            <w:tcW w:w="282" w:type="pct"/>
            <w:tcBorders>
              <w:top w:val="single" w:sz="4" w:space="0" w:color="auto"/>
              <w:left w:val="single" w:sz="4" w:space="0" w:color="auto"/>
              <w:bottom w:val="single" w:sz="4" w:space="0" w:color="auto"/>
              <w:right w:val="single" w:sz="4" w:space="0" w:color="auto"/>
            </w:tcBorders>
          </w:tcPr>
          <w:p w14:paraId="4D2EA864"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11FEEA89"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34 833</w:t>
            </w:r>
          </w:p>
        </w:tc>
        <w:tc>
          <w:tcPr>
            <w:tcW w:w="265" w:type="pct"/>
            <w:tcBorders>
              <w:top w:val="single" w:sz="4" w:space="0" w:color="auto"/>
              <w:left w:val="single" w:sz="4" w:space="0" w:color="auto"/>
              <w:bottom w:val="single" w:sz="4" w:space="0" w:color="auto"/>
              <w:right w:val="single" w:sz="4" w:space="0" w:color="auto"/>
            </w:tcBorders>
          </w:tcPr>
          <w:p w14:paraId="7B7833F3"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4D6DFB98"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32 119</w:t>
            </w:r>
          </w:p>
        </w:tc>
        <w:tc>
          <w:tcPr>
            <w:tcW w:w="265" w:type="pct"/>
            <w:tcBorders>
              <w:top w:val="single" w:sz="4" w:space="0" w:color="auto"/>
              <w:left w:val="single" w:sz="4" w:space="0" w:color="auto"/>
              <w:bottom w:val="single" w:sz="4" w:space="0" w:color="auto"/>
              <w:right w:val="single" w:sz="4" w:space="0" w:color="auto"/>
            </w:tcBorders>
          </w:tcPr>
          <w:p w14:paraId="0F59DC0D"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055B8C6F"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24272A29"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9 047</w:t>
            </w:r>
          </w:p>
        </w:tc>
        <w:tc>
          <w:tcPr>
            <w:tcW w:w="288" w:type="pct"/>
            <w:tcBorders>
              <w:top w:val="single" w:sz="4" w:space="0" w:color="auto"/>
              <w:left w:val="single" w:sz="4" w:space="0" w:color="auto"/>
              <w:bottom w:val="single" w:sz="4" w:space="0" w:color="auto"/>
              <w:right w:val="single" w:sz="4" w:space="0" w:color="auto"/>
            </w:tcBorders>
          </w:tcPr>
          <w:p w14:paraId="0D892457"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414" w:type="pct"/>
            <w:tcBorders>
              <w:top w:val="single" w:sz="4" w:space="0" w:color="auto"/>
              <w:left w:val="single" w:sz="4" w:space="0" w:color="auto"/>
              <w:bottom w:val="single" w:sz="4" w:space="0" w:color="auto"/>
              <w:right w:val="single" w:sz="4" w:space="0" w:color="auto"/>
            </w:tcBorders>
          </w:tcPr>
          <w:p w14:paraId="6143CEFB" w14:textId="18979B02"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fldChar w:fldCharType="begin"/>
            </w:r>
            <w:r w:rsidRPr="00703DDF">
              <w:rPr>
                <w:color w:val="000000"/>
                <w:sz w:val="18"/>
                <w:szCs w:val="18"/>
                <w:lang w:eastAsia="en-CA"/>
              </w:rPr>
              <w:instrText xml:space="preserve"> =SUM(LEFT) </w:instrText>
            </w:r>
            <w:r w:rsidRPr="00703DDF">
              <w:rPr>
                <w:color w:val="000000"/>
                <w:sz w:val="18"/>
                <w:szCs w:val="18"/>
                <w:lang w:eastAsia="en-CA"/>
              </w:rPr>
              <w:fldChar w:fldCharType="separate"/>
            </w:r>
            <w:r w:rsidRPr="00703DDF">
              <w:rPr>
                <w:color w:val="000000"/>
                <w:sz w:val="18"/>
                <w:szCs w:val="18"/>
                <w:lang w:eastAsia="en-CA"/>
              </w:rPr>
              <w:t>90</w:t>
            </w:r>
            <w:r w:rsidR="0040625C">
              <w:rPr>
                <w:color w:val="000000"/>
                <w:sz w:val="18"/>
                <w:szCs w:val="18"/>
                <w:lang w:eastAsia="en-CA"/>
              </w:rPr>
              <w:t xml:space="preserve"> </w:t>
            </w:r>
            <w:r w:rsidRPr="00703DDF">
              <w:rPr>
                <w:color w:val="000000"/>
                <w:sz w:val="18"/>
                <w:szCs w:val="18"/>
                <w:lang w:eastAsia="en-CA"/>
              </w:rPr>
              <w:t>475</w:t>
            </w:r>
            <w:r w:rsidRPr="00703DDF">
              <w:rPr>
                <w:color w:val="000000"/>
                <w:sz w:val="18"/>
                <w:szCs w:val="18"/>
                <w:lang w:eastAsia="en-CA"/>
              </w:rPr>
              <w:fldChar w:fldCharType="end"/>
            </w:r>
          </w:p>
        </w:tc>
      </w:tr>
      <w:tr w:rsidR="006C37A8" w:rsidRPr="00703DDF" w14:paraId="632C7790" w14:textId="77777777" w:rsidTr="00B53AA0">
        <w:trPr>
          <w:trHeight w:val="50"/>
          <w:jc w:val="center"/>
        </w:trPr>
        <w:tc>
          <w:tcPr>
            <w:tcW w:w="1195" w:type="pct"/>
            <w:gridSpan w:val="2"/>
            <w:vMerge w:val="restart"/>
            <w:tcBorders>
              <w:top w:val="single" w:sz="4" w:space="0" w:color="auto"/>
              <w:left w:val="single" w:sz="4" w:space="0" w:color="auto"/>
              <w:bottom w:val="single" w:sz="4" w:space="0" w:color="auto"/>
              <w:right w:val="single" w:sz="4" w:space="0" w:color="auto"/>
            </w:tcBorders>
            <w:hideMark/>
          </w:tcPr>
          <w:p w14:paraId="1D67A26D" w14:textId="77777777" w:rsidR="006C37A8" w:rsidRPr="00703DDF" w:rsidRDefault="006C37A8" w:rsidP="00FE5720">
            <w:pPr>
              <w:spacing w:before="20" w:after="20"/>
              <w:ind w:left="38"/>
              <w:jc w:val="left"/>
              <w:rPr>
                <w:sz w:val="18"/>
                <w:szCs w:val="18"/>
              </w:rPr>
            </w:pPr>
            <w:r w:rsidRPr="00703DDF">
              <w:rPr>
                <w:sz w:val="18"/>
                <w:szCs w:val="18"/>
              </w:rPr>
              <w:t>Fonds approuvés par le Comité exécutif ($US)</w:t>
            </w:r>
          </w:p>
        </w:tc>
        <w:tc>
          <w:tcPr>
            <w:tcW w:w="652" w:type="pct"/>
            <w:tcBorders>
              <w:top w:val="single" w:sz="4" w:space="0" w:color="auto"/>
              <w:left w:val="single" w:sz="4" w:space="0" w:color="auto"/>
              <w:bottom w:val="single" w:sz="4" w:space="0" w:color="auto"/>
              <w:right w:val="single" w:sz="4" w:space="0" w:color="auto"/>
            </w:tcBorders>
            <w:hideMark/>
          </w:tcPr>
          <w:p w14:paraId="2BCEF356" w14:textId="77777777" w:rsidR="006C37A8" w:rsidRPr="00703DDF" w:rsidRDefault="006C37A8" w:rsidP="00FE5720">
            <w:pPr>
              <w:spacing w:before="20" w:after="20"/>
              <w:ind w:left="38"/>
              <w:jc w:val="left"/>
              <w:rPr>
                <w:sz w:val="18"/>
                <w:szCs w:val="18"/>
              </w:rPr>
            </w:pPr>
            <w:r w:rsidRPr="00703DDF">
              <w:rPr>
                <w:sz w:val="18"/>
                <w:szCs w:val="18"/>
              </w:rPr>
              <w:t>Coûts du projet</w:t>
            </w:r>
          </w:p>
        </w:tc>
        <w:tc>
          <w:tcPr>
            <w:tcW w:w="363" w:type="pct"/>
            <w:tcBorders>
              <w:top w:val="single" w:sz="4" w:space="0" w:color="auto"/>
              <w:left w:val="single" w:sz="4" w:space="0" w:color="auto"/>
              <w:bottom w:val="single" w:sz="4" w:space="0" w:color="auto"/>
              <w:right w:val="single" w:sz="4" w:space="0" w:color="auto"/>
            </w:tcBorders>
          </w:tcPr>
          <w:p w14:paraId="3D59F103"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206 800</w:t>
            </w:r>
          </w:p>
        </w:tc>
        <w:tc>
          <w:tcPr>
            <w:tcW w:w="282" w:type="pct"/>
            <w:tcBorders>
              <w:top w:val="single" w:sz="4" w:space="0" w:color="auto"/>
              <w:left w:val="single" w:sz="4" w:space="0" w:color="auto"/>
              <w:bottom w:val="single" w:sz="4" w:space="0" w:color="auto"/>
              <w:right w:val="single" w:sz="4" w:space="0" w:color="auto"/>
            </w:tcBorders>
          </w:tcPr>
          <w:p w14:paraId="3E7FDC37"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4A2FFD27" w14:textId="77777777" w:rsidR="006C37A8" w:rsidRPr="00703DDF" w:rsidRDefault="006C37A8" w:rsidP="00FE5720">
            <w:pPr>
              <w:spacing w:before="20" w:after="20"/>
              <w:jc w:val="center"/>
              <w:rPr>
                <w:color w:val="000000"/>
                <w:sz w:val="18"/>
                <w:szCs w:val="18"/>
                <w:lang w:eastAsia="en-CA"/>
              </w:rPr>
            </w:pPr>
            <w:r w:rsidRPr="00703DDF">
              <w:rPr>
                <w:color w:val="000000"/>
                <w:sz w:val="18"/>
                <w:szCs w:val="18"/>
                <w:lang w:eastAsia="en-CA"/>
              </w:rPr>
              <w:t>497 612</w:t>
            </w:r>
          </w:p>
        </w:tc>
        <w:tc>
          <w:tcPr>
            <w:tcW w:w="265" w:type="pct"/>
            <w:tcBorders>
              <w:top w:val="single" w:sz="4" w:space="0" w:color="auto"/>
              <w:left w:val="single" w:sz="4" w:space="0" w:color="auto"/>
              <w:bottom w:val="single" w:sz="4" w:space="0" w:color="auto"/>
              <w:right w:val="single" w:sz="4" w:space="0" w:color="auto"/>
            </w:tcBorders>
          </w:tcPr>
          <w:p w14:paraId="2E0F8C79"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258CC67D" w14:textId="77777777" w:rsidR="006C37A8" w:rsidRPr="00703DDF" w:rsidRDefault="006C37A8"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24A77CA8"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48660B4D"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0DCC73C0"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288" w:type="pct"/>
            <w:tcBorders>
              <w:top w:val="single" w:sz="4" w:space="0" w:color="auto"/>
              <w:left w:val="single" w:sz="4" w:space="0" w:color="auto"/>
              <w:bottom w:val="single" w:sz="4" w:space="0" w:color="auto"/>
              <w:right w:val="single" w:sz="4" w:space="0" w:color="auto"/>
            </w:tcBorders>
          </w:tcPr>
          <w:p w14:paraId="77813A01"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414" w:type="pct"/>
            <w:tcBorders>
              <w:top w:val="single" w:sz="4" w:space="0" w:color="auto"/>
              <w:left w:val="single" w:sz="4" w:space="0" w:color="auto"/>
              <w:bottom w:val="single" w:sz="4" w:space="0" w:color="auto"/>
              <w:right w:val="single" w:sz="4" w:space="0" w:color="auto"/>
            </w:tcBorders>
          </w:tcPr>
          <w:p w14:paraId="339B2D7A" w14:textId="77777777" w:rsidR="006C37A8" w:rsidRPr="00703DDF" w:rsidRDefault="0024300E" w:rsidP="00FE5720">
            <w:pPr>
              <w:spacing w:before="20" w:after="20"/>
              <w:jc w:val="right"/>
              <w:rPr>
                <w:color w:val="000000"/>
                <w:sz w:val="18"/>
                <w:szCs w:val="18"/>
                <w:lang w:eastAsia="en-CA"/>
              </w:rPr>
            </w:pPr>
            <w:r w:rsidRPr="00703DDF">
              <w:rPr>
                <w:color w:val="000000"/>
                <w:sz w:val="18"/>
                <w:szCs w:val="18"/>
                <w:lang w:eastAsia="en-CA"/>
              </w:rPr>
              <w:t>704 412</w:t>
            </w:r>
          </w:p>
        </w:tc>
      </w:tr>
      <w:tr w:rsidR="006C37A8" w:rsidRPr="00703DDF" w14:paraId="23FBF44E" w14:textId="77777777" w:rsidTr="00B53AA0">
        <w:trPr>
          <w:trHeight w:val="184"/>
          <w:jc w:val="center"/>
        </w:trPr>
        <w:tc>
          <w:tcPr>
            <w:tcW w:w="1195" w:type="pct"/>
            <w:gridSpan w:val="2"/>
            <w:vMerge/>
            <w:tcBorders>
              <w:top w:val="single" w:sz="4" w:space="0" w:color="auto"/>
              <w:left w:val="single" w:sz="4" w:space="0" w:color="auto"/>
              <w:bottom w:val="single" w:sz="4" w:space="0" w:color="auto"/>
              <w:right w:val="single" w:sz="4" w:space="0" w:color="auto"/>
            </w:tcBorders>
            <w:hideMark/>
          </w:tcPr>
          <w:p w14:paraId="3BF3ABC6" w14:textId="77777777" w:rsidR="006C37A8" w:rsidRPr="00703DDF" w:rsidRDefault="006C37A8" w:rsidP="00FE5720">
            <w:pPr>
              <w:spacing w:before="20" w:after="20"/>
              <w:ind w:left="38"/>
              <w:jc w:val="left"/>
              <w:rPr>
                <w:sz w:val="18"/>
                <w:szCs w:val="18"/>
              </w:rPr>
            </w:pPr>
          </w:p>
        </w:tc>
        <w:tc>
          <w:tcPr>
            <w:tcW w:w="652" w:type="pct"/>
            <w:tcBorders>
              <w:top w:val="single" w:sz="4" w:space="0" w:color="auto"/>
              <w:left w:val="single" w:sz="4" w:space="0" w:color="auto"/>
              <w:bottom w:val="single" w:sz="4" w:space="0" w:color="auto"/>
              <w:right w:val="single" w:sz="4" w:space="0" w:color="auto"/>
            </w:tcBorders>
            <w:hideMark/>
          </w:tcPr>
          <w:p w14:paraId="0E11AA51" w14:textId="77777777" w:rsidR="006C37A8" w:rsidRPr="00703DDF" w:rsidRDefault="006C37A8" w:rsidP="00FE5720">
            <w:pPr>
              <w:spacing w:before="20" w:after="20"/>
              <w:ind w:left="38"/>
              <w:jc w:val="left"/>
              <w:rPr>
                <w:sz w:val="18"/>
                <w:szCs w:val="18"/>
              </w:rPr>
            </w:pPr>
            <w:r w:rsidRPr="00703DDF">
              <w:rPr>
                <w:sz w:val="18"/>
                <w:szCs w:val="18"/>
              </w:rPr>
              <w:t>Coûts d'appui</w:t>
            </w:r>
          </w:p>
        </w:tc>
        <w:tc>
          <w:tcPr>
            <w:tcW w:w="363" w:type="pct"/>
            <w:tcBorders>
              <w:top w:val="single" w:sz="4" w:space="0" w:color="auto"/>
              <w:left w:val="single" w:sz="4" w:space="0" w:color="auto"/>
              <w:bottom w:val="single" w:sz="4" w:space="0" w:color="auto"/>
              <w:right w:val="single" w:sz="4" w:space="0" w:color="auto"/>
            </w:tcBorders>
          </w:tcPr>
          <w:p w14:paraId="56BFA1AB"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14 476</w:t>
            </w:r>
          </w:p>
        </w:tc>
        <w:tc>
          <w:tcPr>
            <w:tcW w:w="282" w:type="pct"/>
            <w:tcBorders>
              <w:top w:val="single" w:sz="4" w:space="0" w:color="auto"/>
              <w:left w:val="single" w:sz="4" w:space="0" w:color="auto"/>
              <w:bottom w:val="single" w:sz="4" w:space="0" w:color="auto"/>
              <w:right w:val="single" w:sz="4" w:space="0" w:color="auto"/>
            </w:tcBorders>
          </w:tcPr>
          <w:p w14:paraId="10A9F876" w14:textId="77777777" w:rsidR="006C37A8" w:rsidRPr="00703DDF" w:rsidRDefault="006C37A8" w:rsidP="00FE5720">
            <w:pPr>
              <w:spacing w:before="20" w:after="20"/>
              <w:ind w:left="38"/>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63AD8A73"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34 833</w:t>
            </w:r>
          </w:p>
        </w:tc>
        <w:tc>
          <w:tcPr>
            <w:tcW w:w="265" w:type="pct"/>
            <w:tcBorders>
              <w:top w:val="single" w:sz="4" w:space="0" w:color="auto"/>
              <w:left w:val="single" w:sz="4" w:space="0" w:color="auto"/>
              <w:bottom w:val="single" w:sz="4" w:space="0" w:color="auto"/>
              <w:right w:val="single" w:sz="4" w:space="0" w:color="auto"/>
            </w:tcBorders>
          </w:tcPr>
          <w:p w14:paraId="13A557D7"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49278276" w14:textId="77777777" w:rsidR="006C37A8" w:rsidRPr="00703DDF" w:rsidRDefault="006C37A8"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0BC4BAEB"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237" w:type="pct"/>
            <w:tcBorders>
              <w:top w:val="single" w:sz="4" w:space="0" w:color="auto"/>
              <w:left w:val="single" w:sz="4" w:space="0" w:color="auto"/>
              <w:bottom w:val="single" w:sz="4" w:space="0" w:color="auto"/>
              <w:right w:val="single" w:sz="4" w:space="0" w:color="auto"/>
            </w:tcBorders>
          </w:tcPr>
          <w:p w14:paraId="154378E1" w14:textId="77777777" w:rsidR="006C37A8" w:rsidRPr="00703DDF" w:rsidRDefault="006C37A8" w:rsidP="00FE5720">
            <w:pPr>
              <w:spacing w:before="20" w:after="20"/>
              <w:jc w:val="right"/>
              <w:rPr>
                <w:color w:val="000000"/>
                <w:sz w:val="18"/>
                <w:szCs w:val="18"/>
                <w:lang w:eastAsia="en-CA"/>
              </w:rPr>
            </w:pPr>
            <w:r w:rsidRPr="00703DDF">
              <w:rPr>
                <w:color w:val="000000"/>
                <w:sz w:val="18"/>
                <w:szCs w:val="18"/>
                <w:lang w:eastAsia="en-CA"/>
              </w:rPr>
              <w:t>0</w:t>
            </w:r>
          </w:p>
        </w:tc>
        <w:tc>
          <w:tcPr>
            <w:tcW w:w="346" w:type="pct"/>
            <w:tcBorders>
              <w:top w:val="single" w:sz="4" w:space="0" w:color="auto"/>
              <w:left w:val="single" w:sz="4" w:space="0" w:color="auto"/>
              <w:bottom w:val="single" w:sz="4" w:space="0" w:color="auto"/>
              <w:right w:val="single" w:sz="4" w:space="0" w:color="auto"/>
            </w:tcBorders>
          </w:tcPr>
          <w:p w14:paraId="5881095B" w14:textId="77777777" w:rsidR="006C37A8" w:rsidRPr="00703DDF" w:rsidRDefault="006C37A8" w:rsidP="00FE5720">
            <w:pPr>
              <w:spacing w:before="20" w:after="20"/>
              <w:jc w:val="right"/>
              <w:rPr>
                <w:color w:val="000000"/>
                <w:sz w:val="18"/>
                <w:szCs w:val="18"/>
                <w:lang w:eastAsia="en-CA"/>
              </w:rPr>
            </w:pPr>
          </w:p>
        </w:tc>
        <w:tc>
          <w:tcPr>
            <w:tcW w:w="288" w:type="pct"/>
            <w:tcBorders>
              <w:top w:val="single" w:sz="4" w:space="0" w:color="auto"/>
              <w:left w:val="single" w:sz="4" w:space="0" w:color="auto"/>
              <w:bottom w:val="single" w:sz="4" w:space="0" w:color="auto"/>
              <w:right w:val="single" w:sz="4" w:space="0" w:color="auto"/>
            </w:tcBorders>
          </w:tcPr>
          <w:p w14:paraId="6950DC0C" w14:textId="77777777" w:rsidR="006C37A8" w:rsidRPr="00703DDF" w:rsidRDefault="006C37A8" w:rsidP="00FE5720">
            <w:pPr>
              <w:spacing w:before="20" w:after="20"/>
              <w:jc w:val="right"/>
              <w:rPr>
                <w:color w:val="000000"/>
                <w:sz w:val="18"/>
                <w:szCs w:val="18"/>
                <w:lang w:eastAsia="en-CA"/>
              </w:rPr>
            </w:pPr>
          </w:p>
        </w:tc>
        <w:tc>
          <w:tcPr>
            <w:tcW w:w="414" w:type="pct"/>
            <w:tcBorders>
              <w:top w:val="single" w:sz="4" w:space="0" w:color="auto"/>
              <w:left w:val="single" w:sz="4" w:space="0" w:color="auto"/>
              <w:bottom w:val="single" w:sz="4" w:space="0" w:color="auto"/>
              <w:right w:val="single" w:sz="4" w:space="0" w:color="auto"/>
            </w:tcBorders>
          </w:tcPr>
          <w:p w14:paraId="5E169917" w14:textId="77777777" w:rsidR="006C37A8" w:rsidRPr="00703DDF" w:rsidRDefault="0024300E" w:rsidP="00FE5720">
            <w:pPr>
              <w:spacing w:before="20" w:after="20"/>
              <w:jc w:val="right"/>
              <w:rPr>
                <w:color w:val="000000"/>
                <w:sz w:val="18"/>
                <w:szCs w:val="18"/>
                <w:lang w:eastAsia="en-CA"/>
              </w:rPr>
            </w:pPr>
            <w:r w:rsidRPr="00703DDF">
              <w:rPr>
                <w:color w:val="000000"/>
                <w:sz w:val="18"/>
                <w:szCs w:val="18"/>
                <w:lang w:eastAsia="en-CA"/>
              </w:rPr>
              <w:t>49 309</w:t>
            </w:r>
          </w:p>
        </w:tc>
      </w:tr>
      <w:tr w:rsidR="0024300E" w:rsidRPr="00703DDF" w14:paraId="5A4FC7DC" w14:textId="77777777" w:rsidTr="00B53AA0">
        <w:trPr>
          <w:trHeight w:val="50"/>
          <w:jc w:val="center"/>
        </w:trPr>
        <w:tc>
          <w:tcPr>
            <w:tcW w:w="1195" w:type="pct"/>
            <w:gridSpan w:val="2"/>
            <w:vMerge w:val="restart"/>
            <w:tcBorders>
              <w:top w:val="single" w:sz="4" w:space="0" w:color="auto"/>
              <w:left w:val="single" w:sz="4" w:space="0" w:color="auto"/>
              <w:bottom w:val="single" w:sz="4" w:space="0" w:color="auto"/>
              <w:right w:val="single" w:sz="4" w:space="0" w:color="auto"/>
            </w:tcBorders>
            <w:hideMark/>
          </w:tcPr>
          <w:p w14:paraId="13D80BDC" w14:textId="77777777" w:rsidR="0024300E" w:rsidRPr="00703DDF" w:rsidRDefault="0024300E" w:rsidP="00FE5720">
            <w:pPr>
              <w:spacing w:before="20" w:after="20"/>
              <w:ind w:left="38" w:right="-85"/>
              <w:jc w:val="left"/>
              <w:rPr>
                <w:sz w:val="18"/>
                <w:szCs w:val="18"/>
              </w:rPr>
            </w:pPr>
            <w:r w:rsidRPr="00703DDF">
              <w:rPr>
                <w:sz w:val="18"/>
                <w:szCs w:val="18"/>
              </w:rPr>
              <w:t>Total des fonds recommandés pour approbation lors de cette réunion ($US)</w:t>
            </w:r>
          </w:p>
        </w:tc>
        <w:tc>
          <w:tcPr>
            <w:tcW w:w="652" w:type="pct"/>
            <w:tcBorders>
              <w:top w:val="single" w:sz="4" w:space="0" w:color="auto"/>
              <w:left w:val="single" w:sz="4" w:space="0" w:color="auto"/>
              <w:bottom w:val="single" w:sz="4" w:space="0" w:color="auto"/>
              <w:right w:val="single" w:sz="4" w:space="0" w:color="auto"/>
            </w:tcBorders>
            <w:hideMark/>
          </w:tcPr>
          <w:p w14:paraId="624BC140" w14:textId="77777777" w:rsidR="0024300E" w:rsidRPr="00703DDF" w:rsidRDefault="0024300E" w:rsidP="00FE5720">
            <w:pPr>
              <w:spacing w:before="20" w:after="20"/>
              <w:ind w:left="38"/>
              <w:jc w:val="left"/>
              <w:rPr>
                <w:sz w:val="18"/>
                <w:szCs w:val="18"/>
              </w:rPr>
            </w:pPr>
            <w:r w:rsidRPr="00703DDF">
              <w:rPr>
                <w:sz w:val="18"/>
                <w:szCs w:val="18"/>
              </w:rPr>
              <w:t>Coûts du projet</w:t>
            </w:r>
          </w:p>
        </w:tc>
        <w:tc>
          <w:tcPr>
            <w:tcW w:w="363" w:type="pct"/>
            <w:tcBorders>
              <w:top w:val="single" w:sz="4" w:space="0" w:color="auto"/>
              <w:left w:val="single" w:sz="4" w:space="0" w:color="auto"/>
              <w:bottom w:val="single" w:sz="4" w:space="0" w:color="auto"/>
              <w:right w:val="single" w:sz="4" w:space="0" w:color="auto"/>
            </w:tcBorders>
          </w:tcPr>
          <w:p w14:paraId="0F419549" w14:textId="77777777" w:rsidR="0024300E" w:rsidRPr="00703DDF" w:rsidRDefault="0024300E" w:rsidP="00FE5720">
            <w:pPr>
              <w:spacing w:before="20" w:after="20"/>
              <w:ind w:left="38"/>
              <w:jc w:val="right"/>
              <w:rPr>
                <w:color w:val="000000"/>
                <w:sz w:val="18"/>
                <w:szCs w:val="18"/>
                <w:lang w:eastAsia="en-CA"/>
              </w:rPr>
            </w:pPr>
          </w:p>
        </w:tc>
        <w:tc>
          <w:tcPr>
            <w:tcW w:w="282" w:type="pct"/>
            <w:tcBorders>
              <w:top w:val="single" w:sz="4" w:space="0" w:color="auto"/>
              <w:left w:val="single" w:sz="4" w:space="0" w:color="auto"/>
              <w:bottom w:val="single" w:sz="4" w:space="0" w:color="auto"/>
              <w:right w:val="single" w:sz="4" w:space="0" w:color="auto"/>
            </w:tcBorders>
          </w:tcPr>
          <w:p w14:paraId="6208CD9C" w14:textId="77777777" w:rsidR="0024300E" w:rsidRPr="00703DDF" w:rsidRDefault="0024300E" w:rsidP="00FE5720">
            <w:pPr>
              <w:spacing w:before="20" w:after="20"/>
              <w:ind w:left="38"/>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06C4CD71" w14:textId="77777777" w:rsidR="0024300E" w:rsidRPr="00703DDF" w:rsidRDefault="0024300E"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470A0D84" w14:textId="77777777" w:rsidR="0024300E" w:rsidRPr="00703D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67B553E6" w14:textId="77777777" w:rsidR="0024300E" w:rsidRPr="00703DDF" w:rsidRDefault="0024300E" w:rsidP="00FE5720">
            <w:pPr>
              <w:spacing w:before="20" w:after="20"/>
              <w:jc w:val="right"/>
              <w:rPr>
                <w:color w:val="000000"/>
                <w:sz w:val="18"/>
                <w:szCs w:val="18"/>
                <w:lang w:eastAsia="en-CA"/>
              </w:rPr>
            </w:pPr>
            <w:r w:rsidRPr="00703DDF">
              <w:rPr>
                <w:color w:val="000000"/>
                <w:sz w:val="18"/>
                <w:szCs w:val="18"/>
                <w:lang w:eastAsia="en-CA"/>
              </w:rPr>
              <w:t>458 838</w:t>
            </w:r>
          </w:p>
        </w:tc>
        <w:tc>
          <w:tcPr>
            <w:tcW w:w="265" w:type="pct"/>
            <w:tcBorders>
              <w:top w:val="single" w:sz="4" w:space="0" w:color="auto"/>
              <w:left w:val="single" w:sz="4" w:space="0" w:color="auto"/>
              <w:bottom w:val="single" w:sz="4" w:space="0" w:color="auto"/>
              <w:right w:val="single" w:sz="4" w:space="0" w:color="auto"/>
            </w:tcBorders>
          </w:tcPr>
          <w:p w14:paraId="32607B51" w14:textId="77777777" w:rsidR="0024300E" w:rsidRPr="00703DDF" w:rsidRDefault="0024300E"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3A67A752" w14:textId="77777777" w:rsidR="0024300E" w:rsidRPr="00703D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358AC6E9" w14:textId="77777777" w:rsidR="0024300E" w:rsidRPr="00703DDF" w:rsidRDefault="0024300E" w:rsidP="00FE5720">
            <w:pPr>
              <w:spacing w:before="20" w:after="20"/>
              <w:jc w:val="right"/>
              <w:rPr>
                <w:color w:val="000000"/>
                <w:sz w:val="18"/>
                <w:szCs w:val="18"/>
                <w:lang w:eastAsia="en-CA"/>
              </w:rPr>
            </w:pPr>
          </w:p>
        </w:tc>
        <w:tc>
          <w:tcPr>
            <w:tcW w:w="288" w:type="pct"/>
            <w:tcBorders>
              <w:top w:val="single" w:sz="4" w:space="0" w:color="auto"/>
              <w:left w:val="single" w:sz="4" w:space="0" w:color="auto"/>
              <w:bottom w:val="single" w:sz="4" w:space="0" w:color="auto"/>
              <w:right w:val="single" w:sz="4" w:space="0" w:color="auto"/>
            </w:tcBorders>
          </w:tcPr>
          <w:p w14:paraId="27FDB57C" w14:textId="77777777" w:rsidR="0024300E" w:rsidRPr="00703DDF" w:rsidRDefault="0024300E" w:rsidP="00FE5720">
            <w:pPr>
              <w:spacing w:before="20" w:after="20"/>
              <w:jc w:val="right"/>
              <w:rPr>
                <w:color w:val="000000"/>
                <w:sz w:val="18"/>
                <w:szCs w:val="18"/>
                <w:lang w:eastAsia="en-CA"/>
              </w:rPr>
            </w:pPr>
          </w:p>
        </w:tc>
        <w:tc>
          <w:tcPr>
            <w:tcW w:w="414" w:type="pct"/>
            <w:tcBorders>
              <w:top w:val="single" w:sz="4" w:space="0" w:color="auto"/>
              <w:left w:val="single" w:sz="4" w:space="0" w:color="auto"/>
              <w:bottom w:val="single" w:sz="4" w:space="0" w:color="auto"/>
              <w:right w:val="single" w:sz="4" w:space="0" w:color="auto"/>
            </w:tcBorders>
          </w:tcPr>
          <w:p w14:paraId="4B280B8C" w14:textId="77777777" w:rsidR="0024300E" w:rsidRPr="00703DDF" w:rsidRDefault="0024300E" w:rsidP="00FE5720">
            <w:pPr>
              <w:spacing w:before="20" w:after="20"/>
              <w:jc w:val="right"/>
              <w:rPr>
                <w:color w:val="000000"/>
                <w:sz w:val="18"/>
                <w:szCs w:val="18"/>
                <w:lang w:eastAsia="en-CA"/>
              </w:rPr>
            </w:pPr>
            <w:r w:rsidRPr="00703DDF">
              <w:rPr>
                <w:color w:val="000000"/>
                <w:sz w:val="18"/>
                <w:szCs w:val="18"/>
                <w:lang w:eastAsia="en-CA"/>
              </w:rPr>
              <w:t>458 838</w:t>
            </w:r>
          </w:p>
        </w:tc>
      </w:tr>
      <w:tr w:rsidR="0024300E" w:rsidRPr="00703DDF" w14:paraId="56DF735E" w14:textId="77777777" w:rsidTr="00B53AA0">
        <w:trPr>
          <w:trHeight w:val="50"/>
          <w:jc w:val="center"/>
        </w:trPr>
        <w:tc>
          <w:tcPr>
            <w:tcW w:w="1195" w:type="pct"/>
            <w:gridSpan w:val="2"/>
            <w:vMerge/>
            <w:tcBorders>
              <w:top w:val="single" w:sz="4" w:space="0" w:color="auto"/>
              <w:left w:val="single" w:sz="4" w:space="0" w:color="auto"/>
              <w:bottom w:val="single" w:sz="4" w:space="0" w:color="auto"/>
              <w:right w:val="single" w:sz="4" w:space="0" w:color="auto"/>
            </w:tcBorders>
            <w:hideMark/>
          </w:tcPr>
          <w:p w14:paraId="41B32022" w14:textId="77777777" w:rsidR="0024300E" w:rsidRPr="00703DDF" w:rsidRDefault="0024300E" w:rsidP="00FE5720">
            <w:pPr>
              <w:spacing w:before="20" w:after="20"/>
              <w:ind w:left="38"/>
              <w:jc w:val="left"/>
              <w:rPr>
                <w:sz w:val="18"/>
                <w:szCs w:val="18"/>
              </w:rPr>
            </w:pPr>
          </w:p>
        </w:tc>
        <w:tc>
          <w:tcPr>
            <w:tcW w:w="652" w:type="pct"/>
            <w:tcBorders>
              <w:top w:val="single" w:sz="4" w:space="0" w:color="auto"/>
              <w:left w:val="single" w:sz="4" w:space="0" w:color="auto"/>
              <w:bottom w:val="single" w:sz="4" w:space="0" w:color="auto"/>
              <w:right w:val="single" w:sz="4" w:space="0" w:color="auto"/>
            </w:tcBorders>
            <w:hideMark/>
          </w:tcPr>
          <w:p w14:paraId="0FE490B2" w14:textId="77777777" w:rsidR="0024300E" w:rsidRPr="00703DDF" w:rsidRDefault="0024300E" w:rsidP="00FE5720">
            <w:pPr>
              <w:spacing w:before="20" w:after="20"/>
              <w:ind w:left="38"/>
              <w:jc w:val="left"/>
              <w:rPr>
                <w:sz w:val="18"/>
                <w:szCs w:val="18"/>
              </w:rPr>
            </w:pPr>
            <w:r w:rsidRPr="00703DDF">
              <w:rPr>
                <w:sz w:val="18"/>
                <w:szCs w:val="18"/>
              </w:rPr>
              <w:t>Coûts d'appui</w:t>
            </w:r>
          </w:p>
        </w:tc>
        <w:tc>
          <w:tcPr>
            <w:tcW w:w="363" w:type="pct"/>
            <w:tcBorders>
              <w:top w:val="single" w:sz="4" w:space="0" w:color="auto"/>
              <w:left w:val="single" w:sz="4" w:space="0" w:color="auto"/>
              <w:bottom w:val="single" w:sz="4" w:space="0" w:color="auto"/>
              <w:right w:val="single" w:sz="4" w:space="0" w:color="auto"/>
            </w:tcBorders>
          </w:tcPr>
          <w:p w14:paraId="4E8FB60F" w14:textId="77777777" w:rsidR="0024300E" w:rsidRPr="00703DDF" w:rsidRDefault="0024300E" w:rsidP="00FE5720">
            <w:pPr>
              <w:spacing w:before="20" w:after="20"/>
              <w:ind w:left="38"/>
              <w:jc w:val="right"/>
              <w:rPr>
                <w:color w:val="000000"/>
                <w:sz w:val="18"/>
                <w:szCs w:val="18"/>
                <w:lang w:eastAsia="en-CA"/>
              </w:rPr>
            </w:pPr>
          </w:p>
        </w:tc>
        <w:tc>
          <w:tcPr>
            <w:tcW w:w="282" w:type="pct"/>
            <w:tcBorders>
              <w:top w:val="single" w:sz="4" w:space="0" w:color="auto"/>
              <w:left w:val="single" w:sz="4" w:space="0" w:color="auto"/>
              <w:bottom w:val="single" w:sz="4" w:space="0" w:color="auto"/>
              <w:right w:val="single" w:sz="4" w:space="0" w:color="auto"/>
            </w:tcBorders>
          </w:tcPr>
          <w:p w14:paraId="7A483C88" w14:textId="77777777" w:rsidR="0024300E" w:rsidRPr="00703DDF" w:rsidRDefault="0024300E" w:rsidP="00FE5720">
            <w:pPr>
              <w:spacing w:before="20" w:after="20"/>
              <w:ind w:left="38"/>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40471A81" w14:textId="77777777" w:rsidR="0024300E" w:rsidRPr="00703DDF" w:rsidRDefault="0024300E"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02D08C53" w14:textId="77777777" w:rsidR="0024300E" w:rsidRPr="00703D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15A40E3E" w14:textId="77777777" w:rsidR="0024300E" w:rsidRPr="00703DDF" w:rsidRDefault="0024300E" w:rsidP="00FE5720">
            <w:pPr>
              <w:spacing w:before="20" w:after="20"/>
              <w:jc w:val="right"/>
              <w:rPr>
                <w:color w:val="000000"/>
                <w:sz w:val="18"/>
                <w:szCs w:val="18"/>
                <w:lang w:eastAsia="en-CA"/>
              </w:rPr>
            </w:pPr>
            <w:r w:rsidRPr="00703DDF">
              <w:rPr>
                <w:color w:val="000000"/>
                <w:sz w:val="18"/>
                <w:szCs w:val="18"/>
                <w:lang w:eastAsia="en-CA"/>
              </w:rPr>
              <w:t>32 119</w:t>
            </w:r>
          </w:p>
        </w:tc>
        <w:tc>
          <w:tcPr>
            <w:tcW w:w="265" w:type="pct"/>
            <w:tcBorders>
              <w:top w:val="single" w:sz="4" w:space="0" w:color="auto"/>
              <w:left w:val="single" w:sz="4" w:space="0" w:color="auto"/>
              <w:bottom w:val="single" w:sz="4" w:space="0" w:color="auto"/>
              <w:right w:val="single" w:sz="4" w:space="0" w:color="auto"/>
            </w:tcBorders>
          </w:tcPr>
          <w:p w14:paraId="51C31BF1" w14:textId="77777777" w:rsidR="0024300E" w:rsidRPr="00703DDF" w:rsidRDefault="0024300E"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4513DEF7" w14:textId="77777777" w:rsidR="0024300E" w:rsidRPr="00703D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265D9195" w14:textId="77777777" w:rsidR="0024300E" w:rsidRPr="00703DDF" w:rsidRDefault="0024300E" w:rsidP="00FE5720">
            <w:pPr>
              <w:spacing w:before="20" w:after="20"/>
              <w:jc w:val="right"/>
              <w:rPr>
                <w:color w:val="000000"/>
                <w:sz w:val="18"/>
                <w:szCs w:val="18"/>
                <w:lang w:eastAsia="en-CA"/>
              </w:rPr>
            </w:pPr>
          </w:p>
        </w:tc>
        <w:tc>
          <w:tcPr>
            <w:tcW w:w="288" w:type="pct"/>
            <w:tcBorders>
              <w:top w:val="single" w:sz="4" w:space="0" w:color="auto"/>
              <w:left w:val="single" w:sz="4" w:space="0" w:color="auto"/>
              <w:bottom w:val="single" w:sz="4" w:space="0" w:color="auto"/>
              <w:right w:val="single" w:sz="4" w:space="0" w:color="auto"/>
            </w:tcBorders>
          </w:tcPr>
          <w:p w14:paraId="6EA6D186" w14:textId="77777777" w:rsidR="0024300E" w:rsidRPr="00703DDF" w:rsidRDefault="0024300E" w:rsidP="00FE5720">
            <w:pPr>
              <w:spacing w:before="20" w:after="20"/>
              <w:jc w:val="right"/>
              <w:rPr>
                <w:color w:val="000000"/>
                <w:sz w:val="18"/>
                <w:szCs w:val="18"/>
                <w:lang w:eastAsia="en-CA"/>
              </w:rPr>
            </w:pPr>
          </w:p>
        </w:tc>
        <w:tc>
          <w:tcPr>
            <w:tcW w:w="414" w:type="pct"/>
            <w:tcBorders>
              <w:top w:val="single" w:sz="4" w:space="0" w:color="auto"/>
              <w:left w:val="single" w:sz="4" w:space="0" w:color="auto"/>
              <w:bottom w:val="single" w:sz="4" w:space="0" w:color="auto"/>
              <w:right w:val="single" w:sz="4" w:space="0" w:color="auto"/>
            </w:tcBorders>
          </w:tcPr>
          <w:p w14:paraId="10C0FE10" w14:textId="77777777" w:rsidR="0024300E" w:rsidRPr="00703DDF" w:rsidRDefault="0024300E" w:rsidP="00FE5720">
            <w:pPr>
              <w:spacing w:before="20" w:after="20"/>
              <w:jc w:val="right"/>
              <w:rPr>
                <w:color w:val="000000"/>
                <w:sz w:val="18"/>
                <w:szCs w:val="18"/>
                <w:lang w:eastAsia="en-CA"/>
              </w:rPr>
            </w:pPr>
            <w:r w:rsidRPr="00703DDF">
              <w:rPr>
                <w:color w:val="000000"/>
                <w:sz w:val="18"/>
                <w:szCs w:val="18"/>
                <w:lang w:eastAsia="en-CA"/>
              </w:rPr>
              <w:t>32 119</w:t>
            </w:r>
          </w:p>
        </w:tc>
      </w:tr>
    </w:tbl>
    <w:p w14:paraId="5559C8E5" w14:textId="77777777" w:rsidR="00F72392" w:rsidRPr="00703DDF" w:rsidRDefault="00F72392" w:rsidP="001C647F">
      <w:pPr>
        <w:spacing w:before="20" w:after="20"/>
        <w:jc w:val="center"/>
        <w:rPr>
          <w:sz w:val="18"/>
          <w:szCs w:val="18"/>
        </w:rPr>
      </w:pPr>
    </w:p>
    <w:tbl>
      <w:tblPr>
        <w:tblW w:w="598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41"/>
        <w:gridCol w:w="5063"/>
      </w:tblGrid>
      <w:tr w:rsidR="00F72392" w:rsidRPr="00703DDF" w14:paraId="5AA95700" w14:textId="77777777" w:rsidTr="003F5CAE">
        <w:trPr>
          <w:trHeight w:val="128"/>
          <w:jc w:val="center"/>
        </w:trPr>
        <w:tc>
          <w:tcPr>
            <w:tcW w:w="6241" w:type="dxa"/>
            <w:vAlign w:val="center"/>
            <w:hideMark/>
          </w:tcPr>
          <w:p w14:paraId="707CDAAC" w14:textId="77777777" w:rsidR="00F72392" w:rsidRPr="00703DDF" w:rsidRDefault="00F72392" w:rsidP="00FE5720">
            <w:pPr>
              <w:spacing w:before="20" w:after="20"/>
              <w:jc w:val="left"/>
              <w:rPr>
                <w:b/>
                <w:sz w:val="18"/>
                <w:szCs w:val="18"/>
              </w:rPr>
            </w:pPr>
            <w:r w:rsidRPr="00703DDF">
              <w:rPr>
                <w:b/>
                <w:sz w:val="18"/>
                <w:szCs w:val="18"/>
              </w:rPr>
              <w:t>Recommandation du Secrétariat :</w:t>
            </w:r>
          </w:p>
        </w:tc>
        <w:tc>
          <w:tcPr>
            <w:tcW w:w="5063" w:type="dxa"/>
            <w:vAlign w:val="center"/>
            <w:hideMark/>
          </w:tcPr>
          <w:p w14:paraId="00DDDE64" w14:textId="77777777" w:rsidR="00F72392" w:rsidRPr="00703DDF" w:rsidRDefault="00F72392" w:rsidP="00FE5720">
            <w:pPr>
              <w:spacing w:before="20" w:after="20"/>
              <w:jc w:val="center"/>
              <w:rPr>
                <w:sz w:val="18"/>
                <w:szCs w:val="18"/>
              </w:rPr>
            </w:pPr>
            <w:r w:rsidRPr="00703DDF">
              <w:rPr>
                <w:sz w:val="18"/>
                <w:szCs w:val="18"/>
              </w:rPr>
              <w:t xml:space="preserve">Approbation globale </w:t>
            </w:r>
          </w:p>
        </w:tc>
      </w:tr>
    </w:tbl>
    <w:p w14:paraId="2D7B8F71" w14:textId="77777777" w:rsidR="00F72392" w:rsidRPr="00703DDF" w:rsidRDefault="00F72392" w:rsidP="001C647F">
      <w:r w:rsidRPr="00703DDF">
        <w:br w:type="page"/>
      </w:r>
    </w:p>
    <w:p w14:paraId="783AAB54" w14:textId="77777777" w:rsidR="00F72392" w:rsidRPr="00703DDF" w:rsidRDefault="00F72392" w:rsidP="001C647F">
      <w:pPr>
        <w:keepNext/>
        <w:spacing w:after="240"/>
        <w:jc w:val="center"/>
        <w:rPr>
          <w:b/>
        </w:rPr>
      </w:pPr>
      <w:r w:rsidRPr="00703DDF">
        <w:rPr>
          <w:b/>
        </w:rPr>
        <w:lastRenderedPageBreak/>
        <w:t>DESCRIPTION DU PROJET</w:t>
      </w:r>
    </w:p>
    <w:p w14:paraId="7DCBA814" w14:textId="7D6654E0" w:rsidR="0016491C" w:rsidRPr="00703DDF" w:rsidRDefault="00F72392" w:rsidP="00764330">
      <w:pPr>
        <w:numPr>
          <w:ilvl w:val="0"/>
          <w:numId w:val="1"/>
        </w:numPr>
        <w:spacing w:after="240"/>
        <w:outlineLvl w:val="0"/>
      </w:pPr>
      <w:r w:rsidRPr="00703DDF">
        <w:t xml:space="preserve">Au nom du </w:t>
      </w:r>
      <w:r w:rsidR="00764330" w:rsidRPr="00703DDF">
        <w:t>Gouvernement du Panama</w:t>
      </w:r>
      <w:r w:rsidR="007D78E3" w:rsidRPr="00703DDF">
        <w:t>, le PNUD, en tant qu’agence d’exécution désignée</w:t>
      </w:r>
      <w:r w:rsidRPr="00703DDF">
        <w:t>,</w:t>
      </w:r>
      <w:r w:rsidR="007D78E3" w:rsidRPr="00703DDF">
        <w:t xml:space="preserve"> </w:t>
      </w:r>
      <w:r w:rsidRPr="00703DDF">
        <w:t xml:space="preserve">a soumis une demande de financement pour la </w:t>
      </w:r>
      <w:r w:rsidR="005A618E" w:rsidRPr="00703DDF">
        <w:t xml:space="preserve">troisième </w:t>
      </w:r>
      <w:r w:rsidRPr="00703DDF">
        <w:t>tranche de la phase III du Plan de gestion de l'élimination des HCFC (PGEH), d’un montant de</w:t>
      </w:r>
      <w:r w:rsidR="005A618E" w:rsidRPr="00703DDF">
        <w:t xml:space="preserve"> 458 838 $</w:t>
      </w:r>
      <w:r w:rsidRPr="00703DDF">
        <w:t xml:space="preserve">US, plus des coûts d’appui de l’agence d’exécution </w:t>
      </w:r>
      <w:r w:rsidR="005A618E" w:rsidRPr="00703DDF">
        <w:rPr>
          <w:color w:val="000000"/>
          <w:lang w:eastAsia="en-CA"/>
        </w:rPr>
        <w:t>de 32</w:t>
      </w:r>
      <w:r w:rsidR="000658E4" w:rsidRPr="00703DDF">
        <w:rPr>
          <w:color w:val="000000"/>
          <w:lang w:eastAsia="en-CA"/>
        </w:rPr>
        <w:t> </w:t>
      </w:r>
      <w:r w:rsidR="005A618E" w:rsidRPr="00703DDF">
        <w:rPr>
          <w:color w:val="000000"/>
          <w:lang w:eastAsia="en-CA"/>
        </w:rPr>
        <w:t>119</w:t>
      </w:r>
      <w:r w:rsidR="000658E4" w:rsidRPr="00703DDF">
        <w:rPr>
          <w:color w:val="000000"/>
          <w:lang w:eastAsia="en-CA"/>
        </w:rPr>
        <w:t> </w:t>
      </w:r>
      <w:r w:rsidRPr="00703DDF">
        <w:t>$US.</w:t>
      </w:r>
      <w:r w:rsidRPr="00703DDF">
        <w:rPr>
          <w:vertAlign w:val="superscript"/>
        </w:rPr>
        <w:footnoteReference w:id="2"/>
      </w:r>
      <w:r w:rsidRPr="00703DDF">
        <w:t xml:space="preserve"> La demande comprend un rapport périodique sur la mise en œuvre de la </w:t>
      </w:r>
      <w:r w:rsidR="0066267E" w:rsidRPr="00703DDF">
        <w:t xml:space="preserve">deuxième </w:t>
      </w:r>
      <w:r w:rsidRPr="00703DDF">
        <w:t xml:space="preserve">tranche, le rapport de vérification de la consommation de HCFC </w:t>
      </w:r>
      <w:r w:rsidR="0066267E" w:rsidRPr="00703DDF">
        <w:t xml:space="preserve">de 2023 </w:t>
      </w:r>
      <w:r w:rsidRPr="00703DDF">
        <w:t>à</w:t>
      </w:r>
      <w:r w:rsidR="009F419E" w:rsidRPr="00703DDF">
        <w:t xml:space="preserve"> 2024 </w:t>
      </w:r>
      <w:r w:rsidRPr="00703DDF">
        <w:t>et le plan de mise en œuvre de la tranche pour la période</w:t>
      </w:r>
      <w:r w:rsidR="005A618E" w:rsidRPr="00703DDF">
        <w:t xml:space="preserve"> 2026-2029</w:t>
      </w:r>
      <w:r w:rsidRPr="00703DDF">
        <w:t>.</w:t>
      </w:r>
    </w:p>
    <w:p w14:paraId="08FBFD22" w14:textId="77777777" w:rsidR="00F72392" w:rsidRPr="00703DDF" w:rsidRDefault="00F72392" w:rsidP="001C647F">
      <w:pPr>
        <w:keepNext/>
        <w:spacing w:after="240"/>
        <w:rPr>
          <w:u w:val="single"/>
        </w:rPr>
      </w:pPr>
      <w:r w:rsidRPr="00703DDF">
        <w:rPr>
          <w:u w:val="single"/>
        </w:rPr>
        <w:t>Rapport sur la consommation de HCFC</w:t>
      </w:r>
    </w:p>
    <w:p w14:paraId="462AAA30" w14:textId="0B2268D5" w:rsidR="00F72392" w:rsidRPr="00703DDF" w:rsidRDefault="00F72392" w:rsidP="0066267E">
      <w:pPr>
        <w:numPr>
          <w:ilvl w:val="0"/>
          <w:numId w:val="1"/>
        </w:numPr>
        <w:spacing w:after="240"/>
        <w:outlineLvl w:val="0"/>
      </w:pPr>
      <w:r w:rsidRPr="00703DDF">
        <w:t xml:space="preserve">Le </w:t>
      </w:r>
      <w:r w:rsidR="00764330" w:rsidRPr="00703DDF">
        <w:t>Gouvernement du Panama</w:t>
      </w:r>
      <w:r w:rsidR="0066267E" w:rsidRPr="00703DDF">
        <w:t xml:space="preserve"> </w:t>
      </w:r>
      <w:r w:rsidRPr="00703DDF">
        <w:t>a déclaré une consommation de</w:t>
      </w:r>
      <w:r w:rsidR="0066267E" w:rsidRPr="00703DDF">
        <w:rPr>
          <w:color w:val="000000"/>
        </w:rPr>
        <w:t xml:space="preserve"> 5,62 </w:t>
      </w:r>
      <w:r w:rsidRPr="00703DDF">
        <w:t>tonnes PAO de HCFC en 2025, soit</w:t>
      </w:r>
      <w:r w:rsidR="00A50D97" w:rsidRPr="00703DDF">
        <w:t xml:space="preserve"> 77,3 </w:t>
      </w:r>
      <w:r w:rsidRPr="00703DDF">
        <w:t xml:space="preserve">pour cent de moins que la valeur de référence nationale des HCFC aux fins de la conformité. La consommation de HCFC pour 2021-2025 figure au tableau </w:t>
      </w:r>
      <w:r w:rsidR="00C86BFA">
        <w:t>1</w:t>
      </w:r>
      <w:r w:rsidRPr="00703DDF">
        <w:t xml:space="preserve"> ci-après :</w:t>
      </w:r>
    </w:p>
    <w:p w14:paraId="6DCFCD0D" w14:textId="77777777" w:rsidR="00F72392" w:rsidRPr="00703DDF" w:rsidRDefault="00F72392" w:rsidP="001C647F">
      <w:pPr>
        <w:keepNext/>
        <w:keepLines/>
        <w:spacing w:before="240"/>
        <w:rPr>
          <w:b/>
        </w:rPr>
      </w:pPr>
      <w:r w:rsidRPr="00703DDF">
        <w:rPr>
          <w:b/>
        </w:rPr>
        <w:t xml:space="preserve">Tableau 1. Consommation de HCFC au </w:t>
      </w:r>
      <w:r w:rsidR="007D78E3" w:rsidRPr="00703DDF">
        <w:rPr>
          <w:b/>
        </w:rPr>
        <w:t xml:space="preserve">Panama </w:t>
      </w:r>
      <w:r w:rsidRPr="00703DDF">
        <w:rPr>
          <w:b/>
        </w:rPr>
        <w:t>pour la période 2021-2025 (données de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895"/>
        <w:gridCol w:w="895"/>
        <w:gridCol w:w="895"/>
        <w:gridCol w:w="896"/>
        <w:gridCol w:w="898"/>
        <w:gridCol w:w="2004"/>
      </w:tblGrid>
      <w:tr w:rsidR="00F72392" w:rsidRPr="00703DDF" w14:paraId="7B9BD4D6" w14:textId="77777777" w:rsidTr="00721299">
        <w:trPr>
          <w:trHeight w:val="150"/>
          <w:tblHeader/>
        </w:trPr>
        <w:tc>
          <w:tcPr>
            <w:tcW w:w="1642" w:type="pct"/>
            <w:noWrap/>
            <w:tcMar>
              <w:left w:w="43" w:type="dxa"/>
              <w:right w:w="43" w:type="dxa"/>
            </w:tcMar>
            <w:vAlign w:val="center"/>
            <w:hideMark/>
          </w:tcPr>
          <w:p w14:paraId="57FA4EDA"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HCFC-22</w:t>
            </w:r>
          </w:p>
        </w:tc>
        <w:tc>
          <w:tcPr>
            <w:tcW w:w="550" w:type="pct"/>
            <w:noWrap/>
            <w:vAlign w:val="center"/>
            <w:hideMark/>
          </w:tcPr>
          <w:p w14:paraId="38AFE706"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2021</w:t>
            </w:r>
          </w:p>
        </w:tc>
        <w:tc>
          <w:tcPr>
            <w:tcW w:w="550" w:type="pct"/>
            <w:noWrap/>
            <w:vAlign w:val="center"/>
            <w:hideMark/>
          </w:tcPr>
          <w:p w14:paraId="4F3EA540"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2022</w:t>
            </w:r>
          </w:p>
        </w:tc>
        <w:tc>
          <w:tcPr>
            <w:tcW w:w="550" w:type="pct"/>
            <w:vAlign w:val="center"/>
          </w:tcPr>
          <w:p w14:paraId="31565A73"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2023</w:t>
            </w:r>
          </w:p>
        </w:tc>
        <w:tc>
          <w:tcPr>
            <w:tcW w:w="550" w:type="pct"/>
            <w:vAlign w:val="center"/>
          </w:tcPr>
          <w:p w14:paraId="58D8AB38"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2024</w:t>
            </w:r>
          </w:p>
        </w:tc>
        <w:tc>
          <w:tcPr>
            <w:tcW w:w="551" w:type="pct"/>
            <w:vAlign w:val="center"/>
          </w:tcPr>
          <w:p w14:paraId="0B2D5B17"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2025</w:t>
            </w:r>
          </w:p>
        </w:tc>
        <w:tc>
          <w:tcPr>
            <w:tcW w:w="606" w:type="pct"/>
            <w:noWrap/>
            <w:vAlign w:val="center"/>
            <w:hideMark/>
          </w:tcPr>
          <w:p w14:paraId="660C295D" w14:textId="77777777" w:rsidR="00F72392" w:rsidRPr="00703DDF" w:rsidRDefault="00F72392" w:rsidP="001C647F">
            <w:pPr>
              <w:keepNext/>
              <w:keepLines/>
              <w:spacing w:before="20" w:after="20"/>
              <w:jc w:val="center"/>
              <w:rPr>
                <w:b/>
                <w:bCs/>
                <w:color w:val="000000"/>
                <w:sz w:val="20"/>
                <w:szCs w:val="20"/>
              </w:rPr>
            </w:pPr>
            <w:r w:rsidRPr="00703DDF">
              <w:rPr>
                <w:b/>
                <w:bCs/>
                <w:color w:val="000000"/>
                <w:sz w:val="20"/>
                <w:szCs w:val="20"/>
              </w:rPr>
              <w:t xml:space="preserve">Valeur de </w:t>
            </w:r>
            <w:r w:rsidR="00805310" w:rsidRPr="00703DDF">
              <w:rPr>
                <w:b/>
                <w:bCs/>
                <w:color w:val="000000"/>
                <w:sz w:val="20"/>
                <w:szCs w:val="20"/>
              </w:rPr>
              <w:t>référence*</w:t>
            </w:r>
          </w:p>
        </w:tc>
      </w:tr>
      <w:tr w:rsidR="00721299" w:rsidRPr="00703DDF" w14:paraId="323E12AE" w14:textId="77777777" w:rsidTr="00721299">
        <w:trPr>
          <w:trHeight w:val="60"/>
        </w:trPr>
        <w:tc>
          <w:tcPr>
            <w:tcW w:w="1642" w:type="pct"/>
            <w:noWrap/>
            <w:tcMar>
              <w:left w:w="43" w:type="dxa"/>
              <w:right w:w="43" w:type="dxa"/>
            </w:tcMar>
            <w:vAlign w:val="center"/>
            <w:hideMark/>
          </w:tcPr>
          <w:p w14:paraId="2440FFD8" w14:textId="77777777" w:rsidR="00721299" w:rsidRPr="00703DDF" w:rsidRDefault="00721299" w:rsidP="00721299">
            <w:pPr>
              <w:keepNext/>
              <w:keepLines/>
              <w:spacing w:before="20" w:after="20"/>
              <w:ind w:left="98"/>
              <w:jc w:val="left"/>
              <w:rPr>
                <w:b/>
                <w:color w:val="000000"/>
                <w:sz w:val="20"/>
                <w:szCs w:val="20"/>
              </w:rPr>
            </w:pPr>
            <w:r w:rsidRPr="00703DDF">
              <w:rPr>
                <w:b/>
                <w:color w:val="000000"/>
                <w:sz w:val="20"/>
                <w:szCs w:val="20"/>
              </w:rPr>
              <w:t>Tonnes métriques (tm)</w:t>
            </w:r>
          </w:p>
        </w:tc>
        <w:tc>
          <w:tcPr>
            <w:tcW w:w="550" w:type="pct"/>
            <w:noWrap/>
          </w:tcPr>
          <w:p w14:paraId="6CA3BCBC" w14:textId="77777777" w:rsidR="00721299" w:rsidRPr="00703DDF" w:rsidRDefault="00721299" w:rsidP="00721299">
            <w:pPr>
              <w:keepNext/>
              <w:keepLines/>
              <w:spacing w:before="20" w:after="20"/>
              <w:ind w:left="-201" w:right="104"/>
              <w:jc w:val="right"/>
              <w:rPr>
                <w:color w:val="000000"/>
                <w:sz w:val="20"/>
                <w:szCs w:val="20"/>
              </w:rPr>
            </w:pPr>
            <w:r w:rsidRPr="00703DDF">
              <w:rPr>
                <w:sz w:val="20"/>
                <w:szCs w:val="20"/>
              </w:rPr>
              <w:t>196,</w:t>
            </w:r>
            <w:r w:rsidR="00A50D97" w:rsidRPr="00703DDF">
              <w:rPr>
                <w:sz w:val="20"/>
                <w:szCs w:val="20"/>
              </w:rPr>
              <w:t>16</w:t>
            </w:r>
          </w:p>
        </w:tc>
        <w:tc>
          <w:tcPr>
            <w:tcW w:w="550" w:type="pct"/>
            <w:noWrap/>
          </w:tcPr>
          <w:p w14:paraId="608C6C22" w14:textId="77777777" w:rsidR="00721299" w:rsidRPr="00703DDF" w:rsidRDefault="00721299" w:rsidP="00721299">
            <w:pPr>
              <w:keepNext/>
              <w:keepLines/>
              <w:spacing w:before="20" w:after="20"/>
              <w:ind w:left="-201" w:right="104"/>
              <w:jc w:val="right"/>
              <w:rPr>
                <w:color w:val="000000"/>
                <w:sz w:val="20"/>
                <w:szCs w:val="20"/>
              </w:rPr>
            </w:pPr>
            <w:r w:rsidRPr="00703DDF">
              <w:rPr>
                <w:sz w:val="20"/>
                <w:szCs w:val="20"/>
              </w:rPr>
              <w:t>183,82</w:t>
            </w:r>
          </w:p>
        </w:tc>
        <w:tc>
          <w:tcPr>
            <w:tcW w:w="550" w:type="pct"/>
          </w:tcPr>
          <w:p w14:paraId="061D4DAA" w14:textId="77777777" w:rsidR="00721299" w:rsidRPr="00703DDF" w:rsidRDefault="00721299" w:rsidP="00721299">
            <w:pPr>
              <w:keepNext/>
              <w:keepLines/>
              <w:spacing w:before="20" w:after="20"/>
              <w:ind w:left="-201" w:right="104"/>
              <w:jc w:val="right"/>
              <w:rPr>
                <w:color w:val="000000"/>
                <w:sz w:val="20"/>
                <w:szCs w:val="20"/>
              </w:rPr>
            </w:pPr>
            <w:r w:rsidRPr="00703DDF">
              <w:rPr>
                <w:sz w:val="20"/>
                <w:szCs w:val="20"/>
              </w:rPr>
              <w:t>160,97</w:t>
            </w:r>
          </w:p>
        </w:tc>
        <w:tc>
          <w:tcPr>
            <w:tcW w:w="550" w:type="pct"/>
          </w:tcPr>
          <w:p w14:paraId="2D392928" w14:textId="77777777" w:rsidR="00721299" w:rsidRPr="00703DDF" w:rsidRDefault="00721299" w:rsidP="00721299">
            <w:pPr>
              <w:keepNext/>
              <w:keepLines/>
              <w:spacing w:before="20" w:after="20"/>
              <w:ind w:left="-201" w:right="104"/>
              <w:jc w:val="right"/>
              <w:rPr>
                <w:color w:val="000000"/>
                <w:sz w:val="20"/>
                <w:szCs w:val="20"/>
              </w:rPr>
            </w:pPr>
            <w:r w:rsidRPr="00703DDF">
              <w:rPr>
                <w:sz w:val="20"/>
                <w:szCs w:val="20"/>
              </w:rPr>
              <w:t>136,</w:t>
            </w:r>
            <w:r w:rsidR="00A50D97" w:rsidRPr="00703DDF">
              <w:rPr>
                <w:sz w:val="20"/>
                <w:szCs w:val="20"/>
              </w:rPr>
              <w:t>86</w:t>
            </w:r>
          </w:p>
        </w:tc>
        <w:tc>
          <w:tcPr>
            <w:tcW w:w="551" w:type="pct"/>
          </w:tcPr>
          <w:p w14:paraId="04ECB86E" w14:textId="77777777" w:rsidR="00721299" w:rsidRPr="00703DDF" w:rsidRDefault="00721299" w:rsidP="00721299">
            <w:pPr>
              <w:keepNext/>
              <w:keepLines/>
              <w:spacing w:before="20" w:after="20"/>
              <w:ind w:left="-201" w:right="104"/>
              <w:jc w:val="right"/>
              <w:rPr>
                <w:rFonts w:eastAsia="Calibri"/>
                <w:color w:val="000000"/>
                <w:sz w:val="20"/>
                <w:szCs w:val="20"/>
              </w:rPr>
            </w:pPr>
            <w:r w:rsidRPr="00703DDF">
              <w:rPr>
                <w:sz w:val="20"/>
                <w:szCs w:val="20"/>
              </w:rPr>
              <w:t>102,10</w:t>
            </w:r>
          </w:p>
        </w:tc>
        <w:tc>
          <w:tcPr>
            <w:tcW w:w="606" w:type="pct"/>
            <w:noWrap/>
            <w:vAlign w:val="center"/>
          </w:tcPr>
          <w:p w14:paraId="086BFFB9" w14:textId="77777777" w:rsidR="00721299" w:rsidRPr="00703DDF" w:rsidRDefault="004657EB" w:rsidP="00721299">
            <w:pPr>
              <w:keepNext/>
              <w:keepLines/>
              <w:spacing w:before="20" w:after="20"/>
              <w:ind w:left="-201" w:right="104"/>
              <w:jc w:val="right"/>
              <w:rPr>
                <w:color w:val="000000"/>
                <w:sz w:val="20"/>
                <w:szCs w:val="20"/>
              </w:rPr>
            </w:pPr>
            <w:r w:rsidRPr="00703DDF">
              <w:rPr>
                <w:color w:val="000000"/>
                <w:sz w:val="20"/>
                <w:szCs w:val="20"/>
              </w:rPr>
              <w:t>430,66</w:t>
            </w:r>
          </w:p>
        </w:tc>
      </w:tr>
      <w:tr w:rsidR="00721299" w:rsidRPr="00703DDF" w14:paraId="5AF58199" w14:textId="77777777" w:rsidTr="00721299">
        <w:trPr>
          <w:trHeight w:val="60"/>
        </w:trPr>
        <w:tc>
          <w:tcPr>
            <w:tcW w:w="1642" w:type="pct"/>
            <w:noWrap/>
            <w:tcMar>
              <w:left w:w="43" w:type="dxa"/>
              <w:right w:w="43" w:type="dxa"/>
            </w:tcMar>
            <w:vAlign w:val="center"/>
            <w:hideMark/>
          </w:tcPr>
          <w:p w14:paraId="125F7913" w14:textId="77777777" w:rsidR="00721299" w:rsidRPr="00703DDF" w:rsidRDefault="00721299" w:rsidP="00721299">
            <w:pPr>
              <w:keepNext/>
              <w:keepLines/>
              <w:spacing w:before="20" w:after="20"/>
              <w:ind w:left="98"/>
              <w:jc w:val="left"/>
              <w:rPr>
                <w:b/>
                <w:color w:val="000000"/>
                <w:sz w:val="20"/>
                <w:szCs w:val="20"/>
              </w:rPr>
            </w:pPr>
            <w:r w:rsidRPr="00703DDF">
              <w:rPr>
                <w:b/>
                <w:color w:val="000000"/>
                <w:sz w:val="20"/>
                <w:szCs w:val="20"/>
              </w:rPr>
              <w:t>Tonnes PAO</w:t>
            </w:r>
          </w:p>
        </w:tc>
        <w:tc>
          <w:tcPr>
            <w:tcW w:w="550" w:type="pct"/>
            <w:noWrap/>
            <w:vAlign w:val="center"/>
          </w:tcPr>
          <w:p w14:paraId="73B49BE6" w14:textId="77777777" w:rsidR="00721299" w:rsidRPr="00703DDF" w:rsidRDefault="00721299" w:rsidP="00721299">
            <w:pPr>
              <w:keepNext/>
              <w:keepLines/>
              <w:spacing w:before="20" w:after="20"/>
              <w:ind w:left="-201" w:right="104"/>
              <w:jc w:val="right"/>
              <w:rPr>
                <w:rFonts w:eastAsia="Calibri"/>
                <w:color w:val="000000"/>
                <w:sz w:val="20"/>
                <w:szCs w:val="20"/>
              </w:rPr>
            </w:pPr>
            <w:r w:rsidRPr="00703DDF">
              <w:rPr>
                <w:sz w:val="20"/>
                <w:szCs w:val="20"/>
              </w:rPr>
              <w:t>10,79</w:t>
            </w:r>
          </w:p>
        </w:tc>
        <w:tc>
          <w:tcPr>
            <w:tcW w:w="550" w:type="pct"/>
            <w:noWrap/>
            <w:vAlign w:val="center"/>
          </w:tcPr>
          <w:p w14:paraId="72CDCA20" w14:textId="77777777" w:rsidR="00721299" w:rsidRPr="00703DDF" w:rsidRDefault="00721299" w:rsidP="00721299">
            <w:pPr>
              <w:keepNext/>
              <w:keepLines/>
              <w:spacing w:before="20" w:after="20"/>
              <w:ind w:left="-201" w:right="104"/>
              <w:jc w:val="right"/>
              <w:rPr>
                <w:color w:val="000000"/>
                <w:sz w:val="20"/>
                <w:szCs w:val="20"/>
              </w:rPr>
            </w:pPr>
            <w:r w:rsidRPr="00703DDF">
              <w:rPr>
                <w:sz w:val="20"/>
                <w:szCs w:val="20"/>
              </w:rPr>
              <w:t>10,11</w:t>
            </w:r>
          </w:p>
        </w:tc>
        <w:tc>
          <w:tcPr>
            <w:tcW w:w="550" w:type="pct"/>
            <w:vAlign w:val="center"/>
          </w:tcPr>
          <w:p w14:paraId="5BD02C54" w14:textId="77777777" w:rsidR="00721299" w:rsidRPr="00703DDF" w:rsidRDefault="00721299" w:rsidP="00721299">
            <w:pPr>
              <w:keepNext/>
              <w:keepLines/>
              <w:spacing w:before="20" w:after="20"/>
              <w:ind w:left="-201" w:right="104"/>
              <w:jc w:val="right"/>
              <w:rPr>
                <w:color w:val="000000"/>
                <w:sz w:val="20"/>
                <w:szCs w:val="20"/>
              </w:rPr>
            </w:pPr>
            <w:r w:rsidRPr="00703DDF">
              <w:rPr>
                <w:sz w:val="20"/>
                <w:szCs w:val="20"/>
              </w:rPr>
              <w:t>8,85</w:t>
            </w:r>
          </w:p>
        </w:tc>
        <w:tc>
          <w:tcPr>
            <w:tcW w:w="550" w:type="pct"/>
            <w:vAlign w:val="center"/>
          </w:tcPr>
          <w:p w14:paraId="5C417259" w14:textId="77777777" w:rsidR="00721299" w:rsidRPr="00703DDF" w:rsidRDefault="00721299" w:rsidP="00721299">
            <w:pPr>
              <w:keepNext/>
              <w:keepLines/>
              <w:spacing w:before="20" w:after="20"/>
              <w:ind w:left="-201" w:right="104"/>
              <w:jc w:val="right"/>
              <w:rPr>
                <w:sz w:val="20"/>
                <w:szCs w:val="20"/>
              </w:rPr>
            </w:pPr>
            <w:r w:rsidRPr="00703DDF">
              <w:rPr>
                <w:sz w:val="20"/>
                <w:szCs w:val="20"/>
              </w:rPr>
              <w:t>7,53</w:t>
            </w:r>
          </w:p>
        </w:tc>
        <w:tc>
          <w:tcPr>
            <w:tcW w:w="551" w:type="pct"/>
          </w:tcPr>
          <w:p w14:paraId="55CCA662" w14:textId="77777777" w:rsidR="00721299" w:rsidRPr="00703DDF" w:rsidRDefault="00721299" w:rsidP="00721299">
            <w:pPr>
              <w:keepNext/>
              <w:keepLines/>
              <w:spacing w:before="20" w:after="20"/>
              <w:ind w:left="-201" w:right="104"/>
              <w:jc w:val="right"/>
              <w:rPr>
                <w:rFonts w:eastAsia="Calibri"/>
                <w:color w:val="000000"/>
                <w:sz w:val="20"/>
                <w:szCs w:val="20"/>
              </w:rPr>
            </w:pPr>
            <w:r w:rsidRPr="00703DDF">
              <w:rPr>
                <w:sz w:val="20"/>
                <w:szCs w:val="20"/>
              </w:rPr>
              <w:t>5,</w:t>
            </w:r>
            <w:r w:rsidR="00577F1E" w:rsidRPr="00703DDF">
              <w:rPr>
                <w:sz w:val="20"/>
                <w:szCs w:val="20"/>
              </w:rPr>
              <w:t>62</w:t>
            </w:r>
          </w:p>
        </w:tc>
        <w:tc>
          <w:tcPr>
            <w:tcW w:w="606" w:type="pct"/>
            <w:noWrap/>
            <w:vAlign w:val="center"/>
          </w:tcPr>
          <w:p w14:paraId="2717E694" w14:textId="77777777" w:rsidR="00721299" w:rsidRPr="00703DDF" w:rsidRDefault="00577F1E" w:rsidP="00721299">
            <w:pPr>
              <w:keepNext/>
              <w:keepLines/>
              <w:spacing w:before="20" w:after="20"/>
              <w:ind w:left="-201" w:right="104"/>
              <w:jc w:val="right"/>
              <w:rPr>
                <w:rFonts w:eastAsia="Calibri"/>
                <w:color w:val="000000"/>
                <w:sz w:val="20"/>
                <w:szCs w:val="20"/>
              </w:rPr>
            </w:pPr>
            <w:r w:rsidRPr="00703DDF">
              <w:rPr>
                <w:rFonts w:eastAsia="Calibri"/>
                <w:color w:val="000000"/>
                <w:sz w:val="20"/>
                <w:szCs w:val="20"/>
              </w:rPr>
              <w:t>24,</w:t>
            </w:r>
            <w:r w:rsidR="004657EB" w:rsidRPr="00703DDF">
              <w:rPr>
                <w:rFonts w:eastAsia="Calibri"/>
                <w:color w:val="000000"/>
                <w:sz w:val="20"/>
                <w:szCs w:val="20"/>
              </w:rPr>
              <w:t>78</w:t>
            </w:r>
          </w:p>
        </w:tc>
      </w:tr>
    </w:tbl>
    <w:p w14:paraId="1779AF83" w14:textId="77777777" w:rsidR="00C855C0" w:rsidRPr="00703DDF" w:rsidRDefault="0056189F" w:rsidP="00805310">
      <w:pPr>
        <w:keepNext/>
        <w:rPr>
          <w:sz w:val="20"/>
          <w:szCs w:val="20"/>
        </w:rPr>
      </w:pPr>
      <w:r w:rsidRPr="00703DDF">
        <w:rPr>
          <w:sz w:val="20"/>
          <w:szCs w:val="20"/>
        </w:rPr>
        <w:t xml:space="preserve">*Y compris une consommation de 2,54 tonnes PAO de </w:t>
      </w:r>
      <w:r w:rsidR="00B87A75" w:rsidRPr="00703DDF">
        <w:rPr>
          <w:sz w:val="20"/>
          <w:szCs w:val="20"/>
        </w:rPr>
        <w:t>HCFC-123, HCFC-124</w:t>
      </w:r>
      <w:r w:rsidRPr="00703DDF">
        <w:rPr>
          <w:sz w:val="20"/>
          <w:szCs w:val="20"/>
        </w:rPr>
        <w:t xml:space="preserve">, </w:t>
      </w:r>
      <w:r w:rsidR="00805310" w:rsidRPr="00703DDF">
        <w:rPr>
          <w:sz w:val="20"/>
          <w:szCs w:val="20"/>
        </w:rPr>
        <w:t xml:space="preserve">HCFC-141b </w:t>
      </w:r>
      <w:r w:rsidRPr="00703DDF">
        <w:rPr>
          <w:sz w:val="20"/>
          <w:szCs w:val="20"/>
        </w:rPr>
        <w:t>et HCFC-142b</w:t>
      </w:r>
    </w:p>
    <w:p w14:paraId="324F01C4" w14:textId="77777777" w:rsidR="00805310" w:rsidRPr="00703DDF" w:rsidRDefault="00805310" w:rsidP="00136BC6">
      <w:pPr>
        <w:keepNext/>
      </w:pPr>
    </w:p>
    <w:p w14:paraId="1C03997E" w14:textId="341B2DDF" w:rsidR="00C855C0" w:rsidRPr="00703DDF" w:rsidRDefault="00C855C0" w:rsidP="00C855C0">
      <w:pPr>
        <w:pStyle w:val="Heading1"/>
      </w:pPr>
      <w:r w:rsidRPr="00703DDF">
        <w:t xml:space="preserve">L'utilisation du HCFC-22 au Panama pendant la mise en œuvre de </w:t>
      </w:r>
      <w:r w:rsidR="0056189F" w:rsidRPr="00703DDF">
        <w:t xml:space="preserve">la phase III du </w:t>
      </w:r>
      <w:r w:rsidRPr="00703DDF">
        <w:t xml:space="preserve">PGEH est principalement liée à l'entretien </w:t>
      </w:r>
      <w:r w:rsidR="009D1891" w:rsidRPr="00703DDF">
        <w:t xml:space="preserve">et à la maintenance </w:t>
      </w:r>
      <w:r w:rsidRPr="00703DDF">
        <w:t xml:space="preserve">des équipements de réfrigération et de climatisation (RAC). Aucun autre HCFC n'est actuellement consommé. La tendance </w:t>
      </w:r>
      <w:r w:rsidR="0056189F" w:rsidRPr="00703DDF">
        <w:t>à la baisse</w:t>
      </w:r>
      <w:r w:rsidRPr="00703DDF">
        <w:t xml:space="preserve"> constante </w:t>
      </w:r>
      <w:r w:rsidR="0056189F" w:rsidRPr="00703DDF">
        <w:t xml:space="preserve">montre </w:t>
      </w:r>
      <w:r w:rsidRPr="00703DDF">
        <w:t>que la maîtrise des HCFC est efficace grâce aux activités mises en œuvre dans le cadre du PGEH, notamment la mise en place de mesures de contrôle par le biais du système de quotas d'importation, l'adoption de technologies de remplacement et la transition du marché vers des technologies plus récentes.</w:t>
      </w:r>
    </w:p>
    <w:p w14:paraId="51242FB8" w14:textId="77777777" w:rsidR="00F72392" w:rsidRPr="00703DDF" w:rsidRDefault="00F72392" w:rsidP="00C855C0">
      <w:pPr>
        <w:keepNext/>
        <w:spacing w:after="240"/>
        <w:rPr>
          <w:i/>
        </w:rPr>
      </w:pPr>
      <w:r w:rsidRPr="00703DDF">
        <w:rPr>
          <w:i/>
        </w:rPr>
        <w:t>Rapport sur la mise en œuvre du programme de pays</w:t>
      </w:r>
    </w:p>
    <w:p w14:paraId="7447817A" w14:textId="6203B41B" w:rsidR="007E6514" w:rsidRPr="00703DDF" w:rsidRDefault="00F72392" w:rsidP="001C647F">
      <w:pPr>
        <w:pStyle w:val="Heading1"/>
        <w:keepNext/>
        <w:rPr>
          <w:i/>
        </w:rPr>
      </w:pPr>
      <w:r w:rsidRPr="00703DDF">
        <w:t xml:space="preserve">Les données sur la consommation de HCFC fournies par le </w:t>
      </w:r>
      <w:r w:rsidR="00764330" w:rsidRPr="00703DDF">
        <w:t>Gouvernement du Panama</w:t>
      </w:r>
      <w:r w:rsidR="007E6514" w:rsidRPr="00703DDF">
        <w:t xml:space="preserve"> </w:t>
      </w:r>
      <w:r w:rsidRPr="00703DDF">
        <w:t>dans son rapport de mise en œuvre du programme de pays pour</w:t>
      </w:r>
      <w:r w:rsidRPr="00703DDF">
        <w:rPr>
          <w:shd w:val="clear" w:color="auto" w:fill="FFFFFF"/>
        </w:rPr>
        <w:t xml:space="preserve"> 2025 </w:t>
      </w:r>
      <w:r w:rsidRPr="00703DDF">
        <w:t xml:space="preserve">sont cohérentes avec les données communiquées au titre de l'article 7 du Protocole de Montréal. </w:t>
      </w:r>
    </w:p>
    <w:p w14:paraId="763F2B24" w14:textId="77777777" w:rsidR="00F72392" w:rsidRPr="00703DDF" w:rsidRDefault="00F72392" w:rsidP="007E6514">
      <w:pPr>
        <w:pStyle w:val="Heading1"/>
        <w:keepNext/>
        <w:numPr>
          <w:ilvl w:val="0"/>
          <w:numId w:val="0"/>
        </w:numPr>
        <w:rPr>
          <w:i/>
        </w:rPr>
      </w:pPr>
      <w:r w:rsidRPr="00703DDF">
        <w:rPr>
          <w:i/>
        </w:rPr>
        <w:t xml:space="preserve">Rapport de vérification </w:t>
      </w:r>
    </w:p>
    <w:p w14:paraId="7066EDCD" w14:textId="6E5CB8A1" w:rsidR="00F72392" w:rsidRPr="00703DDF" w:rsidRDefault="00F72392" w:rsidP="000B6F80">
      <w:pPr>
        <w:numPr>
          <w:ilvl w:val="0"/>
          <w:numId w:val="1"/>
        </w:numPr>
        <w:spacing w:after="240"/>
        <w:outlineLvl w:val="0"/>
      </w:pPr>
      <w:r w:rsidRPr="00703DDF">
        <w:t>Le rapport de vérification a confirmé que le Gouvernement mettait en œuvre un système de licences et de quotas pour les importations et les exportations de HCFC et que la consommation totale de HCFC déclarée au titre de l’article 7 du Protocole de Montréal pour</w:t>
      </w:r>
      <w:r w:rsidR="00244FEF" w:rsidRPr="00703DDF">
        <w:t xml:space="preserve"> 2023 et 2024 </w:t>
      </w:r>
      <w:r w:rsidRPr="00703DDF">
        <w:t>était correcte (comme indiqué dans le tableau 1 ci-dessus)</w:t>
      </w:r>
      <w:r w:rsidR="00DC5C71" w:rsidRPr="00703DDF">
        <w:t>.</w:t>
      </w:r>
      <w:r w:rsidRPr="00703DDF">
        <w:t xml:space="preserve"> La vérification a conclu que </w:t>
      </w:r>
      <w:r w:rsidR="006C32A4" w:rsidRPr="00703DDF">
        <w:t xml:space="preserve">le Panama </w:t>
      </w:r>
      <w:r w:rsidR="00034611" w:rsidRPr="00703DDF">
        <w:t xml:space="preserve">dispose d’un contexte juridique et institutionnel actualisé, conforme à ses obligations internationales en matière de SAO, soutenu par </w:t>
      </w:r>
      <w:r w:rsidR="001D7EB8" w:rsidRPr="00703DDF">
        <w:t xml:space="preserve">de solides </w:t>
      </w:r>
      <w:r w:rsidR="00034611" w:rsidRPr="00703DDF">
        <w:t>procédures de contrôle des importations, une surveillance stricte des entreprises enregistrées auxquelles des quotas ont été attribués, et une gestion de qualité de la documentation relative à ces activités.</w:t>
      </w:r>
    </w:p>
    <w:p w14:paraId="37BDB6B4" w14:textId="561B974F" w:rsidR="00034611" w:rsidRPr="00703DDF" w:rsidRDefault="00FD7188" w:rsidP="00136BC6">
      <w:pPr>
        <w:numPr>
          <w:ilvl w:val="0"/>
          <w:numId w:val="1"/>
        </w:numPr>
        <w:spacing w:after="240"/>
        <w:outlineLvl w:val="0"/>
        <w:rPr>
          <w:u w:val="single"/>
        </w:rPr>
      </w:pPr>
      <w:r w:rsidRPr="00703DDF">
        <w:t xml:space="preserve">Le rapport de vérification </w:t>
      </w:r>
      <w:r w:rsidR="00034611" w:rsidRPr="00703DDF">
        <w:t xml:space="preserve">a recommandé de renforcer la surveillance en établissant des procédures écrites pour l'application de la réglementation panaméenne sur l'ensemble du territoire national et dans tous les secteurs utilisant des réfrigérants ; d'évaluer la faisabilité de limiter l'enregistrement des entreprises ou des particuliers ayant des liens commerciaux, familiaux ou professionnels, directs ou indirects, avec des importateurs déjà enregistrés, afin de réduire le risque de spéculation sur les prix, de monopoles ou de thésaurisation ; et d'améliorer la transparence en diffusant des informations sur les quotas restants par le biais </w:t>
      </w:r>
      <w:r w:rsidR="00034611" w:rsidRPr="00703DDF">
        <w:lastRenderedPageBreak/>
        <w:t xml:space="preserve">d'appels à l'action publics, notamment par la publication sur le site web du </w:t>
      </w:r>
      <w:r w:rsidR="00EC41D5">
        <w:t>M</w:t>
      </w:r>
      <w:r w:rsidR="00034611" w:rsidRPr="00703DDF">
        <w:t xml:space="preserve">inistère de la </w:t>
      </w:r>
      <w:r w:rsidR="00EC41D5">
        <w:t>s</w:t>
      </w:r>
      <w:r w:rsidR="00034611" w:rsidRPr="00703DDF">
        <w:t>anté et la sensibilisation des parties prenantes.</w:t>
      </w:r>
    </w:p>
    <w:p w14:paraId="0416DA28" w14:textId="77777777" w:rsidR="00F72392" w:rsidRPr="00703DDF" w:rsidRDefault="00F72392" w:rsidP="00136BC6">
      <w:pPr>
        <w:pStyle w:val="Heading1"/>
        <w:numPr>
          <w:ilvl w:val="0"/>
          <w:numId w:val="0"/>
        </w:numPr>
        <w:rPr>
          <w:u w:val="single"/>
        </w:rPr>
      </w:pPr>
      <w:r w:rsidRPr="00703DDF">
        <w:rPr>
          <w:u w:val="single"/>
        </w:rPr>
        <w:t xml:space="preserve">Rapport d'étape sur la mise en œuvre de la </w:t>
      </w:r>
      <w:r w:rsidR="007E6514" w:rsidRPr="00703DDF">
        <w:rPr>
          <w:u w:val="single"/>
        </w:rPr>
        <w:t xml:space="preserve">deuxième </w:t>
      </w:r>
      <w:r w:rsidRPr="00703DDF">
        <w:rPr>
          <w:u w:val="single"/>
        </w:rPr>
        <w:t xml:space="preserve">tranche de la phase </w:t>
      </w:r>
      <w:r w:rsidR="007E6514" w:rsidRPr="00703DDF">
        <w:rPr>
          <w:u w:val="single"/>
        </w:rPr>
        <w:t xml:space="preserve">III </w:t>
      </w:r>
      <w:r w:rsidRPr="00703DDF">
        <w:rPr>
          <w:u w:val="single"/>
        </w:rPr>
        <w:t>du plan de gestion de l'élimination des HCFC</w:t>
      </w:r>
    </w:p>
    <w:p w14:paraId="7BBBDDEF" w14:textId="77777777" w:rsidR="00F72392" w:rsidRPr="00703DDF" w:rsidRDefault="00F72392" w:rsidP="001C647F">
      <w:pPr>
        <w:spacing w:after="240"/>
        <w:rPr>
          <w:i/>
        </w:rPr>
      </w:pPr>
      <w:r w:rsidRPr="00703DDF">
        <w:rPr>
          <w:i/>
        </w:rPr>
        <w:t xml:space="preserve">Cadre juridique </w:t>
      </w:r>
    </w:p>
    <w:p w14:paraId="713E1CDF" w14:textId="01E03B26" w:rsidR="007A1E6B" w:rsidRPr="00703DDF" w:rsidRDefault="007A1E6B" w:rsidP="00EC1F4E">
      <w:pPr>
        <w:pStyle w:val="Heading1"/>
      </w:pPr>
      <w:r w:rsidRPr="00703DDF">
        <w:t xml:space="preserve">Au cours de la mise en œuvre de la </w:t>
      </w:r>
      <w:r w:rsidR="00D44F90" w:rsidRPr="00703DDF">
        <w:t xml:space="preserve">deuxième </w:t>
      </w:r>
      <w:r w:rsidRPr="00703DDF">
        <w:t xml:space="preserve">tranche, </w:t>
      </w:r>
      <w:r w:rsidR="00EC1F4E" w:rsidRPr="00703DDF">
        <w:t xml:space="preserve">la résolution n° 007 du 19 mars 2024 a été adoptée, approuvant les normes de compétence professionnelle relatives </w:t>
      </w:r>
      <w:r w:rsidR="00D846B0" w:rsidRPr="00703DDF">
        <w:t xml:space="preserve">aux bonnes pratiques </w:t>
      </w:r>
      <w:r w:rsidR="00EC1F4E" w:rsidRPr="00703DDF">
        <w:t xml:space="preserve">dans les systèmes </w:t>
      </w:r>
      <w:r w:rsidR="00A60528" w:rsidRPr="00703DDF">
        <w:t xml:space="preserve">de climatisation </w:t>
      </w:r>
      <w:r w:rsidR="00EC1F4E" w:rsidRPr="00703DDF">
        <w:t xml:space="preserve">et </w:t>
      </w:r>
      <w:r w:rsidR="00A60528" w:rsidRPr="00703DDF">
        <w:t>de réfrigération</w:t>
      </w:r>
      <w:r w:rsidR="00EC1F4E" w:rsidRPr="00703DDF">
        <w:t xml:space="preserve"> et chez </w:t>
      </w:r>
      <w:r w:rsidR="00D846B0" w:rsidRPr="00703DDF">
        <w:t>les techniciens spécialisés dans ces domaines</w:t>
      </w:r>
      <w:r w:rsidR="00EC1F4E" w:rsidRPr="00703DDF">
        <w:t xml:space="preserve">. </w:t>
      </w:r>
    </w:p>
    <w:p w14:paraId="76E68B5F" w14:textId="77777777" w:rsidR="003B0D59" w:rsidRPr="00703DDF" w:rsidRDefault="009327BA" w:rsidP="003B0D59">
      <w:pPr>
        <w:pStyle w:val="Heading1"/>
      </w:pPr>
      <w:r w:rsidRPr="00703DDF">
        <w:t>De 2023 à 2025</w:t>
      </w:r>
      <w:r w:rsidR="003B0D59" w:rsidRPr="00703DDF">
        <w:t>, un suivi annuel a été mené sur la distribution et l’attribution des quotas de HCFC aux importateurs au Panama, conformément à la résolution n° 481 d’août 2022 et aux cibles de réduction applicables. Tout au long de chaque année, les demandes d’importation ont été examinées afin de s’assurer que les entreprises ne dépassaient pas les quotas de SAO qui leur avaient été attribués. En outre, un système numérique d’autorisation a été mis au point pour gérer l'enregistrement des importateurs, exportateurs et réexportateurs de substances réglementées, notamment le HCFC-22, les HFC et les produits de remplacement, ainsi que les technologies connexes. La plateforme devrait être opérationnelle d'ici la fin de 2026 et contribuera à la rationalisation des procédures administratives et à la réduction des erreurs d’autorisation</w:t>
      </w:r>
      <w:r w:rsidRPr="00703DDF">
        <w:t>.</w:t>
      </w:r>
    </w:p>
    <w:p w14:paraId="057DBF2A" w14:textId="4D2F2319" w:rsidR="00C4762E" w:rsidRPr="00703DDF" w:rsidRDefault="00A1370D" w:rsidP="00A1370D">
      <w:pPr>
        <w:pStyle w:val="Heading1"/>
      </w:pPr>
      <w:r w:rsidRPr="00703DDF">
        <w:t>Un atelier sur la lutte contre le commerce illicite destiné aux agents du bureau des douanes a été organisé, auquel ont participé 37 fonctionnaires (dont 26 femmes) ; deux ateliers ont été organisés pour diffuser le contenu de la résolution n° 697 du</w:t>
      </w:r>
      <w:r w:rsidR="00164130" w:rsidRPr="00703DDF">
        <w:t xml:space="preserve"> 7 </w:t>
      </w:r>
      <w:r w:rsidRPr="00703DDF">
        <w:t xml:space="preserve">septembre 2023, qui </w:t>
      </w:r>
      <w:r w:rsidR="00CD7DA1" w:rsidRPr="00703DDF">
        <w:t>approuve</w:t>
      </w:r>
      <w:r w:rsidRPr="00703DDF">
        <w:t xml:space="preserve"> les mécanismes de contrôle et d'attribution des quotas pour les HFC et les HCFC, avec la participation d'un total de 40 parties prenantes clés (dont 16 femmes) ; une session </w:t>
      </w:r>
      <w:r w:rsidR="00030758" w:rsidRPr="00703DDF">
        <w:t xml:space="preserve">de mise à jour </w:t>
      </w:r>
      <w:r w:rsidRPr="00703DDF">
        <w:t xml:space="preserve">sur les codes tarifaires a été organisée </w:t>
      </w:r>
      <w:r w:rsidR="005A5D20" w:rsidRPr="00703DDF">
        <w:t xml:space="preserve">; </w:t>
      </w:r>
      <w:r w:rsidRPr="00703DDF">
        <w:t xml:space="preserve">une présentation officielle a également été faite pour mettre à jour le système douanier avec les codes tarifaires spécifiques ; et un atelier sur la mise en œuvre du Protocole de Montréal, de l'Amendement de Kigali et d'autres </w:t>
      </w:r>
      <w:r w:rsidR="00D846B0" w:rsidRPr="00703DDF">
        <w:t xml:space="preserve">accords environnementaux </w:t>
      </w:r>
      <w:r w:rsidR="00030758" w:rsidRPr="00703DDF">
        <w:t xml:space="preserve">a été organisé pour </w:t>
      </w:r>
      <w:r w:rsidRPr="00703DDF">
        <w:t xml:space="preserve">un total de 38 </w:t>
      </w:r>
      <w:r w:rsidR="005A5D20" w:rsidRPr="00703DDF">
        <w:t>participants (</w:t>
      </w:r>
      <w:r w:rsidRPr="00703DDF">
        <w:t>dont 20 femmes</w:t>
      </w:r>
      <w:r w:rsidR="005A5D20" w:rsidRPr="00703DDF">
        <w:t>)</w:t>
      </w:r>
      <w:r w:rsidRPr="00703DDF">
        <w:t>.</w:t>
      </w:r>
    </w:p>
    <w:p w14:paraId="441B6747" w14:textId="7B888CF5" w:rsidR="00F72392" w:rsidRPr="00703DDF" w:rsidRDefault="00F72392" w:rsidP="001C647F">
      <w:pPr>
        <w:keepNext/>
        <w:spacing w:after="240"/>
        <w:rPr>
          <w:i/>
        </w:rPr>
      </w:pPr>
      <w:r w:rsidRPr="00703DDF">
        <w:rPr>
          <w:i/>
        </w:rPr>
        <w:t xml:space="preserve">Secteur de l'entretien </w:t>
      </w:r>
      <w:r w:rsidR="008D107F" w:rsidRPr="008D107F">
        <w:rPr>
          <w:i/>
        </w:rPr>
        <w:t>de l'équipement de</w:t>
      </w:r>
      <w:r w:rsidRPr="00703DDF">
        <w:rPr>
          <w:i/>
        </w:rPr>
        <w:t xml:space="preserve"> réfrigération</w:t>
      </w:r>
    </w:p>
    <w:p w14:paraId="6A55F165" w14:textId="77777777" w:rsidR="00BC7EB1" w:rsidRPr="00703DDF" w:rsidRDefault="00BC7EB1" w:rsidP="00BC7EB1">
      <w:pPr>
        <w:numPr>
          <w:ilvl w:val="0"/>
          <w:numId w:val="1"/>
        </w:numPr>
        <w:spacing w:after="240"/>
        <w:outlineLvl w:val="0"/>
      </w:pPr>
      <w:r w:rsidRPr="00703DDF">
        <w:t xml:space="preserve">Au cours de la période de mise en œuvre, les activités suivantes ont été réalisées : </w:t>
      </w:r>
    </w:p>
    <w:p w14:paraId="7E1AB164" w14:textId="203EDA3A" w:rsidR="00030758" w:rsidRPr="00703DDF" w:rsidRDefault="002B222D" w:rsidP="00E57A6E">
      <w:pPr>
        <w:pStyle w:val="Heading2"/>
      </w:pPr>
      <w:r w:rsidRPr="00703DDF">
        <w:rPr>
          <w:lang w:eastAsia="es-CO"/>
        </w:rPr>
        <w:t xml:space="preserve">Application de bonnes pratiques et procédures de réfrigération dans le </w:t>
      </w:r>
      <w:r w:rsidR="00A458E6" w:rsidRPr="00703DDF">
        <w:rPr>
          <w:lang w:eastAsia="es-CO"/>
        </w:rPr>
        <w:t>secteur</w:t>
      </w:r>
      <w:r w:rsidRPr="00703DDF">
        <w:rPr>
          <w:lang w:eastAsia="es-CO"/>
        </w:rPr>
        <w:t xml:space="preserve"> de l’entretien des équipements de réfrigération et de climatisation (RAC) </w:t>
      </w:r>
      <w:r w:rsidR="00A458E6" w:rsidRPr="00703DDF">
        <w:rPr>
          <w:lang w:eastAsia="es-CO"/>
        </w:rPr>
        <w:t xml:space="preserve">: </w:t>
      </w:r>
      <w:r w:rsidR="00A059D0" w:rsidRPr="00703DDF">
        <w:t xml:space="preserve">mise en œuvre du </w:t>
      </w:r>
      <w:r w:rsidR="00FD7188" w:rsidRPr="00703DDF">
        <w:t>programme</w:t>
      </w:r>
      <w:r w:rsidR="00A059D0" w:rsidRPr="00703DDF">
        <w:t xml:space="preserve"> national de renforcement de la capacité pour un total de 1 602 techniciens en réfrigération et climatisation afin de favoriser l’adoption de pratiques et de technologies écologiquement rationnelles ; conclusion d’un accord entre le </w:t>
      </w:r>
      <w:r w:rsidR="00EC41D5">
        <w:t>M</w:t>
      </w:r>
      <w:r w:rsidR="00A059D0" w:rsidRPr="00703DDF">
        <w:t xml:space="preserve">inistère de la </w:t>
      </w:r>
      <w:r w:rsidR="00EC41D5">
        <w:t>s</w:t>
      </w:r>
      <w:r w:rsidR="00A059D0" w:rsidRPr="00703DDF">
        <w:t xml:space="preserve">anté et </w:t>
      </w:r>
      <w:r w:rsidR="00A059D0" w:rsidRPr="00703DDF">
        <w:rPr>
          <w:bCs/>
        </w:rPr>
        <w:t xml:space="preserve">l’Institut national pour le développement professionnel et humain </w:t>
      </w:r>
      <w:r w:rsidR="00A059D0" w:rsidRPr="00703DDF">
        <w:t>(INADEH) concernant le soutien du centre de formation dans l’organisation de cours destinés aux techniciens en réfrigération et climatisation ; organisation d’une série de cours et de forums de formation et de sensibilisation destinés à un large éventail de parties prenantes ; renforcement des capacités techniques du secteur national de l’entretien grâce à la mise à disposition d’une boîte à outils complète</w:t>
      </w:r>
      <w:r w:rsidR="005079CB" w:rsidRPr="00703DDF">
        <w:rPr>
          <w:rStyle w:val="FootnoteReference"/>
        </w:rPr>
        <w:footnoteReference w:id="3"/>
      </w:r>
      <w:r w:rsidR="00A059D0" w:rsidRPr="00703DDF">
        <w:t xml:space="preserve"> pour l’application des bonnes pratiques et la manipulation en toute sécurité des réfrigérants à base d’hydrocarbures, </w:t>
      </w:r>
      <w:r w:rsidR="005A7199" w:rsidRPr="00703DDF">
        <w:t>dans 56 ateliers de réfrigération et climatisation (RAC) à travers le pays</w:t>
      </w:r>
      <w:r w:rsidR="00A059D0" w:rsidRPr="00703DDF">
        <w:t xml:space="preserve"> ; </w:t>
      </w:r>
      <w:r w:rsidR="00742D44" w:rsidRPr="00703DDF">
        <w:t>formation de</w:t>
      </w:r>
      <w:r w:rsidR="00A059D0" w:rsidRPr="00703DDF">
        <w:t xml:space="preserve"> 136 étudiants en fin de cycle de formation en réfrigération </w:t>
      </w:r>
      <w:r w:rsidR="00540CBD" w:rsidRPr="00703DDF">
        <w:lastRenderedPageBreak/>
        <w:t>(</w:t>
      </w:r>
      <w:r w:rsidR="00A059D0" w:rsidRPr="00703DDF">
        <w:t>dont 10 femmes</w:t>
      </w:r>
      <w:r w:rsidR="00540CBD" w:rsidRPr="00703DDF">
        <w:t xml:space="preserve">) </w:t>
      </w:r>
      <w:r w:rsidR="00A059D0" w:rsidRPr="00703DDF">
        <w:t xml:space="preserve">aux bonnes pratiques en matière de RAC ; </w:t>
      </w:r>
      <w:r w:rsidR="00CF0824" w:rsidRPr="00703DDF">
        <w:t>remise</w:t>
      </w:r>
      <w:r w:rsidR="00A059D0" w:rsidRPr="00703DDF">
        <w:t xml:space="preserve"> des kits d'outils de base pour la RAC à 24 étudiants méritants issus de ces formations ;</w:t>
      </w:r>
    </w:p>
    <w:p w14:paraId="61143346" w14:textId="45EDC330" w:rsidR="002B222D" w:rsidRPr="00703DDF" w:rsidRDefault="002B222D" w:rsidP="001726EC">
      <w:pPr>
        <w:pStyle w:val="Heading2"/>
        <w:rPr>
          <w:lang w:eastAsia="es-CO"/>
        </w:rPr>
      </w:pPr>
      <w:r w:rsidRPr="00703DDF">
        <w:rPr>
          <w:i/>
          <w:iCs/>
        </w:rPr>
        <w:t xml:space="preserve">Mise en place du </w:t>
      </w:r>
      <w:r w:rsidR="001E22F6" w:rsidRPr="001E22F6">
        <w:rPr>
          <w:i/>
          <w:iCs/>
        </w:rPr>
        <w:t>système</w:t>
      </w:r>
      <w:r w:rsidRPr="00703DDF">
        <w:rPr>
          <w:i/>
          <w:iCs/>
        </w:rPr>
        <w:t xml:space="preserve"> de certification des techniciens en équipements de réfrigération et de climatisation </w:t>
      </w:r>
      <w:r w:rsidR="009D3253" w:rsidRPr="00703DDF">
        <w:rPr>
          <w:i/>
          <w:iCs/>
        </w:rPr>
        <w:t xml:space="preserve">: </w:t>
      </w:r>
      <w:r w:rsidR="009A0053" w:rsidRPr="00703DDF">
        <w:rPr>
          <w:lang w:eastAsia="es-CO"/>
        </w:rPr>
        <w:t xml:space="preserve">promotion de l'adoption </w:t>
      </w:r>
      <w:r w:rsidRPr="00703DDF">
        <w:rPr>
          <w:lang w:eastAsia="es-CO"/>
        </w:rPr>
        <w:t xml:space="preserve">des normes de compétence professionnelle relatives aux bonnes pratiques dans les systèmes </w:t>
      </w:r>
      <w:r w:rsidR="001726EC" w:rsidRPr="00703DDF">
        <w:rPr>
          <w:lang w:eastAsia="es-CO"/>
        </w:rPr>
        <w:t xml:space="preserve">de climatisation </w:t>
      </w:r>
      <w:r w:rsidRPr="00703DDF">
        <w:rPr>
          <w:lang w:eastAsia="es-CO"/>
        </w:rPr>
        <w:t xml:space="preserve">et </w:t>
      </w:r>
      <w:r w:rsidR="001726EC" w:rsidRPr="00703DDF">
        <w:rPr>
          <w:lang w:eastAsia="es-CO"/>
        </w:rPr>
        <w:t>de réfrigération</w:t>
      </w:r>
      <w:r w:rsidRPr="00703DDF">
        <w:rPr>
          <w:lang w:eastAsia="es-CO"/>
        </w:rPr>
        <w:t xml:space="preserve"> ainsi qu'au métier de mécanicien</w:t>
      </w:r>
      <w:r w:rsidR="001726EC" w:rsidRPr="00703DDF">
        <w:rPr>
          <w:lang w:eastAsia="es-CO"/>
        </w:rPr>
        <w:t xml:space="preserve"> en réfrigération et climatisation </w:t>
      </w:r>
      <w:r w:rsidR="009A0053" w:rsidRPr="00703DDF">
        <w:rPr>
          <w:lang w:eastAsia="es-CO"/>
        </w:rPr>
        <w:t xml:space="preserve">; </w:t>
      </w:r>
      <w:r w:rsidR="004C2E0B" w:rsidRPr="00703DDF">
        <w:rPr>
          <w:lang w:eastAsia="es-CO"/>
        </w:rPr>
        <w:t xml:space="preserve">élaboration </w:t>
      </w:r>
      <w:r w:rsidRPr="00703DDF">
        <w:rPr>
          <w:lang w:eastAsia="es-CO"/>
        </w:rPr>
        <w:t xml:space="preserve">de deux </w:t>
      </w:r>
      <w:r w:rsidR="00D85E71" w:rsidRPr="00D85E71">
        <w:rPr>
          <w:lang w:eastAsia="es-CO"/>
        </w:rPr>
        <w:t>système</w:t>
      </w:r>
      <w:r w:rsidR="00D85E71">
        <w:rPr>
          <w:lang w:eastAsia="es-CO"/>
        </w:rPr>
        <w:t>s</w:t>
      </w:r>
      <w:r w:rsidRPr="00703DDF">
        <w:rPr>
          <w:lang w:eastAsia="es-CO"/>
        </w:rPr>
        <w:t xml:space="preserve"> visant à former des experts locaux à l'évaluation des épreuves de certification des bonnes pratiques pour les techniciens en réfrigération et climatisation, </w:t>
      </w:r>
      <w:r w:rsidR="006422FC" w:rsidRPr="00703DDF">
        <w:rPr>
          <w:lang w:eastAsia="es-CO"/>
        </w:rPr>
        <w:t xml:space="preserve">en collaboration </w:t>
      </w:r>
      <w:r w:rsidRPr="00703DDF">
        <w:rPr>
          <w:lang w:eastAsia="es-CO"/>
        </w:rPr>
        <w:t xml:space="preserve">avec le Secrétariat technique de la Commission nationale des compétences et l'Organisation internationale du Travail, par </w:t>
      </w:r>
      <w:r w:rsidR="00034728" w:rsidRPr="00703DDF">
        <w:rPr>
          <w:lang w:eastAsia="es-CO"/>
        </w:rPr>
        <w:t xml:space="preserve">l'intermédiaire du Centre interaméricain pour le développement des connaissances en formation professionnelle </w:t>
      </w:r>
      <w:r w:rsidRPr="00703DDF">
        <w:rPr>
          <w:lang w:eastAsia="es-CO"/>
        </w:rPr>
        <w:t xml:space="preserve">; six experts locaux </w:t>
      </w:r>
      <w:r w:rsidR="006422FC" w:rsidRPr="00703DDF">
        <w:rPr>
          <w:lang w:eastAsia="es-CO"/>
        </w:rPr>
        <w:t xml:space="preserve">ont été certifiés pour évaluer les techniciens en équipements de réfrigération et de climatisation (RAC) sollicitant la certification de compétences professionnelles en matière de bonnes pratiques d'entretien </w:t>
      </w:r>
      <w:r w:rsidR="001726EC" w:rsidRPr="00703DDF">
        <w:rPr>
          <w:lang w:eastAsia="es-CO"/>
        </w:rPr>
        <w:t xml:space="preserve">; </w:t>
      </w:r>
      <w:r w:rsidR="003E5EDE">
        <w:rPr>
          <w:lang w:eastAsia="es-CO"/>
        </w:rPr>
        <w:t>mise</w:t>
      </w:r>
      <w:r w:rsidRPr="00703DDF">
        <w:rPr>
          <w:lang w:eastAsia="es-CO"/>
        </w:rPr>
        <w:t xml:space="preserve"> au point deux </w:t>
      </w:r>
      <w:r w:rsidR="006422FC" w:rsidRPr="00703DDF">
        <w:rPr>
          <w:lang w:eastAsia="es-CO"/>
        </w:rPr>
        <w:t xml:space="preserve">campagnes de promotion </w:t>
      </w:r>
      <w:r w:rsidRPr="00703DDF">
        <w:rPr>
          <w:lang w:eastAsia="es-CO"/>
        </w:rPr>
        <w:t xml:space="preserve">du processus de certification des compétences professionnelles, </w:t>
      </w:r>
      <w:r w:rsidR="006422FC" w:rsidRPr="00703DDF">
        <w:rPr>
          <w:lang w:eastAsia="es-CO"/>
        </w:rPr>
        <w:t>qui ont abouti à l'inscription de</w:t>
      </w:r>
      <w:r w:rsidRPr="00703DDF">
        <w:rPr>
          <w:lang w:eastAsia="es-CO"/>
        </w:rPr>
        <w:t xml:space="preserve"> 104 techniciens RAC </w:t>
      </w:r>
      <w:r w:rsidR="009A0053" w:rsidRPr="00703DDF">
        <w:rPr>
          <w:lang w:eastAsia="es-CO"/>
        </w:rPr>
        <w:t xml:space="preserve">(dont 58 femmes), </w:t>
      </w:r>
      <w:r w:rsidR="006422FC" w:rsidRPr="00703DDF">
        <w:rPr>
          <w:lang w:eastAsia="es-CO"/>
        </w:rPr>
        <w:t xml:space="preserve">parmi lesquels 46 techniciens RAC ont obtenu la certification </w:t>
      </w:r>
      <w:r w:rsidR="009A0053" w:rsidRPr="00703DDF">
        <w:rPr>
          <w:lang w:eastAsia="es-CO"/>
        </w:rPr>
        <w:t xml:space="preserve">; </w:t>
      </w:r>
      <w:r w:rsidRPr="00703DDF">
        <w:rPr>
          <w:lang w:eastAsia="es-CO"/>
        </w:rPr>
        <w:t xml:space="preserve">mise à jour des instruments d'évaluation des normes de compétences professionnelles </w:t>
      </w:r>
      <w:r w:rsidR="009D3253" w:rsidRPr="00703DDF">
        <w:rPr>
          <w:lang w:eastAsia="es-CO"/>
        </w:rPr>
        <w:t xml:space="preserve">; </w:t>
      </w:r>
      <w:r w:rsidR="000A3D70" w:rsidRPr="00703DDF">
        <w:rPr>
          <w:lang w:eastAsia="es-CO"/>
        </w:rPr>
        <w:t xml:space="preserve">et </w:t>
      </w:r>
      <w:r w:rsidRPr="00703DDF">
        <w:rPr>
          <w:lang w:eastAsia="es-CO"/>
        </w:rPr>
        <w:t>renforcement des capacités techniques des centres de formation de l'INADEH destinés au processus de certification des techniciens, grâce à la fourniture de l'équipement et du matériel nécessaires</w:t>
      </w:r>
      <w:r w:rsidR="001726EC" w:rsidRPr="00703DDF">
        <w:rPr>
          <w:rStyle w:val="FootnoteReference"/>
          <w:lang w:eastAsia="es-CO"/>
        </w:rPr>
        <w:footnoteReference w:id="4"/>
      </w:r>
      <w:r w:rsidRPr="00703DDF">
        <w:rPr>
          <w:lang w:eastAsia="es-CO"/>
        </w:rPr>
        <w:t xml:space="preserve"> pour évaluer les techniciens au regard de la norme nationale de compétences </w:t>
      </w:r>
      <w:r w:rsidR="001726EC" w:rsidRPr="00703DDF">
        <w:rPr>
          <w:lang w:eastAsia="es-CO"/>
        </w:rPr>
        <w:t>;</w:t>
      </w:r>
    </w:p>
    <w:p w14:paraId="5EFFFEA3" w14:textId="3DC16EEC" w:rsidR="00FC18A5" w:rsidRPr="00703DDF" w:rsidRDefault="004C2E0B" w:rsidP="00226090">
      <w:pPr>
        <w:pStyle w:val="Heading2"/>
      </w:pPr>
      <w:r w:rsidRPr="00703DDF">
        <w:rPr>
          <w:i/>
        </w:rPr>
        <w:t xml:space="preserve">Renforcement des instituts techniques d'enseignement formel : </w:t>
      </w:r>
      <w:r w:rsidR="009B6AA7" w:rsidRPr="00703DDF">
        <w:t>organisation d’un atelier virtuel de formation des formateurs sur les technologies avancées des réfrigérants à l’intention de 10 formateurs</w:t>
      </w:r>
      <w:r w:rsidR="00EF4355" w:rsidRPr="00703DDF">
        <w:t xml:space="preserve"> ; organisé un atelier de formation des formateurs sur les bonnes pratiques en matière de récupération et de recyclage (R&amp;R) des réfrigérants dans le secteur RAC pour 36 participants (dont cinq femmes) ; </w:t>
      </w:r>
      <w:r w:rsidR="001B7209" w:rsidRPr="00703DDF">
        <w:t>livraison de 13 lots d'outils</w:t>
      </w:r>
      <w:r w:rsidR="001B7209" w:rsidRPr="00703DDF">
        <w:rPr>
          <w:rStyle w:val="FootnoteReference"/>
        </w:rPr>
        <w:footnoteReference w:id="5"/>
      </w:r>
      <w:r w:rsidR="001B7209" w:rsidRPr="00703DDF">
        <w:t xml:space="preserve"> et d'équipements de base pour les laboratoires des centres d'enseignement technique </w:t>
      </w:r>
      <w:r w:rsidR="00EF4355" w:rsidRPr="00703DDF">
        <w:t xml:space="preserve">; et actualisation du programme </w:t>
      </w:r>
      <w:r w:rsidR="00C43530" w:rsidRPr="00703DDF">
        <w:t xml:space="preserve">d'études sur les bonnes pratiques en matière de RAC, qui a été officiellement intégré </w:t>
      </w:r>
      <w:r w:rsidR="00EF4355" w:rsidRPr="00703DDF">
        <w:t xml:space="preserve">au </w:t>
      </w:r>
      <w:r w:rsidR="00C43530" w:rsidRPr="00703DDF">
        <w:t xml:space="preserve">diplôme technique en RAC du </w:t>
      </w:r>
      <w:r w:rsidR="00EF4355" w:rsidRPr="00703DDF">
        <w:t xml:space="preserve">système éducatif national </w:t>
      </w:r>
      <w:r w:rsidR="00D00A8E" w:rsidRPr="00703DDF">
        <w:t>;</w:t>
      </w:r>
    </w:p>
    <w:p w14:paraId="1DD896DF" w14:textId="3427984F" w:rsidR="00A458E6" w:rsidRPr="00703DDF" w:rsidRDefault="00A458E6" w:rsidP="00B62BD7">
      <w:pPr>
        <w:pStyle w:val="Heading2"/>
        <w:rPr>
          <w:bCs/>
          <w:lang w:eastAsia="en-US"/>
        </w:rPr>
      </w:pPr>
      <w:r w:rsidRPr="00703DDF">
        <w:rPr>
          <w:i/>
          <w:iCs/>
        </w:rPr>
        <w:t xml:space="preserve">Renforcement du réseau </w:t>
      </w:r>
      <w:r w:rsidR="001726EC" w:rsidRPr="00703DDF">
        <w:rPr>
          <w:i/>
          <w:iCs/>
        </w:rPr>
        <w:t>de récupération, de recyclage et de régénération des réfrigérants (</w:t>
      </w:r>
      <w:r w:rsidRPr="00703DDF">
        <w:rPr>
          <w:i/>
          <w:iCs/>
        </w:rPr>
        <w:t>RRR</w:t>
      </w:r>
      <w:r w:rsidR="001726EC" w:rsidRPr="00703DDF">
        <w:rPr>
          <w:i/>
          <w:iCs/>
        </w:rPr>
        <w:t xml:space="preserve">) </w:t>
      </w:r>
      <w:r w:rsidRPr="00703DDF">
        <w:rPr>
          <w:i/>
          <w:iCs/>
        </w:rPr>
        <w:t xml:space="preserve">: </w:t>
      </w:r>
      <w:r w:rsidR="005079CB" w:rsidRPr="00703DDF">
        <w:t>réalisation d’une étude de faisabilité visant à créer des centres de récupération, de recyclage et de régénération des réfrigérants dans le pays</w:t>
      </w:r>
      <w:r w:rsidR="00C43530" w:rsidRPr="00703DDF">
        <w:t>, qui a confirmé l</w:t>
      </w:r>
      <w:r w:rsidR="00184BC8">
        <w:t>e</w:t>
      </w:r>
      <w:r w:rsidR="00C43530" w:rsidRPr="00703DDF">
        <w:t xml:space="preserve"> bien-fondé de l’initiative</w:t>
      </w:r>
      <w:r w:rsidR="005079CB" w:rsidRPr="00703DDF">
        <w:t xml:space="preserve"> tant sur le plan économique que technique ; </w:t>
      </w:r>
      <w:r w:rsidR="00C43530" w:rsidRPr="00703DDF">
        <w:t xml:space="preserve">avancées dans la recherche d’un institut de formation technique pour accueillir le centre </w:t>
      </w:r>
      <w:r w:rsidR="00B17DFE" w:rsidRPr="00703DDF">
        <w:t xml:space="preserve">RRR </w:t>
      </w:r>
      <w:r w:rsidR="005079CB" w:rsidRPr="00703DDF">
        <w:t xml:space="preserve">; approvisionnement en équipements </w:t>
      </w:r>
      <w:r w:rsidR="0090767A" w:rsidRPr="00703DDF">
        <w:t xml:space="preserve">pour rendre </w:t>
      </w:r>
      <w:r w:rsidR="005079CB" w:rsidRPr="00703DDF">
        <w:t xml:space="preserve">le centre RRR </w:t>
      </w:r>
      <w:r w:rsidR="0090767A" w:rsidRPr="00703DDF">
        <w:t xml:space="preserve">opérationnel </w:t>
      </w:r>
      <w:r w:rsidR="005079CB" w:rsidRPr="00703DDF">
        <w:t>et approvisionnement en équipements supplémentaires</w:t>
      </w:r>
      <w:r w:rsidR="005079CB" w:rsidRPr="00703DDF">
        <w:rPr>
          <w:rStyle w:val="FootnoteReference"/>
        </w:rPr>
        <w:footnoteReference w:id="6"/>
      </w:r>
      <w:r w:rsidR="005079CB" w:rsidRPr="00703DDF">
        <w:t xml:space="preserve"> afin de renforcer 30 ateliers de climatisation et de réfrigération dans le cadre du réseau national </w:t>
      </w:r>
      <w:r w:rsidR="004736D1" w:rsidRPr="00703DDF">
        <w:t xml:space="preserve">de récupération et de </w:t>
      </w:r>
      <w:r w:rsidR="00CD53B0">
        <w:t>recyclage</w:t>
      </w:r>
      <w:r w:rsidR="00CD53B0" w:rsidRPr="00703DDF">
        <w:t xml:space="preserve"> </w:t>
      </w:r>
      <w:r w:rsidR="005079CB" w:rsidRPr="00703DDF">
        <w:t xml:space="preserve">des réfrigérants ; </w:t>
      </w:r>
    </w:p>
    <w:p w14:paraId="1920B2D2" w14:textId="76EDC7D5" w:rsidR="004C2E0B" w:rsidRPr="00703DDF" w:rsidRDefault="00936D00" w:rsidP="00E77F24">
      <w:pPr>
        <w:pStyle w:val="Heading2"/>
      </w:pPr>
      <w:r w:rsidRPr="00703DDF">
        <w:rPr>
          <w:i/>
        </w:rPr>
        <w:t xml:space="preserve">Assistance technique aux utilisateurs finaux pour l'adoption de substances à PAO nul et à faible PRP </w:t>
      </w:r>
      <w:r w:rsidR="00226090" w:rsidRPr="00703DDF">
        <w:t xml:space="preserve">: </w:t>
      </w:r>
      <w:r w:rsidR="00E77F24" w:rsidRPr="00703DDF">
        <w:t xml:space="preserve">organisation de deux ateliers sur les bonnes pratiques en matière de </w:t>
      </w:r>
      <w:r w:rsidR="004736D1" w:rsidRPr="00703DDF">
        <w:t xml:space="preserve">R&amp;R </w:t>
      </w:r>
      <w:r w:rsidR="0090767A" w:rsidRPr="00703DDF">
        <w:t>à l'intention de</w:t>
      </w:r>
      <w:r w:rsidR="00E77F24" w:rsidRPr="00703DDF">
        <w:t xml:space="preserve"> 72 techniciens en équipements de réfrigération et de climatisation (dont 24 </w:t>
      </w:r>
      <w:r w:rsidR="00E77F24" w:rsidRPr="00703DDF">
        <w:lastRenderedPageBreak/>
        <w:t xml:space="preserve">femmes) ; organisation de cinq forums sur </w:t>
      </w:r>
      <w:r w:rsidR="0090767A" w:rsidRPr="00703DDF">
        <w:t>la gestion du cycle de vie des réfrigérants pour</w:t>
      </w:r>
      <w:r w:rsidR="00E77F24" w:rsidRPr="00703DDF">
        <w:t xml:space="preserve"> 105 participants (dont 15 femmes) ; organisation </w:t>
      </w:r>
      <w:r w:rsidR="0090767A" w:rsidRPr="00703DDF">
        <w:t xml:space="preserve">de deux </w:t>
      </w:r>
      <w:r w:rsidR="00E77F24" w:rsidRPr="00703DDF">
        <w:t xml:space="preserve">sessions de formation à l'intention des secteurs des utilisateurs finaux sur la mise en œuvre du Protocole de Montréal, de l'Amendement de Kigali et l'adoption de solutions de remplacement à faible PRP pour 76 participants (dont 16 femmes) ; et </w:t>
      </w:r>
      <w:r w:rsidR="00FC18A5" w:rsidRPr="00703DDF">
        <w:t xml:space="preserve">réalisation </w:t>
      </w:r>
      <w:r w:rsidR="00E97FC0" w:rsidRPr="00703DDF">
        <w:t xml:space="preserve">d'une </w:t>
      </w:r>
      <w:r w:rsidR="00FC18A5" w:rsidRPr="00703DDF">
        <w:t xml:space="preserve">visite sur le terrain et </w:t>
      </w:r>
      <w:r w:rsidR="00E77F24" w:rsidRPr="00703DDF">
        <w:t xml:space="preserve">organisation de cinq réunions stratégiques avec des représentants du </w:t>
      </w:r>
      <w:r w:rsidR="00F63EFB" w:rsidRPr="00703DDF">
        <w:t>marché de San Felipe</w:t>
      </w:r>
      <w:r w:rsidR="004F1E41" w:rsidRPr="00703DDF">
        <w:t xml:space="preserve">, </w:t>
      </w:r>
      <w:r w:rsidR="00E77F24" w:rsidRPr="00703DDF">
        <w:t xml:space="preserve">afin d'évaluer le bien-fondé d'un projet d'assistance technique </w:t>
      </w:r>
      <w:r w:rsidR="00F63EFB" w:rsidRPr="00703DDF">
        <w:t xml:space="preserve">destiné aux utilisateurs finaux </w:t>
      </w:r>
      <w:r w:rsidR="00E77F24" w:rsidRPr="00703DDF">
        <w:t xml:space="preserve">et centré sur l'adoption de technologies alternatives ; </w:t>
      </w:r>
      <w:r w:rsidR="009D3253" w:rsidRPr="00703DDF">
        <w:t>et</w:t>
      </w:r>
    </w:p>
    <w:p w14:paraId="1678D28C" w14:textId="77777777" w:rsidR="004C2E0B" w:rsidRPr="00703DDF" w:rsidRDefault="004C2E0B" w:rsidP="00E97FC0">
      <w:pPr>
        <w:pStyle w:val="Heading2"/>
      </w:pPr>
      <w:r w:rsidRPr="00703DDF">
        <w:rPr>
          <w:bCs/>
          <w:i/>
          <w:lang w:eastAsia="es-CO"/>
        </w:rPr>
        <w:t xml:space="preserve">Activités de sensibilisation du public </w:t>
      </w:r>
      <w:r w:rsidRPr="00703DDF">
        <w:rPr>
          <w:bCs/>
          <w:lang w:eastAsia="es-CO"/>
        </w:rPr>
        <w:t xml:space="preserve">: </w:t>
      </w:r>
      <w:r w:rsidR="0069469D" w:rsidRPr="00703DDF">
        <w:rPr>
          <w:bCs/>
          <w:iCs/>
        </w:rPr>
        <w:t xml:space="preserve">au total, 466 campagnes de sensibilisation ont été menées à l'échelle nationale, touchant 7 565 participants (dont 2 681 femmes) en tant que décideurs ; des services de conseil ont été sous-traités et ont soutenu la conceptualisation, la conception, l'élaboration et la mise en œuvre d'une stratégie et d'un plan de communication complets. </w:t>
      </w:r>
    </w:p>
    <w:p w14:paraId="3431F770" w14:textId="77777777" w:rsidR="00F72392" w:rsidRPr="00703DDF" w:rsidRDefault="00F72392" w:rsidP="001C647F">
      <w:pPr>
        <w:keepNext/>
        <w:spacing w:after="240"/>
        <w:rPr>
          <w:i/>
        </w:rPr>
      </w:pPr>
      <w:r w:rsidRPr="00703DDF">
        <w:rPr>
          <w:i/>
        </w:rPr>
        <w:t>Mise en œuvre et suivi du projet</w:t>
      </w:r>
    </w:p>
    <w:p w14:paraId="7BEE4E76" w14:textId="6DA85998" w:rsidR="006C10B1" w:rsidRPr="00703DDF" w:rsidRDefault="00F72392" w:rsidP="00136BC6">
      <w:pPr>
        <w:pStyle w:val="Heading1"/>
        <w:ind w:right="58"/>
      </w:pPr>
      <w:r w:rsidRPr="00703DDF">
        <w:t xml:space="preserve">L'unité nationale de l'ozone (UNO) et </w:t>
      </w:r>
      <w:r w:rsidR="0029010D" w:rsidRPr="00703DDF">
        <w:t xml:space="preserve">le PNUD </w:t>
      </w:r>
      <w:r w:rsidRPr="00703DDF">
        <w:t>ont assuré le suivi des activités, rendu compte des progrès accomplis et collaboré avec les parties prenantes pour réaliser l'élimination progressive des HCFC. Sur les</w:t>
      </w:r>
      <w:r w:rsidR="00342313" w:rsidRPr="00703DDF">
        <w:t xml:space="preserve"> 29</w:t>
      </w:r>
      <w:r w:rsidR="0029010D" w:rsidRPr="00703DDF">
        <w:t xml:space="preserve"> 500 </w:t>
      </w:r>
      <w:r w:rsidRPr="00703DDF">
        <w:t xml:space="preserve">$US approuvés pour les activités de suivi du projet au titre de la </w:t>
      </w:r>
      <w:r w:rsidR="0029010D" w:rsidRPr="00703DDF">
        <w:t xml:space="preserve">deuxième </w:t>
      </w:r>
      <w:r w:rsidR="009D3253" w:rsidRPr="00703DDF">
        <w:t>tranche,</w:t>
      </w:r>
      <w:r w:rsidR="0029010D" w:rsidRPr="00703DDF">
        <w:t xml:space="preserve"> 20</w:t>
      </w:r>
      <w:r w:rsidR="000658E4" w:rsidRPr="00703DDF">
        <w:t> </w:t>
      </w:r>
      <w:r w:rsidR="0029010D" w:rsidRPr="00703DDF">
        <w:t>500</w:t>
      </w:r>
      <w:r w:rsidR="000658E4" w:rsidRPr="00703DDF">
        <w:t> </w:t>
      </w:r>
      <w:r w:rsidR="0029010D" w:rsidRPr="00703DDF">
        <w:t>$</w:t>
      </w:r>
      <w:r w:rsidR="009D3253" w:rsidRPr="00703DDF">
        <w:t xml:space="preserve">US </w:t>
      </w:r>
      <w:r w:rsidRPr="00703DDF">
        <w:t>ont été décaissés pour le personnel du projet et les consultants</w:t>
      </w:r>
      <w:r w:rsidR="00D71CCE" w:rsidRPr="00703DDF">
        <w:t xml:space="preserve">, 3 000 $US pour </w:t>
      </w:r>
      <w:r w:rsidRPr="00703DDF">
        <w:t>les réunions et les ateliers, et</w:t>
      </w:r>
      <w:r w:rsidR="008D23B9" w:rsidRPr="00703DDF">
        <w:t xml:space="preserve"> 6 000 $US pour </w:t>
      </w:r>
      <w:r w:rsidRPr="00703DDF">
        <w:t>d'autres dépenses</w:t>
      </w:r>
      <w:r w:rsidR="008D23B9" w:rsidRPr="00703DDF">
        <w:t>.</w:t>
      </w:r>
    </w:p>
    <w:p w14:paraId="00450FB7" w14:textId="77777777" w:rsidR="00F72392" w:rsidRPr="00703DDF" w:rsidRDefault="00F72392" w:rsidP="00136BC6">
      <w:pPr>
        <w:pStyle w:val="Heading1"/>
        <w:numPr>
          <w:ilvl w:val="0"/>
          <w:numId w:val="0"/>
        </w:numPr>
        <w:ind w:right="62"/>
        <w:jc w:val="left"/>
      </w:pPr>
      <w:r w:rsidRPr="00703DDF">
        <w:rPr>
          <w:u w:val="single"/>
        </w:rPr>
        <w:t>Niveau du décaissement des fonds</w:t>
      </w:r>
    </w:p>
    <w:p w14:paraId="747882EB" w14:textId="51C8B9EC" w:rsidR="00DD7EA9" w:rsidRPr="00703DDF" w:rsidRDefault="00F72392" w:rsidP="001C647F">
      <w:pPr>
        <w:numPr>
          <w:ilvl w:val="0"/>
          <w:numId w:val="1"/>
        </w:numPr>
        <w:spacing w:after="240"/>
        <w:outlineLvl w:val="0"/>
      </w:pPr>
      <w:r w:rsidRPr="00703DDF">
        <w:t xml:space="preserve">En </w:t>
      </w:r>
      <w:r w:rsidR="00BC7EB1" w:rsidRPr="00703DDF">
        <w:t>avril</w:t>
      </w:r>
      <w:r w:rsidRPr="00703DDF">
        <w:t xml:space="preserve"> 2026, sur les</w:t>
      </w:r>
      <w:r w:rsidR="007431A5" w:rsidRPr="00703DDF">
        <w:t xml:space="preserve"> 704 412 </w:t>
      </w:r>
      <w:r w:rsidRPr="00703DDF">
        <w:t>$US approuvés à ce jour</w:t>
      </w:r>
      <w:r w:rsidR="00923BF6" w:rsidRPr="00703DDF">
        <w:t>,</w:t>
      </w:r>
      <w:r w:rsidR="007431A5" w:rsidRPr="00703DDF">
        <w:t xml:space="preserve"> 423</w:t>
      </w:r>
      <w:r w:rsidR="00923BF6" w:rsidRPr="00703DDF">
        <w:rPr>
          <w:lang w:eastAsia="en-CA"/>
        </w:rPr>
        <w:t xml:space="preserve"> 787 </w:t>
      </w:r>
      <w:r w:rsidRPr="00703DDF">
        <w:t xml:space="preserve">$US avaient été </w:t>
      </w:r>
      <w:r w:rsidR="00923BF6" w:rsidRPr="00703DDF">
        <w:t xml:space="preserve">décaissés, comme le montre le tableau 2. Le </w:t>
      </w:r>
      <w:r w:rsidRPr="00703DDF">
        <w:t>solde de</w:t>
      </w:r>
      <w:r w:rsidR="00923BF6" w:rsidRPr="00703DDF">
        <w:rPr>
          <w:lang w:eastAsia="en-CA"/>
        </w:rPr>
        <w:t xml:space="preserve"> 280</w:t>
      </w:r>
      <w:r w:rsidR="0090407E" w:rsidRPr="00703DDF">
        <w:rPr>
          <w:lang w:eastAsia="en-CA"/>
        </w:rPr>
        <w:t xml:space="preserve"> 625 </w:t>
      </w:r>
      <w:r w:rsidRPr="00703DDF">
        <w:t xml:space="preserve">$US sera décaissé </w:t>
      </w:r>
      <w:r w:rsidR="006469C6" w:rsidRPr="00703DDF">
        <w:t>au cours de la mise en œuvre de la troisième tranche</w:t>
      </w:r>
      <w:r w:rsidR="00923BF6" w:rsidRPr="00703DDF">
        <w:t>.</w:t>
      </w:r>
    </w:p>
    <w:p w14:paraId="4E436E5A" w14:textId="77777777" w:rsidR="00F72392" w:rsidRPr="00703DDF" w:rsidRDefault="00F72392" w:rsidP="00DD7EA9">
      <w:pPr>
        <w:outlineLvl w:val="0"/>
        <w:rPr>
          <w:b/>
        </w:rPr>
      </w:pPr>
      <w:r w:rsidRPr="00703DDF">
        <w:rPr>
          <w:b/>
        </w:rPr>
        <w:t xml:space="preserve">Tableau 2. Rapport financier de la phase III du PGEH pour </w:t>
      </w:r>
      <w:r w:rsidR="00BC7EB1" w:rsidRPr="00703DDF">
        <w:rPr>
          <w:b/>
        </w:rPr>
        <w:t xml:space="preserve">le Panama </w:t>
      </w:r>
      <w:r w:rsidRPr="00703DDF">
        <w:rPr>
          <w:b/>
        </w:rPr>
        <w:t>(en $US)</w:t>
      </w:r>
    </w:p>
    <w:tbl>
      <w:tblPr>
        <w:tblW w:w="5000" w:type="pct"/>
        <w:tblLook w:val="04A0" w:firstRow="1" w:lastRow="0" w:firstColumn="1" w:lastColumn="0" w:noHBand="0" w:noVBand="1"/>
      </w:tblPr>
      <w:tblGrid>
        <w:gridCol w:w="2265"/>
        <w:gridCol w:w="1606"/>
        <w:gridCol w:w="1581"/>
        <w:gridCol w:w="2394"/>
        <w:gridCol w:w="1594"/>
      </w:tblGrid>
      <w:tr w:rsidR="00F72392" w:rsidRPr="00703DDF" w14:paraId="624576FF" w14:textId="77777777" w:rsidTr="00474D18">
        <w:trPr>
          <w:tblHeader/>
        </w:trPr>
        <w:tc>
          <w:tcPr>
            <w:tcW w:w="1000"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0BED5A06" w14:textId="77777777" w:rsidR="00F72392" w:rsidRPr="00703DDF" w:rsidRDefault="00F72392" w:rsidP="001C647F">
            <w:pPr>
              <w:keepNext/>
              <w:spacing w:before="20" w:after="20"/>
              <w:jc w:val="center"/>
              <w:rPr>
                <w:b/>
                <w:color w:val="000000"/>
                <w:sz w:val="20"/>
                <w:szCs w:val="20"/>
                <w:lang w:eastAsia="en-CA"/>
              </w:rPr>
            </w:pPr>
            <w:r w:rsidRPr="00703DDF">
              <w:rPr>
                <w:b/>
                <w:color w:val="000000"/>
                <w:sz w:val="20"/>
                <w:szCs w:val="20"/>
                <w:lang w:eastAsia="en-CA"/>
              </w:rPr>
              <w:t>Tranche de financement</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BA35E2A" w14:textId="77777777" w:rsidR="00F72392" w:rsidRPr="00703DDF" w:rsidRDefault="00474D18" w:rsidP="001C647F">
            <w:pPr>
              <w:keepNext/>
              <w:spacing w:before="20" w:after="20"/>
              <w:jc w:val="center"/>
              <w:rPr>
                <w:b/>
                <w:color w:val="000000"/>
                <w:sz w:val="20"/>
                <w:szCs w:val="20"/>
                <w:lang w:eastAsia="en-CA"/>
              </w:rPr>
            </w:pPr>
            <w:r w:rsidRPr="00703DDF">
              <w:rPr>
                <w:b/>
                <w:color w:val="000000"/>
                <w:sz w:val="20"/>
                <w:szCs w:val="20"/>
                <w:lang w:eastAsia="en-CA"/>
              </w:rPr>
              <w:t xml:space="preserve">Fonds </w:t>
            </w:r>
            <w:r w:rsidR="00F72392" w:rsidRPr="00703DDF">
              <w:rPr>
                <w:b/>
                <w:color w:val="000000"/>
                <w:sz w:val="20"/>
                <w:szCs w:val="20"/>
                <w:lang w:eastAsia="en-CA"/>
              </w:rPr>
              <w:t>approuvés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5603DC3" w14:textId="77777777" w:rsidR="00F72392" w:rsidRPr="00703DDF" w:rsidRDefault="00474D18" w:rsidP="001C647F">
            <w:pPr>
              <w:keepNext/>
              <w:spacing w:before="20" w:after="20"/>
              <w:jc w:val="center"/>
              <w:rPr>
                <w:b/>
                <w:color w:val="000000"/>
                <w:sz w:val="20"/>
                <w:szCs w:val="20"/>
                <w:lang w:eastAsia="en-CA"/>
              </w:rPr>
            </w:pPr>
            <w:r w:rsidRPr="00703DDF">
              <w:rPr>
                <w:b/>
                <w:color w:val="000000"/>
                <w:sz w:val="20"/>
                <w:szCs w:val="20"/>
                <w:lang w:eastAsia="en-CA"/>
              </w:rPr>
              <w:t xml:space="preserve">Fonds </w:t>
            </w:r>
            <w:r w:rsidR="00F72392" w:rsidRPr="00703DDF">
              <w:rPr>
                <w:b/>
                <w:color w:val="000000"/>
                <w:sz w:val="20"/>
                <w:szCs w:val="20"/>
                <w:lang w:eastAsia="en-CA"/>
              </w:rPr>
              <w:t>décaissés</w:t>
            </w:r>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82E26C6" w14:textId="77777777" w:rsidR="00F72392" w:rsidRPr="00703DDF" w:rsidRDefault="00F72392" w:rsidP="001C647F">
            <w:pPr>
              <w:keepNext/>
              <w:spacing w:before="20" w:after="20"/>
              <w:jc w:val="center"/>
              <w:rPr>
                <w:b/>
                <w:color w:val="000000"/>
                <w:sz w:val="20"/>
                <w:szCs w:val="20"/>
                <w:lang w:eastAsia="en-CA"/>
              </w:rPr>
            </w:pPr>
            <w:r w:rsidRPr="00703DDF">
              <w:rPr>
                <w:b/>
                <w:color w:val="000000"/>
                <w:sz w:val="20"/>
                <w:szCs w:val="20"/>
                <w:lang w:eastAsia="en-CA"/>
              </w:rPr>
              <w:t xml:space="preserve">Taux </w:t>
            </w:r>
            <w:r w:rsidR="00474D18" w:rsidRPr="00703DDF">
              <w:rPr>
                <w:b/>
                <w:color w:val="000000"/>
                <w:sz w:val="20"/>
                <w:szCs w:val="20"/>
                <w:lang w:eastAsia="en-CA"/>
              </w:rPr>
              <w:t xml:space="preserve">de décaissement </w:t>
            </w:r>
            <w:r w:rsidRPr="00703DDF">
              <w:rPr>
                <w:b/>
                <w:color w:val="000000"/>
                <w:sz w:val="20"/>
                <w:szCs w:val="20"/>
                <w:lang w:eastAsia="en-CA"/>
              </w:rPr>
              <w:t>(%)</w:t>
            </w:r>
          </w:p>
        </w:tc>
        <w:tc>
          <w:tcPr>
            <w:tcW w:w="1000" w:type="pct"/>
            <w:tcBorders>
              <w:top w:val="single" w:sz="4" w:space="0" w:color="auto"/>
              <w:left w:val="nil"/>
              <w:bottom w:val="single" w:sz="4" w:space="0" w:color="auto"/>
              <w:right w:val="single" w:sz="4" w:space="0" w:color="auto"/>
            </w:tcBorders>
          </w:tcPr>
          <w:p w14:paraId="2D9257F7" w14:textId="77777777" w:rsidR="00F72392" w:rsidRPr="00703DDF" w:rsidRDefault="00F72392" w:rsidP="001C647F">
            <w:pPr>
              <w:keepNext/>
              <w:spacing w:before="20" w:after="20"/>
              <w:jc w:val="center"/>
              <w:rPr>
                <w:b/>
                <w:color w:val="000000"/>
                <w:sz w:val="20"/>
                <w:szCs w:val="20"/>
                <w:lang w:eastAsia="en-CA"/>
              </w:rPr>
            </w:pPr>
            <w:r w:rsidRPr="00703DDF">
              <w:rPr>
                <w:b/>
                <w:color w:val="000000"/>
                <w:sz w:val="20"/>
                <w:szCs w:val="20"/>
                <w:lang w:eastAsia="en-CA"/>
              </w:rPr>
              <w:t>Solde</w:t>
            </w:r>
            <w:r w:rsidR="00474D18" w:rsidRPr="00703DDF">
              <w:rPr>
                <w:b/>
                <w:color w:val="000000"/>
                <w:sz w:val="20"/>
                <w:szCs w:val="20"/>
                <w:lang w:eastAsia="en-CA"/>
              </w:rPr>
              <w:t xml:space="preserve"> des fonds</w:t>
            </w:r>
          </w:p>
        </w:tc>
      </w:tr>
      <w:tr w:rsidR="00F72392" w:rsidRPr="00703DDF" w14:paraId="19BE6B01" w14:textId="77777777" w:rsidTr="00474D18">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DF2ED6E" w14:textId="77777777" w:rsidR="00F72392" w:rsidRPr="00703DDF" w:rsidRDefault="00F72392" w:rsidP="001C647F">
            <w:pPr>
              <w:spacing w:before="20" w:after="20"/>
              <w:jc w:val="left"/>
              <w:rPr>
                <w:color w:val="000000"/>
                <w:sz w:val="20"/>
                <w:szCs w:val="20"/>
                <w:lang w:eastAsia="en-CA"/>
              </w:rPr>
            </w:pPr>
            <w:r w:rsidRPr="00703DDF">
              <w:rPr>
                <w:color w:val="000000"/>
                <w:sz w:val="20"/>
                <w:szCs w:val="20"/>
                <w:lang w:eastAsia="en-CA"/>
              </w:rPr>
              <w:t>Première</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B8B51CE" w14:textId="77777777" w:rsidR="00F72392" w:rsidRPr="00703DDF" w:rsidRDefault="00BC7EB1" w:rsidP="001C647F">
            <w:pPr>
              <w:spacing w:before="20" w:after="20"/>
              <w:ind w:right="65"/>
              <w:jc w:val="right"/>
              <w:rPr>
                <w:color w:val="000000"/>
                <w:sz w:val="20"/>
                <w:szCs w:val="20"/>
                <w:lang w:eastAsia="en-CA"/>
              </w:rPr>
            </w:pPr>
            <w:r w:rsidRPr="00703DDF">
              <w:rPr>
                <w:sz w:val="20"/>
                <w:szCs w:val="20"/>
                <w:lang w:eastAsia="en-CA"/>
              </w:rPr>
              <w:t>206 800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ACE1231" w14:textId="77777777" w:rsidR="00F72392" w:rsidRPr="00703DDF" w:rsidRDefault="00BC7EB1" w:rsidP="001C647F">
            <w:pPr>
              <w:spacing w:before="20" w:after="20"/>
              <w:ind w:right="65"/>
              <w:jc w:val="right"/>
              <w:rPr>
                <w:color w:val="000000"/>
                <w:sz w:val="20"/>
                <w:szCs w:val="20"/>
                <w:lang w:eastAsia="en-CA"/>
              </w:rPr>
            </w:pPr>
            <w:r w:rsidRPr="00703DDF">
              <w:rPr>
                <w:sz w:val="20"/>
                <w:szCs w:val="20"/>
                <w:lang w:eastAsia="en-CA"/>
              </w:rPr>
              <w:t>206 800</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4E9CD125" w14:textId="77777777" w:rsidR="00F72392" w:rsidRPr="00703DDF" w:rsidRDefault="00BC7EB1" w:rsidP="001C647F">
            <w:pPr>
              <w:spacing w:before="20" w:after="20"/>
              <w:jc w:val="center"/>
              <w:rPr>
                <w:color w:val="000000"/>
                <w:sz w:val="20"/>
                <w:szCs w:val="20"/>
                <w:lang w:eastAsia="en-CA"/>
              </w:rPr>
            </w:pPr>
            <w:r w:rsidRPr="00703DDF">
              <w:rPr>
                <w:sz w:val="20"/>
                <w:szCs w:val="20"/>
                <w:lang w:eastAsia="en-CA"/>
              </w:rPr>
              <w:t>100,0</w:t>
            </w:r>
          </w:p>
        </w:tc>
        <w:tc>
          <w:tcPr>
            <w:tcW w:w="1000" w:type="pct"/>
            <w:tcBorders>
              <w:top w:val="nil"/>
              <w:left w:val="nil"/>
              <w:bottom w:val="single" w:sz="4" w:space="0" w:color="auto"/>
              <w:right w:val="single" w:sz="4" w:space="0" w:color="auto"/>
            </w:tcBorders>
          </w:tcPr>
          <w:p w14:paraId="71104F48" w14:textId="77777777" w:rsidR="00F72392" w:rsidRPr="00703DDF" w:rsidRDefault="00BC7EB1" w:rsidP="001C647F">
            <w:pPr>
              <w:spacing w:before="20" w:after="20"/>
              <w:ind w:right="65"/>
              <w:jc w:val="right"/>
              <w:rPr>
                <w:color w:val="000000"/>
                <w:sz w:val="20"/>
                <w:szCs w:val="20"/>
                <w:lang w:eastAsia="en-CA"/>
              </w:rPr>
            </w:pPr>
            <w:r w:rsidRPr="00703DDF">
              <w:rPr>
                <w:color w:val="000000"/>
                <w:sz w:val="20"/>
                <w:szCs w:val="20"/>
                <w:lang w:eastAsia="en-CA"/>
              </w:rPr>
              <w:t>0</w:t>
            </w:r>
          </w:p>
        </w:tc>
      </w:tr>
      <w:tr w:rsidR="00F72392" w:rsidRPr="00703DDF" w14:paraId="1A4B1E7B" w14:textId="77777777" w:rsidTr="00474D18">
        <w:trPr>
          <w:trHeight w:val="77"/>
        </w:trPr>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91BC3EE" w14:textId="77777777" w:rsidR="00F72392" w:rsidRPr="00703DDF" w:rsidRDefault="00F72392" w:rsidP="001C647F">
            <w:pPr>
              <w:spacing w:before="20" w:after="20"/>
              <w:jc w:val="left"/>
              <w:rPr>
                <w:color w:val="000000"/>
                <w:sz w:val="20"/>
                <w:szCs w:val="20"/>
                <w:lang w:eastAsia="en-CA"/>
              </w:rPr>
            </w:pPr>
            <w:r w:rsidRPr="00703DDF">
              <w:rPr>
                <w:color w:val="000000"/>
                <w:sz w:val="20"/>
                <w:szCs w:val="20"/>
                <w:lang w:eastAsia="en-CA"/>
              </w:rPr>
              <w:t>Deuxième</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79384EA2" w14:textId="77777777" w:rsidR="00F72392" w:rsidRPr="00703DDF" w:rsidRDefault="00BC7EB1" w:rsidP="001C647F">
            <w:pPr>
              <w:spacing w:before="20" w:after="20"/>
              <w:ind w:right="65"/>
              <w:jc w:val="right"/>
              <w:rPr>
                <w:color w:val="000000"/>
                <w:sz w:val="20"/>
                <w:szCs w:val="20"/>
                <w:lang w:eastAsia="en-CA"/>
              </w:rPr>
            </w:pPr>
            <w:r w:rsidRPr="00703DDF">
              <w:rPr>
                <w:sz w:val="20"/>
                <w:szCs w:val="20"/>
                <w:lang w:eastAsia="en-CA"/>
              </w:rPr>
              <w:t>497</w:t>
            </w:r>
            <w:r w:rsidR="00532A19" w:rsidRPr="00703DDF">
              <w:rPr>
                <w:sz w:val="20"/>
                <w:szCs w:val="20"/>
                <w:lang w:eastAsia="en-CA"/>
              </w:rPr>
              <w:t xml:space="preserve"> 612</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02DA081" w14:textId="77777777" w:rsidR="00F72392" w:rsidRPr="00703DDF" w:rsidRDefault="008D23B9" w:rsidP="001C647F">
            <w:pPr>
              <w:spacing w:before="20" w:after="20"/>
              <w:ind w:right="65"/>
              <w:jc w:val="right"/>
              <w:rPr>
                <w:color w:val="000000"/>
                <w:sz w:val="20"/>
                <w:szCs w:val="20"/>
                <w:lang w:eastAsia="en-CA"/>
              </w:rPr>
            </w:pPr>
            <w:r w:rsidRPr="00703DDF">
              <w:rPr>
                <w:sz w:val="20"/>
                <w:szCs w:val="20"/>
                <w:lang w:eastAsia="en-CA"/>
              </w:rPr>
              <w:t>2</w:t>
            </w:r>
            <w:r w:rsidR="00BC7EB1" w:rsidRPr="00703DDF">
              <w:rPr>
                <w:sz w:val="20"/>
                <w:szCs w:val="20"/>
                <w:lang w:eastAsia="en-CA"/>
              </w:rPr>
              <w:t>1</w:t>
            </w:r>
            <w:r w:rsidRPr="00703DDF">
              <w:rPr>
                <w:sz w:val="20"/>
                <w:szCs w:val="20"/>
                <w:lang w:eastAsia="en-CA"/>
              </w:rPr>
              <w:t>6 987</w:t>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71732DE2" w14:textId="77777777" w:rsidR="00F72392" w:rsidRPr="00703DDF" w:rsidRDefault="008D23B9" w:rsidP="001C647F">
            <w:pPr>
              <w:spacing w:before="20" w:after="20"/>
              <w:jc w:val="center"/>
              <w:rPr>
                <w:color w:val="000000"/>
                <w:sz w:val="20"/>
                <w:szCs w:val="20"/>
                <w:lang w:eastAsia="en-CA"/>
              </w:rPr>
            </w:pPr>
            <w:r w:rsidRPr="00703DDF">
              <w:rPr>
                <w:sz w:val="20"/>
                <w:szCs w:val="20"/>
                <w:lang w:eastAsia="en-CA"/>
              </w:rPr>
              <w:t>43</w:t>
            </w:r>
            <w:r w:rsidR="00BC7EB1" w:rsidRPr="00703DDF">
              <w:rPr>
                <w:sz w:val="20"/>
                <w:szCs w:val="20"/>
                <w:lang w:eastAsia="en-CA"/>
              </w:rPr>
              <w:t>,</w:t>
            </w:r>
            <w:r w:rsidRPr="00703DDF">
              <w:rPr>
                <w:sz w:val="20"/>
                <w:szCs w:val="20"/>
                <w:lang w:eastAsia="en-CA"/>
              </w:rPr>
              <w:t>6</w:t>
            </w:r>
          </w:p>
        </w:tc>
        <w:tc>
          <w:tcPr>
            <w:tcW w:w="1000" w:type="pct"/>
            <w:tcBorders>
              <w:top w:val="nil"/>
              <w:left w:val="nil"/>
              <w:bottom w:val="single" w:sz="4" w:space="0" w:color="auto"/>
              <w:right w:val="single" w:sz="4" w:space="0" w:color="auto"/>
            </w:tcBorders>
          </w:tcPr>
          <w:p w14:paraId="6AB419B5" w14:textId="77777777" w:rsidR="00F72392" w:rsidRPr="00703DDF" w:rsidRDefault="00D50A23" w:rsidP="001C647F">
            <w:pPr>
              <w:spacing w:before="20" w:after="20"/>
              <w:ind w:right="65"/>
              <w:jc w:val="right"/>
              <w:rPr>
                <w:color w:val="000000"/>
                <w:sz w:val="20"/>
                <w:szCs w:val="20"/>
                <w:lang w:eastAsia="en-CA"/>
              </w:rPr>
            </w:pPr>
            <w:r w:rsidRPr="00703DDF">
              <w:rPr>
                <w:sz w:val="20"/>
                <w:szCs w:val="20"/>
                <w:lang w:eastAsia="en-CA"/>
              </w:rPr>
              <w:t>2</w:t>
            </w:r>
            <w:r w:rsidR="00BC7EB1" w:rsidRPr="00703DDF">
              <w:rPr>
                <w:sz w:val="20"/>
                <w:szCs w:val="20"/>
                <w:lang w:eastAsia="en-CA"/>
              </w:rPr>
              <w:t>8</w:t>
            </w:r>
            <w:r w:rsidRPr="00703DDF">
              <w:rPr>
                <w:sz w:val="20"/>
                <w:szCs w:val="20"/>
                <w:lang w:eastAsia="en-CA"/>
              </w:rPr>
              <w:t>0</w:t>
            </w:r>
            <w:r w:rsidR="00532A19" w:rsidRPr="00703DDF">
              <w:rPr>
                <w:sz w:val="20"/>
                <w:szCs w:val="20"/>
                <w:lang w:eastAsia="en-CA"/>
              </w:rPr>
              <w:t xml:space="preserve"> 625</w:t>
            </w:r>
          </w:p>
        </w:tc>
      </w:tr>
      <w:tr w:rsidR="00F72392" w:rsidRPr="00703DDF" w14:paraId="5B2A15D5" w14:textId="77777777" w:rsidTr="00474D18">
        <w:tc>
          <w:tcPr>
            <w:tcW w:w="1000"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EDD1379" w14:textId="77777777" w:rsidR="00F72392" w:rsidRPr="00703DDF" w:rsidRDefault="00F72392" w:rsidP="001C647F">
            <w:pPr>
              <w:spacing w:before="20" w:after="20"/>
              <w:jc w:val="left"/>
              <w:rPr>
                <w:b/>
                <w:color w:val="000000"/>
                <w:sz w:val="20"/>
                <w:szCs w:val="20"/>
                <w:lang w:eastAsia="en-CA"/>
              </w:rPr>
            </w:pPr>
            <w:r w:rsidRPr="00703DDF">
              <w:rPr>
                <w:b/>
                <w:color w:val="000000"/>
                <w:sz w:val="20"/>
                <w:szCs w:val="20"/>
                <w:lang w:eastAsia="en-CA"/>
              </w:rPr>
              <w:t>Total</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1240EB0B" w14:textId="77777777" w:rsidR="00F72392" w:rsidRPr="00703DDF" w:rsidRDefault="00532A19" w:rsidP="001C647F">
            <w:pPr>
              <w:spacing w:before="20" w:after="20"/>
              <w:ind w:right="65"/>
              <w:jc w:val="right"/>
              <w:rPr>
                <w:color w:val="000000"/>
                <w:sz w:val="20"/>
                <w:szCs w:val="20"/>
                <w:lang w:eastAsia="en-CA"/>
              </w:rPr>
            </w:pPr>
            <w:r w:rsidRPr="00703DDF">
              <w:rPr>
                <w:color w:val="000000"/>
                <w:sz w:val="20"/>
                <w:szCs w:val="20"/>
                <w:lang w:eastAsia="en-CA"/>
              </w:rPr>
              <w:t>704 412</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F85AF8E" w14:textId="4D241B36" w:rsidR="00F72392" w:rsidRPr="00703DDF" w:rsidRDefault="006C5A64" w:rsidP="001C647F">
            <w:pPr>
              <w:spacing w:before="20" w:after="20"/>
              <w:ind w:right="65"/>
              <w:jc w:val="right"/>
              <w:rPr>
                <w:color w:val="000000"/>
                <w:sz w:val="20"/>
                <w:szCs w:val="20"/>
                <w:lang w:eastAsia="en-CA"/>
              </w:rPr>
            </w:pPr>
            <w:r w:rsidRPr="00703DDF">
              <w:rPr>
                <w:color w:val="000000"/>
                <w:sz w:val="20"/>
                <w:szCs w:val="20"/>
                <w:lang w:eastAsia="en-CA"/>
              </w:rPr>
              <w:fldChar w:fldCharType="begin"/>
            </w:r>
            <w:r w:rsidRPr="00703DDF">
              <w:rPr>
                <w:color w:val="000000"/>
                <w:sz w:val="20"/>
                <w:szCs w:val="20"/>
                <w:lang w:eastAsia="en-CA"/>
              </w:rPr>
              <w:instrText xml:space="preserve"> =SUM(ABOVE) </w:instrText>
            </w:r>
            <w:r w:rsidRPr="00703DDF">
              <w:rPr>
                <w:color w:val="000000"/>
                <w:sz w:val="20"/>
                <w:szCs w:val="20"/>
                <w:lang w:eastAsia="en-CA"/>
              </w:rPr>
              <w:fldChar w:fldCharType="separate"/>
            </w:r>
            <w:r w:rsidRPr="00703DDF">
              <w:rPr>
                <w:color w:val="000000"/>
                <w:sz w:val="20"/>
                <w:szCs w:val="20"/>
                <w:lang w:eastAsia="en-CA"/>
              </w:rPr>
              <w:t>423</w:t>
            </w:r>
            <w:r w:rsidR="00EF5A45" w:rsidRPr="00703DDF">
              <w:rPr>
                <w:color w:val="000000"/>
                <w:sz w:val="20"/>
                <w:szCs w:val="20"/>
                <w:lang w:eastAsia="en-CA"/>
              </w:rPr>
              <w:t xml:space="preserve"> </w:t>
            </w:r>
            <w:r w:rsidRPr="00703DDF">
              <w:rPr>
                <w:color w:val="000000"/>
                <w:sz w:val="20"/>
                <w:szCs w:val="20"/>
                <w:lang w:eastAsia="en-CA"/>
              </w:rPr>
              <w:t>787</w:t>
            </w:r>
            <w:r w:rsidRPr="00703DDF">
              <w:rPr>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72" w:type="dxa"/>
            </w:tcMar>
            <w:vAlign w:val="bottom"/>
            <w:hideMark/>
          </w:tcPr>
          <w:p w14:paraId="26ACBB05" w14:textId="77777777" w:rsidR="00F72392" w:rsidRPr="00703DDF" w:rsidRDefault="006C5A64" w:rsidP="001C647F">
            <w:pPr>
              <w:spacing w:before="20" w:after="20"/>
              <w:jc w:val="center"/>
              <w:rPr>
                <w:color w:val="000000"/>
                <w:sz w:val="20"/>
                <w:szCs w:val="20"/>
                <w:lang w:eastAsia="en-CA"/>
              </w:rPr>
            </w:pPr>
            <w:r w:rsidRPr="00703DDF">
              <w:rPr>
                <w:color w:val="000000"/>
                <w:sz w:val="20"/>
                <w:szCs w:val="20"/>
                <w:lang w:eastAsia="en-CA"/>
              </w:rPr>
              <w:t>60</w:t>
            </w:r>
            <w:r w:rsidR="00BC7EB1" w:rsidRPr="00703DDF">
              <w:rPr>
                <w:color w:val="000000"/>
                <w:sz w:val="20"/>
                <w:szCs w:val="20"/>
                <w:lang w:eastAsia="en-CA"/>
              </w:rPr>
              <w:t>,</w:t>
            </w:r>
            <w:r w:rsidRPr="00703DDF">
              <w:rPr>
                <w:color w:val="000000"/>
                <w:sz w:val="20"/>
                <w:szCs w:val="20"/>
                <w:lang w:eastAsia="en-CA"/>
              </w:rPr>
              <w:t>2</w:t>
            </w:r>
          </w:p>
        </w:tc>
        <w:tc>
          <w:tcPr>
            <w:tcW w:w="1000" w:type="pct"/>
            <w:tcBorders>
              <w:top w:val="nil"/>
              <w:left w:val="nil"/>
              <w:bottom w:val="single" w:sz="4" w:space="0" w:color="auto"/>
              <w:right w:val="single" w:sz="4" w:space="0" w:color="auto"/>
            </w:tcBorders>
          </w:tcPr>
          <w:p w14:paraId="4B8F7FE3" w14:textId="77777777" w:rsidR="00F72392" w:rsidRPr="00703DDF" w:rsidRDefault="00D50A23" w:rsidP="001C647F">
            <w:pPr>
              <w:spacing w:before="20" w:after="20"/>
              <w:ind w:right="65"/>
              <w:jc w:val="right"/>
              <w:rPr>
                <w:color w:val="000000"/>
                <w:sz w:val="20"/>
                <w:szCs w:val="20"/>
                <w:lang w:eastAsia="en-CA"/>
              </w:rPr>
            </w:pPr>
            <w:r w:rsidRPr="00703DDF">
              <w:rPr>
                <w:sz w:val="20"/>
                <w:szCs w:val="20"/>
                <w:lang w:eastAsia="en-CA"/>
              </w:rPr>
              <w:t>280</w:t>
            </w:r>
            <w:r w:rsidR="00532A19" w:rsidRPr="00703DDF">
              <w:rPr>
                <w:sz w:val="20"/>
                <w:szCs w:val="20"/>
                <w:lang w:eastAsia="en-CA"/>
              </w:rPr>
              <w:t xml:space="preserve"> 625</w:t>
            </w:r>
          </w:p>
        </w:tc>
      </w:tr>
    </w:tbl>
    <w:p w14:paraId="78947B92" w14:textId="77777777" w:rsidR="00F72392" w:rsidRPr="00703DDF" w:rsidRDefault="00F72392" w:rsidP="001C647F">
      <w:pPr>
        <w:keepNext/>
        <w:spacing w:before="240" w:after="240"/>
        <w:rPr>
          <w:u w:val="single"/>
        </w:rPr>
      </w:pPr>
      <w:r w:rsidRPr="00703DDF">
        <w:rPr>
          <w:u w:val="single"/>
        </w:rPr>
        <w:t xml:space="preserve">Plan de mise en œuvre de la </w:t>
      </w:r>
      <w:r w:rsidR="007E6514" w:rsidRPr="00703DDF">
        <w:rPr>
          <w:u w:val="single"/>
        </w:rPr>
        <w:t xml:space="preserve">troisième </w:t>
      </w:r>
      <w:r w:rsidRPr="00703DDF">
        <w:rPr>
          <w:u w:val="single"/>
        </w:rPr>
        <w:t xml:space="preserve">tranche de la phase </w:t>
      </w:r>
      <w:r w:rsidR="007E6514" w:rsidRPr="00703DDF">
        <w:rPr>
          <w:u w:val="single"/>
        </w:rPr>
        <w:t xml:space="preserve">III </w:t>
      </w:r>
      <w:r w:rsidRPr="00703DDF">
        <w:rPr>
          <w:u w:val="single"/>
        </w:rPr>
        <w:t>du Plan de gestion de l'élimination des HCFC</w:t>
      </w:r>
    </w:p>
    <w:p w14:paraId="73557F28" w14:textId="77777777" w:rsidR="00F72392" w:rsidRPr="00703DDF" w:rsidRDefault="00F72392" w:rsidP="001C647F">
      <w:pPr>
        <w:numPr>
          <w:ilvl w:val="0"/>
          <w:numId w:val="1"/>
        </w:numPr>
        <w:spacing w:after="240"/>
        <w:outlineLvl w:val="0"/>
      </w:pPr>
      <w:bookmarkStart w:id="0" w:name="_Hlk126934425"/>
      <w:bookmarkStart w:id="1" w:name="_Hlk126663552"/>
      <w:r w:rsidRPr="00703DDF">
        <w:t xml:space="preserve">Les activités suivantes seront mises en œuvre entre juillet 2026 et </w:t>
      </w:r>
      <w:r w:rsidR="007E6514" w:rsidRPr="00703DDF">
        <w:t xml:space="preserve">décembre 2029 </w:t>
      </w:r>
      <w:r w:rsidRPr="00703DDF">
        <w:t>:</w:t>
      </w:r>
    </w:p>
    <w:p w14:paraId="31FC09C2" w14:textId="6E0AE16B" w:rsidR="00DD7145" w:rsidRPr="00703DDF" w:rsidRDefault="00DD7145" w:rsidP="001F1B2B">
      <w:pPr>
        <w:pStyle w:val="Heading2"/>
        <w:rPr>
          <w:b/>
          <w:sz w:val="19"/>
          <w:szCs w:val="19"/>
        </w:rPr>
      </w:pPr>
      <w:r w:rsidRPr="00703DDF">
        <w:rPr>
          <w:bCs/>
          <w:i/>
          <w:iCs/>
        </w:rPr>
        <w:t xml:space="preserve">Renforcement des politiques et du cadre juridique visant à contrôler la consommation de HCFC : </w:t>
      </w:r>
      <w:r w:rsidRPr="00703DDF">
        <w:t xml:space="preserve">Réalisation de visites de surveillance à l'échelle nationale dans les centres de formation de l'INADEH et les installations d'enseignement </w:t>
      </w:r>
      <w:r w:rsidR="00136BC6" w:rsidRPr="00703DDF">
        <w:t>du Ministère de l'Éducation du Panama (</w:t>
      </w:r>
      <w:r w:rsidRPr="00703DDF">
        <w:t>MEDUCA</w:t>
      </w:r>
      <w:r w:rsidR="00136BC6" w:rsidRPr="00703DDF">
        <w:t xml:space="preserve">) </w:t>
      </w:r>
      <w:r w:rsidRPr="00703DDF">
        <w:t xml:space="preserve">afin de vérifier la mise en œuvre des cours et programmes sur les bonnes pratiques en matière de climatisation et de réfrigération ; Réalisation de visites d'inspection à l'échelle nationale dans 20 centres de formation de l'INADEH et installations d'enseignement du MEDUCA afin de vérifier l'utilisation correcte et l'état des équipements et outils donnés </w:t>
      </w:r>
      <w:r w:rsidR="001F1B2B" w:rsidRPr="00703DDF">
        <w:t xml:space="preserve">; et organisation de trois ateliers de formation à l'intention de 90 </w:t>
      </w:r>
      <w:r w:rsidR="007F2F1F">
        <w:t>agents des douanes</w:t>
      </w:r>
      <w:r w:rsidR="00184BC8">
        <w:t xml:space="preserve"> </w:t>
      </w:r>
      <w:r w:rsidR="001F1B2B" w:rsidRPr="00703DDF">
        <w:t xml:space="preserve">sur les mesures de contrôle actualisées des HCFC et de prévention du trafic illicite (33 500 $US plus </w:t>
      </w:r>
      <w:r w:rsidR="00936D00" w:rsidRPr="00703DDF">
        <w:t xml:space="preserve">les fonds </w:t>
      </w:r>
      <w:r w:rsidR="001F1B2B" w:rsidRPr="00703DDF">
        <w:t>de la tranche précédente) ;</w:t>
      </w:r>
    </w:p>
    <w:p w14:paraId="2D0F246E" w14:textId="3276B417" w:rsidR="00F72392" w:rsidRPr="00703DDF" w:rsidRDefault="00C56235" w:rsidP="001C647F">
      <w:pPr>
        <w:numPr>
          <w:ilvl w:val="1"/>
          <w:numId w:val="1"/>
        </w:numPr>
        <w:spacing w:after="240"/>
        <w:outlineLvl w:val="1"/>
      </w:pPr>
      <w:r w:rsidRPr="00703DDF">
        <w:rPr>
          <w:i/>
          <w:iCs/>
        </w:rPr>
        <w:t xml:space="preserve">Renforcement du réseau de RRR </w:t>
      </w:r>
      <w:r w:rsidR="00F72392" w:rsidRPr="00703DDF">
        <w:t xml:space="preserve">: </w:t>
      </w:r>
      <w:r w:rsidRPr="00703DDF">
        <w:t xml:space="preserve">organiser quatre ateliers de formation à l’intention de 120 techniciens en réfrigération et climatisation sur les techniques de RRR ; </w:t>
      </w:r>
      <w:r w:rsidR="00A6610D" w:rsidRPr="00703DDF">
        <w:t xml:space="preserve">organiser 45 ateliers </w:t>
      </w:r>
      <w:r w:rsidR="00627E05" w:rsidRPr="00703DDF">
        <w:lastRenderedPageBreak/>
        <w:t>RAC</w:t>
      </w:r>
      <w:r w:rsidR="00A6610D" w:rsidRPr="00703DDF">
        <w:t xml:space="preserve"> </w:t>
      </w:r>
      <w:r w:rsidR="00AD359B" w:rsidRPr="00703DDF">
        <w:t>avec la fourniture</w:t>
      </w:r>
      <w:r w:rsidR="00A6610D" w:rsidRPr="00703DDF">
        <w:t xml:space="preserve"> de lots d’équipements de base pour les activités de RRR</w:t>
      </w:r>
      <w:r w:rsidR="00201610" w:rsidRPr="00703DDF">
        <w:rPr>
          <w:rStyle w:val="FootnoteReference"/>
        </w:rPr>
        <w:footnoteReference w:id="7"/>
      </w:r>
      <w:r w:rsidRPr="00703DDF">
        <w:t xml:space="preserve">; créer, équiper et installer trois centres de collecte pour les gaz réfrigérants </w:t>
      </w:r>
      <w:r w:rsidR="00884B62" w:rsidRPr="00703DDF">
        <w:t xml:space="preserve">récupérés </w:t>
      </w:r>
      <w:r w:rsidRPr="00703DDF">
        <w:t xml:space="preserve">; et concevoir, imprimer et distribuer 100 </w:t>
      </w:r>
      <w:r w:rsidR="00F367B9" w:rsidRPr="00F367B9">
        <w:t>guides pédagogiques</w:t>
      </w:r>
      <w:r w:rsidR="00F367B9" w:rsidRPr="00F367B9" w:rsidDel="00F367B9">
        <w:t xml:space="preserve"> </w:t>
      </w:r>
      <w:r w:rsidR="00F72392" w:rsidRPr="00703DDF">
        <w:t>(</w:t>
      </w:r>
      <w:r w:rsidRPr="00703DDF">
        <w:t>60 450 $</w:t>
      </w:r>
      <w:r w:rsidR="00F72392" w:rsidRPr="00703DDF">
        <w:t xml:space="preserve">US </w:t>
      </w:r>
      <w:r w:rsidR="00D02DAD" w:rsidRPr="00703DDF">
        <w:t xml:space="preserve">plus </w:t>
      </w:r>
      <w:r w:rsidR="00936D00" w:rsidRPr="00703DDF">
        <w:t xml:space="preserve">les fonds </w:t>
      </w:r>
      <w:r w:rsidRPr="00703DDF">
        <w:t xml:space="preserve">de la tranche précédente) </w:t>
      </w:r>
      <w:r w:rsidR="00F72392" w:rsidRPr="00703DDF">
        <w:t>;</w:t>
      </w:r>
    </w:p>
    <w:p w14:paraId="38F55858" w14:textId="0EE7B7B1" w:rsidR="00F72392" w:rsidRPr="00703DDF" w:rsidRDefault="004E3F0C" w:rsidP="00873AED">
      <w:pPr>
        <w:numPr>
          <w:ilvl w:val="1"/>
          <w:numId w:val="1"/>
        </w:numPr>
        <w:spacing w:after="240"/>
        <w:outlineLvl w:val="1"/>
      </w:pPr>
      <w:r w:rsidRPr="00703DDF">
        <w:rPr>
          <w:i/>
          <w:iCs/>
        </w:rPr>
        <w:t xml:space="preserve">Application des bonnes pratiques et procédures de réfrigération dans le secteur de l’entretien des équipements de réfrigération et de climatisation (RAC) </w:t>
      </w:r>
      <w:r w:rsidR="00F72392" w:rsidRPr="00703DDF">
        <w:rPr>
          <w:i/>
          <w:iCs/>
        </w:rPr>
        <w:t xml:space="preserve">: </w:t>
      </w:r>
      <w:r w:rsidR="00873AED" w:rsidRPr="00703DDF">
        <w:t>organiser un atelier de formation à l’intention de 30 techniciens en équipements de réfrigération et de climatisation issus d’entreprises utilisat</w:t>
      </w:r>
      <w:r w:rsidR="00641C50">
        <w:t>rices</w:t>
      </w:r>
      <w:r w:rsidR="00873AED" w:rsidRPr="00703DDF">
        <w:t xml:space="preserve"> finales et des ateliers RAC sur les nouvelles technologies RAC, l’efficacité énergétique et l’électronique appliquée </w:t>
      </w:r>
      <w:r w:rsidRPr="00703DDF">
        <w:t xml:space="preserve">; organiser 10 ateliers de formation à l’intention de 150 techniciens en équipements de réfrigération et de climatisation sur les mises à jour concernant les bonnes pratiques RAC et les réfrigérants de substitution ; concevoir, imprimer et distribuer 150 publications </w:t>
      </w:r>
      <w:r w:rsidR="00873AED" w:rsidRPr="00703DDF">
        <w:t xml:space="preserve">et </w:t>
      </w:r>
      <w:r w:rsidRPr="00703DDF">
        <w:t xml:space="preserve">guides éducatifs sur </w:t>
      </w:r>
      <w:r w:rsidR="00873AED" w:rsidRPr="00703DDF">
        <w:t xml:space="preserve">les bonnes pratiques de réfrigération </w:t>
      </w:r>
      <w:r w:rsidRPr="00703DDF">
        <w:t xml:space="preserve">; </w:t>
      </w:r>
      <w:r w:rsidR="000F19F1" w:rsidRPr="00703DDF">
        <w:t>fournir des équipements de base et des trousses d'outils pour la manipulation en toute sécurité des gaz réfrigérants à 15 techniciennes RAC</w:t>
      </w:r>
      <w:r w:rsidRPr="00703DDF">
        <w:t xml:space="preserve"> ; et fournir 48 équipements et trousses d'outils</w:t>
      </w:r>
      <w:r w:rsidR="00201610" w:rsidRPr="00703DDF">
        <w:rPr>
          <w:rStyle w:val="FootnoteReference"/>
        </w:rPr>
        <w:footnoteReference w:id="8"/>
      </w:r>
      <w:r w:rsidRPr="00703DDF">
        <w:t xml:space="preserve"> aux étudiants les plus brillants du programme RAC de MEDUCA </w:t>
      </w:r>
      <w:r w:rsidR="00F72392" w:rsidRPr="00703DDF">
        <w:t>(</w:t>
      </w:r>
      <w:r w:rsidR="00884B62" w:rsidRPr="00703DDF">
        <w:t>70 750</w:t>
      </w:r>
      <w:r w:rsidR="000658E4" w:rsidRPr="00703DDF">
        <w:t xml:space="preserve"> $US</w:t>
      </w:r>
      <w:r w:rsidR="00F72392" w:rsidRPr="00703DDF">
        <w:t>) ;</w:t>
      </w:r>
    </w:p>
    <w:p w14:paraId="374AED47" w14:textId="3D7E112A" w:rsidR="00313837" w:rsidRPr="00703DDF" w:rsidRDefault="00313837" w:rsidP="00313837">
      <w:pPr>
        <w:pStyle w:val="Heading2"/>
      </w:pPr>
      <w:r w:rsidRPr="00703DDF">
        <w:rPr>
          <w:i/>
          <w:iCs/>
        </w:rPr>
        <w:t xml:space="preserve">Mise en place du système de certification des techniciens en réfrigération et climatisation </w:t>
      </w:r>
      <w:r w:rsidRPr="00703DDF">
        <w:rPr>
          <w:lang w:eastAsia="es-CO"/>
        </w:rPr>
        <w:t xml:space="preserve">: </w:t>
      </w:r>
      <w:r w:rsidRPr="00703DDF">
        <w:t>soutenir l'élaboration et la mise en œuvre d'actions de communication stratégiques concernant le processus de certification des compétences professionnelles en matière de bonnes pratiques RAC ; soutenir le processus de certification formel permettant à 75 techniciens en réfrigération et climatisation d'obtenir leur certification de compétences professionnelles en matière de bonnes pratiques RAC ; et équiper quatre centres de certification des compétences professionnelles des outils et équipements de base</w:t>
      </w:r>
      <w:r w:rsidR="00201610" w:rsidRPr="00703DDF">
        <w:rPr>
          <w:rStyle w:val="FootnoteReference"/>
        </w:rPr>
        <w:footnoteReference w:id="9"/>
      </w:r>
      <w:r w:rsidRPr="00703DDF">
        <w:t xml:space="preserve"> nécessaires pour mener à bien le processus de certification (58 000 $US </w:t>
      </w:r>
      <w:r w:rsidR="00936D00" w:rsidRPr="00703DDF">
        <w:t>plus les fonds de la tranche précédente</w:t>
      </w:r>
      <w:r w:rsidRPr="00703DDF">
        <w:t>) ;</w:t>
      </w:r>
    </w:p>
    <w:p w14:paraId="507D974E" w14:textId="5F994E7A" w:rsidR="00371526" w:rsidRPr="00703DDF" w:rsidRDefault="00371526" w:rsidP="00371526">
      <w:pPr>
        <w:pStyle w:val="Heading2"/>
      </w:pPr>
      <w:r w:rsidRPr="00703DDF">
        <w:rPr>
          <w:i/>
        </w:rPr>
        <w:t xml:space="preserve">Renforcement des instituts techniques d'enseignement formel </w:t>
      </w:r>
      <w:r w:rsidRPr="00703DDF">
        <w:t>: approvisionner les centres d'enseignement formel et informel à l'échelle nationale en 18 lots d'équipements et d'outils</w:t>
      </w:r>
      <w:r w:rsidR="002A6F3A" w:rsidRPr="00703DDF">
        <w:rPr>
          <w:rStyle w:val="FootnoteReference"/>
        </w:rPr>
        <w:footnoteReference w:id="10"/>
      </w:r>
      <w:r w:rsidRPr="00703DDF">
        <w:t xml:space="preserve"> (36 000 $US, </w:t>
      </w:r>
      <w:r w:rsidR="00936D00" w:rsidRPr="00703DDF">
        <w:t>auxquels s'ajoutent les fonds de la tranche précédente</w:t>
      </w:r>
      <w:r w:rsidRPr="00703DDF">
        <w:t>) ;</w:t>
      </w:r>
    </w:p>
    <w:p w14:paraId="7D22755B" w14:textId="353F6456" w:rsidR="00F72392" w:rsidRPr="00703DDF" w:rsidRDefault="00936D00" w:rsidP="001F1B2B">
      <w:pPr>
        <w:pStyle w:val="Heading2"/>
      </w:pPr>
      <w:r w:rsidRPr="00703DDF">
        <w:rPr>
          <w:i/>
        </w:rPr>
        <w:t xml:space="preserve">Assistance technique aux utilisateurs finaux pour l'adoption de substances à PAO nul et de technologies à PRP faible </w:t>
      </w:r>
      <w:r w:rsidR="001F1B2B" w:rsidRPr="00703DDF">
        <w:rPr>
          <w:i/>
        </w:rPr>
        <w:t xml:space="preserve">: </w:t>
      </w:r>
      <w:r w:rsidR="001F1B2B" w:rsidRPr="00703DDF">
        <w:t xml:space="preserve">organiser un atelier de formation destiné à 30 techniciens sur les technologies de substitution, à l'intention des techniciens des entreprises du secteur des utilisateurs finaux </w:t>
      </w:r>
      <w:r w:rsidR="00302ABE" w:rsidRPr="00703DDF">
        <w:t>;</w:t>
      </w:r>
      <w:r w:rsidR="001F1B2B" w:rsidRPr="00703DDF">
        <w:t xml:space="preserve"> sélectionner deux entreprises du secteur des utilisateurs finaux pour participer au projet d’assistance technique centré sur les technologies de remplacement ; recruter un consultant international pour fournir des services de conseil technique aux entreprises du secteur des utilisateurs finaux participant au projet d’assistance technique sur les technologies de remplacement ; et mettre en œuvre deux cas de démonstration présentant de nouvelles technologies de climatisation et de réfrigération utilisant des réfrigérants à faible PRP </w:t>
      </w:r>
      <w:r w:rsidR="00F72392" w:rsidRPr="00703DDF">
        <w:t>(</w:t>
      </w:r>
      <w:r w:rsidR="001F1B2B" w:rsidRPr="00703DDF">
        <w:t>111 138 $</w:t>
      </w:r>
      <w:r w:rsidR="00F72392" w:rsidRPr="00703DDF">
        <w:t>US</w:t>
      </w:r>
      <w:r w:rsidR="001F1B2B" w:rsidRPr="00703DDF">
        <w:t xml:space="preserve">, </w:t>
      </w:r>
      <w:r w:rsidRPr="00703DDF">
        <w:t>plus le financement de la tranche précédente</w:t>
      </w:r>
      <w:r w:rsidR="00F72392" w:rsidRPr="00703DDF">
        <w:t>) ;</w:t>
      </w:r>
    </w:p>
    <w:p w14:paraId="2DFD2516" w14:textId="5BF91474" w:rsidR="00310482" w:rsidRPr="00703DDF" w:rsidRDefault="00310482" w:rsidP="00BA305C">
      <w:pPr>
        <w:pStyle w:val="Heading2"/>
      </w:pPr>
      <w:r w:rsidRPr="00703DDF">
        <w:rPr>
          <w:bCs/>
          <w:i/>
          <w:iCs/>
          <w:lang w:eastAsia="es-CO"/>
        </w:rPr>
        <w:t xml:space="preserve">Activités de sensibilisation du public </w:t>
      </w:r>
      <w:r w:rsidRPr="00703DDF">
        <w:rPr>
          <w:bCs/>
          <w:lang w:eastAsia="es-CO"/>
        </w:rPr>
        <w:t xml:space="preserve">: </w:t>
      </w:r>
      <w:r w:rsidRPr="00703DDF">
        <w:t xml:space="preserve">Mener six campagnes de sensibilisation centrées sur les alternatives aux HCFC et l’utilisation de technologies à PAO nul et à faible PRP ; approvisionner et distribuer du matériel promotionnel aux participants aux événements et </w:t>
      </w:r>
      <w:r w:rsidRPr="00703DDF">
        <w:lastRenderedPageBreak/>
        <w:t xml:space="preserve">aux campagnes ; et reproduire et distribuer du matériel de sensibilisation et d’éducation concernant les substances à PAO nul et à faible PRP </w:t>
      </w:r>
      <w:r w:rsidR="00BA305C" w:rsidRPr="00703DDF">
        <w:t xml:space="preserve">(45 000 $US </w:t>
      </w:r>
      <w:r w:rsidR="00AB541F" w:rsidRPr="00703DDF">
        <w:t>plus les fonds de la tranche précédente</w:t>
      </w:r>
      <w:r w:rsidR="00BA305C" w:rsidRPr="00703DDF">
        <w:t>) ; et</w:t>
      </w:r>
    </w:p>
    <w:p w14:paraId="63848EBD" w14:textId="77777777" w:rsidR="00F72392" w:rsidRPr="00703DDF" w:rsidRDefault="00F72392" w:rsidP="002559EF">
      <w:pPr>
        <w:pStyle w:val="Heading2"/>
      </w:pPr>
      <w:r w:rsidRPr="00703DDF">
        <w:rPr>
          <w:i/>
          <w:iCs/>
        </w:rPr>
        <w:t xml:space="preserve">Suivi </w:t>
      </w:r>
      <w:r w:rsidR="002559EF" w:rsidRPr="00703DDF">
        <w:rPr>
          <w:i/>
          <w:iCs/>
        </w:rPr>
        <w:t>du</w:t>
      </w:r>
      <w:r w:rsidRPr="00703DDF">
        <w:rPr>
          <w:i/>
          <w:iCs/>
        </w:rPr>
        <w:t xml:space="preserve"> projet </w:t>
      </w:r>
      <w:r w:rsidR="002559EF" w:rsidRPr="00703DDF">
        <w:t>(44 000 $US) :</w:t>
      </w:r>
      <w:r w:rsidR="00270DBE" w:rsidRPr="00703DDF">
        <w:t xml:space="preserve"> 28 000 </w:t>
      </w:r>
      <w:r w:rsidR="006C73F1" w:rsidRPr="00703DDF">
        <w:t xml:space="preserve">$US </w:t>
      </w:r>
      <w:r w:rsidR="002559EF" w:rsidRPr="00703DDF">
        <w:t>pour les consultants nationaux</w:t>
      </w:r>
      <w:r w:rsidR="006C73F1" w:rsidRPr="00703DDF">
        <w:t>,</w:t>
      </w:r>
      <w:r w:rsidR="00270DBE" w:rsidRPr="00703DDF">
        <w:t xml:space="preserve"> 8 000 </w:t>
      </w:r>
      <w:r w:rsidR="006C73F1" w:rsidRPr="00703DDF">
        <w:t xml:space="preserve">$US </w:t>
      </w:r>
      <w:r w:rsidR="002559EF" w:rsidRPr="00703DDF">
        <w:t xml:space="preserve">pour le rapport de vérification </w:t>
      </w:r>
      <w:r w:rsidR="00302ABE" w:rsidRPr="00703DDF">
        <w:t>;</w:t>
      </w:r>
      <w:r w:rsidR="002559EF" w:rsidRPr="00703DDF">
        <w:t xml:space="preserve"> 3 600 $US pour </w:t>
      </w:r>
      <w:r w:rsidR="00270DBE" w:rsidRPr="00703DDF">
        <w:t xml:space="preserve">les frais de déplacements </w:t>
      </w:r>
      <w:r w:rsidR="006C73F1" w:rsidRPr="00703DDF">
        <w:t>et</w:t>
      </w:r>
      <w:r w:rsidR="002559EF" w:rsidRPr="00703DDF">
        <w:t xml:space="preserve"> 4 400 $US pour </w:t>
      </w:r>
      <w:r w:rsidR="00270DBE" w:rsidRPr="00703DDF">
        <w:t xml:space="preserve">les réunions </w:t>
      </w:r>
      <w:r w:rsidR="006C73F1" w:rsidRPr="00703DDF">
        <w:t>avec les parties prenantes</w:t>
      </w:r>
      <w:r w:rsidR="002559EF" w:rsidRPr="00703DDF">
        <w:t>.</w:t>
      </w:r>
    </w:p>
    <w:bookmarkEnd w:id="0"/>
    <w:bookmarkEnd w:id="1"/>
    <w:p w14:paraId="6F64C904" w14:textId="77777777" w:rsidR="00F72392" w:rsidRPr="00703DDF" w:rsidRDefault="00F72392" w:rsidP="00897F56">
      <w:pPr>
        <w:keepNext/>
        <w:keepLines/>
        <w:spacing w:after="240"/>
        <w:jc w:val="center"/>
        <w:rPr>
          <w:b/>
        </w:rPr>
      </w:pPr>
      <w:r w:rsidRPr="00703DDF">
        <w:rPr>
          <w:b/>
        </w:rPr>
        <w:t>OBSERVATIONS ET RECOMMANDATION DU SECRÉTARIAT</w:t>
      </w:r>
    </w:p>
    <w:p w14:paraId="08808EED" w14:textId="77777777" w:rsidR="004122F7" w:rsidRPr="00703DDF" w:rsidRDefault="00F72392" w:rsidP="00C661C4">
      <w:pPr>
        <w:keepNext/>
        <w:keepLines/>
        <w:spacing w:after="240"/>
        <w:rPr>
          <w:b/>
        </w:rPr>
      </w:pPr>
      <w:r w:rsidRPr="00703DDF">
        <w:rPr>
          <w:b/>
        </w:rPr>
        <w:t>OBSERVATIONS</w:t>
      </w:r>
    </w:p>
    <w:p w14:paraId="46F7BFF0" w14:textId="77777777" w:rsidR="004122F7" w:rsidRPr="00703DDF" w:rsidRDefault="00702B34" w:rsidP="004122F7">
      <w:pPr>
        <w:spacing w:after="240"/>
        <w:outlineLvl w:val="0"/>
        <w:rPr>
          <w:u w:val="single"/>
        </w:rPr>
      </w:pPr>
      <w:r w:rsidRPr="00703DDF">
        <w:rPr>
          <w:u w:val="single"/>
        </w:rPr>
        <w:t xml:space="preserve">Rapport sur la consommation de HCFC et </w:t>
      </w:r>
      <w:r w:rsidR="004122F7" w:rsidRPr="00703DDF">
        <w:rPr>
          <w:u w:val="single"/>
        </w:rPr>
        <w:t>la vérification</w:t>
      </w:r>
    </w:p>
    <w:p w14:paraId="298B299D" w14:textId="6A7EB2E7" w:rsidR="004122F7" w:rsidRPr="00703DDF" w:rsidRDefault="004122F7" w:rsidP="00897F56">
      <w:pPr>
        <w:pStyle w:val="Heading1"/>
        <w:widowControl w:val="0"/>
      </w:pPr>
      <w:r w:rsidRPr="00703DDF">
        <w:t xml:space="preserve">Le PNUD a soumis le rapport de vérification de la consommation de HCFC pour 2023-2024 et, à la demande du </w:t>
      </w:r>
      <w:r w:rsidR="00631788">
        <w:t>Secrétariat</w:t>
      </w:r>
      <w:r w:rsidRPr="00703DDF">
        <w:t xml:space="preserve">, a indiqué que le rapport de vérification des objectifs de consommation de HCFC pour 2025 était en cours de </w:t>
      </w:r>
      <w:r w:rsidR="00A24FDA" w:rsidRPr="00703DDF">
        <w:t>finalisation</w:t>
      </w:r>
      <w:r w:rsidRPr="00703DDF">
        <w:t xml:space="preserve"> et serait achevé d’ici juin 2026.</w:t>
      </w:r>
      <w:r w:rsidR="00FD7188" w:rsidRPr="00703DDF">
        <w:t xml:space="preserve"> Conformément à la décision 72/19</w:t>
      </w:r>
      <w:r w:rsidR="004D13AF" w:rsidRPr="00703DDF">
        <w:t>, le Trésorier sera invité à ne transférer les fonds approuvés au PNUD qu’après réception par le Secrétariat du rapport de vérification complet confirmant que le pays était en conformité pour cette période.</w:t>
      </w:r>
    </w:p>
    <w:p w14:paraId="5AC83431" w14:textId="6973666A" w:rsidR="003C76A5" w:rsidRPr="00703DDF" w:rsidRDefault="00C661C4" w:rsidP="00897F56">
      <w:pPr>
        <w:pStyle w:val="Heading1"/>
        <w:keepLines/>
        <w:widowControl w:val="0"/>
        <w:spacing w:before="240"/>
        <w:rPr>
          <w:u w:val="single"/>
        </w:rPr>
      </w:pPr>
      <w:r w:rsidRPr="00703DDF">
        <w:t xml:space="preserve">Le </w:t>
      </w:r>
      <w:r w:rsidR="00631788">
        <w:t>Secrétariat</w:t>
      </w:r>
      <w:r w:rsidRPr="00703DDF">
        <w:t xml:space="preserve"> s’est enquis </w:t>
      </w:r>
      <w:r w:rsidR="00FD7188" w:rsidRPr="00703DDF">
        <w:t xml:space="preserve">des </w:t>
      </w:r>
      <w:r w:rsidRPr="00703DDF">
        <w:t>recommandations figurant dans le rapport de vérification, principalement liées aux zones</w:t>
      </w:r>
      <w:r w:rsidR="00C42D94" w:rsidRPr="00703DDF">
        <w:t xml:space="preserve"> franches</w:t>
      </w:r>
      <w:r w:rsidRPr="00703DDF">
        <w:t xml:space="preserve">, à la nécessité de mécanismes de contrôle plus rigoureux pour les procédures écrites et aux capacités institutionnelles </w:t>
      </w:r>
      <w:r w:rsidR="00455CF9">
        <w:t xml:space="preserve">et </w:t>
      </w:r>
      <w:r w:rsidRPr="00703DDF">
        <w:t>professionnelles spécialisées. Le PNUD a précisé qu’en ce qui concerne les zones</w:t>
      </w:r>
      <w:r w:rsidR="00C42D94" w:rsidRPr="00703DDF">
        <w:t xml:space="preserve"> franches</w:t>
      </w:r>
      <w:r w:rsidRPr="00703DDF">
        <w:t xml:space="preserve">, une réunion technique s’était tenue en mars 2026 entre l’UNO du </w:t>
      </w:r>
      <w:r w:rsidR="00EC41D5">
        <w:t>M</w:t>
      </w:r>
      <w:r w:rsidRPr="00703DDF">
        <w:t xml:space="preserve">inistère de la </w:t>
      </w:r>
      <w:r w:rsidR="00EC41D5">
        <w:t>s</w:t>
      </w:r>
      <w:r w:rsidRPr="00703DDF">
        <w:t>anté du Panama et la zone franche de Colón afin de discuter du contrôle des substances réglementées, des mesures applicables au sein des zones</w:t>
      </w:r>
      <w:r w:rsidR="00C42D94" w:rsidRPr="00703DDF">
        <w:t xml:space="preserve"> franches </w:t>
      </w:r>
      <w:r w:rsidRPr="00703DDF">
        <w:t xml:space="preserve">et des mécanismes de coopération potentiels. En conséquence, des progrès ont été réalisés dans la création de comptes d’utilisateurs pour le </w:t>
      </w:r>
      <w:r w:rsidR="000872F8" w:rsidRPr="00703DDF">
        <w:t xml:space="preserve">système électronique de déclaration des mouvements commerciaux </w:t>
      </w:r>
      <w:r w:rsidRPr="00703DDF">
        <w:t xml:space="preserve">afin de renforcer le suivi et la surveillance. </w:t>
      </w:r>
    </w:p>
    <w:p w14:paraId="4D871291" w14:textId="77777777" w:rsidR="003C76A5" w:rsidRPr="00703DDF" w:rsidRDefault="00C661C4" w:rsidP="00897F56">
      <w:pPr>
        <w:pStyle w:val="Heading1"/>
        <w:keepLines/>
        <w:widowControl w:val="0"/>
        <w:spacing w:before="240"/>
        <w:rPr>
          <w:u w:val="single"/>
        </w:rPr>
      </w:pPr>
      <w:r w:rsidRPr="00703DDF">
        <w:t>En ce qui concerne les procédures écrites, le PNUD a indiqué que la coordination technique et institutionnelle entre les autorités compétentes est continuellement renforcée par le biais de forums de formation, d’échanges d’informations réglementaires et d’activités de sensibilisation ciblant les parties prenantes impliquées dans l’importation, la surveillance et la commercialisation des réfrigérants, y compris les autorités douanières, les représentants du secteur privé et d’autres entités concernées.</w:t>
      </w:r>
    </w:p>
    <w:p w14:paraId="51E02B8D" w14:textId="77777777" w:rsidR="00C661C4" w:rsidRPr="00703DDF" w:rsidRDefault="00C661C4" w:rsidP="00897F56">
      <w:pPr>
        <w:pStyle w:val="Heading1"/>
        <w:keepLines/>
        <w:widowControl w:val="0"/>
        <w:spacing w:before="240"/>
      </w:pPr>
      <w:r w:rsidRPr="00703DDF">
        <w:t xml:space="preserve">En ce qui concerne les capacités professionnelles spécialisées, le PNUD a noté que la nécessité de renforcer davantage les capacités techniques et institutionnelles des entités impliquées dans le contrôle et la surveillance des réfrigérants, y compris les hydrocarbures, est pleinement reconnue. À cet égard, le service des pompiers du Panama s’est activement impliqué dans le renforcement des capacités pour la gestion et le contrôle en toute sécurité des frigorigènes inflammables, notamment par le biais de formations techniques, de réunions de coordination avec </w:t>
      </w:r>
      <w:r w:rsidR="000872F8" w:rsidRPr="00703DDF">
        <w:t>la Direction nationale de la prévention des incendies et de la sécurité</w:t>
      </w:r>
      <w:r w:rsidRPr="00703DDF">
        <w:t>, et de la participation à des sessions de mise à jour organisées dans le contexte du Protocole de Montréal et de l’Amendement de Kigali.</w:t>
      </w:r>
    </w:p>
    <w:p w14:paraId="1FF3A920" w14:textId="55B3CC72" w:rsidR="00702B34" w:rsidRPr="00703DDF" w:rsidRDefault="00702B34" w:rsidP="00897F56">
      <w:pPr>
        <w:pStyle w:val="Heading1"/>
      </w:pPr>
      <w:r w:rsidRPr="00703DDF">
        <w:t xml:space="preserve">Le </w:t>
      </w:r>
      <w:r w:rsidR="00631788">
        <w:t>Secrétariat</w:t>
      </w:r>
      <w:r w:rsidRPr="00703DDF">
        <w:t xml:space="preserve"> s'est enquis des données de 2009 à 2016, qui n'étaient pas </w:t>
      </w:r>
      <w:r w:rsidR="00940DB7" w:rsidRPr="00940DB7">
        <w:t>cohérentes</w:t>
      </w:r>
      <w:r w:rsidRPr="00703DDF">
        <w:t xml:space="preserve"> </w:t>
      </w:r>
      <w:r w:rsidR="005D28E2" w:rsidRPr="00703DDF">
        <w:t xml:space="preserve">entre le plan de gestion et </w:t>
      </w:r>
      <w:r w:rsidRPr="00703DDF">
        <w:t xml:space="preserve">les données visées à l’article 7, car il semblait que les données concernant les HCFC-124, HCFC-141b et HCFC-142b avaient été décalées d'un an. Le PNUD a confirmé que l'UNO a examiné </w:t>
      </w:r>
      <w:r w:rsidR="005D28E2" w:rsidRPr="00703DDF">
        <w:t xml:space="preserve">les données visées à l’article 7 </w:t>
      </w:r>
      <w:r w:rsidRPr="00703DDF">
        <w:t xml:space="preserve">et </w:t>
      </w:r>
      <w:r w:rsidR="005D28E2" w:rsidRPr="00703DDF">
        <w:t xml:space="preserve">y </w:t>
      </w:r>
      <w:r w:rsidRPr="00703DDF">
        <w:t xml:space="preserve">a apporté les ajustements nécessaires. </w:t>
      </w:r>
    </w:p>
    <w:p w14:paraId="61ABEF7D" w14:textId="77777777" w:rsidR="00F72392" w:rsidRPr="00703DDF" w:rsidRDefault="00F72392" w:rsidP="00136BC6">
      <w:pPr>
        <w:pStyle w:val="Heading1"/>
        <w:keepNext/>
        <w:keepLines/>
        <w:numPr>
          <w:ilvl w:val="0"/>
          <w:numId w:val="0"/>
        </w:numPr>
        <w:spacing w:before="240"/>
        <w:rPr>
          <w:u w:val="single"/>
        </w:rPr>
      </w:pPr>
      <w:r w:rsidRPr="00703DDF">
        <w:rPr>
          <w:u w:val="single"/>
        </w:rPr>
        <w:lastRenderedPageBreak/>
        <w:t xml:space="preserve">Rapport d'étape sur la mise en œuvre de la </w:t>
      </w:r>
      <w:r w:rsidR="00DD7EA9" w:rsidRPr="00703DDF">
        <w:rPr>
          <w:u w:val="single"/>
        </w:rPr>
        <w:t xml:space="preserve">deuxième </w:t>
      </w:r>
      <w:r w:rsidRPr="00703DDF">
        <w:rPr>
          <w:u w:val="single"/>
        </w:rPr>
        <w:t>tranche de la phase III du plan de gestion de l'élimination des HCFC</w:t>
      </w:r>
    </w:p>
    <w:p w14:paraId="1C0F7776" w14:textId="77777777" w:rsidR="00F72392" w:rsidRPr="00703DDF" w:rsidRDefault="00F72392" w:rsidP="001C647F">
      <w:pPr>
        <w:keepNext/>
        <w:keepLines/>
        <w:spacing w:before="240" w:after="240"/>
        <w:rPr>
          <w:i/>
        </w:rPr>
      </w:pPr>
      <w:r w:rsidRPr="00703DDF">
        <w:rPr>
          <w:i/>
        </w:rPr>
        <w:t>Cadre juridique</w:t>
      </w:r>
    </w:p>
    <w:p w14:paraId="1866B6AC" w14:textId="73F87E96" w:rsidR="00F72392" w:rsidRPr="00703DDF" w:rsidRDefault="00F72392" w:rsidP="001C647F">
      <w:pPr>
        <w:numPr>
          <w:ilvl w:val="0"/>
          <w:numId w:val="1"/>
        </w:numPr>
        <w:spacing w:after="240"/>
        <w:outlineLvl w:val="0"/>
      </w:pPr>
      <w:r w:rsidRPr="00703DDF">
        <w:t xml:space="preserve">Le </w:t>
      </w:r>
      <w:r w:rsidR="00764330" w:rsidRPr="00703DDF">
        <w:t>Gouvernement du Panama</w:t>
      </w:r>
      <w:r w:rsidR="00FC38B1" w:rsidRPr="00703DDF">
        <w:t xml:space="preserve"> </w:t>
      </w:r>
      <w:r w:rsidRPr="00703DDF">
        <w:t>a fixé les quotas d'importation de HCFC pour 2026 à</w:t>
      </w:r>
      <w:r w:rsidR="00270DBE" w:rsidRPr="00703DDF">
        <w:t xml:space="preserve"> 4,38 </w:t>
      </w:r>
      <w:r w:rsidRPr="00703DDF">
        <w:t>tonnes PAO, ce qui est inférieur aux objectifs de contrôle du Protocole de Montréal.</w:t>
      </w:r>
    </w:p>
    <w:p w14:paraId="377A9EEE" w14:textId="6DB705B5" w:rsidR="00F72392" w:rsidRPr="00703DDF" w:rsidRDefault="00F72392" w:rsidP="001C647F">
      <w:pPr>
        <w:keepNext/>
        <w:spacing w:after="240"/>
        <w:rPr>
          <w:i/>
        </w:rPr>
      </w:pPr>
      <w:r w:rsidRPr="00703DDF">
        <w:rPr>
          <w:i/>
        </w:rPr>
        <w:t xml:space="preserve">Secteur de l'entretien </w:t>
      </w:r>
      <w:r w:rsidR="008D107F" w:rsidRPr="008D107F">
        <w:rPr>
          <w:i/>
        </w:rPr>
        <w:t>de l'équipement de</w:t>
      </w:r>
      <w:r w:rsidRPr="00703DDF">
        <w:rPr>
          <w:i/>
        </w:rPr>
        <w:t>réfrigération</w:t>
      </w:r>
    </w:p>
    <w:p w14:paraId="762FDE02" w14:textId="1E2E1BD0" w:rsidR="00287859" w:rsidRPr="00703DDF" w:rsidRDefault="00287859" w:rsidP="00BE2337">
      <w:pPr>
        <w:pStyle w:val="Heading1"/>
      </w:pPr>
      <w:r w:rsidRPr="00703DDF">
        <w:t xml:space="preserve">En réponse à une demande concernant </w:t>
      </w:r>
      <w:r w:rsidR="006A57E1" w:rsidRPr="00703DDF">
        <w:t xml:space="preserve">les mesures réglementaires, le PNUD a confirmé que la norme technique (DGNTI COPANIT ISO 5149-4:2014) relative à </w:t>
      </w:r>
      <w:r w:rsidR="0041016B" w:rsidRPr="00703DDF">
        <w:t>l'exploitation,</w:t>
      </w:r>
      <w:r w:rsidR="006A57E1" w:rsidRPr="00703DDF">
        <w:t xml:space="preserve"> à </w:t>
      </w:r>
      <w:r w:rsidR="0041016B" w:rsidRPr="00703DDF">
        <w:t xml:space="preserve">l'entretien, </w:t>
      </w:r>
      <w:r w:rsidR="006A57E1" w:rsidRPr="00703DDF">
        <w:t xml:space="preserve">à </w:t>
      </w:r>
      <w:r w:rsidR="0041016B" w:rsidRPr="00703DDF">
        <w:t xml:space="preserve">la réparation et </w:t>
      </w:r>
      <w:r w:rsidR="006A57E1" w:rsidRPr="00703DDF">
        <w:t xml:space="preserve">à </w:t>
      </w:r>
      <w:r w:rsidR="0041016B" w:rsidRPr="00703DDF">
        <w:t xml:space="preserve">la récupération des </w:t>
      </w:r>
      <w:r w:rsidR="006A57E1" w:rsidRPr="00703DDF">
        <w:t>systèmes de réfrigération, ainsi qu'aux exigences en matière de sécurité et d'environnement, a été mise en place au 1</w:t>
      </w:r>
      <w:r w:rsidR="006A57E1" w:rsidRPr="00703DDF">
        <w:rPr>
          <w:vertAlign w:val="superscript"/>
        </w:rPr>
        <w:t>er</w:t>
      </w:r>
      <w:r w:rsidR="006A57E1" w:rsidRPr="00703DDF">
        <w:t xml:space="preserve"> janvier 2024 ; Le Panama est devenu membre de l'Union douanière d'Amérique centrale, adoptant le système tarifaire d'Amérique centrale ; il a également approuvé les modifications intégrant le septième amendement au tarif d'importation d'Amérique centrale sur les codes du système harmonisé. Le PNUD a également précisé qu'actuellement, en vertu de la réglementation régissant l'attribution des quotas pour les HFC (résolution n° 697 de 2023), tous les importateurs de réfrigérants à faible ou zéro PRP et de HFC sont tenus de s'enregistrer auprès de la </w:t>
      </w:r>
      <w:r w:rsidR="00DB5EBB" w:rsidRPr="00703DDF">
        <w:t xml:space="preserve">Sous-direction </w:t>
      </w:r>
      <w:r w:rsidR="006A57E1" w:rsidRPr="00703DDF">
        <w:t>générale de la santé environnementale (SDGSA) et que toutes les importations de réfrigérants à PRP faible ou nul doivent être autorisé</w:t>
      </w:r>
      <w:r w:rsidR="002D4D38">
        <w:t>e</w:t>
      </w:r>
      <w:r w:rsidR="006A57E1" w:rsidRPr="00703DDF">
        <w:t xml:space="preserve">s par la SDGSA. </w:t>
      </w:r>
    </w:p>
    <w:p w14:paraId="2564F2DB" w14:textId="67FFC3FF" w:rsidR="005D28E2" w:rsidRPr="00703DDF" w:rsidRDefault="005D28E2" w:rsidP="00704545">
      <w:pPr>
        <w:pStyle w:val="Heading1"/>
      </w:pPr>
      <w:r w:rsidRPr="00703DDF">
        <w:t xml:space="preserve">Le </w:t>
      </w:r>
      <w:r w:rsidR="00631788">
        <w:t>Secrétariat</w:t>
      </w:r>
      <w:r w:rsidRPr="00703DDF">
        <w:t xml:space="preserve"> a demandé pourquoi l’objectif initial de 30 trousses d’outils avait été dépassé de 26 trousses, et le PNUD a expliqué que l’achat d’équipements et de trousses d’outils supplémentaires résultait de deux appels d’offres internationaux, au cours desquels tous les équipements et outils avaient été acquis, ainsi que ceux destinés au centre de </w:t>
      </w:r>
      <w:r w:rsidR="00042456" w:rsidRPr="00042456">
        <w:t>récupération, de recyclage et de régénération</w:t>
      </w:r>
      <w:r w:rsidR="00042456" w:rsidRPr="00042456" w:rsidDel="00042456">
        <w:t xml:space="preserve"> </w:t>
      </w:r>
      <w:r w:rsidRPr="00703DDF">
        <w:t>(RRR) des réfrigérants, ce qui avait permis de réduire les coûts et d’augmenter les quantités commandées.</w:t>
      </w:r>
    </w:p>
    <w:p w14:paraId="2CC5866A" w14:textId="77777777" w:rsidR="00F72392" w:rsidRPr="00703DDF" w:rsidRDefault="00F72392" w:rsidP="001C647F">
      <w:pPr>
        <w:keepNext/>
        <w:spacing w:after="240"/>
        <w:rPr>
          <w:u w:val="single"/>
        </w:rPr>
      </w:pPr>
      <w:r w:rsidRPr="00703DDF">
        <w:rPr>
          <w:u w:val="single"/>
        </w:rPr>
        <w:t xml:space="preserve">Plan de mise en œuvre de la </w:t>
      </w:r>
      <w:r w:rsidR="004479E9" w:rsidRPr="00703DDF">
        <w:rPr>
          <w:u w:val="single"/>
        </w:rPr>
        <w:t xml:space="preserve">troisième </w:t>
      </w:r>
      <w:r w:rsidRPr="00703DDF">
        <w:rPr>
          <w:u w:val="single"/>
        </w:rPr>
        <w:t xml:space="preserve">tranche de la phase </w:t>
      </w:r>
      <w:r w:rsidR="004479E9" w:rsidRPr="00703DDF">
        <w:rPr>
          <w:u w:val="single"/>
        </w:rPr>
        <w:t xml:space="preserve">III </w:t>
      </w:r>
      <w:r w:rsidRPr="00703DDF">
        <w:rPr>
          <w:u w:val="single"/>
        </w:rPr>
        <w:t>du Plan de gestion de l'élimination des HCFC</w:t>
      </w:r>
    </w:p>
    <w:p w14:paraId="30C25598" w14:textId="0E6D6476" w:rsidR="006A57E1" w:rsidRPr="00703DDF" w:rsidRDefault="00702B34" w:rsidP="00AF19C4">
      <w:pPr>
        <w:pStyle w:val="Heading1"/>
      </w:pPr>
      <w:r w:rsidRPr="00703DDF">
        <w:t xml:space="preserve">Le </w:t>
      </w:r>
      <w:r w:rsidR="00631788">
        <w:t>Secrétariat</w:t>
      </w:r>
      <w:r w:rsidRPr="00703DDF">
        <w:t xml:space="preserve"> </w:t>
      </w:r>
      <w:r w:rsidR="000E50AE" w:rsidRPr="00703DDF">
        <w:t xml:space="preserve">a demandé des éclaircissements sur </w:t>
      </w:r>
      <w:r w:rsidR="006A57E1" w:rsidRPr="00703DDF">
        <w:t xml:space="preserve">les modifications apportées au </w:t>
      </w:r>
      <w:r w:rsidR="000E50AE" w:rsidRPr="00703DDF">
        <w:t>plan</w:t>
      </w:r>
      <w:r w:rsidR="006A57E1" w:rsidRPr="00703DDF">
        <w:t xml:space="preserve"> initial, qui prévoyait l’achat de trois lots d’outils et d’équipements de base pour les laboratoires des centres d’enseignement technique </w:t>
      </w:r>
      <w:r w:rsidR="000E50AE" w:rsidRPr="00703DDF">
        <w:t xml:space="preserve">pour l’ensemble de la phase. </w:t>
      </w:r>
      <w:r w:rsidR="006A57E1" w:rsidRPr="00703DDF">
        <w:t>Dans le cadre de la deuxième tranche</w:t>
      </w:r>
      <w:r w:rsidR="000E50AE" w:rsidRPr="00703DDF">
        <w:t>,</w:t>
      </w:r>
      <w:r w:rsidR="006A57E1" w:rsidRPr="00703DDF">
        <w:t xml:space="preserve"> 13 installations de formation </w:t>
      </w:r>
      <w:r w:rsidR="000E50AE" w:rsidRPr="00703DDF">
        <w:t xml:space="preserve">ont plutôt été </w:t>
      </w:r>
      <w:r w:rsidR="006A57E1" w:rsidRPr="00703DDF">
        <w:t>renforcées grâce à des lots contenant du matériel, des outils et des fournitures</w:t>
      </w:r>
      <w:r w:rsidR="000E50AE" w:rsidRPr="00703DDF">
        <w:t xml:space="preserve">, </w:t>
      </w:r>
      <w:r w:rsidR="006A57E1" w:rsidRPr="00703DDF">
        <w:t>et dans le cadre de la troisième tranche</w:t>
      </w:r>
      <w:r w:rsidR="000E50AE" w:rsidRPr="00703DDF">
        <w:t>,</w:t>
      </w:r>
      <w:r w:rsidR="006A57E1" w:rsidRPr="00703DDF">
        <w:t xml:space="preserve"> 18 instituts techniques </w:t>
      </w:r>
      <w:r w:rsidR="000E50AE" w:rsidRPr="00703DDF">
        <w:t xml:space="preserve">supplémentaires recevront </w:t>
      </w:r>
      <w:r w:rsidR="006A57E1" w:rsidRPr="00703DDF">
        <w:t xml:space="preserve">des lots d’outils et d’équipements de base pour leurs laboratoires. Le PNUD a expliqué que, pendant la mise en œuvre du projet, il avait été constaté que </w:t>
      </w:r>
      <w:r w:rsidR="00057606" w:rsidRPr="00703DDF">
        <w:t xml:space="preserve">plusieurs </w:t>
      </w:r>
      <w:r w:rsidR="006A57E1" w:rsidRPr="00703DDF">
        <w:t xml:space="preserve">centres de formation de l’INADEH </w:t>
      </w:r>
      <w:r w:rsidR="00057606" w:rsidRPr="00703DDF">
        <w:t>possédaient</w:t>
      </w:r>
      <w:r w:rsidR="006A57E1" w:rsidRPr="00703DDF">
        <w:t xml:space="preserve"> déjà des modules de formation </w:t>
      </w:r>
      <w:r w:rsidR="00057606" w:rsidRPr="00703DDF">
        <w:t xml:space="preserve">devenus inutilisables en raison de l’indisponibilité de pièces de rechange </w:t>
      </w:r>
      <w:r w:rsidR="006A57E1" w:rsidRPr="00703DDF">
        <w:t>au Panama.</w:t>
      </w:r>
      <w:r w:rsidR="00AF19C4" w:rsidRPr="00703DDF">
        <w:t xml:space="preserve"> </w:t>
      </w:r>
      <w:r w:rsidR="00057606" w:rsidRPr="00703DDF">
        <w:t xml:space="preserve">En conséquence, </w:t>
      </w:r>
      <w:r w:rsidR="006A57E1" w:rsidRPr="00703DDF">
        <w:t xml:space="preserve">il a été </w:t>
      </w:r>
      <w:r w:rsidR="00057606" w:rsidRPr="00703DDF">
        <w:t>décidé de fournir de</w:t>
      </w:r>
      <w:r w:rsidR="006A57E1" w:rsidRPr="00703DDF">
        <w:t xml:space="preserve"> nouveaux </w:t>
      </w:r>
      <w:r w:rsidR="00057606" w:rsidRPr="00703DDF">
        <w:t xml:space="preserve">lots comprenant </w:t>
      </w:r>
      <w:r w:rsidR="006A57E1" w:rsidRPr="00703DDF">
        <w:t xml:space="preserve">une unité de récupération de réfrigérant, une pompe à vide, un détecteur de fuites de gaz halogénés, un ensemble de raccords pour gaz halogénés, un vacuomètre numérique, un thermomètre numérique à cinq ampoules, des bouteilles de récupération, des bouteilles de réfrigérant, du matériel de soudage portable, une </w:t>
      </w:r>
      <w:r w:rsidR="006D7949" w:rsidRPr="006D7949">
        <w:t>bouteille</w:t>
      </w:r>
      <w:r w:rsidR="006A57E1" w:rsidRPr="00703DDF">
        <w:t xml:space="preserve"> d’azote et d’autres outils à main de base. Pour garantir la manipulation en toute sécurité des hydrocarbures, un ensemble de raccords pour hydrocarbures, un détecteur de fuites d’hydrocarbures et une balance électronique leur ont été fournis.</w:t>
      </w:r>
    </w:p>
    <w:p w14:paraId="2A5A6DD4" w14:textId="041D66DA" w:rsidR="00F72392" w:rsidRPr="00703DDF" w:rsidRDefault="00F72392" w:rsidP="001C647F">
      <w:pPr>
        <w:keepNext/>
        <w:spacing w:after="240"/>
        <w:rPr>
          <w:u w:val="single"/>
        </w:rPr>
      </w:pPr>
      <w:r w:rsidRPr="00703DDF">
        <w:rPr>
          <w:u w:val="single"/>
        </w:rPr>
        <w:t>Mise en œuvre de la politique d'égalité des genres</w:t>
      </w:r>
    </w:p>
    <w:p w14:paraId="6A342E09" w14:textId="61373557" w:rsidR="00E37900" w:rsidRPr="00703DDF" w:rsidRDefault="00E37900" w:rsidP="00E37900">
      <w:pPr>
        <w:pStyle w:val="Heading1"/>
      </w:pPr>
      <w:r w:rsidRPr="00703DDF">
        <w:t>Conformément aux décisions 84/92</w:t>
      </w:r>
      <w:r w:rsidR="009C70C6" w:rsidRPr="00703DDF">
        <w:t xml:space="preserve"> </w:t>
      </w:r>
      <w:r w:rsidRPr="00703DDF">
        <w:t>d) et 90/48</w:t>
      </w:r>
      <w:r w:rsidR="009C70C6" w:rsidRPr="00703DDF">
        <w:t xml:space="preserve"> </w:t>
      </w:r>
      <w:r w:rsidRPr="00703DDF">
        <w:t>c), lors de la mise en œuvre de la tranche précédente</w:t>
      </w:r>
      <w:r w:rsidR="00600DFD" w:rsidRPr="00703DDF">
        <w:t xml:space="preserve">, </w:t>
      </w:r>
      <w:r w:rsidR="002A18C1" w:rsidRPr="00703DDF">
        <w:t xml:space="preserve">diverses </w:t>
      </w:r>
      <w:r w:rsidR="00600DFD" w:rsidRPr="00703DDF">
        <w:t xml:space="preserve">mesures liées au genre </w:t>
      </w:r>
      <w:r w:rsidR="002A18C1" w:rsidRPr="00703DDF">
        <w:t>ont été prises</w:t>
      </w:r>
      <w:r w:rsidR="00600DFD" w:rsidRPr="00703DDF">
        <w:t xml:space="preserve">, notamment la surveillance et la communication des données ventilées par sexe, l’intégration des considérations de genre dans les supports de formation et les communications de sensibilisation, la collecte de données de référence sur les femmes techniciennes dans le secteur RAC, et l’inclusion d’éléments </w:t>
      </w:r>
      <w:r w:rsidR="00057606" w:rsidRPr="00703DDF">
        <w:t xml:space="preserve">encourageant </w:t>
      </w:r>
      <w:r w:rsidR="00600DFD" w:rsidRPr="00703DDF">
        <w:t xml:space="preserve">le recrutement </w:t>
      </w:r>
      <w:r w:rsidR="00057606" w:rsidRPr="00703DDF">
        <w:t>des femmes</w:t>
      </w:r>
      <w:r w:rsidR="002A18C1" w:rsidRPr="00703DDF">
        <w:t xml:space="preserve">. </w:t>
      </w:r>
      <w:r w:rsidR="00600DFD" w:rsidRPr="00703DDF">
        <w:t xml:space="preserve">En 2023, </w:t>
      </w:r>
      <w:r w:rsidR="00882D3D" w:rsidRPr="00703DDF">
        <w:t xml:space="preserve">des </w:t>
      </w:r>
      <w:r w:rsidR="00600DFD" w:rsidRPr="00703DDF">
        <w:t xml:space="preserve">initiatives </w:t>
      </w:r>
      <w:r w:rsidR="00600DFD" w:rsidRPr="00703DDF">
        <w:lastRenderedPageBreak/>
        <w:t xml:space="preserve">spécifiques ont été mises en œuvre, notamment le premier Dialogue pour les femmes dans les secteurs </w:t>
      </w:r>
      <w:r w:rsidR="00F12C78">
        <w:t>RAC</w:t>
      </w:r>
      <w:r w:rsidR="00701E03">
        <w:t xml:space="preserve"> et de climatiseur mobile (MAC)</w:t>
      </w:r>
      <w:r w:rsidR="00600DFD" w:rsidRPr="00703DDF">
        <w:t xml:space="preserve">, </w:t>
      </w:r>
      <w:r w:rsidR="002A18C1" w:rsidRPr="00703DDF">
        <w:t>qui a réuni</w:t>
      </w:r>
      <w:r w:rsidR="00600DFD" w:rsidRPr="00703DDF">
        <w:t xml:space="preserve"> 48 participants </w:t>
      </w:r>
      <w:r w:rsidR="002A18C1" w:rsidRPr="00703DDF">
        <w:t>(</w:t>
      </w:r>
      <w:r w:rsidR="00600DFD" w:rsidRPr="00703DDF">
        <w:t>dont 35 femmes</w:t>
      </w:r>
      <w:r w:rsidR="002A18C1" w:rsidRPr="00703DDF">
        <w:t>)</w:t>
      </w:r>
      <w:r w:rsidR="00600DFD" w:rsidRPr="00703DDF">
        <w:t>.</w:t>
      </w:r>
    </w:p>
    <w:p w14:paraId="6ED70F2B" w14:textId="77777777" w:rsidR="00F72392" w:rsidRPr="00703DDF" w:rsidRDefault="00F72392" w:rsidP="000572B3">
      <w:pPr>
        <w:keepNext/>
        <w:spacing w:before="100" w:beforeAutospacing="1" w:after="100" w:afterAutospacing="1"/>
        <w:jc w:val="left"/>
        <w:rPr>
          <w:u w:val="single"/>
        </w:rPr>
      </w:pPr>
      <w:r w:rsidRPr="00703DDF">
        <w:rPr>
          <w:u w:val="single"/>
        </w:rPr>
        <w:t>Durabilité de l'élimination des HCFC et évaluation des risques</w:t>
      </w:r>
    </w:p>
    <w:p w14:paraId="4B6DE725" w14:textId="4C4E3E66" w:rsidR="00600DFD" w:rsidRPr="00703DDF" w:rsidRDefault="00600DFD" w:rsidP="002A18C1">
      <w:pPr>
        <w:pStyle w:val="Heading1"/>
        <w:rPr>
          <w:u w:val="single"/>
        </w:rPr>
      </w:pPr>
      <w:r w:rsidRPr="00703DDF">
        <w:t xml:space="preserve">La durabilité de l'élimination des HCFC au Panama est assurée par l'intégration de bonnes pratiques et de normes de sécurité pour la manipulation des frigorigènes inflammables dans le programme de formation officiel de l'INADEH, garantissant </w:t>
      </w:r>
      <w:r w:rsidR="004A7A0E" w:rsidRPr="00703DDF">
        <w:t xml:space="preserve">ainsi </w:t>
      </w:r>
      <w:r w:rsidRPr="00703DDF">
        <w:t xml:space="preserve">la formation continue des techniciens en réfrigération et climatisation et soutenant le processus de certification par une sensibilisation ciblée auprès des principales parties prenantes et associations. Au niveau de la réglementation et de l'application de la loi, </w:t>
      </w:r>
      <w:r w:rsidR="00B403C5" w:rsidRPr="00703DDF">
        <w:t xml:space="preserve">le risque de trafic illicite est minimisé </w:t>
      </w:r>
      <w:r w:rsidRPr="00703DDF">
        <w:t xml:space="preserve">grâce à la formation continue </w:t>
      </w:r>
      <w:r w:rsidR="00B403C5" w:rsidRPr="00703DDF">
        <w:t xml:space="preserve">des </w:t>
      </w:r>
      <w:r w:rsidRPr="00703DDF">
        <w:t xml:space="preserve">agents des douanes </w:t>
      </w:r>
      <w:r w:rsidR="00B403C5" w:rsidRPr="00703DDF">
        <w:t>et au maintien d'un dialogue et de visites dans la zone franche et les centres de contrôle douanier</w:t>
      </w:r>
      <w:r w:rsidRPr="00703DDF">
        <w:t>.</w:t>
      </w:r>
    </w:p>
    <w:p w14:paraId="52496077" w14:textId="77777777" w:rsidR="00F72392" w:rsidRPr="00703DDF" w:rsidRDefault="00F72392" w:rsidP="000572B3">
      <w:pPr>
        <w:keepNext/>
        <w:spacing w:before="100" w:beforeAutospacing="1" w:after="100" w:afterAutospacing="1"/>
        <w:jc w:val="left"/>
        <w:rPr>
          <w:u w:val="single"/>
        </w:rPr>
      </w:pPr>
      <w:r w:rsidRPr="00703DDF">
        <w:rPr>
          <w:u w:val="single"/>
        </w:rPr>
        <w:t>Conclusion</w:t>
      </w:r>
    </w:p>
    <w:p w14:paraId="64068FE4" w14:textId="4127F453" w:rsidR="00B33540" w:rsidRPr="00703DDF" w:rsidRDefault="00F1589D" w:rsidP="000572B3">
      <w:pPr>
        <w:pStyle w:val="Heading1"/>
      </w:pPr>
      <w:r w:rsidRPr="00703DDF">
        <w:t xml:space="preserve">Le </w:t>
      </w:r>
      <w:r w:rsidR="00764330" w:rsidRPr="00703DDF">
        <w:t>Gouvernement du Panama</w:t>
      </w:r>
      <w:r w:rsidRPr="00703DDF">
        <w:t xml:space="preserve"> respecte les niveaux de consommation maximale autorisés </w:t>
      </w:r>
      <w:r w:rsidR="00961649" w:rsidRPr="00703DDF">
        <w:t xml:space="preserve">tant par le Protocole de Montréal que par l’accord conclu avec le Comité exécutif, et sa consommation de HCFC en 2025 est inférieure de 77,3 % au niveau de référence et de 30 % à la cible pour cette année. </w:t>
      </w:r>
      <w:r w:rsidRPr="00703DDF">
        <w:t xml:space="preserve">Au cours de la période considérée, le taux de décaissement des fonds approuvés au titre de la tranche précédente s’élève à 43,6 %, et des progrès ont été réalisés dans la mise en œuvre de cette tranche. </w:t>
      </w:r>
      <w:r w:rsidR="00961649" w:rsidRPr="00703DDF">
        <w:t xml:space="preserve">Les activités prévues au titre de la troisième tranche renforceront davantage le secteur de l’entretien de l’équipement de réfrigération et garantiront la viabilité à long terme de la phase III. Le PNUD s’est engagé à soumettre le rapport de vérification complet pour la période 2023-2025 au plus tard en juin 2026 et, </w:t>
      </w:r>
      <w:r w:rsidR="00702B34" w:rsidRPr="00703DDF">
        <w:t xml:space="preserve">conformément à la décision 72/19, </w:t>
      </w:r>
      <w:r w:rsidR="00961649" w:rsidRPr="00703DDF">
        <w:t>le Secrétariat recommande entre autres que le Trésorier soit prié de ne transférer les fonds approuvés au PNUD qu’après réception par le Secrétariat du rapport de vérification complet confirmant que le pays était en conformité pour cette période.</w:t>
      </w:r>
    </w:p>
    <w:p w14:paraId="6ACB15C9" w14:textId="77777777" w:rsidR="00F72392" w:rsidRPr="00703DDF" w:rsidRDefault="00F72392" w:rsidP="00136BC6">
      <w:pPr>
        <w:pStyle w:val="Heading1"/>
        <w:keepNext/>
        <w:numPr>
          <w:ilvl w:val="0"/>
          <w:numId w:val="0"/>
        </w:numPr>
        <w:spacing w:before="360"/>
        <w:rPr>
          <w:b/>
        </w:rPr>
      </w:pPr>
      <w:r w:rsidRPr="00703DDF">
        <w:rPr>
          <w:b/>
        </w:rPr>
        <w:t>RECOMMANDATION</w:t>
      </w:r>
    </w:p>
    <w:p w14:paraId="0C0FB8CF" w14:textId="1E063C6D" w:rsidR="00F72392" w:rsidRPr="00703DDF" w:rsidRDefault="00F72392" w:rsidP="00704545">
      <w:pPr>
        <w:pStyle w:val="Heading1"/>
      </w:pPr>
      <w:bookmarkStart w:id="2" w:name="_Hlk122622077"/>
      <w:r w:rsidRPr="00703DDF">
        <w:t xml:space="preserve">Le Secrétariat recommande au Comité exécutif de prendre note du rapport d'étape sur la mise en œuvre de la </w:t>
      </w:r>
      <w:r w:rsidR="007E6514" w:rsidRPr="00703DDF">
        <w:t xml:space="preserve">deuxième </w:t>
      </w:r>
      <w:r w:rsidRPr="00703DDF">
        <w:t xml:space="preserve">tranche de la phase </w:t>
      </w:r>
      <w:r w:rsidR="007E6514" w:rsidRPr="00703DDF">
        <w:t xml:space="preserve">III </w:t>
      </w:r>
      <w:r w:rsidRPr="00703DDF">
        <w:t xml:space="preserve">du plan de gestion de l'élimination des HCFC (PGEH) pour </w:t>
      </w:r>
      <w:r w:rsidR="007E6514" w:rsidRPr="00703DDF">
        <w:t>le Panama</w:t>
      </w:r>
      <w:r w:rsidRPr="00703DDF">
        <w:t xml:space="preserve">, et recommande également l'approbation globale de la </w:t>
      </w:r>
      <w:r w:rsidR="007E6514" w:rsidRPr="00703DDF">
        <w:t xml:space="preserve">troisième </w:t>
      </w:r>
      <w:r w:rsidRPr="00703DDF">
        <w:t xml:space="preserve">tranche de la phase </w:t>
      </w:r>
      <w:r w:rsidR="007E6514" w:rsidRPr="00703DDF">
        <w:t xml:space="preserve">III </w:t>
      </w:r>
      <w:r w:rsidRPr="00703DDF">
        <w:t xml:space="preserve">du PGEH ainsi que du plan correspondant de mise en œuvre de la tranche </w:t>
      </w:r>
      <w:r w:rsidR="007E6514" w:rsidRPr="00703DDF">
        <w:t>pour 2026-2029</w:t>
      </w:r>
      <w:r w:rsidRPr="00703DDF">
        <w:t>, au niveau de financement indiqué dans le tableau ci-dessous</w:t>
      </w:r>
      <w:r w:rsidR="00961649" w:rsidRPr="00703DDF">
        <w:t xml:space="preserve">, étant entendu que les fonds approuvés ne seront pas transférés au PNUD tant que le </w:t>
      </w:r>
      <w:r w:rsidR="00631788">
        <w:t>Secrétariat</w:t>
      </w:r>
      <w:r w:rsidR="00961649" w:rsidRPr="00703DDF">
        <w:t xml:space="preserve"> n’aura pas examiné le rapport de vérification complet de la consommation de HCFC pour la période 2023-2025 et confirmé que </w:t>
      </w:r>
      <w:r w:rsidR="00704545" w:rsidRPr="00703DDF">
        <w:t xml:space="preserve">le Panama </w:t>
      </w:r>
      <w:r w:rsidR="00961649" w:rsidRPr="00703DDF">
        <w:t>était en conformité avec le Protocole de Montréal et l’Accord entre le Gouvernement et le Comité exécutif</w:t>
      </w:r>
      <w:r w:rsidR="002722DC" w:rsidRPr="00703DD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122"/>
        <w:gridCol w:w="1782"/>
        <w:gridCol w:w="1410"/>
        <w:gridCol w:w="1573"/>
      </w:tblGrid>
      <w:tr w:rsidR="00F72392" w:rsidRPr="00703DDF" w14:paraId="5621CE85" w14:textId="77777777" w:rsidTr="00E57A6E">
        <w:trPr>
          <w:tblHeader/>
        </w:trPr>
        <w:tc>
          <w:tcPr>
            <w:tcW w:w="293" w:type="pct"/>
            <w:vAlign w:val="center"/>
          </w:tcPr>
          <w:p w14:paraId="5231892E" w14:textId="77777777" w:rsidR="00F72392" w:rsidRPr="00703DDF" w:rsidRDefault="00F72392" w:rsidP="001C647F">
            <w:pPr>
              <w:keepNext/>
              <w:spacing w:before="20" w:after="20"/>
              <w:jc w:val="center"/>
              <w:rPr>
                <w:b/>
                <w:bCs/>
                <w:sz w:val="20"/>
                <w:szCs w:val="20"/>
              </w:rPr>
            </w:pPr>
          </w:p>
        </w:tc>
        <w:tc>
          <w:tcPr>
            <w:tcW w:w="2183" w:type="pct"/>
            <w:vAlign w:val="center"/>
          </w:tcPr>
          <w:p w14:paraId="51689B74" w14:textId="77777777" w:rsidR="00F72392" w:rsidRPr="00703DDF" w:rsidRDefault="00F72392" w:rsidP="001C647F">
            <w:pPr>
              <w:keepNext/>
              <w:spacing w:before="20" w:after="20"/>
              <w:jc w:val="center"/>
              <w:rPr>
                <w:b/>
                <w:bCs/>
                <w:sz w:val="20"/>
                <w:szCs w:val="20"/>
              </w:rPr>
            </w:pPr>
            <w:r w:rsidRPr="00703DDF">
              <w:rPr>
                <w:b/>
                <w:bCs/>
                <w:sz w:val="20"/>
                <w:szCs w:val="20"/>
              </w:rPr>
              <w:t>Titre du projet</w:t>
            </w:r>
          </w:p>
        </w:tc>
        <w:tc>
          <w:tcPr>
            <w:tcW w:w="944" w:type="pct"/>
            <w:tcMar>
              <w:left w:w="29" w:type="dxa"/>
              <w:right w:w="29" w:type="dxa"/>
            </w:tcMar>
            <w:vAlign w:val="center"/>
          </w:tcPr>
          <w:p w14:paraId="352080A4" w14:textId="77777777" w:rsidR="00F72392" w:rsidRPr="00703DDF" w:rsidRDefault="00F72392" w:rsidP="001C647F">
            <w:pPr>
              <w:keepNext/>
              <w:spacing w:before="20" w:after="20"/>
              <w:jc w:val="center"/>
              <w:rPr>
                <w:b/>
                <w:bCs/>
                <w:sz w:val="20"/>
                <w:szCs w:val="20"/>
              </w:rPr>
            </w:pPr>
            <w:r w:rsidRPr="00703DDF">
              <w:rPr>
                <w:b/>
                <w:bCs/>
                <w:sz w:val="20"/>
                <w:szCs w:val="20"/>
              </w:rPr>
              <w:t>Financement du projet ($US)</w:t>
            </w:r>
          </w:p>
        </w:tc>
        <w:tc>
          <w:tcPr>
            <w:tcW w:w="747" w:type="pct"/>
            <w:tcMar>
              <w:left w:w="29" w:type="dxa"/>
              <w:right w:w="29" w:type="dxa"/>
            </w:tcMar>
            <w:vAlign w:val="center"/>
          </w:tcPr>
          <w:p w14:paraId="3AF3E2B4" w14:textId="77777777" w:rsidR="00F72392" w:rsidRPr="00703DDF" w:rsidRDefault="00F72392" w:rsidP="001C647F">
            <w:pPr>
              <w:keepNext/>
              <w:spacing w:before="20" w:after="20"/>
              <w:jc w:val="center"/>
              <w:rPr>
                <w:b/>
                <w:bCs/>
                <w:sz w:val="20"/>
                <w:szCs w:val="20"/>
              </w:rPr>
            </w:pPr>
            <w:r w:rsidRPr="00703DDF">
              <w:rPr>
                <w:b/>
                <w:bCs/>
                <w:sz w:val="20"/>
                <w:szCs w:val="20"/>
              </w:rPr>
              <w:t>Coûts d'appui ($US)</w:t>
            </w:r>
          </w:p>
        </w:tc>
        <w:tc>
          <w:tcPr>
            <w:tcW w:w="833" w:type="pct"/>
            <w:tcBorders>
              <w:bottom w:val="single" w:sz="4" w:space="0" w:color="auto"/>
            </w:tcBorders>
            <w:tcMar>
              <w:left w:w="29" w:type="dxa"/>
              <w:right w:w="29" w:type="dxa"/>
            </w:tcMar>
            <w:vAlign w:val="center"/>
          </w:tcPr>
          <w:p w14:paraId="394CE60A" w14:textId="77777777" w:rsidR="00F72392" w:rsidRPr="00703DDF" w:rsidRDefault="00F72392" w:rsidP="001C647F">
            <w:pPr>
              <w:keepNext/>
              <w:spacing w:before="20" w:after="20"/>
              <w:jc w:val="center"/>
              <w:rPr>
                <w:b/>
                <w:bCs/>
                <w:sz w:val="20"/>
                <w:szCs w:val="20"/>
              </w:rPr>
            </w:pPr>
            <w:r w:rsidRPr="00703DDF">
              <w:rPr>
                <w:b/>
                <w:bCs/>
                <w:sz w:val="20"/>
                <w:szCs w:val="20"/>
              </w:rPr>
              <w:t>Agence d'exécution</w:t>
            </w:r>
          </w:p>
        </w:tc>
      </w:tr>
      <w:tr w:rsidR="00F72392" w:rsidRPr="00703DDF" w14:paraId="3513FFB4" w14:textId="77777777" w:rsidTr="00E57A6E">
        <w:tc>
          <w:tcPr>
            <w:tcW w:w="293" w:type="pct"/>
          </w:tcPr>
          <w:p w14:paraId="69FCA9B1" w14:textId="77777777" w:rsidR="00F72392" w:rsidRPr="00703DDF" w:rsidRDefault="00F72392" w:rsidP="001C647F">
            <w:pPr>
              <w:keepNext/>
              <w:spacing w:before="20" w:after="20"/>
              <w:rPr>
                <w:sz w:val="20"/>
                <w:szCs w:val="20"/>
              </w:rPr>
            </w:pPr>
            <w:r w:rsidRPr="00703DDF">
              <w:rPr>
                <w:sz w:val="20"/>
                <w:szCs w:val="20"/>
              </w:rPr>
              <w:t>a)</w:t>
            </w:r>
          </w:p>
        </w:tc>
        <w:tc>
          <w:tcPr>
            <w:tcW w:w="2183" w:type="pct"/>
          </w:tcPr>
          <w:p w14:paraId="1D06E24A" w14:textId="77777777" w:rsidR="00F72392" w:rsidRPr="00703DDF" w:rsidRDefault="00F72392" w:rsidP="001C647F">
            <w:pPr>
              <w:keepNext/>
              <w:spacing w:before="20" w:after="20"/>
              <w:jc w:val="left"/>
              <w:rPr>
                <w:sz w:val="20"/>
                <w:szCs w:val="20"/>
              </w:rPr>
            </w:pPr>
            <w:r w:rsidRPr="00703DDF">
              <w:rPr>
                <w:sz w:val="20"/>
                <w:szCs w:val="20"/>
              </w:rPr>
              <w:t xml:space="preserve">Plan de gestion de l'élimination des HCFC (phase </w:t>
            </w:r>
            <w:r w:rsidR="007E6514" w:rsidRPr="00703DDF">
              <w:rPr>
                <w:sz w:val="20"/>
                <w:szCs w:val="20"/>
              </w:rPr>
              <w:t>III</w:t>
            </w:r>
            <w:r w:rsidRPr="00703DDF">
              <w:rPr>
                <w:sz w:val="20"/>
                <w:szCs w:val="20"/>
              </w:rPr>
              <w:t xml:space="preserve">, </w:t>
            </w:r>
            <w:r w:rsidR="007E6514" w:rsidRPr="00703DDF">
              <w:rPr>
                <w:sz w:val="20"/>
                <w:szCs w:val="20"/>
              </w:rPr>
              <w:t xml:space="preserve">troisième </w:t>
            </w:r>
            <w:r w:rsidRPr="00703DDF">
              <w:rPr>
                <w:sz w:val="20"/>
                <w:szCs w:val="20"/>
              </w:rPr>
              <w:t>tranche)</w:t>
            </w:r>
          </w:p>
        </w:tc>
        <w:tc>
          <w:tcPr>
            <w:tcW w:w="944" w:type="pct"/>
            <w:vAlign w:val="center"/>
          </w:tcPr>
          <w:p w14:paraId="2C23F572" w14:textId="77777777" w:rsidR="00F72392" w:rsidRPr="00703DDF" w:rsidRDefault="00FC38B1" w:rsidP="001C647F">
            <w:pPr>
              <w:keepNext/>
              <w:spacing w:before="20" w:after="20"/>
              <w:jc w:val="right"/>
              <w:rPr>
                <w:sz w:val="20"/>
                <w:szCs w:val="20"/>
              </w:rPr>
            </w:pPr>
            <w:r w:rsidRPr="00703DDF">
              <w:rPr>
                <w:sz w:val="20"/>
                <w:szCs w:val="20"/>
              </w:rPr>
              <w:t>458 838</w:t>
            </w:r>
          </w:p>
        </w:tc>
        <w:tc>
          <w:tcPr>
            <w:tcW w:w="747" w:type="pct"/>
            <w:vAlign w:val="center"/>
          </w:tcPr>
          <w:p w14:paraId="7A8BD19B" w14:textId="77777777" w:rsidR="00F72392" w:rsidRPr="00703DDF" w:rsidRDefault="00FC38B1" w:rsidP="001C647F">
            <w:pPr>
              <w:keepNext/>
              <w:spacing w:before="20" w:after="20"/>
              <w:jc w:val="right"/>
            </w:pPr>
            <w:r w:rsidRPr="00703DDF">
              <w:rPr>
                <w:color w:val="000000"/>
                <w:sz w:val="20"/>
                <w:szCs w:val="20"/>
                <w:lang w:eastAsia="en-CA"/>
              </w:rPr>
              <w:t>32 119</w:t>
            </w:r>
          </w:p>
        </w:tc>
        <w:tc>
          <w:tcPr>
            <w:tcW w:w="833" w:type="pct"/>
            <w:tcBorders>
              <w:top w:val="single" w:sz="4" w:space="0" w:color="auto"/>
            </w:tcBorders>
            <w:vAlign w:val="center"/>
          </w:tcPr>
          <w:p w14:paraId="60F5142D" w14:textId="77777777" w:rsidR="00F72392" w:rsidRPr="00703DDF" w:rsidRDefault="007E6514" w:rsidP="001C647F">
            <w:pPr>
              <w:keepNext/>
              <w:spacing w:before="20" w:after="20"/>
              <w:jc w:val="center"/>
              <w:rPr>
                <w:sz w:val="20"/>
                <w:szCs w:val="20"/>
              </w:rPr>
            </w:pPr>
            <w:r w:rsidRPr="00703DDF">
              <w:rPr>
                <w:sz w:val="20"/>
                <w:szCs w:val="20"/>
              </w:rPr>
              <w:t>PNUD</w:t>
            </w:r>
          </w:p>
        </w:tc>
      </w:tr>
      <w:bookmarkEnd w:id="2"/>
    </w:tbl>
    <w:p w14:paraId="5B4571CF" w14:textId="77777777" w:rsidR="00F72392" w:rsidRPr="00703DDF" w:rsidRDefault="00F72392" w:rsidP="001C647F">
      <w:pPr>
        <w:spacing w:before="240" w:after="240"/>
        <w:jc w:val="center"/>
      </w:pPr>
    </w:p>
    <w:tbl>
      <w:tblPr>
        <w:tblW w:w="0" w:type="auto"/>
        <w:tblLook w:val="04A0" w:firstRow="1" w:lastRow="0" w:firstColumn="1" w:lastColumn="0" w:noHBand="0" w:noVBand="1"/>
      </w:tblPr>
      <w:tblGrid>
        <w:gridCol w:w="1871"/>
        <w:gridCol w:w="1872"/>
        <w:gridCol w:w="1872"/>
        <w:gridCol w:w="1872"/>
        <w:gridCol w:w="1873"/>
      </w:tblGrid>
      <w:tr w:rsidR="00F72392" w:rsidRPr="00703DDF" w14:paraId="188A3AF9" w14:textId="77777777" w:rsidTr="00FE5720">
        <w:tc>
          <w:tcPr>
            <w:tcW w:w="1871" w:type="dxa"/>
          </w:tcPr>
          <w:p w14:paraId="122BEEBD" w14:textId="77777777" w:rsidR="00F72392" w:rsidRPr="00703DDF" w:rsidRDefault="00F72392" w:rsidP="001C647F"/>
        </w:tc>
        <w:tc>
          <w:tcPr>
            <w:tcW w:w="1872" w:type="dxa"/>
          </w:tcPr>
          <w:p w14:paraId="3A7288A6" w14:textId="77777777" w:rsidR="00F72392" w:rsidRPr="00703DDF" w:rsidRDefault="00F72392" w:rsidP="001C647F"/>
        </w:tc>
        <w:tc>
          <w:tcPr>
            <w:tcW w:w="1872" w:type="dxa"/>
            <w:tcBorders>
              <w:bottom w:val="single" w:sz="4" w:space="0" w:color="auto"/>
            </w:tcBorders>
          </w:tcPr>
          <w:p w14:paraId="56F126CA" w14:textId="77777777" w:rsidR="00F72392" w:rsidRPr="00703DDF" w:rsidRDefault="00F72392" w:rsidP="001C647F"/>
        </w:tc>
        <w:tc>
          <w:tcPr>
            <w:tcW w:w="1872" w:type="dxa"/>
          </w:tcPr>
          <w:p w14:paraId="7C69EF17" w14:textId="77777777" w:rsidR="00F72392" w:rsidRPr="00703DDF" w:rsidRDefault="00F72392" w:rsidP="001C647F"/>
        </w:tc>
        <w:tc>
          <w:tcPr>
            <w:tcW w:w="1873" w:type="dxa"/>
          </w:tcPr>
          <w:p w14:paraId="07065226" w14:textId="77777777" w:rsidR="00F72392" w:rsidRPr="00703DDF" w:rsidRDefault="00F72392" w:rsidP="001C647F"/>
        </w:tc>
      </w:tr>
    </w:tbl>
    <w:p w14:paraId="0A051AA8" w14:textId="77777777" w:rsidR="00F72392" w:rsidRPr="00703DDF" w:rsidRDefault="00F72392" w:rsidP="001C647F">
      <w:pPr>
        <w:jc w:val="center"/>
      </w:pPr>
    </w:p>
    <w:p w14:paraId="00DC5B5A" w14:textId="77777777" w:rsidR="00720EE7" w:rsidRPr="009B0D30" w:rsidRDefault="00720EE7" w:rsidP="0051710D">
      <w:pPr>
        <w:jc w:val="center"/>
      </w:pPr>
    </w:p>
    <w:sectPr w:rsidR="00720EE7" w:rsidRPr="009B0D3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63DB6" w14:textId="77777777" w:rsidR="00977BFC" w:rsidRPr="00703DDF" w:rsidRDefault="00977BFC" w:rsidP="004A504B">
      <w:r w:rsidRPr="00703DDF">
        <w:separator/>
      </w:r>
    </w:p>
  </w:endnote>
  <w:endnote w:type="continuationSeparator" w:id="0">
    <w:p w14:paraId="3BF40DE7" w14:textId="77777777" w:rsidR="00977BFC" w:rsidRPr="00703DDF" w:rsidRDefault="00977BFC" w:rsidP="004A504B">
      <w:r w:rsidRPr="00703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83E8" w14:textId="77777777" w:rsidR="00DC6A10" w:rsidRPr="00703DDF" w:rsidRDefault="005A68C5">
    <w:pPr>
      <w:jc w:val="center"/>
    </w:pPr>
    <w:r w:rsidRPr="00703DDF">
      <w:fldChar w:fldCharType="begin"/>
    </w:r>
    <w:r w:rsidR="00FF1B8E" w:rsidRPr="00703DDF">
      <w:instrText xml:space="preserve"> PAGE </w:instrText>
    </w:r>
    <w:r w:rsidRPr="00703DDF">
      <w:fldChar w:fldCharType="separate"/>
    </w:r>
    <w:r w:rsidR="00FA6349" w:rsidRPr="00703DDF">
      <w:t>2</w:t>
    </w:r>
    <w:r w:rsidRPr="00703DD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1537" w14:textId="77777777" w:rsidR="00DC6A10" w:rsidRPr="00703DDF" w:rsidRDefault="005A68C5">
    <w:pPr>
      <w:jc w:val="center"/>
    </w:pPr>
    <w:r w:rsidRPr="00703DDF">
      <w:fldChar w:fldCharType="begin"/>
    </w:r>
    <w:r w:rsidR="00FF1B8E" w:rsidRPr="00703DDF">
      <w:instrText xml:space="preserve"> PAGE </w:instrText>
    </w:r>
    <w:r w:rsidRPr="00703DDF">
      <w:fldChar w:fldCharType="separate"/>
    </w:r>
    <w:r w:rsidR="00FA6349" w:rsidRPr="00703DDF">
      <w:t>3</w:t>
    </w:r>
    <w:r w:rsidRPr="00703DD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119E" w14:textId="77777777" w:rsidR="00F435B3" w:rsidRPr="00703DDF"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10A907F" w14:textId="77777777" w:rsidR="004E7F9C" w:rsidRPr="00703DDF"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703DDF">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4D563785" w14:textId="77777777" w:rsidR="004E7F9C" w:rsidRPr="00703DDF"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2EE93" w14:textId="77777777" w:rsidR="00977BFC" w:rsidRPr="00703DDF" w:rsidRDefault="00977BFC" w:rsidP="004A504B">
      <w:r w:rsidRPr="00703DDF">
        <w:separator/>
      </w:r>
    </w:p>
  </w:footnote>
  <w:footnote w:type="continuationSeparator" w:id="0">
    <w:p w14:paraId="53D1A15B" w14:textId="77777777" w:rsidR="00977BFC" w:rsidRPr="00703DDF" w:rsidRDefault="00977BFC" w:rsidP="004A504B">
      <w:r w:rsidRPr="00703DDF">
        <w:continuationSeparator/>
      </w:r>
    </w:p>
  </w:footnote>
  <w:footnote w:id="1">
    <w:p w14:paraId="642E5A81" w14:textId="77777777" w:rsidR="0087146C" w:rsidRPr="00703DDF" w:rsidRDefault="0087146C" w:rsidP="0087146C">
      <w:pPr>
        <w:pStyle w:val="FootnoteText"/>
      </w:pPr>
      <w:r w:rsidRPr="00703DDF">
        <w:rPr>
          <w:rStyle w:val="FootnoteReference"/>
        </w:rPr>
        <w:footnoteRef/>
      </w:r>
      <w:r w:rsidRPr="00703DDF">
        <w:t xml:space="preserve"> UNEP/OzL.Pro/ExCom/98/1</w:t>
      </w:r>
    </w:p>
    <w:p w14:paraId="6152E1AD" w14:textId="77777777" w:rsidR="0087146C" w:rsidRPr="00703DDF" w:rsidRDefault="0087146C" w:rsidP="0087146C">
      <w:pPr>
        <w:pStyle w:val="FootnoteText"/>
      </w:pPr>
    </w:p>
  </w:footnote>
  <w:footnote w:id="2">
    <w:p w14:paraId="088FD2FB" w14:textId="34A1B165" w:rsidR="00F72392" w:rsidRPr="00703DDF" w:rsidRDefault="00F72392" w:rsidP="001C647F">
      <w:pPr>
        <w:pStyle w:val="FootnoteText"/>
      </w:pPr>
      <w:r w:rsidRPr="00703DDF">
        <w:rPr>
          <w:rStyle w:val="FootnoteReference"/>
        </w:rPr>
        <w:footnoteRef/>
      </w:r>
      <w:r w:rsidRPr="00703DDF">
        <w:t xml:space="preserve"> Conformément à la lettre du</w:t>
      </w:r>
      <w:r w:rsidR="005A618E" w:rsidRPr="00703DDF">
        <w:t xml:space="preserve"> 9 avril</w:t>
      </w:r>
      <w:r w:rsidRPr="00703DDF">
        <w:t xml:space="preserve"> 2026 adressée par le </w:t>
      </w:r>
      <w:r w:rsidR="00EC41D5">
        <w:t>M</w:t>
      </w:r>
      <w:r w:rsidRPr="00703DDF">
        <w:t xml:space="preserve">inistère de </w:t>
      </w:r>
      <w:r w:rsidR="0066267E" w:rsidRPr="00703DDF">
        <w:t xml:space="preserve">la </w:t>
      </w:r>
      <w:r w:rsidR="00EC41D5">
        <w:t>s</w:t>
      </w:r>
      <w:r w:rsidR="0066267E" w:rsidRPr="00703DDF">
        <w:t xml:space="preserve">anté </w:t>
      </w:r>
      <w:r w:rsidRPr="00703DDF">
        <w:t xml:space="preserve">du </w:t>
      </w:r>
      <w:r w:rsidR="0066267E" w:rsidRPr="00703DDF">
        <w:t xml:space="preserve">Panama </w:t>
      </w:r>
      <w:r w:rsidRPr="00703DDF">
        <w:t xml:space="preserve">au </w:t>
      </w:r>
      <w:r w:rsidR="005A618E" w:rsidRPr="00703DDF">
        <w:t>PNUD</w:t>
      </w:r>
      <w:r w:rsidRPr="00703DDF">
        <w:t>.</w:t>
      </w:r>
    </w:p>
  </w:footnote>
  <w:footnote w:id="3">
    <w:p w14:paraId="0806E54C" w14:textId="7D927E7A" w:rsidR="005079CB" w:rsidRPr="00703DDF" w:rsidRDefault="005079CB" w:rsidP="00136BC6">
      <w:pPr>
        <w:tabs>
          <w:tab w:val="num" w:pos="720"/>
        </w:tabs>
      </w:pPr>
      <w:r w:rsidRPr="00703DDF">
        <w:rPr>
          <w:rStyle w:val="FootnoteReference"/>
        </w:rPr>
        <w:footnoteRef/>
      </w:r>
      <w:r w:rsidRPr="00703DDF">
        <w:t xml:space="preserve"> </w:t>
      </w:r>
      <w:r w:rsidRPr="00703DDF">
        <w:rPr>
          <w:sz w:val="20"/>
          <w:szCs w:val="20"/>
        </w:rPr>
        <w:t>Y compris un collecteur, du matériel de soudage, un coupe-tube, un détecteur de fuites, une pompe à vide et une cintreuse de tubes.</w:t>
      </w:r>
    </w:p>
  </w:footnote>
  <w:footnote w:id="4">
    <w:p w14:paraId="0B974099" w14:textId="77777777" w:rsidR="001726EC" w:rsidRPr="00703DDF" w:rsidRDefault="001726EC" w:rsidP="001726EC">
      <w:pPr>
        <w:pStyle w:val="Heading2"/>
        <w:numPr>
          <w:ilvl w:val="0"/>
          <w:numId w:val="0"/>
        </w:numPr>
        <w:spacing w:after="0"/>
        <w:rPr>
          <w:bCs/>
          <w:sz w:val="20"/>
          <w:szCs w:val="20"/>
        </w:rPr>
      </w:pPr>
      <w:r w:rsidRPr="00703DDF">
        <w:rPr>
          <w:bCs/>
          <w:sz w:val="20"/>
          <w:szCs w:val="20"/>
          <w:vertAlign w:val="superscript"/>
        </w:rPr>
        <w:footnoteRef/>
      </w:r>
      <w:r w:rsidRPr="00703DDF">
        <w:rPr>
          <w:bCs/>
          <w:sz w:val="20"/>
          <w:szCs w:val="20"/>
          <w:vertAlign w:val="superscript"/>
        </w:rPr>
        <w:t xml:space="preserve"> </w:t>
      </w:r>
      <w:r w:rsidR="001B7209" w:rsidRPr="00703DDF">
        <w:rPr>
          <w:bCs/>
          <w:sz w:val="20"/>
          <w:szCs w:val="20"/>
        </w:rPr>
        <w:t xml:space="preserve">Comprend </w:t>
      </w:r>
      <w:r w:rsidRPr="00703DDF">
        <w:rPr>
          <w:bCs/>
          <w:sz w:val="20"/>
          <w:szCs w:val="20"/>
        </w:rPr>
        <w:t>des machines de récupération, des vacuomètres numériques, des bouteilles de 30 lb et des équipements de sécurité individuelle ;</w:t>
      </w:r>
    </w:p>
  </w:footnote>
  <w:footnote w:id="5">
    <w:p w14:paraId="4495D299" w14:textId="77777777" w:rsidR="001B7209" w:rsidRPr="00703DDF" w:rsidRDefault="001B7209" w:rsidP="007431A5">
      <w:pPr>
        <w:pStyle w:val="FootnoteText"/>
      </w:pPr>
      <w:r w:rsidRPr="00703DDF">
        <w:rPr>
          <w:rStyle w:val="FootnoteReference"/>
        </w:rPr>
        <w:footnoteRef/>
      </w:r>
      <w:r w:rsidRPr="00703DDF">
        <w:t xml:space="preserve"> Comprend des modules de formation sur les systèmes de climatisation et de réfrigération, des unités de récupération, des unités de recyclage, des pompes à vide, des balances, des bouteilles, des collecteurs, des identifiants de réfrigérants, des vannes de perçage, des tuyaux pour différents réfrigérants, un lot pour les hydrocarbures.</w:t>
      </w:r>
    </w:p>
  </w:footnote>
  <w:footnote w:id="6">
    <w:p w14:paraId="42BD0715" w14:textId="77777777" w:rsidR="005079CB" w:rsidRPr="00703DDF" w:rsidRDefault="005079CB" w:rsidP="007431A5">
      <w:pPr>
        <w:rPr>
          <w:bCs/>
          <w:sz w:val="20"/>
          <w:szCs w:val="20"/>
        </w:rPr>
      </w:pPr>
      <w:r w:rsidRPr="00703DDF">
        <w:rPr>
          <w:rStyle w:val="FootnoteReference"/>
          <w:sz w:val="20"/>
          <w:szCs w:val="20"/>
        </w:rPr>
        <w:footnoteRef/>
      </w:r>
      <w:r w:rsidRPr="00703DDF">
        <w:rPr>
          <w:sz w:val="20"/>
          <w:szCs w:val="20"/>
        </w:rPr>
        <w:t xml:space="preserve"> </w:t>
      </w:r>
      <w:r w:rsidR="001B7209" w:rsidRPr="00703DDF">
        <w:rPr>
          <w:bCs/>
          <w:sz w:val="20"/>
          <w:szCs w:val="20"/>
        </w:rPr>
        <w:t xml:space="preserve">Comprend </w:t>
      </w:r>
      <w:r w:rsidRPr="00703DDF">
        <w:rPr>
          <w:bCs/>
          <w:sz w:val="20"/>
          <w:szCs w:val="20"/>
        </w:rPr>
        <w:t>une machine de récupération (pour le centre RRR), une pompe de transfert, un identifiant de réfrigérant, une machine RR, une balance numérique, une balance, un détecteur de fuites, des bouteilles de 30, 50 et 100 livres, des manomètres et des pompes à vide.</w:t>
      </w:r>
    </w:p>
    <w:p w14:paraId="68C57FC0" w14:textId="77777777" w:rsidR="005079CB" w:rsidRPr="00703DDF" w:rsidRDefault="005079CB">
      <w:pPr>
        <w:pStyle w:val="FootnoteText"/>
      </w:pPr>
    </w:p>
  </w:footnote>
  <w:footnote w:id="7">
    <w:p w14:paraId="546B9FE7" w14:textId="3F499423" w:rsidR="00201610" w:rsidRPr="00703DDF" w:rsidRDefault="00201610">
      <w:pPr>
        <w:pStyle w:val="FootnoteText"/>
      </w:pPr>
      <w:r w:rsidRPr="00703DDF">
        <w:rPr>
          <w:rStyle w:val="FootnoteReference"/>
        </w:rPr>
        <w:footnoteRef/>
      </w:r>
      <w:r w:rsidRPr="00703DDF">
        <w:t xml:space="preserve"> Ibid</w:t>
      </w:r>
      <w:r w:rsidR="00BD19BE" w:rsidRPr="00703DDF">
        <w:t xml:space="preserve">., </w:t>
      </w:r>
      <w:r w:rsidR="008C4F2F" w:rsidRPr="00703DDF">
        <w:t>note de bas de page 6</w:t>
      </w:r>
    </w:p>
  </w:footnote>
  <w:footnote w:id="8">
    <w:p w14:paraId="5017A1B7" w14:textId="0C88A921" w:rsidR="00201610" w:rsidRPr="00703DDF" w:rsidRDefault="00201610">
      <w:pPr>
        <w:pStyle w:val="FootnoteText"/>
      </w:pPr>
      <w:r w:rsidRPr="00703DDF">
        <w:rPr>
          <w:rStyle w:val="FootnoteReference"/>
        </w:rPr>
        <w:footnoteRef/>
      </w:r>
      <w:r w:rsidRPr="00703DDF">
        <w:t xml:space="preserve"> Ibid</w:t>
      </w:r>
      <w:r w:rsidR="00BD19BE" w:rsidRPr="00703DDF">
        <w:t xml:space="preserve">., </w:t>
      </w:r>
      <w:r w:rsidR="008C4F2F" w:rsidRPr="00703DDF">
        <w:t>note de bas de page 3</w:t>
      </w:r>
    </w:p>
  </w:footnote>
  <w:footnote w:id="9">
    <w:p w14:paraId="2865547F" w14:textId="096616F3" w:rsidR="00201610" w:rsidRPr="00703DDF" w:rsidRDefault="00201610">
      <w:pPr>
        <w:pStyle w:val="FootnoteText"/>
      </w:pPr>
      <w:r w:rsidRPr="00703DDF">
        <w:rPr>
          <w:rStyle w:val="FootnoteReference"/>
        </w:rPr>
        <w:footnoteRef/>
      </w:r>
      <w:r w:rsidRPr="00703DDF">
        <w:t xml:space="preserve"> Ibid</w:t>
      </w:r>
      <w:r w:rsidR="00BD19BE" w:rsidRPr="00703DDF">
        <w:t xml:space="preserve">., </w:t>
      </w:r>
      <w:r w:rsidR="008C4F2F" w:rsidRPr="00703DDF">
        <w:t>note de bas de page 4</w:t>
      </w:r>
    </w:p>
  </w:footnote>
  <w:footnote w:id="10">
    <w:p w14:paraId="17648E31" w14:textId="5B8449ED" w:rsidR="002A6F3A" w:rsidRPr="0087146C" w:rsidRDefault="002A6F3A" w:rsidP="00201610">
      <w:pPr>
        <w:pStyle w:val="FootnoteText"/>
      </w:pPr>
      <w:r w:rsidRPr="00703DDF">
        <w:rPr>
          <w:rStyle w:val="FootnoteReference"/>
        </w:rPr>
        <w:footnoteRef/>
      </w:r>
      <w:r w:rsidRPr="00703DDF">
        <w:t xml:space="preserve"> </w:t>
      </w:r>
      <w:r w:rsidR="00201610" w:rsidRPr="00703DDF">
        <w:t>Comprend une unité de récupération de réfrigérant, une pompe à vide, un détecteur de fuites de gaz halogénés, un ensemble de collecteurs pour gaz halogénés, un vacuomètre numérique, un thermomètre numérique à cinq ampoules, des bouteilles de récupération, des bouteilles de réfrigérant, du matériel de soudage portable, une citerne d’azote et d’autres outils à main de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191F" w14:textId="5A552B4F" w:rsidR="00DC6A10" w:rsidRPr="00703DDF" w:rsidRDefault="00764330">
    <w:fldSimple w:instr=" DOCPROPERTY &quot;Document number&quot;  \* MERGEFORMAT ">
      <w:r w:rsidRPr="00703DDF">
        <w:t>UNEP/OzL.Pro/ExCom/98/45</w:t>
      </w:r>
    </w:fldSimple>
  </w:p>
  <w:p w14:paraId="452D7083" w14:textId="77777777" w:rsidR="00DC6A10" w:rsidRPr="00703DDF" w:rsidRDefault="00DC6A10"/>
  <w:p w14:paraId="7B42188C" w14:textId="77777777" w:rsidR="00DC6A10" w:rsidRPr="00703DDF"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67F1" w14:textId="77777777" w:rsidR="00DC6A10" w:rsidRPr="00703DDF" w:rsidRDefault="00FE5720">
    <w:pPr>
      <w:jc w:val="right"/>
    </w:pPr>
    <w:fldSimple w:instr=" DOCPROPERTY &quot;Document number&quot;  \* MERGEFORMAT ">
      <w:r w:rsidRPr="00703DDF">
        <w:t>UNEP/OzL.Pro/ExCom/98/45</w:t>
      </w:r>
    </w:fldSimple>
  </w:p>
  <w:p w14:paraId="55D6774B" w14:textId="77777777" w:rsidR="00DC6A10" w:rsidRPr="00703DDF" w:rsidRDefault="00DC6A10" w:rsidP="00003D27">
    <w:pPr>
      <w:jc w:val="right"/>
    </w:pPr>
  </w:p>
  <w:p w14:paraId="1FAB6412" w14:textId="77777777" w:rsidR="00DC6A10" w:rsidRPr="00703DDF"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5A6FB8"/>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SimSun" w:hAnsi="Times New Roman" w:cs="Times New Roman"/>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654028D"/>
    <w:multiLevelType w:val="hybridMultilevel"/>
    <w:tmpl w:val="3194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8683979">
    <w:abstractNumId w:val="0"/>
  </w:num>
  <w:num w:numId="2" w16cid:durableId="950162131">
    <w:abstractNumId w:val="1"/>
  </w:num>
  <w:num w:numId="3" w16cid:durableId="971641813">
    <w:abstractNumId w:val="3"/>
  </w:num>
  <w:num w:numId="4" w16cid:durableId="68431661">
    <w:abstractNumId w:val="4"/>
  </w:num>
  <w:num w:numId="5" w16cid:durableId="436027366">
    <w:abstractNumId w:val="9"/>
  </w:num>
  <w:num w:numId="6" w16cid:durableId="430317242">
    <w:abstractNumId w:val="6"/>
  </w:num>
  <w:num w:numId="7" w16cid:durableId="170148127">
    <w:abstractNumId w:val="5"/>
  </w:num>
  <w:num w:numId="8" w16cid:durableId="215548592">
    <w:abstractNumId w:val="2"/>
  </w:num>
  <w:num w:numId="9" w16cid:durableId="917716975">
    <w:abstractNumId w:val="8"/>
  </w:num>
  <w:num w:numId="10" w16cid:durableId="8889620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60320"/>
    <w:rsid w:val="00000FED"/>
    <w:rsid w:val="0000125E"/>
    <w:rsid w:val="00003D27"/>
    <w:rsid w:val="0000434E"/>
    <w:rsid w:val="0001485A"/>
    <w:rsid w:val="00016FBD"/>
    <w:rsid w:val="000219FC"/>
    <w:rsid w:val="00021A4C"/>
    <w:rsid w:val="00022BDD"/>
    <w:rsid w:val="00023BB5"/>
    <w:rsid w:val="00026C99"/>
    <w:rsid w:val="00027178"/>
    <w:rsid w:val="00030671"/>
    <w:rsid w:val="00030758"/>
    <w:rsid w:val="00030C32"/>
    <w:rsid w:val="00031260"/>
    <w:rsid w:val="000327D0"/>
    <w:rsid w:val="00034611"/>
    <w:rsid w:val="00034728"/>
    <w:rsid w:val="00036482"/>
    <w:rsid w:val="00036522"/>
    <w:rsid w:val="0003681A"/>
    <w:rsid w:val="00042456"/>
    <w:rsid w:val="00042BA4"/>
    <w:rsid w:val="0004366A"/>
    <w:rsid w:val="00045EFD"/>
    <w:rsid w:val="0004742D"/>
    <w:rsid w:val="000534C2"/>
    <w:rsid w:val="000554FD"/>
    <w:rsid w:val="000565EB"/>
    <w:rsid w:val="00056D6E"/>
    <w:rsid w:val="000572B3"/>
    <w:rsid w:val="00057606"/>
    <w:rsid w:val="00065035"/>
    <w:rsid w:val="000658E4"/>
    <w:rsid w:val="00065D34"/>
    <w:rsid w:val="00072B13"/>
    <w:rsid w:val="00073A74"/>
    <w:rsid w:val="00076CEE"/>
    <w:rsid w:val="00080ED0"/>
    <w:rsid w:val="00084B30"/>
    <w:rsid w:val="00085B8F"/>
    <w:rsid w:val="000861CC"/>
    <w:rsid w:val="000872F8"/>
    <w:rsid w:val="00087AFC"/>
    <w:rsid w:val="00090481"/>
    <w:rsid w:val="00091A22"/>
    <w:rsid w:val="00092DFB"/>
    <w:rsid w:val="00095D68"/>
    <w:rsid w:val="000A134A"/>
    <w:rsid w:val="000A3D70"/>
    <w:rsid w:val="000A6DE1"/>
    <w:rsid w:val="000A78CC"/>
    <w:rsid w:val="000B1CE5"/>
    <w:rsid w:val="000B324E"/>
    <w:rsid w:val="000B3375"/>
    <w:rsid w:val="000B6F80"/>
    <w:rsid w:val="000C7EF8"/>
    <w:rsid w:val="000D22E3"/>
    <w:rsid w:val="000D3111"/>
    <w:rsid w:val="000D6322"/>
    <w:rsid w:val="000D76E3"/>
    <w:rsid w:val="000E07BC"/>
    <w:rsid w:val="000E0B5F"/>
    <w:rsid w:val="000E19D5"/>
    <w:rsid w:val="000E1DE9"/>
    <w:rsid w:val="000E214D"/>
    <w:rsid w:val="000E2313"/>
    <w:rsid w:val="000E3086"/>
    <w:rsid w:val="000E45E1"/>
    <w:rsid w:val="000E50AE"/>
    <w:rsid w:val="000F19F1"/>
    <w:rsid w:val="000F1CD4"/>
    <w:rsid w:val="000F4103"/>
    <w:rsid w:val="000F70A7"/>
    <w:rsid w:val="00102E11"/>
    <w:rsid w:val="00103AF4"/>
    <w:rsid w:val="00104568"/>
    <w:rsid w:val="001049B8"/>
    <w:rsid w:val="00106BDD"/>
    <w:rsid w:val="0011062E"/>
    <w:rsid w:val="001139D2"/>
    <w:rsid w:val="0011771A"/>
    <w:rsid w:val="00121E3B"/>
    <w:rsid w:val="00123EA2"/>
    <w:rsid w:val="00135980"/>
    <w:rsid w:val="001362B5"/>
    <w:rsid w:val="001363FB"/>
    <w:rsid w:val="00136BC6"/>
    <w:rsid w:val="001413D2"/>
    <w:rsid w:val="00142FB8"/>
    <w:rsid w:val="00144CA5"/>
    <w:rsid w:val="001464E9"/>
    <w:rsid w:val="00152540"/>
    <w:rsid w:val="0015376B"/>
    <w:rsid w:val="00154357"/>
    <w:rsid w:val="00157E86"/>
    <w:rsid w:val="0016394D"/>
    <w:rsid w:val="00164130"/>
    <w:rsid w:val="00164719"/>
    <w:rsid w:val="0016491C"/>
    <w:rsid w:val="0016612D"/>
    <w:rsid w:val="00166A5E"/>
    <w:rsid w:val="00166FC4"/>
    <w:rsid w:val="001677AC"/>
    <w:rsid w:val="001726EC"/>
    <w:rsid w:val="00184BC8"/>
    <w:rsid w:val="001908E2"/>
    <w:rsid w:val="00190A61"/>
    <w:rsid w:val="001913CB"/>
    <w:rsid w:val="0019266B"/>
    <w:rsid w:val="00192AA0"/>
    <w:rsid w:val="00196357"/>
    <w:rsid w:val="001A113A"/>
    <w:rsid w:val="001A13FA"/>
    <w:rsid w:val="001A3342"/>
    <w:rsid w:val="001A3E3D"/>
    <w:rsid w:val="001A4DEB"/>
    <w:rsid w:val="001A5138"/>
    <w:rsid w:val="001B1E40"/>
    <w:rsid w:val="001B7209"/>
    <w:rsid w:val="001C647F"/>
    <w:rsid w:val="001C6DEA"/>
    <w:rsid w:val="001C764E"/>
    <w:rsid w:val="001C7B9B"/>
    <w:rsid w:val="001D1BCD"/>
    <w:rsid w:val="001D4ADA"/>
    <w:rsid w:val="001D669C"/>
    <w:rsid w:val="001D68CA"/>
    <w:rsid w:val="001D7EB8"/>
    <w:rsid w:val="001E1052"/>
    <w:rsid w:val="001E1675"/>
    <w:rsid w:val="001E212B"/>
    <w:rsid w:val="001E21B1"/>
    <w:rsid w:val="001E22F6"/>
    <w:rsid w:val="001E2CEB"/>
    <w:rsid w:val="001E2F93"/>
    <w:rsid w:val="001E61E5"/>
    <w:rsid w:val="001F1B2B"/>
    <w:rsid w:val="001F2159"/>
    <w:rsid w:val="00201610"/>
    <w:rsid w:val="00203CA8"/>
    <w:rsid w:val="00205FFE"/>
    <w:rsid w:val="0020601D"/>
    <w:rsid w:val="002062C0"/>
    <w:rsid w:val="0021133E"/>
    <w:rsid w:val="00213B63"/>
    <w:rsid w:val="00213C2C"/>
    <w:rsid w:val="00220C45"/>
    <w:rsid w:val="00222C8E"/>
    <w:rsid w:val="00226090"/>
    <w:rsid w:val="00227F4F"/>
    <w:rsid w:val="002310E7"/>
    <w:rsid w:val="0023295D"/>
    <w:rsid w:val="002338A1"/>
    <w:rsid w:val="002352F1"/>
    <w:rsid w:val="002365BB"/>
    <w:rsid w:val="00236B1C"/>
    <w:rsid w:val="00236D26"/>
    <w:rsid w:val="00237199"/>
    <w:rsid w:val="002376F3"/>
    <w:rsid w:val="0024191C"/>
    <w:rsid w:val="00241BC5"/>
    <w:rsid w:val="0024300E"/>
    <w:rsid w:val="00244FEF"/>
    <w:rsid w:val="00247F63"/>
    <w:rsid w:val="00251DFF"/>
    <w:rsid w:val="0025289F"/>
    <w:rsid w:val="00253222"/>
    <w:rsid w:val="002559EF"/>
    <w:rsid w:val="002625C2"/>
    <w:rsid w:val="00262E06"/>
    <w:rsid w:val="00265F02"/>
    <w:rsid w:val="002709B2"/>
    <w:rsid w:val="00270DBE"/>
    <w:rsid w:val="002722DC"/>
    <w:rsid w:val="0027289B"/>
    <w:rsid w:val="00274606"/>
    <w:rsid w:val="0027567B"/>
    <w:rsid w:val="00277B64"/>
    <w:rsid w:val="00280371"/>
    <w:rsid w:val="00280CFE"/>
    <w:rsid w:val="00283077"/>
    <w:rsid w:val="00284C69"/>
    <w:rsid w:val="00287859"/>
    <w:rsid w:val="00287A0C"/>
    <w:rsid w:val="00287E5A"/>
    <w:rsid w:val="0029010D"/>
    <w:rsid w:val="00291880"/>
    <w:rsid w:val="002A18C1"/>
    <w:rsid w:val="002A2001"/>
    <w:rsid w:val="002A27DE"/>
    <w:rsid w:val="002A3541"/>
    <w:rsid w:val="002A3FCA"/>
    <w:rsid w:val="002A58C6"/>
    <w:rsid w:val="002A5C99"/>
    <w:rsid w:val="002A6F3A"/>
    <w:rsid w:val="002B222D"/>
    <w:rsid w:val="002B5292"/>
    <w:rsid w:val="002B72E9"/>
    <w:rsid w:val="002C3A12"/>
    <w:rsid w:val="002D4D38"/>
    <w:rsid w:val="002D6A27"/>
    <w:rsid w:val="002E1D44"/>
    <w:rsid w:val="002E36BE"/>
    <w:rsid w:val="002E3935"/>
    <w:rsid w:val="002E46E3"/>
    <w:rsid w:val="002E5B06"/>
    <w:rsid w:val="002F6E3D"/>
    <w:rsid w:val="002F74D5"/>
    <w:rsid w:val="0030065C"/>
    <w:rsid w:val="00302AA1"/>
    <w:rsid w:val="00302ABE"/>
    <w:rsid w:val="00303EB0"/>
    <w:rsid w:val="00304C03"/>
    <w:rsid w:val="00310482"/>
    <w:rsid w:val="00311465"/>
    <w:rsid w:val="00313596"/>
    <w:rsid w:val="00313837"/>
    <w:rsid w:val="00323739"/>
    <w:rsid w:val="00326195"/>
    <w:rsid w:val="003306E1"/>
    <w:rsid w:val="003320E4"/>
    <w:rsid w:val="0033525D"/>
    <w:rsid w:val="003378DC"/>
    <w:rsid w:val="00340640"/>
    <w:rsid w:val="003414F3"/>
    <w:rsid w:val="00341CCE"/>
    <w:rsid w:val="00342313"/>
    <w:rsid w:val="0034267B"/>
    <w:rsid w:val="00344A55"/>
    <w:rsid w:val="00344B52"/>
    <w:rsid w:val="00345A42"/>
    <w:rsid w:val="00352531"/>
    <w:rsid w:val="0035553A"/>
    <w:rsid w:val="0035613E"/>
    <w:rsid w:val="00363EE9"/>
    <w:rsid w:val="00371526"/>
    <w:rsid w:val="00372F19"/>
    <w:rsid w:val="00376128"/>
    <w:rsid w:val="0037742E"/>
    <w:rsid w:val="0038219A"/>
    <w:rsid w:val="0038245A"/>
    <w:rsid w:val="003837A1"/>
    <w:rsid w:val="00385788"/>
    <w:rsid w:val="0039337A"/>
    <w:rsid w:val="00396605"/>
    <w:rsid w:val="003A3189"/>
    <w:rsid w:val="003B0D59"/>
    <w:rsid w:val="003B3973"/>
    <w:rsid w:val="003B3AB8"/>
    <w:rsid w:val="003B569D"/>
    <w:rsid w:val="003B5D8B"/>
    <w:rsid w:val="003C3C0E"/>
    <w:rsid w:val="003C76A5"/>
    <w:rsid w:val="003D09D5"/>
    <w:rsid w:val="003D0C07"/>
    <w:rsid w:val="003D1F23"/>
    <w:rsid w:val="003D21C3"/>
    <w:rsid w:val="003D4FAC"/>
    <w:rsid w:val="003D6F6F"/>
    <w:rsid w:val="003E4534"/>
    <w:rsid w:val="003E5EDE"/>
    <w:rsid w:val="003E7906"/>
    <w:rsid w:val="003F2F04"/>
    <w:rsid w:val="003F3C50"/>
    <w:rsid w:val="003F3F1B"/>
    <w:rsid w:val="003F5CAE"/>
    <w:rsid w:val="003F5ED4"/>
    <w:rsid w:val="003F6543"/>
    <w:rsid w:val="0040042A"/>
    <w:rsid w:val="0040625C"/>
    <w:rsid w:val="00406A6A"/>
    <w:rsid w:val="00406B22"/>
    <w:rsid w:val="0041016B"/>
    <w:rsid w:val="004103C2"/>
    <w:rsid w:val="00410E81"/>
    <w:rsid w:val="004122F7"/>
    <w:rsid w:val="00413B85"/>
    <w:rsid w:val="0042285F"/>
    <w:rsid w:val="004320B0"/>
    <w:rsid w:val="00432279"/>
    <w:rsid w:val="004328A7"/>
    <w:rsid w:val="00434C74"/>
    <w:rsid w:val="00442CBE"/>
    <w:rsid w:val="004479E9"/>
    <w:rsid w:val="00450AA6"/>
    <w:rsid w:val="004553F8"/>
    <w:rsid w:val="00455CF9"/>
    <w:rsid w:val="0045623A"/>
    <w:rsid w:val="00456915"/>
    <w:rsid w:val="00456EB4"/>
    <w:rsid w:val="00457876"/>
    <w:rsid w:val="004657EB"/>
    <w:rsid w:val="004666B8"/>
    <w:rsid w:val="004669D1"/>
    <w:rsid w:val="00466A6F"/>
    <w:rsid w:val="00470584"/>
    <w:rsid w:val="004718F3"/>
    <w:rsid w:val="004736D1"/>
    <w:rsid w:val="00473BD4"/>
    <w:rsid w:val="004749E1"/>
    <w:rsid w:val="00474D18"/>
    <w:rsid w:val="00475040"/>
    <w:rsid w:val="004777CC"/>
    <w:rsid w:val="00477BE6"/>
    <w:rsid w:val="0048686F"/>
    <w:rsid w:val="00491DA8"/>
    <w:rsid w:val="00493D40"/>
    <w:rsid w:val="00497217"/>
    <w:rsid w:val="004A0A07"/>
    <w:rsid w:val="004A465C"/>
    <w:rsid w:val="004A504B"/>
    <w:rsid w:val="004A612B"/>
    <w:rsid w:val="004A6911"/>
    <w:rsid w:val="004A7A0E"/>
    <w:rsid w:val="004B54E0"/>
    <w:rsid w:val="004B7384"/>
    <w:rsid w:val="004C04C5"/>
    <w:rsid w:val="004C2E0B"/>
    <w:rsid w:val="004C30E7"/>
    <w:rsid w:val="004C4269"/>
    <w:rsid w:val="004C4B3F"/>
    <w:rsid w:val="004C548F"/>
    <w:rsid w:val="004D0FB5"/>
    <w:rsid w:val="004D13AF"/>
    <w:rsid w:val="004D4D70"/>
    <w:rsid w:val="004D6236"/>
    <w:rsid w:val="004D7C74"/>
    <w:rsid w:val="004E2F62"/>
    <w:rsid w:val="004E3F0C"/>
    <w:rsid w:val="004E4C07"/>
    <w:rsid w:val="004E4DBB"/>
    <w:rsid w:val="004E602B"/>
    <w:rsid w:val="004E6B6C"/>
    <w:rsid w:val="004E7F9C"/>
    <w:rsid w:val="004F1E41"/>
    <w:rsid w:val="004F3493"/>
    <w:rsid w:val="00503BE3"/>
    <w:rsid w:val="00504518"/>
    <w:rsid w:val="00504AE0"/>
    <w:rsid w:val="00504E58"/>
    <w:rsid w:val="005079CB"/>
    <w:rsid w:val="00512B09"/>
    <w:rsid w:val="00512C3E"/>
    <w:rsid w:val="00513B0E"/>
    <w:rsid w:val="00513FD5"/>
    <w:rsid w:val="0051710D"/>
    <w:rsid w:val="00521A49"/>
    <w:rsid w:val="00522C75"/>
    <w:rsid w:val="005236C0"/>
    <w:rsid w:val="005251A0"/>
    <w:rsid w:val="005251C0"/>
    <w:rsid w:val="00527D4D"/>
    <w:rsid w:val="00532A19"/>
    <w:rsid w:val="005361DF"/>
    <w:rsid w:val="00540CBD"/>
    <w:rsid w:val="00543B0C"/>
    <w:rsid w:val="005467FC"/>
    <w:rsid w:val="005544DF"/>
    <w:rsid w:val="00554EB6"/>
    <w:rsid w:val="005550B9"/>
    <w:rsid w:val="00555D75"/>
    <w:rsid w:val="0055734F"/>
    <w:rsid w:val="00560DF0"/>
    <w:rsid w:val="0056189F"/>
    <w:rsid w:val="00562249"/>
    <w:rsid w:val="00562542"/>
    <w:rsid w:val="00565513"/>
    <w:rsid w:val="00574427"/>
    <w:rsid w:val="00574C02"/>
    <w:rsid w:val="00577D7F"/>
    <w:rsid w:val="00577F1E"/>
    <w:rsid w:val="005814EB"/>
    <w:rsid w:val="005830D3"/>
    <w:rsid w:val="005865B5"/>
    <w:rsid w:val="00586BCE"/>
    <w:rsid w:val="005913AE"/>
    <w:rsid w:val="00591AF8"/>
    <w:rsid w:val="005947FE"/>
    <w:rsid w:val="00597523"/>
    <w:rsid w:val="005A359F"/>
    <w:rsid w:val="005A4AE6"/>
    <w:rsid w:val="005A5D20"/>
    <w:rsid w:val="005A618E"/>
    <w:rsid w:val="005A6635"/>
    <w:rsid w:val="005A68C5"/>
    <w:rsid w:val="005A7199"/>
    <w:rsid w:val="005B17B5"/>
    <w:rsid w:val="005B29B7"/>
    <w:rsid w:val="005B48FF"/>
    <w:rsid w:val="005B4DD4"/>
    <w:rsid w:val="005B5601"/>
    <w:rsid w:val="005B594D"/>
    <w:rsid w:val="005B63C9"/>
    <w:rsid w:val="005C5589"/>
    <w:rsid w:val="005C7764"/>
    <w:rsid w:val="005C7A40"/>
    <w:rsid w:val="005D1A3F"/>
    <w:rsid w:val="005D1E4E"/>
    <w:rsid w:val="005D28E2"/>
    <w:rsid w:val="005F0CC0"/>
    <w:rsid w:val="005F4973"/>
    <w:rsid w:val="005F74CE"/>
    <w:rsid w:val="005F7A1B"/>
    <w:rsid w:val="00600A67"/>
    <w:rsid w:val="00600DFD"/>
    <w:rsid w:val="006012A7"/>
    <w:rsid w:val="00601BFD"/>
    <w:rsid w:val="00605AA4"/>
    <w:rsid w:val="006141C1"/>
    <w:rsid w:val="0061522F"/>
    <w:rsid w:val="00615791"/>
    <w:rsid w:val="006158D5"/>
    <w:rsid w:val="0061650C"/>
    <w:rsid w:val="006177A4"/>
    <w:rsid w:val="0062038A"/>
    <w:rsid w:val="00621914"/>
    <w:rsid w:val="00625053"/>
    <w:rsid w:val="006256F1"/>
    <w:rsid w:val="00625D83"/>
    <w:rsid w:val="00626125"/>
    <w:rsid w:val="00627E05"/>
    <w:rsid w:val="00631788"/>
    <w:rsid w:val="00641C50"/>
    <w:rsid w:val="006422FC"/>
    <w:rsid w:val="00643292"/>
    <w:rsid w:val="00643857"/>
    <w:rsid w:val="00645D3D"/>
    <w:rsid w:val="006465B1"/>
    <w:rsid w:val="006469C6"/>
    <w:rsid w:val="0064700A"/>
    <w:rsid w:val="006623E7"/>
    <w:rsid w:val="0066267E"/>
    <w:rsid w:val="00662B80"/>
    <w:rsid w:val="00664E63"/>
    <w:rsid w:val="00672946"/>
    <w:rsid w:val="006733E2"/>
    <w:rsid w:val="00674CC8"/>
    <w:rsid w:val="00682720"/>
    <w:rsid w:val="006833F6"/>
    <w:rsid w:val="006852C7"/>
    <w:rsid w:val="00687328"/>
    <w:rsid w:val="0069469D"/>
    <w:rsid w:val="00695A4B"/>
    <w:rsid w:val="00696699"/>
    <w:rsid w:val="006A0347"/>
    <w:rsid w:val="006A57E1"/>
    <w:rsid w:val="006A7948"/>
    <w:rsid w:val="006B38D2"/>
    <w:rsid w:val="006C10B1"/>
    <w:rsid w:val="006C1727"/>
    <w:rsid w:val="006C32A4"/>
    <w:rsid w:val="006C32FD"/>
    <w:rsid w:val="006C37A8"/>
    <w:rsid w:val="006C48B7"/>
    <w:rsid w:val="006C54BC"/>
    <w:rsid w:val="006C5A64"/>
    <w:rsid w:val="006C73F1"/>
    <w:rsid w:val="006D0FCC"/>
    <w:rsid w:val="006D7949"/>
    <w:rsid w:val="006E0D57"/>
    <w:rsid w:val="006E2FED"/>
    <w:rsid w:val="006E53AB"/>
    <w:rsid w:val="006F39D2"/>
    <w:rsid w:val="006F6061"/>
    <w:rsid w:val="006F6B40"/>
    <w:rsid w:val="006F7E21"/>
    <w:rsid w:val="00701E03"/>
    <w:rsid w:val="00702B34"/>
    <w:rsid w:val="00703DDF"/>
    <w:rsid w:val="00704545"/>
    <w:rsid w:val="00704796"/>
    <w:rsid w:val="007048E2"/>
    <w:rsid w:val="0070616B"/>
    <w:rsid w:val="00706FDA"/>
    <w:rsid w:val="00711F9A"/>
    <w:rsid w:val="00713810"/>
    <w:rsid w:val="00715298"/>
    <w:rsid w:val="00716A17"/>
    <w:rsid w:val="0071746D"/>
    <w:rsid w:val="00720EE7"/>
    <w:rsid w:val="00721299"/>
    <w:rsid w:val="00723E5B"/>
    <w:rsid w:val="00725003"/>
    <w:rsid w:val="007250A8"/>
    <w:rsid w:val="00727F42"/>
    <w:rsid w:val="007303A5"/>
    <w:rsid w:val="00730B3E"/>
    <w:rsid w:val="0073271C"/>
    <w:rsid w:val="00734070"/>
    <w:rsid w:val="0073420B"/>
    <w:rsid w:val="00734899"/>
    <w:rsid w:val="007357BE"/>
    <w:rsid w:val="007359B4"/>
    <w:rsid w:val="00737C8B"/>
    <w:rsid w:val="007416DA"/>
    <w:rsid w:val="00741B70"/>
    <w:rsid w:val="00742D44"/>
    <w:rsid w:val="007431A5"/>
    <w:rsid w:val="0074402F"/>
    <w:rsid w:val="007440CC"/>
    <w:rsid w:val="0074760E"/>
    <w:rsid w:val="00754ABA"/>
    <w:rsid w:val="00760F9F"/>
    <w:rsid w:val="00764330"/>
    <w:rsid w:val="007648EA"/>
    <w:rsid w:val="00767726"/>
    <w:rsid w:val="00770B71"/>
    <w:rsid w:val="007715DA"/>
    <w:rsid w:val="00772373"/>
    <w:rsid w:val="00772C82"/>
    <w:rsid w:val="007734A1"/>
    <w:rsid w:val="007747FA"/>
    <w:rsid w:val="00785DEC"/>
    <w:rsid w:val="00786518"/>
    <w:rsid w:val="00787117"/>
    <w:rsid w:val="00790C50"/>
    <w:rsid w:val="00791C13"/>
    <w:rsid w:val="00795131"/>
    <w:rsid w:val="00795354"/>
    <w:rsid w:val="007A1546"/>
    <w:rsid w:val="007A1E6B"/>
    <w:rsid w:val="007A228C"/>
    <w:rsid w:val="007A3301"/>
    <w:rsid w:val="007A368E"/>
    <w:rsid w:val="007A5868"/>
    <w:rsid w:val="007A60F4"/>
    <w:rsid w:val="007A7903"/>
    <w:rsid w:val="007A7C0D"/>
    <w:rsid w:val="007B04CE"/>
    <w:rsid w:val="007B1CF3"/>
    <w:rsid w:val="007B3D87"/>
    <w:rsid w:val="007B598C"/>
    <w:rsid w:val="007B6871"/>
    <w:rsid w:val="007B6897"/>
    <w:rsid w:val="007B7086"/>
    <w:rsid w:val="007C0031"/>
    <w:rsid w:val="007C1C13"/>
    <w:rsid w:val="007C3D33"/>
    <w:rsid w:val="007C4332"/>
    <w:rsid w:val="007C7DE2"/>
    <w:rsid w:val="007D294A"/>
    <w:rsid w:val="007D3D13"/>
    <w:rsid w:val="007D47D2"/>
    <w:rsid w:val="007D53DC"/>
    <w:rsid w:val="007D6EC0"/>
    <w:rsid w:val="007D78E3"/>
    <w:rsid w:val="007D7E1D"/>
    <w:rsid w:val="007E0687"/>
    <w:rsid w:val="007E19C5"/>
    <w:rsid w:val="007E3F1C"/>
    <w:rsid w:val="007E4AD1"/>
    <w:rsid w:val="007E4AF2"/>
    <w:rsid w:val="007E6514"/>
    <w:rsid w:val="007E7D5D"/>
    <w:rsid w:val="007E7E14"/>
    <w:rsid w:val="007F0DB8"/>
    <w:rsid w:val="007F2069"/>
    <w:rsid w:val="007F2F1F"/>
    <w:rsid w:val="007F616E"/>
    <w:rsid w:val="00802196"/>
    <w:rsid w:val="00805310"/>
    <w:rsid w:val="00806097"/>
    <w:rsid w:val="008063BA"/>
    <w:rsid w:val="0081133E"/>
    <w:rsid w:val="00812921"/>
    <w:rsid w:val="00813B1D"/>
    <w:rsid w:val="00813E14"/>
    <w:rsid w:val="00815B25"/>
    <w:rsid w:val="00821DFA"/>
    <w:rsid w:val="008260B5"/>
    <w:rsid w:val="0083315A"/>
    <w:rsid w:val="008356D5"/>
    <w:rsid w:val="00840D2E"/>
    <w:rsid w:val="00843664"/>
    <w:rsid w:val="00846DD2"/>
    <w:rsid w:val="00852C4A"/>
    <w:rsid w:val="00863230"/>
    <w:rsid w:val="0087146C"/>
    <w:rsid w:val="008717D8"/>
    <w:rsid w:val="0087188D"/>
    <w:rsid w:val="0087215C"/>
    <w:rsid w:val="008728BA"/>
    <w:rsid w:val="00873AED"/>
    <w:rsid w:val="00874F2C"/>
    <w:rsid w:val="00882D3D"/>
    <w:rsid w:val="00884A4D"/>
    <w:rsid w:val="00884B62"/>
    <w:rsid w:val="008875FE"/>
    <w:rsid w:val="00887F8E"/>
    <w:rsid w:val="00890195"/>
    <w:rsid w:val="00890B4F"/>
    <w:rsid w:val="00893193"/>
    <w:rsid w:val="00896234"/>
    <w:rsid w:val="00896AA2"/>
    <w:rsid w:val="00897E43"/>
    <w:rsid w:val="00897F56"/>
    <w:rsid w:val="008A089A"/>
    <w:rsid w:val="008A3367"/>
    <w:rsid w:val="008A3855"/>
    <w:rsid w:val="008B2ED4"/>
    <w:rsid w:val="008C2559"/>
    <w:rsid w:val="008C3782"/>
    <w:rsid w:val="008C4731"/>
    <w:rsid w:val="008C4F2F"/>
    <w:rsid w:val="008C5738"/>
    <w:rsid w:val="008C736A"/>
    <w:rsid w:val="008C7EAD"/>
    <w:rsid w:val="008D107F"/>
    <w:rsid w:val="008D23B9"/>
    <w:rsid w:val="008D5C2E"/>
    <w:rsid w:val="008D6152"/>
    <w:rsid w:val="008E24AF"/>
    <w:rsid w:val="008E66BF"/>
    <w:rsid w:val="008E7879"/>
    <w:rsid w:val="008F0F81"/>
    <w:rsid w:val="008F443B"/>
    <w:rsid w:val="0090407E"/>
    <w:rsid w:val="009063E3"/>
    <w:rsid w:val="0090767A"/>
    <w:rsid w:val="00912276"/>
    <w:rsid w:val="00912AA5"/>
    <w:rsid w:val="009149A2"/>
    <w:rsid w:val="009153F1"/>
    <w:rsid w:val="00915677"/>
    <w:rsid w:val="00915D01"/>
    <w:rsid w:val="009210CE"/>
    <w:rsid w:val="00923540"/>
    <w:rsid w:val="00923BF6"/>
    <w:rsid w:val="00926767"/>
    <w:rsid w:val="00927DDD"/>
    <w:rsid w:val="00931D86"/>
    <w:rsid w:val="009327BA"/>
    <w:rsid w:val="00934412"/>
    <w:rsid w:val="0093490A"/>
    <w:rsid w:val="00935D0A"/>
    <w:rsid w:val="009361D5"/>
    <w:rsid w:val="00936D00"/>
    <w:rsid w:val="009405D5"/>
    <w:rsid w:val="00940DB7"/>
    <w:rsid w:val="009419B5"/>
    <w:rsid w:val="00943014"/>
    <w:rsid w:val="0094377F"/>
    <w:rsid w:val="00945AEA"/>
    <w:rsid w:val="00952A41"/>
    <w:rsid w:val="009601C1"/>
    <w:rsid w:val="00961649"/>
    <w:rsid w:val="00963668"/>
    <w:rsid w:val="009659F4"/>
    <w:rsid w:val="00967514"/>
    <w:rsid w:val="009679EA"/>
    <w:rsid w:val="00970D60"/>
    <w:rsid w:val="00976682"/>
    <w:rsid w:val="00977BFC"/>
    <w:rsid w:val="00984F36"/>
    <w:rsid w:val="00985280"/>
    <w:rsid w:val="00985819"/>
    <w:rsid w:val="0098608C"/>
    <w:rsid w:val="00991408"/>
    <w:rsid w:val="00993FE0"/>
    <w:rsid w:val="00995C28"/>
    <w:rsid w:val="00996BE7"/>
    <w:rsid w:val="009A0053"/>
    <w:rsid w:val="009A546B"/>
    <w:rsid w:val="009A7ADC"/>
    <w:rsid w:val="009B1CB9"/>
    <w:rsid w:val="009B38D5"/>
    <w:rsid w:val="009B6AA7"/>
    <w:rsid w:val="009B6B52"/>
    <w:rsid w:val="009C19B7"/>
    <w:rsid w:val="009C1F7D"/>
    <w:rsid w:val="009C401F"/>
    <w:rsid w:val="009C70C6"/>
    <w:rsid w:val="009D1891"/>
    <w:rsid w:val="009D3253"/>
    <w:rsid w:val="009D3CF8"/>
    <w:rsid w:val="009D53F2"/>
    <w:rsid w:val="009D7C51"/>
    <w:rsid w:val="009E0622"/>
    <w:rsid w:val="009E1315"/>
    <w:rsid w:val="009E1A0E"/>
    <w:rsid w:val="009E2EB0"/>
    <w:rsid w:val="009E30F4"/>
    <w:rsid w:val="009E3F46"/>
    <w:rsid w:val="009F2553"/>
    <w:rsid w:val="009F36BF"/>
    <w:rsid w:val="009F3980"/>
    <w:rsid w:val="009F419E"/>
    <w:rsid w:val="00A0320A"/>
    <w:rsid w:val="00A03C9E"/>
    <w:rsid w:val="00A059D0"/>
    <w:rsid w:val="00A05FE0"/>
    <w:rsid w:val="00A10243"/>
    <w:rsid w:val="00A111B6"/>
    <w:rsid w:val="00A1370D"/>
    <w:rsid w:val="00A2094D"/>
    <w:rsid w:val="00A24FDA"/>
    <w:rsid w:val="00A318B6"/>
    <w:rsid w:val="00A32C4E"/>
    <w:rsid w:val="00A401A0"/>
    <w:rsid w:val="00A41711"/>
    <w:rsid w:val="00A42A99"/>
    <w:rsid w:val="00A4489A"/>
    <w:rsid w:val="00A4494B"/>
    <w:rsid w:val="00A458E6"/>
    <w:rsid w:val="00A47530"/>
    <w:rsid w:val="00A47602"/>
    <w:rsid w:val="00A50D97"/>
    <w:rsid w:val="00A5151A"/>
    <w:rsid w:val="00A55C26"/>
    <w:rsid w:val="00A60528"/>
    <w:rsid w:val="00A619A9"/>
    <w:rsid w:val="00A6610D"/>
    <w:rsid w:val="00A6632B"/>
    <w:rsid w:val="00A67FE0"/>
    <w:rsid w:val="00A70F8B"/>
    <w:rsid w:val="00A72D4F"/>
    <w:rsid w:val="00A73A67"/>
    <w:rsid w:val="00A80DF0"/>
    <w:rsid w:val="00A823F6"/>
    <w:rsid w:val="00A84B41"/>
    <w:rsid w:val="00A852F9"/>
    <w:rsid w:val="00A87BA5"/>
    <w:rsid w:val="00A91A3E"/>
    <w:rsid w:val="00A91DF7"/>
    <w:rsid w:val="00A924D8"/>
    <w:rsid w:val="00A92663"/>
    <w:rsid w:val="00A95DD2"/>
    <w:rsid w:val="00A97459"/>
    <w:rsid w:val="00AA0A89"/>
    <w:rsid w:val="00AA4C52"/>
    <w:rsid w:val="00AB4FEC"/>
    <w:rsid w:val="00AB541F"/>
    <w:rsid w:val="00AB6FDB"/>
    <w:rsid w:val="00AB7364"/>
    <w:rsid w:val="00AC01AA"/>
    <w:rsid w:val="00AC1142"/>
    <w:rsid w:val="00AC3935"/>
    <w:rsid w:val="00AC40CA"/>
    <w:rsid w:val="00AC4F72"/>
    <w:rsid w:val="00AD359B"/>
    <w:rsid w:val="00AD50AA"/>
    <w:rsid w:val="00AD56BF"/>
    <w:rsid w:val="00AD7296"/>
    <w:rsid w:val="00AD74D4"/>
    <w:rsid w:val="00AE0B5F"/>
    <w:rsid w:val="00AE12B4"/>
    <w:rsid w:val="00AE2F5A"/>
    <w:rsid w:val="00AE5144"/>
    <w:rsid w:val="00AE58E6"/>
    <w:rsid w:val="00AE655C"/>
    <w:rsid w:val="00AF19C4"/>
    <w:rsid w:val="00AF2EF7"/>
    <w:rsid w:val="00AF3778"/>
    <w:rsid w:val="00AF5905"/>
    <w:rsid w:val="00AF741A"/>
    <w:rsid w:val="00B02351"/>
    <w:rsid w:val="00B03603"/>
    <w:rsid w:val="00B04161"/>
    <w:rsid w:val="00B056F9"/>
    <w:rsid w:val="00B07707"/>
    <w:rsid w:val="00B078B5"/>
    <w:rsid w:val="00B07F1A"/>
    <w:rsid w:val="00B102E3"/>
    <w:rsid w:val="00B10BA2"/>
    <w:rsid w:val="00B11E3D"/>
    <w:rsid w:val="00B13355"/>
    <w:rsid w:val="00B13D67"/>
    <w:rsid w:val="00B14137"/>
    <w:rsid w:val="00B1647A"/>
    <w:rsid w:val="00B17DFE"/>
    <w:rsid w:val="00B17E82"/>
    <w:rsid w:val="00B20997"/>
    <w:rsid w:val="00B22D31"/>
    <w:rsid w:val="00B25221"/>
    <w:rsid w:val="00B260E8"/>
    <w:rsid w:val="00B3195E"/>
    <w:rsid w:val="00B321D6"/>
    <w:rsid w:val="00B32F68"/>
    <w:rsid w:val="00B33540"/>
    <w:rsid w:val="00B37D09"/>
    <w:rsid w:val="00B40021"/>
    <w:rsid w:val="00B403C5"/>
    <w:rsid w:val="00B44406"/>
    <w:rsid w:val="00B454C4"/>
    <w:rsid w:val="00B479D1"/>
    <w:rsid w:val="00B50B84"/>
    <w:rsid w:val="00B53AA0"/>
    <w:rsid w:val="00B55263"/>
    <w:rsid w:val="00B55E20"/>
    <w:rsid w:val="00B575BA"/>
    <w:rsid w:val="00B60320"/>
    <w:rsid w:val="00B61D91"/>
    <w:rsid w:val="00B61DA0"/>
    <w:rsid w:val="00B62BD7"/>
    <w:rsid w:val="00B6496A"/>
    <w:rsid w:val="00B64E36"/>
    <w:rsid w:val="00B6765A"/>
    <w:rsid w:val="00B67711"/>
    <w:rsid w:val="00B72B81"/>
    <w:rsid w:val="00B72E6F"/>
    <w:rsid w:val="00B758AB"/>
    <w:rsid w:val="00B76429"/>
    <w:rsid w:val="00B80494"/>
    <w:rsid w:val="00B822C8"/>
    <w:rsid w:val="00B84E8E"/>
    <w:rsid w:val="00B86702"/>
    <w:rsid w:val="00B87A75"/>
    <w:rsid w:val="00B87F83"/>
    <w:rsid w:val="00B87FD8"/>
    <w:rsid w:val="00B90D7A"/>
    <w:rsid w:val="00B956D4"/>
    <w:rsid w:val="00BA0D38"/>
    <w:rsid w:val="00BA2BDC"/>
    <w:rsid w:val="00BA305C"/>
    <w:rsid w:val="00BA7432"/>
    <w:rsid w:val="00BA7BEF"/>
    <w:rsid w:val="00BB03E6"/>
    <w:rsid w:val="00BB246B"/>
    <w:rsid w:val="00BB3F8D"/>
    <w:rsid w:val="00BB7C1F"/>
    <w:rsid w:val="00BC1AA0"/>
    <w:rsid w:val="00BC305C"/>
    <w:rsid w:val="00BC3835"/>
    <w:rsid w:val="00BC6D5D"/>
    <w:rsid w:val="00BC7CAD"/>
    <w:rsid w:val="00BC7EB1"/>
    <w:rsid w:val="00BC7EB9"/>
    <w:rsid w:val="00BD19BE"/>
    <w:rsid w:val="00BD2643"/>
    <w:rsid w:val="00BD42C2"/>
    <w:rsid w:val="00BD43CD"/>
    <w:rsid w:val="00BD6464"/>
    <w:rsid w:val="00BD6558"/>
    <w:rsid w:val="00BD7287"/>
    <w:rsid w:val="00BD7B60"/>
    <w:rsid w:val="00BE02FD"/>
    <w:rsid w:val="00BE08BF"/>
    <w:rsid w:val="00BE2209"/>
    <w:rsid w:val="00BE2337"/>
    <w:rsid w:val="00BE3C0E"/>
    <w:rsid w:val="00BF1996"/>
    <w:rsid w:val="00BF1F7C"/>
    <w:rsid w:val="00BF3214"/>
    <w:rsid w:val="00BF71DE"/>
    <w:rsid w:val="00BF7E5F"/>
    <w:rsid w:val="00C00DB1"/>
    <w:rsid w:val="00C01C48"/>
    <w:rsid w:val="00C04648"/>
    <w:rsid w:val="00C06FED"/>
    <w:rsid w:val="00C15867"/>
    <w:rsid w:val="00C17298"/>
    <w:rsid w:val="00C2296D"/>
    <w:rsid w:val="00C23155"/>
    <w:rsid w:val="00C2435F"/>
    <w:rsid w:val="00C247EE"/>
    <w:rsid w:val="00C33206"/>
    <w:rsid w:val="00C334CC"/>
    <w:rsid w:val="00C34AF9"/>
    <w:rsid w:val="00C40C41"/>
    <w:rsid w:val="00C42D94"/>
    <w:rsid w:val="00C43175"/>
    <w:rsid w:val="00C43530"/>
    <w:rsid w:val="00C447EC"/>
    <w:rsid w:val="00C45885"/>
    <w:rsid w:val="00C45927"/>
    <w:rsid w:val="00C4641F"/>
    <w:rsid w:val="00C4762E"/>
    <w:rsid w:val="00C50F22"/>
    <w:rsid w:val="00C51E7B"/>
    <w:rsid w:val="00C56235"/>
    <w:rsid w:val="00C57971"/>
    <w:rsid w:val="00C661C4"/>
    <w:rsid w:val="00C67A87"/>
    <w:rsid w:val="00C71BC0"/>
    <w:rsid w:val="00C71DE8"/>
    <w:rsid w:val="00C730F9"/>
    <w:rsid w:val="00C73C42"/>
    <w:rsid w:val="00C73EFF"/>
    <w:rsid w:val="00C76BA4"/>
    <w:rsid w:val="00C804BE"/>
    <w:rsid w:val="00C83A48"/>
    <w:rsid w:val="00C848EA"/>
    <w:rsid w:val="00C855C0"/>
    <w:rsid w:val="00C85865"/>
    <w:rsid w:val="00C85E85"/>
    <w:rsid w:val="00C86BFA"/>
    <w:rsid w:val="00C92C8C"/>
    <w:rsid w:val="00CA2EAE"/>
    <w:rsid w:val="00CA34D4"/>
    <w:rsid w:val="00CA3A9B"/>
    <w:rsid w:val="00CA4AC1"/>
    <w:rsid w:val="00CA6F72"/>
    <w:rsid w:val="00CB0316"/>
    <w:rsid w:val="00CB0317"/>
    <w:rsid w:val="00CB0B11"/>
    <w:rsid w:val="00CB49CC"/>
    <w:rsid w:val="00CB5354"/>
    <w:rsid w:val="00CC14A1"/>
    <w:rsid w:val="00CC4AE5"/>
    <w:rsid w:val="00CC6A14"/>
    <w:rsid w:val="00CC6E10"/>
    <w:rsid w:val="00CC6EBC"/>
    <w:rsid w:val="00CC70A3"/>
    <w:rsid w:val="00CC7F83"/>
    <w:rsid w:val="00CD53B0"/>
    <w:rsid w:val="00CD53C3"/>
    <w:rsid w:val="00CD55DA"/>
    <w:rsid w:val="00CD574E"/>
    <w:rsid w:val="00CD7DA1"/>
    <w:rsid w:val="00CE4C22"/>
    <w:rsid w:val="00CE63CC"/>
    <w:rsid w:val="00CE756E"/>
    <w:rsid w:val="00CF0824"/>
    <w:rsid w:val="00CF2563"/>
    <w:rsid w:val="00CF41EC"/>
    <w:rsid w:val="00CF4C50"/>
    <w:rsid w:val="00CF5BE3"/>
    <w:rsid w:val="00CF5D04"/>
    <w:rsid w:val="00CF613E"/>
    <w:rsid w:val="00D00A8E"/>
    <w:rsid w:val="00D02DAD"/>
    <w:rsid w:val="00D039B1"/>
    <w:rsid w:val="00D04DE4"/>
    <w:rsid w:val="00D04ECA"/>
    <w:rsid w:val="00D063F1"/>
    <w:rsid w:val="00D14F22"/>
    <w:rsid w:val="00D21677"/>
    <w:rsid w:val="00D24723"/>
    <w:rsid w:val="00D249C4"/>
    <w:rsid w:val="00D31777"/>
    <w:rsid w:val="00D42237"/>
    <w:rsid w:val="00D44F90"/>
    <w:rsid w:val="00D4718A"/>
    <w:rsid w:val="00D50A23"/>
    <w:rsid w:val="00D50D20"/>
    <w:rsid w:val="00D50D31"/>
    <w:rsid w:val="00D57918"/>
    <w:rsid w:val="00D620FF"/>
    <w:rsid w:val="00D644A6"/>
    <w:rsid w:val="00D71CCE"/>
    <w:rsid w:val="00D731B5"/>
    <w:rsid w:val="00D73DC6"/>
    <w:rsid w:val="00D74232"/>
    <w:rsid w:val="00D7430E"/>
    <w:rsid w:val="00D74C1A"/>
    <w:rsid w:val="00D75205"/>
    <w:rsid w:val="00D754C1"/>
    <w:rsid w:val="00D77A35"/>
    <w:rsid w:val="00D800D5"/>
    <w:rsid w:val="00D81494"/>
    <w:rsid w:val="00D81B3E"/>
    <w:rsid w:val="00D846B0"/>
    <w:rsid w:val="00D85E71"/>
    <w:rsid w:val="00D90C70"/>
    <w:rsid w:val="00D90E49"/>
    <w:rsid w:val="00D92673"/>
    <w:rsid w:val="00DA11A5"/>
    <w:rsid w:val="00DA166F"/>
    <w:rsid w:val="00DA53FF"/>
    <w:rsid w:val="00DA7718"/>
    <w:rsid w:val="00DB3BF1"/>
    <w:rsid w:val="00DB5EBB"/>
    <w:rsid w:val="00DB6539"/>
    <w:rsid w:val="00DB7F4F"/>
    <w:rsid w:val="00DC2A72"/>
    <w:rsid w:val="00DC5C71"/>
    <w:rsid w:val="00DC692A"/>
    <w:rsid w:val="00DC6A10"/>
    <w:rsid w:val="00DC6D65"/>
    <w:rsid w:val="00DD502B"/>
    <w:rsid w:val="00DD7145"/>
    <w:rsid w:val="00DD7EA9"/>
    <w:rsid w:val="00DE13F5"/>
    <w:rsid w:val="00DE19ED"/>
    <w:rsid w:val="00DE1D5E"/>
    <w:rsid w:val="00DE258C"/>
    <w:rsid w:val="00DE2CC3"/>
    <w:rsid w:val="00DE2EB8"/>
    <w:rsid w:val="00DE3835"/>
    <w:rsid w:val="00DE3F39"/>
    <w:rsid w:val="00DE4AE0"/>
    <w:rsid w:val="00DE657E"/>
    <w:rsid w:val="00DE7307"/>
    <w:rsid w:val="00DF1ABA"/>
    <w:rsid w:val="00DF1D98"/>
    <w:rsid w:val="00DF4704"/>
    <w:rsid w:val="00DF6528"/>
    <w:rsid w:val="00E013D5"/>
    <w:rsid w:val="00E024AA"/>
    <w:rsid w:val="00E06673"/>
    <w:rsid w:val="00E10975"/>
    <w:rsid w:val="00E125FB"/>
    <w:rsid w:val="00E13B50"/>
    <w:rsid w:val="00E14D1D"/>
    <w:rsid w:val="00E15BA8"/>
    <w:rsid w:val="00E1693E"/>
    <w:rsid w:val="00E16D12"/>
    <w:rsid w:val="00E20584"/>
    <w:rsid w:val="00E217AA"/>
    <w:rsid w:val="00E2378F"/>
    <w:rsid w:val="00E250F1"/>
    <w:rsid w:val="00E25408"/>
    <w:rsid w:val="00E26B1A"/>
    <w:rsid w:val="00E26EE6"/>
    <w:rsid w:val="00E32E6B"/>
    <w:rsid w:val="00E32ED8"/>
    <w:rsid w:val="00E33106"/>
    <w:rsid w:val="00E3550D"/>
    <w:rsid w:val="00E37900"/>
    <w:rsid w:val="00E446C6"/>
    <w:rsid w:val="00E50035"/>
    <w:rsid w:val="00E53175"/>
    <w:rsid w:val="00E57893"/>
    <w:rsid w:val="00E57A6E"/>
    <w:rsid w:val="00E614E0"/>
    <w:rsid w:val="00E72DD6"/>
    <w:rsid w:val="00E73F7F"/>
    <w:rsid w:val="00E746D5"/>
    <w:rsid w:val="00E77F24"/>
    <w:rsid w:val="00E812BB"/>
    <w:rsid w:val="00E82F5F"/>
    <w:rsid w:val="00E965E3"/>
    <w:rsid w:val="00E974BC"/>
    <w:rsid w:val="00E97FC0"/>
    <w:rsid w:val="00EA2887"/>
    <w:rsid w:val="00EA429F"/>
    <w:rsid w:val="00EA4F9E"/>
    <w:rsid w:val="00EA5557"/>
    <w:rsid w:val="00EA5D91"/>
    <w:rsid w:val="00EA6D3B"/>
    <w:rsid w:val="00EB00AD"/>
    <w:rsid w:val="00EB03E7"/>
    <w:rsid w:val="00EB136C"/>
    <w:rsid w:val="00EB2FDC"/>
    <w:rsid w:val="00EB3D59"/>
    <w:rsid w:val="00EB480E"/>
    <w:rsid w:val="00EB5EC6"/>
    <w:rsid w:val="00EB7FC9"/>
    <w:rsid w:val="00EC1F4E"/>
    <w:rsid w:val="00EC41D5"/>
    <w:rsid w:val="00ED408D"/>
    <w:rsid w:val="00ED45F1"/>
    <w:rsid w:val="00ED7137"/>
    <w:rsid w:val="00ED7A2B"/>
    <w:rsid w:val="00EE191C"/>
    <w:rsid w:val="00EE2119"/>
    <w:rsid w:val="00EE7380"/>
    <w:rsid w:val="00EF3175"/>
    <w:rsid w:val="00EF4355"/>
    <w:rsid w:val="00EF5684"/>
    <w:rsid w:val="00EF5A45"/>
    <w:rsid w:val="00EF65CE"/>
    <w:rsid w:val="00EF705B"/>
    <w:rsid w:val="00F01CE5"/>
    <w:rsid w:val="00F036EB"/>
    <w:rsid w:val="00F036FF"/>
    <w:rsid w:val="00F03BD5"/>
    <w:rsid w:val="00F0459E"/>
    <w:rsid w:val="00F04EEC"/>
    <w:rsid w:val="00F064EF"/>
    <w:rsid w:val="00F07236"/>
    <w:rsid w:val="00F1248E"/>
    <w:rsid w:val="00F12C78"/>
    <w:rsid w:val="00F12CA2"/>
    <w:rsid w:val="00F14041"/>
    <w:rsid w:val="00F1589D"/>
    <w:rsid w:val="00F16590"/>
    <w:rsid w:val="00F21088"/>
    <w:rsid w:val="00F2351E"/>
    <w:rsid w:val="00F327E7"/>
    <w:rsid w:val="00F32A5F"/>
    <w:rsid w:val="00F34966"/>
    <w:rsid w:val="00F35284"/>
    <w:rsid w:val="00F35746"/>
    <w:rsid w:val="00F36371"/>
    <w:rsid w:val="00F367B9"/>
    <w:rsid w:val="00F36C78"/>
    <w:rsid w:val="00F401AE"/>
    <w:rsid w:val="00F41701"/>
    <w:rsid w:val="00F435B3"/>
    <w:rsid w:val="00F447C7"/>
    <w:rsid w:val="00F554A9"/>
    <w:rsid w:val="00F60CC4"/>
    <w:rsid w:val="00F63EFB"/>
    <w:rsid w:val="00F70C2D"/>
    <w:rsid w:val="00F70DCB"/>
    <w:rsid w:val="00F716FD"/>
    <w:rsid w:val="00F721B6"/>
    <w:rsid w:val="00F72392"/>
    <w:rsid w:val="00F75C5F"/>
    <w:rsid w:val="00F80355"/>
    <w:rsid w:val="00F8043B"/>
    <w:rsid w:val="00F80496"/>
    <w:rsid w:val="00F81E24"/>
    <w:rsid w:val="00F82769"/>
    <w:rsid w:val="00F91A78"/>
    <w:rsid w:val="00F924A5"/>
    <w:rsid w:val="00F9314E"/>
    <w:rsid w:val="00F9363C"/>
    <w:rsid w:val="00FA1805"/>
    <w:rsid w:val="00FA2652"/>
    <w:rsid w:val="00FA29EE"/>
    <w:rsid w:val="00FA31C1"/>
    <w:rsid w:val="00FA54D3"/>
    <w:rsid w:val="00FA6349"/>
    <w:rsid w:val="00FB0C81"/>
    <w:rsid w:val="00FC18A5"/>
    <w:rsid w:val="00FC2200"/>
    <w:rsid w:val="00FC2540"/>
    <w:rsid w:val="00FC38B1"/>
    <w:rsid w:val="00FD1BF9"/>
    <w:rsid w:val="00FD3B2A"/>
    <w:rsid w:val="00FD3DCC"/>
    <w:rsid w:val="00FD4012"/>
    <w:rsid w:val="00FD55FE"/>
    <w:rsid w:val="00FD7188"/>
    <w:rsid w:val="00FD7F76"/>
    <w:rsid w:val="00FE09A1"/>
    <w:rsid w:val="00FE3364"/>
    <w:rsid w:val="00FE5720"/>
    <w:rsid w:val="00FF0204"/>
    <w:rsid w:val="00FF0B73"/>
    <w:rsid w:val="00FF1B8E"/>
    <w:rsid w:val="00FF3AED"/>
    <w:rsid w:val="00FF52CB"/>
    <w:rsid w:val="00FF5867"/>
    <w:rsid w:val="00FF5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ED9A20"/>
  <w15:chartTrackingRefBased/>
  <w15:docId w15:val="{537922B5-2A42-4B84-9783-EC9E9F74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val="en-CA"/>
    </w:rPr>
  </w:style>
  <w:style w:type="character" w:customStyle="1" w:styleId="Heading5Char">
    <w:name w:val="Heading 5 Char"/>
    <w:link w:val="Heading5"/>
    <w:rsid w:val="00821DFA"/>
    <w:rPr>
      <w:sz w:val="22"/>
      <w:szCs w:val="22"/>
      <w:lang w:val="en-CA"/>
    </w:rPr>
  </w:style>
  <w:style w:type="character" w:customStyle="1" w:styleId="Heading6Char">
    <w:name w:val="Heading 6 Char"/>
    <w:link w:val="Heading6"/>
    <w:rsid w:val="00720EE7"/>
    <w:rPr>
      <w:rFonts w:ascii="Arial" w:hAnsi="Arial"/>
      <w:i/>
      <w:sz w:val="22"/>
      <w:szCs w:val="22"/>
      <w:lang w:val="en-CA"/>
    </w:rPr>
  </w:style>
  <w:style w:type="character" w:customStyle="1" w:styleId="Heading7Char">
    <w:name w:val="Heading 7 Char"/>
    <w:link w:val="Heading7"/>
    <w:rsid w:val="00720EE7"/>
    <w:rPr>
      <w:rFonts w:ascii="Arial" w:hAnsi="Arial"/>
      <w:sz w:val="22"/>
      <w:szCs w:val="22"/>
      <w:lang w:val="en-CA"/>
    </w:rPr>
  </w:style>
  <w:style w:type="character" w:customStyle="1" w:styleId="Heading8Char">
    <w:name w:val="Heading 8 Char"/>
    <w:link w:val="Heading8"/>
    <w:rsid w:val="00720EE7"/>
    <w:rPr>
      <w:b/>
      <w:sz w:val="22"/>
      <w:szCs w:val="22"/>
      <w:lang w:val="en-CA"/>
    </w:rPr>
  </w:style>
  <w:style w:type="character" w:customStyle="1" w:styleId="Heading9Char">
    <w:name w:val="Heading 9 Char"/>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link w:val="Header"/>
    <w:rsid w:val="00720EE7"/>
    <w:rPr>
      <w:sz w:val="22"/>
      <w:szCs w:val="22"/>
      <w:lang w:val="en-CA"/>
    </w:rPr>
  </w:style>
  <w:style w:type="character" w:customStyle="1" w:styleId="FooterChar">
    <w:name w:val="Footer Char"/>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link w:val="BodyText3"/>
    <w:semiHidden/>
    <w:rsid w:val="00720EE7"/>
    <w:rPr>
      <w:sz w:val="16"/>
      <w:szCs w:val="16"/>
      <w:lang w:val="en-CA"/>
    </w:rPr>
  </w:style>
  <w:style w:type="character" w:customStyle="1" w:styleId="BodyTextIndent3Char">
    <w:name w:val="Body Text Indent 3 Char"/>
    <w:link w:val="BodyTextIndent3"/>
    <w:semiHidden/>
    <w:rsid w:val="00720EE7"/>
    <w:rPr>
      <w:sz w:val="16"/>
      <w:szCs w:val="16"/>
      <w:lang w:val="en-CA"/>
    </w:rPr>
  </w:style>
  <w:style w:type="character" w:customStyle="1" w:styleId="PlainTextChar">
    <w:name w:val="Plain Text Char"/>
    <w:link w:val="PlainText"/>
    <w:semiHidden/>
    <w:rsid w:val="00720EE7"/>
    <w:rPr>
      <w:rFonts w:ascii="Courier New" w:hAnsi="Courier New" w:cs="Courier New"/>
      <w:szCs w:val="22"/>
      <w:lang w:val="en-CA"/>
    </w:rPr>
  </w:style>
  <w:style w:type="character" w:customStyle="1" w:styleId="SubtitleChar">
    <w:name w:val="Subtitle Char"/>
    <w:link w:val="Subtitle"/>
    <w:rsid w:val="00720EE7"/>
    <w:rPr>
      <w:rFonts w:ascii="Arial" w:hAnsi="Arial" w:cs="Arial"/>
      <w:sz w:val="22"/>
      <w:szCs w:val="22"/>
      <w:lang w:val="en-CA"/>
    </w:rPr>
  </w:style>
  <w:style w:type="character" w:customStyle="1" w:styleId="TitleChar">
    <w:name w:val="Title Char"/>
    <w:link w:val="Title"/>
    <w:rsid w:val="00720EE7"/>
    <w:rPr>
      <w:rFonts w:ascii="Arial" w:hAnsi="Arial" w:cs="Arial"/>
      <w:b/>
      <w:bCs/>
      <w:kern w:val="28"/>
      <w:sz w:val="22"/>
      <w:szCs w:val="22"/>
      <w:lang w:val="en-CA"/>
    </w:rPr>
  </w:style>
  <w:style w:type="character" w:customStyle="1" w:styleId="DateChar">
    <w:name w:val="Date Char"/>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qFormat/>
    <w:rsid w:val="00720EE7"/>
    <w:pPr>
      <w:ind w:left="720"/>
      <w:contextualSpacing/>
    </w:pPr>
    <w:rPr>
      <w:rFonts w:eastAsia="Times New Roman"/>
      <w:lang w:val="en-GB" w:eastAsia="en-US"/>
    </w:rPr>
  </w:style>
  <w:style w:type="paragraph" w:styleId="Revision">
    <w:name w:val="Revision"/>
    <w:hidden/>
    <w:uiPriority w:val="99"/>
    <w:semiHidden/>
    <w:rsid w:val="00720EE7"/>
    <w:pPr>
      <w:jc w:val="both"/>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Strong">
    <w:name w:val="Strong"/>
    <w:uiPriority w:val="22"/>
    <w:qFormat/>
    <w:rsid w:val="0069469D"/>
    <w:rPr>
      <w:b/>
      <w:bCs/>
    </w:rPr>
  </w:style>
  <w:style w:type="character" w:customStyle="1" w:styleId="Style1">
    <w:name w:val="Style1"/>
    <w:uiPriority w:val="1"/>
    <w:rsid w:val="00C56235"/>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8441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91B2ADF8-3BBB-4509-8F26-27D82B8FAB24}">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A9DAFD2C-BA6F-48BC-8218-DF24CC43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333</TotalTime>
  <Pages>10</Pages>
  <Words>4538</Words>
  <Characters>25869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30347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subject/>
  <dc:creator>PEK</dc:creator>
  <cp:keywords>98th ExCom, docId:4791777A2506E4A17A894F38E59543E1</cp:keywords>
  <dc:description>HPMP tranche request</dc:description>
  <cp:lastModifiedBy>Angela Xue He Yan</cp:lastModifiedBy>
  <cp:revision>62</cp:revision>
  <cp:lastPrinted>2001-05-26T16:40:00Z</cp:lastPrinted>
  <dcterms:created xsi:type="dcterms:W3CDTF">2026-05-27T22:30:00Z</dcterms:created>
  <dcterms:modified xsi:type="dcterms:W3CDTF">2026-06-06T13:28:00Z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UNEP/OzL.Pro/ExCom/98/45</vt:lpwstr>
  </property>
  <property fmtid="{D5CDD505-2E9C-101B-9397-08002B2CF9AE}" pid="3" name="Revision date">
    <vt:lpwstr>27/05/2026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