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572"/>
        <w:gridCol w:w="3420"/>
      </w:tblGrid>
      <w:tr w:rsidR="00C15867" w:rsidRPr="009B0D30" w14:paraId="5CB6EEE5" w14:textId="77777777" w:rsidTr="002414BE">
        <w:trPr>
          <w:trHeight w:val="720"/>
        </w:trPr>
        <w:tc>
          <w:tcPr>
            <w:tcW w:w="6642" w:type="dxa"/>
            <w:gridSpan w:val="2"/>
            <w:tcBorders>
              <w:bottom w:val="single" w:sz="18" w:space="0" w:color="auto"/>
            </w:tcBorders>
          </w:tcPr>
          <w:p w14:paraId="295DCA1B" w14:textId="77777777" w:rsidR="00C15867" w:rsidRPr="009B0D30" w:rsidRDefault="00C15867" w:rsidP="00137D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NACIONES</w:t>
            </w:r>
            <w:r>
              <w:rPr>
                <w:rFonts w:ascii="Univers" w:hAnsi="Univers"/>
                <w:b/>
                <w:sz w:val="28"/>
              </w:rPr>
              <w:br/>
              <w:t>UNIDAS</w:t>
            </w:r>
          </w:p>
        </w:tc>
        <w:tc>
          <w:tcPr>
            <w:tcW w:w="3420" w:type="dxa"/>
            <w:tcBorders>
              <w:bottom w:val="single" w:sz="18" w:space="0" w:color="auto"/>
            </w:tcBorders>
          </w:tcPr>
          <w:p w14:paraId="0E1F2ABB" w14:textId="77777777" w:rsidR="00C15867" w:rsidRPr="009B0D30" w:rsidRDefault="00C15867" w:rsidP="00137D69">
            <w:pPr>
              <w:jc w:val="right"/>
              <w:rPr>
                <w:sz w:val="52"/>
                <w:szCs w:val="52"/>
              </w:rPr>
            </w:pPr>
            <w:r>
              <w:rPr>
                <w:rFonts w:ascii="Univers Bold" w:hAnsi="Univers Bold"/>
                <w:b/>
                <w:sz w:val="72"/>
              </w:rPr>
              <w:t>EP</w:t>
            </w:r>
          </w:p>
        </w:tc>
      </w:tr>
      <w:tr w:rsidR="00C15867" w:rsidRPr="009B0D30" w14:paraId="3CD9ACA0" w14:textId="77777777" w:rsidTr="005438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70F7B269" w14:textId="77777777" w:rsidR="00C15867" w:rsidRPr="009B0D30" w:rsidRDefault="00E52838" w:rsidP="00137D69">
            <w:pPr>
              <w:spacing w:before="120"/>
            </w:pPr>
            <w:r>
              <w:rPr>
                <w:noProof/>
                <w:lang w:val="en-US"/>
              </w:rPr>
              <mc:AlternateContent>
                <mc:Choice Requires="wpg">
                  <w:drawing>
                    <wp:anchor distT="0" distB="0" distL="114300" distR="114300" simplePos="0" relativeHeight="251658240" behindDoc="0" locked="0" layoutInCell="1" allowOverlap="1" wp14:anchorId="6ADA3D06" wp14:editId="49DF781C">
                      <wp:simplePos x="0" y="0"/>
                      <wp:positionH relativeFrom="column">
                        <wp:posOffset>5715</wp:posOffset>
                      </wp:positionH>
                      <wp:positionV relativeFrom="paragraph">
                        <wp:posOffset>33655</wp:posOffset>
                      </wp:positionV>
                      <wp:extent cx="822325" cy="152614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6147"/>
                                <a:chOff x="0" y="0"/>
                                <a:chExt cx="822325" cy="1526147"/>
                              </a:xfrm>
                            </wpg:grpSpPr>
                            <pic:pic xmlns:pic="http://schemas.openxmlformats.org/drawingml/2006/picture">
                              <pic:nvPicPr>
                                <pic:cNvPr id="2" name="Picture 2" descr="PNUMA"/>
                                <pic:cNvPicPr>
                                  <a:picLocks noChangeAspect="1"/>
                                </pic:cNvPicPr>
                              </pic:nvPicPr>
                              <pic:blipFill>
                                <a:blip r:embed="rId11" cstate="print"/>
                                <a:srcRect/>
                                <a:stretch>
                                  <a:fillRect/>
                                </a:stretch>
                              </pic:blipFill>
                              <pic:spPr bwMode="auto">
                                <a:xfrm>
                                  <a:off x="19049" y="749066"/>
                                  <a:ext cx="803275"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03D625D" id="Group 1" o:spid="_x0000_s1026" style="position:absolute;margin-left:.45pt;margin-top:2.65pt;width:64.75pt;height:120.15pt;z-index:251658240;mso-width-relative:margin;mso-height-relative:margin" coordsize="8223,15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S8UzAigIAALEHAAAOAAAAAAAAAAAAAAAAADoCAABkcnMvZTJvRG9jLnhtbFBLAQItAAoAAAAA&#10;AAAAIQB+Fay/EgYAABIGAAAUAAAAAAAAAAAAAAAAAPAEAABkcnMvbWVkaWEvaW1hZ2UxLnBuZ1BL&#10;AQItAAoAAAAAAAAAIQDgid0cbQkAAG0JAAAUAAAAAAAAAAAAAAAAADQLAABkcnMvbWVkaWEvaW1h&#10;Z2UyLnBuZ1BLAQItABQABgAIAAAAIQBAYfQi3QAAAAYBAAAPAAAAAAAAAAAAAAAAANM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NUMA" style="position:absolute;left:190;top:7490;width:8033;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PNUMA"/>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572" w:type="dxa"/>
            <w:tcBorders>
              <w:top w:val="nil"/>
              <w:left w:val="nil"/>
              <w:bottom w:val="single" w:sz="36" w:space="0" w:color="auto"/>
              <w:right w:val="nil"/>
            </w:tcBorders>
          </w:tcPr>
          <w:p w14:paraId="35C8C9B0" w14:textId="77777777" w:rsidR="002414BE" w:rsidRDefault="002414BE" w:rsidP="002414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9846393" w14:textId="1BBCD1C9" w:rsidR="00C15867" w:rsidRPr="009B0D30" w:rsidRDefault="00C15867" w:rsidP="002414BE">
            <w:pPr>
              <w:tabs>
                <w:tab w:val="left" w:pos="680"/>
                <w:tab w:val="left" w:pos="1360"/>
                <w:tab w:val="left" w:pos="2041"/>
                <w:tab w:val="left" w:pos="2721"/>
                <w:tab w:val="left" w:pos="3402"/>
                <w:tab w:val="left" w:pos="3996"/>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p>
          <w:p w14:paraId="16ECDAF1" w14:textId="77777777" w:rsidR="00C15867" w:rsidRPr="009B0D30" w:rsidRDefault="00C15867" w:rsidP="002414BE">
            <w:pPr>
              <w:tabs>
                <w:tab w:val="left" w:pos="680"/>
                <w:tab w:val="left" w:pos="1360"/>
                <w:tab w:val="left" w:pos="2041"/>
                <w:tab w:val="left" w:pos="2721"/>
                <w:tab w:val="left" w:pos="3402"/>
                <w:tab w:val="left" w:pos="3996"/>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Naciones Unidas</w:t>
            </w:r>
          </w:p>
          <w:p w14:paraId="17980F8B" w14:textId="77777777" w:rsidR="00C15867" w:rsidRPr="009B0D30" w:rsidRDefault="00C15867" w:rsidP="002414BE">
            <w:pPr>
              <w:tabs>
                <w:tab w:val="left" w:pos="680"/>
                <w:tab w:val="left" w:pos="1360"/>
                <w:tab w:val="left" w:pos="2041"/>
                <w:tab w:val="left" w:pos="2721"/>
                <w:tab w:val="left" w:pos="3402"/>
                <w:tab w:val="left" w:pos="3996"/>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3F98FF9E" w14:textId="77777777" w:rsidR="00C15867" w:rsidRPr="009B0D30" w:rsidRDefault="00C15867" w:rsidP="00137D69">
            <w:pPr>
              <w:spacing w:before="720"/>
              <w:ind w:left="158"/>
            </w:pPr>
          </w:p>
        </w:tc>
        <w:tc>
          <w:tcPr>
            <w:tcW w:w="3420" w:type="dxa"/>
            <w:tcBorders>
              <w:top w:val="nil"/>
              <w:left w:val="nil"/>
              <w:bottom w:val="single" w:sz="36" w:space="0" w:color="auto"/>
              <w:right w:val="nil"/>
            </w:tcBorders>
          </w:tcPr>
          <w:p w14:paraId="25794EB7" w14:textId="77777777" w:rsidR="006A150C" w:rsidRDefault="006A150C" w:rsidP="00137D69"/>
          <w:p w14:paraId="6B932C1C" w14:textId="75324B22" w:rsidR="00C15867" w:rsidRPr="009B0D30" w:rsidRDefault="00C15867" w:rsidP="00137D69">
            <w:r>
              <w:t>Distr.</w:t>
            </w:r>
          </w:p>
          <w:p w14:paraId="0810149A" w14:textId="77777777" w:rsidR="00923540" w:rsidRPr="009B0D30" w:rsidRDefault="00923540" w:rsidP="00923540">
            <w:r>
              <w:t>GENERAL</w:t>
            </w:r>
          </w:p>
          <w:p w14:paraId="6BF3171C" w14:textId="77777777" w:rsidR="00C15867" w:rsidRPr="009B0D30" w:rsidRDefault="00C15867" w:rsidP="00137D69"/>
          <w:p w14:paraId="5B93C7C3" w14:textId="1C3E3224" w:rsidR="00C15867" w:rsidRPr="009B0D30" w:rsidRDefault="006A150C" w:rsidP="00137D69">
            <w:fldSimple w:instr=" DOCPROPERTY &quot;Document number&quot;  \* MERGEFORMAT ">
              <w:r>
                <w:t>UNEP/OzL.Pro/ExCom/97/24</w:t>
              </w:r>
            </w:fldSimple>
          </w:p>
          <w:p w14:paraId="4F637415" w14:textId="6858CAD1" w:rsidR="00C15867" w:rsidRPr="009B0D30" w:rsidRDefault="00BC2495" w:rsidP="00137D69">
            <w:r w:rsidRPr="009B0D30">
              <w:fldChar w:fldCharType="begin"/>
            </w:r>
            <w:r w:rsidR="00851352" w:rsidRPr="009B0D30">
              <w:instrText xml:space="preserve"> DOCPROPERTY "Revision date" \@ "d MMMM YYYY"  \* MERGEFORMAT </w:instrText>
            </w:r>
            <w:r w:rsidRPr="009B0D30">
              <w:fldChar w:fldCharType="separate"/>
            </w:r>
            <w:r w:rsidR="002414BE">
              <w:t>4 de noviembre de 2025</w:t>
            </w:r>
            <w:r w:rsidRPr="009B0D30">
              <w:fldChar w:fldCharType="end"/>
            </w:r>
          </w:p>
          <w:p w14:paraId="35692737" w14:textId="77777777" w:rsidR="00C15867" w:rsidRPr="009B0D30" w:rsidRDefault="00C15867" w:rsidP="00137D69">
            <w:pPr>
              <w:rPr>
                <w:caps/>
              </w:rPr>
            </w:pPr>
          </w:p>
          <w:p w14:paraId="1E123DCD" w14:textId="77777777" w:rsidR="00C15867" w:rsidRPr="009B0D30" w:rsidRDefault="00C15867" w:rsidP="00137D69">
            <w:r>
              <w:t>ESPAÑOL</w:t>
            </w:r>
            <w:r>
              <w:br/>
              <w:t>ORIGINAL: INGLÉS</w:t>
            </w:r>
          </w:p>
        </w:tc>
      </w:tr>
    </w:tbl>
    <w:p w14:paraId="05C05716" w14:textId="0D85C484" w:rsidR="00CA59FB" w:rsidRDefault="00C15867" w:rsidP="00CA59FB">
      <w:pPr>
        <w:jc w:val="left"/>
      </w:pPr>
      <w:r>
        <w:t>COMITÉ EJECUTIVO DEL FONDO MULTILATERAL</w:t>
      </w:r>
      <w:r>
        <w:br/>
        <w:t xml:space="preserve"> PARA LA APLICACIÓN DEL</w:t>
      </w:r>
      <w:r>
        <w:br/>
        <w:t xml:space="preserve"> PROTOCOLO DE MONTREAL</w:t>
      </w:r>
      <w:r>
        <w:br/>
        <w:t>Nonagésima séptima reunión</w:t>
      </w:r>
    </w:p>
    <w:p w14:paraId="3ED99C1E" w14:textId="77777777" w:rsidR="00CA59FB" w:rsidRDefault="00CA59FB" w:rsidP="00CA59FB">
      <w:pPr>
        <w:jc w:val="left"/>
      </w:pPr>
      <w:r>
        <w:t>Montreal, 1-5 de diciembre de 2025</w:t>
      </w:r>
    </w:p>
    <w:p w14:paraId="3D46FC6C" w14:textId="6ED63B01" w:rsidR="0079781A" w:rsidRDefault="0079781A" w:rsidP="0079781A">
      <w:pPr>
        <w:jc w:val="left"/>
      </w:pPr>
      <w:r>
        <w:t>Punto 8 c) iv) del orden del día provisional</w:t>
      </w:r>
      <w:r w:rsidRPr="00512BEF">
        <w:rPr>
          <w:rStyle w:val="FootnoteReference"/>
        </w:rPr>
        <w:footnoteReference w:id="1"/>
      </w:r>
    </w:p>
    <w:p w14:paraId="674E86AF" w14:textId="77777777" w:rsidR="00C15867" w:rsidRPr="009B0D30" w:rsidRDefault="00C15867" w:rsidP="00CA59FB">
      <w:pPr>
        <w:jc w:val="left"/>
      </w:pPr>
    </w:p>
    <w:p w14:paraId="4A91E468" w14:textId="77777777" w:rsidR="002024B6" w:rsidRDefault="002024B6" w:rsidP="002024B6"/>
    <w:p w14:paraId="426950F3" w14:textId="77777777" w:rsidR="00B46AF1" w:rsidRPr="002024B6" w:rsidRDefault="00B46AF1" w:rsidP="002024B6"/>
    <w:p w14:paraId="0E374C35" w14:textId="0DB45911" w:rsidR="00B046ED" w:rsidRPr="00901616" w:rsidRDefault="00B046ED" w:rsidP="00B046ED">
      <w:pPr>
        <w:pStyle w:val="Title2"/>
        <w:rPr>
          <w:caps w:val="0"/>
        </w:rPr>
      </w:pPr>
      <w:r>
        <w:rPr>
          <w:caps w:val="0"/>
        </w:rPr>
        <w:t>PLAN ADMINISTRATIVO DE LA ONUDI PARA</w:t>
      </w:r>
      <w:r w:rsidR="002414BE">
        <w:rPr>
          <w:caps w:val="0"/>
        </w:rPr>
        <w:t xml:space="preserve"> EL PERÍODO</w:t>
      </w:r>
      <w:r>
        <w:rPr>
          <w:caps w:val="0"/>
        </w:rPr>
        <w:t xml:space="preserve"> 2026-2028</w:t>
      </w:r>
    </w:p>
    <w:p w14:paraId="7A7333C4" w14:textId="77777777" w:rsidR="00B046ED" w:rsidRPr="00901616" w:rsidRDefault="00B046ED" w:rsidP="00B046ED">
      <w:pPr>
        <w:jc w:val="center"/>
        <w:rPr>
          <w:b/>
        </w:rPr>
      </w:pPr>
    </w:p>
    <w:p w14:paraId="3095CDFB" w14:textId="77777777" w:rsidR="00B046ED" w:rsidRPr="00901616" w:rsidRDefault="00B046ED" w:rsidP="00B046ED">
      <w:pPr>
        <w:pStyle w:val="Heading1"/>
        <w:numPr>
          <w:ilvl w:val="0"/>
          <w:numId w:val="0"/>
        </w:numPr>
        <w:rPr>
          <w:b/>
          <w:bCs/>
          <w:sz w:val="24"/>
          <w:szCs w:val="24"/>
        </w:rPr>
      </w:pPr>
      <w:r>
        <w:rPr>
          <w:b/>
          <w:sz w:val="24"/>
        </w:rPr>
        <w:t>Introducción</w:t>
      </w:r>
    </w:p>
    <w:p w14:paraId="7E0BDFAF" w14:textId="5775AF40" w:rsidR="00B046ED" w:rsidRPr="00901616" w:rsidRDefault="00B046ED" w:rsidP="00B046ED">
      <w:pPr>
        <w:pStyle w:val="Heading1"/>
      </w:pPr>
      <w:r>
        <w:t xml:space="preserve">Este documento presenta el plan administrativo de la ONUDI para </w:t>
      </w:r>
      <w:r w:rsidR="00AA4D53">
        <w:t xml:space="preserve">el período </w:t>
      </w:r>
      <w:r>
        <w:t>2026-2028 y</w:t>
      </w:r>
      <w:r w:rsidR="00AA4D53">
        <w:t xml:space="preserve"> compr</w:t>
      </w:r>
      <w:r>
        <w:t>e</w:t>
      </w:r>
      <w:r w:rsidR="00AA4D53">
        <w:t>nde</w:t>
      </w:r>
      <w:r>
        <w:t xml:space="preserve"> las actividades previstas para la reducción de las sustancias controladas y otras actividades</w:t>
      </w:r>
      <w:r w:rsidR="00F66C9F">
        <w:t xml:space="preserve"> previstas</w:t>
      </w:r>
      <w:r>
        <w:t xml:space="preserve"> en el marco del Protocolo de Montreal durante el período 2026-2028. El texto descriptivo del plan administrativo de la ONUDI para </w:t>
      </w:r>
      <w:r w:rsidR="00F66C9F">
        <w:t xml:space="preserve">el período </w:t>
      </w:r>
      <w:r>
        <w:t xml:space="preserve">2026-2028 se adjunta al presente documento. </w:t>
      </w:r>
    </w:p>
    <w:p w14:paraId="2891440C" w14:textId="77777777" w:rsidR="00B046ED" w:rsidRPr="00901616" w:rsidRDefault="00B046ED" w:rsidP="00B046ED">
      <w:pPr>
        <w:pStyle w:val="Heading1"/>
      </w:pPr>
      <w:r>
        <w:t>Este documento consta de las secciones siguientes:</w:t>
      </w:r>
    </w:p>
    <w:p w14:paraId="67EC436B" w14:textId="60FE53BA" w:rsidR="00B046ED" w:rsidRPr="00901616" w:rsidRDefault="00B046ED" w:rsidP="00B046ED">
      <w:pPr>
        <w:pStyle w:val="ListParagraph"/>
        <w:numPr>
          <w:ilvl w:val="0"/>
          <w:numId w:val="22"/>
        </w:numPr>
        <w:spacing w:after="240"/>
        <w:ind w:left="1570" w:hanging="778"/>
        <w:contextualSpacing w:val="0"/>
      </w:pPr>
      <w:r>
        <w:t>Actividades previstas para el período 2026-2028</w:t>
      </w:r>
    </w:p>
    <w:p w14:paraId="6DE34F83" w14:textId="77777777" w:rsidR="00B046ED" w:rsidRPr="00901616" w:rsidRDefault="00B046ED" w:rsidP="00B046ED">
      <w:pPr>
        <w:pStyle w:val="ListParagraph"/>
        <w:numPr>
          <w:ilvl w:val="0"/>
          <w:numId w:val="22"/>
        </w:numPr>
        <w:spacing w:after="240"/>
        <w:ind w:left="1570" w:hanging="778"/>
        <w:contextualSpacing w:val="0"/>
      </w:pPr>
      <w:r>
        <w:t>Observaciones de la Secretaría</w:t>
      </w:r>
    </w:p>
    <w:p w14:paraId="446E4728" w14:textId="77777777" w:rsidR="00B046ED" w:rsidRPr="00901616" w:rsidRDefault="00B046ED" w:rsidP="00B046ED">
      <w:pPr>
        <w:pStyle w:val="ListParagraph"/>
        <w:numPr>
          <w:ilvl w:val="0"/>
          <w:numId w:val="22"/>
        </w:numPr>
        <w:spacing w:after="240"/>
        <w:ind w:left="1570" w:hanging="778"/>
        <w:contextualSpacing w:val="0"/>
      </w:pPr>
      <w:r>
        <w:t>Ajustes propuestos por la Secretaría</w:t>
      </w:r>
    </w:p>
    <w:p w14:paraId="55AC9907" w14:textId="77777777" w:rsidR="00B046ED" w:rsidRPr="00901616" w:rsidRDefault="00B046ED" w:rsidP="00B046ED">
      <w:pPr>
        <w:pStyle w:val="ListParagraph"/>
        <w:numPr>
          <w:ilvl w:val="0"/>
          <w:numId w:val="22"/>
        </w:numPr>
        <w:spacing w:after="240"/>
        <w:ind w:left="1570" w:hanging="778"/>
        <w:contextualSpacing w:val="0"/>
      </w:pPr>
      <w:r>
        <w:t>Indicadores de desempeño</w:t>
      </w:r>
    </w:p>
    <w:p w14:paraId="59779708" w14:textId="77777777" w:rsidR="00B046ED" w:rsidRPr="00901616" w:rsidRDefault="00B046ED" w:rsidP="00B046ED">
      <w:pPr>
        <w:pStyle w:val="ListParagraph"/>
        <w:numPr>
          <w:ilvl w:val="0"/>
          <w:numId w:val="22"/>
        </w:numPr>
        <w:spacing w:after="240"/>
        <w:ind w:left="1570" w:hanging="778"/>
        <w:contextualSpacing w:val="0"/>
      </w:pPr>
      <w:r>
        <w:t>Recomendación</w:t>
      </w:r>
    </w:p>
    <w:p w14:paraId="5BE9E08D" w14:textId="70095659" w:rsidR="00B046ED" w:rsidRPr="00901616" w:rsidRDefault="00B046ED" w:rsidP="00B046ED">
      <w:pPr>
        <w:rPr>
          <w:b/>
          <w:bCs/>
          <w:sz w:val="24"/>
          <w:szCs w:val="24"/>
        </w:rPr>
      </w:pPr>
      <w:r>
        <w:rPr>
          <w:b/>
          <w:sz w:val="24"/>
        </w:rPr>
        <w:t>I.</w:t>
      </w:r>
      <w:r>
        <w:rPr>
          <w:b/>
          <w:sz w:val="24"/>
        </w:rPr>
        <w:tab/>
        <w:t>Actividades previstas para el período 2026-2028</w:t>
      </w:r>
    </w:p>
    <w:p w14:paraId="3658687A" w14:textId="77777777" w:rsidR="00B046ED" w:rsidRPr="00901616" w:rsidRDefault="00B046ED" w:rsidP="00B046ED"/>
    <w:p w14:paraId="78ACCF55" w14:textId="1EBF9B90" w:rsidR="00B046ED" w:rsidRPr="00901616" w:rsidRDefault="00B046ED" w:rsidP="00B046ED">
      <w:pPr>
        <w:pStyle w:val="Heading1"/>
      </w:pPr>
      <w:r>
        <w:t>E</w:t>
      </w:r>
      <w:r w:rsidR="00AA4D53">
        <w:t>n e</w:t>
      </w:r>
      <w:r>
        <w:t>l cuadro</w:t>
      </w:r>
      <w:r w:rsidR="00AA4D53">
        <w:t xml:space="preserve"> 1 </w:t>
      </w:r>
      <w:r>
        <w:t>s</w:t>
      </w:r>
      <w:r w:rsidR="00AA4D53">
        <w:t>e indic</w:t>
      </w:r>
      <w:r>
        <w:t xml:space="preserve">a, para cada año, el valor de las actividades consignadas en el plan administrativo de la ONUDI. </w:t>
      </w:r>
    </w:p>
    <w:p w14:paraId="189AE6DE" w14:textId="3ED7B0B0" w:rsidR="00B046ED" w:rsidRPr="00901616" w:rsidRDefault="00B046ED" w:rsidP="00B46AF1">
      <w:pPr>
        <w:pStyle w:val="subhead"/>
        <w:keepNext/>
        <w:jc w:val="both"/>
        <w:rPr>
          <w:b/>
          <w:sz w:val="22"/>
          <w:szCs w:val="22"/>
        </w:rPr>
      </w:pPr>
      <w:r>
        <w:rPr>
          <w:b/>
          <w:sz w:val="22"/>
        </w:rPr>
        <w:lastRenderedPageBreak/>
        <w:t xml:space="preserve">Cuadro 1. Asignación de recursos en el plan administrativo </w:t>
      </w:r>
      <w:r w:rsidR="00137D69">
        <w:rPr>
          <w:b/>
          <w:sz w:val="22"/>
        </w:rPr>
        <w:t>de la ONUDI para el período 2026-2028 (USD</w:t>
      </w:r>
      <w:r>
        <w:rPr>
          <w:b/>
          <w:sz w:val="22"/>
        </w:rPr>
        <w:t>)*</w:t>
      </w:r>
      <w:r w:rsidR="00F66C9F">
        <w:rPr>
          <w:b/>
          <w:sz w:val="22"/>
        </w:rPr>
        <w:t xml:space="preserve"> –</w:t>
      </w:r>
      <w:r>
        <w:rPr>
          <w:b/>
          <w:sz w:val="22"/>
        </w:rPr>
        <w:t xml:space="preserve"> según lo presentado</w:t>
      </w:r>
    </w:p>
    <w:tbl>
      <w:tblPr>
        <w:tblW w:w="9493" w:type="dxa"/>
        <w:tblLook w:val="04A0" w:firstRow="1" w:lastRow="0" w:firstColumn="1" w:lastColumn="0" w:noHBand="0" w:noVBand="1"/>
      </w:tblPr>
      <w:tblGrid>
        <w:gridCol w:w="3681"/>
        <w:gridCol w:w="1134"/>
        <w:gridCol w:w="1134"/>
        <w:gridCol w:w="1134"/>
        <w:gridCol w:w="1102"/>
        <w:gridCol w:w="1308"/>
      </w:tblGrid>
      <w:tr w:rsidR="008115C2" w:rsidRPr="00901616" w14:paraId="00F1F23D" w14:textId="77777777" w:rsidTr="00137D69">
        <w:trPr>
          <w:trHeight w:val="264"/>
          <w:tblHeader/>
        </w:trPr>
        <w:tc>
          <w:tcPr>
            <w:tcW w:w="3681" w:type="dxa"/>
            <w:tcBorders>
              <w:top w:val="single" w:sz="4" w:space="0" w:color="auto"/>
              <w:left w:val="single" w:sz="4" w:space="0" w:color="auto"/>
              <w:bottom w:val="single" w:sz="4" w:space="0" w:color="auto"/>
              <w:right w:val="single" w:sz="4" w:space="0" w:color="auto"/>
            </w:tcBorders>
            <w:tcMar>
              <w:left w:w="29" w:type="dxa"/>
              <w:right w:w="58" w:type="dxa"/>
            </w:tcMar>
            <w:hideMark/>
          </w:tcPr>
          <w:p w14:paraId="52C9AA32" w14:textId="77777777" w:rsidR="008115C2" w:rsidRPr="00901616" w:rsidRDefault="008115C2" w:rsidP="00B46AF1">
            <w:pPr>
              <w:keepNext/>
              <w:jc w:val="left"/>
              <w:rPr>
                <w:b/>
                <w:bCs/>
                <w:sz w:val="20"/>
                <w:szCs w:val="20"/>
              </w:rPr>
            </w:pPr>
            <w:r>
              <w:rPr>
                <w:b/>
                <w:sz w:val="20"/>
              </w:rPr>
              <w:t>Descripción </w:t>
            </w:r>
          </w:p>
        </w:tc>
        <w:tc>
          <w:tcPr>
            <w:tcW w:w="1134" w:type="dxa"/>
            <w:tcBorders>
              <w:top w:val="single" w:sz="4" w:space="0" w:color="auto"/>
              <w:left w:val="nil"/>
              <w:bottom w:val="single" w:sz="4" w:space="0" w:color="auto"/>
              <w:right w:val="single" w:sz="4" w:space="0" w:color="auto"/>
            </w:tcBorders>
            <w:tcMar>
              <w:left w:w="29" w:type="dxa"/>
              <w:right w:w="58" w:type="dxa"/>
            </w:tcMar>
            <w:hideMark/>
          </w:tcPr>
          <w:p w14:paraId="1D93198E" w14:textId="77777777" w:rsidR="008115C2" w:rsidRPr="00901616" w:rsidRDefault="008115C2" w:rsidP="00B46AF1">
            <w:pPr>
              <w:keepNext/>
              <w:jc w:val="center"/>
              <w:rPr>
                <w:b/>
                <w:bCs/>
                <w:sz w:val="20"/>
                <w:szCs w:val="20"/>
              </w:rPr>
            </w:pPr>
            <w:r>
              <w:rPr>
                <w:b/>
                <w:sz w:val="20"/>
              </w:rPr>
              <w:t>2026</w:t>
            </w:r>
          </w:p>
        </w:tc>
        <w:tc>
          <w:tcPr>
            <w:tcW w:w="1134" w:type="dxa"/>
            <w:tcBorders>
              <w:top w:val="single" w:sz="4" w:space="0" w:color="auto"/>
              <w:left w:val="nil"/>
              <w:bottom w:val="single" w:sz="4" w:space="0" w:color="auto"/>
              <w:right w:val="single" w:sz="4" w:space="0" w:color="auto"/>
            </w:tcBorders>
            <w:tcMar>
              <w:left w:w="29" w:type="dxa"/>
              <w:right w:w="58" w:type="dxa"/>
            </w:tcMar>
            <w:hideMark/>
          </w:tcPr>
          <w:p w14:paraId="2F482AD0" w14:textId="77777777" w:rsidR="008115C2" w:rsidRPr="00901616" w:rsidRDefault="008115C2" w:rsidP="00B46AF1">
            <w:pPr>
              <w:keepNext/>
              <w:jc w:val="center"/>
              <w:rPr>
                <w:b/>
                <w:bCs/>
                <w:sz w:val="20"/>
                <w:szCs w:val="20"/>
              </w:rPr>
            </w:pPr>
            <w:r>
              <w:rPr>
                <w:b/>
                <w:sz w:val="20"/>
              </w:rPr>
              <w:t>2027</w:t>
            </w:r>
          </w:p>
        </w:tc>
        <w:tc>
          <w:tcPr>
            <w:tcW w:w="1134" w:type="dxa"/>
            <w:tcBorders>
              <w:top w:val="single" w:sz="4" w:space="0" w:color="auto"/>
              <w:left w:val="nil"/>
              <w:bottom w:val="single" w:sz="4" w:space="0" w:color="auto"/>
              <w:right w:val="single" w:sz="4" w:space="0" w:color="auto"/>
            </w:tcBorders>
            <w:tcMar>
              <w:left w:w="29" w:type="dxa"/>
              <w:right w:w="58" w:type="dxa"/>
            </w:tcMar>
            <w:hideMark/>
          </w:tcPr>
          <w:p w14:paraId="7E9F3950" w14:textId="77777777" w:rsidR="008115C2" w:rsidRPr="00901616" w:rsidRDefault="008115C2" w:rsidP="00B46AF1">
            <w:pPr>
              <w:keepNext/>
              <w:jc w:val="center"/>
              <w:rPr>
                <w:b/>
                <w:bCs/>
                <w:sz w:val="20"/>
                <w:szCs w:val="20"/>
              </w:rPr>
            </w:pPr>
            <w:r>
              <w:rPr>
                <w:b/>
                <w:sz w:val="20"/>
              </w:rPr>
              <w:t>2028</w:t>
            </w:r>
          </w:p>
        </w:tc>
        <w:tc>
          <w:tcPr>
            <w:tcW w:w="1102" w:type="dxa"/>
            <w:tcBorders>
              <w:top w:val="single" w:sz="4" w:space="0" w:color="auto"/>
              <w:left w:val="nil"/>
              <w:bottom w:val="single" w:sz="4" w:space="0" w:color="auto"/>
              <w:right w:val="single" w:sz="4" w:space="0" w:color="auto"/>
            </w:tcBorders>
            <w:tcMar>
              <w:left w:w="29" w:type="dxa"/>
              <w:right w:w="58" w:type="dxa"/>
            </w:tcMar>
            <w:hideMark/>
          </w:tcPr>
          <w:p w14:paraId="3D66A467" w14:textId="0E400C29" w:rsidR="008115C2" w:rsidRPr="00901616" w:rsidRDefault="008115C2" w:rsidP="00137D69">
            <w:pPr>
              <w:keepNext/>
              <w:jc w:val="center"/>
              <w:rPr>
                <w:b/>
                <w:bCs/>
                <w:sz w:val="20"/>
                <w:szCs w:val="20"/>
              </w:rPr>
            </w:pPr>
            <w:r>
              <w:rPr>
                <w:b/>
                <w:sz w:val="20"/>
              </w:rPr>
              <w:t>Total</w:t>
            </w:r>
            <w:r w:rsidR="00137D69">
              <w:rPr>
                <w:b/>
                <w:sz w:val="20"/>
              </w:rPr>
              <w:br/>
            </w:r>
            <w:r>
              <w:rPr>
                <w:b/>
                <w:sz w:val="20"/>
              </w:rPr>
              <w:t>(2026-2028)</w:t>
            </w:r>
          </w:p>
        </w:tc>
        <w:tc>
          <w:tcPr>
            <w:tcW w:w="1308" w:type="dxa"/>
            <w:tcBorders>
              <w:top w:val="single" w:sz="4" w:space="0" w:color="auto"/>
              <w:left w:val="nil"/>
              <w:bottom w:val="single" w:sz="4" w:space="0" w:color="auto"/>
              <w:right w:val="single" w:sz="4" w:space="0" w:color="auto"/>
            </w:tcBorders>
            <w:tcMar>
              <w:left w:w="29" w:type="dxa"/>
              <w:right w:w="58" w:type="dxa"/>
            </w:tcMar>
            <w:hideMark/>
          </w:tcPr>
          <w:p w14:paraId="25BDE474" w14:textId="77777777" w:rsidR="008115C2" w:rsidRPr="00901616" w:rsidRDefault="008115C2" w:rsidP="00B46AF1">
            <w:pPr>
              <w:keepNext/>
              <w:jc w:val="center"/>
              <w:rPr>
                <w:b/>
                <w:bCs/>
                <w:sz w:val="20"/>
                <w:szCs w:val="20"/>
              </w:rPr>
            </w:pPr>
            <w:r>
              <w:rPr>
                <w:b/>
                <w:sz w:val="20"/>
              </w:rPr>
              <w:t>Total después de 2028</w:t>
            </w:r>
          </w:p>
        </w:tc>
      </w:tr>
      <w:tr w:rsidR="008115C2" w:rsidRPr="00901616" w14:paraId="19C2315C" w14:textId="77777777" w:rsidTr="00137D69">
        <w:trPr>
          <w:trHeight w:val="58"/>
        </w:trPr>
        <w:tc>
          <w:tcPr>
            <w:tcW w:w="9493" w:type="dxa"/>
            <w:gridSpan w:val="6"/>
            <w:tcBorders>
              <w:top w:val="single" w:sz="4" w:space="0" w:color="auto"/>
              <w:left w:val="single" w:sz="4" w:space="0" w:color="auto"/>
              <w:bottom w:val="single" w:sz="4" w:space="0" w:color="auto"/>
              <w:right w:val="single" w:sz="4" w:space="0" w:color="auto"/>
            </w:tcBorders>
            <w:noWrap/>
            <w:tcMar>
              <w:left w:w="29" w:type="dxa"/>
              <w:right w:w="58" w:type="dxa"/>
            </w:tcMar>
            <w:hideMark/>
          </w:tcPr>
          <w:p w14:paraId="5CE6B532" w14:textId="77777777" w:rsidR="008115C2" w:rsidRPr="00901616" w:rsidRDefault="008115C2" w:rsidP="00B46AF1">
            <w:pPr>
              <w:keepNext/>
              <w:jc w:val="left"/>
              <w:rPr>
                <w:b/>
                <w:bCs/>
                <w:sz w:val="20"/>
                <w:szCs w:val="20"/>
              </w:rPr>
            </w:pPr>
            <w:r>
              <w:rPr>
                <w:b/>
                <w:sz w:val="20"/>
              </w:rPr>
              <w:t>Actividades relativas a los HCFC</w:t>
            </w:r>
          </w:p>
        </w:tc>
      </w:tr>
      <w:tr w:rsidR="008115C2" w:rsidRPr="00901616" w14:paraId="6060E920" w14:textId="77777777" w:rsidTr="00137D69">
        <w:trPr>
          <w:trHeight w:val="264"/>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49EC4E78" w14:textId="77777777" w:rsidR="008115C2" w:rsidRPr="00901616" w:rsidRDefault="008115C2" w:rsidP="00B46AF1">
            <w:pPr>
              <w:keepNext/>
              <w:jc w:val="left"/>
              <w:rPr>
                <w:sz w:val="20"/>
                <w:szCs w:val="20"/>
              </w:rPr>
            </w:pPr>
            <w:r>
              <w:rPr>
                <w:sz w:val="20"/>
              </w:rPr>
              <w:t>Planes de gestión para la eliminación de HCFC (PGEH) aprobados</w:t>
            </w:r>
          </w:p>
        </w:tc>
        <w:tc>
          <w:tcPr>
            <w:tcW w:w="1134" w:type="dxa"/>
            <w:tcBorders>
              <w:top w:val="nil"/>
              <w:left w:val="nil"/>
              <w:bottom w:val="single" w:sz="4" w:space="0" w:color="auto"/>
              <w:right w:val="single" w:sz="4" w:space="0" w:color="auto"/>
            </w:tcBorders>
            <w:noWrap/>
            <w:tcMar>
              <w:left w:w="29" w:type="dxa"/>
              <w:right w:w="58" w:type="dxa"/>
            </w:tcMar>
            <w:hideMark/>
          </w:tcPr>
          <w:p w14:paraId="098B2657" w14:textId="77777777" w:rsidR="008115C2" w:rsidRPr="00901616" w:rsidRDefault="008115C2" w:rsidP="00B46AF1">
            <w:pPr>
              <w:keepNext/>
              <w:jc w:val="right"/>
              <w:rPr>
                <w:sz w:val="20"/>
                <w:szCs w:val="20"/>
              </w:rPr>
            </w:pPr>
            <w:r>
              <w:rPr>
                <w:sz w:val="20"/>
              </w:rPr>
              <w:t>24.622.419</w:t>
            </w:r>
          </w:p>
        </w:tc>
        <w:tc>
          <w:tcPr>
            <w:tcW w:w="1134" w:type="dxa"/>
            <w:tcBorders>
              <w:top w:val="nil"/>
              <w:left w:val="nil"/>
              <w:bottom w:val="single" w:sz="4" w:space="0" w:color="auto"/>
              <w:right w:val="single" w:sz="4" w:space="0" w:color="auto"/>
            </w:tcBorders>
            <w:noWrap/>
            <w:tcMar>
              <w:left w:w="29" w:type="dxa"/>
              <w:right w:w="58" w:type="dxa"/>
            </w:tcMar>
            <w:hideMark/>
          </w:tcPr>
          <w:p w14:paraId="3A4A9BCA" w14:textId="77777777" w:rsidR="008115C2" w:rsidRPr="00901616" w:rsidRDefault="008115C2" w:rsidP="00B46AF1">
            <w:pPr>
              <w:keepNext/>
              <w:jc w:val="right"/>
              <w:rPr>
                <w:sz w:val="20"/>
                <w:szCs w:val="20"/>
              </w:rPr>
            </w:pPr>
            <w:r>
              <w:rPr>
                <w:sz w:val="20"/>
              </w:rPr>
              <w:t>16.694.368</w:t>
            </w:r>
          </w:p>
        </w:tc>
        <w:tc>
          <w:tcPr>
            <w:tcW w:w="1134" w:type="dxa"/>
            <w:tcBorders>
              <w:top w:val="nil"/>
              <w:left w:val="nil"/>
              <w:bottom w:val="single" w:sz="4" w:space="0" w:color="auto"/>
              <w:right w:val="single" w:sz="4" w:space="0" w:color="auto"/>
            </w:tcBorders>
            <w:noWrap/>
            <w:tcMar>
              <w:left w:w="29" w:type="dxa"/>
              <w:right w:w="58" w:type="dxa"/>
            </w:tcMar>
            <w:hideMark/>
          </w:tcPr>
          <w:p w14:paraId="5B477976" w14:textId="77777777" w:rsidR="008115C2" w:rsidRPr="00901616" w:rsidRDefault="008115C2" w:rsidP="00B46AF1">
            <w:pPr>
              <w:keepNext/>
              <w:jc w:val="right"/>
              <w:rPr>
                <w:sz w:val="20"/>
                <w:szCs w:val="20"/>
              </w:rPr>
            </w:pPr>
            <w:r>
              <w:rPr>
                <w:sz w:val="20"/>
              </w:rPr>
              <w:t>6.067.594</w:t>
            </w:r>
          </w:p>
        </w:tc>
        <w:tc>
          <w:tcPr>
            <w:tcW w:w="1102" w:type="dxa"/>
            <w:tcBorders>
              <w:top w:val="nil"/>
              <w:left w:val="nil"/>
              <w:bottom w:val="single" w:sz="4" w:space="0" w:color="auto"/>
              <w:right w:val="single" w:sz="4" w:space="0" w:color="auto"/>
            </w:tcBorders>
            <w:noWrap/>
            <w:tcMar>
              <w:left w:w="29" w:type="dxa"/>
              <w:right w:w="58" w:type="dxa"/>
            </w:tcMar>
            <w:hideMark/>
          </w:tcPr>
          <w:p w14:paraId="600B7EFA" w14:textId="77777777" w:rsidR="008115C2" w:rsidRPr="00901616" w:rsidRDefault="008115C2" w:rsidP="00B46AF1">
            <w:pPr>
              <w:keepNext/>
              <w:jc w:val="right"/>
              <w:rPr>
                <w:sz w:val="20"/>
                <w:szCs w:val="20"/>
              </w:rPr>
            </w:pPr>
            <w:r>
              <w:rPr>
                <w:sz w:val="20"/>
              </w:rPr>
              <w:t>47.384.381</w:t>
            </w:r>
          </w:p>
        </w:tc>
        <w:tc>
          <w:tcPr>
            <w:tcW w:w="1308" w:type="dxa"/>
            <w:tcBorders>
              <w:top w:val="nil"/>
              <w:left w:val="nil"/>
              <w:bottom w:val="single" w:sz="4" w:space="0" w:color="auto"/>
              <w:right w:val="single" w:sz="4" w:space="0" w:color="auto"/>
            </w:tcBorders>
            <w:noWrap/>
            <w:tcMar>
              <w:left w:w="29" w:type="dxa"/>
              <w:right w:w="58" w:type="dxa"/>
            </w:tcMar>
            <w:hideMark/>
          </w:tcPr>
          <w:p w14:paraId="3413383A" w14:textId="77777777" w:rsidR="008115C2" w:rsidRPr="00901616" w:rsidRDefault="008115C2" w:rsidP="00B46AF1">
            <w:pPr>
              <w:keepNext/>
              <w:jc w:val="right"/>
              <w:rPr>
                <w:sz w:val="20"/>
                <w:szCs w:val="20"/>
              </w:rPr>
            </w:pPr>
            <w:r>
              <w:rPr>
                <w:sz w:val="20"/>
              </w:rPr>
              <w:t>7.436.020</w:t>
            </w:r>
          </w:p>
        </w:tc>
      </w:tr>
      <w:tr w:rsidR="008115C2" w:rsidRPr="00901616" w14:paraId="34E30E35" w14:textId="77777777" w:rsidTr="00137D69">
        <w:trPr>
          <w:trHeight w:val="58"/>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00DC6B96" w14:textId="77777777" w:rsidR="008115C2" w:rsidRPr="00901616" w:rsidRDefault="008115C2" w:rsidP="008115C2">
            <w:pPr>
              <w:jc w:val="left"/>
              <w:rPr>
                <w:sz w:val="20"/>
                <w:szCs w:val="20"/>
              </w:rPr>
            </w:pPr>
            <w:r>
              <w:rPr>
                <w:sz w:val="20"/>
              </w:rPr>
              <w:t xml:space="preserve">PGEH, etapa II </w:t>
            </w:r>
          </w:p>
        </w:tc>
        <w:tc>
          <w:tcPr>
            <w:tcW w:w="1134" w:type="dxa"/>
            <w:tcBorders>
              <w:top w:val="nil"/>
              <w:left w:val="nil"/>
              <w:bottom w:val="single" w:sz="4" w:space="0" w:color="auto"/>
              <w:right w:val="single" w:sz="4" w:space="0" w:color="auto"/>
            </w:tcBorders>
            <w:noWrap/>
            <w:tcMar>
              <w:left w:w="29" w:type="dxa"/>
              <w:right w:w="58" w:type="dxa"/>
            </w:tcMar>
            <w:hideMark/>
          </w:tcPr>
          <w:p w14:paraId="23180FBE" w14:textId="77777777" w:rsidR="008115C2" w:rsidRPr="00901616" w:rsidRDefault="008115C2" w:rsidP="008115C2">
            <w:pPr>
              <w:jc w:val="right"/>
              <w:rPr>
                <w:sz w:val="20"/>
                <w:szCs w:val="20"/>
              </w:rPr>
            </w:pPr>
            <w:r>
              <w:rPr>
                <w:sz w:val="20"/>
              </w:rPr>
              <w:t>209.241</w:t>
            </w:r>
          </w:p>
        </w:tc>
        <w:tc>
          <w:tcPr>
            <w:tcW w:w="1134" w:type="dxa"/>
            <w:tcBorders>
              <w:top w:val="nil"/>
              <w:left w:val="nil"/>
              <w:bottom w:val="single" w:sz="4" w:space="0" w:color="auto"/>
              <w:right w:val="single" w:sz="4" w:space="0" w:color="auto"/>
            </w:tcBorders>
            <w:noWrap/>
            <w:tcMar>
              <w:left w:w="29" w:type="dxa"/>
              <w:right w:w="58" w:type="dxa"/>
            </w:tcMar>
            <w:hideMark/>
          </w:tcPr>
          <w:p w14:paraId="6D20B2FB" w14:textId="77777777" w:rsidR="008115C2" w:rsidRPr="00901616" w:rsidRDefault="008115C2" w:rsidP="008115C2">
            <w:pPr>
              <w:jc w:val="right"/>
              <w:rPr>
                <w:sz w:val="20"/>
                <w:szCs w:val="20"/>
              </w:rPr>
            </w:pPr>
            <w:r>
              <w:rPr>
                <w:sz w:val="20"/>
              </w:rPr>
              <w:t>893.108</w:t>
            </w:r>
          </w:p>
        </w:tc>
        <w:tc>
          <w:tcPr>
            <w:tcW w:w="1134" w:type="dxa"/>
            <w:tcBorders>
              <w:top w:val="nil"/>
              <w:left w:val="nil"/>
              <w:bottom w:val="single" w:sz="4" w:space="0" w:color="auto"/>
              <w:right w:val="single" w:sz="4" w:space="0" w:color="auto"/>
            </w:tcBorders>
            <w:noWrap/>
            <w:tcMar>
              <w:left w:w="29" w:type="dxa"/>
              <w:right w:w="58" w:type="dxa"/>
            </w:tcMar>
            <w:hideMark/>
          </w:tcPr>
          <w:p w14:paraId="1A7F2D0D" w14:textId="77777777" w:rsidR="008115C2" w:rsidRPr="00901616" w:rsidRDefault="008115C2" w:rsidP="008115C2">
            <w:pPr>
              <w:jc w:val="right"/>
              <w:rPr>
                <w:sz w:val="20"/>
                <w:szCs w:val="20"/>
              </w:rPr>
            </w:pPr>
            <w:r>
              <w:rPr>
                <w:sz w:val="20"/>
              </w:rPr>
              <w:t>537.636</w:t>
            </w:r>
          </w:p>
        </w:tc>
        <w:tc>
          <w:tcPr>
            <w:tcW w:w="1102" w:type="dxa"/>
            <w:tcBorders>
              <w:top w:val="nil"/>
              <w:left w:val="nil"/>
              <w:bottom w:val="single" w:sz="4" w:space="0" w:color="auto"/>
              <w:right w:val="single" w:sz="4" w:space="0" w:color="auto"/>
            </w:tcBorders>
            <w:noWrap/>
            <w:tcMar>
              <w:left w:w="29" w:type="dxa"/>
              <w:right w:w="58" w:type="dxa"/>
            </w:tcMar>
            <w:hideMark/>
          </w:tcPr>
          <w:p w14:paraId="1BF01022" w14:textId="77777777" w:rsidR="008115C2" w:rsidRPr="00901616" w:rsidRDefault="008115C2" w:rsidP="008115C2">
            <w:pPr>
              <w:jc w:val="right"/>
              <w:rPr>
                <w:sz w:val="20"/>
                <w:szCs w:val="20"/>
              </w:rPr>
            </w:pPr>
            <w:r>
              <w:rPr>
                <w:sz w:val="20"/>
              </w:rPr>
              <w:t>1.639.986</w:t>
            </w:r>
          </w:p>
        </w:tc>
        <w:tc>
          <w:tcPr>
            <w:tcW w:w="1308" w:type="dxa"/>
            <w:tcBorders>
              <w:top w:val="nil"/>
              <w:left w:val="nil"/>
              <w:bottom w:val="single" w:sz="4" w:space="0" w:color="auto"/>
              <w:right w:val="single" w:sz="4" w:space="0" w:color="auto"/>
            </w:tcBorders>
            <w:noWrap/>
            <w:tcMar>
              <w:left w:w="29" w:type="dxa"/>
              <w:right w:w="58" w:type="dxa"/>
            </w:tcMar>
            <w:hideMark/>
          </w:tcPr>
          <w:p w14:paraId="63A7BBF8" w14:textId="77777777" w:rsidR="008115C2" w:rsidRPr="00901616" w:rsidRDefault="008115C2" w:rsidP="008115C2">
            <w:pPr>
              <w:jc w:val="right"/>
              <w:rPr>
                <w:sz w:val="20"/>
                <w:szCs w:val="20"/>
              </w:rPr>
            </w:pPr>
            <w:r>
              <w:rPr>
                <w:sz w:val="20"/>
              </w:rPr>
              <w:t>397.933</w:t>
            </w:r>
          </w:p>
        </w:tc>
      </w:tr>
      <w:tr w:rsidR="008115C2" w:rsidRPr="00901616" w14:paraId="324FBC06" w14:textId="77777777" w:rsidTr="00137D69">
        <w:trPr>
          <w:trHeight w:val="184"/>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05A4DD6D" w14:textId="616885C0" w:rsidR="008115C2" w:rsidRPr="00901616" w:rsidRDefault="008115C2" w:rsidP="00137D69">
            <w:pPr>
              <w:ind w:right="-110"/>
              <w:jc w:val="left"/>
              <w:rPr>
                <w:sz w:val="20"/>
                <w:szCs w:val="20"/>
              </w:rPr>
            </w:pPr>
            <w:r>
              <w:rPr>
                <w:sz w:val="20"/>
              </w:rPr>
              <w:t>PGEH, etapa III</w:t>
            </w:r>
            <w:r w:rsidR="00137D69">
              <w:rPr>
                <w:sz w:val="20"/>
              </w:rPr>
              <w:t xml:space="preserve"> –</w:t>
            </w:r>
            <w:r>
              <w:rPr>
                <w:sz w:val="20"/>
              </w:rPr>
              <w:t xml:space="preserve"> preparación de proyectos</w:t>
            </w:r>
          </w:p>
        </w:tc>
        <w:tc>
          <w:tcPr>
            <w:tcW w:w="1134" w:type="dxa"/>
            <w:tcBorders>
              <w:top w:val="nil"/>
              <w:left w:val="nil"/>
              <w:bottom w:val="single" w:sz="4" w:space="0" w:color="auto"/>
              <w:right w:val="single" w:sz="4" w:space="0" w:color="auto"/>
            </w:tcBorders>
            <w:noWrap/>
            <w:tcMar>
              <w:left w:w="29" w:type="dxa"/>
              <w:right w:w="58" w:type="dxa"/>
            </w:tcMar>
            <w:hideMark/>
          </w:tcPr>
          <w:p w14:paraId="20CF4DBB" w14:textId="77777777" w:rsidR="008115C2" w:rsidRPr="00901616" w:rsidRDefault="008115C2" w:rsidP="008115C2">
            <w:pPr>
              <w:jc w:val="right"/>
              <w:rPr>
                <w:sz w:val="20"/>
                <w:szCs w:val="20"/>
              </w:rPr>
            </w:pPr>
            <w:r>
              <w:rPr>
                <w:sz w:val="20"/>
              </w:rPr>
              <w:t>0</w:t>
            </w:r>
          </w:p>
        </w:tc>
        <w:tc>
          <w:tcPr>
            <w:tcW w:w="1134" w:type="dxa"/>
            <w:tcBorders>
              <w:top w:val="nil"/>
              <w:left w:val="nil"/>
              <w:bottom w:val="single" w:sz="4" w:space="0" w:color="auto"/>
              <w:right w:val="single" w:sz="4" w:space="0" w:color="auto"/>
            </w:tcBorders>
            <w:noWrap/>
            <w:tcMar>
              <w:left w:w="29" w:type="dxa"/>
              <w:right w:w="58" w:type="dxa"/>
            </w:tcMar>
            <w:hideMark/>
          </w:tcPr>
          <w:p w14:paraId="4BE5BC13" w14:textId="77777777" w:rsidR="008115C2" w:rsidRPr="00901616" w:rsidRDefault="008115C2" w:rsidP="008115C2">
            <w:pPr>
              <w:jc w:val="right"/>
              <w:rPr>
                <w:sz w:val="20"/>
                <w:szCs w:val="20"/>
              </w:rPr>
            </w:pPr>
            <w:r>
              <w:rPr>
                <w:sz w:val="20"/>
              </w:rPr>
              <w:t>42.800</w:t>
            </w:r>
          </w:p>
        </w:tc>
        <w:tc>
          <w:tcPr>
            <w:tcW w:w="1134" w:type="dxa"/>
            <w:tcBorders>
              <w:top w:val="nil"/>
              <w:left w:val="nil"/>
              <w:bottom w:val="single" w:sz="4" w:space="0" w:color="auto"/>
              <w:right w:val="single" w:sz="4" w:space="0" w:color="auto"/>
            </w:tcBorders>
            <w:noWrap/>
            <w:tcMar>
              <w:left w:w="29" w:type="dxa"/>
              <w:right w:w="58" w:type="dxa"/>
            </w:tcMar>
            <w:hideMark/>
          </w:tcPr>
          <w:p w14:paraId="476D0722" w14:textId="77777777" w:rsidR="008115C2" w:rsidRPr="00901616" w:rsidRDefault="008115C2" w:rsidP="008115C2">
            <w:pPr>
              <w:jc w:val="right"/>
              <w:rPr>
                <w:sz w:val="20"/>
                <w:szCs w:val="20"/>
              </w:rPr>
            </w:pPr>
            <w:r>
              <w:rPr>
                <w:sz w:val="20"/>
              </w:rPr>
              <w:t>0</w:t>
            </w:r>
          </w:p>
        </w:tc>
        <w:tc>
          <w:tcPr>
            <w:tcW w:w="1102" w:type="dxa"/>
            <w:tcBorders>
              <w:top w:val="nil"/>
              <w:left w:val="nil"/>
              <w:bottom w:val="single" w:sz="4" w:space="0" w:color="auto"/>
              <w:right w:val="single" w:sz="4" w:space="0" w:color="auto"/>
            </w:tcBorders>
            <w:noWrap/>
            <w:tcMar>
              <w:left w:w="29" w:type="dxa"/>
              <w:right w:w="58" w:type="dxa"/>
            </w:tcMar>
            <w:hideMark/>
          </w:tcPr>
          <w:p w14:paraId="3CB78236" w14:textId="77777777" w:rsidR="008115C2" w:rsidRPr="00901616" w:rsidRDefault="008115C2" w:rsidP="008115C2">
            <w:pPr>
              <w:jc w:val="right"/>
              <w:rPr>
                <w:sz w:val="20"/>
                <w:szCs w:val="20"/>
              </w:rPr>
            </w:pPr>
            <w:r>
              <w:rPr>
                <w:sz w:val="20"/>
              </w:rPr>
              <w:t>42.800</w:t>
            </w:r>
          </w:p>
        </w:tc>
        <w:tc>
          <w:tcPr>
            <w:tcW w:w="1308" w:type="dxa"/>
            <w:tcBorders>
              <w:top w:val="nil"/>
              <w:left w:val="nil"/>
              <w:bottom w:val="single" w:sz="4" w:space="0" w:color="auto"/>
              <w:right w:val="single" w:sz="4" w:space="0" w:color="auto"/>
            </w:tcBorders>
            <w:noWrap/>
            <w:tcMar>
              <w:left w:w="29" w:type="dxa"/>
              <w:right w:w="58" w:type="dxa"/>
            </w:tcMar>
            <w:hideMark/>
          </w:tcPr>
          <w:p w14:paraId="670B29CE" w14:textId="77777777" w:rsidR="008115C2" w:rsidRPr="00901616" w:rsidRDefault="008115C2" w:rsidP="008115C2">
            <w:pPr>
              <w:jc w:val="right"/>
              <w:rPr>
                <w:sz w:val="20"/>
                <w:szCs w:val="20"/>
              </w:rPr>
            </w:pPr>
            <w:r>
              <w:rPr>
                <w:sz w:val="20"/>
              </w:rPr>
              <w:t>0</w:t>
            </w:r>
          </w:p>
        </w:tc>
      </w:tr>
      <w:tr w:rsidR="008115C2" w:rsidRPr="00901616" w14:paraId="576FF153" w14:textId="77777777" w:rsidTr="00137D69">
        <w:trPr>
          <w:trHeight w:val="134"/>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37ECF325" w14:textId="77777777" w:rsidR="008115C2" w:rsidRPr="00901616" w:rsidRDefault="008115C2" w:rsidP="008115C2">
            <w:pPr>
              <w:jc w:val="left"/>
              <w:rPr>
                <w:sz w:val="20"/>
                <w:szCs w:val="20"/>
              </w:rPr>
            </w:pPr>
            <w:r>
              <w:rPr>
                <w:sz w:val="20"/>
              </w:rPr>
              <w:t>PGEH, etapa III</w:t>
            </w:r>
          </w:p>
        </w:tc>
        <w:tc>
          <w:tcPr>
            <w:tcW w:w="1134" w:type="dxa"/>
            <w:tcBorders>
              <w:top w:val="nil"/>
              <w:left w:val="nil"/>
              <w:bottom w:val="single" w:sz="4" w:space="0" w:color="auto"/>
              <w:right w:val="single" w:sz="4" w:space="0" w:color="auto"/>
            </w:tcBorders>
            <w:noWrap/>
            <w:tcMar>
              <w:left w:w="29" w:type="dxa"/>
              <w:right w:w="58" w:type="dxa"/>
            </w:tcMar>
            <w:hideMark/>
          </w:tcPr>
          <w:p w14:paraId="1838986D" w14:textId="77777777" w:rsidR="008115C2" w:rsidRPr="00901616" w:rsidRDefault="008115C2" w:rsidP="008115C2">
            <w:pPr>
              <w:jc w:val="right"/>
              <w:rPr>
                <w:sz w:val="20"/>
                <w:szCs w:val="20"/>
              </w:rPr>
            </w:pPr>
            <w:r>
              <w:rPr>
                <w:sz w:val="20"/>
              </w:rPr>
              <w:t>2.502.788</w:t>
            </w:r>
          </w:p>
        </w:tc>
        <w:tc>
          <w:tcPr>
            <w:tcW w:w="1134" w:type="dxa"/>
            <w:tcBorders>
              <w:top w:val="nil"/>
              <w:left w:val="nil"/>
              <w:bottom w:val="single" w:sz="4" w:space="0" w:color="auto"/>
              <w:right w:val="single" w:sz="4" w:space="0" w:color="auto"/>
            </w:tcBorders>
            <w:noWrap/>
            <w:tcMar>
              <w:left w:w="29" w:type="dxa"/>
              <w:right w:w="58" w:type="dxa"/>
            </w:tcMar>
            <w:hideMark/>
          </w:tcPr>
          <w:p w14:paraId="4E3C5A19" w14:textId="77777777" w:rsidR="008115C2" w:rsidRPr="00901616" w:rsidRDefault="008115C2" w:rsidP="008115C2">
            <w:pPr>
              <w:jc w:val="right"/>
              <w:rPr>
                <w:sz w:val="20"/>
                <w:szCs w:val="20"/>
              </w:rPr>
            </w:pPr>
            <w:r>
              <w:rPr>
                <w:sz w:val="20"/>
              </w:rPr>
              <w:t>9.682.722</w:t>
            </w:r>
          </w:p>
        </w:tc>
        <w:tc>
          <w:tcPr>
            <w:tcW w:w="1134" w:type="dxa"/>
            <w:tcBorders>
              <w:top w:val="nil"/>
              <w:left w:val="nil"/>
              <w:bottom w:val="single" w:sz="4" w:space="0" w:color="auto"/>
              <w:right w:val="single" w:sz="4" w:space="0" w:color="auto"/>
            </w:tcBorders>
            <w:noWrap/>
            <w:tcMar>
              <w:left w:w="29" w:type="dxa"/>
              <w:right w:w="58" w:type="dxa"/>
            </w:tcMar>
            <w:hideMark/>
          </w:tcPr>
          <w:p w14:paraId="7C595C60" w14:textId="77777777" w:rsidR="008115C2" w:rsidRPr="00901616" w:rsidRDefault="008115C2" w:rsidP="008115C2">
            <w:pPr>
              <w:jc w:val="right"/>
              <w:rPr>
                <w:sz w:val="20"/>
                <w:szCs w:val="20"/>
              </w:rPr>
            </w:pPr>
            <w:r>
              <w:rPr>
                <w:sz w:val="20"/>
              </w:rPr>
              <w:t>6.771.140</w:t>
            </w:r>
          </w:p>
        </w:tc>
        <w:tc>
          <w:tcPr>
            <w:tcW w:w="1102" w:type="dxa"/>
            <w:tcBorders>
              <w:top w:val="nil"/>
              <w:left w:val="nil"/>
              <w:bottom w:val="single" w:sz="4" w:space="0" w:color="auto"/>
              <w:right w:val="single" w:sz="4" w:space="0" w:color="auto"/>
            </w:tcBorders>
            <w:noWrap/>
            <w:tcMar>
              <w:left w:w="29" w:type="dxa"/>
              <w:right w:w="58" w:type="dxa"/>
            </w:tcMar>
            <w:hideMark/>
          </w:tcPr>
          <w:p w14:paraId="0B39D347" w14:textId="77777777" w:rsidR="008115C2" w:rsidRPr="00901616" w:rsidRDefault="008115C2" w:rsidP="008115C2">
            <w:pPr>
              <w:jc w:val="right"/>
              <w:rPr>
                <w:sz w:val="20"/>
                <w:szCs w:val="20"/>
              </w:rPr>
            </w:pPr>
            <w:r>
              <w:rPr>
                <w:sz w:val="20"/>
              </w:rPr>
              <w:t>18.956.651</w:t>
            </w:r>
          </w:p>
        </w:tc>
        <w:tc>
          <w:tcPr>
            <w:tcW w:w="1308" w:type="dxa"/>
            <w:tcBorders>
              <w:top w:val="nil"/>
              <w:left w:val="nil"/>
              <w:bottom w:val="single" w:sz="4" w:space="0" w:color="auto"/>
              <w:right w:val="single" w:sz="4" w:space="0" w:color="auto"/>
            </w:tcBorders>
            <w:noWrap/>
            <w:tcMar>
              <w:left w:w="29" w:type="dxa"/>
              <w:right w:w="58" w:type="dxa"/>
            </w:tcMar>
            <w:hideMark/>
          </w:tcPr>
          <w:p w14:paraId="446AFCC5" w14:textId="77777777" w:rsidR="008115C2" w:rsidRPr="00901616" w:rsidRDefault="008115C2" w:rsidP="008115C2">
            <w:pPr>
              <w:jc w:val="right"/>
              <w:rPr>
                <w:sz w:val="20"/>
                <w:szCs w:val="20"/>
              </w:rPr>
            </w:pPr>
            <w:r>
              <w:rPr>
                <w:sz w:val="20"/>
              </w:rPr>
              <w:t>3.202.825</w:t>
            </w:r>
          </w:p>
        </w:tc>
      </w:tr>
      <w:tr w:rsidR="008115C2" w:rsidRPr="00901616" w14:paraId="159CD1BC" w14:textId="77777777" w:rsidTr="00137D69">
        <w:trPr>
          <w:trHeight w:val="58"/>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7C89DC3C" w14:textId="77777777" w:rsidR="008115C2" w:rsidRPr="00137D69" w:rsidRDefault="008115C2" w:rsidP="008115C2">
            <w:pPr>
              <w:jc w:val="left"/>
              <w:rPr>
                <w:spacing w:val="-4"/>
                <w:sz w:val="20"/>
                <w:szCs w:val="20"/>
              </w:rPr>
            </w:pPr>
            <w:r w:rsidRPr="00137D69">
              <w:rPr>
                <w:spacing w:val="-4"/>
                <w:sz w:val="20"/>
              </w:rPr>
              <w:t>PGEH – eficiencia energética (decisión 89/6)</w:t>
            </w:r>
          </w:p>
        </w:tc>
        <w:tc>
          <w:tcPr>
            <w:tcW w:w="1134" w:type="dxa"/>
            <w:tcBorders>
              <w:top w:val="nil"/>
              <w:left w:val="nil"/>
              <w:bottom w:val="single" w:sz="4" w:space="0" w:color="auto"/>
              <w:right w:val="single" w:sz="4" w:space="0" w:color="auto"/>
            </w:tcBorders>
            <w:noWrap/>
            <w:tcMar>
              <w:left w:w="29" w:type="dxa"/>
              <w:right w:w="58" w:type="dxa"/>
            </w:tcMar>
            <w:hideMark/>
          </w:tcPr>
          <w:p w14:paraId="4FD2D6E4" w14:textId="77777777" w:rsidR="008115C2" w:rsidRPr="00901616" w:rsidRDefault="008115C2" w:rsidP="008115C2">
            <w:pPr>
              <w:jc w:val="right"/>
              <w:rPr>
                <w:sz w:val="20"/>
                <w:szCs w:val="20"/>
              </w:rPr>
            </w:pPr>
            <w:r>
              <w:rPr>
                <w:sz w:val="20"/>
              </w:rPr>
              <w:t>70.620</w:t>
            </w:r>
          </w:p>
        </w:tc>
        <w:tc>
          <w:tcPr>
            <w:tcW w:w="1134" w:type="dxa"/>
            <w:tcBorders>
              <w:top w:val="nil"/>
              <w:left w:val="nil"/>
              <w:bottom w:val="single" w:sz="4" w:space="0" w:color="auto"/>
              <w:right w:val="single" w:sz="4" w:space="0" w:color="auto"/>
            </w:tcBorders>
            <w:noWrap/>
            <w:tcMar>
              <w:left w:w="29" w:type="dxa"/>
              <w:right w:w="58" w:type="dxa"/>
            </w:tcMar>
            <w:hideMark/>
          </w:tcPr>
          <w:p w14:paraId="668AD4A6" w14:textId="77777777" w:rsidR="008115C2" w:rsidRPr="00901616" w:rsidRDefault="008115C2" w:rsidP="008115C2">
            <w:pPr>
              <w:jc w:val="right"/>
              <w:rPr>
                <w:sz w:val="20"/>
                <w:szCs w:val="20"/>
              </w:rPr>
            </w:pPr>
            <w:r>
              <w:rPr>
                <w:sz w:val="20"/>
              </w:rPr>
              <w:t>38.520</w:t>
            </w:r>
          </w:p>
        </w:tc>
        <w:tc>
          <w:tcPr>
            <w:tcW w:w="1134" w:type="dxa"/>
            <w:tcBorders>
              <w:top w:val="nil"/>
              <w:left w:val="nil"/>
              <w:bottom w:val="single" w:sz="4" w:space="0" w:color="auto"/>
              <w:right w:val="single" w:sz="4" w:space="0" w:color="auto"/>
            </w:tcBorders>
            <w:noWrap/>
            <w:tcMar>
              <w:left w:w="29" w:type="dxa"/>
              <w:right w:w="58" w:type="dxa"/>
            </w:tcMar>
            <w:hideMark/>
          </w:tcPr>
          <w:p w14:paraId="770CCCC0" w14:textId="77777777" w:rsidR="008115C2" w:rsidRPr="00901616" w:rsidRDefault="008115C2" w:rsidP="008115C2">
            <w:pPr>
              <w:jc w:val="right"/>
              <w:rPr>
                <w:sz w:val="20"/>
                <w:szCs w:val="20"/>
              </w:rPr>
            </w:pPr>
            <w:r>
              <w:rPr>
                <w:sz w:val="20"/>
              </w:rPr>
              <w:t>0</w:t>
            </w:r>
          </w:p>
        </w:tc>
        <w:tc>
          <w:tcPr>
            <w:tcW w:w="1102" w:type="dxa"/>
            <w:tcBorders>
              <w:top w:val="nil"/>
              <w:left w:val="nil"/>
              <w:bottom w:val="single" w:sz="4" w:space="0" w:color="auto"/>
              <w:right w:val="single" w:sz="4" w:space="0" w:color="auto"/>
            </w:tcBorders>
            <w:noWrap/>
            <w:tcMar>
              <w:left w:w="29" w:type="dxa"/>
              <w:right w:w="58" w:type="dxa"/>
            </w:tcMar>
            <w:hideMark/>
          </w:tcPr>
          <w:p w14:paraId="4117E9E5" w14:textId="77777777" w:rsidR="008115C2" w:rsidRPr="00901616" w:rsidRDefault="008115C2" w:rsidP="008115C2">
            <w:pPr>
              <w:jc w:val="right"/>
              <w:rPr>
                <w:sz w:val="20"/>
                <w:szCs w:val="20"/>
              </w:rPr>
            </w:pPr>
            <w:r>
              <w:rPr>
                <w:sz w:val="20"/>
              </w:rPr>
              <w:t>109.140</w:t>
            </w:r>
          </w:p>
        </w:tc>
        <w:tc>
          <w:tcPr>
            <w:tcW w:w="1308" w:type="dxa"/>
            <w:tcBorders>
              <w:top w:val="nil"/>
              <w:left w:val="nil"/>
              <w:bottom w:val="single" w:sz="4" w:space="0" w:color="auto"/>
              <w:right w:val="single" w:sz="4" w:space="0" w:color="auto"/>
            </w:tcBorders>
            <w:noWrap/>
            <w:tcMar>
              <w:left w:w="29" w:type="dxa"/>
              <w:right w:w="58" w:type="dxa"/>
            </w:tcMar>
            <w:hideMark/>
          </w:tcPr>
          <w:p w14:paraId="4D74D1AE" w14:textId="77777777" w:rsidR="008115C2" w:rsidRPr="00901616" w:rsidRDefault="008115C2" w:rsidP="008115C2">
            <w:pPr>
              <w:jc w:val="right"/>
              <w:rPr>
                <w:sz w:val="20"/>
                <w:szCs w:val="20"/>
              </w:rPr>
            </w:pPr>
            <w:r>
              <w:rPr>
                <w:sz w:val="20"/>
              </w:rPr>
              <w:t>0</w:t>
            </w:r>
          </w:p>
        </w:tc>
      </w:tr>
      <w:tr w:rsidR="008115C2" w:rsidRPr="00901616" w14:paraId="16CC2483" w14:textId="77777777" w:rsidTr="00137D69">
        <w:trPr>
          <w:trHeight w:val="85"/>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3C26E4C0" w14:textId="12439307" w:rsidR="008115C2" w:rsidRPr="00F66C9F" w:rsidRDefault="008115C2" w:rsidP="00137D69">
            <w:pPr>
              <w:jc w:val="left"/>
              <w:rPr>
                <w:b/>
                <w:bCs/>
                <w:spacing w:val="-4"/>
                <w:sz w:val="20"/>
                <w:szCs w:val="20"/>
              </w:rPr>
            </w:pPr>
            <w:r w:rsidRPr="00F66C9F">
              <w:rPr>
                <w:b/>
                <w:spacing w:val="-4"/>
                <w:sz w:val="20"/>
              </w:rPr>
              <w:t xml:space="preserve">Subtotal </w:t>
            </w:r>
            <w:r w:rsidR="00F66C9F" w:rsidRPr="00F66C9F">
              <w:rPr>
                <w:b/>
                <w:spacing w:val="-4"/>
                <w:sz w:val="20"/>
              </w:rPr>
              <w:t xml:space="preserve">– </w:t>
            </w:r>
            <w:r w:rsidR="00137D69" w:rsidRPr="00F66C9F">
              <w:rPr>
                <w:b/>
                <w:spacing w:val="-4"/>
                <w:sz w:val="20"/>
              </w:rPr>
              <w:t>A</w:t>
            </w:r>
            <w:r w:rsidRPr="00F66C9F">
              <w:rPr>
                <w:b/>
                <w:spacing w:val="-4"/>
                <w:sz w:val="20"/>
              </w:rPr>
              <w:t>ctividades relativas a los HCFC</w:t>
            </w:r>
          </w:p>
        </w:tc>
        <w:tc>
          <w:tcPr>
            <w:tcW w:w="1134" w:type="dxa"/>
            <w:tcBorders>
              <w:top w:val="nil"/>
              <w:left w:val="nil"/>
              <w:bottom w:val="single" w:sz="4" w:space="0" w:color="auto"/>
              <w:right w:val="single" w:sz="4" w:space="0" w:color="auto"/>
            </w:tcBorders>
            <w:noWrap/>
            <w:tcMar>
              <w:left w:w="29" w:type="dxa"/>
              <w:right w:w="58" w:type="dxa"/>
            </w:tcMar>
            <w:hideMark/>
          </w:tcPr>
          <w:p w14:paraId="3B227038" w14:textId="77777777" w:rsidR="008115C2" w:rsidRPr="00901616" w:rsidRDefault="008115C2" w:rsidP="008115C2">
            <w:pPr>
              <w:jc w:val="right"/>
              <w:rPr>
                <w:b/>
                <w:bCs/>
                <w:sz w:val="20"/>
                <w:szCs w:val="20"/>
              </w:rPr>
            </w:pPr>
            <w:r>
              <w:rPr>
                <w:b/>
                <w:sz w:val="20"/>
              </w:rPr>
              <w:t>27.405.068</w:t>
            </w:r>
          </w:p>
        </w:tc>
        <w:tc>
          <w:tcPr>
            <w:tcW w:w="1134" w:type="dxa"/>
            <w:tcBorders>
              <w:top w:val="nil"/>
              <w:left w:val="nil"/>
              <w:bottom w:val="single" w:sz="4" w:space="0" w:color="auto"/>
              <w:right w:val="single" w:sz="4" w:space="0" w:color="auto"/>
            </w:tcBorders>
            <w:noWrap/>
            <w:tcMar>
              <w:left w:w="29" w:type="dxa"/>
              <w:right w:w="58" w:type="dxa"/>
            </w:tcMar>
            <w:hideMark/>
          </w:tcPr>
          <w:p w14:paraId="3337DF59" w14:textId="77777777" w:rsidR="008115C2" w:rsidRPr="00901616" w:rsidRDefault="008115C2" w:rsidP="008115C2">
            <w:pPr>
              <w:jc w:val="right"/>
              <w:rPr>
                <w:b/>
                <w:bCs/>
                <w:sz w:val="20"/>
                <w:szCs w:val="20"/>
              </w:rPr>
            </w:pPr>
            <w:r>
              <w:rPr>
                <w:b/>
                <w:sz w:val="20"/>
              </w:rPr>
              <w:t>27.351.519</w:t>
            </w:r>
          </w:p>
        </w:tc>
        <w:tc>
          <w:tcPr>
            <w:tcW w:w="1134" w:type="dxa"/>
            <w:tcBorders>
              <w:top w:val="nil"/>
              <w:left w:val="nil"/>
              <w:bottom w:val="single" w:sz="4" w:space="0" w:color="auto"/>
              <w:right w:val="single" w:sz="4" w:space="0" w:color="auto"/>
            </w:tcBorders>
            <w:noWrap/>
            <w:tcMar>
              <w:left w:w="29" w:type="dxa"/>
              <w:right w:w="58" w:type="dxa"/>
            </w:tcMar>
            <w:hideMark/>
          </w:tcPr>
          <w:p w14:paraId="01802C5B" w14:textId="77777777" w:rsidR="008115C2" w:rsidRPr="00901616" w:rsidRDefault="008115C2" w:rsidP="008115C2">
            <w:pPr>
              <w:jc w:val="right"/>
              <w:rPr>
                <w:b/>
                <w:bCs/>
                <w:sz w:val="20"/>
                <w:szCs w:val="20"/>
              </w:rPr>
            </w:pPr>
            <w:r>
              <w:rPr>
                <w:b/>
                <w:sz w:val="20"/>
              </w:rPr>
              <w:t>13.376.370</w:t>
            </w:r>
          </w:p>
        </w:tc>
        <w:tc>
          <w:tcPr>
            <w:tcW w:w="1102" w:type="dxa"/>
            <w:tcBorders>
              <w:top w:val="nil"/>
              <w:left w:val="nil"/>
              <w:bottom w:val="single" w:sz="4" w:space="0" w:color="auto"/>
              <w:right w:val="single" w:sz="4" w:space="0" w:color="auto"/>
            </w:tcBorders>
            <w:noWrap/>
            <w:tcMar>
              <w:left w:w="29" w:type="dxa"/>
              <w:right w:w="58" w:type="dxa"/>
            </w:tcMar>
            <w:hideMark/>
          </w:tcPr>
          <w:p w14:paraId="2D325C6D" w14:textId="77777777" w:rsidR="008115C2" w:rsidRPr="00901616" w:rsidRDefault="008115C2" w:rsidP="008115C2">
            <w:pPr>
              <w:jc w:val="right"/>
              <w:rPr>
                <w:b/>
                <w:bCs/>
                <w:sz w:val="20"/>
                <w:szCs w:val="20"/>
              </w:rPr>
            </w:pPr>
            <w:r>
              <w:rPr>
                <w:b/>
                <w:sz w:val="20"/>
              </w:rPr>
              <w:t>68.132.958</w:t>
            </w:r>
          </w:p>
        </w:tc>
        <w:tc>
          <w:tcPr>
            <w:tcW w:w="1308" w:type="dxa"/>
            <w:tcBorders>
              <w:top w:val="nil"/>
              <w:left w:val="nil"/>
              <w:bottom w:val="single" w:sz="4" w:space="0" w:color="auto"/>
              <w:right w:val="single" w:sz="4" w:space="0" w:color="auto"/>
            </w:tcBorders>
            <w:noWrap/>
            <w:tcMar>
              <w:left w:w="29" w:type="dxa"/>
              <w:right w:w="58" w:type="dxa"/>
            </w:tcMar>
            <w:hideMark/>
          </w:tcPr>
          <w:p w14:paraId="00109260" w14:textId="77777777" w:rsidR="008115C2" w:rsidRPr="00901616" w:rsidRDefault="008115C2" w:rsidP="008115C2">
            <w:pPr>
              <w:jc w:val="right"/>
              <w:rPr>
                <w:b/>
                <w:bCs/>
                <w:sz w:val="20"/>
                <w:szCs w:val="20"/>
              </w:rPr>
            </w:pPr>
            <w:r>
              <w:rPr>
                <w:b/>
                <w:sz w:val="20"/>
              </w:rPr>
              <w:t>11.036.778</w:t>
            </w:r>
          </w:p>
        </w:tc>
      </w:tr>
      <w:tr w:rsidR="008115C2" w:rsidRPr="00901616" w14:paraId="3D666820" w14:textId="77777777" w:rsidTr="00137D69">
        <w:trPr>
          <w:trHeight w:val="58"/>
        </w:trPr>
        <w:tc>
          <w:tcPr>
            <w:tcW w:w="9493" w:type="dxa"/>
            <w:gridSpan w:val="6"/>
            <w:tcBorders>
              <w:top w:val="single" w:sz="4" w:space="0" w:color="auto"/>
              <w:left w:val="single" w:sz="4" w:space="0" w:color="auto"/>
              <w:bottom w:val="single" w:sz="4" w:space="0" w:color="auto"/>
              <w:right w:val="single" w:sz="4" w:space="0" w:color="auto"/>
            </w:tcBorders>
            <w:noWrap/>
            <w:tcMar>
              <w:left w:w="29" w:type="dxa"/>
              <w:right w:w="58" w:type="dxa"/>
            </w:tcMar>
            <w:hideMark/>
          </w:tcPr>
          <w:p w14:paraId="30A17731" w14:textId="77777777" w:rsidR="008115C2" w:rsidRPr="00901616" w:rsidRDefault="008115C2" w:rsidP="008115C2">
            <w:pPr>
              <w:jc w:val="left"/>
              <w:rPr>
                <w:b/>
                <w:bCs/>
                <w:sz w:val="20"/>
                <w:szCs w:val="20"/>
              </w:rPr>
            </w:pPr>
            <w:r>
              <w:rPr>
                <w:b/>
                <w:sz w:val="20"/>
              </w:rPr>
              <w:t>Actividades relativas a los HFC</w:t>
            </w:r>
          </w:p>
        </w:tc>
      </w:tr>
      <w:tr w:rsidR="008115C2" w:rsidRPr="00901616" w14:paraId="1AC52A60" w14:textId="77777777" w:rsidTr="00137D69">
        <w:trPr>
          <w:trHeight w:val="264"/>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1CB57110" w14:textId="6B1D31CF" w:rsidR="008115C2" w:rsidRPr="00901616" w:rsidRDefault="008115C2" w:rsidP="008115C2">
            <w:pPr>
              <w:jc w:val="left"/>
              <w:rPr>
                <w:sz w:val="20"/>
                <w:szCs w:val="20"/>
              </w:rPr>
            </w:pPr>
            <w:r>
              <w:rPr>
                <w:sz w:val="20"/>
              </w:rPr>
              <w:t>Planes de aplicación de la Enmienda de Kigali relativa a los HFC (</w:t>
            </w:r>
            <w:r w:rsidR="00EE1BE9">
              <w:rPr>
                <w:sz w:val="20"/>
              </w:rPr>
              <w:t>PAK</w:t>
            </w:r>
            <w:r>
              <w:rPr>
                <w:sz w:val="20"/>
              </w:rPr>
              <w:t>) aprobados</w:t>
            </w:r>
          </w:p>
        </w:tc>
        <w:tc>
          <w:tcPr>
            <w:tcW w:w="1134" w:type="dxa"/>
            <w:tcBorders>
              <w:top w:val="nil"/>
              <w:left w:val="nil"/>
              <w:bottom w:val="single" w:sz="4" w:space="0" w:color="auto"/>
              <w:right w:val="single" w:sz="4" w:space="0" w:color="auto"/>
            </w:tcBorders>
            <w:noWrap/>
            <w:tcMar>
              <w:left w:w="29" w:type="dxa"/>
              <w:right w:w="58" w:type="dxa"/>
            </w:tcMar>
            <w:hideMark/>
          </w:tcPr>
          <w:p w14:paraId="77BF39B1" w14:textId="77777777" w:rsidR="008115C2" w:rsidRPr="00901616" w:rsidRDefault="008115C2" w:rsidP="008115C2">
            <w:pPr>
              <w:jc w:val="right"/>
              <w:rPr>
                <w:sz w:val="20"/>
                <w:szCs w:val="20"/>
              </w:rPr>
            </w:pPr>
            <w:r>
              <w:rPr>
                <w:sz w:val="20"/>
              </w:rPr>
              <w:t>1.405.039</w:t>
            </w:r>
          </w:p>
        </w:tc>
        <w:tc>
          <w:tcPr>
            <w:tcW w:w="1134" w:type="dxa"/>
            <w:tcBorders>
              <w:top w:val="nil"/>
              <w:left w:val="nil"/>
              <w:bottom w:val="single" w:sz="4" w:space="0" w:color="auto"/>
              <w:right w:val="single" w:sz="4" w:space="0" w:color="auto"/>
            </w:tcBorders>
            <w:noWrap/>
            <w:tcMar>
              <w:left w:w="29" w:type="dxa"/>
              <w:right w:w="58" w:type="dxa"/>
            </w:tcMar>
            <w:hideMark/>
          </w:tcPr>
          <w:p w14:paraId="7E15350E" w14:textId="77777777" w:rsidR="008115C2" w:rsidRPr="00901616" w:rsidRDefault="008115C2" w:rsidP="008115C2">
            <w:pPr>
              <w:jc w:val="right"/>
              <w:rPr>
                <w:sz w:val="20"/>
                <w:szCs w:val="20"/>
              </w:rPr>
            </w:pPr>
            <w:r>
              <w:rPr>
                <w:sz w:val="20"/>
              </w:rPr>
              <w:t>18.125.130</w:t>
            </w:r>
          </w:p>
        </w:tc>
        <w:tc>
          <w:tcPr>
            <w:tcW w:w="1134" w:type="dxa"/>
            <w:tcBorders>
              <w:top w:val="nil"/>
              <w:left w:val="nil"/>
              <w:bottom w:val="single" w:sz="4" w:space="0" w:color="auto"/>
              <w:right w:val="single" w:sz="4" w:space="0" w:color="auto"/>
            </w:tcBorders>
            <w:noWrap/>
            <w:tcMar>
              <w:left w:w="29" w:type="dxa"/>
              <w:right w:w="58" w:type="dxa"/>
            </w:tcMar>
            <w:hideMark/>
          </w:tcPr>
          <w:p w14:paraId="0EA160BC" w14:textId="77777777" w:rsidR="008115C2" w:rsidRPr="00901616" w:rsidRDefault="008115C2" w:rsidP="008115C2">
            <w:pPr>
              <w:jc w:val="right"/>
              <w:rPr>
                <w:sz w:val="20"/>
                <w:szCs w:val="20"/>
              </w:rPr>
            </w:pPr>
            <w:r>
              <w:rPr>
                <w:sz w:val="20"/>
              </w:rPr>
              <w:t>342.650</w:t>
            </w:r>
          </w:p>
        </w:tc>
        <w:tc>
          <w:tcPr>
            <w:tcW w:w="1102" w:type="dxa"/>
            <w:tcBorders>
              <w:top w:val="nil"/>
              <w:left w:val="nil"/>
              <w:bottom w:val="single" w:sz="4" w:space="0" w:color="auto"/>
              <w:right w:val="single" w:sz="4" w:space="0" w:color="auto"/>
            </w:tcBorders>
            <w:noWrap/>
            <w:tcMar>
              <w:left w:w="29" w:type="dxa"/>
              <w:right w:w="58" w:type="dxa"/>
            </w:tcMar>
            <w:hideMark/>
          </w:tcPr>
          <w:p w14:paraId="6008CF82" w14:textId="77777777" w:rsidR="008115C2" w:rsidRPr="00901616" w:rsidRDefault="008115C2" w:rsidP="008115C2">
            <w:pPr>
              <w:jc w:val="right"/>
              <w:rPr>
                <w:sz w:val="20"/>
                <w:szCs w:val="20"/>
              </w:rPr>
            </w:pPr>
            <w:r>
              <w:rPr>
                <w:sz w:val="20"/>
              </w:rPr>
              <w:t>19.872.819</w:t>
            </w:r>
          </w:p>
        </w:tc>
        <w:tc>
          <w:tcPr>
            <w:tcW w:w="1308" w:type="dxa"/>
            <w:tcBorders>
              <w:top w:val="nil"/>
              <w:left w:val="nil"/>
              <w:bottom w:val="single" w:sz="4" w:space="0" w:color="auto"/>
              <w:right w:val="single" w:sz="4" w:space="0" w:color="auto"/>
            </w:tcBorders>
            <w:noWrap/>
            <w:tcMar>
              <w:left w:w="29" w:type="dxa"/>
              <w:right w:w="58" w:type="dxa"/>
            </w:tcMar>
            <w:hideMark/>
          </w:tcPr>
          <w:p w14:paraId="4D0D8571" w14:textId="77777777" w:rsidR="008115C2" w:rsidRPr="00901616" w:rsidRDefault="008115C2" w:rsidP="008115C2">
            <w:pPr>
              <w:jc w:val="right"/>
              <w:rPr>
                <w:sz w:val="20"/>
                <w:szCs w:val="20"/>
              </w:rPr>
            </w:pPr>
            <w:r>
              <w:rPr>
                <w:sz w:val="20"/>
              </w:rPr>
              <w:t>6.025.296</w:t>
            </w:r>
          </w:p>
        </w:tc>
      </w:tr>
      <w:tr w:rsidR="008115C2" w:rsidRPr="00901616" w14:paraId="56914431" w14:textId="77777777" w:rsidTr="00137D69">
        <w:trPr>
          <w:trHeight w:val="58"/>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18F7750D" w14:textId="3266F298" w:rsidR="008115C2" w:rsidRPr="00901616" w:rsidRDefault="008115C2" w:rsidP="00137D69">
            <w:pPr>
              <w:jc w:val="left"/>
              <w:rPr>
                <w:sz w:val="20"/>
                <w:szCs w:val="20"/>
              </w:rPr>
            </w:pPr>
            <w:r>
              <w:rPr>
                <w:sz w:val="20"/>
              </w:rPr>
              <w:t>Control de emisiones de HFC-23 aprobad</w:t>
            </w:r>
            <w:r w:rsidR="00137D69">
              <w:rPr>
                <w:sz w:val="20"/>
              </w:rPr>
              <w:t>a</w:t>
            </w:r>
          </w:p>
        </w:tc>
        <w:tc>
          <w:tcPr>
            <w:tcW w:w="1134" w:type="dxa"/>
            <w:tcBorders>
              <w:top w:val="nil"/>
              <w:left w:val="nil"/>
              <w:bottom w:val="single" w:sz="4" w:space="0" w:color="auto"/>
              <w:right w:val="single" w:sz="4" w:space="0" w:color="auto"/>
            </w:tcBorders>
            <w:noWrap/>
            <w:tcMar>
              <w:left w:w="29" w:type="dxa"/>
              <w:right w:w="58" w:type="dxa"/>
            </w:tcMar>
            <w:hideMark/>
          </w:tcPr>
          <w:p w14:paraId="685234D5" w14:textId="77777777" w:rsidR="008115C2" w:rsidRPr="00901616" w:rsidRDefault="008115C2" w:rsidP="008115C2">
            <w:pPr>
              <w:jc w:val="right"/>
              <w:rPr>
                <w:sz w:val="20"/>
                <w:szCs w:val="20"/>
              </w:rPr>
            </w:pPr>
            <w:r>
              <w:rPr>
                <w:sz w:val="20"/>
              </w:rPr>
              <w:t>584.100</w:t>
            </w:r>
          </w:p>
        </w:tc>
        <w:tc>
          <w:tcPr>
            <w:tcW w:w="1134" w:type="dxa"/>
            <w:tcBorders>
              <w:top w:val="nil"/>
              <w:left w:val="nil"/>
              <w:bottom w:val="single" w:sz="4" w:space="0" w:color="auto"/>
              <w:right w:val="single" w:sz="4" w:space="0" w:color="auto"/>
            </w:tcBorders>
            <w:noWrap/>
            <w:tcMar>
              <w:left w:w="29" w:type="dxa"/>
              <w:right w:w="58" w:type="dxa"/>
            </w:tcMar>
            <w:hideMark/>
          </w:tcPr>
          <w:p w14:paraId="34C1C9AA" w14:textId="77777777" w:rsidR="008115C2" w:rsidRPr="00901616" w:rsidRDefault="008115C2" w:rsidP="008115C2">
            <w:pPr>
              <w:jc w:val="right"/>
              <w:rPr>
                <w:sz w:val="20"/>
                <w:szCs w:val="20"/>
              </w:rPr>
            </w:pPr>
            <w:r>
              <w:rPr>
                <w:sz w:val="20"/>
              </w:rPr>
              <w:t>552.371</w:t>
            </w:r>
          </w:p>
        </w:tc>
        <w:tc>
          <w:tcPr>
            <w:tcW w:w="1134" w:type="dxa"/>
            <w:tcBorders>
              <w:top w:val="nil"/>
              <w:left w:val="nil"/>
              <w:bottom w:val="single" w:sz="4" w:space="0" w:color="auto"/>
              <w:right w:val="single" w:sz="4" w:space="0" w:color="auto"/>
            </w:tcBorders>
            <w:noWrap/>
            <w:tcMar>
              <w:left w:w="29" w:type="dxa"/>
              <w:right w:w="58" w:type="dxa"/>
            </w:tcMar>
            <w:hideMark/>
          </w:tcPr>
          <w:p w14:paraId="09624305" w14:textId="77777777" w:rsidR="008115C2" w:rsidRPr="00901616" w:rsidRDefault="008115C2" w:rsidP="008115C2">
            <w:pPr>
              <w:jc w:val="right"/>
              <w:rPr>
                <w:sz w:val="20"/>
                <w:szCs w:val="20"/>
              </w:rPr>
            </w:pPr>
            <w:r>
              <w:rPr>
                <w:sz w:val="20"/>
              </w:rPr>
              <w:t>509.571</w:t>
            </w:r>
          </w:p>
        </w:tc>
        <w:tc>
          <w:tcPr>
            <w:tcW w:w="1102" w:type="dxa"/>
            <w:tcBorders>
              <w:top w:val="nil"/>
              <w:left w:val="nil"/>
              <w:bottom w:val="single" w:sz="4" w:space="0" w:color="auto"/>
              <w:right w:val="single" w:sz="4" w:space="0" w:color="auto"/>
            </w:tcBorders>
            <w:noWrap/>
            <w:tcMar>
              <w:left w:w="29" w:type="dxa"/>
              <w:right w:w="58" w:type="dxa"/>
            </w:tcMar>
            <w:hideMark/>
          </w:tcPr>
          <w:p w14:paraId="19B1DC81" w14:textId="77777777" w:rsidR="008115C2" w:rsidRPr="00901616" w:rsidRDefault="008115C2" w:rsidP="008115C2">
            <w:pPr>
              <w:jc w:val="right"/>
              <w:rPr>
                <w:sz w:val="20"/>
                <w:szCs w:val="20"/>
              </w:rPr>
            </w:pPr>
            <w:r>
              <w:rPr>
                <w:sz w:val="20"/>
              </w:rPr>
              <w:t>1.646.042</w:t>
            </w:r>
          </w:p>
        </w:tc>
        <w:tc>
          <w:tcPr>
            <w:tcW w:w="1308" w:type="dxa"/>
            <w:tcBorders>
              <w:top w:val="nil"/>
              <w:left w:val="nil"/>
              <w:bottom w:val="single" w:sz="4" w:space="0" w:color="auto"/>
              <w:right w:val="single" w:sz="4" w:space="0" w:color="auto"/>
            </w:tcBorders>
            <w:noWrap/>
            <w:tcMar>
              <w:left w:w="29" w:type="dxa"/>
              <w:right w:w="58" w:type="dxa"/>
            </w:tcMar>
            <w:hideMark/>
          </w:tcPr>
          <w:p w14:paraId="5764F17E" w14:textId="77777777" w:rsidR="008115C2" w:rsidRPr="00901616" w:rsidRDefault="008115C2" w:rsidP="008115C2">
            <w:pPr>
              <w:jc w:val="right"/>
              <w:rPr>
                <w:sz w:val="20"/>
                <w:szCs w:val="20"/>
              </w:rPr>
            </w:pPr>
            <w:r>
              <w:rPr>
                <w:sz w:val="20"/>
              </w:rPr>
              <w:t>1.170.921</w:t>
            </w:r>
          </w:p>
        </w:tc>
      </w:tr>
      <w:tr w:rsidR="008115C2" w:rsidRPr="00901616" w14:paraId="7026BAD2" w14:textId="77777777" w:rsidTr="00137D69">
        <w:trPr>
          <w:trHeight w:val="58"/>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1DF1E857" w14:textId="1B880038" w:rsidR="008115C2" w:rsidRPr="00901616" w:rsidRDefault="00EE1BE9" w:rsidP="008115C2">
            <w:pPr>
              <w:jc w:val="left"/>
              <w:rPr>
                <w:sz w:val="20"/>
                <w:szCs w:val="20"/>
              </w:rPr>
            </w:pPr>
            <w:r>
              <w:rPr>
                <w:sz w:val="20"/>
              </w:rPr>
              <w:t>PAK</w:t>
            </w:r>
            <w:r w:rsidR="008115C2">
              <w:rPr>
                <w:sz w:val="20"/>
              </w:rPr>
              <w:t xml:space="preserve">, etapa I – </w:t>
            </w:r>
            <w:r w:rsidR="00137D69">
              <w:rPr>
                <w:sz w:val="20"/>
              </w:rPr>
              <w:t>preparación de proyectos</w:t>
            </w:r>
          </w:p>
        </w:tc>
        <w:tc>
          <w:tcPr>
            <w:tcW w:w="1134" w:type="dxa"/>
            <w:tcBorders>
              <w:top w:val="nil"/>
              <w:left w:val="nil"/>
              <w:bottom w:val="single" w:sz="4" w:space="0" w:color="auto"/>
              <w:right w:val="single" w:sz="4" w:space="0" w:color="auto"/>
            </w:tcBorders>
            <w:noWrap/>
            <w:tcMar>
              <w:left w:w="29" w:type="dxa"/>
              <w:right w:w="58" w:type="dxa"/>
            </w:tcMar>
            <w:hideMark/>
          </w:tcPr>
          <w:p w14:paraId="646B1198" w14:textId="77777777" w:rsidR="008115C2" w:rsidRPr="00901616" w:rsidRDefault="008115C2" w:rsidP="008115C2">
            <w:pPr>
              <w:jc w:val="right"/>
              <w:rPr>
                <w:sz w:val="20"/>
                <w:szCs w:val="20"/>
              </w:rPr>
            </w:pPr>
            <w:r>
              <w:rPr>
                <w:sz w:val="20"/>
              </w:rPr>
              <w:t>1.143.303</w:t>
            </w:r>
          </w:p>
        </w:tc>
        <w:tc>
          <w:tcPr>
            <w:tcW w:w="1134" w:type="dxa"/>
            <w:tcBorders>
              <w:top w:val="nil"/>
              <w:left w:val="nil"/>
              <w:bottom w:val="single" w:sz="4" w:space="0" w:color="auto"/>
              <w:right w:val="single" w:sz="4" w:space="0" w:color="auto"/>
            </w:tcBorders>
            <w:noWrap/>
            <w:tcMar>
              <w:left w:w="29" w:type="dxa"/>
              <w:right w:w="58" w:type="dxa"/>
            </w:tcMar>
            <w:hideMark/>
          </w:tcPr>
          <w:p w14:paraId="7A8ED2B3" w14:textId="77777777" w:rsidR="008115C2" w:rsidRPr="00901616" w:rsidRDefault="008115C2" w:rsidP="008115C2">
            <w:pPr>
              <w:jc w:val="right"/>
              <w:rPr>
                <w:sz w:val="20"/>
                <w:szCs w:val="20"/>
              </w:rPr>
            </w:pPr>
            <w:r>
              <w:rPr>
                <w:sz w:val="20"/>
              </w:rPr>
              <w:t>413.377</w:t>
            </w:r>
          </w:p>
        </w:tc>
        <w:tc>
          <w:tcPr>
            <w:tcW w:w="1134" w:type="dxa"/>
            <w:tcBorders>
              <w:top w:val="nil"/>
              <w:left w:val="nil"/>
              <w:bottom w:val="single" w:sz="4" w:space="0" w:color="auto"/>
              <w:right w:val="single" w:sz="4" w:space="0" w:color="auto"/>
            </w:tcBorders>
            <w:noWrap/>
            <w:tcMar>
              <w:left w:w="29" w:type="dxa"/>
              <w:right w:w="58" w:type="dxa"/>
            </w:tcMar>
            <w:hideMark/>
          </w:tcPr>
          <w:p w14:paraId="54361F1A" w14:textId="77777777" w:rsidR="008115C2" w:rsidRPr="00901616" w:rsidRDefault="008115C2" w:rsidP="008115C2">
            <w:pPr>
              <w:jc w:val="right"/>
              <w:rPr>
                <w:sz w:val="20"/>
                <w:szCs w:val="20"/>
              </w:rPr>
            </w:pPr>
            <w:r>
              <w:rPr>
                <w:sz w:val="20"/>
              </w:rPr>
              <w:t>0</w:t>
            </w:r>
          </w:p>
        </w:tc>
        <w:tc>
          <w:tcPr>
            <w:tcW w:w="1102" w:type="dxa"/>
            <w:tcBorders>
              <w:top w:val="nil"/>
              <w:left w:val="nil"/>
              <w:bottom w:val="single" w:sz="4" w:space="0" w:color="auto"/>
              <w:right w:val="single" w:sz="4" w:space="0" w:color="auto"/>
            </w:tcBorders>
            <w:noWrap/>
            <w:tcMar>
              <w:left w:w="29" w:type="dxa"/>
              <w:right w:w="58" w:type="dxa"/>
            </w:tcMar>
            <w:hideMark/>
          </w:tcPr>
          <w:p w14:paraId="3B540EDF" w14:textId="77777777" w:rsidR="008115C2" w:rsidRPr="00901616" w:rsidRDefault="008115C2" w:rsidP="008115C2">
            <w:pPr>
              <w:jc w:val="right"/>
              <w:rPr>
                <w:sz w:val="20"/>
                <w:szCs w:val="20"/>
              </w:rPr>
            </w:pPr>
            <w:r>
              <w:rPr>
                <w:sz w:val="20"/>
              </w:rPr>
              <w:t>1.556.680</w:t>
            </w:r>
          </w:p>
        </w:tc>
        <w:tc>
          <w:tcPr>
            <w:tcW w:w="1308" w:type="dxa"/>
            <w:tcBorders>
              <w:top w:val="nil"/>
              <w:left w:val="nil"/>
              <w:bottom w:val="single" w:sz="4" w:space="0" w:color="auto"/>
              <w:right w:val="single" w:sz="4" w:space="0" w:color="auto"/>
            </w:tcBorders>
            <w:noWrap/>
            <w:tcMar>
              <w:left w:w="29" w:type="dxa"/>
              <w:right w:w="58" w:type="dxa"/>
            </w:tcMar>
            <w:hideMark/>
          </w:tcPr>
          <w:p w14:paraId="22CB6677" w14:textId="77777777" w:rsidR="008115C2" w:rsidRPr="00901616" w:rsidRDefault="008115C2" w:rsidP="008115C2">
            <w:pPr>
              <w:jc w:val="right"/>
              <w:rPr>
                <w:sz w:val="20"/>
                <w:szCs w:val="20"/>
              </w:rPr>
            </w:pPr>
            <w:r>
              <w:rPr>
                <w:sz w:val="20"/>
              </w:rPr>
              <w:t>0</w:t>
            </w:r>
          </w:p>
        </w:tc>
      </w:tr>
      <w:tr w:rsidR="008115C2" w:rsidRPr="00901616" w14:paraId="27389A99" w14:textId="77777777" w:rsidTr="00137D69">
        <w:trPr>
          <w:trHeight w:val="77"/>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18D9F118" w14:textId="732C9865" w:rsidR="008115C2" w:rsidRPr="00901616" w:rsidRDefault="00EE1BE9" w:rsidP="008115C2">
            <w:pPr>
              <w:jc w:val="left"/>
              <w:rPr>
                <w:sz w:val="20"/>
                <w:szCs w:val="20"/>
              </w:rPr>
            </w:pPr>
            <w:r>
              <w:rPr>
                <w:sz w:val="20"/>
              </w:rPr>
              <w:t>PAK</w:t>
            </w:r>
            <w:r w:rsidR="008115C2">
              <w:rPr>
                <w:sz w:val="20"/>
              </w:rPr>
              <w:t>, etapa I</w:t>
            </w:r>
          </w:p>
        </w:tc>
        <w:tc>
          <w:tcPr>
            <w:tcW w:w="1134" w:type="dxa"/>
            <w:tcBorders>
              <w:top w:val="nil"/>
              <w:left w:val="nil"/>
              <w:bottom w:val="single" w:sz="4" w:space="0" w:color="auto"/>
              <w:right w:val="single" w:sz="4" w:space="0" w:color="auto"/>
            </w:tcBorders>
            <w:noWrap/>
            <w:tcMar>
              <w:left w:w="29" w:type="dxa"/>
              <w:right w:w="58" w:type="dxa"/>
            </w:tcMar>
            <w:hideMark/>
          </w:tcPr>
          <w:p w14:paraId="7C02E149" w14:textId="77777777" w:rsidR="008115C2" w:rsidRPr="00901616" w:rsidRDefault="008115C2" w:rsidP="008115C2">
            <w:pPr>
              <w:jc w:val="right"/>
              <w:rPr>
                <w:sz w:val="20"/>
                <w:szCs w:val="20"/>
              </w:rPr>
            </w:pPr>
            <w:r>
              <w:rPr>
                <w:sz w:val="20"/>
              </w:rPr>
              <w:t>1.574.047</w:t>
            </w:r>
          </w:p>
        </w:tc>
        <w:tc>
          <w:tcPr>
            <w:tcW w:w="1134" w:type="dxa"/>
            <w:tcBorders>
              <w:top w:val="nil"/>
              <w:left w:val="nil"/>
              <w:bottom w:val="single" w:sz="4" w:space="0" w:color="auto"/>
              <w:right w:val="single" w:sz="4" w:space="0" w:color="auto"/>
            </w:tcBorders>
            <w:noWrap/>
            <w:tcMar>
              <w:left w:w="29" w:type="dxa"/>
              <w:right w:w="58" w:type="dxa"/>
            </w:tcMar>
            <w:hideMark/>
          </w:tcPr>
          <w:p w14:paraId="158996DF" w14:textId="77777777" w:rsidR="008115C2" w:rsidRPr="00901616" w:rsidRDefault="008115C2" w:rsidP="008115C2">
            <w:pPr>
              <w:jc w:val="right"/>
              <w:rPr>
                <w:sz w:val="20"/>
                <w:szCs w:val="20"/>
              </w:rPr>
            </w:pPr>
            <w:r>
              <w:rPr>
                <w:sz w:val="20"/>
              </w:rPr>
              <w:t>2.486.979</w:t>
            </w:r>
          </w:p>
        </w:tc>
        <w:tc>
          <w:tcPr>
            <w:tcW w:w="1134" w:type="dxa"/>
            <w:tcBorders>
              <w:top w:val="nil"/>
              <w:left w:val="nil"/>
              <w:bottom w:val="single" w:sz="4" w:space="0" w:color="auto"/>
              <w:right w:val="single" w:sz="4" w:space="0" w:color="auto"/>
            </w:tcBorders>
            <w:noWrap/>
            <w:tcMar>
              <w:left w:w="29" w:type="dxa"/>
              <w:right w:w="58" w:type="dxa"/>
            </w:tcMar>
            <w:hideMark/>
          </w:tcPr>
          <w:p w14:paraId="5A6DAB79" w14:textId="77777777" w:rsidR="008115C2" w:rsidRPr="00901616" w:rsidRDefault="008115C2" w:rsidP="008115C2">
            <w:pPr>
              <w:jc w:val="right"/>
              <w:rPr>
                <w:sz w:val="20"/>
                <w:szCs w:val="20"/>
              </w:rPr>
            </w:pPr>
            <w:r>
              <w:rPr>
                <w:sz w:val="20"/>
              </w:rPr>
              <w:t>3.929.546</w:t>
            </w:r>
          </w:p>
        </w:tc>
        <w:tc>
          <w:tcPr>
            <w:tcW w:w="1102" w:type="dxa"/>
            <w:tcBorders>
              <w:top w:val="nil"/>
              <w:left w:val="nil"/>
              <w:bottom w:val="single" w:sz="4" w:space="0" w:color="auto"/>
              <w:right w:val="single" w:sz="4" w:space="0" w:color="auto"/>
            </w:tcBorders>
            <w:noWrap/>
            <w:tcMar>
              <w:left w:w="29" w:type="dxa"/>
              <w:right w:w="58" w:type="dxa"/>
            </w:tcMar>
            <w:hideMark/>
          </w:tcPr>
          <w:p w14:paraId="3C581F38" w14:textId="77777777" w:rsidR="008115C2" w:rsidRPr="00901616" w:rsidRDefault="008115C2" w:rsidP="008115C2">
            <w:pPr>
              <w:jc w:val="right"/>
              <w:rPr>
                <w:sz w:val="20"/>
                <w:szCs w:val="20"/>
              </w:rPr>
            </w:pPr>
            <w:r>
              <w:rPr>
                <w:sz w:val="20"/>
              </w:rPr>
              <w:t>7.990.571</w:t>
            </w:r>
          </w:p>
        </w:tc>
        <w:tc>
          <w:tcPr>
            <w:tcW w:w="1308" w:type="dxa"/>
            <w:tcBorders>
              <w:top w:val="nil"/>
              <w:left w:val="nil"/>
              <w:bottom w:val="single" w:sz="4" w:space="0" w:color="auto"/>
              <w:right w:val="single" w:sz="4" w:space="0" w:color="auto"/>
            </w:tcBorders>
            <w:noWrap/>
            <w:tcMar>
              <w:left w:w="29" w:type="dxa"/>
              <w:right w:w="58" w:type="dxa"/>
            </w:tcMar>
            <w:hideMark/>
          </w:tcPr>
          <w:p w14:paraId="1BB26E27" w14:textId="77777777" w:rsidR="008115C2" w:rsidRPr="00901616" w:rsidRDefault="008115C2" w:rsidP="008115C2">
            <w:pPr>
              <w:jc w:val="right"/>
              <w:rPr>
                <w:sz w:val="20"/>
                <w:szCs w:val="20"/>
              </w:rPr>
            </w:pPr>
            <w:r>
              <w:rPr>
                <w:sz w:val="20"/>
              </w:rPr>
              <w:t>2.102.819</w:t>
            </w:r>
          </w:p>
        </w:tc>
      </w:tr>
      <w:tr w:rsidR="008115C2" w:rsidRPr="00901616" w14:paraId="647B8A34" w14:textId="77777777" w:rsidTr="00137D69">
        <w:trPr>
          <w:trHeight w:val="58"/>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418F9D8C" w14:textId="4564F758" w:rsidR="008115C2" w:rsidRPr="00901616" w:rsidRDefault="00EE1BE9" w:rsidP="008115C2">
            <w:pPr>
              <w:jc w:val="left"/>
              <w:rPr>
                <w:sz w:val="20"/>
                <w:szCs w:val="20"/>
              </w:rPr>
            </w:pPr>
            <w:r>
              <w:rPr>
                <w:sz w:val="20"/>
              </w:rPr>
              <w:t>PAK</w:t>
            </w:r>
            <w:r w:rsidR="008115C2">
              <w:rPr>
                <w:sz w:val="20"/>
              </w:rPr>
              <w:t xml:space="preserve">, etapa I – inversión </w:t>
            </w:r>
          </w:p>
        </w:tc>
        <w:tc>
          <w:tcPr>
            <w:tcW w:w="1134" w:type="dxa"/>
            <w:tcBorders>
              <w:top w:val="nil"/>
              <w:left w:val="nil"/>
              <w:bottom w:val="single" w:sz="4" w:space="0" w:color="auto"/>
              <w:right w:val="single" w:sz="4" w:space="0" w:color="auto"/>
            </w:tcBorders>
            <w:noWrap/>
            <w:tcMar>
              <w:left w:w="29" w:type="dxa"/>
              <w:right w:w="58" w:type="dxa"/>
            </w:tcMar>
            <w:hideMark/>
          </w:tcPr>
          <w:p w14:paraId="3D9BE604" w14:textId="77777777" w:rsidR="008115C2" w:rsidRPr="00901616" w:rsidRDefault="008115C2" w:rsidP="008115C2">
            <w:pPr>
              <w:jc w:val="right"/>
              <w:rPr>
                <w:sz w:val="20"/>
                <w:szCs w:val="20"/>
              </w:rPr>
            </w:pPr>
            <w:r>
              <w:rPr>
                <w:sz w:val="20"/>
              </w:rPr>
              <w:t>0</w:t>
            </w:r>
          </w:p>
        </w:tc>
        <w:tc>
          <w:tcPr>
            <w:tcW w:w="1134" w:type="dxa"/>
            <w:tcBorders>
              <w:top w:val="nil"/>
              <w:left w:val="nil"/>
              <w:bottom w:val="single" w:sz="4" w:space="0" w:color="auto"/>
              <w:right w:val="single" w:sz="4" w:space="0" w:color="auto"/>
            </w:tcBorders>
            <w:noWrap/>
            <w:tcMar>
              <w:left w:w="29" w:type="dxa"/>
              <w:right w:w="58" w:type="dxa"/>
            </w:tcMar>
            <w:hideMark/>
          </w:tcPr>
          <w:p w14:paraId="20D3FF59" w14:textId="77777777" w:rsidR="008115C2" w:rsidRPr="00901616" w:rsidRDefault="008115C2" w:rsidP="008115C2">
            <w:pPr>
              <w:jc w:val="right"/>
              <w:rPr>
                <w:sz w:val="20"/>
                <w:szCs w:val="20"/>
              </w:rPr>
            </w:pPr>
            <w:r>
              <w:rPr>
                <w:sz w:val="20"/>
              </w:rPr>
              <w:t>339.000</w:t>
            </w:r>
          </w:p>
        </w:tc>
        <w:tc>
          <w:tcPr>
            <w:tcW w:w="1134" w:type="dxa"/>
            <w:tcBorders>
              <w:top w:val="nil"/>
              <w:left w:val="nil"/>
              <w:bottom w:val="single" w:sz="4" w:space="0" w:color="auto"/>
              <w:right w:val="single" w:sz="4" w:space="0" w:color="auto"/>
            </w:tcBorders>
            <w:noWrap/>
            <w:tcMar>
              <w:left w:w="29" w:type="dxa"/>
              <w:right w:w="58" w:type="dxa"/>
            </w:tcMar>
            <w:hideMark/>
          </w:tcPr>
          <w:p w14:paraId="7FF7AF47" w14:textId="77777777" w:rsidR="008115C2" w:rsidRPr="00901616" w:rsidRDefault="008115C2" w:rsidP="008115C2">
            <w:pPr>
              <w:jc w:val="right"/>
              <w:rPr>
                <w:sz w:val="20"/>
                <w:szCs w:val="20"/>
              </w:rPr>
            </w:pPr>
            <w:r>
              <w:rPr>
                <w:sz w:val="20"/>
              </w:rPr>
              <w:t>0</w:t>
            </w:r>
          </w:p>
        </w:tc>
        <w:tc>
          <w:tcPr>
            <w:tcW w:w="1102" w:type="dxa"/>
            <w:tcBorders>
              <w:top w:val="nil"/>
              <w:left w:val="nil"/>
              <w:bottom w:val="single" w:sz="4" w:space="0" w:color="auto"/>
              <w:right w:val="single" w:sz="4" w:space="0" w:color="auto"/>
            </w:tcBorders>
            <w:noWrap/>
            <w:tcMar>
              <w:left w:w="29" w:type="dxa"/>
              <w:right w:w="58" w:type="dxa"/>
            </w:tcMar>
            <w:hideMark/>
          </w:tcPr>
          <w:p w14:paraId="5C0C2E9A" w14:textId="77777777" w:rsidR="008115C2" w:rsidRPr="00901616" w:rsidRDefault="008115C2" w:rsidP="008115C2">
            <w:pPr>
              <w:jc w:val="right"/>
              <w:rPr>
                <w:sz w:val="20"/>
                <w:szCs w:val="20"/>
              </w:rPr>
            </w:pPr>
            <w:r>
              <w:rPr>
                <w:sz w:val="20"/>
              </w:rPr>
              <w:t>339.000</w:t>
            </w:r>
          </w:p>
        </w:tc>
        <w:tc>
          <w:tcPr>
            <w:tcW w:w="1308" w:type="dxa"/>
            <w:tcBorders>
              <w:top w:val="nil"/>
              <w:left w:val="nil"/>
              <w:bottom w:val="single" w:sz="4" w:space="0" w:color="auto"/>
              <w:right w:val="single" w:sz="4" w:space="0" w:color="auto"/>
            </w:tcBorders>
            <w:noWrap/>
            <w:tcMar>
              <w:left w:w="29" w:type="dxa"/>
              <w:right w:w="58" w:type="dxa"/>
            </w:tcMar>
            <w:hideMark/>
          </w:tcPr>
          <w:p w14:paraId="5A64B4DE" w14:textId="77777777" w:rsidR="008115C2" w:rsidRPr="00901616" w:rsidRDefault="008115C2" w:rsidP="008115C2">
            <w:pPr>
              <w:jc w:val="right"/>
              <w:rPr>
                <w:sz w:val="20"/>
                <w:szCs w:val="20"/>
              </w:rPr>
            </w:pPr>
            <w:r>
              <w:rPr>
                <w:sz w:val="20"/>
              </w:rPr>
              <w:t>0</w:t>
            </w:r>
          </w:p>
        </w:tc>
      </w:tr>
      <w:tr w:rsidR="008115C2" w:rsidRPr="00901616" w14:paraId="2C2507BE" w14:textId="77777777" w:rsidTr="00137D69">
        <w:trPr>
          <w:trHeight w:val="58"/>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7271D9C2" w14:textId="3994180A" w:rsidR="008115C2" w:rsidRPr="00F66C9F" w:rsidRDefault="008115C2" w:rsidP="00137D69">
            <w:pPr>
              <w:jc w:val="left"/>
              <w:rPr>
                <w:b/>
                <w:bCs/>
                <w:spacing w:val="-2"/>
                <w:sz w:val="20"/>
                <w:szCs w:val="20"/>
              </w:rPr>
            </w:pPr>
            <w:r w:rsidRPr="00F66C9F">
              <w:rPr>
                <w:b/>
                <w:spacing w:val="-2"/>
                <w:sz w:val="20"/>
              </w:rPr>
              <w:t xml:space="preserve">Subtotal </w:t>
            </w:r>
            <w:r w:rsidR="00F66C9F" w:rsidRPr="00F66C9F">
              <w:rPr>
                <w:b/>
                <w:spacing w:val="-2"/>
                <w:sz w:val="20"/>
              </w:rPr>
              <w:t xml:space="preserve">– </w:t>
            </w:r>
            <w:r w:rsidR="00137D69" w:rsidRPr="00F66C9F">
              <w:rPr>
                <w:b/>
                <w:spacing w:val="-2"/>
                <w:sz w:val="20"/>
              </w:rPr>
              <w:t>A</w:t>
            </w:r>
            <w:r w:rsidRPr="00F66C9F">
              <w:rPr>
                <w:b/>
                <w:spacing w:val="-2"/>
                <w:sz w:val="20"/>
              </w:rPr>
              <w:t>ctividades relativas a los HFC</w:t>
            </w:r>
          </w:p>
        </w:tc>
        <w:tc>
          <w:tcPr>
            <w:tcW w:w="1134" w:type="dxa"/>
            <w:tcBorders>
              <w:top w:val="nil"/>
              <w:left w:val="nil"/>
              <w:bottom w:val="single" w:sz="4" w:space="0" w:color="auto"/>
              <w:right w:val="single" w:sz="4" w:space="0" w:color="auto"/>
            </w:tcBorders>
            <w:noWrap/>
            <w:tcMar>
              <w:left w:w="29" w:type="dxa"/>
              <w:right w:w="58" w:type="dxa"/>
            </w:tcMar>
            <w:hideMark/>
          </w:tcPr>
          <w:p w14:paraId="14BBE4C2" w14:textId="77777777" w:rsidR="008115C2" w:rsidRPr="00901616" w:rsidRDefault="008115C2" w:rsidP="008115C2">
            <w:pPr>
              <w:jc w:val="right"/>
              <w:rPr>
                <w:b/>
                <w:bCs/>
                <w:sz w:val="20"/>
                <w:szCs w:val="20"/>
              </w:rPr>
            </w:pPr>
            <w:r>
              <w:rPr>
                <w:b/>
                <w:sz w:val="20"/>
              </w:rPr>
              <w:t>4.706.489</w:t>
            </w:r>
          </w:p>
        </w:tc>
        <w:tc>
          <w:tcPr>
            <w:tcW w:w="1134" w:type="dxa"/>
            <w:tcBorders>
              <w:top w:val="nil"/>
              <w:left w:val="nil"/>
              <w:bottom w:val="single" w:sz="4" w:space="0" w:color="auto"/>
              <w:right w:val="single" w:sz="4" w:space="0" w:color="auto"/>
            </w:tcBorders>
            <w:noWrap/>
            <w:tcMar>
              <w:left w:w="29" w:type="dxa"/>
              <w:right w:w="58" w:type="dxa"/>
            </w:tcMar>
            <w:hideMark/>
          </w:tcPr>
          <w:p w14:paraId="0743B4EE" w14:textId="77777777" w:rsidR="008115C2" w:rsidRPr="00901616" w:rsidRDefault="008115C2" w:rsidP="008115C2">
            <w:pPr>
              <w:jc w:val="right"/>
              <w:rPr>
                <w:b/>
                <w:bCs/>
                <w:sz w:val="20"/>
                <w:szCs w:val="20"/>
              </w:rPr>
            </w:pPr>
            <w:r>
              <w:rPr>
                <w:b/>
                <w:sz w:val="20"/>
              </w:rPr>
              <w:t>21.916.856</w:t>
            </w:r>
          </w:p>
        </w:tc>
        <w:tc>
          <w:tcPr>
            <w:tcW w:w="1134" w:type="dxa"/>
            <w:tcBorders>
              <w:top w:val="nil"/>
              <w:left w:val="nil"/>
              <w:bottom w:val="single" w:sz="4" w:space="0" w:color="auto"/>
              <w:right w:val="single" w:sz="4" w:space="0" w:color="auto"/>
            </w:tcBorders>
            <w:noWrap/>
            <w:tcMar>
              <w:left w:w="29" w:type="dxa"/>
              <w:right w:w="58" w:type="dxa"/>
            </w:tcMar>
            <w:hideMark/>
          </w:tcPr>
          <w:p w14:paraId="4B80C8C1" w14:textId="77777777" w:rsidR="008115C2" w:rsidRPr="00901616" w:rsidRDefault="008115C2" w:rsidP="008115C2">
            <w:pPr>
              <w:jc w:val="right"/>
              <w:rPr>
                <w:b/>
                <w:bCs/>
                <w:sz w:val="20"/>
                <w:szCs w:val="20"/>
              </w:rPr>
            </w:pPr>
            <w:r>
              <w:rPr>
                <w:b/>
                <w:sz w:val="20"/>
              </w:rPr>
              <w:t>4.781.767</w:t>
            </w:r>
          </w:p>
        </w:tc>
        <w:tc>
          <w:tcPr>
            <w:tcW w:w="1102" w:type="dxa"/>
            <w:tcBorders>
              <w:top w:val="nil"/>
              <w:left w:val="nil"/>
              <w:bottom w:val="single" w:sz="4" w:space="0" w:color="auto"/>
              <w:right w:val="single" w:sz="4" w:space="0" w:color="auto"/>
            </w:tcBorders>
            <w:noWrap/>
            <w:tcMar>
              <w:left w:w="29" w:type="dxa"/>
              <w:right w:w="58" w:type="dxa"/>
            </w:tcMar>
            <w:hideMark/>
          </w:tcPr>
          <w:p w14:paraId="26A27A18" w14:textId="77777777" w:rsidR="008115C2" w:rsidRPr="00901616" w:rsidRDefault="008115C2" w:rsidP="008115C2">
            <w:pPr>
              <w:jc w:val="right"/>
              <w:rPr>
                <w:b/>
                <w:bCs/>
                <w:sz w:val="20"/>
                <w:szCs w:val="20"/>
              </w:rPr>
            </w:pPr>
            <w:r>
              <w:rPr>
                <w:b/>
                <w:sz w:val="20"/>
              </w:rPr>
              <w:t>31.405.112</w:t>
            </w:r>
          </w:p>
        </w:tc>
        <w:tc>
          <w:tcPr>
            <w:tcW w:w="1308" w:type="dxa"/>
            <w:tcBorders>
              <w:top w:val="nil"/>
              <w:left w:val="nil"/>
              <w:bottom w:val="single" w:sz="4" w:space="0" w:color="auto"/>
              <w:right w:val="single" w:sz="4" w:space="0" w:color="auto"/>
            </w:tcBorders>
            <w:noWrap/>
            <w:tcMar>
              <w:left w:w="29" w:type="dxa"/>
              <w:right w:w="58" w:type="dxa"/>
            </w:tcMar>
            <w:hideMark/>
          </w:tcPr>
          <w:p w14:paraId="4232A65D" w14:textId="77777777" w:rsidR="008115C2" w:rsidRPr="00901616" w:rsidRDefault="008115C2" w:rsidP="008115C2">
            <w:pPr>
              <w:jc w:val="right"/>
              <w:rPr>
                <w:b/>
                <w:bCs/>
                <w:sz w:val="20"/>
                <w:szCs w:val="20"/>
              </w:rPr>
            </w:pPr>
            <w:r>
              <w:rPr>
                <w:b/>
                <w:sz w:val="20"/>
              </w:rPr>
              <w:t>9.299.036</w:t>
            </w:r>
          </w:p>
        </w:tc>
      </w:tr>
      <w:tr w:rsidR="008115C2" w:rsidRPr="00901616" w14:paraId="4F7588AD" w14:textId="77777777" w:rsidTr="00137D69">
        <w:trPr>
          <w:trHeight w:val="58"/>
        </w:trPr>
        <w:tc>
          <w:tcPr>
            <w:tcW w:w="9493" w:type="dxa"/>
            <w:gridSpan w:val="6"/>
            <w:tcBorders>
              <w:top w:val="single" w:sz="4" w:space="0" w:color="auto"/>
              <w:left w:val="single" w:sz="4" w:space="0" w:color="auto"/>
              <w:bottom w:val="single" w:sz="4" w:space="0" w:color="auto"/>
              <w:right w:val="single" w:sz="4" w:space="0" w:color="auto"/>
            </w:tcBorders>
            <w:noWrap/>
            <w:tcMar>
              <w:left w:w="29" w:type="dxa"/>
              <w:right w:w="58" w:type="dxa"/>
            </w:tcMar>
            <w:hideMark/>
          </w:tcPr>
          <w:p w14:paraId="23A6C237" w14:textId="77777777" w:rsidR="008115C2" w:rsidRPr="00901616" w:rsidRDefault="008115C2" w:rsidP="008115C2">
            <w:pPr>
              <w:jc w:val="left"/>
              <w:rPr>
                <w:b/>
                <w:bCs/>
                <w:sz w:val="20"/>
                <w:szCs w:val="20"/>
              </w:rPr>
            </w:pPr>
            <w:r>
              <w:rPr>
                <w:b/>
                <w:sz w:val="20"/>
              </w:rPr>
              <w:t>Otras actividades</w:t>
            </w:r>
          </w:p>
        </w:tc>
      </w:tr>
      <w:tr w:rsidR="009F2F71" w:rsidRPr="00901616" w14:paraId="72C04040" w14:textId="77777777" w:rsidTr="00137D69">
        <w:trPr>
          <w:trHeight w:val="264"/>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6B0946BD" w14:textId="27DAB8C6" w:rsidR="009F2F71" w:rsidRPr="00901616" w:rsidRDefault="009F2F71" w:rsidP="009F2F71">
            <w:pPr>
              <w:jc w:val="left"/>
              <w:rPr>
                <w:sz w:val="20"/>
                <w:szCs w:val="20"/>
              </w:rPr>
            </w:pPr>
            <w:r>
              <w:rPr>
                <w:sz w:val="20"/>
              </w:rPr>
              <w:t>Proyectos piloto de eficiencia energética – preparación (decisión 91/65)</w:t>
            </w:r>
          </w:p>
        </w:tc>
        <w:tc>
          <w:tcPr>
            <w:tcW w:w="1134" w:type="dxa"/>
            <w:tcBorders>
              <w:top w:val="nil"/>
              <w:left w:val="nil"/>
              <w:bottom w:val="single" w:sz="4" w:space="0" w:color="auto"/>
              <w:right w:val="single" w:sz="4" w:space="0" w:color="auto"/>
            </w:tcBorders>
            <w:noWrap/>
            <w:tcMar>
              <w:left w:w="29" w:type="dxa"/>
              <w:right w:w="58" w:type="dxa"/>
            </w:tcMar>
            <w:hideMark/>
          </w:tcPr>
          <w:p w14:paraId="5DEB9E18" w14:textId="1CBA7C1C" w:rsidR="009F2F71" w:rsidRPr="00901616" w:rsidRDefault="009F2F71" w:rsidP="009F2F71">
            <w:pPr>
              <w:jc w:val="right"/>
              <w:rPr>
                <w:sz w:val="20"/>
                <w:szCs w:val="20"/>
              </w:rPr>
            </w:pPr>
            <w:r>
              <w:rPr>
                <w:sz w:val="20"/>
              </w:rPr>
              <w:t>53.500</w:t>
            </w:r>
          </w:p>
        </w:tc>
        <w:tc>
          <w:tcPr>
            <w:tcW w:w="1134" w:type="dxa"/>
            <w:tcBorders>
              <w:top w:val="nil"/>
              <w:left w:val="nil"/>
              <w:bottom w:val="single" w:sz="4" w:space="0" w:color="auto"/>
              <w:right w:val="single" w:sz="4" w:space="0" w:color="auto"/>
            </w:tcBorders>
            <w:noWrap/>
            <w:tcMar>
              <w:left w:w="29" w:type="dxa"/>
              <w:right w:w="58" w:type="dxa"/>
            </w:tcMar>
            <w:hideMark/>
          </w:tcPr>
          <w:p w14:paraId="331CEC0A" w14:textId="35A817AA" w:rsidR="009F2F71" w:rsidRPr="00901616" w:rsidRDefault="009F2F71" w:rsidP="009F2F71">
            <w:pPr>
              <w:jc w:val="right"/>
              <w:rPr>
                <w:sz w:val="20"/>
                <w:szCs w:val="20"/>
              </w:rPr>
            </w:pPr>
            <w:r>
              <w:rPr>
                <w:sz w:val="20"/>
              </w:rPr>
              <w:t>0</w:t>
            </w:r>
          </w:p>
        </w:tc>
        <w:tc>
          <w:tcPr>
            <w:tcW w:w="1134" w:type="dxa"/>
            <w:tcBorders>
              <w:top w:val="nil"/>
              <w:left w:val="nil"/>
              <w:bottom w:val="single" w:sz="4" w:space="0" w:color="auto"/>
              <w:right w:val="single" w:sz="4" w:space="0" w:color="auto"/>
            </w:tcBorders>
            <w:noWrap/>
            <w:tcMar>
              <w:left w:w="29" w:type="dxa"/>
              <w:right w:w="58" w:type="dxa"/>
            </w:tcMar>
            <w:hideMark/>
          </w:tcPr>
          <w:p w14:paraId="779815FE" w14:textId="077FE17D" w:rsidR="009F2F71" w:rsidRPr="00901616" w:rsidRDefault="009F2F71" w:rsidP="009F2F71">
            <w:pPr>
              <w:jc w:val="right"/>
              <w:rPr>
                <w:sz w:val="20"/>
                <w:szCs w:val="20"/>
              </w:rPr>
            </w:pPr>
            <w:r>
              <w:rPr>
                <w:sz w:val="20"/>
              </w:rPr>
              <w:t>0</w:t>
            </w:r>
          </w:p>
        </w:tc>
        <w:tc>
          <w:tcPr>
            <w:tcW w:w="1102" w:type="dxa"/>
            <w:tcBorders>
              <w:top w:val="nil"/>
              <w:left w:val="nil"/>
              <w:bottom w:val="single" w:sz="4" w:space="0" w:color="auto"/>
              <w:right w:val="single" w:sz="4" w:space="0" w:color="auto"/>
            </w:tcBorders>
            <w:noWrap/>
            <w:tcMar>
              <w:left w:w="29" w:type="dxa"/>
              <w:right w:w="58" w:type="dxa"/>
            </w:tcMar>
            <w:hideMark/>
          </w:tcPr>
          <w:p w14:paraId="2090B3BA" w14:textId="49E0073E" w:rsidR="009F2F71" w:rsidRPr="00901616" w:rsidRDefault="009F2F71" w:rsidP="009F2F71">
            <w:pPr>
              <w:jc w:val="right"/>
              <w:rPr>
                <w:sz w:val="20"/>
                <w:szCs w:val="20"/>
              </w:rPr>
            </w:pPr>
            <w:r>
              <w:rPr>
                <w:sz w:val="20"/>
              </w:rPr>
              <w:t>53.500</w:t>
            </w:r>
          </w:p>
        </w:tc>
        <w:tc>
          <w:tcPr>
            <w:tcW w:w="1308" w:type="dxa"/>
            <w:tcBorders>
              <w:top w:val="nil"/>
              <w:left w:val="nil"/>
              <w:bottom w:val="single" w:sz="4" w:space="0" w:color="auto"/>
              <w:right w:val="single" w:sz="4" w:space="0" w:color="auto"/>
            </w:tcBorders>
            <w:noWrap/>
            <w:tcMar>
              <w:left w:w="29" w:type="dxa"/>
              <w:right w:w="58" w:type="dxa"/>
            </w:tcMar>
            <w:hideMark/>
          </w:tcPr>
          <w:p w14:paraId="6A4BA32F" w14:textId="5AB692A5" w:rsidR="009F2F71" w:rsidRPr="00901616" w:rsidRDefault="009F2F71" w:rsidP="009F2F71">
            <w:pPr>
              <w:jc w:val="right"/>
              <w:rPr>
                <w:sz w:val="20"/>
                <w:szCs w:val="20"/>
              </w:rPr>
            </w:pPr>
            <w:r>
              <w:rPr>
                <w:sz w:val="20"/>
              </w:rPr>
              <w:t>0</w:t>
            </w:r>
          </w:p>
        </w:tc>
      </w:tr>
      <w:tr w:rsidR="009F2F71" w:rsidRPr="00901616" w14:paraId="78688C36" w14:textId="77777777" w:rsidTr="00137D69">
        <w:trPr>
          <w:trHeight w:val="352"/>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546DD2F5" w14:textId="4FBE8BF4" w:rsidR="009F2F71" w:rsidRPr="00901616" w:rsidRDefault="009F2F71" w:rsidP="009F2F71">
            <w:pPr>
              <w:jc w:val="left"/>
              <w:rPr>
                <w:sz w:val="20"/>
                <w:szCs w:val="20"/>
              </w:rPr>
            </w:pPr>
            <w:r>
              <w:rPr>
                <w:sz w:val="20"/>
              </w:rPr>
              <w:t>Proyectos piloto de eficiencia energética (decisión 91/65)</w:t>
            </w:r>
          </w:p>
        </w:tc>
        <w:tc>
          <w:tcPr>
            <w:tcW w:w="1134" w:type="dxa"/>
            <w:tcBorders>
              <w:top w:val="nil"/>
              <w:left w:val="nil"/>
              <w:bottom w:val="single" w:sz="4" w:space="0" w:color="auto"/>
              <w:right w:val="single" w:sz="4" w:space="0" w:color="auto"/>
            </w:tcBorders>
            <w:noWrap/>
            <w:tcMar>
              <w:left w:w="29" w:type="dxa"/>
              <w:right w:w="58" w:type="dxa"/>
            </w:tcMar>
            <w:hideMark/>
          </w:tcPr>
          <w:p w14:paraId="1442D6A6" w14:textId="5CEE42DE" w:rsidR="009F2F71" w:rsidRPr="00901616" w:rsidRDefault="009F2F71" w:rsidP="009F2F71">
            <w:pPr>
              <w:jc w:val="right"/>
              <w:rPr>
                <w:sz w:val="20"/>
                <w:szCs w:val="20"/>
              </w:rPr>
            </w:pPr>
            <w:r>
              <w:rPr>
                <w:sz w:val="20"/>
              </w:rPr>
              <w:t>2.407.500</w:t>
            </w:r>
          </w:p>
        </w:tc>
        <w:tc>
          <w:tcPr>
            <w:tcW w:w="1134" w:type="dxa"/>
            <w:tcBorders>
              <w:top w:val="nil"/>
              <w:left w:val="nil"/>
              <w:bottom w:val="single" w:sz="4" w:space="0" w:color="auto"/>
              <w:right w:val="single" w:sz="4" w:space="0" w:color="auto"/>
            </w:tcBorders>
            <w:noWrap/>
            <w:tcMar>
              <w:left w:w="29" w:type="dxa"/>
              <w:right w:w="58" w:type="dxa"/>
            </w:tcMar>
            <w:hideMark/>
          </w:tcPr>
          <w:p w14:paraId="63316962" w14:textId="6F6821D9" w:rsidR="009F2F71" w:rsidRPr="00901616" w:rsidRDefault="009F2F71" w:rsidP="009F2F71">
            <w:pPr>
              <w:jc w:val="right"/>
              <w:rPr>
                <w:sz w:val="20"/>
                <w:szCs w:val="20"/>
              </w:rPr>
            </w:pPr>
            <w:r>
              <w:rPr>
                <w:sz w:val="20"/>
              </w:rPr>
              <w:t>3.210.000</w:t>
            </w:r>
          </w:p>
        </w:tc>
        <w:tc>
          <w:tcPr>
            <w:tcW w:w="1134" w:type="dxa"/>
            <w:tcBorders>
              <w:top w:val="nil"/>
              <w:left w:val="nil"/>
              <w:bottom w:val="single" w:sz="4" w:space="0" w:color="auto"/>
              <w:right w:val="single" w:sz="4" w:space="0" w:color="auto"/>
            </w:tcBorders>
            <w:noWrap/>
            <w:tcMar>
              <w:left w:w="29" w:type="dxa"/>
              <w:right w:w="58" w:type="dxa"/>
            </w:tcMar>
            <w:hideMark/>
          </w:tcPr>
          <w:p w14:paraId="79A4AE96" w14:textId="30723343" w:rsidR="009F2F71" w:rsidRPr="00901616" w:rsidRDefault="009F2F71" w:rsidP="009F2F71">
            <w:pPr>
              <w:jc w:val="right"/>
              <w:rPr>
                <w:sz w:val="20"/>
                <w:szCs w:val="20"/>
              </w:rPr>
            </w:pPr>
            <w:r>
              <w:rPr>
                <w:sz w:val="20"/>
              </w:rPr>
              <w:t>0</w:t>
            </w:r>
          </w:p>
        </w:tc>
        <w:tc>
          <w:tcPr>
            <w:tcW w:w="1102" w:type="dxa"/>
            <w:tcBorders>
              <w:top w:val="nil"/>
              <w:left w:val="nil"/>
              <w:bottom w:val="single" w:sz="4" w:space="0" w:color="auto"/>
              <w:right w:val="single" w:sz="4" w:space="0" w:color="auto"/>
            </w:tcBorders>
            <w:noWrap/>
            <w:tcMar>
              <w:left w:w="29" w:type="dxa"/>
              <w:right w:w="58" w:type="dxa"/>
            </w:tcMar>
            <w:hideMark/>
          </w:tcPr>
          <w:p w14:paraId="3DCAB677" w14:textId="3CD5C92C" w:rsidR="009F2F71" w:rsidRPr="00901616" w:rsidRDefault="009F2F71" w:rsidP="009F2F71">
            <w:pPr>
              <w:jc w:val="right"/>
              <w:rPr>
                <w:sz w:val="20"/>
                <w:szCs w:val="20"/>
              </w:rPr>
            </w:pPr>
            <w:r>
              <w:rPr>
                <w:sz w:val="20"/>
              </w:rPr>
              <w:t>5.617.500</w:t>
            </w:r>
          </w:p>
        </w:tc>
        <w:tc>
          <w:tcPr>
            <w:tcW w:w="1308" w:type="dxa"/>
            <w:tcBorders>
              <w:top w:val="nil"/>
              <w:left w:val="nil"/>
              <w:bottom w:val="single" w:sz="4" w:space="0" w:color="auto"/>
              <w:right w:val="single" w:sz="4" w:space="0" w:color="auto"/>
            </w:tcBorders>
            <w:noWrap/>
            <w:tcMar>
              <w:left w:w="29" w:type="dxa"/>
              <w:right w:w="58" w:type="dxa"/>
            </w:tcMar>
            <w:hideMark/>
          </w:tcPr>
          <w:p w14:paraId="24C6C461" w14:textId="60F25479" w:rsidR="009F2F71" w:rsidRPr="00901616" w:rsidRDefault="009F2F71" w:rsidP="009F2F71">
            <w:pPr>
              <w:jc w:val="right"/>
              <w:rPr>
                <w:sz w:val="20"/>
                <w:szCs w:val="20"/>
              </w:rPr>
            </w:pPr>
            <w:r>
              <w:rPr>
                <w:sz w:val="20"/>
              </w:rPr>
              <w:t>0</w:t>
            </w:r>
          </w:p>
        </w:tc>
      </w:tr>
      <w:tr w:rsidR="009F2F71" w:rsidRPr="00901616" w14:paraId="71F258DD" w14:textId="77777777" w:rsidTr="00137D69">
        <w:trPr>
          <w:trHeight w:val="147"/>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5DD7DEB0" w14:textId="26D5CFE2" w:rsidR="009F2F71" w:rsidRPr="00901616" w:rsidRDefault="009F2F71" w:rsidP="009F2F71">
            <w:pPr>
              <w:jc w:val="left"/>
              <w:rPr>
                <w:sz w:val="20"/>
                <w:szCs w:val="20"/>
              </w:rPr>
            </w:pPr>
            <w:r>
              <w:rPr>
                <w:sz w:val="20"/>
              </w:rPr>
              <w:t>Eficiencia energética (decisión 94/60) – preparación</w:t>
            </w:r>
          </w:p>
        </w:tc>
        <w:tc>
          <w:tcPr>
            <w:tcW w:w="1134" w:type="dxa"/>
            <w:tcBorders>
              <w:top w:val="nil"/>
              <w:left w:val="nil"/>
              <w:bottom w:val="single" w:sz="4" w:space="0" w:color="auto"/>
              <w:right w:val="single" w:sz="4" w:space="0" w:color="auto"/>
            </w:tcBorders>
            <w:noWrap/>
            <w:tcMar>
              <w:left w:w="29" w:type="dxa"/>
              <w:right w:w="58" w:type="dxa"/>
            </w:tcMar>
            <w:hideMark/>
          </w:tcPr>
          <w:p w14:paraId="3D86F582" w14:textId="4D032126" w:rsidR="009F2F71" w:rsidRPr="00901616" w:rsidRDefault="009F2F71" w:rsidP="009F2F71">
            <w:pPr>
              <w:jc w:val="right"/>
              <w:rPr>
                <w:sz w:val="20"/>
                <w:szCs w:val="20"/>
              </w:rPr>
            </w:pPr>
            <w:r>
              <w:rPr>
                <w:sz w:val="20"/>
              </w:rPr>
              <w:t>53.500</w:t>
            </w:r>
          </w:p>
        </w:tc>
        <w:tc>
          <w:tcPr>
            <w:tcW w:w="1134" w:type="dxa"/>
            <w:tcBorders>
              <w:top w:val="nil"/>
              <w:left w:val="nil"/>
              <w:bottom w:val="single" w:sz="4" w:space="0" w:color="auto"/>
              <w:right w:val="single" w:sz="4" w:space="0" w:color="auto"/>
            </w:tcBorders>
            <w:noWrap/>
            <w:tcMar>
              <w:left w:w="29" w:type="dxa"/>
              <w:right w:w="58" w:type="dxa"/>
            </w:tcMar>
            <w:hideMark/>
          </w:tcPr>
          <w:p w14:paraId="7D854175" w14:textId="158A084F" w:rsidR="009F2F71" w:rsidRPr="00901616" w:rsidRDefault="009F2F71" w:rsidP="009F2F71">
            <w:pPr>
              <w:jc w:val="right"/>
              <w:rPr>
                <w:sz w:val="20"/>
                <w:szCs w:val="20"/>
              </w:rPr>
            </w:pPr>
            <w:r>
              <w:rPr>
                <w:sz w:val="20"/>
              </w:rPr>
              <w:t>0</w:t>
            </w:r>
          </w:p>
        </w:tc>
        <w:tc>
          <w:tcPr>
            <w:tcW w:w="1134" w:type="dxa"/>
            <w:tcBorders>
              <w:top w:val="nil"/>
              <w:left w:val="nil"/>
              <w:bottom w:val="single" w:sz="4" w:space="0" w:color="auto"/>
              <w:right w:val="single" w:sz="4" w:space="0" w:color="auto"/>
            </w:tcBorders>
            <w:noWrap/>
            <w:tcMar>
              <w:left w:w="29" w:type="dxa"/>
              <w:right w:w="58" w:type="dxa"/>
            </w:tcMar>
            <w:hideMark/>
          </w:tcPr>
          <w:p w14:paraId="7C2D1F69" w14:textId="61C4AE61" w:rsidR="009F2F71" w:rsidRPr="00901616" w:rsidRDefault="009F2F71" w:rsidP="009F2F71">
            <w:pPr>
              <w:jc w:val="right"/>
              <w:rPr>
                <w:sz w:val="20"/>
                <w:szCs w:val="20"/>
              </w:rPr>
            </w:pPr>
            <w:r>
              <w:rPr>
                <w:sz w:val="20"/>
              </w:rPr>
              <w:t>0</w:t>
            </w:r>
          </w:p>
        </w:tc>
        <w:tc>
          <w:tcPr>
            <w:tcW w:w="1102" w:type="dxa"/>
            <w:tcBorders>
              <w:top w:val="nil"/>
              <w:left w:val="nil"/>
              <w:bottom w:val="single" w:sz="4" w:space="0" w:color="auto"/>
              <w:right w:val="single" w:sz="4" w:space="0" w:color="auto"/>
            </w:tcBorders>
            <w:noWrap/>
            <w:tcMar>
              <w:left w:w="29" w:type="dxa"/>
              <w:right w:w="58" w:type="dxa"/>
            </w:tcMar>
            <w:hideMark/>
          </w:tcPr>
          <w:p w14:paraId="6A1AED5D" w14:textId="506ED0BA" w:rsidR="009F2F71" w:rsidRPr="00901616" w:rsidRDefault="009F2F71" w:rsidP="009F2F71">
            <w:pPr>
              <w:jc w:val="right"/>
              <w:rPr>
                <w:sz w:val="20"/>
                <w:szCs w:val="20"/>
              </w:rPr>
            </w:pPr>
            <w:r>
              <w:rPr>
                <w:sz w:val="20"/>
              </w:rPr>
              <w:t>53.500</w:t>
            </w:r>
          </w:p>
        </w:tc>
        <w:tc>
          <w:tcPr>
            <w:tcW w:w="1308" w:type="dxa"/>
            <w:tcBorders>
              <w:top w:val="nil"/>
              <w:left w:val="nil"/>
              <w:bottom w:val="single" w:sz="4" w:space="0" w:color="auto"/>
              <w:right w:val="single" w:sz="4" w:space="0" w:color="auto"/>
            </w:tcBorders>
            <w:noWrap/>
            <w:tcMar>
              <w:left w:w="29" w:type="dxa"/>
              <w:right w:w="58" w:type="dxa"/>
            </w:tcMar>
            <w:hideMark/>
          </w:tcPr>
          <w:p w14:paraId="2610EA1E" w14:textId="2D113A3F" w:rsidR="009F2F71" w:rsidRPr="00901616" w:rsidRDefault="009F2F71" w:rsidP="009F2F71">
            <w:pPr>
              <w:jc w:val="right"/>
              <w:rPr>
                <w:sz w:val="20"/>
                <w:szCs w:val="20"/>
              </w:rPr>
            </w:pPr>
            <w:r>
              <w:rPr>
                <w:sz w:val="20"/>
              </w:rPr>
              <w:t>0</w:t>
            </w:r>
          </w:p>
        </w:tc>
      </w:tr>
      <w:tr w:rsidR="009F2F71" w:rsidRPr="00901616" w14:paraId="1AD1291C" w14:textId="77777777" w:rsidTr="00137D69">
        <w:trPr>
          <w:trHeight w:val="264"/>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7947F990" w14:textId="3496EF0A" w:rsidR="009F2F71" w:rsidRPr="00901616" w:rsidRDefault="009F2F71" w:rsidP="009F2F71">
            <w:pPr>
              <w:jc w:val="left"/>
              <w:rPr>
                <w:sz w:val="20"/>
                <w:szCs w:val="20"/>
              </w:rPr>
            </w:pPr>
            <w:r>
              <w:rPr>
                <w:sz w:val="20"/>
              </w:rPr>
              <w:t xml:space="preserve">Eficiencia energética (decisión 94/60) </w:t>
            </w:r>
          </w:p>
        </w:tc>
        <w:tc>
          <w:tcPr>
            <w:tcW w:w="1134" w:type="dxa"/>
            <w:tcBorders>
              <w:top w:val="nil"/>
              <w:left w:val="nil"/>
              <w:bottom w:val="single" w:sz="4" w:space="0" w:color="auto"/>
              <w:right w:val="single" w:sz="4" w:space="0" w:color="auto"/>
            </w:tcBorders>
            <w:noWrap/>
            <w:tcMar>
              <w:left w:w="29" w:type="dxa"/>
              <w:right w:w="58" w:type="dxa"/>
            </w:tcMar>
            <w:hideMark/>
          </w:tcPr>
          <w:p w14:paraId="593DFD13" w14:textId="484EAF6F" w:rsidR="009F2F71" w:rsidRPr="00901616" w:rsidRDefault="009F2F71" w:rsidP="009F2F71">
            <w:pPr>
              <w:jc w:val="right"/>
              <w:rPr>
                <w:sz w:val="20"/>
                <w:szCs w:val="20"/>
              </w:rPr>
            </w:pPr>
            <w:r>
              <w:rPr>
                <w:sz w:val="20"/>
              </w:rPr>
              <w:t>6.420.000</w:t>
            </w:r>
          </w:p>
        </w:tc>
        <w:tc>
          <w:tcPr>
            <w:tcW w:w="1134" w:type="dxa"/>
            <w:tcBorders>
              <w:top w:val="nil"/>
              <w:left w:val="nil"/>
              <w:bottom w:val="single" w:sz="4" w:space="0" w:color="auto"/>
              <w:right w:val="single" w:sz="4" w:space="0" w:color="auto"/>
            </w:tcBorders>
            <w:noWrap/>
            <w:tcMar>
              <w:left w:w="29" w:type="dxa"/>
              <w:right w:w="58" w:type="dxa"/>
            </w:tcMar>
            <w:hideMark/>
          </w:tcPr>
          <w:p w14:paraId="3A22B42B" w14:textId="45D1F169" w:rsidR="009F2F71" w:rsidRPr="00901616" w:rsidRDefault="009F2F71" w:rsidP="009F2F71">
            <w:pPr>
              <w:jc w:val="right"/>
              <w:rPr>
                <w:sz w:val="20"/>
                <w:szCs w:val="20"/>
              </w:rPr>
            </w:pPr>
            <w:r>
              <w:rPr>
                <w:sz w:val="20"/>
              </w:rPr>
              <w:t>0</w:t>
            </w:r>
          </w:p>
        </w:tc>
        <w:tc>
          <w:tcPr>
            <w:tcW w:w="1134" w:type="dxa"/>
            <w:tcBorders>
              <w:top w:val="nil"/>
              <w:left w:val="nil"/>
              <w:bottom w:val="single" w:sz="4" w:space="0" w:color="auto"/>
              <w:right w:val="single" w:sz="4" w:space="0" w:color="auto"/>
            </w:tcBorders>
            <w:noWrap/>
            <w:tcMar>
              <w:left w:w="29" w:type="dxa"/>
              <w:right w:w="58" w:type="dxa"/>
            </w:tcMar>
            <w:hideMark/>
          </w:tcPr>
          <w:p w14:paraId="6066AF89" w14:textId="505F4746" w:rsidR="009F2F71" w:rsidRPr="00901616" w:rsidRDefault="009F2F71" w:rsidP="009F2F71">
            <w:pPr>
              <w:jc w:val="right"/>
              <w:rPr>
                <w:sz w:val="20"/>
                <w:szCs w:val="20"/>
              </w:rPr>
            </w:pPr>
            <w:r>
              <w:rPr>
                <w:sz w:val="20"/>
              </w:rPr>
              <w:t>0</w:t>
            </w:r>
          </w:p>
        </w:tc>
        <w:tc>
          <w:tcPr>
            <w:tcW w:w="1102" w:type="dxa"/>
            <w:tcBorders>
              <w:top w:val="nil"/>
              <w:left w:val="nil"/>
              <w:bottom w:val="single" w:sz="4" w:space="0" w:color="auto"/>
              <w:right w:val="single" w:sz="4" w:space="0" w:color="auto"/>
            </w:tcBorders>
            <w:noWrap/>
            <w:tcMar>
              <w:left w:w="29" w:type="dxa"/>
              <w:right w:w="58" w:type="dxa"/>
            </w:tcMar>
            <w:hideMark/>
          </w:tcPr>
          <w:p w14:paraId="5E68F368" w14:textId="548784CE" w:rsidR="009F2F71" w:rsidRPr="00901616" w:rsidRDefault="009F2F71" w:rsidP="009F2F71">
            <w:pPr>
              <w:jc w:val="right"/>
              <w:rPr>
                <w:sz w:val="20"/>
                <w:szCs w:val="20"/>
              </w:rPr>
            </w:pPr>
            <w:r>
              <w:rPr>
                <w:sz w:val="20"/>
              </w:rPr>
              <w:t>6.420.000</w:t>
            </w:r>
          </w:p>
        </w:tc>
        <w:tc>
          <w:tcPr>
            <w:tcW w:w="1308" w:type="dxa"/>
            <w:tcBorders>
              <w:top w:val="nil"/>
              <w:left w:val="nil"/>
              <w:bottom w:val="single" w:sz="4" w:space="0" w:color="auto"/>
              <w:right w:val="single" w:sz="4" w:space="0" w:color="auto"/>
            </w:tcBorders>
            <w:noWrap/>
            <w:tcMar>
              <w:left w:w="29" w:type="dxa"/>
              <w:right w:w="58" w:type="dxa"/>
            </w:tcMar>
            <w:hideMark/>
          </w:tcPr>
          <w:p w14:paraId="7B4ED869" w14:textId="62498B71" w:rsidR="009F2F71" w:rsidRPr="00901616" w:rsidRDefault="009F2F71" w:rsidP="009F2F71">
            <w:pPr>
              <w:jc w:val="right"/>
              <w:rPr>
                <w:sz w:val="20"/>
                <w:szCs w:val="20"/>
              </w:rPr>
            </w:pPr>
            <w:r>
              <w:rPr>
                <w:sz w:val="20"/>
              </w:rPr>
              <w:t>0</w:t>
            </w:r>
          </w:p>
        </w:tc>
      </w:tr>
      <w:tr w:rsidR="009F2F71" w:rsidRPr="00901616" w14:paraId="09A65D66" w14:textId="77777777" w:rsidTr="00137D69">
        <w:trPr>
          <w:trHeight w:val="61"/>
        </w:trPr>
        <w:tc>
          <w:tcPr>
            <w:tcW w:w="3681" w:type="dxa"/>
            <w:tcBorders>
              <w:top w:val="nil"/>
              <w:left w:val="single" w:sz="4" w:space="0" w:color="auto"/>
              <w:bottom w:val="single" w:sz="4" w:space="0" w:color="auto"/>
              <w:right w:val="single" w:sz="4" w:space="0" w:color="auto"/>
            </w:tcBorders>
            <w:noWrap/>
            <w:tcMar>
              <w:left w:w="29" w:type="dxa"/>
              <w:right w:w="58" w:type="dxa"/>
            </w:tcMar>
            <w:vAlign w:val="center"/>
            <w:hideMark/>
          </w:tcPr>
          <w:p w14:paraId="6522DF7A" w14:textId="2119B7AD" w:rsidR="009F2F71" w:rsidRPr="00901616" w:rsidRDefault="009F2F71" w:rsidP="00137D69">
            <w:pPr>
              <w:jc w:val="left"/>
              <w:rPr>
                <w:b/>
                <w:bCs/>
                <w:sz w:val="20"/>
                <w:szCs w:val="20"/>
              </w:rPr>
            </w:pPr>
            <w:r>
              <w:rPr>
                <w:b/>
                <w:sz w:val="20"/>
              </w:rPr>
              <w:t>Subtotal</w:t>
            </w:r>
            <w:r w:rsidR="00F66C9F">
              <w:rPr>
                <w:b/>
                <w:sz w:val="20"/>
              </w:rPr>
              <w:t xml:space="preserve"> –</w:t>
            </w:r>
            <w:r>
              <w:rPr>
                <w:b/>
                <w:sz w:val="20"/>
              </w:rPr>
              <w:t xml:space="preserve"> </w:t>
            </w:r>
            <w:r w:rsidR="00137D69">
              <w:rPr>
                <w:b/>
                <w:sz w:val="20"/>
              </w:rPr>
              <w:t>O</w:t>
            </w:r>
            <w:r>
              <w:rPr>
                <w:b/>
                <w:sz w:val="20"/>
              </w:rPr>
              <w:t>tras actividades</w:t>
            </w:r>
          </w:p>
        </w:tc>
        <w:tc>
          <w:tcPr>
            <w:tcW w:w="1134" w:type="dxa"/>
            <w:tcBorders>
              <w:top w:val="nil"/>
              <w:left w:val="nil"/>
              <w:bottom w:val="single" w:sz="4" w:space="0" w:color="auto"/>
              <w:right w:val="single" w:sz="4" w:space="0" w:color="auto"/>
            </w:tcBorders>
            <w:noWrap/>
            <w:tcMar>
              <w:left w:w="29" w:type="dxa"/>
              <w:right w:w="58" w:type="dxa"/>
            </w:tcMar>
            <w:vAlign w:val="center"/>
            <w:hideMark/>
          </w:tcPr>
          <w:p w14:paraId="05E43007" w14:textId="7B869F83" w:rsidR="009F2F71" w:rsidRPr="00901616" w:rsidRDefault="009F2F71" w:rsidP="009F2F71">
            <w:pPr>
              <w:jc w:val="right"/>
              <w:rPr>
                <w:b/>
                <w:bCs/>
                <w:sz w:val="20"/>
                <w:szCs w:val="20"/>
              </w:rPr>
            </w:pPr>
            <w:r>
              <w:rPr>
                <w:b/>
                <w:sz w:val="20"/>
              </w:rPr>
              <w:t>8.934.500</w:t>
            </w:r>
          </w:p>
        </w:tc>
        <w:tc>
          <w:tcPr>
            <w:tcW w:w="1134" w:type="dxa"/>
            <w:tcBorders>
              <w:top w:val="nil"/>
              <w:left w:val="nil"/>
              <w:bottom w:val="single" w:sz="4" w:space="0" w:color="auto"/>
              <w:right w:val="single" w:sz="4" w:space="0" w:color="auto"/>
            </w:tcBorders>
            <w:noWrap/>
            <w:tcMar>
              <w:left w:w="29" w:type="dxa"/>
              <w:right w:w="58" w:type="dxa"/>
            </w:tcMar>
            <w:vAlign w:val="center"/>
            <w:hideMark/>
          </w:tcPr>
          <w:p w14:paraId="1E1334D1" w14:textId="4DB4207F" w:rsidR="009F2F71" w:rsidRPr="00901616" w:rsidRDefault="009F2F71" w:rsidP="009F2F71">
            <w:pPr>
              <w:jc w:val="right"/>
              <w:rPr>
                <w:b/>
                <w:bCs/>
                <w:sz w:val="20"/>
                <w:szCs w:val="20"/>
              </w:rPr>
            </w:pPr>
            <w:r>
              <w:rPr>
                <w:b/>
                <w:sz w:val="20"/>
              </w:rPr>
              <w:t>3.210.000</w:t>
            </w:r>
          </w:p>
        </w:tc>
        <w:tc>
          <w:tcPr>
            <w:tcW w:w="1134" w:type="dxa"/>
            <w:tcBorders>
              <w:top w:val="nil"/>
              <w:left w:val="nil"/>
              <w:bottom w:val="single" w:sz="4" w:space="0" w:color="auto"/>
              <w:right w:val="single" w:sz="4" w:space="0" w:color="auto"/>
            </w:tcBorders>
            <w:noWrap/>
            <w:tcMar>
              <w:left w:w="29" w:type="dxa"/>
              <w:right w:w="58" w:type="dxa"/>
            </w:tcMar>
            <w:vAlign w:val="center"/>
            <w:hideMark/>
          </w:tcPr>
          <w:p w14:paraId="61DDF936" w14:textId="0D1DBDCF" w:rsidR="009F2F71" w:rsidRPr="00901616" w:rsidRDefault="009F2F71" w:rsidP="009F2F71">
            <w:pPr>
              <w:jc w:val="right"/>
              <w:rPr>
                <w:b/>
                <w:bCs/>
                <w:sz w:val="20"/>
                <w:szCs w:val="20"/>
              </w:rPr>
            </w:pPr>
            <w:r>
              <w:rPr>
                <w:b/>
                <w:sz w:val="20"/>
              </w:rPr>
              <w:t>0</w:t>
            </w:r>
          </w:p>
        </w:tc>
        <w:tc>
          <w:tcPr>
            <w:tcW w:w="1102" w:type="dxa"/>
            <w:tcBorders>
              <w:top w:val="nil"/>
              <w:left w:val="nil"/>
              <w:bottom w:val="single" w:sz="4" w:space="0" w:color="auto"/>
              <w:right w:val="single" w:sz="4" w:space="0" w:color="auto"/>
            </w:tcBorders>
            <w:noWrap/>
            <w:tcMar>
              <w:left w:w="29" w:type="dxa"/>
              <w:right w:w="58" w:type="dxa"/>
            </w:tcMar>
            <w:vAlign w:val="center"/>
            <w:hideMark/>
          </w:tcPr>
          <w:p w14:paraId="1BAE6ACE" w14:textId="3C492F5D" w:rsidR="009F2F71" w:rsidRPr="00901616" w:rsidRDefault="009F2F71" w:rsidP="009F2F71">
            <w:pPr>
              <w:jc w:val="right"/>
              <w:rPr>
                <w:b/>
                <w:bCs/>
                <w:sz w:val="20"/>
                <w:szCs w:val="20"/>
              </w:rPr>
            </w:pPr>
            <w:r>
              <w:rPr>
                <w:b/>
                <w:sz w:val="20"/>
              </w:rPr>
              <w:t>12.144.500</w:t>
            </w:r>
          </w:p>
        </w:tc>
        <w:tc>
          <w:tcPr>
            <w:tcW w:w="1308" w:type="dxa"/>
            <w:tcBorders>
              <w:top w:val="nil"/>
              <w:left w:val="nil"/>
              <w:bottom w:val="single" w:sz="4" w:space="0" w:color="auto"/>
              <w:right w:val="single" w:sz="4" w:space="0" w:color="auto"/>
            </w:tcBorders>
            <w:noWrap/>
            <w:tcMar>
              <w:left w:w="29" w:type="dxa"/>
              <w:right w:w="58" w:type="dxa"/>
            </w:tcMar>
            <w:vAlign w:val="center"/>
            <w:hideMark/>
          </w:tcPr>
          <w:p w14:paraId="0D4420AE" w14:textId="5B3DBF0A" w:rsidR="009F2F71" w:rsidRPr="00901616" w:rsidRDefault="009F2F71" w:rsidP="009F2F71">
            <w:pPr>
              <w:jc w:val="right"/>
              <w:rPr>
                <w:b/>
                <w:bCs/>
                <w:sz w:val="20"/>
                <w:szCs w:val="20"/>
              </w:rPr>
            </w:pPr>
            <w:r>
              <w:rPr>
                <w:b/>
                <w:sz w:val="20"/>
              </w:rPr>
              <w:t>0</w:t>
            </w:r>
          </w:p>
        </w:tc>
      </w:tr>
      <w:tr w:rsidR="008115C2" w:rsidRPr="00901616" w14:paraId="667FD29E" w14:textId="77777777" w:rsidTr="00137D69">
        <w:trPr>
          <w:trHeight w:val="58"/>
        </w:trPr>
        <w:tc>
          <w:tcPr>
            <w:tcW w:w="9493" w:type="dxa"/>
            <w:gridSpan w:val="6"/>
            <w:tcBorders>
              <w:top w:val="single" w:sz="4" w:space="0" w:color="auto"/>
              <w:left w:val="single" w:sz="4" w:space="0" w:color="auto"/>
              <w:bottom w:val="single" w:sz="4" w:space="0" w:color="auto"/>
              <w:right w:val="single" w:sz="4" w:space="0" w:color="auto"/>
            </w:tcBorders>
            <w:noWrap/>
            <w:tcMar>
              <w:left w:w="29" w:type="dxa"/>
              <w:right w:w="58" w:type="dxa"/>
            </w:tcMar>
            <w:hideMark/>
          </w:tcPr>
          <w:p w14:paraId="4E59CFA5" w14:textId="77777777" w:rsidR="008115C2" w:rsidRPr="00901616" w:rsidRDefault="008115C2" w:rsidP="008115C2">
            <w:pPr>
              <w:jc w:val="left"/>
              <w:rPr>
                <w:b/>
                <w:bCs/>
                <w:sz w:val="20"/>
                <w:szCs w:val="20"/>
              </w:rPr>
            </w:pPr>
            <w:r>
              <w:rPr>
                <w:b/>
                <w:sz w:val="20"/>
              </w:rPr>
              <w:t>Actividades ordinarias</w:t>
            </w:r>
          </w:p>
        </w:tc>
      </w:tr>
      <w:tr w:rsidR="008115C2" w:rsidRPr="00901616" w14:paraId="77088E11" w14:textId="77777777" w:rsidTr="00137D69">
        <w:trPr>
          <w:trHeight w:val="58"/>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50BFE3E5" w14:textId="11DE6259" w:rsidR="008115C2" w:rsidRPr="00901616" w:rsidRDefault="008115C2" w:rsidP="008115C2">
            <w:pPr>
              <w:jc w:val="left"/>
              <w:rPr>
                <w:sz w:val="20"/>
                <w:szCs w:val="20"/>
              </w:rPr>
            </w:pPr>
            <w:r>
              <w:rPr>
                <w:sz w:val="20"/>
              </w:rPr>
              <w:t>Fortalecimiento institucional</w:t>
            </w:r>
          </w:p>
        </w:tc>
        <w:tc>
          <w:tcPr>
            <w:tcW w:w="1134" w:type="dxa"/>
            <w:tcBorders>
              <w:top w:val="nil"/>
              <w:left w:val="nil"/>
              <w:bottom w:val="single" w:sz="4" w:space="0" w:color="auto"/>
              <w:right w:val="single" w:sz="4" w:space="0" w:color="auto"/>
            </w:tcBorders>
            <w:noWrap/>
            <w:tcMar>
              <w:left w:w="29" w:type="dxa"/>
              <w:right w:w="58" w:type="dxa"/>
            </w:tcMar>
            <w:hideMark/>
          </w:tcPr>
          <w:p w14:paraId="6C96A2A1" w14:textId="77777777" w:rsidR="008115C2" w:rsidRPr="00901616" w:rsidRDefault="008115C2" w:rsidP="008115C2">
            <w:pPr>
              <w:jc w:val="right"/>
              <w:rPr>
                <w:sz w:val="20"/>
                <w:szCs w:val="20"/>
              </w:rPr>
            </w:pPr>
            <w:r>
              <w:rPr>
                <w:sz w:val="20"/>
              </w:rPr>
              <w:t>2.637.276</w:t>
            </w:r>
          </w:p>
        </w:tc>
        <w:tc>
          <w:tcPr>
            <w:tcW w:w="1134" w:type="dxa"/>
            <w:tcBorders>
              <w:top w:val="nil"/>
              <w:left w:val="nil"/>
              <w:bottom w:val="single" w:sz="4" w:space="0" w:color="auto"/>
              <w:right w:val="single" w:sz="4" w:space="0" w:color="auto"/>
            </w:tcBorders>
            <w:noWrap/>
            <w:tcMar>
              <w:left w:w="29" w:type="dxa"/>
              <w:right w:w="58" w:type="dxa"/>
            </w:tcMar>
            <w:hideMark/>
          </w:tcPr>
          <w:p w14:paraId="69E9DD8B" w14:textId="77777777" w:rsidR="008115C2" w:rsidRPr="00901616" w:rsidRDefault="008115C2" w:rsidP="008115C2">
            <w:pPr>
              <w:jc w:val="right"/>
              <w:rPr>
                <w:sz w:val="20"/>
                <w:szCs w:val="20"/>
              </w:rPr>
            </w:pPr>
            <w:r>
              <w:rPr>
                <w:sz w:val="20"/>
              </w:rPr>
              <w:t>3.312.748</w:t>
            </w:r>
          </w:p>
        </w:tc>
        <w:tc>
          <w:tcPr>
            <w:tcW w:w="1134" w:type="dxa"/>
            <w:tcBorders>
              <w:top w:val="nil"/>
              <w:left w:val="nil"/>
              <w:bottom w:val="single" w:sz="4" w:space="0" w:color="auto"/>
              <w:right w:val="single" w:sz="4" w:space="0" w:color="auto"/>
            </w:tcBorders>
            <w:noWrap/>
            <w:tcMar>
              <w:left w:w="29" w:type="dxa"/>
              <w:right w:w="58" w:type="dxa"/>
            </w:tcMar>
            <w:hideMark/>
          </w:tcPr>
          <w:p w14:paraId="4BE4FC6E" w14:textId="77777777" w:rsidR="008115C2" w:rsidRPr="00901616" w:rsidRDefault="008115C2" w:rsidP="008115C2">
            <w:pPr>
              <w:jc w:val="right"/>
              <w:rPr>
                <w:sz w:val="20"/>
                <w:szCs w:val="20"/>
              </w:rPr>
            </w:pPr>
            <w:r>
              <w:rPr>
                <w:sz w:val="20"/>
              </w:rPr>
              <w:t>1.505.539</w:t>
            </w:r>
          </w:p>
        </w:tc>
        <w:tc>
          <w:tcPr>
            <w:tcW w:w="1102" w:type="dxa"/>
            <w:tcBorders>
              <w:top w:val="nil"/>
              <w:left w:val="nil"/>
              <w:bottom w:val="single" w:sz="4" w:space="0" w:color="auto"/>
              <w:right w:val="single" w:sz="4" w:space="0" w:color="auto"/>
            </w:tcBorders>
            <w:noWrap/>
            <w:tcMar>
              <w:left w:w="29" w:type="dxa"/>
              <w:right w:w="58" w:type="dxa"/>
            </w:tcMar>
            <w:hideMark/>
          </w:tcPr>
          <w:p w14:paraId="2AB4E71F" w14:textId="77777777" w:rsidR="008115C2" w:rsidRPr="00901616" w:rsidRDefault="008115C2" w:rsidP="008115C2">
            <w:pPr>
              <w:jc w:val="right"/>
              <w:rPr>
                <w:sz w:val="20"/>
                <w:szCs w:val="20"/>
              </w:rPr>
            </w:pPr>
            <w:r>
              <w:rPr>
                <w:sz w:val="20"/>
              </w:rPr>
              <w:t>7.455.563</w:t>
            </w:r>
          </w:p>
        </w:tc>
        <w:tc>
          <w:tcPr>
            <w:tcW w:w="1308" w:type="dxa"/>
            <w:tcBorders>
              <w:top w:val="nil"/>
              <w:left w:val="nil"/>
              <w:bottom w:val="single" w:sz="4" w:space="0" w:color="auto"/>
              <w:right w:val="single" w:sz="4" w:space="0" w:color="auto"/>
            </w:tcBorders>
            <w:noWrap/>
            <w:tcMar>
              <w:left w:w="29" w:type="dxa"/>
              <w:right w:w="58" w:type="dxa"/>
            </w:tcMar>
            <w:hideMark/>
          </w:tcPr>
          <w:p w14:paraId="79135DF6" w14:textId="77777777" w:rsidR="008115C2" w:rsidRPr="00901616" w:rsidRDefault="008115C2" w:rsidP="008115C2">
            <w:pPr>
              <w:jc w:val="right"/>
              <w:rPr>
                <w:sz w:val="20"/>
                <w:szCs w:val="20"/>
              </w:rPr>
            </w:pPr>
            <w:r>
              <w:rPr>
                <w:sz w:val="20"/>
              </w:rPr>
              <w:t>0</w:t>
            </w:r>
          </w:p>
        </w:tc>
      </w:tr>
      <w:tr w:rsidR="008115C2" w:rsidRPr="00901616" w14:paraId="6205E6D6" w14:textId="77777777" w:rsidTr="00137D69">
        <w:trPr>
          <w:trHeight w:val="58"/>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1E3F0B01" w14:textId="77777777" w:rsidR="008115C2" w:rsidRPr="00901616" w:rsidRDefault="008115C2" w:rsidP="008115C2">
            <w:pPr>
              <w:jc w:val="left"/>
              <w:rPr>
                <w:sz w:val="20"/>
                <w:szCs w:val="20"/>
              </w:rPr>
            </w:pPr>
            <w:r>
              <w:rPr>
                <w:sz w:val="20"/>
              </w:rPr>
              <w:t>Unidad central</w:t>
            </w:r>
          </w:p>
        </w:tc>
        <w:tc>
          <w:tcPr>
            <w:tcW w:w="1134" w:type="dxa"/>
            <w:tcBorders>
              <w:top w:val="nil"/>
              <w:left w:val="nil"/>
              <w:bottom w:val="single" w:sz="4" w:space="0" w:color="auto"/>
              <w:right w:val="single" w:sz="4" w:space="0" w:color="auto"/>
            </w:tcBorders>
            <w:noWrap/>
            <w:tcMar>
              <w:left w:w="29" w:type="dxa"/>
              <w:right w:w="58" w:type="dxa"/>
            </w:tcMar>
            <w:hideMark/>
          </w:tcPr>
          <w:p w14:paraId="7395DD55" w14:textId="77777777" w:rsidR="008115C2" w:rsidRPr="00901616" w:rsidRDefault="008115C2" w:rsidP="008115C2">
            <w:pPr>
              <w:jc w:val="right"/>
              <w:rPr>
                <w:sz w:val="20"/>
                <w:szCs w:val="20"/>
              </w:rPr>
            </w:pPr>
            <w:r>
              <w:rPr>
                <w:sz w:val="20"/>
              </w:rPr>
              <w:t>2.108.424</w:t>
            </w:r>
          </w:p>
        </w:tc>
        <w:tc>
          <w:tcPr>
            <w:tcW w:w="1134" w:type="dxa"/>
            <w:tcBorders>
              <w:top w:val="nil"/>
              <w:left w:val="nil"/>
              <w:bottom w:val="single" w:sz="4" w:space="0" w:color="auto"/>
              <w:right w:val="single" w:sz="4" w:space="0" w:color="auto"/>
            </w:tcBorders>
            <w:noWrap/>
            <w:tcMar>
              <w:left w:w="29" w:type="dxa"/>
              <w:right w:w="58" w:type="dxa"/>
            </w:tcMar>
            <w:hideMark/>
          </w:tcPr>
          <w:p w14:paraId="5758FA04" w14:textId="77777777" w:rsidR="008115C2" w:rsidRPr="00901616" w:rsidRDefault="008115C2" w:rsidP="008115C2">
            <w:pPr>
              <w:jc w:val="right"/>
              <w:rPr>
                <w:sz w:val="20"/>
                <w:szCs w:val="20"/>
              </w:rPr>
            </w:pPr>
            <w:r>
              <w:rPr>
                <w:sz w:val="20"/>
              </w:rPr>
              <w:t>2.123.183</w:t>
            </w:r>
          </w:p>
        </w:tc>
        <w:tc>
          <w:tcPr>
            <w:tcW w:w="1134" w:type="dxa"/>
            <w:tcBorders>
              <w:top w:val="nil"/>
              <w:left w:val="nil"/>
              <w:bottom w:val="single" w:sz="4" w:space="0" w:color="auto"/>
              <w:right w:val="single" w:sz="4" w:space="0" w:color="auto"/>
            </w:tcBorders>
            <w:noWrap/>
            <w:tcMar>
              <w:left w:w="29" w:type="dxa"/>
              <w:right w:w="58" w:type="dxa"/>
            </w:tcMar>
            <w:hideMark/>
          </w:tcPr>
          <w:p w14:paraId="0B7C5A47" w14:textId="77777777" w:rsidR="008115C2" w:rsidRPr="00901616" w:rsidRDefault="008115C2" w:rsidP="008115C2">
            <w:pPr>
              <w:jc w:val="right"/>
              <w:rPr>
                <w:sz w:val="20"/>
                <w:szCs w:val="20"/>
              </w:rPr>
            </w:pPr>
            <w:r>
              <w:rPr>
                <w:sz w:val="20"/>
              </w:rPr>
              <w:t>2.138.045</w:t>
            </w:r>
          </w:p>
        </w:tc>
        <w:tc>
          <w:tcPr>
            <w:tcW w:w="1102" w:type="dxa"/>
            <w:tcBorders>
              <w:top w:val="nil"/>
              <w:left w:val="nil"/>
              <w:bottom w:val="single" w:sz="4" w:space="0" w:color="auto"/>
              <w:right w:val="single" w:sz="4" w:space="0" w:color="auto"/>
            </w:tcBorders>
            <w:noWrap/>
            <w:tcMar>
              <w:left w:w="29" w:type="dxa"/>
              <w:right w:w="58" w:type="dxa"/>
            </w:tcMar>
            <w:hideMark/>
          </w:tcPr>
          <w:p w14:paraId="3C9FFBB5" w14:textId="77777777" w:rsidR="008115C2" w:rsidRPr="00901616" w:rsidRDefault="008115C2" w:rsidP="008115C2">
            <w:pPr>
              <w:jc w:val="right"/>
              <w:rPr>
                <w:sz w:val="20"/>
                <w:szCs w:val="20"/>
              </w:rPr>
            </w:pPr>
            <w:r>
              <w:rPr>
                <w:sz w:val="20"/>
              </w:rPr>
              <w:t>6.369.652</w:t>
            </w:r>
          </w:p>
        </w:tc>
        <w:tc>
          <w:tcPr>
            <w:tcW w:w="1308" w:type="dxa"/>
            <w:tcBorders>
              <w:top w:val="nil"/>
              <w:left w:val="nil"/>
              <w:bottom w:val="single" w:sz="4" w:space="0" w:color="auto"/>
              <w:right w:val="single" w:sz="4" w:space="0" w:color="auto"/>
            </w:tcBorders>
            <w:noWrap/>
            <w:tcMar>
              <w:left w:w="29" w:type="dxa"/>
              <w:right w:w="58" w:type="dxa"/>
            </w:tcMar>
            <w:hideMark/>
          </w:tcPr>
          <w:p w14:paraId="60882525" w14:textId="77777777" w:rsidR="008115C2" w:rsidRPr="00901616" w:rsidRDefault="008115C2" w:rsidP="008115C2">
            <w:pPr>
              <w:jc w:val="right"/>
              <w:rPr>
                <w:sz w:val="20"/>
                <w:szCs w:val="20"/>
              </w:rPr>
            </w:pPr>
            <w:r>
              <w:rPr>
                <w:sz w:val="20"/>
              </w:rPr>
              <w:t>0</w:t>
            </w:r>
          </w:p>
        </w:tc>
      </w:tr>
      <w:tr w:rsidR="008115C2" w:rsidRPr="00901616" w14:paraId="2A134152" w14:textId="77777777" w:rsidTr="00137D69">
        <w:trPr>
          <w:trHeight w:val="58"/>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17759D40" w14:textId="274E1455" w:rsidR="008115C2" w:rsidRPr="00901616" w:rsidRDefault="008115C2" w:rsidP="00137D69">
            <w:pPr>
              <w:jc w:val="left"/>
              <w:rPr>
                <w:b/>
                <w:bCs/>
                <w:sz w:val="20"/>
                <w:szCs w:val="20"/>
              </w:rPr>
            </w:pPr>
            <w:r>
              <w:rPr>
                <w:b/>
                <w:sz w:val="20"/>
              </w:rPr>
              <w:t xml:space="preserve">Subtotal </w:t>
            </w:r>
            <w:r w:rsidR="00F66C9F">
              <w:rPr>
                <w:b/>
                <w:sz w:val="20"/>
              </w:rPr>
              <w:t>–</w:t>
            </w:r>
            <w:r w:rsidR="00137D69">
              <w:rPr>
                <w:b/>
                <w:sz w:val="20"/>
              </w:rPr>
              <w:t>A</w:t>
            </w:r>
            <w:r>
              <w:rPr>
                <w:b/>
                <w:sz w:val="20"/>
              </w:rPr>
              <w:t>ctividades ordinarias</w:t>
            </w:r>
          </w:p>
        </w:tc>
        <w:tc>
          <w:tcPr>
            <w:tcW w:w="1134" w:type="dxa"/>
            <w:tcBorders>
              <w:top w:val="nil"/>
              <w:left w:val="nil"/>
              <w:bottom w:val="single" w:sz="4" w:space="0" w:color="auto"/>
              <w:right w:val="single" w:sz="4" w:space="0" w:color="auto"/>
            </w:tcBorders>
            <w:noWrap/>
            <w:tcMar>
              <w:left w:w="29" w:type="dxa"/>
              <w:right w:w="58" w:type="dxa"/>
            </w:tcMar>
            <w:hideMark/>
          </w:tcPr>
          <w:p w14:paraId="161E5D3F" w14:textId="77777777" w:rsidR="008115C2" w:rsidRPr="00901616" w:rsidRDefault="008115C2" w:rsidP="008115C2">
            <w:pPr>
              <w:jc w:val="right"/>
              <w:rPr>
                <w:b/>
                <w:bCs/>
                <w:sz w:val="20"/>
                <w:szCs w:val="20"/>
              </w:rPr>
            </w:pPr>
            <w:r>
              <w:rPr>
                <w:b/>
                <w:sz w:val="20"/>
              </w:rPr>
              <w:t>4.745.700</w:t>
            </w:r>
          </w:p>
        </w:tc>
        <w:tc>
          <w:tcPr>
            <w:tcW w:w="1134" w:type="dxa"/>
            <w:tcBorders>
              <w:top w:val="nil"/>
              <w:left w:val="nil"/>
              <w:bottom w:val="single" w:sz="4" w:space="0" w:color="auto"/>
              <w:right w:val="single" w:sz="4" w:space="0" w:color="auto"/>
            </w:tcBorders>
            <w:noWrap/>
            <w:tcMar>
              <w:left w:w="29" w:type="dxa"/>
              <w:right w:w="58" w:type="dxa"/>
            </w:tcMar>
            <w:hideMark/>
          </w:tcPr>
          <w:p w14:paraId="25EBE7D2" w14:textId="77777777" w:rsidR="008115C2" w:rsidRPr="00901616" w:rsidRDefault="008115C2" w:rsidP="008115C2">
            <w:pPr>
              <w:jc w:val="right"/>
              <w:rPr>
                <w:b/>
                <w:bCs/>
                <w:sz w:val="20"/>
                <w:szCs w:val="20"/>
              </w:rPr>
            </w:pPr>
            <w:r>
              <w:rPr>
                <w:b/>
                <w:sz w:val="20"/>
              </w:rPr>
              <w:t>5.435.931</w:t>
            </w:r>
          </w:p>
        </w:tc>
        <w:tc>
          <w:tcPr>
            <w:tcW w:w="1134" w:type="dxa"/>
            <w:tcBorders>
              <w:top w:val="nil"/>
              <w:left w:val="nil"/>
              <w:bottom w:val="single" w:sz="4" w:space="0" w:color="auto"/>
              <w:right w:val="single" w:sz="4" w:space="0" w:color="auto"/>
            </w:tcBorders>
            <w:noWrap/>
            <w:tcMar>
              <w:left w:w="29" w:type="dxa"/>
              <w:right w:w="58" w:type="dxa"/>
            </w:tcMar>
            <w:hideMark/>
          </w:tcPr>
          <w:p w14:paraId="66292406" w14:textId="77777777" w:rsidR="008115C2" w:rsidRPr="00901616" w:rsidRDefault="008115C2" w:rsidP="008115C2">
            <w:pPr>
              <w:jc w:val="right"/>
              <w:rPr>
                <w:b/>
                <w:bCs/>
                <w:sz w:val="20"/>
                <w:szCs w:val="20"/>
              </w:rPr>
            </w:pPr>
            <w:r>
              <w:rPr>
                <w:b/>
                <w:sz w:val="20"/>
              </w:rPr>
              <w:t>3.643.584</w:t>
            </w:r>
          </w:p>
        </w:tc>
        <w:tc>
          <w:tcPr>
            <w:tcW w:w="1102" w:type="dxa"/>
            <w:tcBorders>
              <w:top w:val="nil"/>
              <w:left w:val="nil"/>
              <w:bottom w:val="single" w:sz="4" w:space="0" w:color="auto"/>
              <w:right w:val="single" w:sz="4" w:space="0" w:color="auto"/>
            </w:tcBorders>
            <w:noWrap/>
            <w:tcMar>
              <w:left w:w="29" w:type="dxa"/>
              <w:right w:w="58" w:type="dxa"/>
            </w:tcMar>
            <w:hideMark/>
          </w:tcPr>
          <w:p w14:paraId="5357F7FC" w14:textId="77777777" w:rsidR="008115C2" w:rsidRPr="00901616" w:rsidRDefault="008115C2" w:rsidP="008115C2">
            <w:pPr>
              <w:jc w:val="right"/>
              <w:rPr>
                <w:b/>
                <w:bCs/>
                <w:sz w:val="20"/>
                <w:szCs w:val="20"/>
              </w:rPr>
            </w:pPr>
            <w:r>
              <w:rPr>
                <w:b/>
                <w:sz w:val="20"/>
              </w:rPr>
              <w:t>13.825.215</w:t>
            </w:r>
          </w:p>
        </w:tc>
        <w:tc>
          <w:tcPr>
            <w:tcW w:w="1308" w:type="dxa"/>
            <w:tcBorders>
              <w:top w:val="nil"/>
              <w:left w:val="nil"/>
              <w:bottom w:val="single" w:sz="4" w:space="0" w:color="auto"/>
              <w:right w:val="single" w:sz="4" w:space="0" w:color="auto"/>
            </w:tcBorders>
            <w:noWrap/>
            <w:tcMar>
              <w:left w:w="29" w:type="dxa"/>
              <w:right w:w="58" w:type="dxa"/>
            </w:tcMar>
            <w:hideMark/>
          </w:tcPr>
          <w:p w14:paraId="70D15769" w14:textId="77777777" w:rsidR="008115C2" w:rsidRPr="00901616" w:rsidRDefault="008115C2" w:rsidP="008115C2">
            <w:pPr>
              <w:jc w:val="right"/>
              <w:rPr>
                <w:b/>
                <w:bCs/>
                <w:sz w:val="20"/>
                <w:szCs w:val="20"/>
              </w:rPr>
            </w:pPr>
            <w:r>
              <w:rPr>
                <w:b/>
                <w:sz w:val="20"/>
              </w:rPr>
              <w:t>0</w:t>
            </w:r>
          </w:p>
        </w:tc>
      </w:tr>
      <w:tr w:rsidR="008115C2" w:rsidRPr="00901616" w14:paraId="7A0EF777" w14:textId="77777777" w:rsidTr="00137D69">
        <w:trPr>
          <w:trHeight w:val="58"/>
        </w:trPr>
        <w:tc>
          <w:tcPr>
            <w:tcW w:w="3681" w:type="dxa"/>
            <w:tcBorders>
              <w:top w:val="nil"/>
              <w:left w:val="single" w:sz="4" w:space="0" w:color="auto"/>
              <w:bottom w:val="single" w:sz="4" w:space="0" w:color="auto"/>
              <w:right w:val="single" w:sz="4" w:space="0" w:color="auto"/>
            </w:tcBorders>
            <w:noWrap/>
            <w:tcMar>
              <w:left w:w="29" w:type="dxa"/>
              <w:right w:w="58" w:type="dxa"/>
            </w:tcMar>
            <w:hideMark/>
          </w:tcPr>
          <w:p w14:paraId="3FBDA91A" w14:textId="77777777" w:rsidR="008115C2" w:rsidRPr="00901616" w:rsidRDefault="008115C2" w:rsidP="008115C2">
            <w:pPr>
              <w:jc w:val="left"/>
              <w:rPr>
                <w:b/>
                <w:bCs/>
                <w:sz w:val="20"/>
                <w:szCs w:val="20"/>
              </w:rPr>
            </w:pPr>
            <w:r>
              <w:rPr>
                <w:b/>
                <w:sz w:val="20"/>
              </w:rPr>
              <w:t>Total</w:t>
            </w:r>
          </w:p>
        </w:tc>
        <w:tc>
          <w:tcPr>
            <w:tcW w:w="1134" w:type="dxa"/>
            <w:tcBorders>
              <w:top w:val="nil"/>
              <w:left w:val="nil"/>
              <w:bottom w:val="single" w:sz="4" w:space="0" w:color="auto"/>
              <w:right w:val="single" w:sz="4" w:space="0" w:color="auto"/>
            </w:tcBorders>
            <w:noWrap/>
            <w:tcMar>
              <w:left w:w="29" w:type="dxa"/>
              <w:right w:w="58" w:type="dxa"/>
            </w:tcMar>
            <w:hideMark/>
          </w:tcPr>
          <w:p w14:paraId="6A0D1AC4" w14:textId="77777777" w:rsidR="008115C2" w:rsidRPr="00901616" w:rsidRDefault="008115C2" w:rsidP="008115C2">
            <w:pPr>
              <w:jc w:val="right"/>
              <w:rPr>
                <w:b/>
                <w:bCs/>
                <w:sz w:val="20"/>
                <w:szCs w:val="20"/>
              </w:rPr>
            </w:pPr>
            <w:r>
              <w:rPr>
                <w:b/>
                <w:sz w:val="20"/>
              </w:rPr>
              <w:t>45.791.757</w:t>
            </w:r>
          </w:p>
        </w:tc>
        <w:tc>
          <w:tcPr>
            <w:tcW w:w="1134" w:type="dxa"/>
            <w:tcBorders>
              <w:top w:val="nil"/>
              <w:left w:val="nil"/>
              <w:bottom w:val="single" w:sz="4" w:space="0" w:color="auto"/>
              <w:right w:val="single" w:sz="4" w:space="0" w:color="auto"/>
            </w:tcBorders>
            <w:noWrap/>
            <w:tcMar>
              <w:left w:w="29" w:type="dxa"/>
              <w:right w:w="58" w:type="dxa"/>
            </w:tcMar>
            <w:hideMark/>
          </w:tcPr>
          <w:p w14:paraId="13C8C69E" w14:textId="77777777" w:rsidR="008115C2" w:rsidRPr="00901616" w:rsidRDefault="008115C2" w:rsidP="008115C2">
            <w:pPr>
              <w:jc w:val="right"/>
              <w:rPr>
                <w:b/>
                <w:bCs/>
                <w:sz w:val="20"/>
                <w:szCs w:val="20"/>
              </w:rPr>
            </w:pPr>
            <w:r>
              <w:rPr>
                <w:b/>
                <w:sz w:val="20"/>
              </w:rPr>
              <w:t>57.914.307</w:t>
            </w:r>
          </w:p>
        </w:tc>
        <w:tc>
          <w:tcPr>
            <w:tcW w:w="1134" w:type="dxa"/>
            <w:tcBorders>
              <w:top w:val="nil"/>
              <w:left w:val="nil"/>
              <w:bottom w:val="single" w:sz="4" w:space="0" w:color="auto"/>
              <w:right w:val="single" w:sz="4" w:space="0" w:color="auto"/>
            </w:tcBorders>
            <w:noWrap/>
            <w:tcMar>
              <w:left w:w="29" w:type="dxa"/>
              <w:right w:w="58" w:type="dxa"/>
            </w:tcMar>
            <w:hideMark/>
          </w:tcPr>
          <w:p w14:paraId="18786714" w14:textId="77777777" w:rsidR="008115C2" w:rsidRPr="00901616" w:rsidRDefault="008115C2" w:rsidP="008115C2">
            <w:pPr>
              <w:jc w:val="right"/>
              <w:rPr>
                <w:b/>
                <w:bCs/>
                <w:sz w:val="20"/>
                <w:szCs w:val="20"/>
              </w:rPr>
            </w:pPr>
            <w:r>
              <w:rPr>
                <w:b/>
                <w:sz w:val="20"/>
              </w:rPr>
              <w:t>21.801.721</w:t>
            </w:r>
          </w:p>
        </w:tc>
        <w:tc>
          <w:tcPr>
            <w:tcW w:w="1102" w:type="dxa"/>
            <w:tcBorders>
              <w:top w:val="nil"/>
              <w:left w:val="nil"/>
              <w:bottom w:val="single" w:sz="4" w:space="0" w:color="auto"/>
              <w:right w:val="single" w:sz="4" w:space="0" w:color="auto"/>
            </w:tcBorders>
            <w:noWrap/>
            <w:tcMar>
              <w:left w:w="29" w:type="dxa"/>
              <w:right w:w="58" w:type="dxa"/>
            </w:tcMar>
            <w:hideMark/>
          </w:tcPr>
          <w:p w14:paraId="5E172F46" w14:textId="77777777" w:rsidR="008115C2" w:rsidRPr="00901616" w:rsidRDefault="008115C2" w:rsidP="008115C2">
            <w:pPr>
              <w:jc w:val="right"/>
              <w:rPr>
                <w:b/>
                <w:bCs/>
                <w:sz w:val="20"/>
                <w:szCs w:val="20"/>
              </w:rPr>
            </w:pPr>
            <w:r>
              <w:rPr>
                <w:b/>
                <w:sz w:val="20"/>
              </w:rPr>
              <w:t>125.507.785</w:t>
            </w:r>
          </w:p>
        </w:tc>
        <w:tc>
          <w:tcPr>
            <w:tcW w:w="1308" w:type="dxa"/>
            <w:tcBorders>
              <w:top w:val="nil"/>
              <w:left w:val="nil"/>
              <w:bottom w:val="single" w:sz="4" w:space="0" w:color="auto"/>
              <w:right w:val="single" w:sz="4" w:space="0" w:color="auto"/>
            </w:tcBorders>
            <w:noWrap/>
            <w:tcMar>
              <w:left w:w="29" w:type="dxa"/>
              <w:right w:w="58" w:type="dxa"/>
            </w:tcMar>
            <w:hideMark/>
          </w:tcPr>
          <w:p w14:paraId="3A7D756F" w14:textId="77777777" w:rsidR="008115C2" w:rsidRPr="00901616" w:rsidRDefault="008115C2" w:rsidP="008115C2">
            <w:pPr>
              <w:jc w:val="right"/>
              <w:rPr>
                <w:b/>
                <w:bCs/>
                <w:sz w:val="20"/>
                <w:szCs w:val="20"/>
              </w:rPr>
            </w:pPr>
            <w:r>
              <w:rPr>
                <w:b/>
                <w:sz w:val="20"/>
              </w:rPr>
              <w:t>20.335.815</w:t>
            </w:r>
          </w:p>
        </w:tc>
      </w:tr>
    </w:tbl>
    <w:p w14:paraId="23C0B124" w14:textId="45A62C50" w:rsidR="00B046ED" w:rsidRPr="00901616" w:rsidRDefault="00B046ED" w:rsidP="00B046ED">
      <w:pPr>
        <w:rPr>
          <w:sz w:val="19"/>
          <w:szCs w:val="19"/>
        </w:rPr>
      </w:pPr>
      <w:r>
        <w:rPr>
          <w:sz w:val="19"/>
        </w:rPr>
        <w:t>* Incluidos gastos de apoyo cuando corresponda</w:t>
      </w:r>
      <w:r w:rsidR="00137D69">
        <w:rPr>
          <w:sz w:val="19"/>
        </w:rPr>
        <w:t>.</w:t>
      </w:r>
    </w:p>
    <w:p w14:paraId="325864E1" w14:textId="77777777" w:rsidR="00B046ED" w:rsidRPr="00901616" w:rsidRDefault="00B046ED" w:rsidP="00B046ED"/>
    <w:p w14:paraId="0422EB6D" w14:textId="77777777" w:rsidR="00B046ED" w:rsidRPr="00901616" w:rsidRDefault="00B046ED" w:rsidP="00B046ED">
      <w:pPr>
        <w:pStyle w:val="Heading1"/>
        <w:numPr>
          <w:ilvl w:val="0"/>
          <w:numId w:val="0"/>
        </w:numPr>
        <w:rPr>
          <w:b/>
          <w:sz w:val="24"/>
          <w:szCs w:val="24"/>
        </w:rPr>
      </w:pPr>
      <w:r>
        <w:rPr>
          <w:b/>
          <w:sz w:val="24"/>
        </w:rPr>
        <w:t>II.</w:t>
      </w:r>
      <w:r>
        <w:rPr>
          <w:b/>
          <w:sz w:val="24"/>
        </w:rPr>
        <w:tab/>
        <w:t xml:space="preserve">Observaciones de la Secretaría </w:t>
      </w:r>
    </w:p>
    <w:p w14:paraId="4AAE665A" w14:textId="77777777" w:rsidR="00B046ED" w:rsidRPr="00901616" w:rsidRDefault="00B046ED" w:rsidP="00B046ED">
      <w:pPr>
        <w:widowControl w:val="0"/>
        <w:rPr>
          <w:b/>
          <w:bCs/>
        </w:rPr>
      </w:pPr>
      <w:r>
        <w:rPr>
          <w:b/>
        </w:rPr>
        <w:t>II.1</w:t>
      </w:r>
      <w:r>
        <w:rPr>
          <w:b/>
        </w:rPr>
        <w:tab/>
        <w:t>Actividades relativas a los HCFC</w:t>
      </w:r>
    </w:p>
    <w:p w14:paraId="1F99558D" w14:textId="77777777" w:rsidR="00B046ED" w:rsidRPr="00901616" w:rsidRDefault="00B046ED" w:rsidP="00B046ED">
      <w:pPr>
        <w:pStyle w:val="Heading1"/>
        <w:numPr>
          <w:ilvl w:val="0"/>
          <w:numId w:val="0"/>
        </w:numPr>
        <w:spacing w:after="0"/>
        <w:rPr>
          <w:u w:val="single"/>
        </w:rPr>
      </w:pPr>
    </w:p>
    <w:p w14:paraId="5873C74E" w14:textId="77777777" w:rsidR="00B046ED" w:rsidRPr="00901616" w:rsidRDefault="00B046ED" w:rsidP="00B046ED">
      <w:pPr>
        <w:pStyle w:val="Heading1"/>
        <w:numPr>
          <w:ilvl w:val="0"/>
          <w:numId w:val="0"/>
        </w:numPr>
        <w:spacing w:after="0"/>
        <w:rPr>
          <w:u w:val="single"/>
        </w:rPr>
      </w:pPr>
      <w:r>
        <w:rPr>
          <w:u w:val="single"/>
        </w:rPr>
        <w:t xml:space="preserve">Etapa II de los PGEH </w:t>
      </w:r>
    </w:p>
    <w:p w14:paraId="6CB1E74E" w14:textId="77777777" w:rsidR="00B046ED" w:rsidRPr="00901616" w:rsidRDefault="00B046ED" w:rsidP="00B046ED"/>
    <w:p w14:paraId="000391BA" w14:textId="2353331F" w:rsidR="00B046ED" w:rsidRPr="00901616" w:rsidRDefault="00B046ED" w:rsidP="00B046ED">
      <w:pPr>
        <w:pStyle w:val="Heading1"/>
      </w:pPr>
      <w:r>
        <w:t xml:space="preserve">El nivel total de financiamiento para la etapa II de los PGEH para que cuatro países de bajo consumo (BVC) cumplan con la reducción del 100 % de la base de </w:t>
      </w:r>
      <w:r w:rsidR="00137D69">
        <w:t>comparación para</w:t>
      </w:r>
      <w:r>
        <w:t xml:space="preserve"> HCFC asciende a USD 930.899 (incluidos USD 639,419 para el período 2026-2028 y USD 291.480 para el período posterior a 2028).</w:t>
      </w:r>
    </w:p>
    <w:p w14:paraId="23FA3FC0" w14:textId="051C30D6" w:rsidR="00B046ED" w:rsidRPr="00901616" w:rsidRDefault="00B046ED" w:rsidP="00B046ED">
      <w:pPr>
        <w:pStyle w:val="Heading1"/>
      </w:pPr>
      <w:r>
        <w:t xml:space="preserve">El nivel total de financiamiento para la etapa II de los PGEH para dos países de mayor consumo (AVC) asciende a USD 1,11 millones (incluidos USD 1 millón para el período 2026-2028 y USD 106.453 para el período posterior a 2028). </w:t>
      </w:r>
    </w:p>
    <w:p w14:paraId="2274188F" w14:textId="77777777" w:rsidR="00B046ED" w:rsidRPr="00901616" w:rsidRDefault="00B046ED" w:rsidP="00B046ED">
      <w:pPr>
        <w:pStyle w:val="Heading1"/>
        <w:keepNext/>
        <w:numPr>
          <w:ilvl w:val="0"/>
          <w:numId w:val="0"/>
        </w:numPr>
        <w:spacing w:after="0"/>
        <w:rPr>
          <w:u w:val="single"/>
        </w:rPr>
      </w:pPr>
      <w:r>
        <w:rPr>
          <w:u w:val="single"/>
        </w:rPr>
        <w:lastRenderedPageBreak/>
        <w:t xml:space="preserve">Etapa III de los PGEH </w:t>
      </w:r>
    </w:p>
    <w:p w14:paraId="5ADEF320" w14:textId="77777777" w:rsidR="00B046ED" w:rsidRPr="00901616" w:rsidRDefault="00B046ED" w:rsidP="00B046ED">
      <w:pPr>
        <w:keepNext/>
      </w:pPr>
    </w:p>
    <w:p w14:paraId="3621EFE9" w14:textId="16CD55D6" w:rsidR="00B046ED" w:rsidRPr="00901616" w:rsidRDefault="00B046ED" w:rsidP="00E5291C">
      <w:pPr>
        <w:pStyle w:val="Heading1"/>
      </w:pPr>
      <w:r>
        <w:t xml:space="preserve">El nivel total de financiamiento para la etapa III de los PGEH para que tres países </w:t>
      </w:r>
      <w:r w:rsidR="00F66C9F">
        <w:t>BVC</w:t>
      </w:r>
      <w:r>
        <w:t xml:space="preserve"> cumplan con la reducción del 100 % de la base de referencia de HCFC asciende a USD 788.852 (incluidos USD 742.950 para el período 2026-2028 y USD 45.901 para el período posterior a 2028).</w:t>
      </w:r>
    </w:p>
    <w:p w14:paraId="4EFD9CF4" w14:textId="04BA2475" w:rsidR="00B046ED" w:rsidRPr="00901616" w:rsidRDefault="00B046ED" w:rsidP="00B046ED">
      <w:pPr>
        <w:pStyle w:val="Heading1"/>
      </w:pPr>
      <w:r>
        <w:t xml:space="preserve">El nivel total de financiamiento para la etapa III de los PGEH para 11 países AVC asciende a USD 21,37 millones (incluidos USD 18,21 millones para el período 2026-2028 y USD 3.16 millones para el período posterior a 2028). </w:t>
      </w:r>
    </w:p>
    <w:p w14:paraId="727B1846" w14:textId="165017FB" w:rsidR="00B046ED" w:rsidRPr="00901616" w:rsidRDefault="00B046ED" w:rsidP="00B046ED">
      <w:pPr>
        <w:pStyle w:val="Heading1"/>
      </w:pPr>
      <w:r>
        <w:t>E</w:t>
      </w:r>
      <w:r w:rsidR="00133916">
        <w:t>n e</w:t>
      </w:r>
      <w:r>
        <w:t xml:space="preserve">l plan administrativo </w:t>
      </w:r>
      <w:r w:rsidR="00133916">
        <w:t xml:space="preserve">se </w:t>
      </w:r>
      <w:r>
        <w:t xml:space="preserve">incluye un total de USD 42.800 para la preparación de la etapa III del PGEH </w:t>
      </w:r>
      <w:r w:rsidR="00133916">
        <w:t>de</w:t>
      </w:r>
      <w:r>
        <w:t xml:space="preserve"> un país en 2027.</w:t>
      </w:r>
    </w:p>
    <w:p w14:paraId="775F3B40" w14:textId="6D21046B" w:rsidR="00B046ED" w:rsidRPr="00901616" w:rsidRDefault="00B046ED" w:rsidP="00B046ED">
      <w:pPr>
        <w:pStyle w:val="Heading1"/>
        <w:numPr>
          <w:ilvl w:val="0"/>
          <w:numId w:val="0"/>
        </w:numPr>
        <w:rPr>
          <w:u w:val="single"/>
        </w:rPr>
      </w:pPr>
      <w:r>
        <w:rPr>
          <w:u w:val="single"/>
        </w:rPr>
        <w:t>Eficiencia energética para países BVC (decisión 89/6)</w:t>
      </w:r>
      <w:r w:rsidR="00FD3CC5" w:rsidRPr="00901616">
        <w:rPr>
          <w:rStyle w:val="FootnoteReference"/>
        </w:rPr>
        <w:footnoteReference w:id="2"/>
      </w:r>
    </w:p>
    <w:p w14:paraId="1B70EFFA" w14:textId="69638A37" w:rsidR="00B046ED" w:rsidRPr="00901616" w:rsidRDefault="00B046ED" w:rsidP="00B046ED">
      <w:pPr>
        <w:pStyle w:val="Heading1"/>
      </w:pPr>
      <w:r>
        <w:t xml:space="preserve">En el plan administrativo para </w:t>
      </w:r>
      <w:r w:rsidR="00133916">
        <w:t xml:space="preserve">el período </w:t>
      </w:r>
      <w:r>
        <w:t>2026</w:t>
      </w:r>
      <w:r w:rsidR="00137D69">
        <w:t>-</w:t>
      </w:r>
      <w:r>
        <w:t>2027 se incluye un total de USD 109.140 para actividades de eficiencia e</w:t>
      </w:r>
      <w:r w:rsidR="00137D69">
        <w:t>nergética para tres países BVC.</w:t>
      </w:r>
    </w:p>
    <w:p w14:paraId="56B308AF" w14:textId="77777777" w:rsidR="00B046ED" w:rsidRPr="00901616" w:rsidRDefault="00B046ED" w:rsidP="00B046ED">
      <w:pPr>
        <w:widowControl w:val="0"/>
        <w:rPr>
          <w:b/>
          <w:bCs/>
        </w:rPr>
      </w:pPr>
      <w:r>
        <w:rPr>
          <w:b/>
        </w:rPr>
        <w:t>II.2</w:t>
      </w:r>
      <w:r>
        <w:rPr>
          <w:b/>
        </w:rPr>
        <w:tab/>
        <w:t>Actividades relativas a los HFC</w:t>
      </w:r>
    </w:p>
    <w:p w14:paraId="2D610AA0" w14:textId="77777777" w:rsidR="00B046ED" w:rsidRPr="00901616" w:rsidRDefault="00B046ED" w:rsidP="00B046ED">
      <w:pPr>
        <w:widowControl w:val="0"/>
      </w:pPr>
    </w:p>
    <w:p w14:paraId="7EE168EC" w14:textId="402F6DEF" w:rsidR="00B046ED" w:rsidRPr="00901616" w:rsidRDefault="00B046ED" w:rsidP="00B046ED">
      <w:pPr>
        <w:pStyle w:val="Heading1"/>
        <w:numPr>
          <w:ilvl w:val="0"/>
          <w:numId w:val="0"/>
        </w:numPr>
        <w:rPr>
          <w:u w:val="single"/>
        </w:rPr>
      </w:pPr>
      <w:r>
        <w:rPr>
          <w:u w:val="single"/>
        </w:rPr>
        <w:t>Preparación de proyectos de</w:t>
      </w:r>
      <w:r w:rsidR="00133916">
        <w:rPr>
          <w:u w:val="single"/>
        </w:rPr>
        <w:t xml:space="preserve"> los</w:t>
      </w:r>
      <w:r>
        <w:rPr>
          <w:u w:val="single"/>
        </w:rPr>
        <w:t xml:space="preserve"> planes de </w:t>
      </w:r>
      <w:r w:rsidR="00133916">
        <w:rPr>
          <w:u w:val="single"/>
        </w:rPr>
        <w:t>aplica</w:t>
      </w:r>
      <w:r>
        <w:rPr>
          <w:u w:val="single"/>
        </w:rPr>
        <w:t>ción de</w:t>
      </w:r>
      <w:r w:rsidR="00133916">
        <w:rPr>
          <w:u w:val="single"/>
        </w:rPr>
        <w:t xml:space="preserve"> la Enmienda</w:t>
      </w:r>
      <w:r>
        <w:rPr>
          <w:u w:val="single"/>
        </w:rPr>
        <w:t xml:space="preserve"> Kigali relativos a los HFC (</w:t>
      </w:r>
      <w:r w:rsidR="00EE1BE9">
        <w:rPr>
          <w:u w:val="single"/>
        </w:rPr>
        <w:t>PAK</w:t>
      </w:r>
      <w:r>
        <w:rPr>
          <w:u w:val="single"/>
        </w:rPr>
        <w:t xml:space="preserve">) </w:t>
      </w:r>
    </w:p>
    <w:p w14:paraId="28832CE8" w14:textId="7D03A834" w:rsidR="00B046ED" w:rsidRPr="00901616" w:rsidRDefault="00B046ED" w:rsidP="00B046ED">
      <w:pPr>
        <w:pStyle w:val="Heading1"/>
      </w:pPr>
      <w:r>
        <w:t xml:space="preserve">En el plan administrativo se incluye un total de USD 1,56 millones para la preparación de la etapa I de los </w:t>
      </w:r>
      <w:r w:rsidR="00EE1BE9">
        <w:t>PAK</w:t>
      </w:r>
      <w:r>
        <w:t xml:space="preserve"> para 15 países en </w:t>
      </w:r>
      <w:r w:rsidR="00133916">
        <w:t xml:space="preserve">el período </w:t>
      </w:r>
      <w:r>
        <w:t>2026-2027.</w:t>
      </w:r>
    </w:p>
    <w:p w14:paraId="4B5E8DD5" w14:textId="021C66CD" w:rsidR="00B046ED" w:rsidRPr="00901616" w:rsidRDefault="006004E5" w:rsidP="00B046ED">
      <w:pPr>
        <w:pStyle w:val="Heading1"/>
      </w:pPr>
      <w:r>
        <w:t xml:space="preserve">De los 15 países para los cuales se han incluido actividades de preparación de proyectos de </w:t>
      </w:r>
      <w:r w:rsidR="00EE1BE9">
        <w:t>PAK</w:t>
      </w:r>
      <w:r>
        <w:t>, 11 </w:t>
      </w:r>
      <w:r w:rsidR="00FD3CC5">
        <w:t>aún</w:t>
      </w:r>
      <w:r>
        <w:t xml:space="preserve"> no han ratificado la Enmienda de Kigali, pero han presentado la carta requerida de sus respectivos Gobiernos indicando su intención de hacer todo lo posible para ratificar la Enmienda de Kigali de conformidad con la decisión 84/46 f). </w:t>
      </w:r>
    </w:p>
    <w:p w14:paraId="0573FE26" w14:textId="5D58CEB0" w:rsidR="00B046ED" w:rsidRPr="00901616" w:rsidRDefault="00B046ED" w:rsidP="00B046ED">
      <w:pPr>
        <w:pStyle w:val="Heading1"/>
        <w:numPr>
          <w:ilvl w:val="0"/>
          <w:numId w:val="0"/>
        </w:numPr>
        <w:rPr>
          <w:u w:val="single"/>
        </w:rPr>
      </w:pPr>
      <w:r>
        <w:rPr>
          <w:u w:val="single"/>
        </w:rPr>
        <w:t xml:space="preserve">Etapa I de los </w:t>
      </w:r>
      <w:r w:rsidR="00EE1BE9">
        <w:rPr>
          <w:u w:val="single"/>
        </w:rPr>
        <w:t>PAK</w:t>
      </w:r>
    </w:p>
    <w:p w14:paraId="4DE99C25" w14:textId="0246D69B" w:rsidR="00B046ED" w:rsidRPr="00901616" w:rsidRDefault="00B046ED" w:rsidP="00B046ED">
      <w:pPr>
        <w:pStyle w:val="Heading1"/>
      </w:pPr>
      <w:r>
        <w:t>E</w:t>
      </w:r>
      <w:r w:rsidR="00133916">
        <w:t>n e</w:t>
      </w:r>
      <w:r>
        <w:t xml:space="preserve">l plan administrativo </w:t>
      </w:r>
      <w:r w:rsidR="00133916">
        <w:t xml:space="preserve">se </w:t>
      </w:r>
      <w:r>
        <w:t xml:space="preserve">incluye un total de USD 10,09 millones para la etapa I de los </w:t>
      </w:r>
      <w:r w:rsidR="00EE1BE9">
        <w:t>PAK</w:t>
      </w:r>
      <w:r>
        <w:t xml:space="preserve"> para 20 países (incluidos USD 7,99 millones para el período 2026-2028 y USD 2,1 millones para el periodo posterior a 2028). Además, la ONUDI también incluye un proyecto de inversión de </w:t>
      </w:r>
      <w:r w:rsidR="00EE1BE9">
        <w:t>PAK</w:t>
      </w:r>
      <w:r>
        <w:t xml:space="preserve"> para un país por un monto total de USD 339.000 en 2027. Todos estos países han ratificado la Enmienda de Kigali. </w:t>
      </w:r>
    </w:p>
    <w:p w14:paraId="161814F4" w14:textId="77777777" w:rsidR="00B046ED" w:rsidRPr="00901616" w:rsidRDefault="00B046ED" w:rsidP="00B046ED">
      <w:pPr>
        <w:keepNext/>
        <w:keepLines/>
        <w:rPr>
          <w:b/>
          <w:bCs/>
        </w:rPr>
      </w:pPr>
      <w:r>
        <w:rPr>
          <w:b/>
        </w:rPr>
        <w:t>II.3</w:t>
      </w:r>
      <w:r>
        <w:rPr>
          <w:b/>
        </w:rPr>
        <w:tab/>
        <w:t>Otras actividades</w:t>
      </w:r>
    </w:p>
    <w:p w14:paraId="68D7C82E" w14:textId="77777777" w:rsidR="00B90044" w:rsidRPr="00901616" w:rsidRDefault="00B90044" w:rsidP="00B046ED">
      <w:pPr>
        <w:keepNext/>
        <w:keepLines/>
        <w:rPr>
          <w:b/>
          <w:bCs/>
        </w:rPr>
      </w:pPr>
    </w:p>
    <w:p w14:paraId="4EC0CFB1" w14:textId="77777777" w:rsidR="00B90044" w:rsidRPr="00901616" w:rsidRDefault="00B90044" w:rsidP="00B90044">
      <w:pPr>
        <w:keepNext/>
        <w:rPr>
          <w:u w:val="single"/>
        </w:rPr>
      </w:pPr>
      <w:r>
        <w:rPr>
          <w:u w:val="single"/>
        </w:rPr>
        <w:t>Proyectos piloto de eficiencia energética (decisión 91/65)</w:t>
      </w:r>
      <w:r w:rsidRPr="00901616">
        <w:rPr>
          <w:rStyle w:val="FootnoteReference"/>
        </w:rPr>
        <w:footnoteReference w:id="3"/>
      </w:r>
    </w:p>
    <w:p w14:paraId="55ECAA24" w14:textId="77777777" w:rsidR="00B90044" w:rsidRPr="00901616" w:rsidRDefault="00B90044" w:rsidP="00B90044">
      <w:pPr>
        <w:keepNext/>
        <w:rPr>
          <w:b/>
          <w:bCs/>
        </w:rPr>
      </w:pPr>
    </w:p>
    <w:p w14:paraId="7348160B" w14:textId="213C74BC" w:rsidR="00B90044" w:rsidRPr="00901616" w:rsidRDefault="00B90044" w:rsidP="00B90044">
      <w:pPr>
        <w:pStyle w:val="Heading1"/>
      </w:pPr>
      <w:r>
        <w:t>E</w:t>
      </w:r>
      <w:r w:rsidR="00133916">
        <w:t>n e</w:t>
      </w:r>
      <w:r>
        <w:t xml:space="preserve">l plan administrativo </w:t>
      </w:r>
      <w:r w:rsidR="00133916">
        <w:t xml:space="preserve">se </w:t>
      </w:r>
      <w:r>
        <w:t xml:space="preserve">incluye un total de USD 5,62 millones </w:t>
      </w:r>
      <w:r w:rsidR="00133916">
        <w:t>co</w:t>
      </w:r>
      <w:r>
        <w:t xml:space="preserve">n </w:t>
      </w:r>
      <w:r w:rsidR="00133916">
        <w:t xml:space="preserve">cargo a </w:t>
      </w:r>
      <w:r>
        <w:t xml:space="preserve">la ventana de financiamiento para proyectos piloto de eficiencia energética en el período 2026-2027 para seis países. En el plan administrativo se incluye un total de USD 53.500 para preparación de </w:t>
      </w:r>
      <w:r w:rsidR="00133916">
        <w:t>proyecto para un país en 2026.</w:t>
      </w:r>
    </w:p>
    <w:p w14:paraId="5BAE8B0C" w14:textId="77777777" w:rsidR="00B046ED" w:rsidRPr="00901616" w:rsidRDefault="00B046ED" w:rsidP="00B046ED">
      <w:pPr>
        <w:keepNext/>
        <w:rPr>
          <w:u w:val="single"/>
        </w:rPr>
      </w:pPr>
      <w:r>
        <w:rPr>
          <w:u w:val="single"/>
        </w:rPr>
        <w:lastRenderedPageBreak/>
        <w:t>Eficiencia energética (decisión 94/60)</w:t>
      </w:r>
      <w:r w:rsidRPr="00901616">
        <w:rPr>
          <w:rStyle w:val="FootnoteReference"/>
        </w:rPr>
        <w:footnoteReference w:id="4"/>
      </w:r>
    </w:p>
    <w:p w14:paraId="52192BF1" w14:textId="77777777" w:rsidR="00B046ED" w:rsidRPr="00901616" w:rsidRDefault="00B046ED" w:rsidP="00B046ED">
      <w:pPr>
        <w:keepNext/>
        <w:keepLines/>
        <w:rPr>
          <w:b/>
          <w:bCs/>
        </w:rPr>
      </w:pPr>
    </w:p>
    <w:p w14:paraId="6C3C869F" w14:textId="6270B170" w:rsidR="00BE67AA" w:rsidRPr="00901616" w:rsidRDefault="00B046ED" w:rsidP="00BE67AA">
      <w:pPr>
        <w:pStyle w:val="Heading1"/>
      </w:pPr>
      <w:r>
        <w:t>En el plan administrativo se incluye un total de USD 6,42 millones en la ventana de financiamiento de la eficiencia energética conforme a la decisión 94/60 para tres países en 2026-2027. En el plan administrativo se incluye un total de USD 53.500 para actividades de preparación de p</w:t>
      </w:r>
      <w:r w:rsidR="009A2D5E">
        <w:t>royecto para un país en 2026.</w:t>
      </w:r>
    </w:p>
    <w:p w14:paraId="05925ECE" w14:textId="5CCD53DF" w:rsidR="00B046ED" w:rsidRPr="00901616" w:rsidRDefault="00B046ED" w:rsidP="00137D69">
      <w:pPr>
        <w:pStyle w:val="Heading1"/>
        <w:keepNext/>
        <w:numPr>
          <w:ilvl w:val="0"/>
          <w:numId w:val="0"/>
        </w:numPr>
        <w:rPr>
          <w:b/>
          <w:bCs/>
        </w:rPr>
      </w:pPr>
      <w:r>
        <w:rPr>
          <w:b/>
        </w:rPr>
        <w:t>II.4</w:t>
      </w:r>
      <w:r>
        <w:rPr>
          <w:b/>
        </w:rPr>
        <w:tab/>
        <w:t>Costos de la unidad central</w:t>
      </w:r>
    </w:p>
    <w:p w14:paraId="5B4BA820" w14:textId="30EE84F9" w:rsidR="00B046ED" w:rsidRPr="00901616" w:rsidRDefault="00B046ED" w:rsidP="00B046ED">
      <w:pPr>
        <w:pStyle w:val="Heading1"/>
      </w:pPr>
      <w:r>
        <w:t>Se prevé que los costos de la unidad central</w:t>
      </w:r>
      <w:r w:rsidRPr="00901616">
        <w:rPr>
          <w:rStyle w:val="FootnoteReference"/>
        </w:rPr>
        <w:footnoteReference w:id="5"/>
      </w:r>
      <w:r>
        <w:t xml:space="preserve"> aumenten a un</w:t>
      </w:r>
      <w:r w:rsidR="001760C8">
        <w:t>a</w:t>
      </w:r>
      <w:r>
        <w:t xml:space="preserve"> t</w:t>
      </w:r>
      <w:r w:rsidR="001760C8">
        <w:t>asa</w:t>
      </w:r>
      <w:r>
        <w:t xml:space="preserve"> anual del 0,7 %, según lo </w:t>
      </w:r>
      <w:r w:rsidR="00931A4C">
        <w:t>convenido</w:t>
      </w:r>
      <w:r>
        <w:t>.</w:t>
      </w:r>
    </w:p>
    <w:p w14:paraId="007DC2AC" w14:textId="77777777" w:rsidR="00B046ED" w:rsidRPr="00901616" w:rsidRDefault="00B046ED" w:rsidP="00B046ED">
      <w:pPr>
        <w:keepNext/>
        <w:spacing w:after="240"/>
        <w:rPr>
          <w:b/>
          <w:sz w:val="24"/>
          <w:szCs w:val="24"/>
        </w:rPr>
      </w:pPr>
      <w:r>
        <w:rPr>
          <w:b/>
          <w:sz w:val="24"/>
        </w:rPr>
        <w:t>III.</w:t>
      </w:r>
      <w:r>
        <w:rPr>
          <w:b/>
          <w:sz w:val="24"/>
        </w:rPr>
        <w:tab/>
        <w:t>Ajustes propuestos por la Secretaría</w:t>
      </w:r>
    </w:p>
    <w:p w14:paraId="73A1FB4D" w14:textId="041C0D8F" w:rsidR="00B046ED" w:rsidRPr="00901616" w:rsidRDefault="00B046ED" w:rsidP="00B046ED">
      <w:pPr>
        <w:pStyle w:val="Heading1"/>
      </w:pPr>
      <w:r>
        <w:t xml:space="preserve">Los ajustes al plan administrativo de la ONUDI para </w:t>
      </w:r>
      <w:r w:rsidR="003E490E">
        <w:t xml:space="preserve">el período </w:t>
      </w:r>
      <w:r>
        <w:t xml:space="preserve">2026-2028 se basaron en decisiones pertinentes del Comité Ejecutivo. Al examinar la versión </w:t>
      </w:r>
      <w:r w:rsidR="003E490E">
        <w:t>actualiz</w:t>
      </w:r>
      <w:r>
        <w:t xml:space="preserve">ada del plan administrativo de la ONUDI para </w:t>
      </w:r>
      <w:r w:rsidR="003E490E">
        <w:t xml:space="preserve">el período </w:t>
      </w:r>
      <w:r>
        <w:t xml:space="preserve">2026-2028, la Secretaría observó que no se habían incluido los ajustes siguientes: </w:t>
      </w:r>
    </w:p>
    <w:p w14:paraId="2832A95E" w14:textId="57AE9988" w:rsidR="00B046ED" w:rsidRPr="00901616" w:rsidRDefault="00B046ED" w:rsidP="00B046ED">
      <w:pPr>
        <w:keepNext/>
        <w:rPr>
          <w:b/>
          <w:bCs/>
        </w:rPr>
      </w:pPr>
      <w:r>
        <w:rPr>
          <w:b/>
        </w:rPr>
        <w:t xml:space="preserve">Cuadro 2. Ajustes </w:t>
      </w:r>
      <w:r w:rsidR="003E490E">
        <w:rPr>
          <w:b/>
        </w:rPr>
        <w:t>a</w:t>
      </w:r>
      <w:r>
        <w:rPr>
          <w:b/>
        </w:rPr>
        <w:t xml:space="preserve">l plan administrativo de la ONUDI para </w:t>
      </w:r>
      <w:r w:rsidR="003E490E">
        <w:rPr>
          <w:b/>
        </w:rPr>
        <w:t xml:space="preserve">el período </w:t>
      </w:r>
      <w:r>
        <w:rPr>
          <w:b/>
        </w:rPr>
        <w:t xml:space="preserve">2026-2028 (USD)* </w:t>
      </w:r>
      <w:r w:rsidR="003E490E">
        <w:rPr>
          <w:b/>
        </w:rPr>
        <w:t xml:space="preserve">– </w:t>
      </w:r>
      <w:r>
        <w:rPr>
          <w:b/>
        </w:rPr>
        <w:t>propuestos por la Secretaría</w:t>
      </w:r>
    </w:p>
    <w:tbl>
      <w:tblPr>
        <w:tblStyle w:val="TableGrid"/>
        <w:tblW w:w="9805" w:type="dxa"/>
        <w:tblLook w:val="04A0" w:firstRow="1" w:lastRow="0" w:firstColumn="1" w:lastColumn="0" w:noHBand="0" w:noVBand="1"/>
      </w:tblPr>
      <w:tblGrid>
        <w:gridCol w:w="6385"/>
        <w:gridCol w:w="1800"/>
        <w:gridCol w:w="1620"/>
      </w:tblGrid>
      <w:tr w:rsidR="00B046ED" w:rsidRPr="00901616" w14:paraId="53B553E1" w14:textId="77777777" w:rsidTr="00255CAC">
        <w:tc>
          <w:tcPr>
            <w:tcW w:w="6385" w:type="dxa"/>
            <w:tcMar>
              <w:left w:w="58" w:type="dxa"/>
              <w:right w:w="29" w:type="dxa"/>
            </w:tcMar>
          </w:tcPr>
          <w:p w14:paraId="3A984BD9" w14:textId="77777777" w:rsidR="00B046ED" w:rsidRPr="00901616" w:rsidRDefault="00B046ED" w:rsidP="00137D69">
            <w:pPr>
              <w:keepNext/>
              <w:rPr>
                <w:b/>
                <w:sz w:val="20"/>
                <w:szCs w:val="20"/>
              </w:rPr>
            </w:pPr>
            <w:r>
              <w:rPr>
                <w:b/>
                <w:sz w:val="20"/>
              </w:rPr>
              <w:t>Ajuste</w:t>
            </w:r>
          </w:p>
        </w:tc>
        <w:tc>
          <w:tcPr>
            <w:tcW w:w="1800" w:type="dxa"/>
            <w:tcMar>
              <w:left w:w="29" w:type="dxa"/>
              <w:right w:w="29" w:type="dxa"/>
            </w:tcMar>
          </w:tcPr>
          <w:p w14:paraId="7FA28F5B" w14:textId="023C4BB9" w:rsidR="00B046ED" w:rsidRPr="00901616" w:rsidRDefault="00B046ED" w:rsidP="00137D69">
            <w:pPr>
              <w:keepNext/>
              <w:jc w:val="center"/>
              <w:rPr>
                <w:b/>
                <w:sz w:val="20"/>
                <w:szCs w:val="20"/>
              </w:rPr>
            </w:pPr>
            <w:r>
              <w:rPr>
                <w:b/>
                <w:sz w:val="20"/>
              </w:rPr>
              <w:t>2026-2028</w:t>
            </w:r>
          </w:p>
        </w:tc>
        <w:tc>
          <w:tcPr>
            <w:tcW w:w="1620" w:type="dxa"/>
            <w:tcMar>
              <w:left w:w="29" w:type="dxa"/>
              <w:right w:w="29" w:type="dxa"/>
            </w:tcMar>
          </w:tcPr>
          <w:p w14:paraId="1A6299DC" w14:textId="30E66D95" w:rsidR="00B046ED" w:rsidRPr="00901616" w:rsidRDefault="00B046ED" w:rsidP="00137D69">
            <w:pPr>
              <w:keepNext/>
              <w:jc w:val="center"/>
              <w:rPr>
                <w:b/>
                <w:sz w:val="20"/>
                <w:szCs w:val="20"/>
              </w:rPr>
            </w:pPr>
            <w:r>
              <w:rPr>
                <w:b/>
                <w:sz w:val="20"/>
              </w:rPr>
              <w:t>Después de 2028</w:t>
            </w:r>
          </w:p>
        </w:tc>
      </w:tr>
      <w:tr w:rsidR="006B249C" w:rsidRPr="00901616" w14:paraId="6F5487C7" w14:textId="77777777" w:rsidTr="00255CAC">
        <w:tc>
          <w:tcPr>
            <w:tcW w:w="6385" w:type="dxa"/>
            <w:tcMar>
              <w:left w:w="58" w:type="dxa"/>
              <w:right w:w="29" w:type="dxa"/>
            </w:tcMar>
          </w:tcPr>
          <w:p w14:paraId="6E5FB919" w14:textId="4159147C" w:rsidR="006B249C" w:rsidRPr="00901616" w:rsidRDefault="006B249C" w:rsidP="006B249C">
            <w:pPr>
              <w:keepNext/>
              <w:jc w:val="left"/>
              <w:rPr>
                <w:b/>
                <w:sz w:val="20"/>
                <w:szCs w:val="20"/>
              </w:rPr>
            </w:pPr>
            <w:r>
              <w:rPr>
                <w:sz w:val="20"/>
              </w:rPr>
              <w:t>Valores de los acuerdos plurianuales para reflejar los montos reales aprobados en los acuerdos, incluidos los tramos de los acuerdos plurianuales que: i) se presentaron a la 97ª reunión pero fueron posteriormente retirados; ii) están pendientes pero no se han presentado a la 97ª reunión; y iii) se retiran porque se han presentado a la 97ª reunión.</w:t>
            </w:r>
          </w:p>
        </w:tc>
        <w:tc>
          <w:tcPr>
            <w:tcW w:w="1800" w:type="dxa"/>
          </w:tcPr>
          <w:p w14:paraId="694CF688" w14:textId="3BB662AC" w:rsidR="006B249C" w:rsidRPr="00901616" w:rsidRDefault="006B249C" w:rsidP="006B249C">
            <w:pPr>
              <w:jc w:val="right"/>
              <w:rPr>
                <w:sz w:val="20"/>
                <w:szCs w:val="20"/>
              </w:rPr>
            </w:pPr>
            <w:r>
              <w:rPr>
                <w:sz w:val="20"/>
              </w:rPr>
              <w:t>533.277</w:t>
            </w:r>
          </w:p>
        </w:tc>
        <w:tc>
          <w:tcPr>
            <w:tcW w:w="1620" w:type="dxa"/>
          </w:tcPr>
          <w:p w14:paraId="489AA263" w14:textId="668A0DBF" w:rsidR="006B249C" w:rsidRPr="00901616" w:rsidRDefault="00D47A3D" w:rsidP="006B249C">
            <w:pPr>
              <w:jc w:val="right"/>
              <w:rPr>
                <w:sz w:val="20"/>
                <w:szCs w:val="20"/>
              </w:rPr>
            </w:pPr>
            <w:r>
              <w:rPr>
                <w:sz w:val="20"/>
              </w:rPr>
              <w:t>(108.983)</w:t>
            </w:r>
          </w:p>
        </w:tc>
      </w:tr>
      <w:tr w:rsidR="00C7568E" w:rsidRPr="00901616" w14:paraId="41D9453F" w14:textId="77777777" w:rsidTr="00255CAC">
        <w:trPr>
          <w:trHeight w:val="39"/>
        </w:trPr>
        <w:tc>
          <w:tcPr>
            <w:tcW w:w="6385" w:type="dxa"/>
            <w:tcMar>
              <w:left w:w="58" w:type="dxa"/>
              <w:right w:w="29" w:type="dxa"/>
            </w:tcMar>
          </w:tcPr>
          <w:p w14:paraId="5D01EAF1" w14:textId="51A5615B" w:rsidR="00C7568E" w:rsidRPr="001760C8" w:rsidRDefault="00C7568E" w:rsidP="00137D69">
            <w:pPr>
              <w:jc w:val="left"/>
              <w:rPr>
                <w:spacing w:val="-4"/>
                <w:sz w:val="20"/>
                <w:szCs w:val="20"/>
              </w:rPr>
            </w:pPr>
            <w:r w:rsidRPr="001760C8">
              <w:rPr>
                <w:spacing w:val="-4"/>
                <w:sz w:val="20"/>
              </w:rPr>
              <w:t xml:space="preserve">Preparación de proyectos para la etapa I de los </w:t>
            </w:r>
            <w:r w:rsidR="00EE1BE9" w:rsidRPr="001760C8">
              <w:rPr>
                <w:spacing w:val="-4"/>
                <w:sz w:val="20"/>
              </w:rPr>
              <w:t>PAK</w:t>
            </w:r>
            <w:r w:rsidRPr="001760C8">
              <w:rPr>
                <w:spacing w:val="-4"/>
                <w:sz w:val="20"/>
              </w:rPr>
              <w:t xml:space="preserve"> presentados a la 97ª reunión.</w:t>
            </w:r>
          </w:p>
        </w:tc>
        <w:tc>
          <w:tcPr>
            <w:tcW w:w="1800" w:type="dxa"/>
          </w:tcPr>
          <w:p w14:paraId="2D9F1437" w14:textId="77777777" w:rsidR="00C7568E" w:rsidRPr="00901616" w:rsidRDefault="00C7568E" w:rsidP="00137D69">
            <w:pPr>
              <w:jc w:val="right"/>
              <w:rPr>
                <w:sz w:val="20"/>
                <w:szCs w:val="20"/>
              </w:rPr>
            </w:pPr>
            <w:r>
              <w:rPr>
                <w:sz w:val="20"/>
              </w:rPr>
              <w:t>(278.600)</w:t>
            </w:r>
          </w:p>
        </w:tc>
        <w:tc>
          <w:tcPr>
            <w:tcW w:w="1620" w:type="dxa"/>
          </w:tcPr>
          <w:p w14:paraId="4AD754B3" w14:textId="77777777" w:rsidR="00C7568E" w:rsidRPr="00901616" w:rsidRDefault="00C7568E" w:rsidP="00137D69">
            <w:pPr>
              <w:jc w:val="right"/>
              <w:rPr>
                <w:sz w:val="20"/>
                <w:szCs w:val="20"/>
              </w:rPr>
            </w:pPr>
            <w:r>
              <w:rPr>
                <w:sz w:val="20"/>
              </w:rPr>
              <w:t>0</w:t>
            </w:r>
          </w:p>
        </w:tc>
      </w:tr>
      <w:tr w:rsidR="002023AD" w:rsidRPr="00901616" w14:paraId="21834A9A" w14:textId="77777777" w:rsidTr="00255CAC">
        <w:trPr>
          <w:trHeight w:val="39"/>
        </w:trPr>
        <w:tc>
          <w:tcPr>
            <w:tcW w:w="6385" w:type="dxa"/>
            <w:tcMar>
              <w:left w:w="58" w:type="dxa"/>
              <w:right w:w="29" w:type="dxa"/>
            </w:tcMar>
          </w:tcPr>
          <w:p w14:paraId="6A13E1B7" w14:textId="47FD7D91" w:rsidR="002023AD" w:rsidRPr="001760C8" w:rsidRDefault="002023AD" w:rsidP="002023AD">
            <w:pPr>
              <w:jc w:val="left"/>
              <w:rPr>
                <w:spacing w:val="-4"/>
                <w:sz w:val="20"/>
                <w:szCs w:val="20"/>
              </w:rPr>
            </w:pPr>
            <w:r w:rsidRPr="001760C8">
              <w:rPr>
                <w:spacing w:val="-4"/>
                <w:sz w:val="20"/>
              </w:rPr>
              <w:t xml:space="preserve">Sector de servicio técnico para la etapa I de los </w:t>
            </w:r>
            <w:r w:rsidR="00EE1BE9" w:rsidRPr="001760C8">
              <w:rPr>
                <w:spacing w:val="-4"/>
                <w:sz w:val="20"/>
              </w:rPr>
              <w:t>PAK</w:t>
            </w:r>
            <w:r w:rsidRPr="001760C8">
              <w:rPr>
                <w:spacing w:val="-4"/>
                <w:sz w:val="20"/>
              </w:rPr>
              <w:t xml:space="preserve"> conforme a la decisión 92/37</w:t>
            </w:r>
          </w:p>
        </w:tc>
        <w:tc>
          <w:tcPr>
            <w:tcW w:w="1800" w:type="dxa"/>
          </w:tcPr>
          <w:p w14:paraId="17C71FDF" w14:textId="3BEB2592" w:rsidR="002023AD" w:rsidRPr="00901616" w:rsidRDefault="00D47A3D" w:rsidP="002023AD">
            <w:pPr>
              <w:jc w:val="right"/>
              <w:rPr>
                <w:sz w:val="20"/>
                <w:szCs w:val="20"/>
              </w:rPr>
            </w:pPr>
            <w:r>
              <w:rPr>
                <w:sz w:val="20"/>
              </w:rPr>
              <w:t>(343.894)</w:t>
            </w:r>
          </w:p>
        </w:tc>
        <w:tc>
          <w:tcPr>
            <w:tcW w:w="1620" w:type="dxa"/>
          </w:tcPr>
          <w:p w14:paraId="4D1E6130" w14:textId="07FE9433" w:rsidR="002023AD" w:rsidRPr="00901616" w:rsidRDefault="00D47A3D" w:rsidP="002023AD">
            <w:pPr>
              <w:jc w:val="right"/>
              <w:rPr>
                <w:sz w:val="20"/>
                <w:szCs w:val="20"/>
              </w:rPr>
            </w:pPr>
            <w:r>
              <w:rPr>
                <w:sz w:val="20"/>
              </w:rPr>
              <w:t>(152.262)</w:t>
            </w:r>
          </w:p>
        </w:tc>
      </w:tr>
    </w:tbl>
    <w:p w14:paraId="44D1B975" w14:textId="535052B0" w:rsidR="00B046ED" w:rsidRPr="00901616" w:rsidRDefault="00B046ED" w:rsidP="00B046ED">
      <w:pPr>
        <w:widowControl w:val="0"/>
        <w:rPr>
          <w:sz w:val="19"/>
          <w:szCs w:val="19"/>
        </w:rPr>
      </w:pPr>
      <w:r>
        <w:rPr>
          <w:sz w:val="19"/>
        </w:rPr>
        <w:t>* Incluidos gastos de apoyo cuando corresponda</w:t>
      </w:r>
      <w:r w:rsidR="001760C8">
        <w:rPr>
          <w:sz w:val="19"/>
        </w:rPr>
        <w:t>.</w:t>
      </w:r>
    </w:p>
    <w:p w14:paraId="3CC48A3B" w14:textId="77777777" w:rsidR="00B046ED" w:rsidRPr="00901616" w:rsidRDefault="00B046ED" w:rsidP="00B046ED">
      <w:pPr>
        <w:widowControl w:val="0"/>
      </w:pPr>
    </w:p>
    <w:p w14:paraId="5AF7D345" w14:textId="7974DBCB" w:rsidR="00B046ED" w:rsidRPr="00901616" w:rsidRDefault="00B046ED" w:rsidP="00B046ED">
      <w:pPr>
        <w:pStyle w:val="Heading1"/>
      </w:pPr>
      <w:r>
        <w:t>En el cuadro</w:t>
      </w:r>
      <w:r w:rsidR="009A25AE">
        <w:t> </w:t>
      </w:r>
      <w:r>
        <w:t xml:space="preserve">3 se presentan los resultados de los ajustes propuestos por la Secretaría al plan administrativo de la ONUDI para </w:t>
      </w:r>
      <w:r w:rsidR="001760C8">
        <w:t xml:space="preserve">el período </w:t>
      </w:r>
      <w:r>
        <w:t xml:space="preserve">2026-2028, que también se abordan en el contexto del plan administrativo </w:t>
      </w:r>
      <w:r w:rsidR="009A25AE">
        <w:t>co</w:t>
      </w:r>
      <w:r>
        <w:t>n</w:t>
      </w:r>
      <w:r w:rsidR="009A25AE">
        <w:t>soli</w:t>
      </w:r>
      <w:r>
        <w:t>d</w:t>
      </w:r>
      <w:r w:rsidR="009A25AE">
        <w:t>a</w:t>
      </w:r>
      <w:r>
        <w:t>do del Fondo Multilateral para 2026-2028</w:t>
      </w:r>
      <w:r w:rsidRPr="00901616">
        <w:rPr>
          <w:rStyle w:val="FootnoteReference"/>
        </w:rPr>
        <w:footnoteReference w:id="6"/>
      </w:r>
      <w:r>
        <w:t>.</w:t>
      </w:r>
    </w:p>
    <w:p w14:paraId="7070F619" w14:textId="6D484BF4" w:rsidR="00B046ED" w:rsidRPr="00901616" w:rsidRDefault="00B046ED" w:rsidP="00B046ED">
      <w:pPr>
        <w:pStyle w:val="Heading1"/>
        <w:keepNext/>
        <w:keepLines/>
        <w:numPr>
          <w:ilvl w:val="0"/>
          <w:numId w:val="0"/>
        </w:numPr>
        <w:spacing w:after="0"/>
        <w:rPr>
          <w:b/>
        </w:rPr>
      </w:pPr>
      <w:r>
        <w:rPr>
          <w:b/>
        </w:rPr>
        <w:t xml:space="preserve">Cuadro 3. Asignación de recursos en el plan administrativo ajustado de la ONUDI para </w:t>
      </w:r>
      <w:r w:rsidR="003E490E">
        <w:rPr>
          <w:b/>
        </w:rPr>
        <w:t xml:space="preserve">el período </w:t>
      </w:r>
      <w:r>
        <w:rPr>
          <w:b/>
        </w:rPr>
        <w:t>2026-2028 (USD)*</w:t>
      </w:r>
    </w:p>
    <w:tbl>
      <w:tblPr>
        <w:tblW w:w="9760" w:type="dxa"/>
        <w:tblLayout w:type="fixed"/>
        <w:tblLook w:val="04A0" w:firstRow="1" w:lastRow="0" w:firstColumn="1" w:lastColumn="0" w:noHBand="0" w:noVBand="1"/>
      </w:tblPr>
      <w:tblGrid>
        <w:gridCol w:w="3681"/>
        <w:gridCol w:w="1145"/>
        <w:gridCol w:w="1289"/>
        <w:gridCol w:w="1170"/>
        <w:gridCol w:w="1260"/>
        <w:gridCol w:w="1215"/>
      </w:tblGrid>
      <w:tr w:rsidR="006D77F2" w:rsidRPr="00901616" w14:paraId="7DC51BCD" w14:textId="77777777" w:rsidTr="00772680">
        <w:trPr>
          <w:trHeight w:val="401"/>
          <w:tblHeader/>
        </w:trPr>
        <w:tc>
          <w:tcPr>
            <w:tcW w:w="3681" w:type="dxa"/>
            <w:tcBorders>
              <w:top w:val="single" w:sz="4" w:space="0" w:color="auto"/>
              <w:left w:val="single" w:sz="4" w:space="0" w:color="auto"/>
              <w:bottom w:val="single" w:sz="4" w:space="0" w:color="auto"/>
              <w:right w:val="single" w:sz="4" w:space="0" w:color="auto"/>
            </w:tcBorders>
            <w:hideMark/>
          </w:tcPr>
          <w:p w14:paraId="5BC706E6" w14:textId="77777777" w:rsidR="006D77F2" w:rsidRPr="00901616" w:rsidRDefault="006D77F2" w:rsidP="006D77F2">
            <w:pPr>
              <w:jc w:val="left"/>
              <w:rPr>
                <w:b/>
                <w:bCs/>
                <w:sz w:val="20"/>
                <w:szCs w:val="20"/>
              </w:rPr>
            </w:pPr>
            <w:r>
              <w:rPr>
                <w:b/>
                <w:sz w:val="20"/>
              </w:rPr>
              <w:t>Descripción </w:t>
            </w:r>
          </w:p>
        </w:tc>
        <w:tc>
          <w:tcPr>
            <w:tcW w:w="1145" w:type="dxa"/>
            <w:tcBorders>
              <w:top w:val="single" w:sz="4" w:space="0" w:color="auto"/>
              <w:left w:val="nil"/>
              <w:bottom w:val="single" w:sz="4" w:space="0" w:color="auto"/>
              <w:right w:val="single" w:sz="4" w:space="0" w:color="auto"/>
            </w:tcBorders>
            <w:tcMar>
              <w:left w:w="29" w:type="dxa"/>
              <w:right w:w="29" w:type="dxa"/>
            </w:tcMar>
            <w:hideMark/>
          </w:tcPr>
          <w:p w14:paraId="7D607F64" w14:textId="77777777" w:rsidR="006D77F2" w:rsidRPr="00901616" w:rsidRDefault="006D77F2" w:rsidP="006D77F2">
            <w:pPr>
              <w:jc w:val="center"/>
              <w:rPr>
                <w:b/>
                <w:bCs/>
                <w:sz w:val="20"/>
                <w:szCs w:val="20"/>
              </w:rPr>
            </w:pPr>
            <w:r>
              <w:rPr>
                <w:b/>
                <w:sz w:val="20"/>
              </w:rPr>
              <w:t>2026</w:t>
            </w:r>
          </w:p>
        </w:tc>
        <w:tc>
          <w:tcPr>
            <w:tcW w:w="1289" w:type="dxa"/>
            <w:tcBorders>
              <w:top w:val="single" w:sz="4" w:space="0" w:color="auto"/>
              <w:left w:val="nil"/>
              <w:bottom w:val="single" w:sz="4" w:space="0" w:color="auto"/>
              <w:right w:val="single" w:sz="4" w:space="0" w:color="auto"/>
            </w:tcBorders>
            <w:tcMar>
              <w:left w:w="29" w:type="dxa"/>
              <w:right w:w="29" w:type="dxa"/>
            </w:tcMar>
            <w:hideMark/>
          </w:tcPr>
          <w:p w14:paraId="7A04175C" w14:textId="77777777" w:rsidR="006D77F2" w:rsidRPr="00901616" w:rsidRDefault="006D77F2" w:rsidP="006D77F2">
            <w:pPr>
              <w:jc w:val="center"/>
              <w:rPr>
                <w:b/>
                <w:bCs/>
                <w:sz w:val="20"/>
                <w:szCs w:val="20"/>
              </w:rPr>
            </w:pPr>
            <w:r>
              <w:rPr>
                <w:b/>
                <w:sz w:val="20"/>
              </w:rPr>
              <w:t>2027</w:t>
            </w:r>
          </w:p>
        </w:tc>
        <w:tc>
          <w:tcPr>
            <w:tcW w:w="1170" w:type="dxa"/>
            <w:tcBorders>
              <w:top w:val="single" w:sz="4" w:space="0" w:color="auto"/>
              <w:left w:val="nil"/>
              <w:bottom w:val="single" w:sz="4" w:space="0" w:color="auto"/>
              <w:right w:val="single" w:sz="4" w:space="0" w:color="auto"/>
            </w:tcBorders>
            <w:tcMar>
              <w:left w:w="29" w:type="dxa"/>
              <w:right w:w="29" w:type="dxa"/>
            </w:tcMar>
            <w:hideMark/>
          </w:tcPr>
          <w:p w14:paraId="0A012454" w14:textId="77777777" w:rsidR="006D77F2" w:rsidRPr="00901616" w:rsidRDefault="006D77F2" w:rsidP="006D77F2">
            <w:pPr>
              <w:jc w:val="center"/>
              <w:rPr>
                <w:b/>
                <w:bCs/>
                <w:sz w:val="20"/>
                <w:szCs w:val="20"/>
              </w:rPr>
            </w:pPr>
            <w:r>
              <w:rPr>
                <w:b/>
                <w:sz w:val="20"/>
              </w:rPr>
              <w:t>2028</w:t>
            </w:r>
          </w:p>
        </w:tc>
        <w:tc>
          <w:tcPr>
            <w:tcW w:w="1260" w:type="dxa"/>
            <w:tcBorders>
              <w:top w:val="single" w:sz="4" w:space="0" w:color="auto"/>
              <w:left w:val="nil"/>
              <w:bottom w:val="single" w:sz="4" w:space="0" w:color="auto"/>
              <w:right w:val="single" w:sz="4" w:space="0" w:color="auto"/>
            </w:tcBorders>
            <w:tcMar>
              <w:left w:w="29" w:type="dxa"/>
              <w:right w:w="29" w:type="dxa"/>
            </w:tcMar>
            <w:hideMark/>
          </w:tcPr>
          <w:p w14:paraId="5CBF20A2" w14:textId="77777777" w:rsidR="006D77F2" w:rsidRPr="00901616" w:rsidRDefault="006D77F2" w:rsidP="006D77F2">
            <w:pPr>
              <w:jc w:val="center"/>
              <w:rPr>
                <w:b/>
                <w:bCs/>
                <w:sz w:val="20"/>
                <w:szCs w:val="20"/>
              </w:rPr>
            </w:pPr>
            <w:r>
              <w:rPr>
                <w:b/>
                <w:sz w:val="20"/>
              </w:rPr>
              <w:t xml:space="preserve">Total </w:t>
            </w:r>
          </w:p>
          <w:p w14:paraId="68DB6063" w14:textId="56D5A245" w:rsidR="006D77F2" w:rsidRPr="00901616" w:rsidRDefault="006D77F2" w:rsidP="006D77F2">
            <w:pPr>
              <w:jc w:val="center"/>
              <w:rPr>
                <w:b/>
                <w:bCs/>
                <w:sz w:val="20"/>
                <w:szCs w:val="20"/>
              </w:rPr>
            </w:pPr>
            <w:r>
              <w:rPr>
                <w:b/>
                <w:sz w:val="20"/>
              </w:rPr>
              <w:t>(2026-2028)</w:t>
            </w:r>
          </w:p>
        </w:tc>
        <w:tc>
          <w:tcPr>
            <w:tcW w:w="1215" w:type="dxa"/>
            <w:tcBorders>
              <w:top w:val="single" w:sz="4" w:space="0" w:color="auto"/>
              <w:left w:val="nil"/>
              <w:bottom w:val="single" w:sz="4" w:space="0" w:color="auto"/>
              <w:right w:val="single" w:sz="4" w:space="0" w:color="auto"/>
            </w:tcBorders>
            <w:tcMar>
              <w:left w:w="29" w:type="dxa"/>
              <w:right w:w="29" w:type="dxa"/>
            </w:tcMar>
            <w:hideMark/>
          </w:tcPr>
          <w:p w14:paraId="430DA6CF" w14:textId="77777777" w:rsidR="006D77F2" w:rsidRPr="00901616" w:rsidRDefault="006D77F2" w:rsidP="006D77F2">
            <w:pPr>
              <w:jc w:val="center"/>
              <w:rPr>
                <w:b/>
                <w:bCs/>
                <w:sz w:val="20"/>
                <w:szCs w:val="20"/>
              </w:rPr>
            </w:pPr>
            <w:r>
              <w:rPr>
                <w:b/>
                <w:sz w:val="20"/>
              </w:rPr>
              <w:t>Total después de 2028</w:t>
            </w:r>
          </w:p>
        </w:tc>
      </w:tr>
      <w:tr w:rsidR="006D77F2" w:rsidRPr="00901616" w14:paraId="611828DF" w14:textId="77777777" w:rsidTr="00772680">
        <w:trPr>
          <w:trHeight w:val="66"/>
        </w:trPr>
        <w:tc>
          <w:tcPr>
            <w:tcW w:w="9760" w:type="dxa"/>
            <w:gridSpan w:val="6"/>
            <w:tcBorders>
              <w:top w:val="single" w:sz="4" w:space="0" w:color="auto"/>
              <w:left w:val="single" w:sz="4" w:space="0" w:color="auto"/>
              <w:bottom w:val="single" w:sz="4" w:space="0" w:color="auto"/>
              <w:right w:val="single" w:sz="4" w:space="0" w:color="auto"/>
            </w:tcBorders>
            <w:noWrap/>
            <w:hideMark/>
          </w:tcPr>
          <w:p w14:paraId="0DC8880E" w14:textId="77777777" w:rsidR="006D77F2" w:rsidRPr="00901616" w:rsidRDefault="006D77F2" w:rsidP="006D77F2">
            <w:pPr>
              <w:jc w:val="left"/>
              <w:rPr>
                <w:b/>
                <w:bCs/>
                <w:sz w:val="20"/>
                <w:szCs w:val="20"/>
              </w:rPr>
            </w:pPr>
            <w:r>
              <w:rPr>
                <w:b/>
                <w:sz w:val="20"/>
              </w:rPr>
              <w:t>Actividades relativas a los HCFC</w:t>
            </w:r>
          </w:p>
        </w:tc>
      </w:tr>
      <w:tr w:rsidR="006D77F2" w:rsidRPr="00901616" w14:paraId="6A3B4474" w14:textId="77777777" w:rsidTr="00772680">
        <w:trPr>
          <w:trHeight w:val="113"/>
        </w:trPr>
        <w:tc>
          <w:tcPr>
            <w:tcW w:w="3681" w:type="dxa"/>
            <w:tcBorders>
              <w:top w:val="nil"/>
              <w:left w:val="single" w:sz="4" w:space="0" w:color="auto"/>
              <w:bottom w:val="single" w:sz="4" w:space="0" w:color="auto"/>
              <w:right w:val="single" w:sz="4" w:space="0" w:color="auto"/>
            </w:tcBorders>
            <w:noWrap/>
            <w:hideMark/>
          </w:tcPr>
          <w:p w14:paraId="76E4DE28" w14:textId="48D5F7BD" w:rsidR="006D77F2" w:rsidRPr="00AC7B19" w:rsidRDefault="006D77F2" w:rsidP="006D77F2">
            <w:pPr>
              <w:jc w:val="left"/>
              <w:rPr>
                <w:sz w:val="20"/>
                <w:szCs w:val="20"/>
              </w:rPr>
            </w:pPr>
            <w:r>
              <w:rPr>
                <w:sz w:val="20"/>
              </w:rPr>
              <w:t>PGEH aprobados</w:t>
            </w:r>
          </w:p>
        </w:tc>
        <w:tc>
          <w:tcPr>
            <w:tcW w:w="1145" w:type="dxa"/>
            <w:tcBorders>
              <w:top w:val="nil"/>
              <w:left w:val="nil"/>
              <w:bottom w:val="single" w:sz="4" w:space="0" w:color="auto"/>
              <w:right w:val="single" w:sz="4" w:space="0" w:color="auto"/>
            </w:tcBorders>
            <w:noWrap/>
            <w:tcMar>
              <w:left w:w="29" w:type="dxa"/>
              <w:right w:w="58" w:type="dxa"/>
            </w:tcMar>
            <w:hideMark/>
          </w:tcPr>
          <w:p w14:paraId="452B9AFE" w14:textId="77777777" w:rsidR="006D77F2" w:rsidRPr="00AC7B19" w:rsidRDefault="006D77F2" w:rsidP="006D77F2">
            <w:pPr>
              <w:jc w:val="right"/>
              <w:rPr>
                <w:sz w:val="20"/>
                <w:szCs w:val="20"/>
              </w:rPr>
            </w:pPr>
            <w:r>
              <w:rPr>
                <w:sz w:val="20"/>
              </w:rPr>
              <w:t>25.326.693</w:t>
            </w:r>
          </w:p>
        </w:tc>
        <w:tc>
          <w:tcPr>
            <w:tcW w:w="1289" w:type="dxa"/>
            <w:tcBorders>
              <w:top w:val="nil"/>
              <w:left w:val="nil"/>
              <w:bottom w:val="single" w:sz="4" w:space="0" w:color="auto"/>
              <w:right w:val="single" w:sz="4" w:space="0" w:color="auto"/>
            </w:tcBorders>
            <w:noWrap/>
            <w:tcMar>
              <w:left w:w="29" w:type="dxa"/>
              <w:right w:w="58" w:type="dxa"/>
            </w:tcMar>
            <w:hideMark/>
          </w:tcPr>
          <w:p w14:paraId="34E5E2DB" w14:textId="77777777" w:rsidR="006D77F2" w:rsidRPr="00AC7B19" w:rsidRDefault="006D77F2" w:rsidP="006D77F2">
            <w:pPr>
              <w:jc w:val="right"/>
              <w:rPr>
                <w:sz w:val="20"/>
                <w:szCs w:val="20"/>
              </w:rPr>
            </w:pPr>
            <w:r>
              <w:rPr>
                <w:sz w:val="20"/>
              </w:rPr>
              <w:t>16.694.368</w:t>
            </w:r>
          </w:p>
        </w:tc>
        <w:tc>
          <w:tcPr>
            <w:tcW w:w="1170" w:type="dxa"/>
            <w:tcBorders>
              <w:top w:val="nil"/>
              <w:left w:val="nil"/>
              <w:bottom w:val="single" w:sz="4" w:space="0" w:color="auto"/>
              <w:right w:val="single" w:sz="4" w:space="0" w:color="auto"/>
            </w:tcBorders>
            <w:noWrap/>
            <w:tcMar>
              <w:left w:w="29" w:type="dxa"/>
              <w:right w:w="58" w:type="dxa"/>
            </w:tcMar>
            <w:hideMark/>
          </w:tcPr>
          <w:p w14:paraId="723CCA91" w14:textId="77777777" w:rsidR="006D77F2" w:rsidRPr="00AC7B19" w:rsidRDefault="006D77F2" w:rsidP="006D77F2">
            <w:pPr>
              <w:jc w:val="right"/>
              <w:rPr>
                <w:sz w:val="20"/>
                <w:szCs w:val="20"/>
              </w:rPr>
            </w:pPr>
            <w:r>
              <w:rPr>
                <w:sz w:val="20"/>
              </w:rPr>
              <w:t>6.067.594</w:t>
            </w:r>
          </w:p>
        </w:tc>
        <w:tc>
          <w:tcPr>
            <w:tcW w:w="1260" w:type="dxa"/>
            <w:tcBorders>
              <w:top w:val="nil"/>
              <w:left w:val="nil"/>
              <w:bottom w:val="single" w:sz="4" w:space="0" w:color="auto"/>
              <w:right w:val="single" w:sz="4" w:space="0" w:color="auto"/>
            </w:tcBorders>
            <w:noWrap/>
            <w:tcMar>
              <w:left w:w="29" w:type="dxa"/>
              <w:right w:w="58" w:type="dxa"/>
            </w:tcMar>
            <w:hideMark/>
          </w:tcPr>
          <w:p w14:paraId="213402CE" w14:textId="77777777" w:rsidR="006D77F2" w:rsidRPr="00AC7B19" w:rsidRDefault="006D77F2" w:rsidP="006D77F2">
            <w:pPr>
              <w:jc w:val="right"/>
              <w:rPr>
                <w:sz w:val="20"/>
                <w:szCs w:val="20"/>
              </w:rPr>
            </w:pPr>
            <w:r>
              <w:rPr>
                <w:sz w:val="20"/>
              </w:rPr>
              <w:t>48.088.655</w:t>
            </w:r>
          </w:p>
        </w:tc>
        <w:tc>
          <w:tcPr>
            <w:tcW w:w="1215" w:type="dxa"/>
            <w:tcBorders>
              <w:top w:val="nil"/>
              <w:left w:val="nil"/>
              <w:bottom w:val="single" w:sz="4" w:space="0" w:color="auto"/>
              <w:right w:val="single" w:sz="4" w:space="0" w:color="auto"/>
            </w:tcBorders>
            <w:noWrap/>
            <w:tcMar>
              <w:left w:w="29" w:type="dxa"/>
              <w:right w:w="58" w:type="dxa"/>
            </w:tcMar>
            <w:hideMark/>
          </w:tcPr>
          <w:p w14:paraId="635C627D" w14:textId="77777777" w:rsidR="006D77F2" w:rsidRPr="00AC7B19" w:rsidRDefault="006D77F2" w:rsidP="006D77F2">
            <w:pPr>
              <w:jc w:val="right"/>
              <w:rPr>
                <w:sz w:val="20"/>
                <w:szCs w:val="20"/>
              </w:rPr>
            </w:pPr>
            <w:r>
              <w:rPr>
                <w:sz w:val="20"/>
              </w:rPr>
              <w:t>7.436.020</w:t>
            </w:r>
          </w:p>
        </w:tc>
      </w:tr>
      <w:tr w:rsidR="006D77F2" w:rsidRPr="00901616" w14:paraId="2EB3F6E5" w14:textId="77777777" w:rsidTr="00772680">
        <w:trPr>
          <w:trHeight w:val="63"/>
        </w:trPr>
        <w:tc>
          <w:tcPr>
            <w:tcW w:w="3681" w:type="dxa"/>
            <w:tcBorders>
              <w:top w:val="nil"/>
              <w:left w:val="single" w:sz="4" w:space="0" w:color="auto"/>
              <w:bottom w:val="single" w:sz="4" w:space="0" w:color="auto"/>
              <w:right w:val="single" w:sz="4" w:space="0" w:color="auto"/>
            </w:tcBorders>
            <w:noWrap/>
            <w:hideMark/>
          </w:tcPr>
          <w:p w14:paraId="7EBDF752" w14:textId="77777777" w:rsidR="006D77F2" w:rsidRPr="00AC7B19" w:rsidRDefault="006D77F2" w:rsidP="006D77F2">
            <w:pPr>
              <w:jc w:val="left"/>
              <w:rPr>
                <w:sz w:val="20"/>
                <w:szCs w:val="20"/>
              </w:rPr>
            </w:pPr>
            <w:r>
              <w:rPr>
                <w:sz w:val="20"/>
              </w:rPr>
              <w:t xml:space="preserve">PGEH, etapa II </w:t>
            </w:r>
          </w:p>
        </w:tc>
        <w:tc>
          <w:tcPr>
            <w:tcW w:w="1145" w:type="dxa"/>
            <w:tcBorders>
              <w:top w:val="nil"/>
              <w:left w:val="nil"/>
              <w:bottom w:val="single" w:sz="4" w:space="0" w:color="auto"/>
              <w:right w:val="single" w:sz="4" w:space="0" w:color="auto"/>
            </w:tcBorders>
            <w:noWrap/>
            <w:tcMar>
              <w:left w:w="29" w:type="dxa"/>
              <w:right w:w="58" w:type="dxa"/>
            </w:tcMar>
            <w:hideMark/>
          </w:tcPr>
          <w:p w14:paraId="58C5F52E" w14:textId="77777777" w:rsidR="006D77F2" w:rsidRPr="00AC7B19" w:rsidRDefault="006D77F2" w:rsidP="006D77F2">
            <w:pPr>
              <w:jc w:val="right"/>
              <w:rPr>
                <w:sz w:val="20"/>
                <w:szCs w:val="20"/>
              </w:rPr>
            </w:pPr>
            <w:r>
              <w:rPr>
                <w:sz w:val="20"/>
              </w:rPr>
              <w:t>209.241</w:t>
            </w:r>
          </w:p>
        </w:tc>
        <w:tc>
          <w:tcPr>
            <w:tcW w:w="1289" w:type="dxa"/>
            <w:tcBorders>
              <w:top w:val="nil"/>
              <w:left w:val="nil"/>
              <w:bottom w:val="single" w:sz="4" w:space="0" w:color="auto"/>
              <w:right w:val="single" w:sz="4" w:space="0" w:color="auto"/>
            </w:tcBorders>
            <w:noWrap/>
            <w:tcMar>
              <w:left w:w="29" w:type="dxa"/>
              <w:right w:w="58" w:type="dxa"/>
            </w:tcMar>
            <w:hideMark/>
          </w:tcPr>
          <w:p w14:paraId="3D5BD13C" w14:textId="77777777" w:rsidR="006D77F2" w:rsidRPr="00AC7B19" w:rsidRDefault="006D77F2" w:rsidP="006D77F2">
            <w:pPr>
              <w:jc w:val="right"/>
              <w:rPr>
                <w:sz w:val="20"/>
                <w:szCs w:val="20"/>
              </w:rPr>
            </w:pPr>
            <w:r>
              <w:rPr>
                <w:sz w:val="20"/>
              </w:rPr>
              <w:t>893.108</w:t>
            </w:r>
          </w:p>
        </w:tc>
        <w:tc>
          <w:tcPr>
            <w:tcW w:w="1170" w:type="dxa"/>
            <w:tcBorders>
              <w:top w:val="nil"/>
              <w:left w:val="nil"/>
              <w:bottom w:val="single" w:sz="4" w:space="0" w:color="auto"/>
              <w:right w:val="single" w:sz="4" w:space="0" w:color="auto"/>
            </w:tcBorders>
            <w:noWrap/>
            <w:tcMar>
              <w:left w:w="29" w:type="dxa"/>
              <w:right w:w="58" w:type="dxa"/>
            </w:tcMar>
            <w:hideMark/>
          </w:tcPr>
          <w:p w14:paraId="0676B761" w14:textId="77777777" w:rsidR="006D77F2" w:rsidRPr="00AC7B19" w:rsidRDefault="006D77F2" w:rsidP="006D77F2">
            <w:pPr>
              <w:jc w:val="right"/>
              <w:rPr>
                <w:sz w:val="20"/>
                <w:szCs w:val="20"/>
              </w:rPr>
            </w:pPr>
            <w:r>
              <w:rPr>
                <w:sz w:val="20"/>
              </w:rPr>
              <w:t>537.636</w:t>
            </w:r>
          </w:p>
        </w:tc>
        <w:tc>
          <w:tcPr>
            <w:tcW w:w="1260" w:type="dxa"/>
            <w:tcBorders>
              <w:top w:val="nil"/>
              <w:left w:val="nil"/>
              <w:bottom w:val="single" w:sz="4" w:space="0" w:color="auto"/>
              <w:right w:val="single" w:sz="4" w:space="0" w:color="auto"/>
            </w:tcBorders>
            <w:noWrap/>
            <w:tcMar>
              <w:left w:w="29" w:type="dxa"/>
              <w:right w:w="58" w:type="dxa"/>
            </w:tcMar>
            <w:hideMark/>
          </w:tcPr>
          <w:p w14:paraId="1365A9C8" w14:textId="77777777" w:rsidR="006D77F2" w:rsidRPr="00AC7B19" w:rsidRDefault="006D77F2" w:rsidP="006D77F2">
            <w:pPr>
              <w:jc w:val="right"/>
              <w:rPr>
                <w:sz w:val="20"/>
                <w:szCs w:val="20"/>
              </w:rPr>
            </w:pPr>
            <w:r>
              <w:rPr>
                <w:sz w:val="20"/>
              </w:rPr>
              <w:t>1.639.986</w:t>
            </w:r>
          </w:p>
        </w:tc>
        <w:tc>
          <w:tcPr>
            <w:tcW w:w="1215" w:type="dxa"/>
            <w:tcBorders>
              <w:top w:val="nil"/>
              <w:left w:val="nil"/>
              <w:bottom w:val="single" w:sz="4" w:space="0" w:color="auto"/>
              <w:right w:val="single" w:sz="4" w:space="0" w:color="auto"/>
            </w:tcBorders>
            <w:noWrap/>
            <w:tcMar>
              <w:left w:w="29" w:type="dxa"/>
              <w:right w:w="58" w:type="dxa"/>
            </w:tcMar>
            <w:hideMark/>
          </w:tcPr>
          <w:p w14:paraId="3E2F1135" w14:textId="77777777" w:rsidR="006D77F2" w:rsidRPr="00AC7B19" w:rsidRDefault="006D77F2" w:rsidP="006D77F2">
            <w:pPr>
              <w:jc w:val="right"/>
              <w:rPr>
                <w:sz w:val="20"/>
                <w:szCs w:val="20"/>
              </w:rPr>
            </w:pPr>
            <w:r>
              <w:rPr>
                <w:sz w:val="20"/>
              </w:rPr>
              <w:t>397.933</w:t>
            </w:r>
          </w:p>
        </w:tc>
      </w:tr>
      <w:tr w:rsidR="006D77F2" w:rsidRPr="00901616" w14:paraId="6B4820AD" w14:textId="77777777" w:rsidTr="00772680">
        <w:trPr>
          <w:trHeight w:val="109"/>
        </w:trPr>
        <w:tc>
          <w:tcPr>
            <w:tcW w:w="3681" w:type="dxa"/>
            <w:tcBorders>
              <w:top w:val="nil"/>
              <w:left w:val="single" w:sz="4" w:space="0" w:color="auto"/>
              <w:bottom w:val="single" w:sz="4" w:space="0" w:color="auto"/>
              <w:right w:val="single" w:sz="4" w:space="0" w:color="auto"/>
            </w:tcBorders>
            <w:noWrap/>
            <w:hideMark/>
          </w:tcPr>
          <w:p w14:paraId="49138476" w14:textId="359FB79A" w:rsidR="006D77F2" w:rsidRPr="00AC7B19" w:rsidRDefault="006D77F2" w:rsidP="006D77F2">
            <w:pPr>
              <w:ind w:right="-112"/>
              <w:jc w:val="left"/>
              <w:rPr>
                <w:sz w:val="20"/>
                <w:szCs w:val="20"/>
              </w:rPr>
            </w:pPr>
            <w:r>
              <w:rPr>
                <w:sz w:val="20"/>
              </w:rPr>
              <w:t>PGEH, etapa </w:t>
            </w:r>
            <w:r w:rsidR="003E490E">
              <w:rPr>
                <w:sz w:val="20"/>
              </w:rPr>
              <w:t>II</w:t>
            </w:r>
            <w:r>
              <w:rPr>
                <w:sz w:val="20"/>
              </w:rPr>
              <w:t>I – preparación de proyectos</w:t>
            </w:r>
          </w:p>
        </w:tc>
        <w:tc>
          <w:tcPr>
            <w:tcW w:w="1145" w:type="dxa"/>
            <w:tcBorders>
              <w:top w:val="nil"/>
              <w:left w:val="nil"/>
              <w:bottom w:val="single" w:sz="4" w:space="0" w:color="auto"/>
              <w:right w:val="single" w:sz="4" w:space="0" w:color="auto"/>
            </w:tcBorders>
            <w:noWrap/>
            <w:tcMar>
              <w:left w:w="29" w:type="dxa"/>
              <w:right w:w="58" w:type="dxa"/>
            </w:tcMar>
            <w:hideMark/>
          </w:tcPr>
          <w:p w14:paraId="0CCD7178" w14:textId="77777777" w:rsidR="006D77F2" w:rsidRPr="00AC7B19" w:rsidRDefault="006D77F2" w:rsidP="006D77F2">
            <w:pPr>
              <w:jc w:val="right"/>
              <w:rPr>
                <w:sz w:val="20"/>
                <w:szCs w:val="20"/>
              </w:rPr>
            </w:pPr>
            <w:r>
              <w:rPr>
                <w:sz w:val="20"/>
              </w:rPr>
              <w:t>0</w:t>
            </w:r>
          </w:p>
        </w:tc>
        <w:tc>
          <w:tcPr>
            <w:tcW w:w="1289" w:type="dxa"/>
            <w:tcBorders>
              <w:top w:val="nil"/>
              <w:left w:val="nil"/>
              <w:bottom w:val="single" w:sz="4" w:space="0" w:color="auto"/>
              <w:right w:val="single" w:sz="4" w:space="0" w:color="auto"/>
            </w:tcBorders>
            <w:noWrap/>
            <w:tcMar>
              <w:left w:w="29" w:type="dxa"/>
              <w:right w:w="58" w:type="dxa"/>
            </w:tcMar>
            <w:hideMark/>
          </w:tcPr>
          <w:p w14:paraId="4086D0D3" w14:textId="77777777" w:rsidR="006D77F2" w:rsidRPr="00AC7B19" w:rsidRDefault="006D77F2" w:rsidP="006D77F2">
            <w:pPr>
              <w:jc w:val="right"/>
              <w:rPr>
                <w:sz w:val="20"/>
                <w:szCs w:val="20"/>
              </w:rPr>
            </w:pPr>
            <w:r>
              <w:rPr>
                <w:sz w:val="20"/>
              </w:rPr>
              <w:t>42.800</w:t>
            </w:r>
          </w:p>
        </w:tc>
        <w:tc>
          <w:tcPr>
            <w:tcW w:w="1170" w:type="dxa"/>
            <w:tcBorders>
              <w:top w:val="nil"/>
              <w:left w:val="nil"/>
              <w:bottom w:val="single" w:sz="4" w:space="0" w:color="auto"/>
              <w:right w:val="single" w:sz="4" w:space="0" w:color="auto"/>
            </w:tcBorders>
            <w:noWrap/>
            <w:tcMar>
              <w:left w:w="29" w:type="dxa"/>
              <w:right w:w="58" w:type="dxa"/>
            </w:tcMar>
            <w:hideMark/>
          </w:tcPr>
          <w:p w14:paraId="0F060C64" w14:textId="77777777" w:rsidR="006D77F2" w:rsidRPr="00AC7B19" w:rsidRDefault="006D77F2" w:rsidP="006D77F2">
            <w:pPr>
              <w:jc w:val="right"/>
              <w:rPr>
                <w:sz w:val="20"/>
                <w:szCs w:val="20"/>
              </w:rPr>
            </w:pPr>
            <w:r>
              <w:rPr>
                <w:sz w:val="20"/>
              </w:rPr>
              <w:t>0</w:t>
            </w:r>
          </w:p>
        </w:tc>
        <w:tc>
          <w:tcPr>
            <w:tcW w:w="1260" w:type="dxa"/>
            <w:tcBorders>
              <w:top w:val="nil"/>
              <w:left w:val="nil"/>
              <w:bottom w:val="single" w:sz="4" w:space="0" w:color="auto"/>
              <w:right w:val="single" w:sz="4" w:space="0" w:color="auto"/>
            </w:tcBorders>
            <w:noWrap/>
            <w:tcMar>
              <w:left w:w="29" w:type="dxa"/>
              <w:right w:w="58" w:type="dxa"/>
            </w:tcMar>
            <w:hideMark/>
          </w:tcPr>
          <w:p w14:paraId="761614B8" w14:textId="77777777" w:rsidR="006D77F2" w:rsidRPr="00AC7B19" w:rsidRDefault="006D77F2" w:rsidP="006D77F2">
            <w:pPr>
              <w:jc w:val="right"/>
              <w:rPr>
                <w:sz w:val="20"/>
                <w:szCs w:val="20"/>
              </w:rPr>
            </w:pPr>
            <w:r>
              <w:rPr>
                <w:sz w:val="20"/>
              </w:rPr>
              <w:t>42.800</w:t>
            </w:r>
          </w:p>
        </w:tc>
        <w:tc>
          <w:tcPr>
            <w:tcW w:w="1215" w:type="dxa"/>
            <w:tcBorders>
              <w:top w:val="nil"/>
              <w:left w:val="nil"/>
              <w:bottom w:val="single" w:sz="4" w:space="0" w:color="auto"/>
              <w:right w:val="single" w:sz="4" w:space="0" w:color="auto"/>
            </w:tcBorders>
            <w:noWrap/>
            <w:tcMar>
              <w:left w:w="29" w:type="dxa"/>
              <w:right w:w="58" w:type="dxa"/>
            </w:tcMar>
            <w:hideMark/>
          </w:tcPr>
          <w:p w14:paraId="4825C01E" w14:textId="77777777" w:rsidR="006D77F2" w:rsidRPr="00AC7B19" w:rsidRDefault="006D77F2" w:rsidP="006D77F2">
            <w:pPr>
              <w:jc w:val="right"/>
              <w:rPr>
                <w:sz w:val="20"/>
                <w:szCs w:val="20"/>
              </w:rPr>
            </w:pPr>
            <w:r>
              <w:rPr>
                <w:sz w:val="20"/>
              </w:rPr>
              <w:t>0</w:t>
            </w:r>
          </w:p>
        </w:tc>
      </w:tr>
      <w:tr w:rsidR="006D77F2" w:rsidRPr="00901616" w14:paraId="1E7A21C3" w14:textId="77777777" w:rsidTr="00772680">
        <w:trPr>
          <w:trHeight w:val="126"/>
        </w:trPr>
        <w:tc>
          <w:tcPr>
            <w:tcW w:w="3681" w:type="dxa"/>
            <w:tcBorders>
              <w:top w:val="nil"/>
              <w:left w:val="single" w:sz="4" w:space="0" w:color="auto"/>
              <w:bottom w:val="single" w:sz="4" w:space="0" w:color="auto"/>
              <w:right w:val="single" w:sz="4" w:space="0" w:color="auto"/>
            </w:tcBorders>
            <w:noWrap/>
            <w:hideMark/>
          </w:tcPr>
          <w:p w14:paraId="491A8EA0" w14:textId="77777777" w:rsidR="006D77F2" w:rsidRPr="00AC7B19" w:rsidRDefault="006D77F2" w:rsidP="006D77F2">
            <w:pPr>
              <w:jc w:val="left"/>
              <w:rPr>
                <w:sz w:val="20"/>
                <w:szCs w:val="20"/>
              </w:rPr>
            </w:pPr>
            <w:r>
              <w:rPr>
                <w:sz w:val="20"/>
              </w:rPr>
              <w:t>PGEH, etapa III</w:t>
            </w:r>
          </w:p>
        </w:tc>
        <w:tc>
          <w:tcPr>
            <w:tcW w:w="1145" w:type="dxa"/>
            <w:tcBorders>
              <w:top w:val="nil"/>
              <w:left w:val="nil"/>
              <w:bottom w:val="single" w:sz="4" w:space="0" w:color="auto"/>
              <w:right w:val="single" w:sz="4" w:space="0" w:color="auto"/>
            </w:tcBorders>
            <w:noWrap/>
            <w:tcMar>
              <w:left w:w="29" w:type="dxa"/>
              <w:right w:w="58" w:type="dxa"/>
            </w:tcMar>
            <w:hideMark/>
          </w:tcPr>
          <w:p w14:paraId="1ADE5AAE" w14:textId="77777777" w:rsidR="006D77F2" w:rsidRPr="00AC7B19" w:rsidRDefault="006D77F2" w:rsidP="006D77F2">
            <w:pPr>
              <w:jc w:val="right"/>
              <w:rPr>
                <w:sz w:val="20"/>
                <w:szCs w:val="20"/>
              </w:rPr>
            </w:pPr>
            <w:r>
              <w:rPr>
                <w:sz w:val="20"/>
              </w:rPr>
              <w:t>2.502.788</w:t>
            </w:r>
          </w:p>
        </w:tc>
        <w:tc>
          <w:tcPr>
            <w:tcW w:w="1289" w:type="dxa"/>
            <w:tcBorders>
              <w:top w:val="nil"/>
              <w:left w:val="nil"/>
              <w:bottom w:val="single" w:sz="4" w:space="0" w:color="auto"/>
              <w:right w:val="single" w:sz="4" w:space="0" w:color="auto"/>
            </w:tcBorders>
            <w:noWrap/>
            <w:tcMar>
              <w:left w:w="29" w:type="dxa"/>
              <w:right w:w="58" w:type="dxa"/>
            </w:tcMar>
            <w:hideMark/>
          </w:tcPr>
          <w:p w14:paraId="5F4994C8" w14:textId="77777777" w:rsidR="006D77F2" w:rsidRPr="00AC7B19" w:rsidRDefault="006D77F2" w:rsidP="006D77F2">
            <w:pPr>
              <w:jc w:val="right"/>
              <w:rPr>
                <w:sz w:val="20"/>
                <w:szCs w:val="20"/>
              </w:rPr>
            </w:pPr>
            <w:r>
              <w:rPr>
                <w:sz w:val="20"/>
              </w:rPr>
              <w:t>9.682.722</w:t>
            </w:r>
          </w:p>
        </w:tc>
        <w:tc>
          <w:tcPr>
            <w:tcW w:w="1170" w:type="dxa"/>
            <w:tcBorders>
              <w:top w:val="nil"/>
              <w:left w:val="nil"/>
              <w:bottom w:val="single" w:sz="4" w:space="0" w:color="auto"/>
              <w:right w:val="single" w:sz="4" w:space="0" w:color="auto"/>
            </w:tcBorders>
            <w:noWrap/>
            <w:tcMar>
              <w:left w:w="29" w:type="dxa"/>
              <w:right w:w="58" w:type="dxa"/>
            </w:tcMar>
            <w:hideMark/>
          </w:tcPr>
          <w:p w14:paraId="24DDB91D" w14:textId="77777777" w:rsidR="006D77F2" w:rsidRPr="00AC7B19" w:rsidRDefault="006D77F2" w:rsidP="006D77F2">
            <w:pPr>
              <w:jc w:val="right"/>
              <w:rPr>
                <w:sz w:val="20"/>
                <w:szCs w:val="20"/>
              </w:rPr>
            </w:pPr>
            <w:r>
              <w:rPr>
                <w:sz w:val="20"/>
              </w:rPr>
              <w:t>6.771.140</w:t>
            </w:r>
          </w:p>
        </w:tc>
        <w:tc>
          <w:tcPr>
            <w:tcW w:w="1260" w:type="dxa"/>
            <w:tcBorders>
              <w:top w:val="nil"/>
              <w:left w:val="nil"/>
              <w:bottom w:val="single" w:sz="4" w:space="0" w:color="auto"/>
              <w:right w:val="single" w:sz="4" w:space="0" w:color="auto"/>
            </w:tcBorders>
            <w:noWrap/>
            <w:tcMar>
              <w:left w:w="29" w:type="dxa"/>
              <w:right w:w="58" w:type="dxa"/>
            </w:tcMar>
            <w:hideMark/>
          </w:tcPr>
          <w:p w14:paraId="69135C0F" w14:textId="77777777" w:rsidR="006D77F2" w:rsidRPr="00AC7B19" w:rsidRDefault="006D77F2" w:rsidP="006D77F2">
            <w:pPr>
              <w:jc w:val="right"/>
              <w:rPr>
                <w:sz w:val="20"/>
                <w:szCs w:val="20"/>
              </w:rPr>
            </w:pPr>
            <w:r>
              <w:rPr>
                <w:sz w:val="20"/>
              </w:rPr>
              <w:t>18.956.651</w:t>
            </w:r>
          </w:p>
        </w:tc>
        <w:tc>
          <w:tcPr>
            <w:tcW w:w="1215" w:type="dxa"/>
            <w:tcBorders>
              <w:top w:val="nil"/>
              <w:left w:val="nil"/>
              <w:bottom w:val="single" w:sz="4" w:space="0" w:color="auto"/>
              <w:right w:val="single" w:sz="4" w:space="0" w:color="auto"/>
            </w:tcBorders>
            <w:noWrap/>
            <w:tcMar>
              <w:left w:w="29" w:type="dxa"/>
              <w:right w:w="58" w:type="dxa"/>
            </w:tcMar>
            <w:hideMark/>
          </w:tcPr>
          <w:p w14:paraId="26BF9314" w14:textId="77777777" w:rsidR="006D77F2" w:rsidRPr="00AC7B19" w:rsidRDefault="006D77F2" w:rsidP="006D77F2">
            <w:pPr>
              <w:jc w:val="right"/>
              <w:rPr>
                <w:sz w:val="20"/>
                <w:szCs w:val="20"/>
              </w:rPr>
            </w:pPr>
            <w:r>
              <w:rPr>
                <w:sz w:val="20"/>
              </w:rPr>
              <w:t>3.202.825</w:t>
            </w:r>
          </w:p>
        </w:tc>
      </w:tr>
      <w:tr w:rsidR="006D77F2" w:rsidRPr="00901616" w14:paraId="37BF82F8" w14:textId="77777777" w:rsidTr="00772680">
        <w:trPr>
          <w:trHeight w:val="59"/>
        </w:trPr>
        <w:tc>
          <w:tcPr>
            <w:tcW w:w="3681" w:type="dxa"/>
            <w:tcBorders>
              <w:top w:val="nil"/>
              <w:left w:val="single" w:sz="4" w:space="0" w:color="auto"/>
              <w:bottom w:val="single" w:sz="4" w:space="0" w:color="auto"/>
              <w:right w:val="single" w:sz="4" w:space="0" w:color="auto"/>
            </w:tcBorders>
            <w:noWrap/>
            <w:hideMark/>
          </w:tcPr>
          <w:p w14:paraId="4E6DF1DB" w14:textId="77777777" w:rsidR="006D77F2" w:rsidRPr="003E490E" w:rsidRDefault="006D77F2" w:rsidP="006D77F2">
            <w:pPr>
              <w:jc w:val="left"/>
              <w:rPr>
                <w:spacing w:val="-4"/>
                <w:sz w:val="20"/>
                <w:szCs w:val="20"/>
              </w:rPr>
            </w:pPr>
            <w:r w:rsidRPr="003E490E">
              <w:rPr>
                <w:spacing w:val="-4"/>
                <w:sz w:val="20"/>
              </w:rPr>
              <w:t>PGEH – eficiencia energética (decisión 89/6)</w:t>
            </w:r>
          </w:p>
        </w:tc>
        <w:tc>
          <w:tcPr>
            <w:tcW w:w="1145" w:type="dxa"/>
            <w:tcBorders>
              <w:top w:val="nil"/>
              <w:left w:val="nil"/>
              <w:bottom w:val="single" w:sz="4" w:space="0" w:color="auto"/>
              <w:right w:val="single" w:sz="4" w:space="0" w:color="auto"/>
            </w:tcBorders>
            <w:noWrap/>
            <w:tcMar>
              <w:left w:w="29" w:type="dxa"/>
              <w:right w:w="58" w:type="dxa"/>
            </w:tcMar>
            <w:hideMark/>
          </w:tcPr>
          <w:p w14:paraId="6AE44B5A" w14:textId="77777777" w:rsidR="006D77F2" w:rsidRPr="00AC7B19" w:rsidRDefault="006D77F2" w:rsidP="006D77F2">
            <w:pPr>
              <w:jc w:val="right"/>
              <w:rPr>
                <w:sz w:val="20"/>
                <w:szCs w:val="20"/>
              </w:rPr>
            </w:pPr>
            <w:r>
              <w:rPr>
                <w:sz w:val="20"/>
              </w:rPr>
              <w:t>70.620</w:t>
            </w:r>
          </w:p>
        </w:tc>
        <w:tc>
          <w:tcPr>
            <w:tcW w:w="1289" w:type="dxa"/>
            <w:tcBorders>
              <w:top w:val="nil"/>
              <w:left w:val="nil"/>
              <w:bottom w:val="single" w:sz="4" w:space="0" w:color="auto"/>
              <w:right w:val="single" w:sz="4" w:space="0" w:color="auto"/>
            </w:tcBorders>
            <w:noWrap/>
            <w:tcMar>
              <w:left w:w="29" w:type="dxa"/>
              <w:right w:w="58" w:type="dxa"/>
            </w:tcMar>
            <w:hideMark/>
          </w:tcPr>
          <w:p w14:paraId="532BB202" w14:textId="77777777" w:rsidR="006D77F2" w:rsidRPr="00AC7B19" w:rsidRDefault="006D77F2" w:rsidP="006D77F2">
            <w:pPr>
              <w:jc w:val="right"/>
              <w:rPr>
                <w:sz w:val="20"/>
                <w:szCs w:val="20"/>
              </w:rPr>
            </w:pPr>
            <w:r>
              <w:rPr>
                <w:sz w:val="20"/>
              </w:rPr>
              <w:t>38.520</w:t>
            </w:r>
          </w:p>
        </w:tc>
        <w:tc>
          <w:tcPr>
            <w:tcW w:w="1170" w:type="dxa"/>
            <w:tcBorders>
              <w:top w:val="nil"/>
              <w:left w:val="nil"/>
              <w:bottom w:val="single" w:sz="4" w:space="0" w:color="auto"/>
              <w:right w:val="single" w:sz="4" w:space="0" w:color="auto"/>
            </w:tcBorders>
            <w:noWrap/>
            <w:tcMar>
              <w:left w:w="29" w:type="dxa"/>
              <w:right w:w="58" w:type="dxa"/>
            </w:tcMar>
            <w:hideMark/>
          </w:tcPr>
          <w:p w14:paraId="4E58C95F" w14:textId="77777777" w:rsidR="006D77F2" w:rsidRPr="00AC7B19" w:rsidRDefault="006D77F2" w:rsidP="006D77F2">
            <w:pPr>
              <w:jc w:val="right"/>
              <w:rPr>
                <w:sz w:val="20"/>
                <w:szCs w:val="20"/>
              </w:rPr>
            </w:pPr>
            <w:r>
              <w:rPr>
                <w:sz w:val="20"/>
              </w:rPr>
              <w:t>0</w:t>
            </w:r>
          </w:p>
        </w:tc>
        <w:tc>
          <w:tcPr>
            <w:tcW w:w="1260" w:type="dxa"/>
            <w:tcBorders>
              <w:top w:val="nil"/>
              <w:left w:val="nil"/>
              <w:bottom w:val="single" w:sz="4" w:space="0" w:color="auto"/>
              <w:right w:val="single" w:sz="4" w:space="0" w:color="auto"/>
            </w:tcBorders>
            <w:noWrap/>
            <w:tcMar>
              <w:left w:w="29" w:type="dxa"/>
              <w:right w:w="58" w:type="dxa"/>
            </w:tcMar>
            <w:hideMark/>
          </w:tcPr>
          <w:p w14:paraId="3F3228C3" w14:textId="77777777" w:rsidR="006D77F2" w:rsidRPr="00AC7B19" w:rsidRDefault="006D77F2" w:rsidP="006D77F2">
            <w:pPr>
              <w:jc w:val="right"/>
              <w:rPr>
                <w:sz w:val="20"/>
                <w:szCs w:val="20"/>
              </w:rPr>
            </w:pPr>
            <w:r>
              <w:rPr>
                <w:sz w:val="20"/>
              </w:rPr>
              <w:t>109.140</w:t>
            </w:r>
          </w:p>
        </w:tc>
        <w:tc>
          <w:tcPr>
            <w:tcW w:w="1215" w:type="dxa"/>
            <w:tcBorders>
              <w:top w:val="nil"/>
              <w:left w:val="nil"/>
              <w:bottom w:val="single" w:sz="4" w:space="0" w:color="auto"/>
              <w:right w:val="single" w:sz="4" w:space="0" w:color="auto"/>
            </w:tcBorders>
            <w:noWrap/>
            <w:tcMar>
              <w:left w:w="29" w:type="dxa"/>
              <w:right w:w="58" w:type="dxa"/>
            </w:tcMar>
            <w:hideMark/>
          </w:tcPr>
          <w:p w14:paraId="0252A639" w14:textId="77777777" w:rsidR="006D77F2" w:rsidRPr="00AC7B19" w:rsidRDefault="006D77F2" w:rsidP="006D77F2">
            <w:pPr>
              <w:jc w:val="right"/>
              <w:rPr>
                <w:sz w:val="20"/>
                <w:szCs w:val="20"/>
              </w:rPr>
            </w:pPr>
            <w:r>
              <w:rPr>
                <w:sz w:val="20"/>
              </w:rPr>
              <w:t>0</w:t>
            </w:r>
          </w:p>
        </w:tc>
      </w:tr>
      <w:tr w:rsidR="006D77F2" w:rsidRPr="00901616" w14:paraId="698354FF" w14:textId="77777777" w:rsidTr="00772680">
        <w:trPr>
          <w:trHeight w:val="104"/>
        </w:trPr>
        <w:tc>
          <w:tcPr>
            <w:tcW w:w="3681" w:type="dxa"/>
            <w:tcBorders>
              <w:top w:val="nil"/>
              <w:left w:val="single" w:sz="4" w:space="0" w:color="auto"/>
              <w:bottom w:val="single" w:sz="4" w:space="0" w:color="auto"/>
              <w:right w:val="single" w:sz="4" w:space="0" w:color="auto"/>
            </w:tcBorders>
            <w:noWrap/>
            <w:tcMar>
              <w:left w:w="115" w:type="dxa"/>
              <w:right w:w="29" w:type="dxa"/>
            </w:tcMar>
            <w:hideMark/>
          </w:tcPr>
          <w:p w14:paraId="491028A8" w14:textId="53F6398B" w:rsidR="006D77F2" w:rsidRPr="004A1418" w:rsidRDefault="006D77F2" w:rsidP="003E490E">
            <w:pPr>
              <w:jc w:val="left"/>
              <w:rPr>
                <w:b/>
                <w:bCs/>
                <w:spacing w:val="-6"/>
                <w:sz w:val="20"/>
                <w:szCs w:val="20"/>
              </w:rPr>
            </w:pPr>
            <w:r w:rsidRPr="004A1418">
              <w:rPr>
                <w:b/>
                <w:spacing w:val="-6"/>
                <w:sz w:val="20"/>
              </w:rPr>
              <w:t xml:space="preserve">Subtotal </w:t>
            </w:r>
            <w:r w:rsidR="004A1418" w:rsidRPr="004A1418">
              <w:rPr>
                <w:b/>
                <w:spacing w:val="-6"/>
                <w:sz w:val="20"/>
              </w:rPr>
              <w:t xml:space="preserve">– </w:t>
            </w:r>
            <w:r w:rsidR="003E490E" w:rsidRPr="004A1418">
              <w:rPr>
                <w:b/>
                <w:spacing w:val="-6"/>
                <w:sz w:val="20"/>
              </w:rPr>
              <w:t>A</w:t>
            </w:r>
            <w:r w:rsidRPr="004A1418">
              <w:rPr>
                <w:b/>
                <w:spacing w:val="-6"/>
                <w:sz w:val="20"/>
              </w:rPr>
              <w:t>ctividades relativas a los HCFC</w:t>
            </w:r>
          </w:p>
        </w:tc>
        <w:tc>
          <w:tcPr>
            <w:tcW w:w="1145" w:type="dxa"/>
            <w:tcBorders>
              <w:top w:val="nil"/>
              <w:left w:val="nil"/>
              <w:bottom w:val="single" w:sz="4" w:space="0" w:color="auto"/>
              <w:right w:val="single" w:sz="4" w:space="0" w:color="auto"/>
            </w:tcBorders>
            <w:noWrap/>
            <w:tcMar>
              <w:left w:w="29" w:type="dxa"/>
              <w:right w:w="58" w:type="dxa"/>
            </w:tcMar>
            <w:hideMark/>
          </w:tcPr>
          <w:p w14:paraId="0BF4873B" w14:textId="77777777" w:rsidR="006D77F2" w:rsidRPr="00AC7B19" w:rsidRDefault="006D77F2" w:rsidP="006D77F2">
            <w:pPr>
              <w:jc w:val="right"/>
              <w:rPr>
                <w:b/>
                <w:bCs/>
                <w:sz w:val="20"/>
                <w:szCs w:val="20"/>
              </w:rPr>
            </w:pPr>
            <w:r>
              <w:rPr>
                <w:b/>
                <w:sz w:val="20"/>
              </w:rPr>
              <w:t>28.109.342</w:t>
            </w:r>
          </w:p>
        </w:tc>
        <w:tc>
          <w:tcPr>
            <w:tcW w:w="1289" w:type="dxa"/>
            <w:tcBorders>
              <w:top w:val="nil"/>
              <w:left w:val="nil"/>
              <w:bottom w:val="single" w:sz="4" w:space="0" w:color="auto"/>
              <w:right w:val="single" w:sz="4" w:space="0" w:color="auto"/>
            </w:tcBorders>
            <w:noWrap/>
            <w:tcMar>
              <w:left w:w="29" w:type="dxa"/>
              <w:right w:w="58" w:type="dxa"/>
            </w:tcMar>
            <w:hideMark/>
          </w:tcPr>
          <w:p w14:paraId="3EF49FE0" w14:textId="77777777" w:rsidR="006D77F2" w:rsidRPr="00AC7B19" w:rsidRDefault="006D77F2" w:rsidP="006D77F2">
            <w:pPr>
              <w:jc w:val="right"/>
              <w:rPr>
                <w:b/>
                <w:bCs/>
                <w:sz w:val="20"/>
                <w:szCs w:val="20"/>
              </w:rPr>
            </w:pPr>
            <w:r>
              <w:rPr>
                <w:b/>
                <w:sz w:val="20"/>
              </w:rPr>
              <w:t>27.351.519</w:t>
            </w:r>
          </w:p>
        </w:tc>
        <w:tc>
          <w:tcPr>
            <w:tcW w:w="1170" w:type="dxa"/>
            <w:tcBorders>
              <w:top w:val="nil"/>
              <w:left w:val="nil"/>
              <w:bottom w:val="single" w:sz="4" w:space="0" w:color="auto"/>
              <w:right w:val="single" w:sz="4" w:space="0" w:color="auto"/>
            </w:tcBorders>
            <w:noWrap/>
            <w:tcMar>
              <w:left w:w="29" w:type="dxa"/>
              <w:right w:w="58" w:type="dxa"/>
            </w:tcMar>
            <w:hideMark/>
          </w:tcPr>
          <w:p w14:paraId="49A62C1E" w14:textId="77777777" w:rsidR="006D77F2" w:rsidRPr="00AC7B19" w:rsidRDefault="006D77F2" w:rsidP="006D77F2">
            <w:pPr>
              <w:jc w:val="right"/>
              <w:rPr>
                <w:b/>
                <w:bCs/>
                <w:sz w:val="20"/>
                <w:szCs w:val="20"/>
              </w:rPr>
            </w:pPr>
            <w:r>
              <w:rPr>
                <w:b/>
                <w:sz w:val="20"/>
              </w:rPr>
              <w:t>13.376.370</w:t>
            </w:r>
          </w:p>
        </w:tc>
        <w:tc>
          <w:tcPr>
            <w:tcW w:w="1260" w:type="dxa"/>
            <w:tcBorders>
              <w:top w:val="nil"/>
              <w:left w:val="nil"/>
              <w:bottom w:val="single" w:sz="4" w:space="0" w:color="auto"/>
              <w:right w:val="single" w:sz="4" w:space="0" w:color="auto"/>
            </w:tcBorders>
            <w:noWrap/>
            <w:tcMar>
              <w:left w:w="29" w:type="dxa"/>
              <w:right w:w="58" w:type="dxa"/>
            </w:tcMar>
            <w:hideMark/>
          </w:tcPr>
          <w:p w14:paraId="06F74947" w14:textId="77777777" w:rsidR="006D77F2" w:rsidRPr="00AC7B19" w:rsidRDefault="006D77F2" w:rsidP="006D77F2">
            <w:pPr>
              <w:jc w:val="right"/>
              <w:rPr>
                <w:b/>
                <w:bCs/>
                <w:sz w:val="20"/>
                <w:szCs w:val="20"/>
              </w:rPr>
            </w:pPr>
            <w:r>
              <w:rPr>
                <w:b/>
                <w:sz w:val="20"/>
              </w:rPr>
              <w:t>68.837.232</w:t>
            </w:r>
          </w:p>
        </w:tc>
        <w:tc>
          <w:tcPr>
            <w:tcW w:w="1215" w:type="dxa"/>
            <w:tcBorders>
              <w:top w:val="nil"/>
              <w:left w:val="nil"/>
              <w:bottom w:val="single" w:sz="4" w:space="0" w:color="auto"/>
              <w:right w:val="single" w:sz="4" w:space="0" w:color="auto"/>
            </w:tcBorders>
            <w:noWrap/>
            <w:tcMar>
              <w:left w:w="29" w:type="dxa"/>
              <w:right w:w="58" w:type="dxa"/>
            </w:tcMar>
            <w:hideMark/>
          </w:tcPr>
          <w:p w14:paraId="57C2DC1E" w14:textId="77777777" w:rsidR="006D77F2" w:rsidRPr="00AC7B19" w:rsidRDefault="006D77F2" w:rsidP="006D77F2">
            <w:pPr>
              <w:jc w:val="right"/>
              <w:rPr>
                <w:b/>
                <w:bCs/>
                <w:sz w:val="20"/>
                <w:szCs w:val="20"/>
              </w:rPr>
            </w:pPr>
            <w:r>
              <w:rPr>
                <w:b/>
                <w:sz w:val="20"/>
              </w:rPr>
              <w:t>11.036.778</w:t>
            </w:r>
          </w:p>
        </w:tc>
      </w:tr>
      <w:tr w:rsidR="006D77F2" w:rsidRPr="00901616" w14:paraId="0B57D08C" w14:textId="77777777" w:rsidTr="00772680">
        <w:trPr>
          <w:trHeight w:val="137"/>
        </w:trPr>
        <w:tc>
          <w:tcPr>
            <w:tcW w:w="9760" w:type="dxa"/>
            <w:gridSpan w:val="6"/>
            <w:tcBorders>
              <w:top w:val="single" w:sz="4" w:space="0" w:color="auto"/>
              <w:left w:val="single" w:sz="4" w:space="0" w:color="auto"/>
              <w:bottom w:val="single" w:sz="4" w:space="0" w:color="auto"/>
              <w:right w:val="single" w:sz="4" w:space="0" w:color="auto"/>
            </w:tcBorders>
            <w:noWrap/>
            <w:hideMark/>
          </w:tcPr>
          <w:p w14:paraId="6E609C44" w14:textId="77777777" w:rsidR="006D77F2" w:rsidRPr="00AC7B19" w:rsidRDefault="006D77F2" w:rsidP="00DF4898">
            <w:pPr>
              <w:jc w:val="left"/>
              <w:rPr>
                <w:b/>
                <w:bCs/>
                <w:sz w:val="20"/>
                <w:szCs w:val="20"/>
              </w:rPr>
            </w:pPr>
            <w:r>
              <w:rPr>
                <w:b/>
                <w:sz w:val="20"/>
              </w:rPr>
              <w:t>Actividades relativas a los HFC</w:t>
            </w:r>
          </w:p>
        </w:tc>
      </w:tr>
      <w:tr w:rsidR="006D77F2" w:rsidRPr="00901616" w14:paraId="165FF070" w14:textId="77777777" w:rsidTr="00772680">
        <w:trPr>
          <w:trHeight w:val="137"/>
        </w:trPr>
        <w:tc>
          <w:tcPr>
            <w:tcW w:w="3681" w:type="dxa"/>
            <w:tcBorders>
              <w:top w:val="nil"/>
              <w:left w:val="single" w:sz="4" w:space="0" w:color="auto"/>
              <w:bottom w:val="single" w:sz="4" w:space="0" w:color="auto"/>
              <w:right w:val="single" w:sz="4" w:space="0" w:color="auto"/>
            </w:tcBorders>
            <w:noWrap/>
            <w:hideMark/>
          </w:tcPr>
          <w:p w14:paraId="42E83771" w14:textId="4F59233B" w:rsidR="006D77F2" w:rsidRPr="00AC7B19" w:rsidRDefault="00EE1BE9" w:rsidP="00DF4898">
            <w:pPr>
              <w:jc w:val="left"/>
              <w:rPr>
                <w:sz w:val="20"/>
                <w:szCs w:val="20"/>
              </w:rPr>
            </w:pPr>
            <w:r>
              <w:rPr>
                <w:sz w:val="20"/>
              </w:rPr>
              <w:t>PAK</w:t>
            </w:r>
            <w:r w:rsidR="006D77F2">
              <w:rPr>
                <w:sz w:val="20"/>
              </w:rPr>
              <w:t xml:space="preserve"> aprobados</w:t>
            </w:r>
          </w:p>
        </w:tc>
        <w:tc>
          <w:tcPr>
            <w:tcW w:w="1145" w:type="dxa"/>
            <w:tcBorders>
              <w:top w:val="nil"/>
              <w:left w:val="nil"/>
              <w:bottom w:val="single" w:sz="4" w:space="0" w:color="auto"/>
              <w:right w:val="single" w:sz="4" w:space="0" w:color="auto"/>
            </w:tcBorders>
            <w:noWrap/>
            <w:tcMar>
              <w:left w:w="29" w:type="dxa"/>
              <w:right w:w="58" w:type="dxa"/>
            </w:tcMar>
            <w:hideMark/>
          </w:tcPr>
          <w:p w14:paraId="61A3C6CF" w14:textId="77777777" w:rsidR="006D77F2" w:rsidRPr="00AC7B19" w:rsidRDefault="006D77F2" w:rsidP="00DF4898">
            <w:pPr>
              <w:jc w:val="right"/>
              <w:rPr>
                <w:sz w:val="20"/>
                <w:szCs w:val="20"/>
              </w:rPr>
            </w:pPr>
            <w:r>
              <w:rPr>
                <w:sz w:val="20"/>
              </w:rPr>
              <w:t>1.245.709</w:t>
            </w:r>
          </w:p>
        </w:tc>
        <w:tc>
          <w:tcPr>
            <w:tcW w:w="1289" w:type="dxa"/>
            <w:tcBorders>
              <w:top w:val="nil"/>
              <w:left w:val="nil"/>
              <w:bottom w:val="single" w:sz="4" w:space="0" w:color="auto"/>
              <w:right w:val="single" w:sz="4" w:space="0" w:color="auto"/>
            </w:tcBorders>
            <w:noWrap/>
            <w:tcMar>
              <w:left w:w="29" w:type="dxa"/>
              <w:right w:w="58" w:type="dxa"/>
            </w:tcMar>
            <w:hideMark/>
          </w:tcPr>
          <w:p w14:paraId="630EEE74" w14:textId="77777777" w:rsidR="006D77F2" w:rsidRPr="00AC7B19" w:rsidRDefault="006D77F2" w:rsidP="00DF4898">
            <w:pPr>
              <w:jc w:val="right"/>
              <w:rPr>
                <w:sz w:val="20"/>
                <w:szCs w:val="20"/>
              </w:rPr>
            </w:pPr>
            <w:r>
              <w:rPr>
                <w:sz w:val="20"/>
              </w:rPr>
              <w:t>18.125.130</w:t>
            </w:r>
          </w:p>
        </w:tc>
        <w:tc>
          <w:tcPr>
            <w:tcW w:w="1170" w:type="dxa"/>
            <w:tcBorders>
              <w:top w:val="nil"/>
              <w:left w:val="nil"/>
              <w:bottom w:val="single" w:sz="4" w:space="0" w:color="auto"/>
              <w:right w:val="single" w:sz="4" w:space="0" w:color="auto"/>
            </w:tcBorders>
            <w:noWrap/>
            <w:tcMar>
              <w:left w:w="29" w:type="dxa"/>
              <w:right w:w="58" w:type="dxa"/>
            </w:tcMar>
            <w:hideMark/>
          </w:tcPr>
          <w:p w14:paraId="4EDED0A0" w14:textId="77777777" w:rsidR="006D77F2" w:rsidRPr="00AC7B19" w:rsidRDefault="006D77F2" w:rsidP="00DF4898">
            <w:pPr>
              <w:jc w:val="right"/>
              <w:rPr>
                <w:sz w:val="20"/>
                <w:szCs w:val="20"/>
              </w:rPr>
            </w:pPr>
            <w:r>
              <w:rPr>
                <w:sz w:val="20"/>
              </w:rPr>
              <w:t>342.650</w:t>
            </w:r>
          </w:p>
        </w:tc>
        <w:tc>
          <w:tcPr>
            <w:tcW w:w="1260" w:type="dxa"/>
            <w:tcBorders>
              <w:top w:val="nil"/>
              <w:left w:val="nil"/>
              <w:bottom w:val="single" w:sz="4" w:space="0" w:color="auto"/>
              <w:right w:val="single" w:sz="4" w:space="0" w:color="auto"/>
            </w:tcBorders>
            <w:noWrap/>
            <w:tcMar>
              <w:left w:w="29" w:type="dxa"/>
              <w:right w:w="58" w:type="dxa"/>
            </w:tcMar>
            <w:hideMark/>
          </w:tcPr>
          <w:p w14:paraId="54F666F6" w14:textId="77777777" w:rsidR="006D77F2" w:rsidRPr="00AC7B19" w:rsidRDefault="006D77F2" w:rsidP="00DF4898">
            <w:pPr>
              <w:jc w:val="right"/>
              <w:rPr>
                <w:sz w:val="20"/>
                <w:szCs w:val="20"/>
              </w:rPr>
            </w:pPr>
            <w:r>
              <w:rPr>
                <w:sz w:val="20"/>
              </w:rPr>
              <w:t>19.713.489</w:t>
            </w:r>
          </w:p>
        </w:tc>
        <w:tc>
          <w:tcPr>
            <w:tcW w:w="1215" w:type="dxa"/>
            <w:tcBorders>
              <w:top w:val="nil"/>
              <w:left w:val="nil"/>
              <w:bottom w:val="single" w:sz="4" w:space="0" w:color="auto"/>
              <w:right w:val="single" w:sz="4" w:space="0" w:color="auto"/>
            </w:tcBorders>
            <w:noWrap/>
            <w:tcMar>
              <w:left w:w="29" w:type="dxa"/>
              <w:right w:w="58" w:type="dxa"/>
            </w:tcMar>
            <w:hideMark/>
          </w:tcPr>
          <w:p w14:paraId="0BD8C73C" w14:textId="77777777" w:rsidR="006D77F2" w:rsidRPr="00AC7B19" w:rsidRDefault="006D77F2" w:rsidP="00DF4898">
            <w:pPr>
              <w:jc w:val="right"/>
              <w:rPr>
                <w:sz w:val="20"/>
                <w:szCs w:val="20"/>
              </w:rPr>
            </w:pPr>
            <w:r>
              <w:rPr>
                <w:sz w:val="20"/>
              </w:rPr>
              <w:t>6.025.296</w:t>
            </w:r>
          </w:p>
        </w:tc>
      </w:tr>
      <w:tr w:rsidR="006D77F2" w:rsidRPr="00901616" w14:paraId="372A6A73" w14:textId="77777777" w:rsidTr="00772680">
        <w:trPr>
          <w:trHeight w:val="44"/>
        </w:trPr>
        <w:tc>
          <w:tcPr>
            <w:tcW w:w="3681" w:type="dxa"/>
            <w:tcBorders>
              <w:top w:val="nil"/>
              <w:left w:val="single" w:sz="4" w:space="0" w:color="auto"/>
              <w:bottom w:val="single" w:sz="4" w:space="0" w:color="auto"/>
              <w:right w:val="single" w:sz="4" w:space="0" w:color="auto"/>
            </w:tcBorders>
            <w:noWrap/>
            <w:hideMark/>
          </w:tcPr>
          <w:p w14:paraId="7997AF88" w14:textId="364EAF53" w:rsidR="006D77F2" w:rsidRPr="00AC7B19" w:rsidRDefault="006D77F2" w:rsidP="004A1418">
            <w:pPr>
              <w:jc w:val="left"/>
              <w:rPr>
                <w:sz w:val="20"/>
                <w:szCs w:val="20"/>
              </w:rPr>
            </w:pPr>
            <w:r>
              <w:rPr>
                <w:sz w:val="20"/>
              </w:rPr>
              <w:t>Control de emisiones de HFC-23 aprobad</w:t>
            </w:r>
            <w:r w:rsidR="004A1418">
              <w:rPr>
                <w:sz w:val="20"/>
              </w:rPr>
              <w:t>o</w:t>
            </w:r>
          </w:p>
        </w:tc>
        <w:tc>
          <w:tcPr>
            <w:tcW w:w="1145" w:type="dxa"/>
            <w:tcBorders>
              <w:top w:val="nil"/>
              <w:left w:val="nil"/>
              <w:bottom w:val="single" w:sz="4" w:space="0" w:color="auto"/>
              <w:right w:val="single" w:sz="4" w:space="0" w:color="auto"/>
            </w:tcBorders>
            <w:noWrap/>
            <w:tcMar>
              <w:left w:w="29" w:type="dxa"/>
              <w:right w:w="58" w:type="dxa"/>
            </w:tcMar>
            <w:hideMark/>
          </w:tcPr>
          <w:p w14:paraId="4B35F31C" w14:textId="77777777" w:rsidR="006D77F2" w:rsidRPr="00AC7B19" w:rsidRDefault="006D77F2" w:rsidP="006D77F2">
            <w:pPr>
              <w:jc w:val="right"/>
              <w:rPr>
                <w:sz w:val="20"/>
                <w:szCs w:val="20"/>
              </w:rPr>
            </w:pPr>
            <w:r>
              <w:rPr>
                <w:sz w:val="20"/>
              </w:rPr>
              <w:t>572.433</w:t>
            </w:r>
          </w:p>
        </w:tc>
        <w:tc>
          <w:tcPr>
            <w:tcW w:w="1289" w:type="dxa"/>
            <w:tcBorders>
              <w:top w:val="nil"/>
              <w:left w:val="nil"/>
              <w:bottom w:val="single" w:sz="4" w:space="0" w:color="auto"/>
              <w:right w:val="single" w:sz="4" w:space="0" w:color="auto"/>
            </w:tcBorders>
            <w:noWrap/>
            <w:tcMar>
              <w:left w:w="29" w:type="dxa"/>
              <w:right w:w="58" w:type="dxa"/>
            </w:tcMar>
            <w:hideMark/>
          </w:tcPr>
          <w:p w14:paraId="6FBC5901" w14:textId="77777777" w:rsidR="006D77F2" w:rsidRPr="00AC7B19" w:rsidRDefault="006D77F2" w:rsidP="006D77F2">
            <w:pPr>
              <w:jc w:val="right"/>
              <w:rPr>
                <w:sz w:val="20"/>
                <w:szCs w:val="20"/>
              </w:rPr>
            </w:pPr>
            <w:r>
              <w:rPr>
                <w:sz w:val="20"/>
              </w:rPr>
              <w:t>552.371</w:t>
            </w:r>
          </w:p>
        </w:tc>
        <w:tc>
          <w:tcPr>
            <w:tcW w:w="1170" w:type="dxa"/>
            <w:tcBorders>
              <w:top w:val="nil"/>
              <w:left w:val="nil"/>
              <w:bottom w:val="single" w:sz="4" w:space="0" w:color="auto"/>
              <w:right w:val="single" w:sz="4" w:space="0" w:color="auto"/>
            </w:tcBorders>
            <w:noWrap/>
            <w:tcMar>
              <w:left w:w="29" w:type="dxa"/>
              <w:right w:w="58" w:type="dxa"/>
            </w:tcMar>
            <w:hideMark/>
          </w:tcPr>
          <w:p w14:paraId="27AF616B" w14:textId="77777777" w:rsidR="006D77F2" w:rsidRPr="00AC7B19" w:rsidRDefault="006D77F2" w:rsidP="006D77F2">
            <w:pPr>
              <w:jc w:val="right"/>
              <w:rPr>
                <w:sz w:val="20"/>
                <w:szCs w:val="20"/>
              </w:rPr>
            </w:pPr>
            <w:r>
              <w:rPr>
                <w:sz w:val="20"/>
              </w:rPr>
              <w:t>509.571</w:t>
            </w:r>
          </w:p>
        </w:tc>
        <w:tc>
          <w:tcPr>
            <w:tcW w:w="1260" w:type="dxa"/>
            <w:tcBorders>
              <w:top w:val="nil"/>
              <w:left w:val="nil"/>
              <w:bottom w:val="single" w:sz="4" w:space="0" w:color="auto"/>
              <w:right w:val="single" w:sz="4" w:space="0" w:color="auto"/>
            </w:tcBorders>
            <w:noWrap/>
            <w:tcMar>
              <w:left w:w="29" w:type="dxa"/>
              <w:right w:w="58" w:type="dxa"/>
            </w:tcMar>
            <w:hideMark/>
          </w:tcPr>
          <w:p w14:paraId="0E3908A3" w14:textId="77777777" w:rsidR="006D77F2" w:rsidRPr="00AC7B19" w:rsidRDefault="006D77F2" w:rsidP="006D77F2">
            <w:pPr>
              <w:jc w:val="right"/>
              <w:rPr>
                <w:sz w:val="20"/>
                <w:szCs w:val="20"/>
              </w:rPr>
            </w:pPr>
            <w:r>
              <w:rPr>
                <w:sz w:val="20"/>
              </w:rPr>
              <w:t>1.634.375</w:t>
            </w:r>
          </w:p>
        </w:tc>
        <w:tc>
          <w:tcPr>
            <w:tcW w:w="1215" w:type="dxa"/>
            <w:tcBorders>
              <w:top w:val="nil"/>
              <w:left w:val="nil"/>
              <w:bottom w:val="single" w:sz="4" w:space="0" w:color="auto"/>
              <w:right w:val="single" w:sz="4" w:space="0" w:color="auto"/>
            </w:tcBorders>
            <w:noWrap/>
            <w:tcMar>
              <w:left w:w="29" w:type="dxa"/>
              <w:right w:w="58" w:type="dxa"/>
            </w:tcMar>
            <w:hideMark/>
          </w:tcPr>
          <w:p w14:paraId="3D0D029F" w14:textId="77777777" w:rsidR="006D77F2" w:rsidRPr="00AC7B19" w:rsidRDefault="006D77F2" w:rsidP="006D77F2">
            <w:pPr>
              <w:jc w:val="right"/>
              <w:rPr>
                <w:sz w:val="20"/>
                <w:szCs w:val="20"/>
              </w:rPr>
            </w:pPr>
            <w:r>
              <w:rPr>
                <w:sz w:val="20"/>
              </w:rPr>
              <w:t>1.061.938</w:t>
            </w:r>
          </w:p>
        </w:tc>
      </w:tr>
      <w:tr w:rsidR="006D77F2" w:rsidRPr="00901616" w14:paraId="1857B57D" w14:textId="77777777" w:rsidTr="00772680">
        <w:trPr>
          <w:trHeight w:val="50"/>
        </w:trPr>
        <w:tc>
          <w:tcPr>
            <w:tcW w:w="3681" w:type="dxa"/>
            <w:tcBorders>
              <w:top w:val="nil"/>
              <w:left w:val="single" w:sz="4" w:space="0" w:color="auto"/>
              <w:bottom w:val="single" w:sz="4" w:space="0" w:color="auto"/>
              <w:right w:val="single" w:sz="4" w:space="0" w:color="auto"/>
            </w:tcBorders>
            <w:noWrap/>
            <w:hideMark/>
          </w:tcPr>
          <w:p w14:paraId="71428BB3" w14:textId="29615D1A" w:rsidR="006D77F2" w:rsidRPr="00AC7B19" w:rsidRDefault="00EE1BE9" w:rsidP="006D77F2">
            <w:pPr>
              <w:jc w:val="left"/>
              <w:rPr>
                <w:sz w:val="20"/>
                <w:szCs w:val="20"/>
              </w:rPr>
            </w:pPr>
            <w:r>
              <w:rPr>
                <w:sz w:val="20"/>
              </w:rPr>
              <w:lastRenderedPageBreak/>
              <w:t>PAK</w:t>
            </w:r>
            <w:r w:rsidR="006D77F2">
              <w:rPr>
                <w:sz w:val="20"/>
              </w:rPr>
              <w:t xml:space="preserve">, etapa I – </w:t>
            </w:r>
            <w:r w:rsidR="003E490E">
              <w:rPr>
                <w:sz w:val="20"/>
              </w:rPr>
              <w:t>preparación de proyectos</w:t>
            </w:r>
          </w:p>
        </w:tc>
        <w:tc>
          <w:tcPr>
            <w:tcW w:w="1145" w:type="dxa"/>
            <w:tcBorders>
              <w:top w:val="nil"/>
              <w:left w:val="nil"/>
              <w:bottom w:val="single" w:sz="4" w:space="0" w:color="auto"/>
              <w:right w:val="single" w:sz="4" w:space="0" w:color="auto"/>
            </w:tcBorders>
            <w:noWrap/>
            <w:tcMar>
              <w:left w:w="29" w:type="dxa"/>
              <w:right w:w="58" w:type="dxa"/>
            </w:tcMar>
            <w:hideMark/>
          </w:tcPr>
          <w:p w14:paraId="20F64EA3" w14:textId="77777777" w:rsidR="006D77F2" w:rsidRPr="00AC7B19" w:rsidRDefault="006D77F2" w:rsidP="006D77F2">
            <w:pPr>
              <w:jc w:val="right"/>
              <w:rPr>
                <w:sz w:val="20"/>
                <w:szCs w:val="20"/>
              </w:rPr>
            </w:pPr>
            <w:r>
              <w:rPr>
                <w:sz w:val="20"/>
              </w:rPr>
              <w:t>864.703</w:t>
            </w:r>
          </w:p>
        </w:tc>
        <w:tc>
          <w:tcPr>
            <w:tcW w:w="1289" w:type="dxa"/>
            <w:tcBorders>
              <w:top w:val="nil"/>
              <w:left w:val="nil"/>
              <w:bottom w:val="single" w:sz="4" w:space="0" w:color="auto"/>
              <w:right w:val="single" w:sz="4" w:space="0" w:color="auto"/>
            </w:tcBorders>
            <w:noWrap/>
            <w:tcMar>
              <w:left w:w="29" w:type="dxa"/>
              <w:right w:w="58" w:type="dxa"/>
            </w:tcMar>
            <w:hideMark/>
          </w:tcPr>
          <w:p w14:paraId="24337964" w14:textId="77777777" w:rsidR="006D77F2" w:rsidRPr="00AC7B19" w:rsidRDefault="006D77F2" w:rsidP="006D77F2">
            <w:pPr>
              <w:jc w:val="right"/>
              <w:rPr>
                <w:sz w:val="20"/>
                <w:szCs w:val="20"/>
              </w:rPr>
            </w:pPr>
            <w:r>
              <w:rPr>
                <w:sz w:val="20"/>
              </w:rPr>
              <w:t>413.377</w:t>
            </w:r>
          </w:p>
        </w:tc>
        <w:tc>
          <w:tcPr>
            <w:tcW w:w="1170" w:type="dxa"/>
            <w:tcBorders>
              <w:top w:val="nil"/>
              <w:left w:val="nil"/>
              <w:bottom w:val="single" w:sz="4" w:space="0" w:color="auto"/>
              <w:right w:val="single" w:sz="4" w:space="0" w:color="auto"/>
            </w:tcBorders>
            <w:noWrap/>
            <w:tcMar>
              <w:left w:w="29" w:type="dxa"/>
              <w:right w:w="58" w:type="dxa"/>
            </w:tcMar>
            <w:hideMark/>
          </w:tcPr>
          <w:p w14:paraId="65C4B151" w14:textId="77777777" w:rsidR="006D77F2" w:rsidRPr="00AC7B19" w:rsidRDefault="006D77F2" w:rsidP="006D77F2">
            <w:pPr>
              <w:jc w:val="right"/>
              <w:rPr>
                <w:sz w:val="20"/>
                <w:szCs w:val="20"/>
              </w:rPr>
            </w:pPr>
            <w:r>
              <w:rPr>
                <w:sz w:val="20"/>
              </w:rPr>
              <w:t>0</w:t>
            </w:r>
          </w:p>
        </w:tc>
        <w:tc>
          <w:tcPr>
            <w:tcW w:w="1260" w:type="dxa"/>
            <w:tcBorders>
              <w:top w:val="nil"/>
              <w:left w:val="nil"/>
              <w:bottom w:val="single" w:sz="4" w:space="0" w:color="auto"/>
              <w:right w:val="single" w:sz="4" w:space="0" w:color="auto"/>
            </w:tcBorders>
            <w:noWrap/>
            <w:tcMar>
              <w:left w:w="29" w:type="dxa"/>
              <w:right w:w="58" w:type="dxa"/>
            </w:tcMar>
            <w:hideMark/>
          </w:tcPr>
          <w:p w14:paraId="45D34EE9" w14:textId="77777777" w:rsidR="006D77F2" w:rsidRPr="00AC7B19" w:rsidRDefault="006D77F2" w:rsidP="006D77F2">
            <w:pPr>
              <w:jc w:val="right"/>
              <w:rPr>
                <w:sz w:val="20"/>
                <w:szCs w:val="20"/>
              </w:rPr>
            </w:pPr>
            <w:r>
              <w:rPr>
                <w:sz w:val="20"/>
              </w:rPr>
              <w:t>1.278.079</w:t>
            </w:r>
          </w:p>
        </w:tc>
        <w:tc>
          <w:tcPr>
            <w:tcW w:w="1215" w:type="dxa"/>
            <w:tcBorders>
              <w:top w:val="nil"/>
              <w:left w:val="nil"/>
              <w:bottom w:val="single" w:sz="4" w:space="0" w:color="auto"/>
              <w:right w:val="single" w:sz="4" w:space="0" w:color="auto"/>
            </w:tcBorders>
            <w:noWrap/>
            <w:tcMar>
              <w:left w:w="29" w:type="dxa"/>
              <w:right w:w="58" w:type="dxa"/>
            </w:tcMar>
            <w:hideMark/>
          </w:tcPr>
          <w:p w14:paraId="56871C5B" w14:textId="77777777" w:rsidR="006D77F2" w:rsidRPr="00AC7B19" w:rsidRDefault="006D77F2" w:rsidP="006D77F2">
            <w:pPr>
              <w:jc w:val="right"/>
              <w:rPr>
                <w:sz w:val="20"/>
                <w:szCs w:val="20"/>
              </w:rPr>
            </w:pPr>
            <w:r>
              <w:rPr>
                <w:sz w:val="20"/>
              </w:rPr>
              <w:t>0</w:t>
            </w:r>
          </w:p>
        </w:tc>
      </w:tr>
      <w:tr w:rsidR="006D77F2" w:rsidRPr="00901616" w14:paraId="782A54B8" w14:textId="77777777" w:rsidTr="00772680">
        <w:trPr>
          <w:trHeight w:val="97"/>
        </w:trPr>
        <w:tc>
          <w:tcPr>
            <w:tcW w:w="3681" w:type="dxa"/>
            <w:tcBorders>
              <w:top w:val="nil"/>
              <w:left w:val="single" w:sz="4" w:space="0" w:color="auto"/>
              <w:bottom w:val="single" w:sz="4" w:space="0" w:color="auto"/>
              <w:right w:val="single" w:sz="4" w:space="0" w:color="auto"/>
            </w:tcBorders>
            <w:noWrap/>
            <w:hideMark/>
          </w:tcPr>
          <w:p w14:paraId="77DA3B7F" w14:textId="7DC9723E" w:rsidR="006D77F2" w:rsidRPr="005E19F3" w:rsidRDefault="00EE1BE9" w:rsidP="006D77F2">
            <w:pPr>
              <w:jc w:val="left"/>
              <w:rPr>
                <w:sz w:val="20"/>
                <w:szCs w:val="20"/>
              </w:rPr>
            </w:pPr>
            <w:r>
              <w:rPr>
                <w:sz w:val="20"/>
              </w:rPr>
              <w:t>PAK</w:t>
            </w:r>
            <w:r w:rsidR="006D77F2">
              <w:rPr>
                <w:sz w:val="20"/>
              </w:rPr>
              <w:t>, etapa I</w:t>
            </w:r>
          </w:p>
        </w:tc>
        <w:tc>
          <w:tcPr>
            <w:tcW w:w="1145" w:type="dxa"/>
            <w:tcBorders>
              <w:top w:val="nil"/>
              <w:left w:val="nil"/>
              <w:bottom w:val="single" w:sz="4" w:space="0" w:color="auto"/>
              <w:right w:val="single" w:sz="4" w:space="0" w:color="auto"/>
            </w:tcBorders>
            <w:noWrap/>
            <w:tcMar>
              <w:left w:w="29" w:type="dxa"/>
              <w:right w:w="58" w:type="dxa"/>
            </w:tcMar>
            <w:hideMark/>
          </w:tcPr>
          <w:p w14:paraId="0A297518" w14:textId="77777777" w:rsidR="006D77F2" w:rsidRPr="005E19F3" w:rsidRDefault="006D77F2" w:rsidP="006D77F2">
            <w:pPr>
              <w:jc w:val="right"/>
              <w:rPr>
                <w:sz w:val="20"/>
                <w:szCs w:val="20"/>
              </w:rPr>
            </w:pPr>
            <w:r>
              <w:rPr>
                <w:sz w:val="20"/>
              </w:rPr>
              <w:t>1.574.047</w:t>
            </w:r>
          </w:p>
        </w:tc>
        <w:tc>
          <w:tcPr>
            <w:tcW w:w="1289" w:type="dxa"/>
            <w:tcBorders>
              <w:top w:val="nil"/>
              <w:left w:val="nil"/>
              <w:bottom w:val="single" w:sz="4" w:space="0" w:color="auto"/>
              <w:right w:val="single" w:sz="4" w:space="0" w:color="auto"/>
            </w:tcBorders>
            <w:noWrap/>
            <w:tcMar>
              <w:left w:w="29" w:type="dxa"/>
              <w:right w:w="58" w:type="dxa"/>
            </w:tcMar>
            <w:hideMark/>
          </w:tcPr>
          <w:p w14:paraId="737DDA3B" w14:textId="77777777" w:rsidR="006D77F2" w:rsidRPr="005E19F3" w:rsidRDefault="006D77F2" w:rsidP="006D77F2">
            <w:pPr>
              <w:jc w:val="right"/>
              <w:rPr>
                <w:sz w:val="20"/>
                <w:szCs w:val="20"/>
              </w:rPr>
            </w:pPr>
            <w:r>
              <w:rPr>
                <w:sz w:val="20"/>
              </w:rPr>
              <w:t>2.143.085</w:t>
            </w:r>
          </w:p>
        </w:tc>
        <w:tc>
          <w:tcPr>
            <w:tcW w:w="1170" w:type="dxa"/>
            <w:tcBorders>
              <w:top w:val="nil"/>
              <w:left w:val="nil"/>
              <w:bottom w:val="single" w:sz="4" w:space="0" w:color="auto"/>
              <w:right w:val="single" w:sz="4" w:space="0" w:color="auto"/>
            </w:tcBorders>
            <w:noWrap/>
            <w:tcMar>
              <w:left w:w="29" w:type="dxa"/>
              <w:right w:w="58" w:type="dxa"/>
            </w:tcMar>
            <w:hideMark/>
          </w:tcPr>
          <w:p w14:paraId="3E29F255" w14:textId="77777777" w:rsidR="006D77F2" w:rsidRPr="005E19F3" w:rsidRDefault="006D77F2" w:rsidP="006D77F2">
            <w:pPr>
              <w:jc w:val="right"/>
              <w:rPr>
                <w:sz w:val="20"/>
                <w:szCs w:val="20"/>
              </w:rPr>
            </w:pPr>
            <w:r>
              <w:rPr>
                <w:sz w:val="20"/>
              </w:rPr>
              <w:t>3.929.546</w:t>
            </w:r>
          </w:p>
        </w:tc>
        <w:tc>
          <w:tcPr>
            <w:tcW w:w="1260" w:type="dxa"/>
            <w:tcBorders>
              <w:top w:val="nil"/>
              <w:left w:val="nil"/>
              <w:bottom w:val="single" w:sz="4" w:space="0" w:color="auto"/>
              <w:right w:val="single" w:sz="4" w:space="0" w:color="auto"/>
            </w:tcBorders>
            <w:noWrap/>
            <w:tcMar>
              <w:left w:w="29" w:type="dxa"/>
              <w:right w:w="58" w:type="dxa"/>
            </w:tcMar>
            <w:hideMark/>
          </w:tcPr>
          <w:p w14:paraId="6A428C1B" w14:textId="77777777" w:rsidR="006D77F2" w:rsidRPr="005E19F3" w:rsidRDefault="006D77F2" w:rsidP="006D77F2">
            <w:pPr>
              <w:jc w:val="right"/>
              <w:rPr>
                <w:sz w:val="20"/>
                <w:szCs w:val="20"/>
              </w:rPr>
            </w:pPr>
            <w:r>
              <w:rPr>
                <w:sz w:val="20"/>
              </w:rPr>
              <w:t>7.646.678</w:t>
            </w:r>
          </w:p>
        </w:tc>
        <w:tc>
          <w:tcPr>
            <w:tcW w:w="1215" w:type="dxa"/>
            <w:tcBorders>
              <w:top w:val="nil"/>
              <w:left w:val="nil"/>
              <w:bottom w:val="single" w:sz="4" w:space="0" w:color="auto"/>
              <w:right w:val="single" w:sz="4" w:space="0" w:color="auto"/>
            </w:tcBorders>
            <w:noWrap/>
            <w:tcMar>
              <w:left w:w="29" w:type="dxa"/>
              <w:right w:w="58" w:type="dxa"/>
            </w:tcMar>
            <w:hideMark/>
          </w:tcPr>
          <w:p w14:paraId="1605D0DC" w14:textId="77777777" w:rsidR="006D77F2" w:rsidRPr="005E19F3" w:rsidRDefault="006D77F2" w:rsidP="006D77F2">
            <w:pPr>
              <w:jc w:val="right"/>
              <w:rPr>
                <w:sz w:val="20"/>
                <w:szCs w:val="20"/>
              </w:rPr>
            </w:pPr>
            <w:r>
              <w:rPr>
                <w:sz w:val="20"/>
              </w:rPr>
              <w:t>1.950.558</w:t>
            </w:r>
          </w:p>
        </w:tc>
      </w:tr>
      <w:tr w:rsidR="006D77F2" w:rsidRPr="00901616" w14:paraId="616DD6DB" w14:textId="77777777" w:rsidTr="00772680">
        <w:trPr>
          <w:trHeight w:val="44"/>
        </w:trPr>
        <w:tc>
          <w:tcPr>
            <w:tcW w:w="3681" w:type="dxa"/>
            <w:tcBorders>
              <w:top w:val="nil"/>
              <w:left w:val="single" w:sz="4" w:space="0" w:color="auto"/>
              <w:bottom w:val="single" w:sz="4" w:space="0" w:color="auto"/>
              <w:right w:val="single" w:sz="4" w:space="0" w:color="auto"/>
            </w:tcBorders>
            <w:noWrap/>
            <w:hideMark/>
          </w:tcPr>
          <w:p w14:paraId="0B011E05" w14:textId="5E6F9B92" w:rsidR="006D77F2" w:rsidRPr="00901616" w:rsidRDefault="00EE1BE9" w:rsidP="006D77F2">
            <w:pPr>
              <w:jc w:val="left"/>
              <w:rPr>
                <w:sz w:val="20"/>
                <w:szCs w:val="20"/>
              </w:rPr>
            </w:pPr>
            <w:r>
              <w:rPr>
                <w:sz w:val="20"/>
              </w:rPr>
              <w:t>PAK</w:t>
            </w:r>
            <w:r w:rsidR="006D77F2">
              <w:rPr>
                <w:sz w:val="20"/>
              </w:rPr>
              <w:t xml:space="preserve">, etapa I – inversión </w:t>
            </w:r>
          </w:p>
        </w:tc>
        <w:tc>
          <w:tcPr>
            <w:tcW w:w="1145" w:type="dxa"/>
            <w:tcBorders>
              <w:top w:val="nil"/>
              <w:left w:val="nil"/>
              <w:bottom w:val="single" w:sz="4" w:space="0" w:color="auto"/>
              <w:right w:val="single" w:sz="4" w:space="0" w:color="auto"/>
            </w:tcBorders>
            <w:noWrap/>
            <w:tcMar>
              <w:left w:w="29" w:type="dxa"/>
              <w:right w:w="58" w:type="dxa"/>
            </w:tcMar>
            <w:hideMark/>
          </w:tcPr>
          <w:p w14:paraId="44E94D01" w14:textId="77777777" w:rsidR="006D77F2" w:rsidRPr="00901616" w:rsidRDefault="006D77F2" w:rsidP="006D77F2">
            <w:pPr>
              <w:jc w:val="right"/>
              <w:rPr>
                <w:sz w:val="20"/>
                <w:szCs w:val="20"/>
              </w:rPr>
            </w:pPr>
            <w:r>
              <w:rPr>
                <w:sz w:val="20"/>
              </w:rPr>
              <w:t>0</w:t>
            </w:r>
          </w:p>
        </w:tc>
        <w:tc>
          <w:tcPr>
            <w:tcW w:w="1289" w:type="dxa"/>
            <w:tcBorders>
              <w:top w:val="nil"/>
              <w:left w:val="nil"/>
              <w:bottom w:val="single" w:sz="4" w:space="0" w:color="auto"/>
              <w:right w:val="single" w:sz="4" w:space="0" w:color="auto"/>
            </w:tcBorders>
            <w:noWrap/>
            <w:tcMar>
              <w:left w:w="29" w:type="dxa"/>
              <w:right w:w="58" w:type="dxa"/>
            </w:tcMar>
            <w:hideMark/>
          </w:tcPr>
          <w:p w14:paraId="453BF921" w14:textId="77777777" w:rsidR="006D77F2" w:rsidRPr="00901616" w:rsidRDefault="006D77F2" w:rsidP="006D77F2">
            <w:pPr>
              <w:jc w:val="right"/>
              <w:rPr>
                <w:sz w:val="20"/>
                <w:szCs w:val="20"/>
              </w:rPr>
            </w:pPr>
            <w:r>
              <w:rPr>
                <w:sz w:val="20"/>
              </w:rPr>
              <w:t>339.000</w:t>
            </w:r>
          </w:p>
        </w:tc>
        <w:tc>
          <w:tcPr>
            <w:tcW w:w="1170" w:type="dxa"/>
            <w:tcBorders>
              <w:top w:val="nil"/>
              <w:left w:val="nil"/>
              <w:bottom w:val="single" w:sz="4" w:space="0" w:color="auto"/>
              <w:right w:val="single" w:sz="4" w:space="0" w:color="auto"/>
            </w:tcBorders>
            <w:noWrap/>
            <w:tcMar>
              <w:left w:w="29" w:type="dxa"/>
              <w:right w:w="58" w:type="dxa"/>
            </w:tcMar>
            <w:hideMark/>
          </w:tcPr>
          <w:p w14:paraId="28D131B2" w14:textId="77777777" w:rsidR="006D77F2" w:rsidRPr="00901616" w:rsidRDefault="006D77F2" w:rsidP="006D77F2">
            <w:pPr>
              <w:jc w:val="right"/>
              <w:rPr>
                <w:sz w:val="20"/>
                <w:szCs w:val="20"/>
              </w:rPr>
            </w:pPr>
            <w:r>
              <w:rPr>
                <w:sz w:val="20"/>
              </w:rPr>
              <w:t>0</w:t>
            </w:r>
          </w:p>
        </w:tc>
        <w:tc>
          <w:tcPr>
            <w:tcW w:w="1260" w:type="dxa"/>
            <w:tcBorders>
              <w:top w:val="nil"/>
              <w:left w:val="nil"/>
              <w:bottom w:val="single" w:sz="4" w:space="0" w:color="auto"/>
              <w:right w:val="single" w:sz="4" w:space="0" w:color="auto"/>
            </w:tcBorders>
            <w:noWrap/>
            <w:tcMar>
              <w:left w:w="29" w:type="dxa"/>
              <w:right w:w="58" w:type="dxa"/>
            </w:tcMar>
            <w:hideMark/>
          </w:tcPr>
          <w:p w14:paraId="7C6C30CF" w14:textId="77777777" w:rsidR="006D77F2" w:rsidRPr="00901616" w:rsidRDefault="006D77F2" w:rsidP="006D77F2">
            <w:pPr>
              <w:jc w:val="right"/>
              <w:rPr>
                <w:sz w:val="20"/>
                <w:szCs w:val="20"/>
              </w:rPr>
            </w:pPr>
            <w:r>
              <w:rPr>
                <w:sz w:val="20"/>
              </w:rPr>
              <w:t>339.000</w:t>
            </w:r>
          </w:p>
        </w:tc>
        <w:tc>
          <w:tcPr>
            <w:tcW w:w="1215" w:type="dxa"/>
            <w:tcBorders>
              <w:top w:val="nil"/>
              <w:left w:val="nil"/>
              <w:bottom w:val="single" w:sz="4" w:space="0" w:color="auto"/>
              <w:right w:val="single" w:sz="4" w:space="0" w:color="auto"/>
            </w:tcBorders>
            <w:noWrap/>
            <w:tcMar>
              <w:left w:w="29" w:type="dxa"/>
              <w:right w:w="58" w:type="dxa"/>
            </w:tcMar>
            <w:hideMark/>
          </w:tcPr>
          <w:p w14:paraId="5D996969" w14:textId="77777777" w:rsidR="006D77F2" w:rsidRPr="00901616" w:rsidRDefault="006D77F2" w:rsidP="006D77F2">
            <w:pPr>
              <w:jc w:val="right"/>
              <w:rPr>
                <w:sz w:val="20"/>
                <w:szCs w:val="20"/>
              </w:rPr>
            </w:pPr>
            <w:r>
              <w:rPr>
                <w:sz w:val="20"/>
              </w:rPr>
              <w:t>0</w:t>
            </w:r>
          </w:p>
        </w:tc>
      </w:tr>
      <w:tr w:rsidR="006D77F2" w:rsidRPr="00901616" w14:paraId="21714F4A" w14:textId="77777777" w:rsidTr="00772680">
        <w:trPr>
          <w:trHeight w:val="44"/>
        </w:trPr>
        <w:tc>
          <w:tcPr>
            <w:tcW w:w="3681" w:type="dxa"/>
            <w:tcBorders>
              <w:top w:val="nil"/>
              <w:left w:val="single" w:sz="4" w:space="0" w:color="auto"/>
              <w:bottom w:val="single" w:sz="4" w:space="0" w:color="auto"/>
              <w:right w:val="single" w:sz="4" w:space="0" w:color="auto"/>
            </w:tcBorders>
            <w:noWrap/>
            <w:tcMar>
              <w:left w:w="115" w:type="dxa"/>
              <w:right w:w="29" w:type="dxa"/>
            </w:tcMar>
            <w:hideMark/>
          </w:tcPr>
          <w:p w14:paraId="4DD8771C" w14:textId="545364E1" w:rsidR="006D77F2" w:rsidRPr="004A1418" w:rsidRDefault="006D77F2" w:rsidP="003E490E">
            <w:pPr>
              <w:jc w:val="left"/>
              <w:rPr>
                <w:b/>
                <w:bCs/>
                <w:spacing w:val="-4"/>
                <w:sz w:val="20"/>
                <w:szCs w:val="20"/>
              </w:rPr>
            </w:pPr>
            <w:r w:rsidRPr="004A1418">
              <w:rPr>
                <w:b/>
                <w:spacing w:val="-4"/>
                <w:sz w:val="20"/>
              </w:rPr>
              <w:t xml:space="preserve">Subtotal </w:t>
            </w:r>
            <w:r w:rsidR="004A1418" w:rsidRPr="004A1418">
              <w:rPr>
                <w:b/>
                <w:spacing w:val="-4"/>
                <w:sz w:val="20"/>
              </w:rPr>
              <w:t xml:space="preserve">– </w:t>
            </w:r>
            <w:r w:rsidR="003E490E" w:rsidRPr="004A1418">
              <w:rPr>
                <w:b/>
                <w:spacing w:val="-4"/>
                <w:sz w:val="20"/>
              </w:rPr>
              <w:t>A</w:t>
            </w:r>
            <w:r w:rsidRPr="004A1418">
              <w:rPr>
                <w:b/>
                <w:spacing w:val="-4"/>
                <w:sz w:val="20"/>
              </w:rPr>
              <w:t>ctividades relativas a los HFC</w:t>
            </w:r>
          </w:p>
        </w:tc>
        <w:tc>
          <w:tcPr>
            <w:tcW w:w="1145" w:type="dxa"/>
            <w:tcBorders>
              <w:top w:val="nil"/>
              <w:left w:val="nil"/>
              <w:bottom w:val="single" w:sz="4" w:space="0" w:color="auto"/>
              <w:right w:val="single" w:sz="4" w:space="0" w:color="auto"/>
            </w:tcBorders>
            <w:noWrap/>
            <w:tcMar>
              <w:left w:w="29" w:type="dxa"/>
              <w:right w:w="58" w:type="dxa"/>
            </w:tcMar>
            <w:hideMark/>
          </w:tcPr>
          <w:p w14:paraId="045E4810" w14:textId="77777777" w:rsidR="006D77F2" w:rsidRPr="00901616" w:rsidRDefault="006D77F2" w:rsidP="006D77F2">
            <w:pPr>
              <w:jc w:val="right"/>
              <w:rPr>
                <w:b/>
                <w:bCs/>
                <w:sz w:val="20"/>
                <w:szCs w:val="20"/>
              </w:rPr>
            </w:pPr>
            <w:r>
              <w:rPr>
                <w:b/>
                <w:sz w:val="20"/>
              </w:rPr>
              <w:t>4.256.891</w:t>
            </w:r>
          </w:p>
        </w:tc>
        <w:tc>
          <w:tcPr>
            <w:tcW w:w="1289" w:type="dxa"/>
            <w:tcBorders>
              <w:top w:val="nil"/>
              <w:left w:val="nil"/>
              <w:bottom w:val="single" w:sz="4" w:space="0" w:color="auto"/>
              <w:right w:val="single" w:sz="4" w:space="0" w:color="auto"/>
            </w:tcBorders>
            <w:noWrap/>
            <w:tcMar>
              <w:left w:w="29" w:type="dxa"/>
              <w:right w:w="58" w:type="dxa"/>
            </w:tcMar>
            <w:hideMark/>
          </w:tcPr>
          <w:p w14:paraId="2FFF4DF4" w14:textId="77777777" w:rsidR="006D77F2" w:rsidRPr="00901616" w:rsidRDefault="006D77F2" w:rsidP="006D77F2">
            <w:pPr>
              <w:jc w:val="right"/>
              <w:rPr>
                <w:b/>
                <w:bCs/>
                <w:sz w:val="20"/>
                <w:szCs w:val="20"/>
              </w:rPr>
            </w:pPr>
            <w:r>
              <w:rPr>
                <w:b/>
                <w:sz w:val="20"/>
              </w:rPr>
              <w:t>21.572.963</w:t>
            </w:r>
          </w:p>
        </w:tc>
        <w:tc>
          <w:tcPr>
            <w:tcW w:w="1170" w:type="dxa"/>
            <w:tcBorders>
              <w:top w:val="nil"/>
              <w:left w:val="nil"/>
              <w:bottom w:val="single" w:sz="4" w:space="0" w:color="auto"/>
              <w:right w:val="single" w:sz="4" w:space="0" w:color="auto"/>
            </w:tcBorders>
            <w:noWrap/>
            <w:tcMar>
              <w:left w:w="29" w:type="dxa"/>
              <w:right w:w="58" w:type="dxa"/>
            </w:tcMar>
            <w:hideMark/>
          </w:tcPr>
          <w:p w14:paraId="705E4FB2" w14:textId="77777777" w:rsidR="006D77F2" w:rsidRPr="00901616" w:rsidRDefault="006D77F2" w:rsidP="006D77F2">
            <w:pPr>
              <w:jc w:val="right"/>
              <w:rPr>
                <w:b/>
                <w:bCs/>
                <w:sz w:val="20"/>
                <w:szCs w:val="20"/>
              </w:rPr>
            </w:pPr>
            <w:r>
              <w:rPr>
                <w:b/>
                <w:sz w:val="20"/>
              </w:rPr>
              <w:t>4.781.767</w:t>
            </w:r>
          </w:p>
        </w:tc>
        <w:tc>
          <w:tcPr>
            <w:tcW w:w="1260" w:type="dxa"/>
            <w:tcBorders>
              <w:top w:val="nil"/>
              <w:left w:val="nil"/>
              <w:bottom w:val="single" w:sz="4" w:space="0" w:color="auto"/>
              <w:right w:val="single" w:sz="4" w:space="0" w:color="auto"/>
            </w:tcBorders>
            <w:noWrap/>
            <w:tcMar>
              <w:left w:w="29" w:type="dxa"/>
              <w:right w:w="58" w:type="dxa"/>
            </w:tcMar>
            <w:hideMark/>
          </w:tcPr>
          <w:p w14:paraId="6D24597F" w14:textId="77777777" w:rsidR="006D77F2" w:rsidRPr="00901616" w:rsidRDefault="006D77F2" w:rsidP="006D77F2">
            <w:pPr>
              <w:jc w:val="right"/>
              <w:rPr>
                <w:b/>
                <w:bCs/>
                <w:sz w:val="20"/>
                <w:szCs w:val="20"/>
              </w:rPr>
            </w:pPr>
            <w:r>
              <w:rPr>
                <w:b/>
                <w:sz w:val="20"/>
              </w:rPr>
              <w:t>30.611.621</w:t>
            </w:r>
          </w:p>
        </w:tc>
        <w:tc>
          <w:tcPr>
            <w:tcW w:w="1215" w:type="dxa"/>
            <w:tcBorders>
              <w:top w:val="nil"/>
              <w:left w:val="nil"/>
              <w:bottom w:val="single" w:sz="4" w:space="0" w:color="auto"/>
              <w:right w:val="single" w:sz="4" w:space="0" w:color="auto"/>
            </w:tcBorders>
            <w:noWrap/>
            <w:tcMar>
              <w:left w:w="29" w:type="dxa"/>
              <w:right w:w="58" w:type="dxa"/>
            </w:tcMar>
            <w:hideMark/>
          </w:tcPr>
          <w:p w14:paraId="268A4477" w14:textId="77777777" w:rsidR="006D77F2" w:rsidRPr="00901616" w:rsidRDefault="006D77F2" w:rsidP="006D77F2">
            <w:pPr>
              <w:jc w:val="right"/>
              <w:rPr>
                <w:b/>
                <w:bCs/>
                <w:sz w:val="20"/>
                <w:szCs w:val="20"/>
              </w:rPr>
            </w:pPr>
            <w:r>
              <w:rPr>
                <w:b/>
                <w:sz w:val="20"/>
              </w:rPr>
              <w:t>9.037.792</w:t>
            </w:r>
          </w:p>
        </w:tc>
      </w:tr>
      <w:tr w:rsidR="006D77F2" w:rsidRPr="00901616" w14:paraId="59D06CDF" w14:textId="77777777" w:rsidTr="00772680">
        <w:trPr>
          <w:trHeight w:val="79"/>
        </w:trPr>
        <w:tc>
          <w:tcPr>
            <w:tcW w:w="9760" w:type="dxa"/>
            <w:gridSpan w:val="6"/>
            <w:tcBorders>
              <w:top w:val="single" w:sz="4" w:space="0" w:color="auto"/>
              <w:left w:val="single" w:sz="4" w:space="0" w:color="auto"/>
              <w:bottom w:val="single" w:sz="4" w:space="0" w:color="auto"/>
              <w:right w:val="single" w:sz="4" w:space="0" w:color="auto"/>
            </w:tcBorders>
            <w:noWrap/>
            <w:hideMark/>
          </w:tcPr>
          <w:p w14:paraId="12FB9D5B" w14:textId="77777777" w:rsidR="006D77F2" w:rsidRPr="00901616" w:rsidRDefault="006D77F2" w:rsidP="006D77F2">
            <w:pPr>
              <w:jc w:val="left"/>
              <w:rPr>
                <w:b/>
                <w:bCs/>
                <w:sz w:val="20"/>
                <w:szCs w:val="20"/>
              </w:rPr>
            </w:pPr>
            <w:r>
              <w:rPr>
                <w:b/>
                <w:sz w:val="20"/>
              </w:rPr>
              <w:t>Otras actividades</w:t>
            </w:r>
          </w:p>
        </w:tc>
      </w:tr>
      <w:tr w:rsidR="006D77F2" w:rsidRPr="00901616" w14:paraId="6BE986F4" w14:textId="77777777" w:rsidTr="00772680">
        <w:trPr>
          <w:trHeight w:val="408"/>
        </w:trPr>
        <w:tc>
          <w:tcPr>
            <w:tcW w:w="3681" w:type="dxa"/>
            <w:tcBorders>
              <w:top w:val="nil"/>
              <w:left w:val="single" w:sz="4" w:space="0" w:color="auto"/>
              <w:bottom w:val="single" w:sz="4" w:space="0" w:color="auto"/>
              <w:right w:val="single" w:sz="4" w:space="0" w:color="auto"/>
            </w:tcBorders>
            <w:noWrap/>
            <w:hideMark/>
          </w:tcPr>
          <w:p w14:paraId="2BED856C" w14:textId="41B04696" w:rsidR="006D77F2" w:rsidRPr="00901616" w:rsidRDefault="006D77F2" w:rsidP="006D77F2">
            <w:pPr>
              <w:jc w:val="left"/>
              <w:rPr>
                <w:sz w:val="20"/>
                <w:szCs w:val="20"/>
              </w:rPr>
            </w:pPr>
            <w:r>
              <w:rPr>
                <w:sz w:val="20"/>
              </w:rPr>
              <w:t>Proyectos piloto de eficiencia energética – preparación (decisión 91/65)</w:t>
            </w:r>
          </w:p>
        </w:tc>
        <w:tc>
          <w:tcPr>
            <w:tcW w:w="1145" w:type="dxa"/>
            <w:tcBorders>
              <w:top w:val="nil"/>
              <w:left w:val="nil"/>
              <w:bottom w:val="single" w:sz="4" w:space="0" w:color="auto"/>
              <w:right w:val="single" w:sz="4" w:space="0" w:color="auto"/>
            </w:tcBorders>
            <w:noWrap/>
            <w:tcMar>
              <w:left w:w="29" w:type="dxa"/>
              <w:right w:w="58" w:type="dxa"/>
            </w:tcMar>
            <w:hideMark/>
          </w:tcPr>
          <w:p w14:paraId="522454FA" w14:textId="77777777" w:rsidR="006D77F2" w:rsidRPr="00901616" w:rsidRDefault="006D77F2" w:rsidP="006D77F2">
            <w:pPr>
              <w:jc w:val="right"/>
              <w:rPr>
                <w:sz w:val="20"/>
                <w:szCs w:val="20"/>
              </w:rPr>
            </w:pPr>
            <w:r>
              <w:rPr>
                <w:sz w:val="20"/>
              </w:rPr>
              <w:t>53.500</w:t>
            </w:r>
          </w:p>
        </w:tc>
        <w:tc>
          <w:tcPr>
            <w:tcW w:w="1289" w:type="dxa"/>
            <w:tcBorders>
              <w:top w:val="nil"/>
              <w:left w:val="nil"/>
              <w:bottom w:val="single" w:sz="4" w:space="0" w:color="auto"/>
              <w:right w:val="single" w:sz="4" w:space="0" w:color="auto"/>
            </w:tcBorders>
            <w:noWrap/>
            <w:tcMar>
              <w:left w:w="29" w:type="dxa"/>
              <w:right w:w="58" w:type="dxa"/>
            </w:tcMar>
            <w:hideMark/>
          </w:tcPr>
          <w:p w14:paraId="56DCE55E" w14:textId="77777777" w:rsidR="006D77F2" w:rsidRPr="00901616" w:rsidRDefault="006D77F2" w:rsidP="006D77F2">
            <w:pPr>
              <w:jc w:val="right"/>
              <w:rPr>
                <w:sz w:val="20"/>
                <w:szCs w:val="20"/>
              </w:rPr>
            </w:pPr>
            <w:r>
              <w:rPr>
                <w:sz w:val="20"/>
              </w:rPr>
              <w:t>0</w:t>
            </w:r>
          </w:p>
        </w:tc>
        <w:tc>
          <w:tcPr>
            <w:tcW w:w="1170" w:type="dxa"/>
            <w:tcBorders>
              <w:top w:val="nil"/>
              <w:left w:val="nil"/>
              <w:bottom w:val="single" w:sz="4" w:space="0" w:color="auto"/>
              <w:right w:val="single" w:sz="4" w:space="0" w:color="auto"/>
            </w:tcBorders>
            <w:noWrap/>
            <w:tcMar>
              <w:left w:w="29" w:type="dxa"/>
              <w:right w:w="58" w:type="dxa"/>
            </w:tcMar>
            <w:hideMark/>
          </w:tcPr>
          <w:p w14:paraId="73582C39" w14:textId="77777777" w:rsidR="006D77F2" w:rsidRPr="00901616" w:rsidRDefault="006D77F2" w:rsidP="006D77F2">
            <w:pPr>
              <w:jc w:val="right"/>
              <w:rPr>
                <w:sz w:val="20"/>
                <w:szCs w:val="20"/>
              </w:rPr>
            </w:pPr>
            <w:r>
              <w:rPr>
                <w:sz w:val="20"/>
              </w:rPr>
              <w:t>0</w:t>
            </w:r>
          </w:p>
        </w:tc>
        <w:tc>
          <w:tcPr>
            <w:tcW w:w="1260" w:type="dxa"/>
            <w:tcBorders>
              <w:top w:val="nil"/>
              <w:left w:val="nil"/>
              <w:bottom w:val="single" w:sz="4" w:space="0" w:color="auto"/>
              <w:right w:val="single" w:sz="4" w:space="0" w:color="auto"/>
            </w:tcBorders>
            <w:noWrap/>
            <w:tcMar>
              <w:left w:w="29" w:type="dxa"/>
              <w:right w:w="58" w:type="dxa"/>
            </w:tcMar>
            <w:hideMark/>
          </w:tcPr>
          <w:p w14:paraId="18A58830" w14:textId="77777777" w:rsidR="006D77F2" w:rsidRPr="00901616" w:rsidRDefault="006D77F2" w:rsidP="006D77F2">
            <w:pPr>
              <w:jc w:val="right"/>
              <w:rPr>
                <w:sz w:val="20"/>
                <w:szCs w:val="20"/>
              </w:rPr>
            </w:pPr>
            <w:r>
              <w:rPr>
                <w:sz w:val="20"/>
              </w:rPr>
              <w:t>53.500</w:t>
            </w:r>
          </w:p>
        </w:tc>
        <w:tc>
          <w:tcPr>
            <w:tcW w:w="1215" w:type="dxa"/>
            <w:tcBorders>
              <w:top w:val="nil"/>
              <w:left w:val="nil"/>
              <w:bottom w:val="single" w:sz="4" w:space="0" w:color="auto"/>
              <w:right w:val="single" w:sz="4" w:space="0" w:color="auto"/>
            </w:tcBorders>
            <w:noWrap/>
            <w:tcMar>
              <w:left w:w="29" w:type="dxa"/>
              <w:right w:w="58" w:type="dxa"/>
            </w:tcMar>
            <w:hideMark/>
          </w:tcPr>
          <w:p w14:paraId="2166481F" w14:textId="77777777" w:rsidR="006D77F2" w:rsidRPr="00901616" w:rsidRDefault="006D77F2" w:rsidP="006D77F2">
            <w:pPr>
              <w:jc w:val="right"/>
              <w:rPr>
                <w:sz w:val="20"/>
                <w:szCs w:val="20"/>
              </w:rPr>
            </w:pPr>
            <w:r>
              <w:rPr>
                <w:sz w:val="20"/>
              </w:rPr>
              <w:t>0</w:t>
            </w:r>
          </w:p>
        </w:tc>
      </w:tr>
      <w:tr w:rsidR="006D77F2" w:rsidRPr="00901616" w14:paraId="0EBA8B02" w14:textId="77777777" w:rsidTr="00772680">
        <w:trPr>
          <w:trHeight w:val="258"/>
        </w:trPr>
        <w:tc>
          <w:tcPr>
            <w:tcW w:w="3681" w:type="dxa"/>
            <w:tcBorders>
              <w:top w:val="nil"/>
              <w:left w:val="single" w:sz="4" w:space="0" w:color="auto"/>
              <w:bottom w:val="single" w:sz="4" w:space="0" w:color="auto"/>
              <w:right w:val="single" w:sz="4" w:space="0" w:color="auto"/>
            </w:tcBorders>
            <w:noWrap/>
            <w:hideMark/>
          </w:tcPr>
          <w:p w14:paraId="78EB3998" w14:textId="3C4371BC" w:rsidR="006D77F2" w:rsidRPr="00901616" w:rsidRDefault="006D77F2" w:rsidP="006D77F2">
            <w:pPr>
              <w:jc w:val="left"/>
              <w:rPr>
                <w:sz w:val="20"/>
                <w:szCs w:val="20"/>
              </w:rPr>
            </w:pPr>
            <w:r>
              <w:rPr>
                <w:sz w:val="20"/>
              </w:rPr>
              <w:t>Proyectos piloto de eficiencia energética (decisión 91/65)</w:t>
            </w:r>
          </w:p>
        </w:tc>
        <w:tc>
          <w:tcPr>
            <w:tcW w:w="1145" w:type="dxa"/>
            <w:tcBorders>
              <w:top w:val="nil"/>
              <w:left w:val="nil"/>
              <w:bottom w:val="single" w:sz="4" w:space="0" w:color="auto"/>
              <w:right w:val="single" w:sz="4" w:space="0" w:color="auto"/>
            </w:tcBorders>
            <w:noWrap/>
            <w:tcMar>
              <w:left w:w="29" w:type="dxa"/>
              <w:right w:w="58" w:type="dxa"/>
            </w:tcMar>
            <w:hideMark/>
          </w:tcPr>
          <w:p w14:paraId="730D7F44" w14:textId="77777777" w:rsidR="006D77F2" w:rsidRPr="00901616" w:rsidRDefault="006D77F2" w:rsidP="006D77F2">
            <w:pPr>
              <w:jc w:val="right"/>
              <w:rPr>
                <w:sz w:val="20"/>
                <w:szCs w:val="20"/>
              </w:rPr>
            </w:pPr>
            <w:r>
              <w:rPr>
                <w:sz w:val="20"/>
              </w:rPr>
              <w:t>2.407.500</w:t>
            </w:r>
          </w:p>
        </w:tc>
        <w:tc>
          <w:tcPr>
            <w:tcW w:w="1289" w:type="dxa"/>
            <w:tcBorders>
              <w:top w:val="nil"/>
              <w:left w:val="nil"/>
              <w:bottom w:val="single" w:sz="4" w:space="0" w:color="auto"/>
              <w:right w:val="single" w:sz="4" w:space="0" w:color="auto"/>
            </w:tcBorders>
            <w:noWrap/>
            <w:tcMar>
              <w:left w:w="29" w:type="dxa"/>
              <w:right w:w="58" w:type="dxa"/>
            </w:tcMar>
            <w:hideMark/>
          </w:tcPr>
          <w:p w14:paraId="67D84811" w14:textId="77777777" w:rsidR="006D77F2" w:rsidRPr="00901616" w:rsidRDefault="006D77F2" w:rsidP="006D77F2">
            <w:pPr>
              <w:jc w:val="right"/>
              <w:rPr>
                <w:sz w:val="20"/>
                <w:szCs w:val="20"/>
              </w:rPr>
            </w:pPr>
            <w:r>
              <w:rPr>
                <w:sz w:val="20"/>
              </w:rPr>
              <w:t>3.210.000</w:t>
            </w:r>
          </w:p>
        </w:tc>
        <w:tc>
          <w:tcPr>
            <w:tcW w:w="1170" w:type="dxa"/>
            <w:tcBorders>
              <w:top w:val="nil"/>
              <w:left w:val="nil"/>
              <w:bottom w:val="single" w:sz="4" w:space="0" w:color="auto"/>
              <w:right w:val="single" w:sz="4" w:space="0" w:color="auto"/>
            </w:tcBorders>
            <w:noWrap/>
            <w:tcMar>
              <w:left w:w="29" w:type="dxa"/>
              <w:right w:w="58" w:type="dxa"/>
            </w:tcMar>
            <w:hideMark/>
          </w:tcPr>
          <w:p w14:paraId="6F519175" w14:textId="77777777" w:rsidR="006D77F2" w:rsidRPr="00901616" w:rsidRDefault="006D77F2" w:rsidP="006D77F2">
            <w:pPr>
              <w:jc w:val="right"/>
              <w:rPr>
                <w:sz w:val="20"/>
                <w:szCs w:val="20"/>
              </w:rPr>
            </w:pPr>
            <w:r>
              <w:rPr>
                <w:sz w:val="20"/>
              </w:rPr>
              <w:t>0</w:t>
            </w:r>
          </w:p>
        </w:tc>
        <w:tc>
          <w:tcPr>
            <w:tcW w:w="1260" w:type="dxa"/>
            <w:tcBorders>
              <w:top w:val="nil"/>
              <w:left w:val="nil"/>
              <w:bottom w:val="single" w:sz="4" w:space="0" w:color="auto"/>
              <w:right w:val="single" w:sz="4" w:space="0" w:color="auto"/>
            </w:tcBorders>
            <w:noWrap/>
            <w:tcMar>
              <w:left w:w="29" w:type="dxa"/>
              <w:right w:w="58" w:type="dxa"/>
            </w:tcMar>
            <w:hideMark/>
          </w:tcPr>
          <w:p w14:paraId="27463B2E" w14:textId="77777777" w:rsidR="006D77F2" w:rsidRPr="00901616" w:rsidRDefault="006D77F2" w:rsidP="006D77F2">
            <w:pPr>
              <w:jc w:val="right"/>
              <w:rPr>
                <w:sz w:val="20"/>
                <w:szCs w:val="20"/>
              </w:rPr>
            </w:pPr>
            <w:r>
              <w:rPr>
                <w:sz w:val="20"/>
              </w:rPr>
              <w:t>5.617.500</w:t>
            </w:r>
          </w:p>
        </w:tc>
        <w:tc>
          <w:tcPr>
            <w:tcW w:w="1215" w:type="dxa"/>
            <w:tcBorders>
              <w:top w:val="nil"/>
              <w:left w:val="nil"/>
              <w:bottom w:val="single" w:sz="4" w:space="0" w:color="auto"/>
              <w:right w:val="single" w:sz="4" w:space="0" w:color="auto"/>
            </w:tcBorders>
            <w:noWrap/>
            <w:tcMar>
              <w:left w:w="29" w:type="dxa"/>
              <w:right w:w="58" w:type="dxa"/>
            </w:tcMar>
            <w:hideMark/>
          </w:tcPr>
          <w:p w14:paraId="4C5908FC" w14:textId="77777777" w:rsidR="006D77F2" w:rsidRPr="00901616" w:rsidRDefault="006D77F2" w:rsidP="006D77F2">
            <w:pPr>
              <w:jc w:val="right"/>
              <w:rPr>
                <w:sz w:val="20"/>
                <w:szCs w:val="20"/>
              </w:rPr>
            </w:pPr>
            <w:r>
              <w:rPr>
                <w:sz w:val="20"/>
              </w:rPr>
              <w:t>0</w:t>
            </w:r>
          </w:p>
        </w:tc>
      </w:tr>
      <w:tr w:rsidR="006D77F2" w:rsidRPr="00901616" w14:paraId="287E54C3" w14:textId="77777777" w:rsidTr="00772680">
        <w:trPr>
          <w:trHeight w:val="258"/>
        </w:trPr>
        <w:tc>
          <w:tcPr>
            <w:tcW w:w="3681" w:type="dxa"/>
            <w:tcBorders>
              <w:top w:val="nil"/>
              <w:left w:val="single" w:sz="4" w:space="0" w:color="auto"/>
              <w:bottom w:val="single" w:sz="4" w:space="0" w:color="auto"/>
              <w:right w:val="single" w:sz="4" w:space="0" w:color="auto"/>
            </w:tcBorders>
            <w:noWrap/>
            <w:hideMark/>
          </w:tcPr>
          <w:p w14:paraId="25738EF0" w14:textId="576A0B43" w:rsidR="006D77F2" w:rsidRPr="00901616" w:rsidRDefault="006D77F2" w:rsidP="006D77F2">
            <w:pPr>
              <w:jc w:val="left"/>
              <w:rPr>
                <w:sz w:val="20"/>
                <w:szCs w:val="20"/>
              </w:rPr>
            </w:pPr>
            <w:r>
              <w:rPr>
                <w:sz w:val="20"/>
              </w:rPr>
              <w:t>Eficiencia energética (decisión 94/60) – preparación</w:t>
            </w:r>
          </w:p>
        </w:tc>
        <w:tc>
          <w:tcPr>
            <w:tcW w:w="1145" w:type="dxa"/>
            <w:tcBorders>
              <w:top w:val="nil"/>
              <w:left w:val="nil"/>
              <w:bottom w:val="single" w:sz="4" w:space="0" w:color="auto"/>
              <w:right w:val="single" w:sz="4" w:space="0" w:color="auto"/>
            </w:tcBorders>
            <w:noWrap/>
            <w:tcMar>
              <w:left w:w="29" w:type="dxa"/>
              <w:right w:w="58" w:type="dxa"/>
            </w:tcMar>
            <w:hideMark/>
          </w:tcPr>
          <w:p w14:paraId="5D3F6467" w14:textId="77777777" w:rsidR="006D77F2" w:rsidRPr="00901616" w:rsidRDefault="006D77F2" w:rsidP="006D77F2">
            <w:pPr>
              <w:jc w:val="right"/>
              <w:rPr>
                <w:sz w:val="20"/>
                <w:szCs w:val="20"/>
              </w:rPr>
            </w:pPr>
            <w:r>
              <w:rPr>
                <w:sz w:val="20"/>
              </w:rPr>
              <w:t>53.500</w:t>
            </w:r>
          </w:p>
        </w:tc>
        <w:tc>
          <w:tcPr>
            <w:tcW w:w="1289" w:type="dxa"/>
            <w:tcBorders>
              <w:top w:val="nil"/>
              <w:left w:val="nil"/>
              <w:bottom w:val="single" w:sz="4" w:space="0" w:color="auto"/>
              <w:right w:val="single" w:sz="4" w:space="0" w:color="auto"/>
            </w:tcBorders>
            <w:noWrap/>
            <w:tcMar>
              <w:left w:w="29" w:type="dxa"/>
              <w:right w:w="58" w:type="dxa"/>
            </w:tcMar>
            <w:hideMark/>
          </w:tcPr>
          <w:p w14:paraId="63FBADBD" w14:textId="77777777" w:rsidR="006D77F2" w:rsidRPr="00901616" w:rsidRDefault="006D77F2" w:rsidP="006D77F2">
            <w:pPr>
              <w:jc w:val="right"/>
              <w:rPr>
                <w:sz w:val="20"/>
                <w:szCs w:val="20"/>
              </w:rPr>
            </w:pPr>
            <w:r>
              <w:rPr>
                <w:sz w:val="20"/>
              </w:rPr>
              <w:t>0</w:t>
            </w:r>
          </w:p>
        </w:tc>
        <w:tc>
          <w:tcPr>
            <w:tcW w:w="1170" w:type="dxa"/>
            <w:tcBorders>
              <w:top w:val="nil"/>
              <w:left w:val="nil"/>
              <w:bottom w:val="single" w:sz="4" w:space="0" w:color="auto"/>
              <w:right w:val="single" w:sz="4" w:space="0" w:color="auto"/>
            </w:tcBorders>
            <w:noWrap/>
            <w:tcMar>
              <w:left w:w="29" w:type="dxa"/>
              <w:right w:w="58" w:type="dxa"/>
            </w:tcMar>
            <w:hideMark/>
          </w:tcPr>
          <w:p w14:paraId="49452232" w14:textId="77777777" w:rsidR="006D77F2" w:rsidRPr="00901616" w:rsidRDefault="006D77F2" w:rsidP="006D77F2">
            <w:pPr>
              <w:jc w:val="right"/>
              <w:rPr>
                <w:sz w:val="20"/>
                <w:szCs w:val="20"/>
              </w:rPr>
            </w:pPr>
            <w:r>
              <w:rPr>
                <w:sz w:val="20"/>
              </w:rPr>
              <w:t>0</w:t>
            </w:r>
          </w:p>
        </w:tc>
        <w:tc>
          <w:tcPr>
            <w:tcW w:w="1260" w:type="dxa"/>
            <w:tcBorders>
              <w:top w:val="nil"/>
              <w:left w:val="nil"/>
              <w:bottom w:val="single" w:sz="4" w:space="0" w:color="auto"/>
              <w:right w:val="single" w:sz="4" w:space="0" w:color="auto"/>
            </w:tcBorders>
            <w:noWrap/>
            <w:tcMar>
              <w:left w:w="29" w:type="dxa"/>
              <w:right w:w="58" w:type="dxa"/>
            </w:tcMar>
            <w:hideMark/>
          </w:tcPr>
          <w:p w14:paraId="7C3DBFA3" w14:textId="77777777" w:rsidR="006D77F2" w:rsidRPr="00901616" w:rsidRDefault="006D77F2" w:rsidP="006D77F2">
            <w:pPr>
              <w:jc w:val="right"/>
              <w:rPr>
                <w:sz w:val="20"/>
                <w:szCs w:val="20"/>
              </w:rPr>
            </w:pPr>
            <w:r>
              <w:rPr>
                <w:sz w:val="20"/>
              </w:rPr>
              <w:t>53.500</w:t>
            </w:r>
          </w:p>
        </w:tc>
        <w:tc>
          <w:tcPr>
            <w:tcW w:w="1215" w:type="dxa"/>
            <w:tcBorders>
              <w:top w:val="nil"/>
              <w:left w:val="nil"/>
              <w:bottom w:val="single" w:sz="4" w:space="0" w:color="auto"/>
              <w:right w:val="single" w:sz="4" w:space="0" w:color="auto"/>
            </w:tcBorders>
            <w:noWrap/>
            <w:tcMar>
              <w:left w:w="29" w:type="dxa"/>
              <w:right w:w="58" w:type="dxa"/>
            </w:tcMar>
            <w:hideMark/>
          </w:tcPr>
          <w:p w14:paraId="67EDCA7F" w14:textId="77777777" w:rsidR="006D77F2" w:rsidRPr="00901616" w:rsidRDefault="006D77F2" w:rsidP="006D77F2">
            <w:pPr>
              <w:jc w:val="right"/>
              <w:rPr>
                <w:sz w:val="20"/>
                <w:szCs w:val="20"/>
              </w:rPr>
            </w:pPr>
            <w:r>
              <w:rPr>
                <w:sz w:val="20"/>
              </w:rPr>
              <w:t>0</w:t>
            </w:r>
          </w:p>
        </w:tc>
      </w:tr>
      <w:tr w:rsidR="006D77F2" w:rsidRPr="00901616" w14:paraId="57FD35B0" w14:textId="77777777" w:rsidTr="00772680">
        <w:trPr>
          <w:trHeight w:val="258"/>
        </w:trPr>
        <w:tc>
          <w:tcPr>
            <w:tcW w:w="3681" w:type="dxa"/>
            <w:tcBorders>
              <w:top w:val="nil"/>
              <w:left w:val="single" w:sz="4" w:space="0" w:color="auto"/>
              <w:bottom w:val="single" w:sz="4" w:space="0" w:color="auto"/>
              <w:right w:val="single" w:sz="4" w:space="0" w:color="auto"/>
            </w:tcBorders>
            <w:noWrap/>
            <w:hideMark/>
          </w:tcPr>
          <w:p w14:paraId="11868287" w14:textId="08E4CCDB" w:rsidR="006D77F2" w:rsidRPr="00901616" w:rsidRDefault="006D77F2" w:rsidP="006D77F2">
            <w:pPr>
              <w:jc w:val="left"/>
              <w:rPr>
                <w:sz w:val="20"/>
                <w:szCs w:val="20"/>
              </w:rPr>
            </w:pPr>
            <w:r>
              <w:rPr>
                <w:sz w:val="20"/>
              </w:rPr>
              <w:t xml:space="preserve">Eficiencia energética (decisión 94/60) </w:t>
            </w:r>
          </w:p>
        </w:tc>
        <w:tc>
          <w:tcPr>
            <w:tcW w:w="1145" w:type="dxa"/>
            <w:tcBorders>
              <w:top w:val="nil"/>
              <w:left w:val="nil"/>
              <w:bottom w:val="single" w:sz="4" w:space="0" w:color="auto"/>
              <w:right w:val="single" w:sz="4" w:space="0" w:color="auto"/>
            </w:tcBorders>
            <w:noWrap/>
            <w:tcMar>
              <w:left w:w="29" w:type="dxa"/>
              <w:right w:w="58" w:type="dxa"/>
            </w:tcMar>
            <w:hideMark/>
          </w:tcPr>
          <w:p w14:paraId="704A25AB" w14:textId="77777777" w:rsidR="006D77F2" w:rsidRPr="00901616" w:rsidRDefault="006D77F2" w:rsidP="006D77F2">
            <w:pPr>
              <w:jc w:val="right"/>
              <w:rPr>
                <w:sz w:val="20"/>
                <w:szCs w:val="20"/>
              </w:rPr>
            </w:pPr>
            <w:r>
              <w:rPr>
                <w:sz w:val="20"/>
              </w:rPr>
              <w:t>6.420.000</w:t>
            </w:r>
          </w:p>
        </w:tc>
        <w:tc>
          <w:tcPr>
            <w:tcW w:w="1289" w:type="dxa"/>
            <w:tcBorders>
              <w:top w:val="nil"/>
              <w:left w:val="nil"/>
              <w:bottom w:val="single" w:sz="4" w:space="0" w:color="auto"/>
              <w:right w:val="single" w:sz="4" w:space="0" w:color="auto"/>
            </w:tcBorders>
            <w:noWrap/>
            <w:tcMar>
              <w:left w:w="29" w:type="dxa"/>
              <w:right w:w="58" w:type="dxa"/>
            </w:tcMar>
            <w:hideMark/>
          </w:tcPr>
          <w:p w14:paraId="67940CE7" w14:textId="77777777" w:rsidR="006D77F2" w:rsidRPr="00901616" w:rsidRDefault="006D77F2" w:rsidP="006D77F2">
            <w:pPr>
              <w:jc w:val="right"/>
              <w:rPr>
                <w:sz w:val="20"/>
                <w:szCs w:val="20"/>
              </w:rPr>
            </w:pPr>
            <w:r>
              <w:rPr>
                <w:sz w:val="20"/>
              </w:rPr>
              <w:t>0</w:t>
            </w:r>
          </w:p>
        </w:tc>
        <w:tc>
          <w:tcPr>
            <w:tcW w:w="1170" w:type="dxa"/>
            <w:tcBorders>
              <w:top w:val="nil"/>
              <w:left w:val="nil"/>
              <w:bottom w:val="single" w:sz="4" w:space="0" w:color="auto"/>
              <w:right w:val="single" w:sz="4" w:space="0" w:color="auto"/>
            </w:tcBorders>
            <w:noWrap/>
            <w:tcMar>
              <w:left w:w="29" w:type="dxa"/>
              <w:right w:w="58" w:type="dxa"/>
            </w:tcMar>
            <w:hideMark/>
          </w:tcPr>
          <w:p w14:paraId="35BFD675" w14:textId="77777777" w:rsidR="006D77F2" w:rsidRPr="00901616" w:rsidRDefault="006D77F2" w:rsidP="006D77F2">
            <w:pPr>
              <w:jc w:val="right"/>
              <w:rPr>
                <w:sz w:val="20"/>
                <w:szCs w:val="20"/>
              </w:rPr>
            </w:pPr>
            <w:r>
              <w:rPr>
                <w:sz w:val="20"/>
              </w:rPr>
              <w:t>0</w:t>
            </w:r>
          </w:p>
        </w:tc>
        <w:tc>
          <w:tcPr>
            <w:tcW w:w="1260" w:type="dxa"/>
            <w:tcBorders>
              <w:top w:val="nil"/>
              <w:left w:val="nil"/>
              <w:bottom w:val="single" w:sz="4" w:space="0" w:color="auto"/>
              <w:right w:val="single" w:sz="4" w:space="0" w:color="auto"/>
            </w:tcBorders>
            <w:noWrap/>
            <w:tcMar>
              <w:left w:w="29" w:type="dxa"/>
              <w:right w:w="58" w:type="dxa"/>
            </w:tcMar>
            <w:hideMark/>
          </w:tcPr>
          <w:p w14:paraId="1B93067F" w14:textId="77777777" w:rsidR="006D77F2" w:rsidRPr="00901616" w:rsidRDefault="006D77F2" w:rsidP="006D77F2">
            <w:pPr>
              <w:jc w:val="right"/>
              <w:rPr>
                <w:sz w:val="20"/>
                <w:szCs w:val="20"/>
              </w:rPr>
            </w:pPr>
            <w:r>
              <w:rPr>
                <w:sz w:val="20"/>
              </w:rPr>
              <w:t>6.420.000</w:t>
            </w:r>
          </w:p>
        </w:tc>
        <w:tc>
          <w:tcPr>
            <w:tcW w:w="1215" w:type="dxa"/>
            <w:tcBorders>
              <w:top w:val="nil"/>
              <w:left w:val="nil"/>
              <w:bottom w:val="single" w:sz="4" w:space="0" w:color="auto"/>
              <w:right w:val="single" w:sz="4" w:space="0" w:color="auto"/>
            </w:tcBorders>
            <w:noWrap/>
            <w:tcMar>
              <w:left w:w="29" w:type="dxa"/>
              <w:right w:w="58" w:type="dxa"/>
            </w:tcMar>
            <w:hideMark/>
          </w:tcPr>
          <w:p w14:paraId="726CEE41" w14:textId="77777777" w:rsidR="006D77F2" w:rsidRPr="00901616" w:rsidRDefault="006D77F2" w:rsidP="006D77F2">
            <w:pPr>
              <w:jc w:val="right"/>
              <w:rPr>
                <w:sz w:val="20"/>
                <w:szCs w:val="20"/>
              </w:rPr>
            </w:pPr>
            <w:r>
              <w:rPr>
                <w:sz w:val="20"/>
              </w:rPr>
              <w:t>0</w:t>
            </w:r>
          </w:p>
        </w:tc>
      </w:tr>
      <w:tr w:rsidR="006D77F2" w:rsidRPr="00901616" w14:paraId="6ABDAF7F" w14:textId="77777777" w:rsidTr="00772680">
        <w:trPr>
          <w:trHeight w:val="81"/>
        </w:trPr>
        <w:tc>
          <w:tcPr>
            <w:tcW w:w="3681" w:type="dxa"/>
            <w:tcBorders>
              <w:top w:val="nil"/>
              <w:left w:val="single" w:sz="4" w:space="0" w:color="auto"/>
              <w:bottom w:val="single" w:sz="4" w:space="0" w:color="auto"/>
              <w:right w:val="single" w:sz="4" w:space="0" w:color="auto"/>
            </w:tcBorders>
            <w:noWrap/>
            <w:hideMark/>
          </w:tcPr>
          <w:p w14:paraId="2801875E" w14:textId="18B19BD6" w:rsidR="006D77F2" w:rsidRPr="00901616" w:rsidRDefault="006D77F2" w:rsidP="003E490E">
            <w:pPr>
              <w:jc w:val="left"/>
              <w:rPr>
                <w:b/>
                <w:bCs/>
                <w:sz w:val="20"/>
                <w:szCs w:val="20"/>
              </w:rPr>
            </w:pPr>
            <w:r>
              <w:rPr>
                <w:b/>
                <w:sz w:val="20"/>
              </w:rPr>
              <w:t xml:space="preserve">Subtotal </w:t>
            </w:r>
            <w:r w:rsidR="004A1418">
              <w:rPr>
                <w:b/>
                <w:sz w:val="20"/>
              </w:rPr>
              <w:t xml:space="preserve">– </w:t>
            </w:r>
            <w:r w:rsidR="003E490E">
              <w:rPr>
                <w:b/>
                <w:sz w:val="20"/>
              </w:rPr>
              <w:t>O</w:t>
            </w:r>
            <w:r>
              <w:rPr>
                <w:b/>
                <w:sz w:val="20"/>
              </w:rPr>
              <w:t>tras actividades</w:t>
            </w:r>
          </w:p>
        </w:tc>
        <w:tc>
          <w:tcPr>
            <w:tcW w:w="1145" w:type="dxa"/>
            <w:tcBorders>
              <w:top w:val="nil"/>
              <w:left w:val="nil"/>
              <w:bottom w:val="single" w:sz="4" w:space="0" w:color="auto"/>
              <w:right w:val="single" w:sz="4" w:space="0" w:color="auto"/>
            </w:tcBorders>
            <w:noWrap/>
            <w:tcMar>
              <w:left w:w="29" w:type="dxa"/>
              <w:right w:w="58" w:type="dxa"/>
            </w:tcMar>
            <w:hideMark/>
          </w:tcPr>
          <w:p w14:paraId="5DB2E03D" w14:textId="77777777" w:rsidR="006D77F2" w:rsidRPr="00901616" w:rsidRDefault="006D77F2" w:rsidP="006D77F2">
            <w:pPr>
              <w:jc w:val="right"/>
              <w:rPr>
                <w:b/>
                <w:bCs/>
                <w:sz w:val="20"/>
                <w:szCs w:val="20"/>
              </w:rPr>
            </w:pPr>
            <w:r>
              <w:rPr>
                <w:b/>
                <w:sz w:val="20"/>
              </w:rPr>
              <w:t>8.934.500</w:t>
            </w:r>
          </w:p>
        </w:tc>
        <w:tc>
          <w:tcPr>
            <w:tcW w:w="1289" w:type="dxa"/>
            <w:tcBorders>
              <w:top w:val="nil"/>
              <w:left w:val="nil"/>
              <w:bottom w:val="single" w:sz="4" w:space="0" w:color="auto"/>
              <w:right w:val="single" w:sz="4" w:space="0" w:color="auto"/>
            </w:tcBorders>
            <w:noWrap/>
            <w:tcMar>
              <w:left w:w="29" w:type="dxa"/>
              <w:right w:w="58" w:type="dxa"/>
            </w:tcMar>
            <w:hideMark/>
          </w:tcPr>
          <w:p w14:paraId="32515BC1" w14:textId="77777777" w:rsidR="006D77F2" w:rsidRPr="00901616" w:rsidRDefault="006D77F2" w:rsidP="006D77F2">
            <w:pPr>
              <w:jc w:val="right"/>
              <w:rPr>
                <w:b/>
                <w:bCs/>
                <w:sz w:val="20"/>
                <w:szCs w:val="20"/>
              </w:rPr>
            </w:pPr>
            <w:r>
              <w:rPr>
                <w:b/>
                <w:sz w:val="20"/>
              </w:rPr>
              <w:t>3.210.000</w:t>
            </w:r>
          </w:p>
        </w:tc>
        <w:tc>
          <w:tcPr>
            <w:tcW w:w="1170" w:type="dxa"/>
            <w:tcBorders>
              <w:top w:val="nil"/>
              <w:left w:val="nil"/>
              <w:bottom w:val="single" w:sz="4" w:space="0" w:color="auto"/>
              <w:right w:val="single" w:sz="4" w:space="0" w:color="auto"/>
            </w:tcBorders>
            <w:noWrap/>
            <w:tcMar>
              <w:left w:w="29" w:type="dxa"/>
              <w:right w:w="58" w:type="dxa"/>
            </w:tcMar>
            <w:hideMark/>
          </w:tcPr>
          <w:p w14:paraId="7639BB8C" w14:textId="77777777" w:rsidR="006D77F2" w:rsidRPr="00901616" w:rsidRDefault="006D77F2" w:rsidP="006D77F2">
            <w:pPr>
              <w:jc w:val="right"/>
              <w:rPr>
                <w:b/>
                <w:bCs/>
                <w:sz w:val="20"/>
                <w:szCs w:val="20"/>
              </w:rPr>
            </w:pPr>
            <w:r>
              <w:rPr>
                <w:b/>
                <w:sz w:val="20"/>
              </w:rPr>
              <w:t>0</w:t>
            </w:r>
          </w:p>
        </w:tc>
        <w:tc>
          <w:tcPr>
            <w:tcW w:w="1260" w:type="dxa"/>
            <w:tcBorders>
              <w:top w:val="nil"/>
              <w:left w:val="nil"/>
              <w:bottom w:val="single" w:sz="4" w:space="0" w:color="auto"/>
              <w:right w:val="single" w:sz="4" w:space="0" w:color="auto"/>
            </w:tcBorders>
            <w:noWrap/>
            <w:tcMar>
              <w:left w:w="29" w:type="dxa"/>
              <w:right w:w="58" w:type="dxa"/>
            </w:tcMar>
            <w:hideMark/>
          </w:tcPr>
          <w:p w14:paraId="1FDCF228" w14:textId="77777777" w:rsidR="006D77F2" w:rsidRPr="00901616" w:rsidRDefault="006D77F2" w:rsidP="006D77F2">
            <w:pPr>
              <w:jc w:val="right"/>
              <w:rPr>
                <w:b/>
                <w:bCs/>
                <w:sz w:val="20"/>
                <w:szCs w:val="20"/>
              </w:rPr>
            </w:pPr>
            <w:r>
              <w:rPr>
                <w:b/>
                <w:sz w:val="20"/>
              </w:rPr>
              <w:t>12.144.500</w:t>
            </w:r>
          </w:p>
        </w:tc>
        <w:tc>
          <w:tcPr>
            <w:tcW w:w="1215" w:type="dxa"/>
            <w:tcBorders>
              <w:top w:val="nil"/>
              <w:left w:val="nil"/>
              <w:bottom w:val="single" w:sz="4" w:space="0" w:color="auto"/>
              <w:right w:val="single" w:sz="4" w:space="0" w:color="auto"/>
            </w:tcBorders>
            <w:noWrap/>
            <w:tcMar>
              <w:left w:w="29" w:type="dxa"/>
              <w:right w:w="58" w:type="dxa"/>
            </w:tcMar>
            <w:hideMark/>
          </w:tcPr>
          <w:p w14:paraId="7A42AB97" w14:textId="77777777" w:rsidR="006D77F2" w:rsidRPr="00901616" w:rsidRDefault="006D77F2" w:rsidP="006D77F2">
            <w:pPr>
              <w:jc w:val="right"/>
              <w:rPr>
                <w:b/>
                <w:bCs/>
                <w:sz w:val="20"/>
                <w:szCs w:val="20"/>
              </w:rPr>
            </w:pPr>
            <w:r>
              <w:rPr>
                <w:b/>
                <w:sz w:val="20"/>
              </w:rPr>
              <w:t>0</w:t>
            </w:r>
          </w:p>
        </w:tc>
      </w:tr>
      <w:tr w:rsidR="006D77F2" w:rsidRPr="00901616" w14:paraId="1F08C18F" w14:textId="77777777" w:rsidTr="00772680">
        <w:trPr>
          <w:trHeight w:val="126"/>
        </w:trPr>
        <w:tc>
          <w:tcPr>
            <w:tcW w:w="9760" w:type="dxa"/>
            <w:gridSpan w:val="6"/>
            <w:tcBorders>
              <w:top w:val="single" w:sz="4" w:space="0" w:color="auto"/>
              <w:left w:val="single" w:sz="4" w:space="0" w:color="auto"/>
              <w:bottom w:val="single" w:sz="4" w:space="0" w:color="auto"/>
              <w:right w:val="single" w:sz="4" w:space="0" w:color="auto"/>
            </w:tcBorders>
            <w:noWrap/>
            <w:hideMark/>
          </w:tcPr>
          <w:p w14:paraId="0A028DDB" w14:textId="77777777" w:rsidR="006D77F2" w:rsidRPr="00901616" w:rsidRDefault="006D77F2" w:rsidP="006D77F2">
            <w:pPr>
              <w:jc w:val="left"/>
              <w:rPr>
                <w:b/>
                <w:bCs/>
                <w:sz w:val="20"/>
                <w:szCs w:val="20"/>
              </w:rPr>
            </w:pPr>
            <w:r>
              <w:rPr>
                <w:b/>
                <w:sz w:val="20"/>
              </w:rPr>
              <w:t>Actividades ordinarias</w:t>
            </w:r>
          </w:p>
        </w:tc>
      </w:tr>
      <w:tr w:rsidR="006D77F2" w:rsidRPr="00901616" w14:paraId="323A1E50" w14:textId="77777777" w:rsidTr="00772680">
        <w:trPr>
          <w:trHeight w:val="209"/>
        </w:trPr>
        <w:tc>
          <w:tcPr>
            <w:tcW w:w="3681" w:type="dxa"/>
            <w:tcBorders>
              <w:top w:val="nil"/>
              <w:left w:val="single" w:sz="4" w:space="0" w:color="auto"/>
              <w:bottom w:val="single" w:sz="4" w:space="0" w:color="auto"/>
              <w:right w:val="single" w:sz="4" w:space="0" w:color="auto"/>
            </w:tcBorders>
            <w:noWrap/>
            <w:hideMark/>
          </w:tcPr>
          <w:p w14:paraId="2DF64ADD" w14:textId="3DC4B1AE" w:rsidR="006D77F2" w:rsidRPr="00901616" w:rsidRDefault="006D77F2" w:rsidP="006D77F2">
            <w:pPr>
              <w:jc w:val="left"/>
              <w:rPr>
                <w:sz w:val="20"/>
                <w:szCs w:val="20"/>
              </w:rPr>
            </w:pPr>
            <w:r>
              <w:rPr>
                <w:sz w:val="20"/>
              </w:rPr>
              <w:t>Fortalecimiento institucional</w:t>
            </w:r>
          </w:p>
        </w:tc>
        <w:tc>
          <w:tcPr>
            <w:tcW w:w="1145" w:type="dxa"/>
            <w:tcBorders>
              <w:top w:val="nil"/>
              <w:left w:val="nil"/>
              <w:bottom w:val="single" w:sz="4" w:space="0" w:color="auto"/>
              <w:right w:val="single" w:sz="4" w:space="0" w:color="auto"/>
            </w:tcBorders>
            <w:noWrap/>
            <w:tcMar>
              <w:left w:w="29" w:type="dxa"/>
              <w:right w:w="58" w:type="dxa"/>
            </w:tcMar>
            <w:hideMark/>
          </w:tcPr>
          <w:p w14:paraId="5CA2D7CD" w14:textId="77777777" w:rsidR="006D77F2" w:rsidRPr="00901616" w:rsidRDefault="006D77F2" w:rsidP="006D77F2">
            <w:pPr>
              <w:jc w:val="right"/>
              <w:rPr>
                <w:sz w:val="20"/>
                <w:szCs w:val="20"/>
              </w:rPr>
            </w:pPr>
            <w:r>
              <w:rPr>
                <w:sz w:val="20"/>
              </w:rPr>
              <w:t>2.637.276</w:t>
            </w:r>
          </w:p>
        </w:tc>
        <w:tc>
          <w:tcPr>
            <w:tcW w:w="1289" w:type="dxa"/>
            <w:tcBorders>
              <w:top w:val="nil"/>
              <w:left w:val="nil"/>
              <w:bottom w:val="single" w:sz="4" w:space="0" w:color="auto"/>
              <w:right w:val="single" w:sz="4" w:space="0" w:color="auto"/>
            </w:tcBorders>
            <w:noWrap/>
            <w:tcMar>
              <w:left w:w="29" w:type="dxa"/>
              <w:right w:w="58" w:type="dxa"/>
            </w:tcMar>
            <w:hideMark/>
          </w:tcPr>
          <w:p w14:paraId="6E3DB34E" w14:textId="77777777" w:rsidR="006D77F2" w:rsidRPr="00901616" w:rsidRDefault="006D77F2" w:rsidP="006D77F2">
            <w:pPr>
              <w:jc w:val="right"/>
              <w:rPr>
                <w:sz w:val="20"/>
                <w:szCs w:val="20"/>
              </w:rPr>
            </w:pPr>
            <w:r>
              <w:rPr>
                <w:sz w:val="20"/>
              </w:rPr>
              <w:t>3.312.748</w:t>
            </w:r>
          </w:p>
        </w:tc>
        <w:tc>
          <w:tcPr>
            <w:tcW w:w="1170" w:type="dxa"/>
            <w:tcBorders>
              <w:top w:val="nil"/>
              <w:left w:val="nil"/>
              <w:bottom w:val="single" w:sz="4" w:space="0" w:color="auto"/>
              <w:right w:val="single" w:sz="4" w:space="0" w:color="auto"/>
            </w:tcBorders>
            <w:noWrap/>
            <w:tcMar>
              <w:left w:w="29" w:type="dxa"/>
              <w:right w:w="58" w:type="dxa"/>
            </w:tcMar>
            <w:hideMark/>
          </w:tcPr>
          <w:p w14:paraId="50149D63" w14:textId="77777777" w:rsidR="006D77F2" w:rsidRPr="00901616" w:rsidRDefault="006D77F2" w:rsidP="006D77F2">
            <w:pPr>
              <w:jc w:val="right"/>
              <w:rPr>
                <w:sz w:val="20"/>
                <w:szCs w:val="20"/>
              </w:rPr>
            </w:pPr>
            <w:r>
              <w:rPr>
                <w:sz w:val="20"/>
              </w:rPr>
              <w:t>1.505.539</w:t>
            </w:r>
          </w:p>
        </w:tc>
        <w:tc>
          <w:tcPr>
            <w:tcW w:w="1260" w:type="dxa"/>
            <w:tcBorders>
              <w:top w:val="nil"/>
              <w:left w:val="nil"/>
              <w:bottom w:val="single" w:sz="4" w:space="0" w:color="auto"/>
              <w:right w:val="single" w:sz="4" w:space="0" w:color="auto"/>
            </w:tcBorders>
            <w:noWrap/>
            <w:tcMar>
              <w:left w:w="29" w:type="dxa"/>
              <w:right w:w="58" w:type="dxa"/>
            </w:tcMar>
            <w:hideMark/>
          </w:tcPr>
          <w:p w14:paraId="41E6C817" w14:textId="77777777" w:rsidR="006D77F2" w:rsidRPr="00901616" w:rsidRDefault="006D77F2" w:rsidP="006D77F2">
            <w:pPr>
              <w:jc w:val="right"/>
              <w:rPr>
                <w:sz w:val="20"/>
                <w:szCs w:val="20"/>
              </w:rPr>
            </w:pPr>
            <w:r>
              <w:rPr>
                <w:sz w:val="20"/>
              </w:rPr>
              <w:t>7.455.563</w:t>
            </w:r>
          </w:p>
        </w:tc>
        <w:tc>
          <w:tcPr>
            <w:tcW w:w="1215" w:type="dxa"/>
            <w:tcBorders>
              <w:top w:val="nil"/>
              <w:left w:val="nil"/>
              <w:bottom w:val="single" w:sz="4" w:space="0" w:color="auto"/>
              <w:right w:val="single" w:sz="4" w:space="0" w:color="auto"/>
            </w:tcBorders>
            <w:noWrap/>
            <w:tcMar>
              <w:left w:w="29" w:type="dxa"/>
              <w:right w:w="58" w:type="dxa"/>
            </w:tcMar>
            <w:hideMark/>
          </w:tcPr>
          <w:p w14:paraId="4D96EE20" w14:textId="77777777" w:rsidR="006D77F2" w:rsidRPr="00901616" w:rsidRDefault="006D77F2" w:rsidP="006D77F2">
            <w:pPr>
              <w:jc w:val="right"/>
              <w:rPr>
                <w:sz w:val="20"/>
                <w:szCs w:val="20"/>
              </w:rPr>
            </w:pPr>
            <w:r>
              <w:rPr>
                <w:sz w:val="20"/>
              </w:rPr>
              <w:t>0</w:t>
            </w:r>
          </w:p>
        </w:tc>
      </w:tr>
      <w:tr w:rsidR="006D77F2" w:rsidRPr="00901616" w14:paraId="392F7D66" w14:textId="77777777" w:rsidTr="00772680">
        <w:trPr>
          <w:trHeight w:val="112"/>
        </w:trPr>
        <w:tc>
          <w:tcPr>
            <w:tcW w:w="3681" w:type="dxa"/>
            <w:tcBorders>
              <w:top w:val="nil"/>
              <w:left w:val="single" w:sz="4" w:space="0" w:color="auto"/>
              <w:bottom w:val="single" w:sz="4" w:space="0" w:color="auto"/>
              <w:right w:val="single" w:sz="4" w:space="0" w:color="auto"/>
            </w:tcBorders>
            <w:noWrap/>
            <w:hideMark/>
          </w:tcPr>
          <w:p w14:paraId="7AA9B0FC" w14:textId="77777777" w:rsidR="006D77F2" w:rsidRPr="00901616" w:rsidRDefault="006D77F2" w:rsidP="006D77F2">
            <w:pPr>
              <w:jc w:val="left"/>
              <w:rPr>
                <w:sz w:val="20"/>
                <w:szCs w:val="20"/>
              </w:rPr>
            </w:pPr>
            <w:r>
              <w:rPr>
                <w:sz w:val="20"/>
              </w:rPr>
              <w:t>Unidad central</w:t>
            </w:r>
          </w:p>
        </w:tc>
        <w:tc>
          <w:tcPr>
            <w:tcW w:w="1145" w:type="dxa"/>
            <w:tcBorders>
              <w:top w:val="nil"/>
              <w:left w:val="nil"/>
              <w:bottom w:val="single" w:sz="4" w:space="0" w:color="auto"/>
              <w:right w:val="single" w:sz="4" w:space="0" w:color="auto"/>
            </w:tcBorders>
            <w:noWrap/>
            <w:tcMar>
              <w:left w:w="29" w:type="dxa"/>
              <w:right w:w="58" w:type="dxa"/>
            </w:tcMar>
            <w:hideMark/>
          </w:tcPr>
          <w:p w14:paraId="5AF7B027" w14:textId="77777777" w:rsidR="006D77F2" w:rsidRPr="00901616" w:rsidRDefault="006D77F2" w:rsidP="006D77F2">
            <w:pPr>
              <w:jc w:val="right"/>
              <w:rPr>
                <w:sz w:val="20"/>
                <w:szCs w:val="20"/>
              </w:rPr>
            </w:pPr>
            <w:r>
              <w:rPr>
                <w:sz w:val="20"/>
              </w:rPr>
              <w:t>2.108.424</w:t>
            </w:r>
          </w:p>
        </w:tc>
        <w:tc>
          <w:tcPr>
            <w:tcW w:w="1289" w:type="dxa"/>
            <w:tcBorders>
              <w:top w:val="nil"/>
              <w:left w:val="nil"/>
              <w:bottom w:val="single" w:sz="4" w:space="0" w:color="auto"/>
              <w:right w:val="single" w:sz="4" w:space="0" w:color="auto"/>
            </w:tcBorders>
            <w:noWrap/>
            <w:tcMar>
              <w:left w:w="29" w:type="dxa"/>
              <w:right w:w="58" w:type="dxa"/>
            </w:tcMar>
            <w:hideMark/>
          </w:tcPr>
          <w:p w14:paraId="6B2DA4B4" w14:textId="77777777" w:rsidR="006D77F2" w:rsidRPr="00901616" w:rsidRDefault="006D77F2" w:rsidP="006D77F2">
            <w:pPr>
              <w:jc w:val="right"/>
              <w:rPr>
                <w:sz w:val="20"/>
                <w:szCs w:val="20"/>
              </w:rPr>
            </w:pPr>
            <w:r>
              <w:rPr>
                <w:sz w:val="20"/>
              </w:rPr>
              <w:t>2.123.183</w:t>
            </w:r>
          </w:p>
        </w:tc>
        <w:tc>
          <w:tcPr>
            <w:tcW w:w="1170" w:type="dxa"/>
            <w:tcBorders>
              <w:top w:val="nil"/>
              <w:left w:val="nil"/>
              <w:bottom w:val="single" w:sz="4" w:space="0" w:color="auto"/>
              <w:right w:val="single" w:sz="4" w:space="0" w:color="auto"/>
            </w:tcBorders>
            <w:noWrap/>
            <w:tcMar>
              <w:left w:w="29" w:type="dxa"/>
              <w:right w:w="58" w:type="dxa"/>
            </w:tcMar>
            <w:hideMark/>
          </w:tcPr>
          <w:p w14:paraId="511473BE" w14:textId="77777777" w:rsidR="006D77F2" w:rsidRPr="00901616" w:rsidRDefault="006D77F2" w:rsidP="006D77F2">
            <w:pPr>
              <w:jc w:val="right"/>
              <w:rPr>
                <w:sz w:val="20"/>
                <w:szCs w:val="20"/>
              </w:rPr>
            </w:pPr>
            <w:r>
              <w:rPr>
                <w:sz w:val="20"/>
              </w:rPr>
              <w:t>2.138.045</w:t>
            </w:r>
          </w:p>
        </w:tc>
        <w:tc>
          <w:tcPr>
            <w:tcW w:w="1260" w:type="dxa"/>
            <w:tcBorders>
              <w:top w:val="nil"/>
              <w:left w:val="nil"/>
              <w:bottom w:val="single" w:sz="4" w:space="0" w:color="auto"/>
              <w:right w:val="single" w:sz="4" w:space="0" w:color="auto"/>
            </w:tcBorders>
            <w:noWrap/>
            <w:tcMar>
              <w:left w:w="29" w:type="dxa"/>
              <w:right w:w="58" w:type="dxa"/>
            </w:tcMar>
            <w:hideMark/>
          </w:tcPr>
          <w:p w14:paraId="18A91EA9" w14:textId="77777777" w:rsidR="006D77F2" w:rsidRPr="00901616" w:rsidRDefault="006D77F2" w:rsidP="006D77F2">
            <w:pPr>
              <w:jc w:val="right"/>
              <w:rPr>
                <w:sz w:val="20"/>
                <w:szCs w:val="20"/>
              </w:rPr>
            </w:pPr>
            <w:r>
              <w:rPr>
                <w:sz w:val="20"/>
              </w:rPr>
              <w:t>6.369.652</w:t>
            </w:r>
          </w:p>
        </w:tc>
        <w:tc>
          <w:tcPr>
            <w:tcW w:w="1215" w:type="dxa"/>
            <w:tcBorders>
              <w:top w:val="nil"/>
              <w:left w:val="nil"/>
              <w:bottom w:val="single" w:sz="4" w:space="0" w:color="auto"/>
              <w:right w:val="single" w:sz="4" w:space="0" w:color="auto"/>
            </w:tcBorders>
            <w:noWrap/>
            <w:tcMar>
              <w:left w:w="29" w:type="dxa"/>
              <w:right w:w="58" w:type="dxa"/>
            </w:tcMar>
            <w:hideMark/>
          </w:tcPr>
          <w:p w14:paraId="2B09FCAF" w14:textId="77777777" w:rsidR="006D77F2" w:rsidRPr="00901616" w:rsidRDefault="006D77F2" w:rsidP="006D77F2">
            <w:pPr>
              <w:jc w:val="right"/>
              <w:rPr>
                <w:sz w:val="20"/>
                <w:szCs w:val="20"/>
              </w:rPr>
            </w:pPr>
            <w:r>
              <w:rPr>
                <w:sz w:val="20"/>
              </w:rPr>
              <w:t>0</w:t>
            </w:r>
          </w:p>
        </w:tc>
      </w:tr>
      <w:tr w:rsidR="006D77F2" w:rsidRPr="00901616" w14:paraId="54DE2361" w14:textId="77777777" w:rsidTr="00772680">
        <w:trPr>
          <w:trHeight w:val="89"/>
        </w:trPr>
        <w:tc>
          <w:tcPr>
            <w:tcW w:w="3681" w:type="dxa"/>
            <w:tcBorders>
              <w:top w:val="nil"/>
              <w:left w:val="single" w:sz="4" w:space="0" w:color="auto"/>
              <w:bottom w:val="single" w:sz="4" w:space="0" w:color="auto"/>
              <w:right w:val="single" w:sz="4" w:space="0" w:color="auto"/>
            </w:tcBorders>
            <w:noWrap/>
            <w:hideMark/>
          </w:tcPr>
          <w:p w14:paraId="6DEA71E4" w14:textId="64F4EF75" w:rsidR="006D77F2" w:rsidRPr="00901616" w:rsidRDefault="006D77F2" w:rsidP="003E490E">
            <w:pPr>
              <w:jc w:val="left"/>
              <w:rPr>
                <w:b/>
                <w:bCs/>
                <w:sz w:val="20"/>
                <w:szCs w:val="20"/>
              </w:rPr>
            </w:pPr>
            <w:r>
              <w:rPr>
                <w:b/>
                <w:sz w:val="20"/>
              </w:rPr>
              <w:t xml:space="preserve">Subtotal </w:t>
            </w:r>
            <w:r w:rsidR="004A1418">
              <w:rPr>
                <w:b/>
                <w:sz w:val="20"/>
              </w:rPr>
              <w:t xml:space="preserve">– </w:t>
            </w:r>
            <w:r w:rsidR="003E490E">
              <w:rPr>
                <w:b/>
                <w:sz w:val="20"/>
              </w:rPr>
              <w:t>A</w:t>
            </w:r>
            <w:r>
              <w:rPr>
                <w:b/>
                <w:sz w:val="20"/>
              </w:rPr>
              <w:t>ctividades ordinarias</w:t>
            </w:r>
          </w:p>
        </w:tc>
        <w:tc>
          <w:tcPr>
            <w:tcW w:w="1145" w:type="dxa"/>
            <w:tcBorders>
              <w:top w:val="nil"/>
              <w:left w:val="nil"/>
              <w:bottom w:val="single" w:sz="4" w:space="0" w:color="auto"/>
              <w:right w:val="single" w:sz="4" w:space="0" w:color="auto"/>
            </w:tcBorders>
            <w:noWrap/>
            <w:tcMar>
              <w:left w:w="29" w:type="dxa"/>
              <w:right w:w="58" w:type="dxa"/>
            </w:tcMar>
            <w:hideMark/>
          </w:tcPr>
          <w:p w14:paraId="56202EBD" w14:textId="77777777" w:rsidR="006D77F2" w:rsidRPr="00901616" w:rsidRDefault="006D77F2" w:rsidP="006D77F2">
            <w:pPr>
              <w:jc w:val="right"/>
              <w:rPr>
                <w:b/>
                <w:bCs/>
                <w:sz w:val="20"/>
                <w:szCs w:val="20"/>
              </w:rPr>
            </w:pPr>
            <w:r>
              <w:rPr>
                <w:b/>
                <w:sz w:val="20"/>
              </w:rPr>
              <w:t>4.745.700</w:t>
            </w:r>
          </w:p>
        </w:tc>
        <w:tc>
          <w:tcPr>
            <w:tcW w:w="1289" w:type="dxa"/>
            <w:tcBorders>
              <w:top w:val="nil"/>
              <w:left w:val="nil"/>
              <w:bottom w:val="single" w:sz="4" w:space="0" w:color="auto"/>
              <w:right w:val="single" w:sz="4" w:space="0" w:color="auto"/>
            </w:tcBorders>
            <w:noWrap/>
            <w:tcMar>
              <w:left w:w="29" w:type="dxa"/>
              <w:right w:w="58" w:type="dxa"/>
            </w:tcMar>
            <w:hideMark/>
          </w:tcPr>
          <w:p w14:paraId="2BADECB1" w14:textId="77777777" w:rsidR="006D77F2" w:rsidRPr="00901616" w:rsidRDefault="006D77F2" w:rsidP="006D77F2">
            <w:pPr>
              <w:jc w:val="right"/>
              <w:rPr>
                <w:b/>
                <w:bCs/>
                <w:sz w:val="20"/>
                <w:szCs w:val="20"/>
              </w:rPr>
            </w:pPr>
            <w:r>
              <w:rPr>
                <w:b/>
                <w:sz w:val="20"/>
              </w:rPr>
              <w:t>5.435.931</w:t>
            </w:r>
          </w:p>
        </w:tc>
        <w:tc>
          <w:tcPr>
            <w:tcW w:w="1170" w:type="dxa"/>
            <w:tcBorders>
              <w:top w:val="nil"/>
              <w:left w:val="nil"/>
              <w:bottom w:val="single" w:sz="4" w:space="0" w:color="auto"/>
              <w:right w:val="single" w:sz="4" w:space="0" w:color="auto"/>
            </w:tcBorders>
            <w:noWrap/>
            <w:tcMar>
              <w:left w:w="29" w:type="dxa"/>
              <w:right w:w="58" w:type="dxa"/>
            </w:tcMar>
            <w:hideMark/>
          </w:tcPr>
          <w:p w14:paraId="4A5E0895" w14:textId="77777777" w:rsidR="006D77F2" w:rsidRPr="00901616" w:rsidRDefault="006D77F2" w:rsidP="006D77F2">
            <w:pPr>
              <w:jc w:val="right"/>
              <w:rPr>
                <w:b/>
                <w:bCs/>
                <w:sz w:val="20"/>
                <w:szCs w:val="20"/>
              </w:rPr>
            </w:pPr>
            <w:r>
              <w:rPr>
                <w:b/>
                <w:sz w:val="20"/>
              </w:rPr>
              <w:t>3.643.584</w:t>
            </w:r>
          </w:p>
        </w:tc>
        <w:tc>
          <w:tcPr>
            <w:tcW w:w="1260" w:type="dxa"/>
            <w:tcBorders>
              <w:top w:val="nil"/>
              <w:left w:val="nil"/>
              <w:bottom w:val="single" w:sz="4" w:space="0" w:color="auto"/>
              <w:right w:val="single" w:sz="4" w:space="0" w:color="auto"/>
            </w:tcBorders>
            <w:noWrap/>
            <w:tcMar>
              <w:left w:w="29" w:type="dxa"/>
              <w:right w:w="58" w:type="dxa"/>
            </w:tcMar>
            <w:hideMark/>
          </w:tcPr>
          <w:p w14:paraId="147C2482" w14:textId="77777777" w:rsidR="006D77F2" w:rsidRPr="00901616" w:rsidRDefault="006D77F2" w:rsidP="006D77F2">
            <w:pPr>
              <w:jc w:val="right"/>
              <w:rPr>
                <w:b/>
                <w:bCs/>
                <w:sz w:val="20"/>
                <w:szCs w:val="20"/>
              </w:rPr>
            </w:pPr>
            <w:r>
              <w:rPr>
                <w:b/>
                <w:sz w:val="20"/>
              </w:rPr>
              <w:t>13.825.215</w:t>
            </w:r>
          </w:p>
        </w:tc>
        <w:tc>
          <w:tcPr>
            <w:tcW w:w="1215" w:type="dxa"/>
            <w:tcBorders>
              <w:top w:val="nil"/>
              <w:left w:val="nil"/>
              <w:bottom w:val="single" w:sz="4" w:space="0" w:color="auto"/>
              <w:right w:val="single" w:sz="4" w:space="0" w:color="auto"/>
            </w:tcBorders>
            <w:noWrap/>
            <w:tcMar>
              <w:left w:w="29" w:type="dxa"/>
              <w:right w:w="58" w:type="dxa"/>
            </w:tcMar>
            <w:hideMark/>
          </w:tcPr>
          <w:p w14:paraId="799143AC" w14:textId="77777777" w:rsidR="006D77F2" w:rsidRPr="00901616" w:rsidRDefault="006D77F2" w:rsidP="006D77F2">
            <w:pPr>
              <w:jc w:val="right"/>
              <w:rPr>
                <w:b/>
                <w:bCs/>
                <w:sz w:val="20"/>
                <w:szCs w:val="20"/>
              </w:rPr>
            </w:pPr>
            <w:r>
              <w:rPr>
                <w:b/>
                <w:sz w:val="20"/>
              </w:rPr>
              <w:t>0</w:t>
            </w:r>
          </w:p>
        </w:tc>
      </w:tr>
      <w:tr w:rsidR="006D77F2" w:rsidRPr="00901616" w14:paraId="270E034E" w14:textId="77777777" w:rsidTr="00772680">
        <w:trPr>
          <w:trHeight w:val="44"/>
        </w:trPr>
        <w:tc>
          <w:tcPr>
            <w:tcW w:w="3681" w:type="dxa"/>
            <w:tcBorders>
              <w:top w:val="nil"/>
              <w:left w:val="single" w:sz="4" w:space="0" w:color="auto"/>
              <w:bottom w:val="single" w:sz="4" w:space="0" w:color="auto"/>
              <w:right w:val="single" w:sz="4" w:space="0" w:color="auto"/>
            </w:tcBorders>
            <w:noWrap/>
            <w:hideMark/>
          </w:tcPr>
          <w:p w14:paraId="690030DA" w14:textId="77777777" w:rsidR="006D77F2" w:rsidRPr="00901616" w:rsidRDefault="006D77F2" w:rsidP="006D77F2">
            <w:pPr>
              <w:jc w:val="left"/>
              <w:rPr>
                <w:b/>
                <w:bCs/>
                <w:sz w:val="20"/>
                <w:szCs w:val="20"/>
              </w:rPr>
            </w:pPr>
            <w:r>
              <w:rPr>
                <w:b/>
                <w:sz w:val="20"/>
              </w:rPr>
              <w:t>Total</w:t>
            </w:r>
          </w:p>
        </w:tc>
        <w:tc>
          <w:tcPr>
            <w:tcW w:w="1145" w:type="dxa"/>
            <w:tcBorders>
              <w:top w:val="nil"/>
              <w:left w:val="nil"/>
              <w:bottom w:val="single" w:sz="4" w:space="0" w:color="auto"/>
              <w:right w:val="single" w:sz="4" w:space="0" w:color="auto"/>
            </w:tcBorders>
            <w:noWrap/>
            <w:tcMar>
              <w:left w:w="29" w:type="dxa"/>
              <w:right w:w="58" w:type="dxa"/>
            </w:tcMar>
            <w:hideMark/>
          </w:tcPr>
          <w:p w14:paraId="475F1B9F" w14:textId="77777777" w:rsidR="006D77F2" w:rsidRPr="00901616" w:rsidRDefault="006D77F2" w:rsidP="006D77F2">
            <w:pPr>
              <w:jc w:val="right"/>
              <w:rPr>
                <w:b/>
                <w:bCs/>
                <w:sz w:val="20"/>
                <w:szCs w:val="20"/>
              </w:rPr>
            </w:pPr>
            <w:r>
              <w:rPr>
                <w:b/>
                <w:sz w:val="20"/>
              </w:rPr>
              <w:t>46.046.433</w:t>
            </w:r>
          </w:p>
        </w:tc>
        <w:tc>
          <w:tcPr>
            <w:tcW w:w="1289" w:type="dxa"/>
            <w:tcBorders>
              <w:top w:val="nil"/>
              <w:left w:val="nil"/>
              <w:bottom w:val="single" w:sz="4" w:space="0" w:color="auto"/>
              <w:right w:val="single" w:sz="4" w:space="0" w:color="auto"/>
            </w:tcBorders>
            <w:noWrap/>
            <w:tcMar>
              <w:left w:w="29" w:type="dxa"/>
              <w:right w:w="58" w:type="dxa"/>
            </w:tcMar>
            <w:hideMark/>
          </w:tcPr>
          <w:p w14:paraId="26B38957" w14:textId="77777777" w:rsidR="006D77F2" w:rsidRPr="00901616" w:rsidRDefault="006D77F2" w:rsidP="006D77F2">
            <w:pPr>
              <w:jc w:val="right"/>
              <w:rPr>
                <w:b/>
                <w:bCs/>
                <w:sz w:val="20"/>
                <w:szCs w:val="20"/>
              </w:rPr>
            </w:pPr>
            <w:r>
              <w:rPr>
                <w:b/>
                <w:sz w:val="20"/>
              </w:rPr>
              <w:t>57.570.413</w:t>
            </w:r>
          </w:p>
        </w:tc>
        <w:tc>
          <w:tcPr>
            <w:tcW w:w="1170" w:type="dxa"/>
            <w:tcBorders>
              <w:top w:val="nil"/>
              <w:left w:val="nil"/>
              <w:bottom w:val="single" w:sz="4" w:space="0" w:color="auto"/>
              <w:right w:val="single" w:sz="4" w:space="0" w:color="auto"/>
            </w:tcBorders>
            <w:noWrap/>
            <w:tcMar>
              <w:left w:w="29" w:type="dxa"/>
              <w:right w:w="58" w:type="dxa"/>
            </w:tcMar>
            <w:hideMark/>
          </w:tcPr>
          <w:p w14:paraId="50A89BA2" w14:textId="77777777" w:rsidR="006D77F2" w:rsidRPr="00901616" w:rsidRDefault="006D77F2" w:rsidP="006D77F2">
            <w:pPr>
              <w:jc w:val="right"/>
              <w:rPr>
                <w:b/>
                <w:bCs/>
                <w:sz w:val="20"/>
                <w:szCs w:val="20"/>
              </w:rPr>
            </w:pPr>
            <w:r>
              <w:rPr>
                <w:b/>
                <w:sz w:val="20"/>
              </w:rPr>
              <w:t>21.801.721</w:t>
            </w:r>
          </w:p>
        </w:tc>
        <w:tc>
          <w:tcPr>
            <w:tcW w:w="1260" w:type="dxa"/>
            <w:tcBorders>
              <w:top w:val="nil"/>
              <w:left w:val="nil"/>
              <w:bottom w:val="single" w:sz="4" w:space="0" w:color="auto"/>
              <w:right w:val="single" w:sz="4" w:space="0" w:color="auto"/>
            </w:tcBorders>
            <w:noWrap/>
            <w:tcMar>
              <w:left w:w="29" w:type="dxa"/>
              <w:right w:w="58" w:type="dxa"/>
            </w:tcMar>
            <w:hideMark/>
          </w:tcPr>
          <w:p w14:paraId="6F676533" w14:textId="77777777" w:rsidR="006D77F2" w:rsidRPr="00901616" w:rsidRDefault="006D77F2" w:rsidP="006D77F2">
            <w:pPr>
              <w:jc w:val="right"/>
              <w:rPr>
                <w:b/>
                <w:bCs/>
                <w:sz w:val="20"/>
                <w:szCs w:val="20"/>
              </w:rPr>
            </w:pPr>
            <w:r>
              <w:rPr>
                <w:b/>
                <w:sz w:val="20"/>
              </w:rPr>
              <w:t>125.418.568</w:t>
            </w:r>
          </w:p>
        </w:tc>
        <w:tc>
          <w:tcPr>
            <w:tcW w:w="1215" w:type="dxa"/>
            <w:tcBorders>
              <w:top w:val="nil"/>
              <w:left w:val="nil"/>
              <w:bottom w:val="single" w:sz="4" w:space="0" w:color="auto"/>
              <w:right w:val="single" w:sz="4" w:space="0" w:color="auto"/>
            </w:tcBorders>
            <w:noWrap/>
            <w:tcMar>
              <w:left w:w="29" w:type="dxa"/>
              <w:right w:w="58" w:type="dxa"/>
            </w:tcMar>
            <w:hideMark/>
          </w:tcPr>
          <w:p w14:paraId="6CA23D13" w14:textId="77777777" w:rsidR="006D77F2" w:rsidRPr="00901616" w:rsidRDefault="006D77F2" w:rsidP="006D77F2">
            <w:pPr>
              <w:jc w:val="right"/>
              <w:rPr>
                <w:b/>
                <w:bCs/>
                <w:sz w:val="20"/>
                <w:szCs w:val="20"/>
              </w:rPr>
            </w:pPr>
            <w:r>
              <w:rPr>
                <w:b/>
                <w:sz w:val="20"/>
              </w:rPr>
              <w:t>20.074.570</w:t>
            </w:r>
          </w:p>
        </w:tc>
      </w:tr>
    </w:tbl>
    <w:p w14:paraId="3B7D96E5" w14:textId="652D7CE5" w:rsidR="00B046ED" w:rsidRPr="00901616" w:rsidRDefault="00B046ED" w:rsidP="00B046ED">
      <w:pPr>
        <w:rPr>
          <w:sz w:val="19"/>
          <w:szCs w:val="19"/>
        </w:rPr>
      </w:pPr>
      <w:r>
        <w:rPr>
          <w:sz w:val="19"/>
        </w:rPr>
        <w:t xml:space="preserve">* Incluidos gastos de apoyo </w:t>
      </w:r>
      <w:r w:rsidR="003E490E">
        <w:rPr>
          <w:sz w:val="19"/>
        </w:rPr>
        <w:t>cuando corresponda.</w:t>
      </w:r>
    </w:p>
    <w:p w14:paraId="5C129AA5" w14:textId="77777777" w:rsidR="00B046ED" w:rsidRPr="00901616" w:rsidRDefault="00B046ED" w:rsidP="00B046ED"/>
    <w:p w14:paraId="50C38268" w14:textId="77777777" w:rsidR="00B046ED" w:rsidRPr="00901616" w:rsidRDefault="00B046ED" w:rsidP="00B046ED">
      <w:pPr>
        <w:pStyle w:val="sub-title"/>
        <w:keepNext/>
        <w:spacing w:after="240"/>
        <w:rPr>
          <w:noProof w:val="0"/>
          <w:sz w:val="24"/>
          <w:szCs w:val="24"/>
        </w:rPr>
      </w:pPr>
      <w:r>
        <w:rPr>
          <w:sz w:val="24"/>
        </w:rPr>
        <w:t>IV.</w:t>
      </w:r>
      <w:r>
        <w:rPr>
          <w:sz w:val="24"/>
        </w:rPr>
        <w:tab/>
        <w:t xml:space="preserve">Indicadores de desempeño </w:t>
      </w:r>
    </w:p>
    <w:p w14:paraId="776EC125" w14:textId="50C1DD77" w:rsidR="00B046ED" w:rsidRPr="00901616" w:rsidRDefault="00B046ED" w:rsidP="00B046ED">
      <w:pPr>
        <w:pStyle w:val="Heading1"/>
      </w:pPr>
      <w:r>
        <w:t xml:space="preserve">La ONUDI presentó indicadores de desempeño con arreglo a la decisión 93/8 d) en el texto descriptivo de su plan administrativo. La Secretaría </w:t>
      </w:r>
      <w:r w:rsidR="003E490E">
        <w:t>comunicó</w:t>
      </w:r>
      <w:r>
        <w:t xml:space="preserve"> a la ONUDI las metas que se indican en el cuadro 4.</w:t>
      </w:r>
    </w:p>
    <w:p w14:paraId="6EF4A1D3" w14:textId="0B89AE6B" w:rsidR="00B046ED" w:rsidRPr="00901616" w:rsidRDefault="00B046ED" w:rsidP="00B046ED">
      <w:pPr>
        <w:pStyle w:val="subhead"/>
        <w:keepNext/>
        <w:jc w:val="left"/>
        <w:rPr>
          <w:b/>
          <w:bCs/>
          <w:sz w:val="22"/>
          <w:szCs w:val="22"/>
        </w:rPr>
      </w:pPr>
      <w:r>
        <w:rPr>
          <w:b/>
          <w:sz w:val="22"/>
        </w:rPr>
        <w:t>Cuadro 4. Indicadores de desempeño de la ONUDI para 2026</w:t>
      </w:r>
    </w:p>
    <w:tbl>
      <w:tblPr>
        <w:tblW w:w="52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2257"/>
        <w:gridCol w:w="4246"/>
        <w:gridCol w:w="1567"/>
      </w:tblGrid>
      <w:tr w:rsidR="00B046ED" w:rsidRPr="00901616" w14:paraId="0DD38938" w14:textId="77777777" w:rsidTr="0092498C">
        <w:trPr>
          <w:trHeight w:val="136"/>
          <w:tblHeader/>
        </w:trPr>
        <w:tc>
          <w:tcPr>
            <w:tcW w:w="874" w:type="pct"/>
            <w:tcMar>
              <w:left w:w="72" w:type="dxa"/>
              <w:right w:w="72" w:type="dxa"/>
            </w:tcMar>
            <w:hideMark/>
          </w:tcPr>
          <w:p w14:paraId="39F0FF62" w14:textId="77777777" w:rsidR="00B046ED" w:rsidRPr="00901616" w:rsidRDefault="00B046ED" w:rsidP="00137D69">
            <w:pPr>
              <w:keepNext/>
              <w:jc w:val="center"/>
              <w:rPr>
                <w:b/>
                <w:bCs/>
                <w:sz w:val="20"/>
                <w:szCs w:val="20"/>
              </w:rPr>
            </w:pPr>
            <w:r>
              <w:rPr>
                <w:b/>
                <w:sz w:val="20"/>
              </w:rPr>
              <w:t>Tipo de indicador</w:t>
            </w:r>
          </w:p>
        </w:tc>
        <w:tc>
          <w:tcPr>
            <w:tcW w:w="1154" w:type="pct"/>
            <w:tcMar>
              <w:left w:w="72" w:type="dxa"/>
              <w:right w:w="72" w:type="dxa"/>
            </w:tcMar>
            <w:hideMark/>
          </w:tcPr>
          <w:p w14:paraId="6D822372" w14:textId="4FBE1BBB" w:rsidR="00B046ED" w:rsidRPr="00901616" w:rsidRDefault="00B046ED" w:rsidP="00137D69">
            <w:pPr>
              <w:keepNext/>
              <w:jc w:val="center"/>
              <w:rPr>
                <w:b/>
                <w:bCs/>
                <w:sz w:val="20"/>
                <w:szCs w:val="20"/>
              </w:rPr>
            </w:pPr>
            <w:r>
              <w:rPr>
                <w:b/>
                <w:sz w:val="20"/>
              </w:rPr>
              <w:t>Título corto</w:t>
            </w:r>
          </w:p>
        </w:tc>
        <w:tc>
          <w:tcPr>
            <w:tcW w:w="2171" w:type="pct"/>
            <w:tcMar>
              <w:left w:w="72" w:type="dxa"/>
              <w:right w:w="72" w:type="dxa"/>
            </w:tcMar>
            <w:hideMark/>
          </w:tcPr>
          <w:p w14:paraId="3496CC3E" w14:textId="77777777" w:rsidR="00B046ED" w:rsidRPr="00901616" w:rsidRDefault="00B046ED" w:rsidP="00137D69">
            <w:pPr>
              <w:keepNext/>
              <w:jc w:val="center"/>
              <w:rPr>
                <w:b/>
                <w:bCs/>
                <w:sz w:val="20"/>
                <w:szCs w:val="20"/>
              </w:rPr>
            </w:pPr>
            <w:r>
              <w:rPr>
                <w:b/>
                <w:sz w:val="20"/>
              </w:rPr>
              <w:t>Cálculo</w:t>
            </w:r>
          </w:p>
        </w:tc>
        <w:tc>
          <w:tcPr>
            <w:tcW w:w="801" w:type="pct"/>
            <w:tcMar>
              <w:left w:w="72" w:type="dxa"/>
              <w:right w:w="72" w:type="dxa"/>
            </w:tcMar>
          </w:tcPr>
          <w:p w14:paraId="18263BDF" w14:textId="41101A56" w:rsidR="00B046ED" w:rsidRPr="00901616" w:rsidRDefault="00B046ED" w:rsidP="00137D69">
            <w:pPr>
              <w:keepNext/>
              <w:jc w:val="center"/>
              <w:rPr>
                <w:b/>
                <w:bCs/>
                <w:sz w:val="20"/>
                <w:szCs w:val="20"/>
              </w:rPr>
            </w:pPr>
            <w:r>
              <w:rPr>
                <w:b/>
                <w:sz w:val="20"/>
              </w:rPr>
              <w:t>Meta para 2026</w:t>
            </w:r>
          </w:p>
        </w:tc>
      </w:tr>
      <w:tr w:rsidR="00B046ED" w:rsidRPr="00901616" w14:paraId="4F4ED80F" w14:textId="77777777" w:rsidTr="0092498C">
        <w:trPr>
          <w:trHeight w:val="44"/>
        </w:trPr>
        <w:tc>
          <w:tcPr>
            <w:tcW w:w="874" w:type="pct"/>
            <w:tcMar>
              <w:left w:w="72" w:type="dxa"/>
              <w:right w:w="72" w:type="dxa"/>
            </w:tcMar>
            <w:hideMark/>
          </w:tcPr>
          <w:p w14:paraId="0743ED75" w14:textId="77777777" w:rsidR="00B046ED" w:rsidRPr="00901616" w:rsidRDefault="00B046ED" w:rsidP="00137D69">
            <w:pPr>
              <w:rPr>
                <w:sz w:val="20"/>
                <w:szCs w:val="20"/>
              </w:rPr>
            </w:pPr>
            <w:r>
              <w:rPr>
                <w:sz w:val="20"/>
              </w:rPr>
              <w:t>Planificación–Aprobación</w:t>
            </w:r>
          </w:p>
        </w:tc>
        <w:tc>
          <w:tcPr>
            <w:tcW w:w="1154" w:type="pct"/>
            <w:tcMar>
              <w:left w:w="72" w:type="dxa"/>
              <w:right w:w="72" w:type="dxa"/>
            </w:tcMar>
            <w:hideMark/>
          </w:tcPr>
          <w:p w14:paraId="53F95940" w14:textId="77777777" w:rsidR="00B046ED" w:rsidRPr="00901616" w:rsidRDefault="00B046ED" w:rsidP="00137D69">
            <w:pPr>
              <w:keepNext/>
              <w:jc w:val="left"/>
              <w:rPr>
                <w:sz w:val="20"/>
                <w:szCs w:val="20"/>
              </w:rPr>
            </w:pPr>
            <w:r>
              <w:rPr>
                <w:sz w:val="20"/>
              </w:rPr>
              <w:t>Tramos aprobados</w:t>
            </w:r>
          </w:p>
        </w:tc>
        <w:tc>
          <w:tcPr>
            <w:tcW w:w="2171" w:type="pct"/>
            <w:tcMar>
              <w:left w:w="72" w:type="dxa"/>
              <w:right w:w="29" w:type="dxa"/>
            </w:tcMar>
            <w:hideMark/>
          </w:tcPr>
          <w:p w14:paraId="1FE1CB7C" w14:textId="77777777" w:rsidR="00B046ED" w:rsidRPr="00901616" w:rsidRDefault="00B046ED" w:rsidP="00137D69">
            <w:pPr>
              <w:keepNext/>
              <w:jc w:val="left"/>
              <w:rPr>
                <w:sz w:val="20"/>
                <w:szCs w:val="20"/>
              </w:rPr>
            </w:pPr>
            <w:r>
              <w:rPr>
                <w:sz w:val="20"/>
              </w:rPr>
              <w:t>Número de tramos aprobados en comparación con los previstos*</w:t>
            </w:r>
          </w:p>
        </w:tc>
        <w:tc>
          <w:tcPr>
            <w:tcW w:w="801" w:type="pct"/>
            <w:tcMar>
              <w:left w:w="72" w:type="dxa"/>
              <w:right w:w="72" w:type="dxa"/>
            </w:tcMar>
          </w:tcPr>
          <w:p w14:paraId="344828B8" w14:textId="1291C64C" w:rsidR="00B046ED" w:rsidRPr="00901616" w:rsidRDefault="00EA6D4C" w:rsidP="00137D69">
            <w:pPr>
              <w:keepNext/>
              <w:jc w:val="right"/>
              <w:rPr>
                <w:sz w:val="20"/>
                <w:szCs w:val="20"/>
              </w:rPr>
            </w:pPr>
            <w:r>
              <w:rPr>
                <w:sz w:val="20"/>
              </w:rPr>
              <w:t>51</w:t>
            </w:r>
          </w:p>
        </w:tc>
      </w:tr>
      <w:tr w:rsidR="00B046ED" w:rsidRPr="00901616" w14:paraId="7A7F28C1" w14:textId="77777777" w:rsidTr="0092498C">
        <w:trPr>
          <w:trHeight w:val="228"/>
        </w:trPr>
        <w:tc>
          <w:tcPr>
            <w:tcW w:w="874" w:type="pct"/>
            <w:tcMar>
              <w:left w:w="72" w:type="dxa"/>
              <w:right w:w="72" w:type="dxa"/>
            </w:tcMar>
            <w:hideMark/>
          </w:tcPr>
          <w:p w14:paraId="1EC3A0A7" w14:textId="77777777" w:rsidR="00B046ED" w:rsidRPr="00901616" w:rsidRDefault="00B046ED" w:rsidP="00137D69">
            <w:pPr>
              <w:rPr>
                <w:sz w:val="20"/>
                <w:szCs w:val="20"/>
              </w:rPr>
            </w:pPr>
            <w:r>
              <w:rPr>
                <w:sz w:val="20"/>
              </w:rPr>
              <w:t>Planificación–Aprobación</w:t>
            </w:r>
          </w:p>
        </w:tc>
        <w:tc>
          <w:tcPr>
            <w:tcW w:w="1154" w:type="pct"/>
            <w:tcMar>
              <w:left w:w="72" w:type="dxa"/>
              <w:right w:w="72" w:type="dxa"/>
            </w:tcMar>
            <w:hideMark/>
          </w:tcPr>
          <w:p w14:paraId="51F6DB0B" w14:textId="77777777" w:rsidR="00B046ED" w:rsidRPr="00901616" w:rsidRDefault="00B046ED" w:rsidP="00137D69">
            <w:pPr>
              <w:keepNext/>
              <w:ind w:right="-75"/>
              <w:jc w:val="left"/>
              <w:rPr>
                <w:sz w:val="20"/>
                <w:szCs w:val="20"/>
              </w:rPr>
            </w:pPr>
            <w:r>
              <w:rPr>
                <w:sz w:val="20"/>
              </w:rPr>
              <w:t>Proyectos/actividades individuales aprobados</w:t>
            </w:r>
          </w:p>
        </w:tc>
        <w:tc>
          <w:tcPr>
            <w:tcW w:w="2171" w:type="pct"/>
            <w:tcMar>
              <w:left w:w="72" w:type="dxa"/>
              <w:right w:w="29" w:type="dxa"/>
            </w:tcMar>
            <w:hideMark/>
          </w:tcPr>
          <w:p w14:paraId="063E0D91" w14:textId="77777777" w:rsidR="00B046ED" w:rsidRPr="00901616" w:rsidRDefault="00B046ED" w:rsidP="00137D69">
            <w:pPr>
              <w:keepNext/>
              <w:ind w:right="-151"/>
              <w:jc w:val="left"/>
              <w:rPr>
                <w:sz w:val="20"/>
                <w:szCs w:val="20"/>
              </w:rPr>
            </w:pPr>
            <w:r>
              <w:rPr>
                <w:sz w:val="20"/>
              </w:rPr>
              <w:t>Número de proyectos/actividades aprobados en comparación con los previstos (incluye actividades de preparación de proyectos)</w:t>
            </w:r>
          </w:p>
        </w:tc>
        <w:tc>
          <w:tcPr>
            <w:tcW w:w="801" w:type="pct"/>
            <w:tcMar>
              <w:left w:w="72" w:type="dxa"/>
              <w:right w:w="72" w:type="dxa"/>
            </w:tcMar>
          </w:tcPr>
          <w:p w14:paraId="159B1B9E" w14:textId="390B306C" w:rsidR="00B046ED" w:rsidRPr="00901616" w:rsidRDefault="00EA6D4C" w:rsidP="00137D69">
            <w:pPr>
              <w:keepNext/>
              <w:jc w:val="right"/>
              <w:rPr>
                <w:sz w:val="20"/>
                <w:szCs w:val="20"/>
              </w:rPr>
            </w:pPr>
            <w:r>
              <w:rPr>
                <w:sz w:val="20"/>
              </w:rPr>
              <w:t>26</w:t>
            </w:r>
          </w:p>
        </w:tc>
      </w:tr>
      <w:tr w:rsidR="00B046ED" w:rsidRPr="00901616" w14:paraId="2A23AD5D" w14:textId="77777777" w:rsidTr="0092498C">
        <w:trPr>
          <w:trHeight w:val="79"/>
        </w:trPr>
        <w:tc>
          <w:tcPr>
            <w:tcW w:w="874" w:type="pct"/>
            <w:tcMar>
              <w:left w:w="72" w:type="dxa"/>
              <w:right w:w="72" w:type="dxa"/>
            </w:tcMar>
            <w:hideMark/>
          </w:tcPr>
          <w:p w14:paraId="7B4B6254" w14:textId="77777777" w:rsidR="00B046ED" w:rsidRPr="00901616" w:rsidRDefault="00B046ED" w:rsidP="00137D69">
            <w:pPr>
              <w:rPr>
                <w:sz w:val="20"/>
                <w:szCs w:val="20"/>
              </w:rPr>
            </w:pPr>
            <w:r>
              <w:rPr>
                <w:sz w:val="20"/>
              </w:rPr>
              <w:t>Ejecución</w:t>
            </w:r>
          </w:p>
        </w:tc>
        <w:tc>
          <w:tcPr>
            <w:tcW w:w="1154" w:type="pct"/>
            <w:tcMar>
              <w:left w:w="72" w:type="dxa"/>
              <w:right w:w="72" w:type="dxa"/>
            </w:tcMar>
            <w:hideMark/>
          </w:tcPr>
          <w:p w14:paraId="16083837" w14:textId="77777777" w:rsidR="00B046ED" w:rsidRPr="00901616" w:rsidRDefault="00B046ED" w:rsidP="00137D69">
            <w:pPr>
              <w:jc w:val="left"/>
              <w:rPr>
                <w:sz w:val="20"/>
                <w:szCs w:val="20"/>
              </w:rPr>
            </w:pPr>
            <w:r>
              <w:rPr>
                <w:sz w:val="20"/>
              </w:rPr>
              <w:t>Fondos desembolsados</w:t>
            </w:r>
          </w:p>
        </w:tc>
        <w:tc>
          <w:tcPr>
            <w:tcW w:w="2171" w:type="pct"/>
            <w:tcMar>
              <w:left w:w="72" w:type="dxa"/>
              <w:right w:w="29" w:type="dxa"/>
            </w:tcMar>
            <w:hideMark/>
          </w:tcPr>
          <w:p w14:paraId="546147A8" w14:textId="0BB4A649" w:rsidR="00B046ED" w:rsidRPr="00901616" w:rsidRDefault="00B046ED" w:rsidP="00137D69">
            <w:pPr>
              <w:jc w:val="left"/>
              <w:rPr>
                <w:sz w:val="20"/>
                <w:szCs w:val="20"/>
              </w:rPr>
            </w:pPr>
            <w:r>
              <w:rPr>
                <w:sz w:val="20"/>
              </w:rPr>
              <w:t>Basad</w:t>
            </w:r>
            <w:r w:rsidR="004A1418">
              <w:rPr>
                <w:sz w:val="20"/>
              </w:rPr>
              <w:t xml:space="preserve">o en el desembolso estimado en </w:t>
            </w:r>
            <w:r>
              <w:rPr>
                <w:sz w:val="20"/>
              </w:rPr>
              <w:t>l</w:t>
            </w:r>
            <w:r w:rsidR="004A1418">
              <w:rPr>
                <w:sz w:val="20"/>
              </w:rPr>
              <w:t>os</w:t>
            </w:r>
            <w:r>
              <w:rPr>
                <w:sz w:val="20"/>
              </w:rPr>
              <w:t xml:space="preserve"> informe</w:t>
            </w:r>
            <w:r w:rsidR="004A1418">
              <w:rPr>
                <w:sz w:val="20"/>
              </w:rPr>
              <w:t>s</w:t>
            </w:r>
            <w:r>
              <w:rPr>
                <w:sz w:val="20"/>
              </w:rPr>
              <w:t xml:space="preserve"> sobre la marcha de las actividades</w:t>
            </w:r>
          </w:p>
        </w:tc>
        <w:tc>
          <w:tcPr>
            <w:tcW w:w="801" w:type="pct"/>
            <w:tcMar>
              <w:left w:w="72" w:type="dxa"/>
              <w:right w:w="72" w:type="dxa"/>
            </w:tcMar>
          </w:tcPr>
          <w:p w14:paraId="3306E248" w14:textId="495F02A3" w:rsidR="00B046ED" w:rsidRPr="00901616" w:rsidRDefault="00EA6D4C" w:rsidP="00137D69">
            <w:pPr>
              <w:jc w:val="right"/>
              <w:rPr>
                <w:sz w:val="20"/>
                <w:szCs w:val="20"/>
              </w:rPr>
            </w:pPr>
            <w:r>
              <w:rPr>
                <w:sz w:val="20"/>
              </w:rPr>
              <w:t>18.778.560</w:t>
            </w:r>
          </w:p>
        </w:tc>
      </w:tr>
      <w:tr w:rsidR="00B046ED" w:rsidRPr="00901616" w14:paraId="399E18DA" w14:textId="77777777" w:rsidTr="0092498C">
        <w:trPr>
          <w:trHeight w:val="270"/>
        </w:trPr>
        <w:tc>
          <w:tcPr>
            <w:tcW w:w="874" w:type="pct"/>
            <w:tcMar>
              <w:left w:w="72" w:type="dxa"/>
              <w:right w:w="72" w:type="dxa"/>
            </w:tcMar>
            <w:hideMark/>
          </w:tcPr>
          <w:p w14:paraId="35BE8E05" w14:textId="77777777" w:rsidR="00B046ED" w:rsidRPr="00901616" w:rsidRDefault="00B046ED" w:rsidP="00137D69">
            <w:pPr>
              <w:rPr>
                <w:sz w:val="20"/>
                <w:szCs w:val="20"/>
              </w:rPr>
            </w:pPr>
            <w:r>
              <w:rPr>
                <w:sz w:val="20"/>
              </w:rPr>
              <w:t>Ejecución</w:t>
            </w:r>
          </w:p>
        </w:tc>
        <w:tc>
          <w:tcPr>
            <w:tcW w:w="1154" w:type="pct"/>
            <w:tcMar>
              <w:left w:w="72" w:type="dxa"/>
              <w:right w:w="72" w:type="dxa"/>
            </w:tcMar>
            <w:hideMark/>
          </w:tcPr>
          <w:p w14:paraId="6A5B295C" w14:textId="77777777" w:rsidR="00B046ED" w:rsidRPr="00901616" w:rsidRDefault="00B046ED" w:rsidP="00137D69">
            <w:pPr>
              <w:jc w:val="left"/>
              <w:rPr>
                <w:sz w:val="20"/>
                <w:szCs w:val="20"/>
              </w:rPr>
            </w:pPr>
            <w:r>
              <w:rPr>
                <w:sz w:val="20"/>
              </w:rPr>
              <w:t>Eliminación de SAO en proyectos relativos a los HCFC</w:t>
            </w:r>
          </w:p>
        </w:tc>
        <w:tc>
          <w:tcPr>
            <w:tcW w:w="2171" w:type="pct"/>
            <w:tcMar>
              <w:left w:w="72" w:type="dxa"/>
              <w:right w:w="29" w:type="dxa"/>
            </w:tcMar>
            <w:hideMark/>
          </w:tcPr>
          <w:p w14:paraId="464E9C91" w14:textId="7E7C76D8" w:rsidR="00B046ED" w:rsidRPr="00901616" w:rsidRDefault="00B046ED" w:rsidP="00137D69">
            <w:pPr>
              <w:jc w:val="left"/>
              <w:rPr>
                <w:sz w:val="20"/>
                <w:szCs w:val="20"/>
              </w:rPr>
            </w:pPr>
            <w:r>
              <w:rPr>
                <w:sz w:val="20"/>
              </w:rPr>
              <w:t xml:space="preserve">Eliminación de SAO en proyectos relativos a </w:t>
            </w:r>
            <w:r w:rsidR="000C3724">
              <w:rPr>
                <w:sz w:val="20"/>
              </w:rPr>
              <w:t xml:space="preserve">los </w:t>
            </w:r>
            <w:r>
              <w:rPr>
                <w:sz w:val="20"/>
              </w:rPr>
              <w:t>HCFC, en toneladas PAO, en comparación con lo previsto en los informes sobre la marcha de las actividades</w:t>
            </w:r>
          </w:p>
        </w:tc>
        <w:tc>
          <w:tcPr>
            <w:tcW w:w="801" w:type="pct"/>
            <w:tcMar>
              <w:left w:w="72" w:type="dxa"/>
              <w:right w:w="72" w:type="dxa"/>
            </w:tcMar>
          </w:tcPr>
          <w:p w14:paraId="50D940F7" w14:textId="4AD1A769" w:rsidR="00B046ED" w:rsidRPr="00901616" w:rsidRDefault="00EA6D4C" w:rsidP="00137D69">
            <w:pPr>
              <w:jc w:val="right"/>
              <w:rPr>
                <w:sz w:val="20"/>
                <w:szCs w:val="20"/>
              </w:rPr>
            </w:pPr>
            <w:r>
              <w:rPr>
                <w:sz w:val="20"/>
              </w:rPr>
              <w:t>152,7 tons. PAO</w:t>
            </w:r>
          </w:p>
        </w:tc>
      </w:tr>
      <w:tr w:rsidR="00B046ED" w:rsidRPr="00901616" w14:paraId="2E3F522D" w14:textId="77777777" w:rsidTr="0092498C">
        <w:trPr>
          <w:trHeight w:val="506"/>
        </w:trPr>
        <w:tc>
          <w:tcPr>
            <w:tcW w:w="874" w:type="pct"/>
            <w:tcMar>
              <w:left w:w="72" w:type="dxa"/>
              <w:right w:w="72" w:type="dxa"/>
            </w:tcMar>
          </w:tcPr>
          <w:p w14:paraId="012C23DD" w14:textId="77777777" w:rsidR="00B046ED" w:rsidRPr="00901616" w:rsidRDefault="00B046ED" w:rsidP="00137D69">
            <w:pPr>
              <w:rPr>
                <w:sz w:val="20"/>
                <w:szCs w:val="20"/>
              </w:rPr>
            </w:pPr>
            <w:r>
              <w:rPr>
                <w:sz w:val="20"/>
              </w:rPr>
              <w:t>Ejecución</w:t>
            </w:r>
          </w:p>
        </w:tc>
        <w:tc>
          <w:tcPr>
            <w:tcW w:w="1154" w:type="pct"/>
            <w:tcMar>
              <w:left w:w="72" w:type="dxa"/>
              <w:right w:w="72" w:type="dxa"/>
            </w:tcMar>
          </w:tcPr>
          <w:p w14:paraId="15687F66" w14:textId="77777777" w:rsidR="00B046ED" w:rsidRPr="00901616" w:rsidRDefault="00B046ED" w:rsidP="00137D69">
            <w:pPr>
              <w:jc w:val="left"/>
              <w:rPr>
                <w:sz w:val="20"/>
                <w:szCs w:val="20"/>
              </w:rPr>
            </w:pPr>
            <w:r>
              <w:rPr>
                <w:sz w:val="20"/>
              </w:rPr>
              <w:t>Reducción de HFC en proyectos relativos a los HFC</w:t>
            </w:r>
          </w:p>
        </w:tc>
        <w:tc>
          <w:tcPr>
            <w:tcW w:w="2171" w:type="pct"/>
            <w:tcMar>
              <w:left w:w="72" w:type="dxa"/>
              <w:right w:w="29" w:type="dxa"/>
            </w:tcMar>
          </w:tcPr>
          <w:p w14:paraId="64EC22AD" w14:textId="77777777" w:rsidR="00B046ED" w:rsidRPr="00901616" w:rsidRDefault="00B046ED" w:rsidP="00137D69">
            <w:pPr>
              <w:jc w:val="left"/>
              <w:rPr>
                <w:sz w:val="20"/>
                <w:szCs w:val="20"/>
              </w:rPr>
            </w:pPr>
            <w:r>
              <w:rPr>
                <w:sz w:val="20"/>
              </w:rPr>
              <w:t>Reducción de HFC en proyectos relativos a los HFC en toneladas de CO</w:t>
            </w:r>
            <w:r>
              <w:rPr>
                <w:sz w:val="20"/>
                <w:vertAlign w:val="subscript"/>
              </w:rPr>
              <w:t>2</w:t>
            </w:r>
            <w:r>
              <w:rPr>
                <w:sz w:val="20"/>
              </w:rPr>
              <w:t xml:space="preserve"> equivalente, en comparación con lo previsto en los informes sobre la marcha de las actividades</w:t>
            </w:r>
          </w:p>
        </w:tc>
        <w:tc>
          <w:tcPr>
            <w:tcW w:w="801" w:type="pct"/>
            <w:tcMar>
              <w:left w:w="72" w:type="dxa"/>
              <w:right w:w="72" w:type="dxa"/>
            </w:tcMar>
          </w:tcPr>
          <w:p w14:paraId="51FB3C26" w14:textId="5C7C3F00" w:rsidR="00B046ED" w:rsidRPr="00901616" w:rsidRDefault="00EA6D4C" w:rsidP="00137D69">
            <w:pPr>
              <w:jc w:val="right"/>
              <w:rPr>
                <w:sz w:val="20"/>
                <w:szCs w:val="20"/>
              </w:rPr>
            </w:pPr>
            <w:r>
              <w:rPr>
                <w:sz w:val="20"/>
              </w:rPr>
              <w:t>449.139 tons. de CO</w:t>
            </w:r>
            <w:r>
              <w:rPr>
                <w:sz w:val="20"/>
                <w:vertAlign w:val="subscript"/>
              </w:rPr>
              <w:t>2</w:t>
            </w:r>
            <w:r>
              <w:rPr>
                <w:sz w:val="20"/>
              </w:rPr>
              <w:t xml:space="preserve"> equivalente</w:t>
            </w:r>
          </w:p>
        </w:tc>
      </w:tr>
      <w:tr w:rsidR="00B046ED" w:rsidRPr="00901616" w14:paraId="045A3098" w14:textId="77777777" w:rsidTr="0092498C">
        <w:trPr>
          <w:trHeight w:val="550"/>
        </w:trPr>
        <w:tc>
          <w:tcPr>
            <w:tcW w:w="874" w:type="pct"/>
            <w:tcMar>
              <w:left w:w="72" w:type="dxa"/>
              <w:right w:w="72" w:type="dxa"/>
            </w:tcMar>
            <w:hideMark/>
          </w:tcPr>
          <w:p w14:paraId="4E40500E" w14:textId="77777777" w:rsidR="00B046ED" w:rsidRPr="00901616" w:rsidRDefault="00B046ED" w:rsidP="00137D69">
            <w:pPr>
              <w:rPr>
                <w:sz w:val="20"/>
                <w:szCs w:val="20"/>
              </w:rPr>
            </w:pPr>
            <w:r>
              <w:rPr>
                <w:sz w:val="20"/>
              </w:rPr>
              <w:t>Ejecución</w:t>
            </w:r>
          </w:p>
        </w:tc>
        <w:tc>
          <w:tcPr>
            <w:tcW w:w="1154" w:type="pct"/>
            <w:tcMar>
              <w:left w:w="72" w:type="dxa"/>
              <w:right w:w="72" w:type="dxa"/>
            </w:tcMar>
            <w:hideMark/>
          </w:tcPr>
          <w:p w14:paraId="144BFC69" w14:textId="77777777" w:rsidR="00B046ED" w:rsidRPr="00901616" w:rsidRDefault="00B046ED" w:rsidP="00137D69">
            <w:pPr>
              <w:jc w:val="left"/>
              <w:rPr>
                <w:sz w:val="20"/>
                <w:szCs w:val="20"/>
              </w:rPr>
            </w:pPr>
            <w:r>
              <w:rPr>
                <w:sz w:val="20"/>
              </w:rPr>
              <w:t>Cierre operativo del proyecto</w:t>
            </w:r>
          </w:p>
        </w:tc>
        <w:tc>
          <w:tcPr>
            <w:tcW w:w="2171" w:type="pct"/>
            <w:tcMar>
              <w:left w:w="72" w:type="dxa"/>
              <w:right w:w="29" w:type="dxa"/>
            </w:tcMar>
            <w:hideMark/>
          </w:tcPr>
          <w:p w14:paraId="421EFB05" w14:textId="77777777" w:rsidR="00B046ED" w:rsidRPr="00901616" w:rsidRDefault="00B046ED" w:rsidP="00137D69">
            <w:pPr>
              <w:jc w:val="left"/>
              <w:rPr>
                <w:sz w:val="20"/>
                <w:szCs w:val="20"/>
              </w:rPr>
            </w:pPr>
            <w:r>
              <w:rPr>
                <w:sz w:val="20"/>
              </w:rPr>
              <w:t>Cierre operativo del proyecto en comparación con lo previsto en los informes sobre la marcha de las actividades para todas las actividades (con exclusión de preparación de proyectos)**</w:t>
            </w:r>
          </w:p>
        </w:tc>
        <w:tc>
          <w:tcPr>
            <w:tcW w:w="801" w:type="pct"/>
            <w:tcMar>
              <w:left w:w="72" w:type="dxa"/>
              <w:right w:w="72" w:type="dxa"/>
            </w:tcMar>
          </w:tcPr>
          <w:p w14:paraId="3990D578" w14:textId="1422F55C" w:rsidR="00B046ED" w:rsidRPr="00901616" w:rsidRDefault="00EA6D4C" w:rsidP="00137D69">
            <w:pPr>
              <w:jc w:val="right"/>
              <w:rPr>
                <w:sz w:val="20"/>
                <w:szCs w:val="20"/>
              </w:rPr>
            </w:pPr>
            <w:r>
              <w:rPr>
                <w:sz w:val="20"/>
              </w:rPr>
              <w:t>57</w:t>
            </w:r>
          </w:p>
        </w:tc>
      </w:tr>
      <w:tr w:rsidR="00B046ED" w:rsidRPr="00901616" w14:paraId="44237B24" w14:textId="77777777" w:rsidTr="0092498C">
        <w:trPr>
          <w:trHeight w:val="306"/>
        </w:trPr>
        <w:tc>
          <w:tcPr>
            <w:tcW w:w="874" w:type="pct"/>
            <w:tcMar>
              <w:left w:w="72" w:type="dxa"/>
              <w:right w:w="72" w:type="dxa"/>
            </w:tcMar>
          </w:tcPr>
          <w:p w14:paraId="1306DC16" w14:textId="77777777" w:rsidR="00B046ED" w:rsidRPr="00901616" w:rsidRDefault="00B046ED" w:rsidP="00137D69">
            <w:pPr>
              <w:rPr>
                <w:sz w:val="20"/>
                <w:szCs w:val="20"/>
              </w:rPr>
            </w:pPr>
            <w:r>
              <w:rPr>
                <w:sz w:val="20"/>
              </w:rPr>
              <w:t>Ejecución</w:t>
            </w:r>
          </w:p>
        </w:tc>
        <w:tc>
          <w:tcPr>
            <w:tcW w:w="1154" w:type="pct"/>
            <w:tcMar>
              <w:left w:w="72" w:type="dxa"/>
              <w:right w:w="72" w:type="dxa"/>
            </w:tcMar>
          </w:tcPr>
          <w:p w14:paraId="0935F98F" w14:textId="77777777" w:rsidR="00B046ED" w:rsidRPr="00901616" w:rsidRDefault="00B046ED" w:rsidP="00137D69">
            <w:pPr>
              <w:jc w:val="left"/>
              <w:rPr>
                <w:sz w:val="20"/>
                <w:szCs w:val="20"/>
              </w:rPr>
            </w:pPr>
            <w:r>
              <w:rPr>
                <w:sz w:val="20"/>
              </w:rPr>
              <w:t>Integración de la perspectiva de género</w:t>
            </w:r>
          </w:p>
        </w:tc>
        <w:tc>
          <w:tcPr>
            <w:tcW w:w="2171" w:type="pct"/>
            <w:tcMar>
              <w:left w:w="72" w:type="dxa"/>
              <w:right w:w="29" w:type="dxa"/>
            </w:tcMar>
          </w:tcPr>
          <w:p w14:paraId="76B393F3" w14:textId="3AABEBAC" w:rsidR="00B046ED" w:rsidRPr="00901616" w:rsidRDefault="00B046ED" w:rsidP="003E490E">
            <w:pPr>
              <w:jc w:val="left"/>
              <w:rPr>
                <w:sz w:val="20"/>
                <w:szCs w:val="20"/>
              </w:rPr>
            </w:pPr>
            <w:r>
              <w:rPr>
                <w:sz w:val="20"/>
              </w:rPr>
              <w:t xml:space="preserve">Aplicación de la política operativa sobre integración de la perspectiva de género </w:t>
            </w:r>
            <w:r w:rsidR="003E490E">
              <w:rPr>
                <w:sz w:val="20"/>
              </w:rPr>
              <w:t>en</w:t>
            </w:r>
            <w:r>
              <w:rPr>
                <w:sz w:val="20"/>
              </w:rPr>
              <w:t xml:space="preserve"> todos los proyectos aprobados</w:t>
            </w:r>
          </w:p>
        </w:tc>
        <w:tc>
          <w:tcPr>
            <w:tcW w:w="801" w:type="pct"/>
            <w:tcMar>
              <w:left w:w="72" w:type="dxa"/>
              <w:right w:w="72" w:type="dxa"/>
            </w:tcMar>
          </w:tcPr>
          <w:p w14:paraId="623FC989" w14:textId="77777777" w:rsidR="00B046ED" w:rsidRPr="00901616" w:rsidRDefault="00B046ED" w:rsidP="00137D69">
            <w:pPr>
              <w:jc w:val="right"/>
              <w:rPr>
                <w:sz w:val="20"/>
                <w:szCs w:val="20"/>
              </w:rPr>
            </w:pPr>
            <w:r>
              <w:rPr>
                <w:sz w:val="20"/>
              </w:rPr>
              <w:t>100%</w:t>
            </w:r>
          </w:p>
        </w:tc>
      </w:tr>
      <w:tr w:rsidR="00B046ED" w:rsidRPr="00901616" w14:paraId="48F81FCB" w14:textId="77777777" w:rsidTr="0092498C">
        <w:trPr>
          <w:trHeight w:val="316"/>
        </w:trPr>
        <w:tc>
          <w:tcPr>
            <w:tcW w:w="874" w:type="pct"/>
            <w:tcMar>
              <w:left w:w="72" w:type="dxa"/>
              <w:right w:w="72" w:type="dxa"/>
            </w:tcMar>
            <w:hideMark/>
          </w:tcPr>
          <w:p w14:paraId="2037DCE9" w14:textId="77777777" w:rsidR="00B046ED" w:rsidRPr="00901616" w:rsidRDefault="00B046ED" w:rsidP="00137D69">
            <w:pPr>
              <w:rPr>
                <w:sz w:val="20"/>
                <w:szCs w:val="20"/>
              </w:rPr>
            </w:pPr>
            <w:r>
              <w:rPr>
                <w:sz w:val="20"/>
              </w:rPr>
              <w:t>Administrativo</w:t>
            </w:r>
          </w:p>
        </w:tc>
        <w:tc>
          <w:tcPr>
            <w:tcW w:w="1154" w:type="pct"/>
            <w:tcMar>
              <w:left w:w="72" w:type="dxa"/>
              <w:right w:w="72" w:type="dxa"/>
            </w:tcMar>
            <w:hideMark/>
          </w:tcPr>
          <w:p w14:paraId="1A229F67" w14:textId="77777777" w:rsidR="00B046ED" w:rsidRPr="00901616" w:rsidRDefault="00B046ED" w:rsidP="00137D69">
            <w:pPr>
              <w:jc w:val="left"/>
              <w:rPr>
                <w:sz w:val="20"/>
                <w:szCs w:val="20"/>
              </w:rPr>
            </w:pPr>
            <w:r>
              <w:rPr>
                <w:sz w:val="20"/>
              </w:rPr>
              <w:t>Diligencia en el cierre financiero</w:t>
            </w:r>
          </w:p>
        </w:tc>
        <w:tc>
          <w:tcPr>
            <w:tcW w:w="2171" w:type="pct"/>
            <w:tcMar>
              <w:left w:w="72" w:type="dxa"/>
              <w:right w:w="29" w:type="dxa"/>
            </w:tcMar>
            <w:hideMark/>
          </w:tcPr>
          <w:p w14:paraId="3D49F435" w14:textId="29B1C16C" w:rsidR="00B046ED" w:rsidRPr="00901616" w:rsidRDefault="003E490E" w:rsidP="003E490E">
            <w:pPr>
              <w:jc w:val="left"/>
              <w:rPr>
                <w:sz w:val="20"/>
                <w:szCs w:val="20"/>
              </w:rPr>
            </w:pPr>
            <w:r>
              <w:rPr>
                <w:sz w:val="20"/>
              </w:rPr>
              <w:t xml:space="preserve">Grado </w:t>
            </w:r>
            <w:r w:rsidR="00B046ED">
              <w:rPr>
                <w:sz w:val="20"/>
              </w:rPr>
              <w:t>e</w:t>
            </w:r>
            <w:r>
              <w:rPr>
                <w:sz w:val="20"/>
              </w:rPr>
              <w:t>n que se</w:t>
            </w:r>
            <w:r w:rsidR="00B046ED">
              <w:rPr>
                <w:sz w:val="20"/>
              </w:rPr>
              <w:t xml:space="preserve"> cerr</w:t>
            </w:r>
            <w:r>
              <w:rPr>
                <w:sz w:val="20"/>
              </w:rPr>
              <w:t>aron</w:t>
            </w:r>
            <w:r w:rsidR="00B046ED">
              <w:rPr>
                <w:sz w:val="20"/>
              </w:rPr>
              <w:t xml:space="preserve"> financier</w:t>
            </w:r>
            <w:r>
              <w:rPr>
                <w:sz w:val="20"/>
              </w:rPr>
              <w:t>ament</w:t>
            </w:r>
            <w:r w:rsidR="00B046ED">
              <w:rPr>
                <w:sz w:val="20"/>
              </w:rPr>
              <w:t xml:space="preserve">e los proyectos </w:t>
            </w:r>
            <w:r>
              <w:rPr>
                <w:sz w:val="20"/>
              </w:rPr>
              <w:t>dentro de</w:t>
            </w:r>
            <w:r w:rsidR="00B046ED">
              <w:rPr>
                <w:sz w:val="20"/>
              </w:rPr>
              <w:t xml:space="preserve"> los 12 meses posteriores al cierre operativo del proyecto</w:t>
            </w:r>
          </w:p>
        </w:tc>
        <w:tc>
          <w:tcPr>
            <w:tcW w:w="801" w:type="pct"/>
            <w:tcMar>
              <w:left w:w="72" w:type="dxa"/>
              <w:right w:w="72" w:type="dxa"/>
            </w:tcMar>
          </w:tcPr>
          <w:p w14:paraId="592A5B29" w14:textId="1B44FA46" w:rsidR="00B046ED" w:rsidRPr="00901616" w:rsidRDefault="00B046ED" w:rsidP="003E490E">
            <w:pPr>
              <w:ind w:left="-70"/>
              <w:jc w:val="right"/>
              <w:rPr>
                <w:sz w:val="20"/>
                <w:szCs w:val="20"/>
              </w:rPr>
            </w:pPr>
            <w:r>
              <w:rPr>
                <w:sz w:val="20"/>
              </w:rPr>
              <w:t xml:space="preserve">12 meses </w:t>
            </w:r>
            <w:r w:rsidR="003E490E">
              <w:rPr>
                <w:sz w:val="20"/>
              </w:rPr>
              <w:t xml:space="preserve">después </w:t>
            </w:r>
            <w:r w:rsidR="003E490E" w:rsidRPr="000C3724">
              <w:rPr>
                <w:spacing w:val="-4"/>
                <w:sz w:val="20"/>
              </w:rPr>
              <w:t>del</w:t>
            </w:r>
            <w:r w:rsidRPr="000C3724">
              <w:rPr>
                <w:spacing w:val="-4"/>
                <w:sz w:val="20"/>
              </w:rPr>
              <w:t xml:space="preserve"> cierre operativo</w:t>
            </w:r>
          </w:p>
        </w:tc>
      </w:tr>
      <w:tr w:rsidR="00B046ED" w:rsidRPr="00901616" w14:paraId="2BB36C28" w14:textId="77777777" w:rsidTr="0092498C">
        <w:trPr>
          <w:trHeight w:val="226"/>
        </w:trPr>
        <w:tc>
          <w:tcPr>
            <w:tcW w:w="874" w:type="pct"/>
            <w:tcMar>
              <w:left w:w="72" w:type="dxa"/>
              <w:right w:w="72" w:type="dxa"/>
            </w:tcMar>
            <w:hideMark/>
          </w:tcPr>
          <w:p w14:paraId="71E877CC" w14:textId="77777777" w:rsidR="00B046ED" w:rsidRPr="00901616" w:rsidRDefault="00B046ED" w:rsidP="00137D69">
            <w:pPr>
              <w:rPr>
                <w:sz w:val="20"/>
                <w:szCs w:val="20"/>
              </w:rPr>
            </w:pPr>
            <w:r>
              <w:rPr>
                <w:sz w:val="20"/>
              </w:rPr>
              <w:lastRenderedPageBreak/>
              <w:t>Administrativo</w:t>
            </w:r>
          </w:p>
        </w:tc>
        <w:tc>
          <w:tcPr>
            <w:tcW w:w="1154" w:type="pct"/>
            <w:tcMar>
              <w:left w:w="72" w:type="dxa"/>
              <w:right w:w="72" w:type="dxa"/>
            </w:tcMar>
            <w:hideMark/>
          </w:tcPr>
          <w:p w14:paraId="7E48D121" w14:textId="3016E847" w:rsidR="00B046ED" w:rsidRPr="00901616" w:rsidRDefault="000C3724" w:rsidP="000C3724">
            <w:pPr>
              <w:jc w:val="left"/>
              <w:rPr>
                <w:sz w:val="20"/>
                <w:szCs w:val="20"/>
              </w:rPr>
            </w:pPr>
            <w:r>
              <w:rPr>
                <w:sz w:val="20"/>
              </w:rPr>
              <w:t>Presentación</w:t>
            </w:r>
            <w:r w:rsidR="00B046ED">
              <w:rPr>
                <w:sz w:val="20"/>
              </w:rPr>
              <w:t xml:space="preserve"> </w:t>
            </w:r>
            <w:r>
              <w:rPr>
                <w:sz w:val="20"/>
              </w:rPr>
              <w:t>en fecha</w:t>
            </w:r>
            <w:r w:rsidR="00B046ED">
              <w:rPr>
                <w:sz w:val="20"/>
              </w:rPr>
              <w:t xml:space="preserve"> de </w:t>
            </w:r>
            <w:r w:rsidRPr="000C3724">
              <w:rPr>
                <w:spacing w:val="-2"/>
                <w:sz w:val="20"/>
              </w:rPr>
              <w:t xml:space="preserve">los </w:t>
            </w:r>
            <w:r w:rsidR="00B046ED" w:rsidRPr="000C3724">
              <w:rPr>
                <w:spacing w:val="-2"/>
                <w:sz w:val="20"/>
              </w:rPr>
              <w:t>informes de finalización</w:t>
            </w:r>
            <w:r w:rsidR="00B046ED">
              <w:rPr>
                <w:sz w:val="20"/>
              </w:rPr>
              <w:t xml:space="preserve"> de proyectos</w:t>
            </w:r>
          </w:p>
        </w:tc>
        <w:tc>
          <w:tcPr>
            <w:tcW w:w="2171" w:type="pct"/>
            <w:tcMar>
              <w:left w:w="72" w:type="dxa"/>
              <w:right w:w="29" w:type="dxa"/>
            </w:tcMar>
            <w:hideMark/>
          </w:tcPr>
          <w:p w14:paraId="4A8BE14A" w14:textId="77777777" w:rsidR="00B046ED" w:rsidRPr="00901616" w:rsidRDefault="00B046ED" w:rsidP="00137D69">
            <w:pPr>
              <w:jc w:val="left"/>
              <w:rPr>
                <w:sz w:val="20"/>
                <w:szCs w:val="20"/>
              </w:rPr>
            </w:pPr>
            <w:r>
              <w:rPr>
                <w:sz w:val="20"/>
              </w:rPr>
              <w:t>Presentación en fecha de los informes de finalización de proyecto según el informe sobre la marcha de las actividades</w:t>
            </w:r>
          </w:p>
        </w:tc>
        <w:tc>
          <w:tcPr>
            <w:tcW w:w="801" w:type="pct"/>
            <w:tcMar>
              <w:left w:w="72" w:type="dxa"/>
              <w:right w:w="72" w:type="dxa"/>
            </w:tcMar>
          </w:tcPr>
          <w:p w14:paraId="734EA8EC" w14:textId="4C69E824" w:rsidR="00B046ED" w:rsidRPr="00901616" w:rsidRDefault="00EA6D4C" w:rsidP="00137D69">
            <w:pPr>
              <w:jc w:val="right"/>
              <w:rPr>
                <w:sz w:val="20"/>
                <w:szCs w:val="20"/>
              </w:rPr>
            </w:pPr>
            <w:r>
              <w:rPr>
                <w:sz w:val="20"/>
              </w:rPr>
              <w:t>3</w:t>
            </w:r>
          </w:p>
        </w:tc>
      </w:tr>
      <w:tr w:rsidR="00B046ED" w:rsidRPr="00901616" w14:paraId="50D6F42A" w14:textId="77777777" w:rsidTr="0092498C">
        <w:trPr>
          <w:trHeight w:val="488"/>
        </w:trPr>
        <w:tc>
          <w:tcPr>
            <w:tcW w:w="874" w:type="pct"/>
            <w:tcMar>
              <w:left w:w="72" w:type="dxa"/>
              <w:right w:w="72" w:type="dxa"/>
            </w:tcMar>
            <w:hideMark/>
          </w:tcPr>
          <w:p w14:paraId="1D490F47" w14:textId="77777777" w:rsidR="00B046ED" w:rsidRPr="00901616" w:rsidRDefault="00B046ED" w:rsidP="00137D69">
            <w:pPr>
              <w:rPr>
                <w:sz w:val="20"/>
                <w:szCs w:val="20"/>
              </w:rPr>
            </w:pPr>
            <w:r>
              <w:rPr>
                <w:sz w:val="20"/>
              </w:rPr>
              <w:t>Administrativo</w:t>
            </w:r>
          </w:p>
        </w:tc>
        <w:tc>
          <w:tcPr>
            <w:tcW w:w="1154" w:type="pct"/>
            <w:tcMar>
              <w:left w:w="72" w:type="dxa"/>
              <w:right w:w="72" w:type="dxa"/>
            </w:tcMar>
            <w:hideMark/>
          </w:tcPr>
          <w:p w14:paraId="16DBDAFB" w14:textId="77777777" w:rsidR="00B046ED" w:rsidRPr="00901616" w:rsidRDefault="00B046ED" w:rsidP="00137D69">
            <w:pPr>
              <w:jc w:val="left"/>
              <w:rPr>
                <w:sz w:val="20"/>
                <w:szCs w:val="20"/>
              </w:rPr>
            </w:pPr>
            <w:r>
              <w:rPr>
                <w:sz w:val="20"/>
              </w:rPr>
              <w:t>Presentación en fecha de los informes sobre la marcha de las actividades y los planes administrativos</w:t>
            </w:r>
          </w:p>
        </w:tc>
        <w:tc>
          <w:tcPr>
            <w:tcW w:w="2171" w:type="pct"/>
            <w:tcMar>
              <w:left w:w="72" w:type="dxa"/>
              <w:right w:w="29" w:type="dxa"/>
            </w:tcMar>
            <w:hideMark/>
          </w:tcPr>
          <w:p w14:paraId="0B6C8DE7" w14:textId="77777777" w:rsidR="00B046ED" w:rsidRPr="00901616" w:rsidRDefault="00B046ED" w:rsidP="00137D69">
            <w:pPr>
              <w:jc w:val="left"/>
              <w:rPr>
                <w:sz w:val="20"/>
                <w:szCs w:val="20"/>
              </w:rPr>
            </w:pPr>
            <w:r>
              <w:rPr>
                <w:sz w:val="20"/>
              </w:rPr>
              <w:t xml:space="preserve">Presentación en fecha de los informes sobre la </w:t>
            </w:r>
            <w:r w:rsidRPr="00FD1D3F">
              <w:rPr>
                <w:spacing w:val="-2"/>
                <w:sz w:val="20"/>
              </w:rPr>
              <w:t>marcha de las actividades, los planes administrativos</w:t>
            </w:r>
            <w:r>
              <w:rPr>
                <w:sz w:val="20"/>
              </w:rPr>
              <w:t xml:space="preserve"> y las respuestas, a menos que se haya acordado otra cosa</w:t>
            </w:r>
          </w:p>
        </w:tc>
        <w:tc>
          <w:tcPr>
            <w:tcW w:w="801" w:type="pct"/>
            <w:tcMar>
              <w:left w:w="72" w:type="dxa"/>
              <w:right w:w="72" w:type="dxa"/>
            </w:tcMar>
          </w:tcPr>
          <w:p w14:paraId="5E8C8BAA" w14:textId="77777777" w:rsidR="00B046ED" w:rsidRPr="00901616" w:rsidRDefault="00B046ED" w:rsidP="00137D69">
            <w:pPr>
              <w:jc w:val="right"/>
              <w:rPr>
                <w:sz w:val="20"/>
                <w:szCs w:val="20"/>
              </w:rPr>
            </w:pPr>
            <w:r>
              <w:rPr>
                <w:sz w:val="20"/>
              </w:rPr>
              <w:t>Puntual</w:t>
            </w:r>
          </w:p>
        </w:tc>
      </w:tr>
    </w:tbl>
    <w:p w14:paraId="6161CF50" w14:textId="4C6C54CE" w:rsidR="00B046ED" w:rsidRPr="00901616" w:rsidRDefault="00B046ED" w:rsidP="00B046ED">
      <w:pPr>
        <w:pStyle w:val="StyleHeader4Para4Left0Firstline0"/>
        <w:numPr>
          <w:ilvl w:val="0"/>
          <w:numId w:val="0"/>
        </w:numPr>
        <w:spacing w:after="0"/>
        <w:rPr>
          <w:rFonts w:asciiTheme="majorBidi" w:hAnsiTheme="majorBidi" w:cstheme="majorBidi"/>
          <w:sz w:val="18"/>
          <w:szCs w:val="18"/>
        </w:rPr>
      </w:pPr>
      <w:r>
        <w:rPr>
          <w:rFonts w:asciiTheme="majorBidi" w:hAnsiTheme="majorBidi"/>
          <w:sz w:val="18"/>
        </w:rPr>
        <w:t xml:space="preserve">* Las metas de un organismo se podrán reducir cuando este se vea imposibilitado de presentar un tramo por motivos imputables a otro organismo principal o cooperante, o bien cuando el </w:t>
      </w:r>
      <w:r w:rsidR="003E490E">
        <w:rPr>
          <w:rFonts w:asciiTheme="majorBidi" w:hAnsiTheme="majorBidi"/>
          <w:sz w:val="18"/>
        </w:rPr>
        <w:t>plan de gestión para la eliminación de HCFC</w:t>
      </w:r>
      <w:r>
        <w:rPr>
          <w:rFonts w:asciiTheme="majorBidi" w:hAnsiTheme="majorBidi"/>
          <w:sz w:val="18"/>
        </w:rPr>
        <w:t xml:space="preserve"> o </w:t>
      </w:r>
      <w:r w:rsidR="003E490E">
        <w:rPr>
          <w:rFonts w:asciiTheme="majorBidi" w:hAnsiTheme="majorBidi"/>
          <w:sz w:val="18"/>
        </w:rPr>
        <w:t xml:space="preserve">el </w:t>
      </w:r>
      <w:r>
        <w:rPr>
          <w:rFonts w:asciiTheme="majorBidi" w:hAnsiTheme="majorBidi"/>
          <w:sz w:val="18"/>
        </w:rPr>
        <w:t>plan de aplicación de la Enmienda de Kigali presentado a</w:t>
      </w:r>
      <w:r w:rsidR="003E490E">
        <w:rPr>
          <w:rFonts w:asciiTheme="majorBidi" w:hAnsiTheme="majorBidi"/>
          <w:sz w:val="18"/>
        </w:rPr>
        <w:t xml:space="preserve"> consideración de</w:t>
      </w:r>
      <w:r>
        <w:rPr>
          <w:rFonts w:asciiTheme="majorBidi" w:hAnsiTheme="majorBidi"/>
          <w:sz w:val="18"/>
        </w:rPr>
        <w:t>l Comité Ejecutivo no fuese</w:t>
      </w:r>
      <w:r w:rsidR="003E490E">
        <w:rPr>
          <w:rFonts w:asciiTheme="majorBidi" w:hAnsiTheme="majorBidi"/>
          <w:sz w:val="18"/>
        </w:rPr>
        <w:t xml:space="preserve"> aprobado</w:t>
      </w:r>
      <w:r>
        <w:rPr>
          <w:rFonts w:asciiTheme="majorBidi" w:hAnsiTheme="majorBidi"/>
          <w:sz w:val="18"/>
        </w:rPr>
        <w:t xml:space="preserve"> por motivos no imputables a la oficina nacional del ozono </w:t>
      </w:r>
      <w:r w:rsidR="003E490E">
        <w:rPr>
          <w:rFonts w:asciiTheme="majorBidi" w:hAnsiTheme="majorBidi"/>
          <w:sz w:val="18"/>
        </w:rPr>
        <w:t>y</w:t>
      </w:r>
      <w:r>
        <w:rPr>
          <w:rFonts w:asciiTheme="majorBidi" w:hAnsiTheme="majorBidi"/>
          <w:sz w:val="18"/>
        </w:rPr>
        <w:t xml:space="preserve"> al organismo.</w:t>
      </w:r>
    </w:p>
    <w:p w14:paraId="005B2B06" w14:textId="22057216" w:rsidR="00B046ED" w:rsidRPr="00901616" w:rsidRDefault="00B046ED" w:rsidP="00B046ED">
      <w:pPr>
        <w:pStyle w:val="StyleHeader4Para4Left0Firstline0"/>
        <w:numPr>
          <w:ilvl w:val="0"/>
          <w:numId w:val="0"/>
        </w:numPr>
        <w:spacing w:after="0"/>
        <w:rPr>
          <w:rFonts w:asciiTheme="majorBidi" w:hAnsiTheme="majorBidi" w:cstheme="majorBidi"/>
          <w:sz w:val="18"/>
          <w:szCs w:val="18"/>
        </w:rPr>
      </w:pPr>
      <w:r>
        <w:rPr>
          <w:rFonts w:asciiTheme="majorBidi" w:hAnsiTheme="majorBidi"/>
          <w:sz w:val="18"/>
        </w:rPr>
        <w:t xml:space="preserve">** Las metas de un organismo se podrán reducir cuando el Comité Ejecutivo acuerde prorrogar la fecha de </w:t>
      </w:r>
      <w:r w:rsidR="003E490E">
        <w:rPr>
          <w:rFonts w:asciiTheme="majorBidi" w:hAnsiTheme="majorBidi"/>
          <w:sz w:val="18"/>
        </w:rPr>
        <w:t>finalización</w:t>
      </w:r>
      <w:r>
        <w:rPr>
          <w:rFonts w:asciiTheme="majorBidi" w:hAnsiTheme="majorBidi"/>
          <w:sz w:val="18"/>
        </w:rPr>
        <w:t>.</w:t>
      </w:r>
    </w:p>
    <w:p w14:paraId="448E3B6E" w14:textId="77777777" w:rsidR="00B046ED" w:rsidRPr="00901616" w:rsidRDefault="00B046ED" w:rsidP="00B046ED"/>
    <w:p w14:paraId="1F8AB1EC" w14:textId="77777777" w:rsidR="00B046ED" w:rsidRPr="00901616" w:rsidRDefault="00B046ED" w:rsidP="00B046ED">
      <w:pPr>
        <w:pStyle w:val="sub-title"/>
        <w:keepNext/>
        <w:keepLines/>
        <w:spacing w:after="240"/>
        <w:rPr>
          <w:noProof w:val="0"/>
          <w:sz w:val="24"/>
          <w:szCs w:val="24"/>
        </w:rPr>
      </w:pPr>
      <w:r>
        <w:rPr>
          <w:sz w:val="24"/>
        </w:rPr>
        <w:t>V.</w:t>
      </w:r>
      <w:r>
        <w:rPr>
          <w:sz w:val="24"/>
        </w:rPr>
        <w:tab/>
        <w:t>Recomendación</w:t>
      </w:r>
    </w:p>
    <w:p w14:paraId="26D86D1F" w14:textId="77777777" w:rsidR="00B046ED" w:rsidRPr="00901616" w:rsidRDefault="00B046ED" w:rsidP="00B046ED">
      <w:pPr>
        <w:pStyle w:val="Heading1"/>
      </w:pPr>
      <w:r>
        <w:t>El Comité Ejecutivo podría estimar oportuno:</w:t>
      </w:r>
    </w:p>
    <w:p w14:paraId="57DF158D" w14:textId="7BCE6135" w:rsidR="00B046ED" w:rsidRPr="00901616" w:rsidRDefault="00B046ED" w:rsidP="003E490E">
      <w:pPr>
        <w:pStyle w:val="Heading2"/>
        <w:numPr>
          <w:ilvl w:val="1"/>
          <w:numId w:val="23"/>
        </w:numPr>
      </w:pPr>
      <w:r>
        <w:t xml:space="preserve">Tomar nota del plan administrativo de la ONUDI para </w:t>
      </w:r>
      <w:r w:rsidR="003E490E">
        <w:t xml:space="preserve">el período </w:t>
      </w:r>
      <w:r>
        <w:t>2026-2028 que se recoge en el documento UNIDO/OzL.Pro/ExCom/97/24; y</w:t>
      </w:r>
    </w:p>
    <w:p w14:paraId="244AB384" w14:textId="08AEC57A" w:rsidR="00B046ED" w:rsidRPr="00901616" w:rsidRDefault="00B046ED" w:rsidP="003E490E">
      <w:pPr>
        <w:pStyle w:val="Heading2"/>
        <w:numPr>
          <w:ilvl w:val="1"/>
          <w:numId w:val="23"/>
        </w:numPr>
        <w:spacing w:after="160"/>
      </w:pPr>
      <w:r>
        <w:t>Aprobar los indicadores de desempeño para la ONUDI que se indican en el cuadro 4 del documento UNEP/OzL.Pro/ExCom/97/24.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C35B9CE" w14:textId="77777777" w:rsidTr="00B046ED">
        <w:tc>
          <w:tcPr>
            <w:tcW w:w="1871" w:type="dxa"/>
          </w:tcPr>
          <w:p w14:paraId="659E4AB5" w14:textId="77777777" w:rsidR="00E85409" w:rsidRPr="009B0D30" w:rsidRDefault="00E85409" w:rsidP="00137D69"/>
        </w:tc>
        <w:tc>
          <w:tcPr>
            <w:tcW w:w="1872" w:type="dxa"/>
          </w:tcPr>
          <w:p w14:paraId="04A4DD05" w14:textId="77777777" w:rsidR="00E85409" w:rsidRPr="009B0D30" w:rsidRDefault="00E85409" w:rsidP="00137D69"/>
        </w:tc>
        <w:tc>
          <w:tcPr>
            <w:tcW w:w="1872" w:type="dxa"/>
            <w:tcBorders>
              <w:bottom w:val="single" w:sz="4" w:space="0" w:color="auto"/>
            </w:tcBorders>
          </w:tcPr>
          <w:p w14:paraId="43BFC56F" w14:textId="77777777" w:rsidR="00E85409" w:rsidRPr="009B0D30" w:rsidRDefault="00E85409" w:rsidP="00137D69"/>
        </w:tc>
        <w:tc>
          <w:tcPr>
            <w:tcW w:w="1872" w:type="dxa"/>
          </w:tcPr>
          <w:p w14:paraId="2F060B24" w14:textId="77777777" w:rsidR="00E85409" w:rsidRPr="009B0D30" w:rsidRDefault="00E85409" w:rsidP="00137D69"/>
        </w:tc>
        <w:tc>
          <w:tcPr>
            <w:tcW w:w="1873" w:type="dxa"/>
          </w:tcPr>
          <w:p w14:paraId="15E6396D" w14:textId="77777777" w:rsidR="00E85409" w:rsidRPr="009B0D30" w:rsidRDefault="00E85409" w:rsidP="00137D69"/>
        </w:tc>
      </w:tr>
    </w:tbl>
    <w:p w14:paraId="7425D7F1" w14:textId="77777777" w:rsidR="00E85409" w:rsidRPr="001353E8" w:rsidRDefault="00E85409" w:rsidP="004E7F9C">
      <w:pPr>
        <w:rPr>
          <w:sz w:val="16"/>
          <w:szCs w:val="16"/>
        </w:rPr>
      </w:pPr>
    </w:p>
    <w:sectPr w:rsidR="00E85409" w:rsidRPr="001353E8"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2E906" w14:textId="77777777" w:rsidR="006D4B71" w:rsidRDefault="006D4B71" w:rsidP="004A504B">
      <w:r>
        <w:separator/>
      </w:r>
    </w:p>
  </w:endnote>
  <w:endnote w:type="continuationSeparator" w:id="0">
    <w:p w14:paraId="4832BCBE" w14:textId="77777777" w:rsidR="006D4B71" w:rsidRDefault="006D4B7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23FB" w14:textId="649CBB3C" w:rsidR="00133916" w:rsidRPr="0033525D" w:rsidRDefault="00133916">
    <w:pPr>
      <w:jc w:val="center"/>
    </w:pPr>
    <w:r>
      <w:fldChar w:fldCharType="begin"/>
    </w:r>
    <w:r>
      <w:instrText xml:space="preserve"> PAGE </w:instrText>
    </w:r>
    <w:r>
      <w:fldChar w:fldCharType="separate"/>
    </w:r>
    <w:r w:rsidR="00B56372">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D83C0" w14:textId="0C31D7A9" w:rsidR="00133916" w:rsidRPr="0033525D" w:rsidRDefault="00133916">
    <w:pPr>
      <w:jc w:val="center"/>
    </w:pPr>
    <w:r>
      <w:fldChar w:fldCharType="begin"/>
    </w:r>
    <w:r>
      <w:instrText xml:space="preserve"> PAGE </w:instrText>
    </w:r>
    <w:r>
      <w:fldChar w:fldCharType="separate"/>
    </w:r>
    <w:r w:rsidR="00B56372">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5A1C" w14:textId="52D5D7CA" w:rsidR="00133916" w:rsidRDefault="00133916"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5BE18" w14:textId="77777777" w:rsidR="006D4B71" w:rsidRDefault="006D4B71" w:rsidP="004A504B">
      <w:r>
        <w:separator/>
      </w:r>
    </w:p>
  </w:footnote>
  <w:footnote w:type="continuationSeparator" w:id="0">
    <w:p w14:paraId="3FAE0FCB" w14:textId="77777777" w:rsidR="006D4B71" w:rsidRDefault="006D4B71" w:rsidP="004A504B">
      <w:r>
        <w:continuationSeparator/>
      </w:r>
    </w:p>
  </w:footnote>
  <w:footnote w:id="1">
    <w:p w14:paraId="654CA2B7" w14:textId="77777777" w:rsidR="00133916" w:rsidRPr="001E1147" w:rsidRDefault="00133916" w:rsidP="0079781A">
      <w:pPr>
        <w:pStyle w:val="FootnoteText"/>
      </w:pPr>
      <w:r>
        <w:rPr>
          <w:rStyle w:val="FootnoteReference"/>
        </w:rPr>
        <w:footnoteRef/>
      </w:r>
      <w:r>
        <w:t xml:space="preserve"> UNEP/OzL.Pro/ExCom/97/1</w:t>
      </w:r>
    </w:p>
  </w:footnote>
  <w:footnote w:id="2">
    <w:p w14:paraId="759313FF" w14:textId="1D97B047" w:rsidR="00133916" w:rsidRPr="00625BF6" w:rsidRDefault="00133916" w:rsidP="00FD3CC5">
      <w:pPr>
        <w:pStyle w:val="FootnoteText"/>
      </w:pPr>
      <w:r w:rsidRPr="00625BF6">
        <w:rPr>
          <w:rStyle w:val="FootnoteReference"/>
        </w:rPr>
        <w:footnoteRef/>
      </w:r>
      <w:r>
        <w:t> </w:t>
      </w:r>
      <w:r w:rsidRPr="00FD3CC5">
        <w:t xml:space="preserve">La decisión 89/6 permitió </w:t>
      </w:r>
      <w:r>
        <w:t>que</w:t>
      </w:r>
      <w:r w:rsidRPr="00FD3CC5">
        <w:t xml:space="preserve"> los organismos bilaterales y de ejecución, al presentar las etapas actuales y futuras de los PGEH para países BVC, incluyeran el financiamiento asociado a la necesidad de introducir alternativas a los HCFC </w:t>
      </w:r>
      <w:r>
        <w:t>que tuvieran</w:t>
      </w:r>
      <w:r w:rsidRPr="00FD3CC5">
        <w:t xml:space="preserve"> bajo o nulo potencia</w:t>
      </w:r>
      <w:r>
        <w:t xml:space="preserve">l de calentamiento atmosférico </w:t>
      </w:r>
      <w:r w:rsidRPr="00FD3CC5">
        <w:t xml:space="preserve">y </w:t>
      </w:r>
      <w:r>
        <w:t xml:space="preserve">de </w:t>
      </w:r>
      <w:r w:rsidRPr="00FD3CC5">
        <w:t>mantener la eficiencia energética en el sector de servicio técnico de equipos de refrigeración.</w:t>
      </w:r>
    </w:p>
  </w:footnote>
  <w:footnote w:id="3">
    <w:p w14:paraId="2F82A493" w14:textId="0C5C2260" w:rsidR="00133916" w:rsidRPr="00625BF6" w:rsidRDefault="00133916" w:rsidP="00B90044">
      <w:pPr>
        <w:pStyle w:val="FootnoteText"/>
      </w:pPr>
      <w:r>
        <w:rPr>
          <w:rStyle w:val="FootnoteReference"/>
        </w:rPr>
        <w:footnoteRef/>
      </w:r>
      <w:r>
        <w:t xml:space="preserve"> El Comité Ejecutivo estableció una ventana de financiamiento y criterios para proyectos piloto destinados a mantener y/o potenciar la eficiencia energética de equipos y tecnologías sustitutivas en el contexto de la reducción de los HFC. El plazo de la ventana para la presentación de proyectos en el marco de la decisión 91/65, únicamente para actividades de servicio técnico, se prorrogó hasta la 100</w:t>
      </w:r>
      <w:r>
        <w:rPr>
          <w:vertAlign w:val="superscript"/>
        </w:rPr>
        <w:t>a</w:t>
      </w:r>
      <w:r>
        <w:t> reunión, inclusive (decisión 95/87 d)).</w:t>
      </w:r>
    </w:p>
  </w:footnote>
  <w:footnote w:id="4">
    <w:p w14:paraId="7DA85D36" w14:textId="3833EE0D" w:rsidR="00133916" w:rsidRPr="00B56372" w:rsidRDefault="00133916" w:rsidP="00B046ED">
      <w:pPr>
        <w:pStyle w:val="FootnoteText"/>
      </w:pPr>
      <w:r w:rsidRPr="00B56372">
        <w:rPr>
          <w:rStyle w:val="FootnoteReference"/>
        </w:rPr>
        <w:footnoteRef/>
      </w:r>
      <w:r w:rsidR="00B56372">
        <w:t> </w:t>
      </w:r>
      <w:r w:rsidRPr="00B56372">
        <w:t>El Comité Ejecutivo estableció una ventana de financiamiento para proyectos desarrollados y ejecutados bajo el marco operativo destinados a apoyar el mantenimiento y/o la potenciaci</w:t>
      </w:r>
      <w:r w:rsidR="00533347" w:rsidRPr="00B56372">
        <w:t>ón de la eficiencia energética en el contexto de</w:t>
      </w:r>
      <w:r w:rsidRPr="00B56372">
        <w:t xml:space="preserve"> la reducción de HFC.</w:t>
      </w:r>
    </w:p>
  </w:footnote>
  <w:footnote w:id="5">
    <w:p w14:paraId="6AAF7A54" w14:textId="4D330049" w:rsidR="00133916" w:rsidRPr="0079425D" w:rsidRDefault="00133916" w:rsidP="00B046ED">
      <w:pPr>
        <w:pStyle w:val="FootnoteText"/>
        <w:rPr>
          <w:spacing w:val="-4"/>
        </w:rPr>
      </w:pPr>
      <w:r w:rsidRPr="0079425D">
        <w:rPr>
          <w:rStyle w:val="FootnoteReference"/>
          <w:spacing w:val="-4"/>
        </w:rPr>
        <w:footnoteRef/>
      </w:r>
      <w:r w:rsidRPr="0079425D">
        <w:rPr>
          <w:spacing w:val="-4"/>
        </w:rPr>
        <w:t> Los costos de la unidad central de la ONUDI para 2026 se considerarán en la 97ª reunión (UNEP/OzL.Pro/ExCom/97/84).</w:t>
      </w:r>
    </w:p>
  </w:footnote>
  <w:footnote w:id="6">
    <w:p w14:paraId="14DEA00C" w14:textId="1142E44B" w:rsidR="00133916" w:rsidRPr="00731C59" w:rsidRDefault="00133916" w:rsidP="00B046ED">
      <w:pPr>
        <w:pStyle w:val="FootnoteText"/>
      </w:pPr>
      <w:r>
        <w:rPr>
          <w:rStyle w:val="FootnoteReference"/>
        </w:rPr>
        <w:footnoteRef/>
      </w:r>
      <w:r>
        <w:t xml:space="preserve"> UNEP/OzL.Pro/ExCom/97/20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E139" w14:textId="43884812" w:rsidR="00133916" w:rsidRPr="0033525D" w:rsidRDefault="00133916">
    <w:fldSimple w:instr=" DOCPROPERTY &quot;Document number&quot;  \* MERGEFORMAT ">
      <w:r>
        <w:t>UNEP/OzL.Pro/ExCom/97/24</w:t>
      </w:r>
    </w:fldSimple>
  </w:p>
  <w:p w14:paraId="3B712751" w14:textId="77777777" w:rsidR="00133916" w:rsidRPr="0033525D" w:rsidRDefault="00133916"/>
  <w:p w14:paraId="7EFE1F92" w14:textId="77777777" w:rsidR="00133916" w:rsidRPr="0033525D" w:rsidRDefault="001339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0631A" w14:textId="1983C0FB" w:rsidR="00133916" w:rsidRPr="0033525D" w:rsidRDefault="00133916">
    <w:pPr>
      <w:jc w:val="right"/>
    </w:pPr>
    <w:fldSimple w:instr=" DOCPROPERTY &quot;Document number&quot;  \* MERGEFORMAT ">
      <w:r>
        <w:t>UNEP/OzL.Pro/ExCom/97/24</w:t>
      </w:r>
    </w:fldSimple>
  </w:p>
  <w:p w14:paraId="42168D39" w14:textId="77777777" w:rsidR="00133916" w:rsidRPr="0033525D" w:rsidRDefault="00133916"/>
  <w:p w14:paraId="7634A70F" w14:textId="77777777" w:rsidR="00133916" w:rsidRPr="0033525D" w:rsidRDefault="001339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DE42CF0"/>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B6F62A1"/>
    <w:multiLevelType w:val="multilevel"/>
    <w:tmpl w:val="2266F81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26196249">
    <w:abstractNumId w:val="10"/>
  </w:num>
  <w:num w:numId="2" w16cid:durableId="1810857596">
    <w:abstractNumId w:val="10"/>
  </w:num>
  <w:num w:numId="3" w16cid:durableId="1238054938">
    <w:abstractNumId w:val="10"/>
  </w:num>
  <w:num w:numId="4" w16cid:durableId="1988318478">
    <w:abstractNumId w:val="10"/>
  </w:num>
  <w:num w:numId="5" w16cid:durableId="38165508">
    <w:abstractNumId w:val="10"/>
  </w:num>
  <w:num w:numId="6" w16cid:durableId="611860679">
    <w:abstractNumId w:val="9"/>
  </w:num>
  <w:num w:numId="7" w16cid:durableId="523711426">
    <w:abstractNumId w:val="7"/>
  </w:num>
  <w:num w:numId="8" w16cid:durableId="1671828912">
    <w:abstractNumId w:val="6"/>
  </w:num>
  <w:num w:numId="9" w16cid:durableId="77750682">
    <w:abstractNumId w:val="5"/>
  </w:num>
  <w:num w:numId="10" w16cid:durableId="1415861637">
    <w:abstractNumId w:val="4"/>
  </w:num>
  <w:num w:numId="11" w16cid:durableId="1588609477">
    <w:abstractNumId w:val="8"/>
  </w:num>
  <w:num w:numId="12" w16cid:durableId="501161963">
    <w:abstractNumId w:val="3"/>
  </w:num>
  <w:num w:numId="13" w16cid:durableId="222377255">
    <w:abstractNumId w:val="2"/>
  </w:num>
  <w:num w:numId="14" w16cid:durableId="1023821143">
    <w:abstractNumId w:val="1"/>
  </w:num>
  <w:num w:numId="15" w16cid:durableId="1802336795">
    <w:abstractNumId w:val="0"/>
  </w:num>
  <w:num w:numId="16" w16cid:durableId="1343049077">
    <w:abstractNumId w:val="11"/>
  </w:num>
  <w:num w:numId="17" w16cid:durableId="41949924">
    <w:abstractNumId w:val="13"/>
  </w:num>
  <w:num w:numId="18" w16cid:durableId="1652784425">
    <w:abstractNumId w:val="14"/>
  </w:num>
  <w:num w:numId="19" w16cid:durableId="1997103017">
    <w:abstractNumId w:val="17"/>
  </w:num>
  <w:num w:numId="20" w16cid:durableId="199054803">
    <w:abstractNumId w:val="12"/>
  </w:num>
  <w:num w:numId="21" w16cid:durableId="1752852353">
    <w:abstractNumId w:val="12"/>
    <w:lvlOverride w:ilvl="0">
      <w:startOverride w:val="1"/>
    </w:lvlOverride>
  </w:num>
  <w:num w:numId="22" w16cid:durableId="1104499346">
    <w:abstractNumId w:val="15"/>
  </w:num>
  <w:num w:numId="23" w16cid:durableId="163679101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046ED"/>
    <w:rsid w:val="00000FED"/>
    <w:rsid w:val="00002B45"/>
    <w:rsid w:val="0000422D"/>
    <w:rsid w:val="0000434E"/>
    <w:rsid w:val="00014D3F"/>
    <w:rsid w:val="000211A9"/>
    <w:rsid w:val="00021238"/>
    <w:rsid w:val="00022071"/>
    <w:rsid w:val="00022B68"/>
    <w:rsid w:val="00026119"/>
    <w:rsid w:val="00031260"/>
    <w:rsid w:val="00035397"/>
    <w:rsid w:val="0003681A"/>
    <w:rsid w:val="000372B7"/>
    <w:rsid w:val="00050F6E"/>
    <w:rsid w:val="00061EC2"/>
    <w:rsid w:val="00064B69"/>
    <w:rsid w:val="00066CE8"/>
    <w:rsid w:val="00076D32"/>
    <w:rsid w:val="00076E6B"/>
    <w:rsid w:val="00080ED0"/>
    <w:rsid w:val="00085B8F"/>
    <w:rsid w:val="00090073"/>
    <w:rsid w:val="00090481"/>
    <w:rsid w:val="00090F6E"/>
    <w:rsid w:val="00092038"/>
    <w:rsid w:val="000A3826"/>
    <w:rsid w:val="000A6C26"/>
    <w:rsid w:val="000A70F0"/>
    <w:rsid w:val="000B36C8"/>
    <w:rsid w:val="000B6BDB"/>
    <w:rsid w:val="000C3724"/>
    <w:rsid w:val="000C4694"/>
    <w:rsid w:val="000C6E3E"/>
    <w:rsid w:val="000D3F2D"/>
    <w:rsid w:val="000D52A4"/>
    <w:rsid w:val="000E07BC"/>
    <w:rsid w:val="000E2E21"/>
    <w:rsid w:val="000E3D38"/>
    <w:rsid w:val="000F1CD4"/>
    <w:rsid w:val="000F4103"/>
    <w:rsid w:val="000F70A7"/>
    <w:rsid w:val="00107A3F"/>
    <w:rsid w:val="00113CCA"/>
    <w:rsid w:val="00121A6B"/>
    <w:rsid w:val="00122F25"/>
    <w:rsid w:val="0012327F"/>
    <w:rsid w:val="00133916"/>
    <w:rsid w:val="001353E8"/>
    <w:rsid w:val="00135980"/>
    <w:rsid w:val="0013786F"/>
    <w:rsid w:val="00137D69"/>
    <w:rsid w:val="00164719"/>
    <w:rsid w:val="00166FC4"/>
    <w:rsid w:val="001677AC"/>
    <w:rsid w:val="001760C8"/>
    <w:rsid w:val="00176B46"/>
    <w:rsid w:val="001804EA"/>
    <w:rsid w:val="00190A61"/>
    <w:rsid w:val="00193BB1"/>
    <w:rsid w:val="00197179"/>
    <w:rsid w:val="001A0D10"/>
    <w:rsid w:val="001A1BFE"/>
    <w:rsid w:val="001A2215"/>
    <w:rsid w:val="001A3342"/>
    <w:rsid w:val="001A3E3D"/>
    <w:rsid w:val="001A3F6E"/>
    <w:rsid w:val="001A6679"/>
    <w:rsid w:val="001A7049"/>
    <w:rsid w:val="001B1E40"/>
    <w:rsid w:val="001C764E"/>
    <w:rsid w:val="001D0211"/>
    <w:rsid w:val="001E1052"/>
    <w:rsid w:val="001E21B1"/>
    <w:rsid w:val="001E2F93"/>
    <w:rsid w:val="001E4554"/>
    <w:rsid w:val="001E61E5"/>
    <w:rsid w:val="001F2159"/>
    <w:rsid w:val="001F53FD"/>
    <w:rsid w:val="002023AD"/>
    <w:rsid w:val="002024B6"/>
    <w:rsid w:val="00206ADB"/>
    <w:rsid w:val="00210B8B"/>
    <w:rsid w:val="00214863"/>
    <w:rsid w:val="002156B4"/>
    <w:rsid w:val="00224FCD"/>
    <w:rsid w:val="0023255A"/>
    <w:rsid w:val="002351A8"/>
    <w:rsid w:val="002414BE"/>
    <w:rsid w:val="00253222"/>
    <w:rsid w:val="00255CAC"/>
    <w:rsid w:val="00261C13"/>
    <w:rsid w:val="00262847"/>
    <w:rsid w:val="002675E4"/>
    <w:rsid w:val="00281BB2"/>
    <w:rsid w:val="00282825"/>
    <w:rsid w:val="00292965"/>
    <w:rsid w:val="002941A4"/>
    <w:rsid w:val="002A03C3"/>
    <w:rsid w:val="002B0B3B"/>
    <w:rsid w:val="002B254E"/>
    <w:rsid w:val="002B4CE8"/>
    <w:rsid w:val="002B72E9"/>
    <w:rsid w:val="002B7822"/>
    <w:rsid w:val="002C32FC"/>
    <w:rsid w:val="002C7998"/>
    <w:rsid w:val="002D2D99"/>
    <w:rsid w:val="002E01C7"/>
    <w:rsid w:val="002E7F3D"/>
    <w:rsid w:val="002F1E53"/>
    <w:rsid w:val="002F2CAA"/>
    <w:rsid w:val="002F5605"/>
    <w:rsid w:val="0030052C"/>
    <w:rsid w:val="00311E25"/>
    <w:rsid w:val="00321D15"/>
    <w:rsid w:val="00325189"/>
    <w:rsid w:val="003306E1"/>
    <w:rsid w:val="003320E4"/>
    <w:rsid w:val="0033525D"/>
    <w:rsid w:val="003414F3"/>
    <w:rsid w:val="003509C4"/>
    <w:rsid w:val="0035613E"/>
    <w:rsid w:val="00361BE0"/>
    <w:rsid w:val="00363EE9"/>
    <w:rsid w:val="0037061B"/>
    <w:rsid w:val="00371252"/>
    <w:rsid w:val="00372068"/>
    <w:rsid w:val="00376128"/>
    <w:rsid w:val="0037742E"/>
    <w:rsid w:val="00377D56"/>
    <w:rsid w:val="0038245A"/>
    <w:rsid w:val="003840E6"/>
    <w:rsid w:val="00385CFC"/>
    <w:rsid w:val="0039337A"/>
    <w:rsid w:val="0039764E"/>
    <w:rsid w:val="003A21A7"/>
    <w:rsid w:val="003A3189"/>
    <w:rsid w:val="003A3CA7"/>
    <w:rsid w:val="003B33BD"/>
    <w:rsid w:val="003B569D"/>
    <w:rsid w:val="003C2AFA"/>
    <w:rsid w:val="003C3C0E"/>
    <w:rsid w:val="003D42A6"/>
    <w:rsid w:val="003D4F21"/>
    <w:rsid w:val="003D4FAC"/>
    <w:rsid w:val="003E1885"/>
    <w:rsid w:val="003E490E"/>
    <w:rsid w:val="003E7906"/>
    <w:rsid w:val="003F000F"/>
    <w:rsid w:val="003F3C50"/>
    <w:rsid w:val="003F7724"/>
    <w:rsid w:val="00406202"/>
    <w:rsid w:val="00406A6A"/>
    <w:rsid w:val="00406B22"/>
    <w:rsid w:val="00407147"/>
    <w:rsid w:val="004078FA"/>
    <w:rsid w:val="004156FF"/>
    <w:rsid w:val="00416F5C"/>
    <w:rsid w:val="00430932"/>
    <w:rsid w:val="00431577"/>
    <w:rsid w:val="00431E08"/>
    <w:rsid w:val="004328A7"/>
    <w:rsid w:val="00434C74"/>
    <w:rsid w:val="00446D48"/>
    <w:rsid w:val="00455266"/>
    <w:rsid w:val="00456EB4"/>
    <w:rsid w:val="00457827"/>
    <w:rsid w:val="004660A5"/>
    <w:rsid w:val="00466551"/>
    <w:rsid w:val="004718F3"/>
    <w:rsid w:val="00475040"/>
    <w:rsid w:val="00490C06"/>
    <w:rsid w:val="00493D40"/>
    <w:rsid w:val="00493EE3"/>
    <w:rsid w:val="0049520C"/>
    <w:rsid w:val="004967B6"/>
    <w:rsid w:val="004971B7"/>
    <w:rsid w:val="004A1418"/>
    <w:rsid w:val="004A504B"/>
    <w:rsid w:val="004A6911"/>
    <w:rsid w:val="004B3652"/>
    <w:rsid w:val="004B54E0"/>
    <w:rsid w:val="004B7384"/>
    <w:rsid w:val="004C0F6A"/>
    <w:rsid w:val="004C4269"/>
    <w:rsid w:val="004D6236"/>
    <w:rsid w:val="004D7F90"/>
    <w:rsid w:val="004E4DBB"/>
    <w:rsid w:val="004E4E41"/>
    <w:rsid w:val="004E73DB"/>
    <w:rsid w:val="004E7F9C"/>
    <w:rsid w:val="004F3493"/>
    <w:rsid w:val="004F40E9"/>
    <w:rsid w:val="004F5143"/>
    <w:rsid w:val="004F56DF"/>
    <w:rsid w:val="00512B09"/>
    <w:rsid w:val="005220ED"/>
    <w:rsid w:val="00526C97"/>
    <w:rsid w:val="00533347"/>
    <w:rsid w:val="00533796"/>
    <w:rsid w:val="00534284"/>
    <w:rsid w:val="00537343"/>
    <w:rsid w:val="0054389F"/>
    <w:rsid w:val="005516F3"/>
    <w:rsid w:val="00554669"/>
    <w:rsid w:val="00555D75"/>
    <w:rsid w:val="00560DF0"/>
    <w:rsid w:val="0056759C"/>
    <w:rsid w:val="005843B7"/>
    <w:rsid w:val="00592443"/>
    <w:rsid w:val="0059513E"/>
    <w:rsid w:val="005A6AA4"/>
    <w:rsid w:val="005A6D9F"/>
    <w:rsid w:val="005B48FF"/>
    <w:rsid w:val="005C1E32"/>
    <w:rsid w:val="005C670D"/>
    <w:rsid w:val="005D363F"/>
    <w:rsid w:val="005E19F3"/>
    <w:rsid w:val="005E2328"/>
    <w:rsid w:val="005F3C35"/>
    <w:rsid w:val="005F5C98"/>
    <w:rsid w:val="006004E5"/>
    <w:rsid w:val="00604C15"/>
    <w:rsid w:val="006158D5"/>
    <w:rsid w:val="00625BF6"/>
    <w:rsid w:val="00625D83"/>
    <w:rsid w:val="00644E5D"/>
    <w:rsid w:val="0065122C"/>
    <w:rsid w:val="00651984"/>
    <w:rsid w:val="006609A7"/>
    <w:rsid w:val="006623E7"/>
    <w:rsid w:val="00662B80"/>
    <w:rsid w:val="00665643"/>
    <w:rsid w:val="0066768F"/>
    <w:rsid w:val="00670F6C"/>
    <w:rsid w:val="006730F4"/>
    <w:rsid w:val="00676E58"/>
    <w:rsid w:val="00677A2B"/>
    <w:rsid w:val="006822CB"/>
    <w:rsid w:val="006852C7"/>
    <w:rsid w:val="006852CE"/>
    <w:rsid w:val="00687658"/>
    <w:rsid w:val="00692D14"/>
    <w:rsid w:val="00694192"/>
    <w:rsid w:val="006A150C"/>
    <w:rsid w:val="006A7A3B"/>
    <w:rsid w:val="006B249C"/>
    <w:rsid w:val="006B65C7"/>
    <w:rsid w:val="006B6FB8"/>
    <w:rsid w:val="006C0F44"/>
    <w:rsid w:val="006C1727"/>
    <w:rsid w:val="006C18E9"/>
    <w:rsid w:val="006C32FD"/>
    <w:rsid w:val="006C39CE"/>
    <w:rsid w:val="006D0FCC"/>
    <w:rsid w:val="006D21F5"/>
    <w:rsid w:val="006D3089"/>
    <w:rsid w:val="006D4B71"/>
    <w:rsid w:val="006D70FD"/>
    <w:rsid w:val="006D77F2"/>
    <w:rsid w:val="006E0EFC"/>
    <w:rsid w:val="006E126D"/>
    <w:rsid w:val="006E1FC3"/>
    <w:rsid w:val="006E5ADF"/>
    <w:rsid w:val="006F34E7"/>
    <w:rsid w:val="00704CE9"/>
    <w:rsid w:val="0070616B"/>
    <w:rsid w:val="00706295"/>
    <w:rsid w:val="00706FDA"/>
    <w:rsid w:val="00711F9A"/>
    <w:rsid w:val="00713810"/>
    <w:rsid w:val="00714F31"/>
    <w:rsid w:val="007233F8"/>
    <w:rsid w:val="007303A5"/>
    <w:rsid w:val="00730B3E"/>
    <w:rsid w:val="00730C3E"/>
    <w:rsid w:val="0073420B"/>
    <w:rsid w:val="0073491E"/>
    <w:rsid w:val="00736367"/>
    <w:rsid w:val="00737D4F"/>
    <w:rsid w:val="0074760E"/>
    <w:rsid w:val="007514BB"/>
    <w:rsid w:val="007548C4"/>
    <w:rsid w:val="00754ABA"/>
    <w:rsid w:val="00755B98"/>
    <w:rsid w:val="007624A2"/>
    <w:rsid w:val="00772680"/>
    <w:rsid w:val="00782B0D"/>
    <w:rsid w:val="0079425D"/>
    <w:rsid w:val="0079781A"/>
    <w:rsid w:val="007A1546"/>
    <w:rsid w:val="007A228C"/>
    <w:rsid w:val="007A368E"/>
    <w:rsid w:val="007A5868"/>
    <w:rsid w:val="007B04CE"/>
    <w:rsid w:val="007B2497"/>
    <w:rsid w:val="007B6871"/>
    <w:rsid w:val="007B7A2F"/>
    <w:rsid w:val="007C2B69"/>
    <w:rsid w:val="007C32EE"/>
    <w:rsid w:val="007C3D33"/>
    <w:rsid w:val="007D294A"/>
    <w:rsid w:val="007D3504"/>
    <w:rsid w:val="007D47D2"/>
    <w:rsid w:val="007D6EC0"/>
    <w:rsid w:val="007D71B9"/>
    <w:rsid w:val="007D7E1D"/>
    <w:rsid w:val="007E05CF"/>
    <w:rsid w:val="007E503C"/>
    <w:rsid w:val="00800E7F"/>
    <w:rsid w:val="0080345C"/>
    <w:rsid w:val="008115C2"/>
    <w:rsid w:val="0082522F"/>
    <w:rsid w:val="00831979"/>
    <w:rsid w:val="00832A8D"/>
    <w:rsid w:val="00837923"/>
    <w:rsid w:val="00851352"/>
    <w:rsid w:val="00857077"/>
    <w:rsid w:val="008613DA"/>
    <w:rsid w:val="00863230"/>
    <w:rsid w:val="00865BD0"/>
    <w:rsid w:val="008717D8"/>
    <w:rsid w:val="0087215C"/>
    <w:rsid w:val="00872917"/>
    <w:rsid w:val="00875D25"/>
    <w:rsid w:val="00880E35"/>
    <w:rsid w:val="008875FE"/>
    <w:rsid w:val="00887F8E"/>
    <w:rsid w:val="00896234"/>
    <w:rsid w:val="00897E43"/>
    <w:rsid w:val="008A347E"/>
    <w:rsid w:val="008B05CA"/>
    <w:rsid w:val="008C222B"/>
    <w:rsid w:val="008C5738"/>
    <w:rsid w:val="008C7EAD"/>
    <w:rsid w:val="008D0CFE"/>
    <w:rsid w:val="008D6152"/>
    <w:rsid w:val="008E4905"/>
    <w:rsid w:val="008E7BA9"/>
    <w:rsid w:val="008F0F81"/>
    <w:rsid w:val="008F27BF"/>
    <w:rsid w:val="008F2E64"/>
    <w:rsid w:val="008F46C7"/>
    <w:rsid w:val="00901616"/>
    <w:rsid w:val="009062DC"/>
    <w:rsid w:val="009142EC"/>
    <w:rsid w:val="009145E4"/>
    <w:rsid w:val="009154C3"/>
    <w:rsid w:val="00923540"/>
    <w:rsid w:val="0092498C"/>
    <w:rsid w:val="00926767"/>
    <w:rsid w:val="00931A4C"/>
    <w:rsid w:val="00931C4F"/>
    <w:rsid w:val="009361D5"/>
    <w:rsid w:val="009428A4"/>
    <w:rsid w:val="0095541F"/>
    <w:rsid w:val="0096061D"/>
    <w:rsid w:val="00963F5A"/>
    <w:rsid w:val="009659F4"/>
    <w:rsid w:val="00970D60"/>
    <w:rsid w:val="00973E98"/>
    <w:rsid w:val="00975465"/>
    <w:rsid w:val="00986C61"/>
    <w:rsid w:val="009874D0"/>
    <w:rsid w:val="0099390E"/>
    <w:rsid w:val="00995E9F"/>
    <w:rsid w:val="009960E5"/>
    <w:rsid w:val="00997795"/>
    <w:rsid w:val="009A25AE"/>
    <w:rsid w:val="009A2D5E"/>
    <w:rsid w:val="009A7ADC"/>
    <w:rsid w:val="009B0D30"/>
    <w:rsid w:val="009B1713"/>
    <w:rsid w:val="009B4780"/>
    <w:rsid w:val="009C08B4"/>
    <w:rsid w:val="009C19B7"/>
    <w:rsid w:val="009C1E44"/>
    <w:rsid w:val="009C5ABB"/>
    <w:rsid w:val="009D7697"/>
    <w:rsid w:val="009D7C51"/>
    <w:rsid w:val="009E196C"/>
    <w:rsid w:val="009E2EB0"/>
    <w:rsid w:val="009E6A0A"/>
    <w:rsid w:val="009E7586"/>
    <w:rsid w:val="009E7EE8"/>
    <w:rsid w:val="009F2F71"/>
    <w:rsid w:val="009F36BF"/>
    <w:rsid w:val="00A111B6"/>
    <w:rsid w:val="00A149D5"/>
    <w:rsid w:val="00A269F2"/>
    <w:rsid w:val="00A26D27"/>
    <w:rsid w:val="00A36226"/>
    <w:rsid w:val="00A376EE"/>
    <w:rsid w:val="00A42A99"/>
    <w:rsid w:val="00A5151A"/>
    <w:rsid w:val="00A57E0A"/>
    <w:rsid w:val="00A77919"/>
    <w:rsid w:val="00A80504"/>
    <w:rsid w:val="00A823F6"/>
    <w:rsid w:val="00A83BEC"/>
    <w:rsid w:val="00A8719E"/>
    <w:rsid w:val="00AA0A89"/>
    <w:rsid w:val="00AA4D53"/>
    <w:rsid w:val="00AA5368"/>
    <w:rsid w:val="00AA6429"/>
    <w:rsid w:val="00AB3CC8"/>
    <w:rsid w:val="00AC01AA"/>
    <w:rsid w:val="00AC3EE9"/>
    <w:rsid w:val="00AC4F72"/>
    <w:rsid w:val="00AC5041"/>
    <w:rsid w:val="00AC7B19"/>
    <w:rsid w:val="00AD4D91"/>
    <w:rsid w:val="00AE482E"/>
    <w:rsid w:val="00AE5C4D"/>
    <w:rsid w:val="00AF0803"/>
    <w:rsid w:val="00AF1B39"/>
    <w:rsid w:val="00AF741A"/>
    <w:rsid w:val="00B01ADB"/>
    <w:rsid w:val="00B04161"/>
    <w:rsid w:val="00B046ED"/>
    <w:rsid w:val="00B056F9"/>
    <w:rsid w:val="00B11E3D"/>
    <w:rsid w:val="00B14D2C"/>
    <w:rsid w:val="00B16C73"/>
    <w:rsid w:val="00B17E82"/>
    <w:rsid w:val="00B3346B"/>
    <w:rsid w:val="00B33824"/>
    <w:rsid w:val="00B34C2B"/>
    <w:rsid w:val="00B35EA6"/>
    <w:rsid w:val="00B35FCB"/>
    <w:rsid w:val="00B407A0"/>
    <w:rsid w:val="00B4575A"/>
    <w:rsid w:val="00B46AF1"/>
    <w:rsid w:val="00B47F06"/>
    <w:rsid w:val="00B51D38"/>
    <w:rsid w:val="00B56372"/>
    <w:rsid w:val="00B575BA"/>
    <w:rsid w:val="00B71608"/>
    <w:rsid w:val="00B76429"/>
    <w:rsid w:val="00B86471"/>
    <w:rsid w:val="00B87B4D"/>
    <w:rsid w:val="00B90044"/>
    <w:rsid w:val="00B956D4"/>
    <w:rsid w:val="00B971C9"/>
    <w:rsid w:val="00B97446"/>
    <w:rsid w:val="00BA0041"/>
    <w:rsid w:val="00BA7432"/>
    <w:rsid w:val="00BB2764"/>
    <w:rsid w:val="00BB405D"/>
    <w:rsid w:val="00BC1AA0"/>
    <w:rsid w:val="00BC2495"/>
    <w:rsid w:val="00BC314A"/>
    <w:rsid w:val="00BC7EB9"/>
    <w:rsid w:val="00BD2643"/>
    <w:rsid w:val="00BD56B1"/>
    <w:rsid w:val="00BD6558"/>
    <w:rsid w:val="00BD661C"/>
    <w:rsid w:val="00BE67AA"/>
    <w:rsid w:val="00BF2AD7"/>
    <w:rsid w:val="00BF2F76"/>
    <w:rsid w:val="00BF3022"/>
    <w:rsid w:val="00BF3214"/>
    <w:rsid w:val="00BF3621"/>
    <w:rsid w:val="00BF5573"/>
    <w:rsid w:val="00C13B8B"/>
    <w:rsid w:val="00C15867"/>
    <w:rsid w:val="00C22398"/>
    <w:rsid w:val="00C2296D"/>
    <w:rsid w:val="00C23155"/>
    <w:rsid w:val="00C247A5"/>
    <w:rsid w:val="00C25E0B"/>
    <w:rsid w:val="00C30E97"/>
    <w:rsid w:val="00C35632"/>
    <w:rsid w:val="00C40C41"/>
    <w:rsid w:val="00C45885"/>
    <w:rsid w:val="00C50F22"/>
    <w:rsid w:val="00C5261D"/>
    <w:rsid w:val="00C57971"/>
    <w:rsid w:val="00C65BD7"/>
    <w:rsid w:val="00C66C06"/>
    <w:rsid w:val="00C7568E"/>
    <w:rsid w:val="00C75CD7"/>
    <w:rsid w:val="00C76BA4"/>
    <w:rsid w:val="00C776E4"/>
    <w:rsid w:val="00C83A48"/>
    <w:rsid w:val="00C85865"/>
    <w:rsid w:val="00C85E85"/>
    <w:rsid w:val="00C926C8"/>
    <w:rsid w:val="00CA2EAE"/>
    <w:rsid w:val="00CA4AC1"/>
    <w:rsid w:val="00CA59FB"/>
    <w:rsid w:val="00CB0316"/>
    <w:rsid w:val="00CB0B11"/>
    <w:rsid w:val="00CB1DBA"/>
    <w:rsid w:val="00CB3D94"/>
    <w:rsid w:val="00CB426A"/>
    <w:rsid w:val="00CB5354"/>
    <w:rsid w:val="00CC3C9E"/>
    <w:rsid w:val="00CC6A14"/>
    <w:rsid w:val="00CC70A3"/>
    <w:rsid w:val="00CD4442"/>
    <w:rsid w:val="00CD53C3"/>
    <w:rsid w:val="00CD574E"/>
    <w:rsid w:val="00CD5D86"/>
    <w:rsid w:val="00CE4C22"/>
    <w:rsid w:val="00CE76E5"/>
    <w:rsid w:val="00CF41EC"/>
    <w:rsid w:val="00CF5AC8"/>
    <w:rsid w:val="00CF5D04"/>
    <w:rsid w:val="00D014A1"/>
    <w:rsid w:val="00D04DE4"/>
    <w:rsid w:val="00D063F1"/>
    <w:rsid w:val="00D11735"/>
    <w:rsid w:val="00D14F22"/>
    <w:rsid w:val="00D251CA"/>
    <w:rsid w:val="00D26D68"/>
    <w:rsid w:val="00D464BD"/>
    <w:rsid w:val="00D4741C"/>
    <w:rsid w:val="00D47A3D"/>
    <w:rsid w:val="00D57918"/>
    <w:rsid w:val="00D71A69"/>
    <w:rsid w:val="00D73DC6"/>
    <w:rsid w:val="00D74C1A"/>
    <w:rsid w:val="00D754C1"/>
    <w:rsid w:val="00D77393"/>
    <w:rsid w:val="00D77A35"/>
    <w:rsid w:val="00D81B3E"/>
    <w:rsid w:val="00D90C70"/>
    <w:rsid w:val="00D90E49"/>
    <w:rsid w:val="00D96ADE"/>
    <w:rsid w:val="00D96DFB"/>
    <w:rsid w:val="00DA0CE2"/>
    <w:rsid w:val="00DA2387"/>
    <w:rsid w:val="00DC6A10"/>
    <w:rsid w:val="00DD68E2"/>
    <w:rsid w:val="00DE657E"/>
    <w:rsid w:val="00DF4704"/>
    <w:rsid w:val="00DF4898"/>
    <w:rsid w:val="00E024AA"/>
    <w:rsid w:val="00E130BB"/>
    <w:rsid w:val="00E15C77"/>
    <w:rsid w:val="00E1693E"/>
    <w:rsid w:val="00E250F1"/>
    <w:rsid w:val="00E3550D"/>
    <w:rsid w:val="00E37370"/>
    <w:rsid w:val="00E52838"/>
    <w:rsid w:val="00E5291C"/>
    <w:rsid w:val="00E54954"/>
    <w:rsid w:val="00E54AE9"/>
    <w:rsid w:val="00E614E0"/>
    <w:rsid w:val="00E709A4"/>
    <w:rsid w:val="00E73F7F"/>
    <w:rsid w:val="00E753E8"/>
    <w:rsid w:val="00E85409"/>
    <w:rsid w:val="00E9339B"/>
    <w:rsid w:val="00EA429F"/>
    <w:rsid w:val="00EA4F9E"/>
    <w:rsid w:val="00EA63CA"/>
    <w:rsid w:val="00EA6D3B"/>
    <w:rsid w:val="00EA6D4C"/>
    <w:rsid w:val="00EB00AD"/>
    <w:rsid w:val="00EB044F"/>
    <w:rsid w:val="00EB136C"/>
    <w:rsid w:val="00EB480E"/>
    <w:rsid w:val="00EB5EC6"/>
    <w:rsid w:val="00EB7FC9"/>
    <w:rsid w:val="00ED27E8"/>
    <w:rsid w:val="00ED2843"/>
    <w:rsid w:val="00ED35BB"/>
    <w:rsid w:val="00ED7137"/>
    <w:rsid w:val="00EE1BE9"/>
    <w:rsid w:val="00EE2FA2"/>
    <w:rsid w:val="00EF06EA"/>
    <w:rsid w:val="00EF194F"/>
    <w:rsid w:val="00F07604"/>
    <w:rsid w:val="00F10452"/>
    <w:rsid w:val="00F202BC"/>
    <w:rsid w:val="00F21088"/>
    <w:rsid w:val="00F3102C"/>
    <w:rsid w:val="00F326BF"/>
    <w:rsid w:val="00F327E7"/>
    <w:rsid w:val="00F35746"/>
    <w:rsid w:val="00F427F8"/>
    <w:rsid w:val="00F447C7"/>
    <w:rsid w:val="00F459B4"/>
    <w:rsid w:val="00F4776B"/>
    <w:rsid w:val="00F5211B"/>
    <w:rsid w:val="00F5349B"/>
    <w:rsid w:val="00F554A9"/>
    <w:rsid w:val="00F66C9F"/>
    <w:rsid w:val="00F716FD"/>
    <w:rsid w:val="00F80355"/>
    <w:rsid w:val="00F87C43"/>
    <w:rsid w:val="00F95B5C"/>
    <w:rsid w:val="00FA5722"/>
    <w:rsid w:val="00FB0C81"/>
    <w:rsid w:val="00FC04D0"/>
    <w:rsid w:val="00FC2200"/>
    <w:rsid w:val="00FC2540"/>
    <w:rsid w:val="00FD1D3F"/>
    <w:rsid w:val="00FD3CC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4BE30"/>
  <w15:docId w15:val="{D4F16F1D-DB6A-4BD3-B402-DDAC00355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B046ED"/>
    <w:pPr>
      <w:jc w:val="center"/>
      <w:outlineLvl w:val="0"/>
    </w:pPr>
    <w:rPr>
      <w:b/>
      <w:caps/>
      <w:sz w:val="22"/>
      <w:szCs w:val="22"/>
    </w:rPr>
  </w:style>
  <w:style w:type="paragraph" w:customStyle="1" w:styleId="subhead">
    <w:name w:val="subhead"/>
    <w:basedOn w:val="Normal"/>
    <w:next w:val="Normal"/>
    <w:uiPriority w:val="99"/>
    <w:rsid w:val="00B046ED"/>
    <w:pPr>
      <w:tabs>
        <w:tab w:val="left" w:pos="-720"/>
        <w:tab w:val="left" w:pos="0"/>
        <w:tab w:val="left" w:pos="720"/>
        <w:tab w:val="left" w:pos="1440"/>
        <w:tab w:val="left" w:pos="2160"/>
        <w:tab w:val="left" w:pos="2880"/>
        <w:tab w:val="left" w:pos="3600"/>
      </w:tabs>
      <w:jc w:val="center"/>
    </w:pPr>
    <w:rPr>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B046ED"/>
    <w:rPr>
      <w:sz w:val="22"/>
      <w:szCs w:val="22"/>
      <w:lang w:val="es-ES"/>
    </w:rPr>
  </w:style>
  <w:style w:type="paragraph" w:styleId="ListParagraph">
    <w:name w:val="List Paragraph"/>
    <w:basedOn w:val="Normal"/>
    <w:uiPriority w:val="34"/>
    <w:qFormat/>
    <w:rsid w:val="00B046ED"/>
    <w:pPr>
      <w:ind w:left="720"/>
      <w:contextualSpacing/>
    </w:pPr>
  </w:style>
  <w:style w:type="paragraph" w:styleId="Revision">
    <w:name w:val="Revision"/>
    <w:hidden/>
    <w:uiPriority w:val="99"/>
    <w:semiHidden/>
    <w:rsid w:val="00AD4D9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052E3E5-2812-43D2-BB58-34E570DDC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096710CE-3F24-45C5-9F59-BA9EBF2247DC}">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78</TotalTime>
  <Pages>6</Pages>
  <Words>2012</Words>
  <Characters>11195</Characters>
  <Application>Microsoft Office Word</Application>
  <DocSecurity>0</DocSecurity>
  <Lines>533</Lines>
  <Paragraphs>471</Paragraphs>
  <ScaleCrop>false</ScaleCrop>
  <HeadingPairs>
    <vt:vector size="2" baseType="variant">
      <vt:variant>
        <vt:lpstr>Title</vt:lpstr>
      </vt:variant>
      <vt:variant>
        <vt:i4>1</vt:i4>
      </vt:variant>
    </vt:vector>
  </HeadingPairs>
  <TitlesOfParts>
    <vt:vector size="1" baseType="lpstr">
      <vt:lpstr>UNIDO business plan for 2026–2028</vt:lpstr>
    </vt:vector>
  </TitlesOfParts>
  <Company>UNMFS</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business plan for 2026–2028</dc:title>
  <dc:creator>Ngoc Thuy Duong</dc:creator>
  <cp:lastModifiedBy>Angela Xue He Yan</cp:lastModifiedBy>
  <cp:revision>31</cp:revision>
  <cp:lastPrinted>2025-11-05T18:51:00Z</cp:lastPrinted>
  <dcterms:created xsi:type="dcterms:W3CDTF">2025-11-05T18:23:00Z</dcterms:created>
  <dcterms:modified xsi:type="dcterms:W3CDTF">2025-11-09T00:00:00Z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UNEP/OzL.Pro/ExCom/97/24</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