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519"/>
        <w:gridCol w:w="4500"/>
      </w:tblGrid>
      <w:tr w:rsidR="006B672C" w:rsidRPr="00EC0450" w14:paraId="1F6233A7" w14:textId="77777777" w:rsidTr="008476CE">
        <w:trPr>
          <w:trHeight w:val="720"/>
        </w:trPr>
        <w:tc>
          <w:tcPr>
            <w:tcW w:w="5504" w:type="dxa"/>
            <w:gridSpan w:val="2"/>
            <w:tcBorders>
              <w:bottom w:val="single" w:sz="18" w:space="0" w:color="auto"/>
            </w:tcBorders>
          </w:tcPr>
          <w:p w14:paraId="018F100E" w14:textId="77777777" w:rsidR="006B672C" w:rsidRPr="000031E7" w:rsidRDefault="006B672C" w:rsidP="006B67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031E7">
              <w:rPr>
                <w:rFonts w:ascii="Univers" w:hAnsi="Univers"/>
                <w:b/>
                <w:sz w:val="28"/>
                <w:szCs w:val="28"/>
                <w:lang w:val="fr-FR"/>
              </w:rPr>
              <w:t>NATIONS</w:t>
            </w:r>
          </w:p>
          <w:p w14:paraId="55146B9F" w14:textId="173C26A2" w:rsidR="006B672C" w:rsidRPr="00EC0450" w:rsidRDefault="006B672C" w:rsidP="00C721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0031E7">
              <w:rPr>
                <w:rFonts w:ascii="Univers" w:hAnsi="Univers"/>
                <w:b/>
                <w:sz w:val="28"/>
                <w:szCs w:val="28"/>
                <w:lang w:val="fr-FR"/>
              </w:rPr>
              <w:t>UNIES</w:t>
            </w:r>
          </w:p>
        </w:tc>
        <w:tc>
          <w:tcPr>
            <w:tcW w:w="4500" w:type="dxa"/>
            <w:tcBorders>
              <w:bottom w:val="single" w:sz="18" w:space="0" w:color="auto"/>
            </w:tcBorders>
          </w:tcPr>
          <w:p w14:paraId="0B7194B2" w14:textId="77777777" w:rsidR="006B672C" w:rsidRPr="00EC0450" w:rsidRDefault="006B672C" w:rsidP="006B672C">
            <w:pPr>
              <w:jc w:val="right"/>
              <w:rPr>
                <w:sz w:val="52"/>
                <w:szCs w:val="52"/>
                <w:lang w:val="fr-CA"/>
              </w:rPr>
            </w:pPr>
            <w:r w:rsidRPr="00EC0450">
              <w:rPr>
                <w:rFonts w:ascii="Univers Bold" w:hAnsi="Univers Bold"/>
                <w:b/>
                <w:sz w:val="72"/>
                <w:lang w:val="fr-CA"/>
              </w:rPr>
              <w:t>EP</w:t>
            </w:r>
          </w:p>
        </w:tc>
      </w:tr>
      <w:tr w:rsidR="006B672C" w:rsidRPr="00EC0450" w14:paraId="4C086718" w14:textId="77777777" w:rsidTr="003B12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15644FFC" w14:textId="661A00DE" w:rsidR="006B672C" w:rsidRPr="00EC0450" w:rsidRDefault="006B672C" w:rsidP="006B672C">
            <w:pPr>
              <w:spacing w:before="120"/>
              <w:ind w:left="-9"/>
              <w:rPr>
                <w:lang w:val="fr-CA"/>
              </w:rPr>
            </w:pPr>
            <w:r>
              <w:rPr>
                <w:noProof/>
                <w:lang w:val="fr-CA" w:eastAsia="zh-CN"/>
              </w:rPr>
              <mc:AlternateContent>
                <mc:Choice Requires="wpg">
                  <w:drawing>
                    <wp:inline distT="0" distB="0" distL="0" distR="0" wp14:anchorId="4DE0230D" wp14:editId="15543B88">
                      <wp:extent cx="828575" cy="1527828"/>
                      <wp:effectExtent l="0" t="0" r="0" b="0"/>
                      <wp:docPr id="136712945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575" cy="1527828"/>
                                <a:chOff x="-82" y="0"/>
                                <a:chExt cx="8288" cy="15276"/>
                              </a:xfrm>
                            </wpg:grpSpPr>
                            <pic:pic xmlns:pic="http://schemas.openxmlformats.org/drawingml/2006/picture">
                              <pic:nvPicPr>
                                <pic:cNvPr id="1726549793" name="Picture 2" descr="UNEP"/>
                                <pic:cNvPicPr preferRelativeResize="0">
                                  <a:picLocks noChangeArrowheads="1"/>
                                </pic:cNvPicPr>
                              </pic:nvPicPr>
                              <pic:blipFill>
                                <a:blip r:embed="rId11">
                                  <a:extLst>
                                    <a:ext uri="{28A0092B-C50C-407E-A947-70E740481C1C}">
                                      <a14:useLocalDpi xmlns:a14="http://schemas.microsoft.com/office/drawing/2010/main" val="0"/>
                                    </a:ext>
                                  </a:extLst>
                                </a:blip>
                                <a:srcRect t="-35" r="6" b="72"/>
                                <a:stretch>
                                  <a:fillRect/>
                                </a:stretch>
                              </pic:blipFill>
                              <pic:spPr bwMode="auto">
                                <a:xfrm>
                                  <a:off x="-82" y="7716"/>
                                  <a:ext cx="8279" cy="75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5502455" name="Picture 3"/>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3" y="0"/>
                                  <a:ext cx="8279" cy="75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CC49902" id="Group 1" o:spid="_x0000_s1026" style="width:65.25pt;height:120.3pt;mso-position-horizontal-relative:char;mso-position-vertical-relative:line" coordorigin="-82" coordsize="8288,15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7716;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">
                        <v:imagedata r:id="rId14" o:title=""/>
                        <o:lock v:ext="edit" aspectratio="f"/>
                      </v:shape>
                      <w10:anchorlock/>
                    </v:group>
                  </w:pict>
                </mc:Fallback>
              </mc:AlternateContent>
            </w:r>
          </w:p>
        </w:tc>
        <w:tc>
          <w:tcPr>
            <w:tcW w:w="3519" w:type="dxa"/>
            <w:tcBorders>
              <w:top w:val="nil"/>
              <w:left w:val="nil"/>
              <w:bottom w:val="single" w:sz="36" w:space="0" w:color="auto"/>
              <w:right w:val="nil"/>
            </w:tcBorders>
          </w:tcPr>
          <w:p w14:paraId="445D2082" w14:textId="77777777" w:rsidR="006B672C" w:rsidRPr="00EC0450" w:rsidRDefault="006B672C" w:rsidP="006B67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CA"/>
              </w:rPr>
            </w:pPr>
          </w:p>
          <w:p w14:paraId="32C54158" w14:textId="77777777" w:rsidR="006B672C" w:rsidRPr="000031E7" w:rsidRDefault="006B672C" w:rsidP="006B67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031E7">
              <w:rPr>
                <w:rFonts w:ascii="Univers" w:hAnsi="Univers"/>
                <w:b/>
                <w:sz w:val="32"/>
                <w:lang w:val="fr-FR"/>
              </w:rPr>
              <w:t>Programme des</w:t>
            </w:r>
          </w:p>
          <w:p w14:paraId="54688ED4" w14:textId="77777777" w:rsidR="006B672C" w:rsidRPr="000031E7" w:rsidRDefault="006B672C" w:rsidP="006B672C">
            <w:pPr>
              <w:rPr>
                <w:rFonts w:ascii="Univers" w:hAnsi="Univers"/>
                <w:b/>
                <w:sz w:val="32"/>
                <w:lang w:val="fr-FR"/>
              </w:rPr>
            </w:pPr>
            <w:r w:rsidRPr="000031E7">
              <w:rPr>
                <w:rFonts w:ascii="Univers" w:hAnsi="Univers"/>
                <w:b/>
                <w:sz w:val="32"/>
                <w:lang w:val="fr-FR"/>
              </w:rPr>
              <w:t>Nations Unies pour</w:t>
            </w:r>
          </w:p>
          <w:p w14:paraId="3CE9F3F7" w14:textId="4A3C4E41" w:rsidR="006B672C" w:rsidRPr="00EC0450" w:rsidRDefault="006B672C" w:rsidP="006B67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CA"/>
              </w:rPr>
            </w:pPr>
            <w:r w:rsidRPr="000031E7">
              <w:rPr>
                <w:rFonts w:ascii="Univers" w:hAnsi="Univers"/>
                <w:b/>
                <w:sz w:val="32"/>
                <w:lang w:val="fr-FR"/>
              </w:rPr>
              <w:t>l’environnement</w:t>
            </w:r>
          </w:p>
        </w:tc>
        <w:tc>
          <w:tcPr>
            <w:tcW w:w="4500" w:type="dxa"/>
            <w:tcBorders>
              <w:top w:val="nil"/>
              <w:left w:val="nil"/>
              <w:bottom w:val="single" w:sz="36" w:space="0" w:color="auto"/>
              <w:right w:val="nil"/>
            </w:tcBorders>
          </w:tcPr>
          <w:p w14:paraId="76412FBB" w14:textId="77777777" w:rsidR="006B672C" w:rsidRPr="00EC0450" w:rsidRDefault="006B672C" w:rsidP="006B672C">
            <w:pPr>
              <w:rPr>
                <w:lang w:val="fr-CA"/>
              </w:rPr>
            </w:pPr>
          </w:p>
          <w:p w14:paraId="609BBAD2" w14:textId="77777777" w:rsidR="006B672C" w:rsidRPr="000031E7" w:rsidRDefault="006B672C" w:rsidP="006B672C">
            <w:pPr>
              <w:rPr>
                <w:lang w:val="fr-FR"/>
              </w:rPr>
            </w:pPr>
            <w:r w:rsidRPr="000031E7">
              <w:rPr>
                <w:lang w:val="fr-FR"/>
              </w:rPr>
              <w:t>Distr.</w:t>
            </w:r>
          </w:p>
          <w:p w14:paraId="515AFB5B" w14:textId="77777777" w:rsidR="006B672C" w:rsidRPr="000031E7" w:rsidRDefault="006B672C" w:rsidP="006B672C">
            <w:pPr>
              <w:rPr>
                <w:lang w:val="fr-FR"/>
              </w:rPr>
            </w:pPr>
            <w:r w:rsidRPr="000031E7">
              <w:rPr>
                <w:lang w:val="fr-FR"/>
              </w:rPr>
              <w:t>GÉNÉRALE</w:t>
            </w:r>
          </w:p>
          <w:p w14:paraId="2A69AF92" w14:textId="77777777" w:rsidR="006B672C" w:rsidRPr="000031E7" w:rsidRDefault="006B672C" w:rsidP="006B672C">
            <w:pPr>
              <w:rPr>
                <w:lang w:val="fr-FR"/>
              </w:rPr>
            </w:pPr>
          </w:p>
          <w:p w14:paraId="338141E4" w14:textId="2BB9DABF" w:rsidR="006B672C" w:rsidRPr="006B672C" w:rsidRDefault="006B672C" w:rsidP="006B672C">
            <w:pPr>
              <w:rPr>
                <w:lang w:val="en-US"/>
              </w:rPr>
            </w:pPr>
            <w:r w:rsidRPr="000031E7">
              <w:rPr>
                <w:lang w:val="fr-FR"/>
              </w:rPr>
              <w:fldChar w:fldCharType="begin"/>
            </w:r>
            <w:r w:rsidRPr="006B672C">
              <w:rPr>
                <w:lang w:val="en-US"/>
              </w:rPr>
              <w:instrText xml:space="preserve"> DOCPROPERTY "Document number"  \* MERGEFORMAT </w:instrText>
            </w:r>
            <w:r w:rsidRPr="000031E7">
              <w:rPr>
                <w:lang w:val="fr-FR"/>
              </w:rPr>
              <w:fldChar w:fldCharType="separate"/>
            </w:r>
            <w:r w:rsidRPr="006B672C">
              <w:rPr>
                <w:lang w:val="en-US"/>
              </w:rPr>
              <w:t>UNEP/OzL.Pro/ExCom/96/55</w:t>
            </w:r>
            <w:r w:rsidRPr="000031E7">
              <w:rPr>
                <w:lang w:val="fr-FR"/>
              </w:rPr>
              <w:fldChar w:fldCharType="end"/>
            </w:r>
          </w:p>
          <w:p w14:paraId="00C9971B" w14:textId="48EE9B65" w:rsidR="006B672C" w:rsidRPr="006B672C" w:rsidRDefault="006B672C" w:rsidP="006B672C">
            <w:pPr>
              <w:rPr>
                <w:lang w:val="en-US"/>
              </w:rPr>
            </w:pPr>
            <w:r w:rsidRPr="006B672C">
              <w:rPr>
                <w:lang w:val="en-US"/>
              </w:rPr>
              <w:t>3 mai</w:t>
            </w:r>
            <w:r w:rsidRPr="006B672C">
              <w:rPr>
                <w:lang w:val="en-US"/>
              </w:rPr>
              <w:t xml:space="preserve"> 2025</w:t>
            </w:r>
          </w:p>
          <w:p w14:paraId="50B6A107" w14:textId="77777777" w:rsidR="006B672C" w:rsidRPr="000031E7" w:rsidRDefault="006B672C" w:rsidP="006B672C">
            <w:pPr>
              <w:rPr>
                <w:caps/>
                <w:lang w:val="fr-FR"/>
              </w:rPr>
            </w:pPr>
            <w:r w:rsidRPr="006B672C">
              <w:rPr>
                <w:caps/>
                <w:lang w:val="en-US"/>
              </w:rPr>
              <w:br/>
            </w:r>
            <w:r w:rsidRPr="000031E7">
              <w:rPr>
                <w:caps/>
                <w:lang w:val="fr-FR"/>
              </w:rPr>
              <w:t>FRANÇAIS</w:t>
            </w:r>
          </w:p>
          <w:p w14:paraId="5512C47A" w14:textId="094C688F" w:rsidR="006B672C" w:rsidRPr="00EC0450" w:rsidRDefault="006B672C" w:rsidP="006B672C">
            <w:pPr>
              <w:rPr>
                <w:lang w:val="fr-CA"/>
              </w:rPr>
            </w:pPr>
            <w:r w:rsidRPr="000031E7">
              <w:rPr>
                <w:lang w:val="fr-FR"/>
              </w:rPr>
              <w:t>ORIGINAL</w:t>
            </w:r>
            <w:r>
              <w:rPr>
                <w:lang w:val="fr-FR"/>
              </w:rPr>
              <w:t> </w:t>
            </w:r>
            <w:r w:rsidRPr="000031E7">
              <w:rPr>
                <w:lang w:val="fr-FR"/>
              </w:rPr>
              <w:t>: ANGLAIS</w:t>
            </w:r>
          </w:p>
        </w:tc>
      </w:tr>
    </w:tbl>
    <w:p w14:paraId="30176378" w14:textId="77777777" w:rsidR="0034596C" w:rsidRPr="000031E7" w:rsidRDefault="0034596C" w:rsidP="0034596C">
      <w:pPr>
        <w:jc w:val="left"/>
        <w:rPr>
          <w:lang w:val="fr-FR"/>
        </w:rPr>
      </w:pPr>
      <w:r w:rsidRPr="000031E7">
        <w:rPr>
          <w:lang w:val="fr-FR"/>
        </w:rPr>
        <w:t xml:space="preserve">COMITÉ EXÉCUTIF </w:t>
      </w:r>
      <w:r w:rsidRPr="000031E7">
        <w:rPr>
          <w:lang w:val="fr-FR"/>
        </w:rPr>
        <w:br/>
        <w:t xml:space="preserve">  DU FONDS MULTILATÉRAL AUX FINS </w:t>
      </w:r>
      <w:r w:rsidRPr="000031E7">
        <w:rPr>
          <w:lang w:val="fr-FR"/>
        </w:rPr>
        <w:br/>
        <w:t xml:space="preserve">  D’APPLICATION DU PROTOCOLE DE MONTRÉAL</w:t>
      </w:r>
      <w:r w:rsidRPr="000031E7">
        <w:rPr>
          <w:lang w:val="fr-FR"/>
        </w:rPr>
        <w:br/>
        <w:t>Quatre-vingt-seizième réunion</w:t>
      </w:r>
    </w:p>
    <w:p w14:paraId="0C4FB8A8" w14:textId="77777777" w:rsidR="0034596C" w:rsidRDefault="0034596C" w:rsidP="0034596C">
      <w:pPr>
        <w:jc w:val="left"/>
        <w:rPr>
          <w:lang w:val="fr-FR"/>
        </w:rPr>
      </w:pPr>
      <w:r w:rsidRPr="000031E7">
        <w:rPr>
          <w:lang w:val="fr-FR"/>
        </w:rPr>
        <w:t>Montréal, 26-30 mai 2025</w:t>
      </w:r>
    </w:p>
    <w:p w14:paraId="2D3559C5" w14:textId="66118D53" w:rsidR="00D4310F" w:rsidRPr="008476CE" w:rsidRDefault="00D4310F" w:rsidP="00D4310F">
      <w:pPr>
        <w:jc w:val="left"/>
        <w:rPr>
          <w:lang w:val="fr-CA"/>
        </w:rPr>
      </w:pPr>
      <w:r w:rsidRPr="008476CE">
        <w:rPr>
          <w:lang w:val="fr-CA"/>
        </w:rPr>
        <w:t>Point 9</w:t>
      </w:r>
      <w:r w:rsidR="00F577F9" w:rsidRPr="008476CE">
        <w:rPr>
          <w:lang w:val="fr-CA"/>
        </w:rPr>
        <w:t xml:space="preserve"> </w:t>
      </w:r>
      <w:r w:rsidRPr="008476CE">
        <w:rPr>
          <w:lang w:val="fr-CA"/>
        </w:rPr>
        <w:t>c) de l’ordre du jour provisoire</w:t>
      </w:r>
      <w:r w:rsidRPr="00512BEF">
        <w:rPr>
          <w:rStyle w:val="FootnoteReference"/>
        </w:rPr>
        <w:footnoteReference w:id="1"/>
      </w:r>
    </w:p>
    <w:p w14:paraId="02310264" w14:textId="77777777" w:rsidR="00D4310F" w:rsidRPr="008476CE" w:rsidRDefault="00D4310F" w:rsidP="0034596C">
      <w:pPr>
        <w:jc w:val="left"/>
        <w:rPr>
          <w:lang w:val="fr-CA"/>
        </w:rPr>
      </w:pPr>
    </w:p>
    <w:p w14:paraId="696BB223" w14:textId="77777777" w:rsidR="0034596C" w:rsidRPr="000031E7" w:rsidRDefault="0034596C" w:rsidP="0034596C">
      <w:pPr>
        <w:jc w:val="left"/>
        <w:rPr>
          <w:lang w:val="fr-FR"/>
        </w:rPr>
      </w:pPr>
    </w:p>
    <w:p w14:paraId="196E2670" w14:textId="77777777" w:rsidR="00EA598B" w:rsidRPr="00EC0450" w:rsidRDefault="00EA598B" w:rsidP="00857077">
      <w:pPr>
        <w:jc w:val="left"/>
        <w:rPr>
          <w:lang w:val="fr-CA"/>
        </w:rPr>
      </w:pPr>
    </w:p>
    <w:p w14:paraId="798FB55B" w14:textId="77777777" w:rsidR="00EA598B" w:rsidRDefault="00EA598B" w:rsidP="00EA598B">
      <w:pPr>
        <w:rPr>
          <w:lang w:val="fr-CA"/>
        </w:rPr>
      </w:pPr>
    </w:p>
    <w:p w14:paraId="1E2D3538" w14:textId="77777777" w:rsidR="00DB39FC" w:rsidRPr="00EC0450" w:rsidRDefault="00DB39FC" w:rsidP="00EA598B">
      <w:pPr>
        <w:rPr>
          <w:lang w:val="fr-CA"/>
        </w:rPr>
      </w:pPr>
    </w:p>
    <w:p w14:paraId="57FDE22A" w14:textId="04FEC992" w:rsidR="00EA598B" w:rsidRPr="008476CE" w:rsidRDefault="00D4310F" w:rsidP="00D4310F">
      <w:pPr>
        <w:jc w:val="center"/>
        <w:rPr>
          <w:b/>
          <w:lang w:val="fr-CA"/>
        </w:rPr>
      </w:pPr>
      <w:r w:rsidRPr="00D4310F">
        <w:rPr>
          <w:b/>
          <w:lang w:val="fr-CA"/>
        </w:rPr>
        <w:t>Proposition de projet Turkménistan</w:t>
      </w:r>
      <w:r w:rsidRPr="008476CE">
        <w:rPr>
          <w:b/>
          <w:lang w:val="fr-CA"/>
        </w:rPr>
        <w:t xml:space="preserve"> (LE)</w:t>
      </w:r>
    </w:p>
    <w:p w14:paraId="41DA3701" w14:textId="77777777" w:rsidR="00EA598B" w:rsidRPr="008476CE" w:rsidRDefault="00EA598B" w:rsidP="00EA598B">
      <w:pPr>
        <w:rPr>
          <w:lang w:val="fr-CA"/>
        </w:rPr>
      </w:pPr>
    </w:p>
    <w:p w14:paraId="16427F58" w14:textId="77777777" w:rsidR="00DB39FC" w:rsidRPr="008476CE" w:rsidRDefault="00DB39FC" w:rsidP="00EA598B">
      <w:pPr>
        <w:rPr>
          <w:lang w:val="fr-CA"/>
        </w:rPr>
      </w:pPr>
    </w:p>
    <w:p w14:paraId="0863878D" w14:textId="3AFF4719" w:rsidR="00D4310F" w:rsidRPr="00D4310F" w:rsidRDefault="00D4310F" w:rsidP="00D4310F">
      <w:pPr>
        <w:rPr>
          <w:lang w:val="fr-FR"/>
        </w:rPr>
      </w:pPr>
      <w:r>
        <w:rPr>
          <w:lang w:val="fr-FR"/>
        </w:rPr>
        <w:t xml:space="preserve">             </w:t>
      </w:r>
      <w:r w:rsidRPr="00D4310F">
        <w:rPr>
          <w:lang w:val="fr-FR"/>
        </w:rPr>
        <w:t>Ce document contient les observations et la recommandation du Secrétariat concernant la proposition de projet suivante :</w:t>
      </w:r>
    </w:p>
    <w:p w14:paraId="6D53EB9C" w14:textId="77777777" w:rsidR="00D4310F" w:rsidRPr="00D4310F" w:rsidRDefault="00D4310F" w:rsidP="00D4310F">
      <w:pPr>
        <w:rPr>
          <w:lang w:val="fr-FR"/>
        </w:rPr>
      </w:pPr>
    </w:p>
    <w:p w14:paraId="4782B323" w14:textId="77777777" w:rsidR="00D4310F" w:rsidRPr="00D4310F" w:rsidRDefault="00D4310F" w:rsidP="00D4310F">
      <w:pPr>
        <w:rPr>
          <w:u w:val="single"/>
        </w:rPr>
      </w:pPr>
      <w:r w:rsidRPr="00D4310F">
        <w:rPr>
          <w:u w:val="single"/>
        </w:rPr>
        <w:t>Élimination</w:t>
      </w:r>
    </w:p>
    <w:p w14:paraId="7C1F1C1B" w14:textId="77777777" w:rsidR="00D4310F" w:rsidRPr="00D4310F" w:rsidRDefault="00D4310F" w:rsidP="00D4310F"/>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715"/>
        <w:gridCol w:w="2055"/>
      </w:tblGrid>
      <w:tr w:rsidR="00D4310F" w:rsidRPr="00D4310F" w14:paraId="534880A7" w14:textId="77777777" w:rsidTr="00D4310F">
        <w:tc>
          <w:tcPr>
            <w:tcW w:w="4950" w:type="dxa"/>
            <w:hideMark/>
          </w:tcPr>
          <w:p w14:paraId="50862235" w14:textId="77777777" w:rsidR="00D4310F" w:rsidRPr="00D4310F" w:rsidRDefault="00D4310F" w:rsidP="00D4310F">
            <w:pPr>
              <w:numPr>
                <w:ilvl w:val="0"/>
                <w:numId w:val="25"/>
              </w:numPr>
              <w:rPr>
                <w:lang w:val="fr-FR"/>
              </w:rPr>
            </w:pPr>
            <w:r w:rsidRPr="00D4310F">
              <w:rPr>
                <w:lang w:val="fr-FR"/>
              </w:rPr>
              <w:t>Plan de gestion de l’élimination des HCFC (étape II, troisième tranche)</w:t>
            </w:r>
          </w:p>
        </w:tc>
        <w:tc>
          <w:tcPr>
            <w:tcW w:w="2715" w:type="dxa"/>
            <w:hideMark/>
          </w:tcPr>
          <w:p w14:paraId="44DB2265" w14:textId="7525F8F9" w:rsidR="00D4310F" w:rsidRPr="00D4310F" w:rsidRDefault="008A67DC" w:rsidP="00D4310F">
            <w:r>
              <w:t xml:space="preserve">              </w:t>
            </w:r>
            <w:r w:rsidR="00D4310F" w:rsidRPr="00D4310F">
              <w:t>ONUDI</w:t>
            </w:r>
          </w:p>
        </w:tc>
        <w:tc>
          <w:tcPr>
            <w:tcW w:w="2055" w:type="dxa"/>
            <w:hideMark/>
          </w:tcPr>
          <w:p w14:paraId="25C3600C" w14:textId="77777777" w:rsidR="00D4310F" w:rsidRPr="00D4310F" w:rsidRDefault="00D4310F" w:rsidP="00D4310F">
            <w:r w:rsidRPr="00D4310F">
              <w:t>Approbation globale</w:t>
            </w:r>
          </w:p>
        </w:tc>
      </w:tr>
    </w:tbl>
    <w:p w14:paraId="5F5378B1" w14:textId="77777777" w:rsidR="00EA598B" w:rsidRPr="00EC0450" w:rsidRDefault="00EA598B" w:rsidP="00EA598B">
      <w:pPr>
        <w:rPr>
          <w:lang w:val="fr-CA"/>
        </w:rPr>
      </w:pPr>
    </w:p>
    <w:p w14:paraId="204A076D" w14:textId="77777777" w:rsidR="00EA598B" w:rsidRPr="00EC0450" w:rsidRDefault="00EA598B" w:rsidP="00EA598B">
      <w:pPr>
        <w:rPr>
          <w:lang w:val="fr-CA"/>
        </w:rPr>
      </w:pPr>
    </w:p>
    <w:p w14:paraId="031356D7" w14:textId="36E2D1BA" w:rsidR="00EA598B" w:rsidRDefault="00EA598B" w:rsidP="00EA598B">
      <w:pPr>
        <w:rPr>
          <w:lang w:val="fr-CA"/>
        </w:rPr>
      </w:pPr>
    </w:p>
    <w:p w14:paraId="112EDF9A" w14:textId="77777777" w:rsidR="003C4BB7" w:rsidRDefault="003C4BB7" w:rsidP="009E46B0">
      <w:pPr>
        <w:spacing w:after="120"/>
        <w:jc w:val="center"/>
        <w:rPr>
          <w:b/>
          <w:lang w:val="fr-CH"/>
        </w:rPr>
      </w:pPr>
    </w:p>
    <w:p w14:paraId="3573FECF" w14:textId="77777777" w:rsidR="00DB39FC" w:rsidRDefault="00DB39FC" w:rsidP="00DB39FC">
      <w:pPr>
        <w:spacing w:after="120"/>
        <w:jc w:val="left"/>
        <w:rPr>
          <w:b/>
          <w:lang w:val="fr-CH"/>
        </w:rPr>
      </w:pPr>
      <w:r>
        <w:rPr>
          <w:b/>
          <w:lang w:val="fr-CH"/>
        </w:rPr>
        <w:br w:type="page"/>
      </w:r>
    </w:p>
    <w:p w14:paraId="1BFB7886" w14:textId="3CBCE397" w:rsidR="00D23C16" w:rsidRPr="001161CE" w:rsidRDefault="00D23C16" w:rsidP="009E46B0">
      <w:pPr>
        <w:spacing w:after="120"/>
        <w:jc w:val="center"/>
        <w:rPr>
          <w:b/>
          <w:lang w:val="fr-CH"/>
        </w:rPr>
      </w:pPr>
      <w:r w:rsidRPr="001161CE">
        <w:rPr>
          <w:b/>
          <w:lang w:val="fr-CH"/>
        </w:rPr>
        <w:lastRenderedPageBreak/>
        <w:t>FICHE D’ÉVALUATION DU PROJET – PROJETS PLURIANNUELS</w:t>
      </w:r>
    </w:p>
    <w:p w14:paraId="194B6DA5" w14:textId="250CAC18" w:rsidR="00D23C16" w:rsidRPr="00F609C0" w:rsidRDefault="00D23C16" w:rsidP="00D23C16">
      <w:pPr>
        <w:spacing w:after="240"/>
        <w:jc w:val="center"/>
        <w:rPr>
          <w:b/>
          <w:bCs/>
        </w:rPr>
      </w:pPr>
      <w:r w:rsidRPr="006C722A">
        <w:rPr>
          <w:b/>
          <w:noProof/>
          <w:lang w:val="fr-FR"/>
        </w:rPr>
        <w:t xml:space="preserve"> </w:t>
      </w:r>
      <w:r w:rsidRPr="00D4310F">
        <w:rPr>
          <w:b/>
          <w:lang w:val="fr-CA"/>
        </w:rPr>
        <w:t>Turkménistan</w:t>
      </w:r>
      <w:r w:rsidRPr="00D4310F">
        <w:rPr>
          <w:b/>
        </w:rPr>
        <w:t xml:space="preserve"> (LE)</w:t>
      </w:r>
    </w:p>
    <w:tbl>
      <w:tblPr>
        <w:tblStyle w:val="TableGrid"/>
        <w:tblW w:w="11700" w:type="dxa"/>
        <w:tblInd w:w="-1175" w:type="dxa"/>
        <w:tblLook w:val="04A0" w:firstRow="1" w:lastRow="0" w:firstColumn="1" w:lastColumn="0" w:noHBand="0" w:noVBand="1"/>
      </w:tblPr>
      <w:tblGrid>
        <w:gridCol w:w="4005"/>
        <w:gridCol w:w="1985"/>
        <w:gridCol w:w="2551"/>
        <w:gridCol w:w="3159"/>
      </w:tblGrid>
      <w:tr w:rsidR="00D23C16" w:rsidRPr="006141B2" w14:paraId="7C577D7C" w14:textId="77777777" w:rsidTr="008A67DC">
        <w:trPr>
          <w:trHeight w:val="240"/>
        </w:trPr>
        <w:tc>
          <w:tcPr>
            <w:tcW w:w="4005" w:type="dxa"/>
            <w:hideMark/>
          </w:tcPr>
          <w:p w14:paraId="3B803A63" w14:textId="77777777" w:rsidR="00D23C16" w:rsidRPr="006141B2" w:rsidRDefault="00D23C16" w:rsidP="009E46B0">
            <w:pPr>
              <w:jc w:val="left"/>
              <w:rPr>
                <w:b/>
                <w:sz w:val="18"/>
                <w:szCs w:val="18"/>
                <w:lang w:val="fr-CH"/>
              </w:rPr>
            </w:pPr>
            <w:r w:rsidRPr="006141B2">
              <w:rPr>
                <w:b/>
                <w:sz w:val="18"/>
                <w:szCs w:val="18"/>
                <w:lang w:val="fr-CH"/>
              </w:rPr>
              <w:t>(I) TITRE DU PROJET</w:t>
            </w:r>
          </w:p>
        </w:tc>
        <w:tc>
          <w:tcPr>
            <w:tcW w:w="1985" w:type="dxa"/>
            <w:hideMark/>
          </w:tcPr>
          <w:p w14:paraId="414CB358" w14:textId="77777777" w:rsidR="00D23C16" w:rsidRPr="006141B2" w:rsidRDefault="00D23C16" w:rsidP="009E46B0">
            <w:pPr>
              <w:jc w:val="center"/>
              <w:rPr>
                <w:b/>
                <w:sz w:val="18"/>
                <w:szCs w:val="18"/>
                <w:lang w:val="fr-CH"/>
              </w:rPr>
            </w:pPr>
            <w:r w:rsidRPr="006141B2">
              <w:rPr>
                <w:b/>
                <w:sz w:val="18"/>
                <w:szCs w:val="18"/>
                <w:lang w:val="fr-CH"/>
              </w:rPr>
              <w:t>AGENCE</w:t>
            </w:r>
          </w:p>
        </w:tc>
        <w:tc>
          <w:tcPr>
            <w:tcW w:w="2551" w:type="dxa"/>
            <w:hideMark/>
          </w:tcPr>
          <w:p w14:paraId="36890678" w14:textId="77777777" w:rsidR="00D23C16" w:rsidRPr="006141B2" w:rsidRDefault="00D23C16" w:rsidP="009E46B0">
            <w:pPr>
              <w:jc w:val="center"/>
              <w:rPr>
                <w:b/>
                <w:sz w:val="18"/>
                <w:szCs w:val="18"/>
                <w:lang w:val="fr-CH"/>
              </w:rPr>
            </w:pPr>
            <w:r w:rsidRPr="006141B2">
              <w:rPr>
                <w:b/>
                <w:sz w:val="18"/>
                <w:szCs w:val="18"/>
                <w:lang w:val="fr-CH"/>
              </w:rPr>
              <w:t>RÉUNION D’APPROBATION</w:t>
            </w:r>
          </w:p>
        </w:tc>
        <w:tc>
          <w:tcPr>
            <w:tcW w:w="3159" w:type="dxa"/>
            <w:hideMark/>
          </w:tcPr>
          <w:p w14:paraId="41C9F8B8" w14:textId="77777777" w:rsidR="00D23C16" w:rsidRPr="006141B2" w:rsidRDefault="00D23C16" w:rsidP="009E46B0">
            <w:pPr>
              <w:jc w:val="center"/>
              <w:rPr>
                <w:b/>
                <w:sz w:val="18"/>
                <w:szCs w:val="18"/>
                <w:lang w:val="fr-CH"/>
              </w:rPr>
            </w:pPr>
            <w:r w:rsidRPr="006141B2">
              <w:rPr>
                <w:b/>
                <w:sz w:val="18"/>
                <w:szCs w:val="18"/>
                <w:lang w:val="fr-CH"/>
              </w:rPr>
              <w:t>MESURE DE RÉGLEMENTATION</w:t>
            </w:r>
          </w:p>
        </w:tc>
      </w:tr>
      <w:tr w:rsidR="00D23C16" w:rsidRPr="006141B2" w14:paraId="3E03D87B" w14:textId="77777777" w:rsidTr="008A67DC">
        <w:trPr>
          <w:trHeight w:val="278"/>
        </w:trPr>
        <w:tc>
          <w:tcPr>
            <w:tcW w:w="4005" w:type="dxa"/>
            <w:vAlign w:val="center"/>
            <w:hideMark/>
          </w:tcPr>
          <w:p w14:paraId="43760BA9" w14:textId="77777777" w:rsidR="00D23C16" w:rsidRPr="006141B2" w:rsidRDefault="00D23C16" w:rsidP="009E46B0">
            <w:pPr>
              <w:jc w:val="center"/>
              <w:rPr>
                <w:sz w:val="18"/>
                <w:szCs w:val="18"/>
                <w:lang w:val="fr-CH"/>
              </w:rPr>
            </w:pPr>
            <w:r w:rsidRPr="006141B2">
              <w:rPr>
                <w:sz w:val="18"/>
                <w:szCs w:val="18"/>
                <w:lang w:val="fr-CH"/>
              </w:rPr>
              <w:t>Plan d’élimination des HCFC (étape II)</w:t>
            </w:r>
          </w:p>
        </w:tc>
        <w:tc>
          <w:tcPr>
            <w:tcW w:w="1985" w:type="dxa"/>
            <w:vAlign w:val="center"/>
          </w:tcPr>
          <w:p w14:paraId="22AA37ED" w14:textId="77777777" w:rsidR="00D23C16" w:rsidRPr="006141B2" w:rsidRDefault="00D23C16" w:rsidP="009E46B0">
            <w:pPr>
              <w:jc w:val="center"/>
              <w:rPr>
                <w:sz w:val="18"/>
                <w:szCs w:val="18"/>
                <w:lang w:val="fr-CH"/>
              </w:rPr>
            </w:pPr>
            <w:r w:rsidRPr="006141B2">
              <w:rPr>
                <w:color w:val="000000" w:themeColor="text1"/>
                <w:sz w:val="18"/>
                <w:szCs w:val="18"/>
                <w:lang w:val="fr-CH"/>
              </w:rPr>
              <w:t>ONUDI (principale)</w:t>
            </w:r>
          </w:p>
        </w:tc>
        <w:tc>
          <w:tcPr>
            <w:tcW w:w="2551" w:type="dxa"/>
            <w:vAlign w:val="center"/>
          </w:tcPr>
          <w:p w14:paraId="7730374A" w14:textId="4529AE69" w:rsidR="00D23C16" w:rsidRPr="006141B2" w:rsidRDefault="00D23C16" w:rsidP="009E46B0">
            <w:pPr>
              <w:jc w:val="center"/>
              <w:rPr>
                <w:sz w:val="18"/>
                <w:szCs w:val="18"/>
                <w:lang w:val="fr-CH"/>
              </w:rPr>
            </w:pPr>
            <w:r w:rsidRPr="006141B2">
              <w:rPr>
                <w:sz w:val="18"/>
                <w:szCs w:val="18"/>
                <w:lang w:val="fr-CH"/>
              </w:rPr>
              <w:t>8</w:t>
            </w:r>
            <w:r w:rsidR="00892E54">
              <w:rPr>
                <w:sz w:val="18"/>
                <w:szCs w:val="18"/>
                <w:lang w:val="fr-CH"/>
              </w:rPr>
              <w:t>6</w:t>
            </w:r>
            <w:r w:rsidRPr="006141B2">
              <w:rPr>
                <w:sz w:val="18"/>
                <w:szCs w:val="18"/>
                <w:vertAlign w:val="superscript"/>
                <w:lang w:val="fr-CH"/>
              </w:rPr>
              <w:t>e</w:t>
            </w:r>
          </w:p>
        </w:tc>
        <w:tc>
          <w:tcPr>
            <w:tcW w:w="3159" w:type="dxa"/>
            <w:vAlign w:val="center"/>
          </w:tcPr>
          <w:p w14:paraId="0FC61AEE" w14:textId="26FDBB6F" w:rsidR="00D23C16" w:rsidRPr="006141B2" w:rsidRDefault="00D23C16" w:rsidP="009E46B0">
            <w:pPr>
              <w:jc w:val="center"/>
              <w:rPr>
                <w:sz w:val="18"/>
                <w:szCs w:val="18"/>
                <w:lang w:val="fr-CH"/>
              </w:rPr>
            </w:pPr>
            <w:r w:rsidRPr="006141B2">
              <w:rPr>
                <w:sz w:val="18"/>
                <w:szCs w:val="18"/>
                <w:lang w:val="fr-CH"/>
              </w:rPr>
              <w:t xml:space="preserve">Élimination de </w:t>
            </w:r>
            <w:r w:rsidR="00986D1A">
              <w:rPr>
                <w:sz w:val="18"/>
                <w:szCs w:val="18"/>
                <w:lang w:val="fr-CH"/>
              </w:rPr>
              <w:t>67.5</w:t>
            </w:r>
            <w:r w:rsidRPr="006141B2">
              <w:rPr>
                <w:sz w:val="18"/>
                <w:szCs w:val="18"/>
                <w:lang w:val="fr-CH"/>
              </w:rPr>
              <w:t>% d’ici 2025</w:t>
            </w:r>
          </w:p>
        </w:tc>
      </w:tr>
    </w:tbl>
    <w:p w14:paraId="3494AD1E" w14:textId="77777777" w:rsidR="00D23C16" w:rsidRPr="006141B2" w:rsidRDefault="00D23C16" w:rsidP="00D23C16">
      <w:pPr>
        <w:jc w:val="center"/>
        <w:rPr>
          <w:sz w:val="18"/>
          <w:szCs w:val="18"/>
          <w:lang w:val="fr-CH"/>
        </w:rPr>
      </w:pPr>
    </w:p>
    <w:tbl>
      <w:tblPr>
        <w:tblStyle w:val="TableGrid"/>
        <w:tblW w:w="11700" w:type="dxa"/>
        <w:tblInd w:w="-1175" w:type="dxa"/>
        <w:tblLook w:val="04A0" w:firstRow="1" w:lastRow="0" w:firstColumn="1" w:lastColumn="0" w:noHBand="0" w:noVBand="1"/>
      </w:tblPr>
      <w:tblGrid>
        <w:gridCol w:w="7549"/>
        <w:gridCol w:w="1559"/>
        <w:gridCol w:w="2592"/>
      </w:tblGrid>
      <w:tr w:rsidR="00D23C16" w:rsidRPr="006141B2" w14:paraId="16418187" w14:textId="77777777" w:rsidTr="008A67DC">
        <w:trPr>
          <w:trHeight w:val="43"/>
        </w:trPr>
        <w:tc>
          <w:tcPr>
            <w:tcW w:w="7549" w:type="dxa"/>
            <w:hideMark/>
          </w:tcPr>
          <w:p w14:paraId="46C227D9" w14:textId="77777777" w:rsidR="00D23C16" w:rsidRPr="006141B2" w:rsidRDefault="00D23C16" w:rsidP="009E46B0">
            <w:pPr>
              <w:jc w:val="left"/>
              <w:rPr>
                <w:b/>
                <w:sz w:val="18"/>
                <w:szCs w:val="18"/>
                <w:lang w:val="fr-CH"/>
              </w:rPr>
            </w:pPr>
            <w:r w:rsidRPr="006141B2">
              <w:rPr>
                <w:b/>
                <w:sz w:val="18"/>
                <w:szCs w:val="18"/>
                <w:lang w:val="fr-CH"/>
              </w:rPr>
              <w:t>(II) DERNIÈRES DONNÉES DE L’ARTICLE 7 (Annexe C, Groupe I)</w:t>
            </w:r>
          </w:p>
        </w:tc>
        <w:tc>
          <w:tcPr>
            <w:tcW w:w="1559" w:type="dxa"/>
            <w:hideMark/>
          </w:tcPr>
          <w:p w14:paraId="217F8268" w14:textId="77777777" w:rsidR="00D23C16" w:rsidRPr="006141B2" w:rsidRDefault="00D23C16" w:rsidP="009E46B0">
            <w:pPr>
              <w:jc w:val="center"/>
              <w:rPr>
                <w:sz w:val="18"/>
                <w:szCs w:val="18"/>
                <w:lang w:val="fr-CH"/>
              </w:rPr>
            </w:pPr>
            <w:r w:rsidRPr="006141B2">
              <w:rPr>
                <w:sz w:val="18"/>
                <w:szCs w:val="18"/>
                <w:lang w:val="fr-CH"/>
              </w:rPr>
              <w:t>Année : 2023</w:t>
            </w:r>
          </w:p>
        </w:tc>
        <w:tc>
          <w:tcPr>
            <w:tcW w:w="2592" w:type="dxa"/>
            <w:hideMark/>
          </w:tcPr>
          <w:p w14:paraId="33BA89B4" w14:textId="3917D5C3" w:rsidR="00D23C16" w:rsidRPr="006141B2" w:rsidRDefault="00986D1A" w:rsidP="009E46B0">
            <w:pPr>
              <w:jc w:val="right"/>
              <w:rPr>
                <w:sz w:val="18"/>
                <w:szCs w:val="18"/>
                <w:lang w:val="fr-CH"/>
              </w:rPr>
            </w:pPr>
            <w:r>
              <w:rPr>
                <w:sz w:val="18"/>
                <w:szCs w:val="18"/>
              </w:rPr>
              <w:t>4,26</w:t>
            </w:r>
            <w:r w:rsidR="00D23C16" w:rsidRPr="006141B2">
              <w:rPr>
                <w:sz w:val="18"/>
                <w:szCs w:val="18"/>
                <w:lang w:val="en-US"/>
              </w:rPr>
              <w:t xml:space="preserve"> </w:t>
            </w:r>
            <w:r w:rsidR="00D23C16" w:rsidRPr="006141B2">
              <w:rPr>
                <w:sz w:val="18"/>
                <w:szCs w:val="18"/>
                <w:lang w:val="fr-CH"/>
              </w:rPr>
              <w:t>tonnes PAO</w:t>
            </w:r>
          </w:p>
        </w:tc>
      </w:tr>
    </w:tbl>
    <w:p w14:paraId="6A12E84A" w14:textId="77777777" w:rsidR="00D23C16" w:rsidRPr="006141B2" w:rsidRDefault="00D23C16" w:rsidP="00D23C16">
      <w:pPr>
        <w:rPr>
          <w:sz w:val="18"/>
          <w:szCs w:val="18"/>
          <w:lang w:val="fr-CH"/>
        </w:rPr>
      </w:pPr>
    </w:p>
    <w:tbl>
      <w:tblPr>
        <w:tblStyle w:val="TableGrid"/>
        <w:tblW w:w="11700" w:type="dxa"/>
        <w:tblInd w:w="-1175" w:type="dxa"/>
        <w:tblLayout w:type="fixed"/>
        <w:tblLook w:val="04A0" w:firstRow="1" w:lastRow="0" w:firstColumn="1" w:lastColumn="0" w:noHBand="0" w:noVBand="1"/>
      </w:tblPr>
      <w:tblGrid>
        <w:gridCol w:w="1734"/>
        <w:gridCol w:w="912"/>
        <w:gridCol w:w="913"/>
        <w:gridCol w:w="1098"/>
        <w:gridCol w:w="1096"/>
        <w:gridCol w:w="914"/>
        <w:gridCol w:w="913"/>
        <w:gridCol w:w="1376"/>
        <w:gridCol w:w="1011"/>
        <w:gridCol w:w="1733"/>
      </w:tblGrid>
      <w:tr w:rsidR="00D23C16" w:rsidRPr="006141B2" w14:paraId="04A26B24" w14:textId="77777777" w:rsidTr="008A67DC">
        <w:trPr>
          <w:trHeight w:val="249"/>
        </w:trPr>
        <w:tc>
          <w:tcPr>
            <w:tcW w:w="8956" w:type="dxa"/>
            <w:gridSpan w:val="8"/>
            <w:hideMark/>
          </w:tcPr>
          <w:p w14:paraId="72664D53" w14:textId="77777777" w:rsidR="00D23C16" w:rsidRPr="006141B2" w:rsidRDefault="00D23C16" w:rsidP="009E46B0">
            <w:pPr>
              <w:jc w:val="left"/>
              <w:rPr>
                <w:b/>
                <w:sz w:val="18"/>
                <w:szCs w:val="18"/>
                <w:lang w:val="fr-CH"/>
              </w:rPr>
            </w:pPr>
            <w:r w:rsidRPr="006141B2">
              <w:rPr>
                <w:b/>
                <w:sz w:val="18"/>
                <w:szCs w:val="18"/>
                <w:lang w:val="fr-CH"/>
              </w:rPr>
              <w:t>(III) DERNIÈRES DONNÉES SECTORIELLES DU PROGRAMME DE PAYS (tonnes PAO)</w:t>
            </w:r>
          </w:p>
        </w:tc>
        <w:tc>
          <w:tcPr>
            <w:tcW w:w="2744" w:type="dxa"/>
            <w:gridSpan w:val="2"/>
            <w:hideMark/>
          </w:tcPr>
          <w:p w14:paraId="59B15F50" w14:textId="3793066B" w:rsidR="00D23C16" w:rsidRPr="006141B2" w:rsidRDefault="00D23C16" w:rsidP="009E46B0">
            <w:pPr>
              <w:jc w:val="right"/>
              <w:rPr>
                <w:b/>
                <w:sz w:val="18"/>
                <w:szCs w:val="18"/>
                <w:lang w:val="fr-CH"/>
              </w:rPr>
            </w:pPr>
            <w:r w:rsidRPr="006141B2">
              <w:rPr>
                <w:b/>
                <w:sz w:val="18"/>
                <w:szCs w:val="18"/>
                <w:lang w:val="fr-CH"/>
              </w:rPr>
              <w:t xml:space="preserve">Année : </w:t>
            </w:r>
            <w:r w:rsidRPr="006141B2">
              <w:rPr>
                <w:b/>
                <w:bCs/>
                <w:sz w:val="18"/>
                <w:szCs w:val="18"/>
                <w:lang w:val="fr-CH"/>
              </w:rPr>
              <w:t>202</w:t>
            </w:r>
            <w:r w:rsidR="00986D1A">
              <w:rPr>
                <w:b/>
                <w:bCs/>
                <w:sz w:val="18"/>
                <w:szCs w:val="18"/>
                <w:lang w:val="fr-CH"/>
              </w:rPr>
              <w:t>4</w:t>
            </w:r>
          </w:p>
        </w:tc>
      </w:tr>
      <w:tr w:rsidR="00D23C16" w:rsidRPr="006141B2" w14:paraId="0F03E775" w14:textId="77777777" w:rsidTr="008A67DC">
        <w:trPr>
          <w:trHeight w:val="249"/>
        </w:trPr>
        <w:tc>
          <w:tcPr>
            <w:tcW w:w="1734" w:type="dxa"/>
            <w:vAlign w:val="center"/>
            <w:hideMark/>
          </w:tcPr>
          <w:p w14:paraId="65F4E6D8" w14:textId="77777777" w:rsidR="00D23C16" w:rsidRPr="006141B2" w:rsidRDefault="00D23C16" w:rsidP="009E46B0">
            <w:pPr>
              <w:jc w:val="center"/>
              <w:rPr>
                <w:sz w:val="18"/>
                <w:szCs w:val="18"/>
                <w:lang w:val="fr-CH"/>
              </w:rPr>
            </w:pPr>
            <w:r w:rsidRPr="006141B2">
              <w:rPr>
                <w:sz w:val="18"/>
                <w:szCs w:val="18"/>
                <w:lang w:val="fr-CH"/>
              </w:rPr>
              <w:t>Produits chimiques</w:t>
            </w:r>
          </w:p>
        </w:tc>
        <w:tc>
          <w:tcPr>
            <w:tcW w:w="912" w:type="dxa"/>
            <w:vAlign w:val="center"/>
            <w:hideMark/>
          </w:tcPr>
          <w:p w14:paraId="7F48D118" w14:textId="77777777" w:rsidR="00D23C16" w:rsidRPr="006141B2" w:rsidRDefault="00D23C16" w:rsidP="009E46B0">
            <w:pPr>
              <w:jc w:val="center"/>
              <w:rPr>
                <w:sz w:val="18"/>
                <w:szCs w:val="18"/>
                <w:lang w:val="fr-CH"/>
              </w:rPr>
            </w:pPr>
            <w:r w:rsidRPr="006141B2">
              <w:rPr>
                <w:sz w:val="18"/>
                <w:szCs w:val="18"/>
                <w:lang w:val="fr-CH"/>
              </w:rPr>
              <w:t>Aérosol</w:t>
            </w:r>
          </w:p>
        </w:tc>
        <w:tc>
          <w:tcPr>
            <w:tcW w:w="913" w:type="dxa"/>
            <w:vAlign w:val="center"/>
            <w:hideMark/>
          </w:tcPr>
          <w:p w14:paraId="278A83C0" w14:textId="77777777" w:rsidR="00D23C16" w:rsidRPr="006141B2" w:rsidRDefault="00D23C16" w:rsidP="009E46B0">
            <w:pPr>
              <w:jc w:val="center"/>
              <w:rPr>
                <w:sz w:val="18"/>
                <w:szCs w:val="18"/>
                <w:lang w:val="fr-CH"/>
              </w:rPr>
            </w:pPr>
            <w:r w:rsidRPr="006141B2">
              <w:rPr>
                <w:sz w:val="18"/>
                <w:szCs w:val="18"/>
                <w:lang w:val="fr-CH"/>
              </w:rPr>
              <w:t>Mousse</w:t>
            </w:r>
          </w:p>
        </w:tc>
        <w:tc>
          <w:tcPr>
            <w:tcW w:w="1098" w:type="dxa"/>
            <w:vAlign w:val="center"/>
            <w:hideMark/>
          </w:tcPr>
          <w:p w14:paraId="07ED244F" w14:textId="77777777" w:rsidR="00D23C16" w:rsidRPr="006141B2" w:rsidRDefault="00D23C16" w:rsidP="009E46B0">
            <w:pPr>
              <w:jc w:val="center"/>
              <w:rPr>
                <w:sz w:val="18"/>
                <w:szCs w:val="18"/>
                <w:lang w:val="fr-CH"/>
              </w:rPr>
            </w:pPr>
            <w:r w:rsidRPr="006141B2">
              <w:rPr>
                <w:sz w:val="18"/>
                <w:szCs w:val="18"/>
                <w:lang w:val="fr-CH"/>
              </w:rPr>
              <w:t>Lutte contre l’incendie</w:t>
            </w:r>
          </w:p>
        </w:tc>
        <w:tc>
          <w:tcPr>
            <w:tcW w:w="2010" w:type="dxa"/>
            <w:gridSpan w:val="2"/>
            <w:vAlign w:val="center"/>
            <w:hideMark/>
          </w:tcPr>
          <w:p w14:paraId="2F96B016" w14:textId="77777777" w:rsidR="00D23C16" w:rsidRPr="006141B2" w:rsidRDefault="00D23C16" w:rsidP="009E46B0">
            <w:pPr>
              <w:jc w:val="center"/>
              <w:rPr>
                <w:sz w:val="18"/>
                <w:szCs w:val="18"/>
                <w:lang w:val="fr-CH"/>
              </w:rPr>
            </w:pPr>
            <w:r w:rsidRPr="006141B2">
              <w:rPr>
                <w:sz w:val="18"/>
                <w:szCs w:val="18"/>
                <w:lang w:val="fr-CH"/>
              </w:rPr>
              <w:t>Réfrigération</w:t>
            </w:r>
          </w:p>
        </w:tc>
        <w:tc>
          <w:tcPr>
            <w:tcW w:w="913" w:type="dxa"/>
            <w:vAlign w:val="center"/>
            <w:hideMark/>
          </w:tcPr>
          <w:p w14:paraId="42EDF71C" w14:textId="77777777" w:rsidR="00D23C16" w:rsidRPr="006141B2" w:rsidRDefault="00D23C16" w:rsidP="009E46B0">
            <w:pPr>
              <w:jc w:val="center"/>
              <w:rPr>
                <w:sz w:val="18"/>
                <w:szCs w:val="18"/>
                <w:lang w:val="fr-CH"/>
              </w:rPr>
            </w:pPr>
            <w:r w:rsidRPr="006141B2">
              <w:rPr>
                <w:sz w:val="18"/>
                <w:szCs w:val="18"/>
                <w:lang w:val="fr-CH"/>
              </w:rPr>
              <w:t>Solvants</w:t>
            </w:r>
          </w:p>
        </w:tc>
        <w:tc>
          <w:tcPr>
            <w:tcW w:w="1376" w:type="dxa"/>
            <w:vAlign w:val="center"/>
            <w:hideMark/>
          </w:tcPr>
          <w:p w14:paraId="3E2DD313" w14:textId="77777777" w:rsidR="00D23C16" w:rsidRPr="006141B2" w:rsidRDefault="00D23C16" w:rsidP="009E46B0">
            <w:pPr>
              <w:jc w:val="center"/>
              <w:rPr>
                <w:sz w:val="18"/>
                <w:szCs w:val="18"/>
                <w:lang w:val="fr-CH"/>
              </w:rPr>
            </w:pPr>
            <w:r w:rsidRPr="006141B2">
              <w:rPr>
                <w:sz w:val="18"/>
                <w:szCs w:val="18"/>
                <w:lang w:val="fr-CH"/>
              </w:rPr>
              <w:t>Agent de transformation</w:t>
            </w:r>
          </w:p>
        </w:tc>
        <w:tc>
          <w:tcPr>
            <w:tcW w:w="1011" w:type="dxa"/>
            <w:vAlign w:val="center"/>
            <w:hideMark/>
          </w:tcPr>
          <w:p w14:paraId="7F075AF0" w14:textId="77777777" w:rsidR="00D23C16" w:rsidRPr="006141B2" w:rsidRDefault="00D23C16" w:rsidP="009E46B0">
            <w:pPr>
              <w:jc w:val="center"/>
              <w:rPr>
                <w:sz w:val="18"/>
                <w:szCs w:val="18"/>
                <w:lang w:val="fr-CH"/>
              </w:rPr>
            </w:pPr>
            <w:r w:rsidRPr="006141B2">
              <w:rPr>
                <w:sz w:val="18"/>
                <w:szCs w:val="18"/>
                <w:lang w:val="fr-CH"/>
              </w:rPr>
              <w:t>Utilisation en labo</w:t>
            </w:r>
          </w:p>
        </w:tc>
        <w:tc>
          <w:tcPr>
            <w:tcW w:w="1733" w:type="dxa"/>
            <w:vAlign w:val="center"/>
            <w:hideMark/>
          </w:tcPr>
          <w:p w14:paraId="58389DA0" w14:textId="77777777" w:rsidR="00D23C16" w:rsidRPr="006141B2" w:rsidRDefault="00D23C16" w:rsidP="009E46B0">
            <w:pPr>
              <w:jc w:val="center"/>
              <w:rPr>
                <w:sz w:val="18"/>
                <w:szCs w:val="18"/>
                <w:lang w:val="fr-CH"/>
              </w:rPr>
            </w:pPr>
            <w:r w:rsidRPr="006141B2">
              <w:rPr>
                <w:sz w:val="18"/>
                <w:szCs w:val="18"/>
                <w:lang w:val="fr-CH"/>
              </w:rPr>
              <w:t xml:space="preserve">Consommation sectorielle totale </w:t>
            </w:r>
          </w:p>
        </w:tc>
      </w:tr>
      <w:tr w:rsidR="00D23C16" w:rsidRPr="006141B2" w14:paraId="19038094" w14:textId="77777777" w:rsidTr="008A67DC">
        <w:trPr>
          <w:trHeight w:val="249"/>
        </w:trPr>
        <w:tc>
          <w:tcPr>
            <w:tcW w:w="4657" w:type="dxa"/>
            <w:gridSpan w:val="4"/>
            <w:hideMark/>
          </w:tcPr>
          <w:p w14:paraId="23D32F4C" w14:textId="77777777" w:rsidR="00D23C16" w:rsidRPr="006141B2" w:rsidRDefault="00D23C16" w:rsidP="009E46B0">
            <w:pPr>
              <w:jc w:val="center"/>
              <w:rPr>
                <w:sz w:val="18"/>
                <w:szCs w:val="18"/>
                <w:lang w:val="fr-CH"/>
              </w:rPr>
            </w:pPr>
          </w:p>
        </w:tc>
        <w:tc>
          <w:tcPr>
            <w:tcW w:w="1096" w:type="dxa"/>
            <w:hideMark/>
          </w:tcPr>
          <w:p w14:paraId="77CA4E7F" w14:textId="77777777" w:rsidR="00D23C16" w:rsidRPr="006141B2" w:rsidRDefault="00D23C16" w:rsidP="009E46B0">
            <w:pPr>
              <w:jc w:val="center"/>
              <w:rPr>
                <w:sz w:val="18"/>
                <w:szCs w:val="18"/>
                <w:lang w:val="fr-CH"/>
              </w:rPr>
            </w:pPr>
            <w:r w:rsidRPr="006141B2">
              <w:rPr>
                <w:sz w:val="18"/>
                <w:szCs w:val="18"/>
                <w:lang w:val="fr-CH"/>
              </w:rPr>
              <w:t>Fabrication</w:t>
            </w:r>
          </w:p>
        </w:tc>
        <w:tc>
          <w:tcPr>
            <w:tcW w:w="914" w:type="dxa"/>
            <w:hideMark/>
          </w:tcPr>
          <w:p w14:paraId="273260D0" w14:textId="77777777" w:rsidR="00D23C16" w:rsidRPr="006141B2" w:rsidRDefault="00D23C16" w:rsidP="009E46B0">
            <w:pPr>
              <w:jc w:val="center"/>
              <w:rPr>
                <w:sz w:val="18"/>
                <w:szCs w:val="18"/>
                <w:lang w:val="fr-CH"/>
              </w:rPr>
            </w:pPr>
            <w:r w:rsidRPr="006141B2">
              <w:rPr>
                <w:sz w:val="18"/>
                <w:szCs w:val="18"/>
                <w:lang w:val="fr-CH"/>
              </w:rPr>
              <w:t>Entretien</w:t>
            </w:r>
          </w:p>
        </w:tc>
        <w:tc>
          <w:tcPr>
            <w:tcW w:w="5033" w:type="dxa"/>
            <w:gridSpan w:val="4"/>
          </w:tcPr>
          <w:p w14:paraId="52B8DD02" w14:textId="77777777" w:rsidR="00D23C16" w:rsidRPr="006141B2" w:rsidRDefault="00D23C16" w:rsidP="009E46B0">
            <w:pPr>
              <w:jc w:val="center"/>
              <w:rPr>
                <w:sz w:val="18"/>
                <w:szCs w:val="18"/>
                <w:lang w:val="fr-CH"/>
              </w:rPr>
            </w:pPr>
          </w:p>
        </w:tc>
      </w:tr>
      <w:tr w:rsidR="00D23C16" w:rsidRPr="006141B2" w14:paraId="58929868" w14:textId="77777777" w:rsidTr="008A67DC">
        <w:trPr>
          <w:trHeight w:val="249"/>
        </w:trPr>
        <w:tc>
          <w:tcPr>
            <w:tcW w:w="1734" w:type="dxa"/>
            <w:hideMark/>
          </w:tcPr>
          <w:p w14:paraId="366861FE" w14:textId="77777777" w:rsidR="00D23C16" w:rsidRPr="006141B2" w:rsidRDefault="00D23C16" w:rsidP="009E46B0">
            <w:pPr>
              <w:ind w:left="32"/>
              <w:jc w:val="left"/>
              <w:rPr>
                <w:sz w:val="18"/>
                <w:szCs w:val="18"/>
                <w:lang w:val="fr-CH"/>
              </w:rPr>
            </w:pPr>
            <w:r w:rsidRPr="006141B2">
              <w:rPr>
                <w:sz w:val="18"/>
                <w:szCs w:val="18"/>
                <w:lang w:val="fr-CH"/>
              </w:rPr>
              <w:t>HCFC-22</w:t>
            </w:r>
          </w:p>
        </w:tc>
        <w:tc>
          <w:tcPr>
            <w:tcW w:w="912" w:type="dxa"/>
          </w:tcPr>
          <w:p w14:paraId="5D8417E7" w14:textId="77777777" w:rsidR="00D23C16" w:rsidRPr="006141B2" w:rsidRDefault="00D23C16" w:rsidP="009E46B0">
            <w:pPr>
              <w:jc w:val="right"/>
              <w:rPr>
                <w:sz w:val="18"/>
                <w:szCs w:val="18"/>
                <w:lang w:val="fr-CH"/>
              </w:rPr>
            </w:pPr>
          </w:p>
        </w:tc>
        <w:tc>
          <w:tcPr>
            <w:tcW w:w="913" w:type="dxa"/>
          </w:tcPr>
          <w:p w14:paraId="2F95CF76" w14:textId="77777777" w:rsidR="00D23C16" w:rsidRPr="006141B2" w:rsidRDefault="00D23C16" w:rsidP="009E46B0">
            <w:pPr>
              <w:jc w:val="right"/>
              <w:rPr>
                <w:sz w:val="18"/>
                <w:szCs w:val="18"/>
                <w:lang w:val="fr-CH"/>
              </w:rPr>
            </w:pPr>
          </w:p>
        </w:tc>
        <w:tc>
          <w:tcPr>
            <w:tcW w:w="1098" w:type="dxa"/>
          </w:tcPr>
          <w:p w14:paraId="2144B3D7" w14:textId="77777777" w:rsidR="00D23C16" w:rsidRPr="006141B2" w:rsidRDefault="00D23C16" w:rsidP="009E46B0">
            <w:pPr>
              <w:jc w:val="right"/>
              <w:rPr>
                <w:sz w:val="18"/>
                <w:szCs w:val="18"/>
                <w:lang w:val="fr-CH"/>
              </w:rPr>
            </w:pPr>
          </w:p>
        </w:tc>
        <w:tc>
          <w:tcPr>
            <w:tcW w:w="1096" w:type="dxa"/>
          </w:tcPr>
          <w:p w14:paraId="63B40E01" w14:textId="77777777" w:rsidR="00D23C16" w:rsidRPr="006141B2" w:rsidRDefault="00D23C16" w:rsidP="009E46B0">
            <w:pPr>
              <w:jc w:val="right"/>
              <w:rPr>
                <w:sz w:val="18"/>
                <w:szCs w:val="18"/>
                <w:lang w:val="fr-CH"/>
              </w:rPr>
            </w:pPr>
          </w:p>
        </w:tc>
        <w:tc>
          <w:tcPr>
            <w:tcW w:w="914" w:type="dxa"/>
          </w:tcPr>
          <w:p w14:paraId="0D8A2079" w14:textId="728D2D9F" w:rsidR="00D23C16" w:rsidRPr="006141B2" w:rsidRDefault="00986D1A" w:rsidP="009E46B0">
            <w:pPr>
              <w:jc w:val="right"/>
              <w:rPr>
                <w:sz w:val="18"/>
                <w:szCs w:val="18"/>
                <w:lang w:val="fr-CH"/>
              </w:rPr>
            </w:pPr>
            <w:r>
              <w:rPr>
                <w:sz w:val="18"/>
                <w:szCs w:val="18"/>
                <w:lang w:val="en-US"/>
              </w:rPr>
              <w:t>3,54</w:t>
            </w:r>
          </w:p>
        </w:tc>
        <w:tc>
          <w:tcPr>
            <w:tcW w:w="913" w:type="dxa"/>
          </w:tcPr>
          <w:p w14:paraId="070C68D9" w14:textId="77777777" w:rsidR="00D23C16" w:rsidRPr="006141B2" w:rsidRDefault="00D23C16" w:rsidP="009E46B0">
            <w:pPr>
              <w:jc w:val="right"/>
              <w:rPr>
                <w:sz w:val="18"/>
                <w:szCs w:val="18"/>
                <w:lang w:val="fr-CH"/>
              </w:rPr>
            </w:pPr>
          </w:p>
        </w:tc>
        <w:tc>
          <w:tcPr>
            <w:tcW w:w="1376" w:type="dxa"/>
          </w:tcPr>
          <w:p w14:paraId="021F0ABA" w14:textId="77777777" w:rsidR="00D23C16" w:rsidRPr="006141B2" w:rsidRDefault="00D23C16" w:rsidP="009E46B0">
            <w:pPr>
              <w:jc w:val="right"/>
              <w:rPr>
                <w:sz w:val="18"/>
                <w:szCs w:val="18"/>
                <w:lang w:val="fr-CH"/>
              </w:rPr>
            </w:pPr>
          </w:p>
        </w:tc>
        <w:tc>
          <w:tcPr>
            <w:tcW w:w="1011" w:type="dxa"/>
          </w:tcPr>
          <w:p w14:paraId="7BEB3664" w14:textId="77777777" w:rsidR="00D23C16" w:rsidRPr="006141B2" w:rsidRDefault="00D23C16" w:rsidP="009E46B0">
            <w:pPr>
              <w:jc w:val="right"/>
              <w:rPr>
                <w:sz w:val="18"/>
                <w:szCs w:val="18"/>
                <w:lang w:val="fr-CH"/>
              </w:rPr>
            </w:pPr>
          </w:p>
        </w:tc>
        <w:tc>
          <w:tcPr>
            <w:tcW w:w="1733" w:type="dxa"/>
          </w:tcPr>
          <w:p w14:paraId="09929CB6" w14:textId="2AB6EB58" w:rsidR="00D23C16" w:rsidRPr="006141B2" w:rsidRDefault="00986D1A" w:rsidP="009E46B0">
            <w:pPr>
              <w:jc w:val="right"/>
              <w:rPr>
                <w:sz w:val="18"/>
                <w:szCs w:val="18"/>
                <w:lang w:val="fr-CH"/>
              </w:rPr>
            </w:pPr>
            <w:r>
              <w:rPr>
                <w:sz w:val="18"/>
                <w:szCs w:val="18"/>
                <w:lang w:val="en-US"/>
              </w:rPr>
              <w:t>3,54</w:t>
            </w:r>
          </w:p>
        </w:tc>
      </w:tr>
    </w:tbl>
    <w:p w14:paraId="0AEDA0A8" w14:textId="77777777" w:rsidR="00D23C16" w:rsidRPr="006141B2" w:rsidRDefault="00D23C16" w:rsidP="00D23C16">
      <w:pPr>
        <w:jc w:val="center"/>
        <w:rPr>
          <w:sz w:val="18"/>
          <w:szCs w:val="18"/>
          <w:lang w:val="fr-CH"/>
        </w:rPr>
      </w:pPr>
    </w:p>
    <w:tbl>
      <w:tblPr>
        <w:tblStyle w:val="TableGrid"/>
        <w:tblW w:w="11700" w:type="dxa"/>
        <w:tblInd w:w="-1175" w:type="dxa"/>
        <w:tblLook w:val="04A0" w:firstRow="1" w:lastRow="0" w:firstColumn="1" w:lastColumn="0" w:noHBand="0" w:noVBand="1"/>
      </w:tblPr>
      <w:tblGrid>
        <w:gridCol w:w="3616"/>
        <w:gridCol w:w="1718"/>
        <w:gridCol w:w="4439"/>
        <w:gridCol w:w="1927"/>
      </w:tblGrid>
      <w:tr w:rsidR="00D23C16" w:rsidRPr="008476CE" w14:paraId="7A3A13E1" w14:textId="77777777" w:rsidTr="008A67DC">
        <w:trPr>
          <w:trHeight w:val="279"/>
        </w:trPr>
        <w:tc>
          <w:tcPr>
            <w:tcW w:w="11700" w:type="dxa"/>
            <w:gridSpan w:val="4"/>
            <w:hideMark/>
          </w:tcPr>
          <w:p w14:paraId="5938FC76" w14:textId="77777777" w:rsidR="00D23C16" w:rsidRPr="006141B2" w:rsidRDefault="00D23C16" w:rsidP="009E46B0">
            <w:pPr>
              <w:jc w:val="left"/>
              <w:rPr>
                <w:b/>
                <w:sz w:val="18"/>
                <w:szCs w:val="18"/>
                <w:lang w:val="fr-CH"/>
              </w:rPr>
            </w:pPr>
            <w:r w:rsidRPr="006141B2">
              <w:rPr>
                <w:b/>
                <w:sz w:val="18"/>
                <w:szCs w:val="18"/>
                <w:lang w:val="fr-CH"/>
              </w:rPr>
              <w:t>(IV) DONNÉES SUR LA CONSOMMATION (tonnes PAO)</w:t>
            </w:r>
          </w:p>
        </w:tc>
      </w:tr>
      <w:tr w:rsidR="00D23C16" w:rsidRPr="006141B2" w14:paraId="1B493C8D" w14:textId="77777777" w:rsidTr="008A67DC">
        <w:trPr>
          <w:trHeight w:val="279"/>
        </w:trPr>
        <w:tc>
          <w:tcPr>
            <w:tcW w:w="3616" w:type="dxa"/>
            <w:hideMark/>
          </w:tcPr>
          <w:p w14:paraId="211996DA" w14:textId="77777777" w:rsidR="00D23C16" w:rsidRPr="006141B2" w:rsidRDefault="00D23C16" w:rsidP="009E46B0">
            <w:pPr>
              <w:jc w:val="center"/>
              <w:rPr>
                <w:sz w:val="18"/>
                <w:szCs w:val="18"/>
                <w:lang w:val="fr-CH"/>
              </w:rPr>
            </w:pPr>
            <w:r w:rsidRPr="006141B2">
              <w:rPr>
                <w:sz w:val="18"/>
                <w:szCs w:val="18"/>
                <w:lang w:val="fr-CH"/>
              </w:rPr>
              <w:t>Référence 2009-2010 :</w:t>
            </w:r>
          </w:p>
        </w:tc>
        <w:tc>
          <w:tcPr>
            <w:tcW w:w="1718" w:type="dxa"/>
            <w:hideMark/>
          </w:tcPr>
          <w:p w14:paraId="6DBCE343" w14:textId="69AB0F7B" w:rsidR="00D23C16" w:rsidRPr="006141B2" w:rsidRDefault="00986D1A" w:rsidP="009E46B0">
            <w:pPr>
              <w:jc w:val="right"/>
              <w:rPr>
                <w:sz w:val="18"/>
                <w:szCs w:val="18"/>
                <w:lang w:val="fr-CH"/>
              </w:rPr>
            </w:pPr>
            <w:r>
              <w:rPr>
                <w:sz w:val="18"/>
                <w:szCs w:val="18"/>
              </w:rPr>
              <w:t>6,80</w:t>
            </w:r>
          </w:p>
        </w:tc>
        <w:tc>
          <w:tcPr>
            <w:tcW w:w="4439" w:type="dxa"/>
            <w:hideMark/>
          </w:tcPr>
          <w:p w14:paraId="026778C8" w14:textId="77777777" w:rsidR="00D23C16" w:rsidRPr="006141B2" w:rsidRDefault="00D23C16" w:rsidP="009E46B0">
            <w:pPr>
              <w:jc w:val="center"/>
              <w:rPr>
                <w:sz w:val="18"/>
                <w:szCs w:val="18"/>
                <w:lang w:val="fr-CH"/>
              </w:rPr>
            </w:pPr>
            <w:r w:rsidRPr="006141B2">
              <w:rPr>
                <w:sz w:val="18"/>
                <w:szCs w:val="18"/>
                <w:lang w:val="fr-CH"/>
              </w:rPr>
              <w:t>Point de départ des réductions globales durables:</w:t>
            </w:r>
          </w:p>
        </w:tc>
        <w:tc>
          <w:tcPr>
            <w:tcW w:w="1927" w:type="dxa"/>
            <w:hideMark/>
          </w:tcPr>
          <w:p w14:paraId="56913273" w14:textId="11751CF8" w:rsidR="00D23C16" w:rsidRPr="006141B2" w:rsidRDefault="00986D1A" w:rsidP="009E46B0">
            <w:pPr>
              <w:jc w:val="right"/>
              <w:rPr>
                <w:sz w:val="18"/>
                <w:szCs w:val="18"/>
                <w:lang w:val="fr-CH"/>
              </w:rPr>
            </w:pPr>
            <w:r>
              <w:rPr>
                <w:sz w:val="18"/>
                <w:szCs w:val="18"/>
              </w:rPr>
              <w:t>6,80</w:t>
            </w:r>
          </w:p>
        </w:tc>
      </w:tr>
      <w:tr w:rsidR="00D23C16" w:rsidRPr="006141B2" w14:paraId="3D5CA8B5" w14:textId="77777777" w:rsidTr="008A67DC">
        <w:trPr>
          <w:trHeight w:val="279"/>
        </w:trPr>
        <w:tc>
          <w:tcPr>
            <w:tcW w:w="11700" w:type="dxa"/>
            <w:gridSpan w:val="4"/>
            <w:hideMark/>
          </w:tcPr>
          <w:p w14:paraId="63A49E60" w14:textId="77777777" w:rsidR="00D23C16" w:rsidRPr="006141B2" w:rsidRDefault="00D23C16" w:rsidP="009E46B0">
            <w:pPr>
              <w:ind w:left="316"/>
              <w:rPr>
                <w:b/>
                <w:sz w:val="18"/>
                <w:szCs w:val="18"/>
                <w:lang w:val="fr-CH"/>
              </w:rPr>
            </w:pPr>
            <w:r w:rsidRPr="006141B2">
              <w:rPr>
                <w:b/>
                <w:sz w:val="18"/>
                <w:szCs w:val="18"/>
                <w:lang w:val="fr-CH"/>
              </w:rPr>
              <w:t>CONSOMMATION ADMISSIBLE AU FINANCEMENT</w:t>
            </w:r>
          </w:p>
        </w:tc>
      </w:tr>
      <w:tr w:rsidR="00D23C16" w:rsidRPr="006141B2" w14:paraId="62F3E4F0" w14:textId="77777777" w:rsidTr="008A67DC">
        <w:trPr>
          <w:trHeight w:val="279"/>
        </w:trPr>
        <w:tc>
          <w:tcPr>
            <w:tcW w:w="3616" w:type="dxa"/>
            <w:hideMark/>
          </w:tcPr>
          <w:p w14:paraId="26C10DCF" w14:textId="77777777" w:rsidR="00D23C16" w:rsidRPr="006141B2" w:rsidRDefault="00D23C16" w:rsidP="009E46B0">
            <w:pPr>
              <w:jc w:val="center"/>
              <w:rPr>
                <w:sz w:val="18"/>
                <w:szCs w:val="18"/>
                <w:lang w:val="fr-CH"/>
              </w:rPr>
            </w:pPr>
            <w:r w:rsidRPr="006141B2">
              <w:rPr>
                <w:sz w:val="18"/>
                <w:szCs w:val="18"/>
                <w:lang w:val="fr-CH"/>
              </w:rPr>
              <w:t>Déjà approuvée :</w:t>
            </w:r>
          </w:p>
        </w:tc>
        <w:tc>
          <w:tcPr>
            <w:tcW w:w="1718" w:type="dxa"/>
            <w:hideMark/>
          </w:tcPr>
          <w:p w14:paraId="573B80CF" w14:textId="2F5C3339" w:rsidR="00D23C16" w:rsidRPr="006141B2" w:rsidRDefault="00986D1A" w:rsidP="009E46B0">
            <w:pPr>
              <w:jc w:val="right"/>
              <w:rPr>
                <w:sz w:val="18"/>
                <w:szCs w:val="18"/>
                <w:lang w:val="fr-CH"/>
              </w:rPr>
            </w:pPr>
            <w:r>
              <w:rPr>
                <w:sz w:val="18"/>
                <w:szCs w:val="18"/>
              </w:rPr>
              <w:t>4,59</w:t>
            </w:r>
          </w:p>
        </w:tc>
        <w:tc>
          <w:tcPr>
            <w:tcW w:w="4439" w:type="dxa"/>
            <w:hideMark/>
          </w:tcPr>
          <w:p w14:paraId="20C97166" w14:textId="77777777" w:rsidR="00D23C16" w:rsidRPr="006141B2" w:rsidRDefault="00D23C16" w:rsidP="009E46B0">
            <w:pPr>
              <w:jc w:val="center"/>
              <w:rPr>
                <w:i/>
                <w:sz w:val="18"/>
                <w:szCs w:val="18"/>
                <w:lang w:val="fr-CH"/>
              </w:rPr>
            </w:pPr>
            <w:r w:rsidRPr="006141B2">
              <w:rPr>
                <w:sz w:val="18"/>
                <w:szCs w:val="18"/>
                <w:lang w:val="fr-CH"/>
              </w:rPr>
              <w:t>Restante :</w:t>
            </w:r>
          </w:p>
        </w:tc>
        <w:tc>
          <w:tcPr>
            <w:tcW w:w="1927" w:type="dxa"/>
            <w:hideMark/>
          </w:tcPr>
          <w:p w14:paraId="6B10149E" w14:textId="600E991F" w:rsidR="00D23C16" w:rsidRPr="006141B2" w:rsidRDefault="00D23C16" w:rsidP="009E46B0">
            <w:pPr>
              <w:jc w:val="right"/>
              <w:rPr>
                <w:sz w:val="18"/>
                <w:szCs w:val="18"/>
                <w:lang w:val="fr-CH"/>
              </w:rPr>
            </w:pPr>
            <w:r w:rsidRPr="006141B2">
              <w:rPr>
                <w:sz w:val="18"/>
                <w:szCs w:val="18"/>
              </w:rPr>
              <w:t>2,</w:t>
            </w:r>
            <w:r w:rsidR="00986D1A">
              <w:rPr>
                <w:sz w:val="18"/>
                <w:szCs w:val="18"/>
              </w:rPr>
              <w:t>21</w:t>
            </w:r>
          </w:p>
        </w:tc>
      </w:tr>
    </w:tbl>
    <w:p w14:paraId="41A2A8A0" w14:textId="77777777" w:rsidR="00D23C16" w:rsidRPr="006141B2" w:rsidRDefault="00D23C16" w:rsidP="00D23C16">
      <w:pPr>
        <w:jc w:val="center"/>
        <w:rPr>
          <w:sz w:val="18"/>
          <w:szCs w:val="18"/>
          <w:lang w:val="fr-CH"/>
        </w:rPr>
      </w:pPr>
    </w:p>
    <w:tbl>
      <w:tblPr>
        <w:tblStyle w:val="TableGrid"/>
        <w:tblW w:w="6257" w:type="pct"/>
        <w:tblInd w:w="-1175" w:type="dxa"/>
        <w:tblLook w:val="04A0" w:firstRow="1" w:lastRow="0" w:firstColumn="1" w:lastColumn="0" w:noHBand="0" w:noVBand="1"/>
      </w:tblPr>
      <w:tblGrid>
        <w:gridCol w:w="2592"/>
        <w:gridCol w:w="3122"/>
        <w:gridCol w:w="997"/>
        <w:gridCol w:w="1456"/>
        <w:gridCol w:w="1456"/>
        <w:gridCol w:w="2078"/>
      </w:tblGrid>
      <w:tr w:rsidR="00D23C16" w:rsidRPr="006141B2" w14:paraId="1F51DD58" w14:textId="77777777" w:rsidTr="008A67DC">
        <w:trPr>
          <w:trHeight w:val="264"/>
        </w:trPr>
        <w:tc>
          <w:tcPr>
            <w:tcW w:w="2441" w:type="pct"/>
            <w:gridSpan w:val="2"/>
            <w:hideMark/>
          </w:tcPr>
          <w:p w14:paraId="182BC903" w14:textId="77777777" w:rsidR="00D23C16" w:rsidRPr="006141B2" w:rsidRDefault="00D23C16" w:rsidP="009E46B0">
            <w:pPr>
              <w:jc w:val="left"/>
              <w:rPr>
                <w:b/>
                <w:sz w:val="18"/>
                <w:szCs w:val="18"/>
                <w:lang w:val="fr-CH"/>
              </w:rPr>
            </w:pPr>
            <w:r w:rsidRPr="006141B2">
              <w:rPr>
                <w:b/>
                <w:sz w:val="18"/>
                <w:szCs w:val="18"/>
                <w:lang w:val="fr-CH"/>
              </w:rPr>
              <w:t xml:space="preserve">(V) PLAN D’ACTIVITÉS ENDOSSÉ </w:t>
            </w:r>
          </w:p>
        </w:tc>
        <w:tc>
          <w:tcPr>
            <w:tcW w:w="426" w:type="pct"/>
            <w:vAlign w:val="center"/>
            <w:hideMark/>
          </w:tcPr>
          <w:p w14:paraId="62CB251F" w14:textId="77777777" w:rsidR="00D23C16" w:rsidRPr="006141B2" w:rsidRDefault="00D23C16" w:rsidP="009E46B0">
            <w:pPr>
              <w:jc w:val="center"/>
              <w:rPr>
                <w:b/>
                <w:sz w:val="18"/>
                <w:szCs w:val="18"/>
                <w:lang w:val="fr-CH"/>
              </w:rPr>
            </w:pPr>
            <w:r w:rsidRPr="006141B2">
              <w:rPr>
                <w:b/>
                <w:sz w:val="18"/>
                <w:szCs w:val="18"/>
                <w:lang w:val="fr-CH"/>
              </w:rPr>
              <w:t>2025</w:t>
            </w:r>
          </w:p>
        </w:tc>
        <w:tc>
          <w:tcPr>
            <w:tcW w:w="622" w:type="pct"/>
            <w:vAlign w:val="center"/>
            <w:hideMark/>
          </w:tcPr>
          <w:p w14:paraId="265BF679" w14:textId="77777777" w:rsidR="00D23C16" w:rsidRPr="006141B2" w:rsidRDefault="00D23C16" w:rsidP="009E46B0">
            <w:pPr>
              <w:jc w:val="center"/>
              <w:rPr>
                <w:b/>
                <w:sz w:val="18"/>
                <w:szCs w:val="18"/>
                <w:lang w:val="fr-CH"/>
              </w:rPr>
            </w:pPr>
            <w:r w:rsidRPr="006141B2">
              <w:rPr>
                <w:b/>
                <w:sz w:val="18"/>
                <w:szCs w:val="18"/>
                <w:lang w:val="fr-CH"/>
              </w:rPr>
              <w:t>2026</w:t>
            </w:r>
          </w:p>
        </w:tc>
        <w:tc>
          <w:tcPr>
            <w:tcW w:w="622" w:type="pct"/>
            <w:vAlign w:val="center"/>
            <w:hideMark/>
          </w:tcPr>
          <w:p w14:paraId="310B3C20" w14:textId="77777777" w:rsidR="00D23C16" w:rsidRPr="006141B2" w:rsidRDefault="00D23C16" w:rsidP="009E46B0">
            <w:pPr>
              <w:jc w:val="center"/>
              <w:rPr>
                <w:b/>
                <w:sz w:val="18"/>
                <w:szCs w:val="18"/>
                <w:lang w:val="fr-CH"/>
              </w:rPr>
            </w:pPr>
            <w:r w:rsidRPr="006141B2">
              <w:rPr>
                <w:b/>
                <w:sz w:val="18"/>
                <w:szCs w:val="18"/>
                <w:lang w:val="fr-CH"/>
              </w:rPr>
              <w:t>2027</w:t>
            </w:r>
          </w:p>
        </w:tc>
        <w:tc>
          <w:tcPr>
            <w:tcW w:w="888" w:type="pct"/>
            <w:vAlign w:val="center"/>
            <w:hideMark/>
          </w:tcPr>
          <w:p w14:paraId="170E6BFF" w14:textId="77777777" w:rsidR="00D23C16" w:rsidRPr="006141B2" w:rsidRDefault="00D23C16" w:rsidP="009E46B0">
            <w:pPr>
              <w:jc w:val="center"/>
              <w:rPr>
                <w:b/>
                <w:sz w:val="18"/>
                <w:szCs w:val="18"/>
                <w:lang w:val="fr-CH"/>
              </w:rPr>
            </w:pPr>
            <w:r w:rsidRPr="006141B2">
              <w:rPr>
                <w:b/>
                <w:sz w:val="18"/>
                <w:szCs w:val="18"/>
                <w:lang w:val="fr-CH"/>
              </w:rPr>
              <w:t>Total</w:t>
            </w:r>
          </w:p>
        </w:tc>
      </w:tr>
      <w:tr w:rsidR="00986D1A" w:rsidRPr="006141B2" w14:paraId="750481EA" w14:textId="77777777" w:rsidTr="008A67DC">
        <w:trPr>
          <w:trHeight w:val="187"/>
        </w:trPr>
        <w:tc>
          <w:tcPr>
            <w:tcW w:w="1108" w:type="pct"/>
            <w:vMerge w:val="restart"/>
            <w:vAlign w:val="center"/>
            <w:hideMark/>
          </w:tcPr>
          <w:p w14:paraId="22A54C4B" w14:textId="77777777" w:rsidR="00986D1A" w:rsidRPr="006141B2" w:rsidRDefault="00986D1A" w:rsidP="00986D1A">
            <w:pPr>
              <w:jc w:val="center"/>
              <w:rPr>
                <w:sz w:val="18"/>
                <w:szCs w:val="18"/>
                <w:lang w:val="fr-CH"/>
              </w:rPr>
            </w:pPr>
            <w:r w:rsidRPr="006141B2">
              <w:rPr>
                <w:sz w:val="18"/>
                <w:szCs w:val="18"/>
                <w:lang w:val="fr-CH"/>
              </w:rPr>
              <w:t>ONUDI</w:t>
            </w:r>
          </w:p>
        </w:tc>
        <w:tc>
          <w:tcPr>
            <w:tcW w:w="1334" w:type="pct"/>
            <w:hideMark/>
          </w:tcPr>
          <w:p w14:paraId="3A6C8C20" w14:textId="77777777" w:rsidR="00986D1A" w:rsidRPr="006141B2" w:rsidRDefault="00986D1A" w:rsidP="00986D1A">
            <w:pPr>
              <w:jc w:val="left"/>
              <w:rPr>
                <w:sz w:val="18"/>
                <w:szCs w:val="18"/>
                <w:lang w:val="fr-CH"/>
              </w:rPr>
            </w:pPr>
            <w:r w:rsidRPr="006141B2">
              <w:rPr>
                <w:sz w:val="18"/>
                <w:szCs w:val="18"/>
                <w:lang w:val="fr-CH"/>
              </w:rPr>
              <w:t>Élimination des SAO (tonnes PAO)</w:t>
            </w:r>
          </w:p>
        </w:tc>
        <w:tc>
          <w:tcPr>
            <w:tcW w:w="426" w:type="pct"/>
          </w:tcPr>
          <w:p w14:paraId="714867E9" w14:textId="2F6E5F16" w:rsidR="00986D1A" w:rsidRPr="006141B2" w:rsidRDefault="00986D1A" w:rsidP="00986D1A">
            <w:pPr>
              <w:jc w:val="right"/>
              <w:rPr>
                <w:sz w:val="18"/>
                <w:szCs w:val="18"/>
                <w:lang w:val="fr-CH"/>
              </w:rPr>
            </w:pPr>
            <w:r w:rsidRPr="00D555A8">
              <w:rPr>
                <w:sz w:val="20"/>
                <w:szCs w:val="20"/>
                <w:lang w:val="en-US"/>
              </w:rPr>
              <w:t>0</w:t>
            </w:r>
            <w:r>
              <w:rPr>
                <w:sz w:val="20"/>
                <w:szCs w:val="20"/>
                <w:lang w:val="en-US"/>
              </w:rPr>
              <w:t>,</w:t>
            </w:r>
            <w:r w:rsidRPr="00D555A8">
              <w:rPr>
                <w:sz w:val="20"/>
                <w:szCs w:val="20"/>
                <w:lang w:val="en-US"/>
              </w:rPr>
              <w:t>29</w:t>
            </w:r>
          </w:p>
        </w:tc>
        <w:tc>
          <w:tcPr>
            <w:tcW w:w="622" w:type="pct"/>
          </w:tcPr>
          <w:p w14:paraId="01C75002" w14:textId="6F03742E" w:rsidR="00986D1A" w:rsidRPr="006141B2" w:rsidRDefault="00986D1A" w:rsidP="00986D1A">
            <w:pPr>
              <w:jc w:val="right"/>
              <w:rPr>
                <w:sz w:val="18"/>
                <w:szCs w:val="18"/>
                <w:lang w:val="fr-CH"/>
              </w:rPr>
            </w:pPr>
            <w:r w:rsidRPr="00D555A8">
              <w:rPr>
                <w:sz w:val="20"/>
                <w:szCs w:val="20"/>
                <w:lang w:val="en-US"/>
              </w:rPr>
              <w:t>0</w:t>
            </w:r>
            <w:r>
              <w:rPr>
                <w:sz w:val="20"/>
                <w:szCs w:val="20"/>
                <w:lang w:val="en-US"/>
              </w:rPr>
              <w:t>,</w:t>
            </w:r>
            <w:r w:rsidRPr="00D555A8">
              <w:rPr>
                <w:sz w:val="20"/>
                <w:szCs w:val="20"/>
                <w:lang w:val="en-US"/>
              </w:rPr>
              <w:t>0</w:t>
            </w:r>
          </w:p>
        </w:tc>
        <w:tc>
          <w:tcPr>
            <w:tcW w:w="622" w:type="pct"/>
          </w:tcPr>
          <w:p w14:paraId="565501AA" w14:textId="250F480A" w:rsidR="00986D1A" w:rsidRPr="006141B2" w:rsidRDefault="00986D1A" w:rsidP="00986D1A">
            <w:pPr>
              <w:jc w:val="right"/>
              <w:rPr>
                <w:sz w:val="18"/>
                <w:szCs w:val="18"/>
                <w:lang w:val="fr-CH"/>
              </w:rPr>
            </w:pPr>
            <w:r w:rsidRPr="00D555A8">
              <w:rPr>
                <w:sz w:val="20"/>
                <w:szCs w:val="20"/>
                <w:lang w:val="en-US"/>
              </w:rPr>
              <w:t>0</w:t>
            </w:r>
            <w:r>
              <w:rPr>
                <w:sz w:val="20"/>
                <w:szCs w:val="20"/>
                <w:lang w:val="en-US"/>
              </w:rPr>
              <w:t>,</w:t>
            </w:r>
            <w:r w:rsidRPr="00D555A8">
              <w:rPr>
                <w:sz w:val="20"/>
                <w:szCs w:val="20"/>
                <w:lang w:val="en-US"/>
              </w:rPr>
              <w:t>0</w:t>
            </w:r>
          </w:p>
        </w:tc>
        <w:tc>
          <w:tcPr>
            <w:tcW w:w="888" w:type="pct"/>
          </w:tcPr>
          <w:p w14:paraId="162DC5A8" w14:textId="261AFA04" w:rsidR="00986D1A" w:rsidRPr="006141B2" w:rsidRDefault="00986D1A" w:rsidP="00986D1A">
            <w:pPr>
              <w:jc w:val="right"/>
              <w:rPr>
                <w:sz w:val="18"/>
                <w:szCs w:val="18"/>
                <w:lang w:val="fr-CH"/>
              </w:rPr>
            </w:pPr>
            <w:r w:rsidRPr="00D555A8">
              <w:rPr>
                <w:sz w:val="20"/>
                <w:szCs w:val="20"/>
                <w:lang w:val="en-US"/>
              </w:rPr>
              <w:t>0</w:t>
            </w:r>
            <w:r>
              <w:rPr>
                <w:sz w:val="20"/>
                <w:szCs w:val="20"/>
                <w:lang w:val="en-US"/>
              </w:rPr>
              <w:t>,</w:t>
            </w:r>
            <w:r w:rsidRPr="00D555A8">
              <w:rPr>
                <w:sz w:val="20"/>
                <w:szCs w:val="20"/>
                <w:lang w:val="en-US"/>
              </w:rPr>
              <w:t>29</w:t>
            </w:r>
          </w:p>
        </w:tc>
      </w:tr>
      <w:tr w:rsidR="00986D1A" w:rsidRPr="006141B2" w14:paraId="6423CC22" w14:textId="77777777" w:rsidTr="008A67DC">
        <w:trPr>
          <w:trHeight w:val="55"/>
        </w:trPr>
        <w:tc>
          <w:tcPr>
            <w:tcW w:w="1108" w:type="pct"/>
            <w:vMerge/>
            <w:vAlign w:val="center"/>
            <w:hideMark/>
          </w:tcPr>
          <w:p w14:paraId="48F8DD93" w14:textId="77777777" w:rsidR="00986D1A" w:rsidRPr="006141B2" w:rsidRDefault="00986D1A" w:rsidP="00986D1A">
            <w:pPr>
              <w:rPr>
                <w:sz w:val="18"/>
                <w:szCs w:val="18"/>
                <w:lang w:val="fr-CH"/>
              </w:rPr>
            </w:pPr>
          </w:p>
        </w:tc>
        <w:tc>
          <w:tcPr>
            <w:tcW w:w="1334" w:type="pct"/>
            <w:hideMark/>
          </w:tcPr>
          <w:p w14:paraId="0E593C14" w14:textId="77777777" w:rsidR="00986D1A" w:rsidRPr="006141B2" w:rsidRDefault="00986D1A" w:rsidP="00986D1A">
            <w:pPr>
              <w:jc w:val="left"/>
              <w:rPr>
                <w:sz w:val="18"/>
                <w:szCs w:val="18"/>
                <w:lang w:val="fr-CH"/>
              </w:rPr>
            </w:pPr>
            <w:r w:rsidRPr="006141B2">
              <w:rPr>
                <w:sz w:val="18"/>
                <w:szCs w:val="18"/>
                <w:lang w:val="fr-CH"/>
              </w:rPr>
              <w:t>Financement ($US)</w:t>
            </w:r>
          </w:p>
        </w:tc>
        <w:tc>
          <w:tcPr>
            <w:tcW w:w="426" w:type="pct"/>
          </w:tcPr>
          <w:p w14:paraId="10627F6B" w14:textId="46240A14" w:rsidR="00986D1A" w:rsidRPr="006141B2" w:rsidRDefault="00986D1A" w:rsidP="00986D1A">
            <w:pPr>
              <w:jc w:val="right"/>
              <w:rPr>
                <w:sz w:val="18"/>
                <w:szCs w:val="18"/>
                <w:lang w:val="fr-CH"/>
              </w:rPr>
            </w:pPr>
            <w:r w:rsidRPr="00D555A8">
              <w:rPr>
                <w:sz w:val="20"/>
                <w:szCs w:val="20"/>
                <w:lang w:val="en-US"/>
              </w:rPr>
              <w:t>42</w:t>
            </w:r>
            <w:r>
              <w:rPr>
                <w:sz w:val="20"/>
                <w:szCs w:val="20"/>
                <w:lang w:val="en-US"/>
              </w:rPr>
              <w:t xml:space="preserve"> </w:t>
            </w:r>
            <w:r w:rsidRPr="00D555A8">
              <w:rPr>
                <w:sz w:val="20"/>
                <w:szCs w:val="20"/>
                <w:lang w:val="en-US"/>
              </w:rPr>
              <w:t>800</w:t>
            </w:r>
          </w:p>
        </w:tc>
        <w:tc>
          <w:tcPr>
            <w:tcW w:w="622" w:type="pct"/>
          </w:tcPr>
          <w:p w14:paraId="2DBEEF88" w14:textId="525ABBE0" w:rsidR="00986D1A" w:rsidRPr="006141B2" w:rsidRDefault="00986D1A" w:rsidP="00986D1A">
            <w:pPr>
              <w:jc w:val="right"/>
              <w:rPr>
                <w:sz w:val="18"/>
                <w:szCs w:val="18"/>
                <w:lang w:val="fr-CH"/>
              </w:rPr>
            </w:pPr>
            <w:r w:rsidRPr="00D555A8">
              <w:rPr>
                <w:sz w:val="20"/>
                <w:szCs w:val="20"/>
                <w:lang w:val="en-US"/>
              </w:rPr>
              <w:t>0</w:t>
            </w:r>
          </w:p>
        </w:tc>
        <w:tc>
          <w:tcPr>
            <w:tcW w:w="622" w:type="pct"/>
          </w:tcPr>
          <w:p w14:paraId="10F80F13" w14:textId="0B89C5DA" w:rsidR="00986D1A" w:rsidRPr="006141B2" w:rsidRDefault="00986D1A" w:rsidP="00986D1A">
            <w:pPr>
              <w:jc w:val="right"/>
              <w:rPr>
                <w:sz w:val="18"/>
                <w:szCs w:val="18"/>
                <w:lang w:val="fr-CH"/>
              </w:rPr>
            </w:pPr>
            <w:r w:rsidRPr="00D555A8">
              <w:rPr>
                <w:sz w:val="20"/>
                <w:szCs w:val="20"/>
                <w:lang w:val="en-US"/>
              </w:rPr>
              <w:t>0</w:t>
            </w:r>
          </w:p>
        </w:tc>
        <w:tc>
          <w:tcPr>
            <w:tcW w:w="888" w:type="pct"/>
          </w:tcPr>
          <w:p w14:paraId="1766F724" w14:textId="6DC20BF6" w:rsidR="00986D1A" w:rsidRPr="006141B2" w:rsidRDefault="00986D1A" w:rsidP="00986D1A">
            <w:pPr>
              <w:jc w:val="right"/>
              <w:rPr>
                <w:sz w:val="18"/>
                <w:szCs w:val="18"/>
                <w:lang w:val="fr-CH"/>
              </w:rPr>
            </w:pPr>
            <w:r w:rsidRPr="00D555A8">
              <w:rPr>
                <w:sz w:val="20"/>
                <w:szCs w:val="20"/>
                <w:lang w:val="en-US"/>
              </w:rPr>
              <w:t>42</w:t>
            </w:r>
            <w:r>
              <w:rPr>
                <w:sz w:val="20"/>
                <w:szCs w:val="20"/>
                <w:lang w:val="en-US"/>
              </w:rPr>
              <w:t xml:space="preserve"> </w:t>
            </w:r>
            <w:r w:rsidRPr="00D555A8">
              <w:rPr>
                <w:sz w:val="20"/>
                <w:szCs w:val="20"/>
                <w:lang w:val="en-US"/>
              </w:rPr>
              <w:t>800</w:t>
            </w:r>
          </w:p>
        </w:tc>
      </w:tr>
    </w:tbl>
    <w:p w14:paraId="4C5B2D10" w14:textId="77777777" w:rsidR="00D23C16" w:rsidRPr="006141B2" w:rsidRDefault="00D23C16" w:rsidP="00D23C16">
      <w:pPr>
        <w:jc w:val="left"/>
        <w:rPr>
          <w:sz w:val="18"/>
          <w:szCs w:val="18"/>
          <w:lang w:val="fr-CH"/>
        </w:rPr>
      </w:pPr>
    </w:p>
    <w:p w14:paraId="60DC8A30" w14:textId="77777777" w:rsidR="00D23C16" w:rsidRPr="006141B2" w:rsidRDefault="00D23C16" w:rsidP="00D23C16">
      <w:pPr>
        <w:ind w:right="-563"/>
        <w:rPr>
          <w:sz w:val="18"/>
          <w:szCs w:val="18"/>
          <w:lang w:val="fr-CA"/>
        </w:rPr>
      </w:pPr>
    </w:p>
    <w:tbl>
      <w:tblPr>
        <w:tblStyle w:val="TableGrid"/>
        <w:tblW w:w="6225" w:type="pct"/>
        <w:jc w:val="center"/>
        <w:tblCellMar>
          <w:left w:w="57" w:type="dxa"/>
          <w:right w:w="57" w:type="dxa"/>
        </w:tblCellMar>
        <w:tblLook w:val="04A0" w:firstRow="1" w:lastRow="0" w:firstColumn="1" w:lastColumn="0" w:noHBand="0" w:noVBand="1"/>
      </w:tblPr>
      <w:tblGrid>
        <w:gridCol w:w="3049"/>
        <w:gridCol w:w="1000"/>
        <w:gridCol w:w="1618"/>
        <w:gridCol w:w="996"/>
        <w:gridCol w:w="996"/>
        <w:gridCol w:w="996"/>
        <w:gridCol w:w="996"/>
        <w:gridCol w:w="996"/>
        <w:gridCol w:w="994"/>
      </w:tblGrid>
      <w:tr w:rsidR="00D23C16" w:rsidRPr="006141B2" w14:paraId="66996E8B" w14:textId="77777777" w:rsidTr="00D222DE">
        <w:trPr>
          <w:trHeight w:val="244"/>
          <w:jc w:val="center"/>
        </w:trPr>
        <w:tc>
          <w:tcPr>
            <w:tcW w:w="2433" w:type="pct"/>
            <w:gridSpan w:val="3"/>
            <w:vAlign w:val="center"/>
            <w:hideMark/>
          </w:tcPr>
          <w:p w14:paraId="07AE494E" w14:textId="77777777" w:rsidR="00D23C16" w:rsidRPr="006141B2" w:rsidRDefault="00D23C16" w:rsidP="009E46B0">
            <w:pPr>
              <w:spacing w:after="60"/>
              <w:jc w:val="left"/>
              <w:rPr>
                <w:b/>
                <w:sz w:val="18"/>
                <w:szCs w:val="18"/>
                <w:lang w:val="en-US"/>
              </w:rPr>
            </w:pPr>
            <w:r w:rsidRPr="006141B2">
              <w:rPr>
                <w:b/>
                <w:sz w:val="18"/>
                <w:szCs w:val="18"/>
                <w:lang w:val="en-US"/>
              </w:rPr>
              <w:t>(</w:t>
            </w:r>
            <w:r w:rsidRPr="006141B2">
              <w:rPr>
                <w:b/>
                <w:sz w:val="18"/>
                <w:szCs w:val="18"/>
                <w:lang w:val="fr-CH"/>
              </w:rPr>
              <w:t>(VI) DONNÉES DU PROJET</w:t>
            </w:r>
          </w:p>
        </w:tc>
        <w:tc>
          <w:tcPr>
            <w:tcW w:w="428" w:type="pct"/>
            <w:vAlign w:val="center"/>
            <w:hideMark/>
          </w:tcPr>
          <w:p w14:paraId="443EDE19" w14:textId="77777777" w:rsidR="00D23C16" w:rsidRPr="006141B2" w:rsidRDefault="00D23C16" w:rsidP="009E46B0">
            <w:pPr>
              <w:spacing w:before="60" w:after="60"/>
              <w:jc w:val="center"/>
              <w:rPr>
                <w:b/>
                <w:bCs/>
                <w:sz w:val="18"/>
                <w:szCs w:val="18"/>
                <w:lang w:val="en-US"/>
              </w:rPr>
            </w:pPr>
            <w:r w:rsidRPr="00157A44">
              <w:rPr>
                <w:b/>
                <w:sz w:val="20"/>
                <w:szCs w:val="20"/>
                <w:lang w:val="en-US"/>
              </w:rPr>
              <w:t>2020</w:t>
            </w:r>
          </w:p>
        </w:tc>
        <w:tc>
          <w:tcPr>
            <w:tcW w:w="428" w:type="pct"/>
            <w:vAlign w:val="center"/>
            <w:hideMark/>
          </w:tcPr>
          <w:p w14:paraId="3ADB37BB" w14:textId="77777777" w:rsidR="00D23C16" w:rsidRPr="006141B2" w:rsidRDefault="00D23C16" w:rsidP="009E46B0">
            <w:pPr>
              <w:spacing w:before="60" w:after="60"/>
              <w:jc w:val="center"/>
              <w:rPr>
                <w:b/>
                <w:bCs/>
                <w:sz w:val="18"/>
                <w:szCs w:val="18"/>
                <w:lang w:val="en-US"/>
              </w:rPr>
            </w:pPr>
            <w:r w:rsidRPr="00157A44">
              <w:rPr>
                <w:b/>
                <w:sz w:val="20"/>
                <w:szCs w:val="20"/>
                <w:lang w:val="en-US"/>
              </w:rPr>
              <w:t>2021</w:t>
            </w:r>
          </w:p>
        </w:tc>
        <w:tc>
          <w:tcPr>
            <w:tcW w:w="428" w:type="pct"/>
            <w:vAlign w:val="center"/>
            <w:hideMark/>
          </w:tcPr>
          <w:p w14:paraId="06F5C1D3" w14:textId="77777777" w:rsidR="00D23C16" w:rsidRPr="006141B2" w:rsidRDefault="00D23C16" w:rsidP="009E46B0">
            <w:pPr>
              <w:spacing w:before="60" w:after="60"/>
              <w:jc w:val="center"/>
              <w:rPr>
                <w:b/>
                <w:bCs/>
                <w:sz w:val="18"/>
                <w:szCs w:val="18"/>
                <w:lang w:val="en-US"/>
              </w:rPr>
            </w:pPr>
            <w:r w:rsidRPr="00157A44">
              <w:rPr>
                <w:b/>
                <w:sz w:val="20"/>
                <w:szCs w:val="20"/>
                <w:lang w:val="en-US"/>
              </w:rPr>
              <w:t>2022</w:t>
            </w:r>
          </w:p>
        </w:tc>
        <w:tc>
          <w:tcPr>
            <w:tcW w:w="428" w:type="pct"/>
            <w:vAlign w:val="center"/>
            <w:hideMark/>
          </w:tcPr>
          <w:p w14:paraId="1D197AAB" w14:textId="77777777" w:rsidR="00D23C16" w:rsidRPr="006141B2" w:rsidRDefault="00D23C16" w:rsidP="009E46B0">
            <w:pPr>
              <w:spacing w:before="60" w:after="60"/>
              <w:jc w:val="center"/>
              <w:rPr>
                <w:b/>
                <w:bCs/>
                <w:sz w:val="18"/>
                <w:szCs w:val="18"/>
                <w:lang w:val="en-US"/>
              </w:rPr>
            </w:pPr>
            <w:r w:rsidRPr="00A8100F">
              <w:rPr>
                <w:b/>
                <w:bCs/>
                <w:sz w:val="20"/>
                <w:szCs w:val="20"/>
              </w:rPr>
              <w:t>2023</w:t>
            </w:r>
            <w:r>
              <w:rPr>
                <w:b/>
                <w:bCs/>
                <w:sz w:val="20"/>
                <w:szCs w:val="20"/>
              </w:rPr>
              <w:noBreakHyphen/>
            </w:r>
            <w:r w:rsidRPr="00A8100F">
              <w:rPr>
                <w:b/>
                <w:bCs/>
                <w:sz w:val="20"/>
                <w:szCs w:val="20"/>
              </w:rPr>
              <w:t>2024</w:t>
            </w:r>
          </w:p>
        </w:tc>
        <w:tc>
          <w:tcPr>
            <w:tcW w:w="428" w:type="pct"/>
            <w:vAlign w:val="center"/>
            <w:hideMark/>
          </w:tcPr>
          <w:p w14:paraId="7583C2BE" w14:textId="77777777" w:rsidR="00D23C16" w:rsidRPr="006141B2" w:rsidRDefault="00D23C16" w:rsidP="009E46B0">
            <w:pPr>
              <w:spacing w:before="60" w:after="60"/>
              <w:jc w:val="center"/>
              <w:rPr>
                <w:b/>
                <w:bCs/>
                <w:sz w:val="18"/>
                <w:szCs w:val="18"/>
                <w:lang w:val="en-US"/>
              </w:rPr>
            </w:pPr>
            <w:r w:rsidRPr="00157A44">
              <w:rPr>
                <w:b/>
                <w:sz w:val="20"/>
                <w:szCs w:val="20"/>
                <w:lang w:val="en-US"/>
              </w:rPr>
              <w:t>2025</w:t>
            </w:r>
          </w:p>
        </w:tc>
        <w:tc>
          <w:tcPr>
            <w:tcW w:w="428" w:type="pct"/>
            <w:vAlign w:val="center"/>
            <w:hideMark/>
          </w:tcPr>
          <w:p w14:paraId="5AD2DDF2" w14:textId="77777777" w:rsidR="00D23C16" w:rsidRPr="006141B2" w:rsidRDefault="00D23C16" w:rsidP="009E46B0">
            <w:pPr>
              <w:spacing w:before="60" w:after="60"/>
              <w:jc w:val="center"/>
              <w:rPr>
                <w:b/>
                <w:bCs/>
                <w:sz w:val="18"/>
                <w:szCs w:val="18"/>
                <w:lang w:val="en-US"/>
              </w:rPr>
            </w:pPr>
            <w:r w:rsidRPr="006141B2">
              <w:rPr>
                <w:b/>
                <w:bCs/>
                <w:sz w:val="18"/>
                <w:szCs w:val="18"/>
                <w:lang w:val="en-US"/>
              </w:rPr>
              <w:t>Total</w:t>
            </w:r>
          </w:p>
        </w:tc>
      </w:tr>
      <w:tr w:rsidR="00986D1A" w:rsidRPr="006141B2" w14:paraId="610D96C7" w14:textId="77777777" w:rsidTr="00D222DE">
        <w:trPr>
          <w:trHeight w:val="244"/>
          <w:jc w:val="center"/>
        </w:trPr>
        <w:tc>
          <w:tcPr>
            <w:tcW w:w="2433" w:type="pct"/>
            <w:gridSpan w:val="3"/>
            <w:vAlign w:val="center"/>
            <w:hideMark/>
          </w:tcPr>
          <w:p w14:paraId="2732BE56" w14:textId="77777777" w:rsidR="00986D1A" w:rsidRPr="006141B2" w:rsidRDefault="00986D1A" w:rsidP="00986D1A">
            <w:pPr>
              <w:spacing w:after="60"/>
              <w:ind w:right="-54"/>
              <w:jc w:val="left"/>
              <w:rPr>
                <w:sz w:val="18"/>
                <w:szCs w:val="18"/>
                <w:lang w:val="fr-FR"/>
              </w:rPr>
            </w:pPr>
            <w:r w:rsidRPr="006141B2">
              <w:rPr>
                <w:sz w:val="18"/>
                <w:szCs w:val="18"/>
                <w:lang w:val="fr-CH"/>
              </w:rPr>
              <w:t xml:space="preserve">Limites de consommation du Protocole de Montréal </w:t>
            </w:r>
            <w:r w:rsidRPr="006141B2">
              <w:rPr>
                <w:sz w:val="18"/>
                <w:szCs w:val="18"/>
                <w:lang w:val="fr-FR"/>
              </w:rPr>
              <w:t xml:space="preserve">(tonnes </w:t>
            </w:r>
            <w:r w:rsidRPr="006141B2">
              <w:rPr>
                <w:sz w:val="18"/>
                <w:szCs w:val="18"/>
                <w:lang w:val="fr-CH"/>
              </w:rPr>
              <w:t>PAO</w:t>
            </w:r>
            <w:r w:rsidRPr="006141B2">
              <w:rPr>
                <w:sz w:val="18"/>
                <w:szCs w:val="18"/>
                <w:lang w:val="fr-FR"/>
              </w:rPr>
              <w:t>)</w:t>
            </w:r>
          </w:p>
        </w:tc>
        <w:tc>
          <w:tcPr>
            <w:tcW w:w="428" w:type="pct"/>
            <w:hideMark/>
          </w:tcPr>
          <w:p w14:paraId="60BCBC09" w14:textId="5469097C" w:rsidR="00986D1A" w:rsidRPr="006141B2" w:rsidRDefault="00986D1A" w:rsidP="00986D1A">
            <w:pPr>
              <w:spacing w:after="60"/>
              <w:ind w:left="-70"/>
              <w:jc w:val="right"/>
              <w:rPr>
                <w:sz w:val="18"/>
                <w:szCs w:val="18"/>
                <w:lang w:val="en-US"/>
              </w:rPr>
            </w:pPr>
            <w:r>
              <w:rPr>
                <w:sz w:val="20"/>
                <w:szCs w:val="20"/>
                <w:lang w:val="en-US"/>
              </w:rPr>
              <w:t>4,42</w:t>
            </w:r>
          </w:p>
        </w:tc>
        <w:tc>
          <w:tcPr>
            <w:tcW w:w="428" w:type="pct"/>
            <w:hideMark/>
          </w:tcPr>
          <w:p w14:paraId="43869A75" w14:textId="28AC0168" w:rsidR="00986D1A" w:rsidRPr="006141B2" w:rsidRDefault="00986D1A" w:rsidP="00986D1A">
            <w:pPr>
              <w:spacing w:after="60"/>
              <w:ind w:left="-101"/>
              <w:jc w:val="right"/>
              <w:rPr>
                <w:sz w:val="18"/>
                <w:szCs w:val="18"/>
                <w:lang w:val="en-US"/>
              </w:rPr>
            </w:pPr>
            <w:r w:rsidRPr="009602C8">
              <w:rPr>
                <w:sz w:val="20"/>
                <w:szCs w:val="20"/>
                <w:lang w:val="en-US"/>
              </w:rPr>
              <w:t>4</w:t>
            </w:r>
            <w:r>
              <w:rPr>
                <w:sz w:val="20"/>
                <w:szCs w:val="20"/>
                <w:lang w:val="en-US"/>
              </w:rPr>
              <w:t>,</w:t>
            </w:r>
            <w:r w:rsidRPr="009602C8">
              <w:rPr>
                <w:sz w:val="20"/>
                <w:szCs w:val="20"/>
                <w:lang w:val="en-US"/>
              </w:rPr>
              <w:t>42</w:t>
            </w:r>
          </w:p>
        </w:tc>
        <w:tc>
          <w:tcPr>
            <w:tcW w:w="428" w:type="pct"/>
            <w:hideMark/>
          </w:tcPr>
          <w:p w14:paraId="1DE057A4" w14:textId="550DC057" w:rsidR="00986D1A" w:rsidRPr="006141B2" w:rsidRDefault="00986D1A" w:rsidP="00986D1A">
            <w:pPr>
              <w:spacing w:after="60"/>
              <w:ind w:left="-40"/>
              <w:jc w:val="right"/>
              <w:rPr>
                <w:sz w:val="18"/>
                <w:szCs w:val="18"/>
                <w:lang w:val="en-US"/>
              </w:rPr>
            </w:pPr>
            <w:r w:rsidRPr="009602C8">
              <w:rPr>
                <w:sz w:val="20"/>
                <w:szCs w:val="20"/>
                <w:lang w:val="en-US"/>
              </w:rPr>
              <w:t>4</w:t>
            </w:r>
            <w:r>
              <w:rPr>
                <w:sz w:val="20"/>
                <w:szCs w:val="20"/>
                <w:lang w:val="en-US"/>
              </w:rPr>
              <w:t>,</w:t>
            </w:r>
            <w:r w:rsidRPr="009602C8">
              <w:rPr>
                <w:sz w:val="20"/>
                <w:szCs w:val="20"/>
                <w:lang w:val="en-US"/>
              </w:rPr>
              <w:t>42</w:t>
            </w:r>
          </w:p>
        </w:tc>
        <w:tc>
          <w:tcPr>
            <w:tcW w:w="428" w:type="pct"/>
            <w:hideMark/>
          </w:tcPr>
          <w:p w14:paraId="428EFFF3" w14:textId="7D91923E" w:rsidR="00986D1A" w:rsidRPr="006141B2" w:rsidRDefault="00986D1A" w:rsidP="00986D1A">
            <w:pPr>
              <w:spacing w:after="60"/>
              <w:ind w:left="-183"/>
              <w:jc w:val="right"/>
              <w:rPr>
                <w:sz w:val="18"/>
                <w:szCs w:val="18"/>
                <w:lang w:val="en-US"/>
              </w:rPr>
            </w:pPr>
            <w:r w:rsidRPr="009602C8">
              <w:rPr>
                <w:sz w:val="20"/>
                <w:szCs w:val="20"/>
                <w:lang w:val="en-US"/>
              </w:rPr>
              <w:t>4</w:t>
            </w:r>
            <w:r>
              <w:rPr>
                <w:sz w:val="20"/>
                <w:szCs w:val="20"/>
                <w:lang w:val="en-US"/>
              </w:rPr>
              <w:t>,</w:t>
            </w:r>
            <w:r w:rsidRPr="009602C8">
              <w:rPr>
                <w:sz w:val="20"/>
                <w:szCs w:val="20"/>
                <w:lang w:val="en-US"/>
              </w:rPr>
              <w:t>42</w:t>
            </w:r>
          </w:p>
        </w:tc>
        <w:tc>
          <w:tcPr>
            <w:tcW w:w="428" w:type="pct"/>
            <w:hideMark/>
          </w:tcPr>
          <w:p w14:paraId="02FDF129" w14:textId="3CDDB191" w:rsidR="00986D1A" w:rsidRPr="006141B2" w:rsidRDefault="00986D1A" w:rsidP="00986D1A">
            <w:pPr>
              <w:ind w:left="-114"/>
              <w:jc w:val="right"/>
              <w:rPr>
                <w:color w:val="000000"/>
                <w:sz w:val="18"/>
                <w:szCs w:val="18"/>
                <w:lang w:val="en-US"/>
              </w:rPr>
            </w:pPr>
            <w:r>
              <w:rPr>
                <w:sz w:val="20"/>
                <w:szCs w:val="20"/>
                <w:lang w:val="en-US"/>
              </w:rPr>
              <w:t>2,21</w:t>
            </w:r>
          </w:p>
        </w:tc>
        <w:tc>
          <w:tcPr>
            <w:tcW w:w="428" w:type="pct"/>
            <w:hideMark/>
          </w:tcPr>
          <w:p w14:paraId="63196A3D" w14:textId="77777777" w:rsidR="00986D1A" w:rsidRPr="006141B2" w:rsidRDefault="00986D1A" w:rsidP="00986D1A">
            <w:pPr>
              <w:spacing w:after="60"/>
              <w:jc w:val="right"/>
              <w:rPr>
                <w:sz w:val="18"/>
                <w:szCs w:val="18"/>
                <w:lang w:val="en-US"/>
              </w:rPr>
            </w:pPr>
            <w:r w:rsidRPr="006141B2">
              <w:rPr>
                <w:sz w:val="18"/>
                <w:szCs w:val="18"/>
                <w:lang w:val="en-US"/>
              </w:rPr>
              <w:t>s.o.</w:t>
            </w:r>
          </w:p>
        </w:tc>
      </w:tr>
      <w:tr w:rsidR="00986D1A" w:rsidRPr="006141B2" w14:paraId="5792ADED" w14:textId="77777777" w:rsidTr="00D222DE">
        <w:trPr>
          <w:trHeight w:val="438"/>
          <w:jc w:val="center"/>
        </w:trPr>
        <w:tc>
          <w:tcPr>
            <w:tcW w:w="2433" w:type="pct"/>
            <w:gridSpan w:val="3"/>
            <w:vAlign w:val="center"/>
            <w:hideMark/>
          </w:tcPr>
          <w:p w14:paraId="615E415C" w14:textId="77777777" w:rsidR="00986D1A" w:rsidRPr="006141B2" w:rsidRDefault="00986D1A" w:rsidP="00986D1A">
            <w:pPr>
              <w:spacing w:after="60"/>
              <w:jc w:val="left"/>
              <w:rPr>
                <w:sz w:val="18"/>
                <w:szCs w:val="18"/>
                <w:lang w:val="fr-FR"/>
              </w:rPr>
            </w:pPr>
            <w:r w:rsidRPr="006141B2">
              <w:rPr>
                <w:sz w:val="18"/>
                <w:szCs w:val="18"/>
                <w:lang w:val="fr-CH"/>
              </w:rPr>
              <w:t>Consommation maximale autorisée (tonnes PAO)</w:t>
            </w:r>
          </w:p>
        </w:tc>
        <w:tc>
          <w:tcPr>
            <w:tcW w:w="428" w:type="pct"/>
            <w:hideMark/>
          </w:tcPr>
          <w:p w14:paraId="77FE43EE" w14:textId="1A9996D4" w:rsidR="00986D1A" w:rsidRPr="006141B2" w:rsidRDefault="00986D1A" w:rsidP="00986D1A">
            <w:pPr>
              <w:spacing w:after="60"/>
              <w:jc w:val="right"/>
              <w:rPr>
                <w:sz w:val="18"/>
                <w:szCs w:val="18"/>
                <w:lang w:val="en-US"/>
              </w:rPr>
            </w:pPr>
            <w:r w:rsidRPr="002E69AA">
              <w:rPr>
                <w:sz w:val="20"/>
                <w:szCs w:val="20"/>
                <w:lang w:val="en-US"/>
              </w:rPr>
              <w:t>4</w:t>
            </w:r>
            <w:r>
              <w:rPr>
                <w:sz w:val="20"/>
                <w:szCs w:val="20"/>
                <w:lang w:val="en-US"/>
              </w:rPr>
              <w:t>,</w:t>
            </w:r>
            <w:r w:rsidRPr="002E69AA">
              <w:rPr>
                <w:sz w:val="20"/>
                <w:szCs w:val="20"/>
                <w:lang w:val="en-US"/>
              </w:rPr>
              <w:t>42</w:t>
            </w:r>
          </w:p>
        </w:tc>
        <w:tc>
          <w:tcPr>
            <w:tcW w:w="428" w:type="pct"/>
            <w:hideMark/>
          </w:tcPr>
          <w:p w14:paraId="7080F5AC" w14:textId="48A7C0B0" w:rsidR="00986D1A" w:rsidRPr="006141B2" w:rsidRDefault="00986D1A" w:rsidP="00986D1A">
            <w:pPr>
              <w:spacing w:after="60"/>
              <w:jc w:val="right"/>
              <w:rPr>
                <w:sz w:val="18"/>
                <w:szCs w:val="18"/>
                <w:lang w:val="en-US"/>
              </w:rPr>
            </w:pPr>
            <w:r w:rsidRPr="002E69AA">
              <w:rPr>
                <w:sz w:val="20"/>
                <w:szCs w:val="20"/>
                <w:lang w:val="en-US"/>
              </w:rPr>
              <w:t>4</w:t>
            </w:r>
            <w:r>
              <w:rPr>
                <w:sz w:val="20"/>
                <w:szCs w:val="20"/>
                <w:lang w:val="en-US"/>
              </w:rPr>
              <w:t>,</w:t>
            </w:r>
            <w:r w:rsidRPr="002E69AA">
              <w:rPr>
                <w:sz w:val="20"/>
                <w:szCs w:val="20"/>
                <w:lang w:val="en-US"/>
              </w:rPr>
              <w:t>42</w:t>
            </w:r>
          </w:p>
        </w:tc>
        <w:tc>
          <w:tcPr>
            <w:tcW w:w="428" w:type="pct"/>
            <w:hideMark/>
          </w:tcPr>
          <w:p w14:paraId="1E5DBD33" w14:textId="72279880" w:rsidR="00986D1A" w:rsidRPr="006141B2" w:rsidRDefault="00986D1A" w:rsidP="00986D1A">
            <w:pPr>
              <w:spacing w:after="60"/>
              <w:jc w:val="right"/>
              <w:rPr>
                <w:sz w:val="18"/>
                <w:szCs w:val="18"/>
                <w:lang w:val="en-US"/>
              </w:rPr>
            </w:pPr>
            <w:r w:rsidRPr="002E69AA">
              <w:rPr>
                <w:sz w:val="20"/>
                <w:szCs w:val="20"/>
                <w:lang w:val="en-US"/>
              </w:rPr>
              <w:t>4</w:t>
            </w:r>
            <w:r>
              <w:rPr>
                <w:sz w:val="20"/>
                <w:szCs w:val="20"/>
                <w:lang w:val="en-US"/>
              </w:rPr>
              <w:t>,</w:t>
            </w:r>
            <w:r w:rsidRPr="002E69AA">
              <w:rPr>
                <w:sz w:val="20"/>
                <w:szCs w:val="20"/>
                <w:lang w:val="en-US"/>
              </w:rPr>
              <w:t>42</w:t>
            </w:r>
          </w:p>
        </w:tc>
        <w:tc>
          <w:tcPr>
            <w:tcW w:w="428" w:type="pct"/>
            <w:hideMark/>
          </w:tcPr>
          <w:p w14:paraId="0D300ECB" w14:textId="01203763" w:rsidR="00986D1A" w:rsidRPr="006141B2" w:rsidRDefault="00986D1A" w:rsidP="00986D1A">
            <w:pPr>
              <w:spacing w:after="60"/>
              <w:jc w:val="right"/>
              <w:rPr>
                <w:sz w:val="18"/>
                <w:szCs w:val="18"/>
                <w:lang w:val="en-US"/>
              </w:rPr>
            </w:pPr>
            <w:r w:rsidRPr="002E69AA">
              <w:rPr>
                <w:sz w:val="20"/>
                <w:szCs w:val="20"/>
                <w:lang w:val="en-US"/>
              </w:rPr>
              <w:t>4</w:t>
            </w:r>
            <w:r>
              <w:rPr>
                <w:sz w:val="20"/>
                <w:szCs w:val="20"/>
                <w:lang w:val="en-US"/>
              </w:rPr>
              <w:t>,</w:t>
            </w:r>
            <w:r w:rsidRPr="002E69AA">
              <w:rPr>
                <w:sz w:val="20"/>
                <w:szCs w:val="20"/>
                <w:lang w:val="en-US"/>
              </w:rPr>
              <w:t>42</w:t>
            </w:r>
          </w:p>
        </w:tc>
        <w:tc>
          <w:tcPr>
            <w:tcW w:w="428" w:type="pct"/>
            <w:hideMark/>
          </w:tcPr>
          <w:p w14:paraId="07B43D3E" w14:textId="3C04CFA0" w:rsidR="00986D1A" w:rsidRPr="006141B2" w:rsidRDefault="00986D1A" w:rsidP="00986D1A">
            <w:pPr>
              <w:jc w:val="right"/>
              <w:rPr>
                <w:color w:val="000000"/>
                <w:sz w:val="18"/>
                <w:szCs w:val="18"/>
                <w:lang w:val="en-US"/>
              </w:rPr>
            </w:pPr>
            <w:r>
              <w:rPr>
                <w:sz w:val="20"/>
                <w:szCs w:val="20"/>
                <w:lang w:val="en-US"/>
              </w:rPr>
              <w:t>2,21</w:t>
            </w:r>
          </w:p>
        </w:tc>
        <w:tc>
          <w:tcPr>
            <w:tcW w:w="428" w:type="pct"/>
            <w:hideMark/>
          </w:tcPr>
          <w:p w14:paraId="289E2F8B" w14:textId="77777777" w:rsidR="00986D1A" w:rsidRPr="006141B2" w:rsidRDefault="00986D1A" w:rsidP="00986D1A">
            <w:pPr>
              <w:spacing w:after="60"/>
              <w:jc w:val="right"/>
              <w:rPr>
                <w:sz w:val="18"/>
                <w:szCs w:val="18"/>
                <w:lang w:val="en-US"/>
              </w:rPr>
            </w:pPr>
            <w:r w:rsidRPr="006141B2">
              <w:rPr>
                <w:sz w:val="18"/>
                <w:szCs w:val="18"/>
                <w:lang w:val="en-US"/>
              </w:rPr>
              <w:t>s.o.</w:t>
            </w:r>
          </w:p>
        </w:tc>
      </w:tr>
      <w:tr w:rsidR="00986D1A" w:rsidRPr="006141B2" w14:paraId="31762C85" w14:textId="77777777" w:rsidTr="00D222DE">
        <w:trPr>
          <w:trHeight w:val="257"/>
          <w:jc w:val="center"/>
        </w:trPr>
        <w:tc>
          <w:tcPr>
            <w:tcW w:w="1309" w:type="pct"/>
            <w:vMerge w:val="restart"/>
            <w:vAlign w:val="center"/>
            <w:hideMark/>
          </w:tcPr>
          <w:p w14:paraId="31275369" w14:textId="77777777" w:rsidR="00986D1A" w:rsidRPr="006141B2" w:rsidRDefault="00986D1A" w:rsidP="00986D1A">
            <w:pPr>
              <w:spacing w:after="60"/>
              <w:jc w:val="left"/>
              <w:rPr>
                <w:sz w:val="18"/>
                <w:szCs w:val="18"/>
                <w:lang w:val="fr-CA"/>
              </w:rPr>
            </w:pPr>
            <w:r w:rsidRPr="006141B2">
              <w:rPr>
                <w:sz w:val="18"/>
                <w:szCs w:val="18"/>
                <w:lang w:val="fr-CA"/>
              </w:rPr>
              <w:t>Financement approuvé en principe</w:t>
            </w:r>
            <w:r w:rsidRPr="006141B2">
              <w:rPr>
                <w:sz w:val="18"/>
                <w:szCs w:val="18"/>
                <w:lang w:val="fr-CH"/>
              </w:rPr>
              <w:t xml:space="preserve"> ($US)</w:t>
            </w:r>
          </w:p>
        </w:tc>
        <w:tc>
          <w:tcPr>
            <w:tcW w:w="429" w:type="pct"/>
            <w:vMerge w:val="restart"/>
            <w:vAlign w:val="center"/>
            <w:hideMark/>
          </w:tcPr>
          <w:p w14:paraId="4CB7B5B7" w14:textId="77777777" w:rsidR="00986D1A" w:rsidRPr="006141B2" w:rsidRDefault="00986D1A" w:rsidP="00986D1A">
            <w:pPr>
              <w:spacing w:after="60"/>
              <w:jc w:val="left"/>
              <w:rPr>
                <w:sz w:val="18"/>
                <w:szCs w:val="18"/>
                <w:lang w:val="en-US"/>
              </w:rPr>
            </w:pPr>
            <w:r w:rsidRPr="006141B2">
              <w:rPr>
                <w:sz w:val="18"/>
                <w:szCs w:val="18"/>
                <w:lang w:val="en-US"/>
              </w:rPr>
              <w:t>ONDUI</w:t>
            </w:r>
          </w:p>
        </w:tc>
        <w:tc>
          <w:tcPr>
            <w:tcW w:w="695" w:type="pct"/>
            <w:hideMark/>
          </w:tcPr>
          <w:p w14:paraId="3EC30DC4" w14:textId="77777777" w:rsidR="00986D1A" w:rsidRPr="006141B2" w:rsidRDefault="00986D1A" w:rsidP="00986D1A">
            <w:pPr>
              <w:jc w:val="left"/>
              <w:rPr>
                <w:color w:val="000000"/>
                <w:sz w:val="18"/>
                <w:szCs w:val="18"/>
                <w:lang w:val="en-US"/>
              </w:rPr>
            </w:pPr>
            <w:r w:rsidRPr="006141B2">
              <w:rPr>
                <w:sz w:val="18"/>
                <w:szCs w:val="18"/>
                <w:lang w:val="fr-CH"/>
              </w:rPr>
              <w:t>Coûts du projet</w:t>
            </w:r>
          </w:p>
        </w:tc>
        <w:tc>
          <w:tcPr>
            <w:tcW w:w="428" w:type="pct"/>
          </w:tcPr>
          <w:p w14:paraId="5BF3DB56" w14:textId="0A5EBBD9" w:rsidR="00986D1A" w:rsidRPr="006141B2" w:rsidRDefault="00986D1A" w:rsidP="00986D1A">
            <w:pPr>
              <w:spacing w:after="60"/>
              <w:jc w:val="right"/>
              <w:rPr>
                <w:sz w:val="18"/>
                <w:szCs w:val="18"/>
                <w:lang w:val="en-US"/>
              </w:rPr>
            </w:pPr>
            <w:r w:rsidRPr="00C71C59">
              <w:rPr>
                <w:sz w:val="20"/>
                <w:szCs w:val="20"/>
              </w:rPr>
              <w:t>165</w:t>
            </w:r>
            <w:r>
              <w:rPr>
                <w:sz w:val="20"/>
                <w:szCs w:val="20"/>
              </w:rPr>
              <w:t xml:space="preserve"> </w:t>
            </w:r>
            <w:r w:rsidRPr="00C71C59">
              <w:rPr>
                <w:sz w:val="20"/>
                <w:szCs w:val="20"/>
              </w:rPr>
              <w:t>000</w:t>
            </w:r>
          </w:p>
        </w:tc>
        <w:tc>
          <w:tcPr>
            <w:tcW w:w="428" w:type="pct"/>
            <w:hideMark/>
          </w:tcPr>
          <w:p w14:paraId="353268DB" w14:textId="31034A5B" w:rsidR="00986D1A" w:rsidRPr="006141B2" w:rsidRDefault="00986D1A" w:rsidP="00986D1A">
            <w:pPr>
              <w:spacing w:after="60"/>
              <w:ind w:left="-59"/>
              <w:jc w:val="right"/>
              <w:rPr>
                <w:sz w:val="18"/>
                <w:szCs w:val="18"/>
                <w:lang w:val="en-US"/>
              </w:rPr>
            </w:pPr>
            <w:r w:rsidRPr="00E833E7">
              <w:rPr>
                <w:color w:val="000000"/>
                <w:sz w:val="20"/>
                <w:szCs w:val="20"/>
                <w:lang w:val="en-US" w:eastAsia="en-CA"/>
              </w:rPr>
              <w:t>0</w:t>
            </w:r>
          </w:p>
        </w:tc>
        <w:tc>
          <w:tcPr>
            <w:tcW w:w="428" w:type="pct"/>
            <w:hideMark/>
          </w:tcPr>
          <w:p w14:paraId="69ED61A3" w14:textId="4BF2201A" w:rsidR="00986D1A" w:rsidRPr="006141B2" w:rsidRDefault="00986D1A" w:rsidP="00986D1A">
            <w:pPr>
              <w:spacing w:after="60"/>
              <w:jc w:val="right"/>
              <w:rPr>
                <w:sz w:val="18"/>
                <w:szCs w:val="18"/>
                <w:lang w:val="en-US"/>
              </w:rPr>
            </w:pPr>
            <w:r w:rsidRPr="00C71C59">
              <w:rPr>
                <w:sz w:val="20"/>
                <w:szCs w:val="20"/>
              </w:rPr>
              <w:t>103</w:t>
            </w:r>
            <w:r>
              <w:rPr>
                <w:sz w:val="20"/>
                <w:szCs w:val="20"/>
              </w:rPr>
              <w:t xml:space="preserve"> </w:t>
            </w:r>
            <w:r w:rsidRPr="00C71C59">
              <w:rPr>
                <w:sz w:val="20"/>
                <w:szCs w:val="20"/>
              </w:rPr>
              <w:t>500</w:t>
            </w:r>
          </w:p>
        </w:tc>
        <w:tc>
          <w:tcPr>
            <w:tcW w:w="428" w:type="pct"/>
            <w:hideMark/>
          </w:tcPr>
          <w:p w14:paraId="52C7A060" w14:textId="0D2F625A" w:rsidR="00986D1A" w:rsidRPr="006141B2" w:rsidRDefault="00986D1A" w:rsidP="00986D1A">
            <w:pPr>
              <w:spacing w:after="60"/>
              <w:jc w:val="right"/>
              <w:rPr>
                <w:sz w:val="18"/>
                <w:szCs w:val="18"/>
                <w:lang w:val="en-US"/>
              </w:rPr>
            </w:pPr>
            <w:r w:rsidRPr="00643D9B">
              <w:rPr>
                <w:color w:val="000000"/>
                <w:sz w:val="20"/>
                <w:szCs w:val="20"/>
                <w:lang w:val="en-US" w:eastAsia="en-CA"/>
              </w:rPr>
              <w:t>0</w:t>
            </w:r>
          </w:p>
        </w:tc>
        <w:tc>
          <w:tcPr>
            <w:tcW w:w="428" w:type="pct"/>
            <w:hideMark/>
          </w:tcPr>
          <w:p w14:paraId="4F606DDF" w14:textId="2F2B463A" w:rsidR="00986D1A" w:rsidRPr="006141B2" w:rsidRDefault="00986D1A" w:rsidP="00986D1A">
            <w:pPr>
              <w:jc w:val="right"/>
              <w:rPr>
                <w:color w:val="000000"/>
                <w:sz w:val="18"/>
                <w:szCs w:val="18"/>
                <w:lang w:val="en-US"/>
              </w:rPr>
            </w:pPr>
            <w:r w:rsidRPr="00C71C59">
              <w:rPr>
                <w:color w:val="000000"/>
                <w:sz w:val="20"/>
                <w:szCs w:val="20"/>
              </w:rPr>
              <w:t>40</w:t>
            </w:r>
            <w:r>
              <w:rPr>
                <w:color w:val="000000"/>
                <w:sz w:val="20"/>
                <w:szCs w:val="20"/>
              </w:rPr>
              <w:t xml:space="preserve"> </w:t>
            </w:r>
            <w:r w:rsidRPr="00C71C59">
              <w:rPr>
                <w:color w:val="000000"/>
                <w:sz w:val="20"/>
                <w:szCs w:val="20"/>
              </w:rPr>
              <w:t>000</w:t>
            </w:r>
          </w:p>
        </w:tc>
        <w:tc>
          <w:tcPr>
            <w:tcW w:w="428" w:type="pct"/>
            <w:hideMark/>
          </w:tcPr>
          <w:p w14:paraId="4163EC89" w14:textId="59469E67" w:rsidR="00986D1A" w:rsidRPr="006141B2" w:rsidRDefault="00986D1A" w:rsidP="00986D1A">
            <w:pPr>
              <w:spacing w:after="60"/>
              <w:jc w:val="right"/>
              <w:rPr>
                <w:sz w:val="18"/>
                <w:szCs w:val="18"/>
                <w:lang w:val="en-US"/>
              </w:rPr>
            </w:pPr>
            <w:r w:rsidRPr="00C71C59">
              <w:rPr>
                <w:color w:val="000000"/>
                <w:sz w:val="20"/>
                <w:szCs w:val="20"/>
              </w:rPr>
              <w:t>308</w:t>
            </w:r>
            <w:r>
              <w:rPr>
                <w:color w:val="000000"/>
                <w:sz w:val="20"/>
                <w:szCs w:val="20"/>
              </w:rPr>
              <w:t xml:space="preserve"> </w:t>
            </w:r>
            <w:r w:rsidRPr="00C71C59">
              <w:rPr>
                <w:color w:val="000000"/>
                <w:sz w:val="20"/>
                <w:szCs w:val="20"/>
              </w:rPr>
              <w:t>500</w:t>
            </w:r>
          </w:p>
        </w:tc>
      </w:tr>
      <w:tr w:rsidR="00986D1A" w:rsidRPr="006141B2" w14:paraId="55C073C9" w14:textId="77777777" w:rsidTr="00D222DE">
        <w:trPr>
          <w:trHeight w:val="257"/>
          <w:jc w:val="center"/>
        </w:trPr>
        <w:tc>
          <w:tcPr>
            <w:tcW w:w="1309" w:type="pct"/>
            <w:vMerge/>
            <w:vAlign w:val="center"/>
            <w:hideMark/>
          </w:tcPr>
          <w:p w14:paraId="1D96C19C" w14:textId="77777777" w:rsidR="00986D1A" w:rsidRPr="006141B2" w:rsidRDefault="00986D1A" w:rsidP="00986D1A">
            <w:pPr>
              <w:rPr>
                <w:sz w:val="18"/>
                <w:szCs w:val="18"/>
                <w:lang w:val="en-US"/>
              </w:rPr>
            </w:pPr>
          </w:p>
        </w:tc>
        <w:tc>
          <w:tcPr>
            <w:tcW w:w="429" w:type="pct"/>
            <w:vMerge/>
            <w:vAlign w:val="center"/>
            <w:hideMark/>
          </w:tcPr>
          <w:p w14:paraId="3B8E489A" w14:textId="77777777" w:rsidR="00986D1A" w:rsidRPr="006141B2" w:rsidRDefault="00986D1A" w:rsidP="00986D1A">
            <w:pPr>
              <w:rPr>
                <w:sz w:val="18"/>
                <w:szCs w:val="18"/>
                <w:lang w:val="en-US"/>
              </w:rPr>
            </w:pPr>
          </w:p>
        </w:tc>
        <w:tc>
          <w:tcPr>
            <w:tcW w:w="695" w:type="pct"/>
            <w:hideMark/>
          </w:tcPr>
          <w:p w14:paraId="5C8407FF" w14:textId="77777777" w:rsidR="00986D1A" w:rsidRPr="006141B2" w:rsidRDefault="00986D1A" w:rsidP="00986D1A">
            <w:pPr>
              <w:jc w:val="left"/>
              <w:rPr>
                <w:color w:val="000000"/>
                <w:sz w:val="18"/>
                <w:szCs w:val="18"/>
                <w:lang w:val="en-US"/>
              </w:rPr>
            </w:pPr>
            <w:r w:rsidRPr="006141B2">
              <w:rPr>
                <w:sz w:val="18"/>
                <w:szCs w:val="18"/>
                <w:lang w:val="fr-CH"/>
              </w:rPr>
              <w:t>Coûts d’appui</w:t>
            </w:r>
          </w:p>
        </w:tc>
        <w:tc>
          <w:tcPr>
            <w:tcW w:w="428" w:type="pct"/>
          </w:tcPr>
          <w:p w14:paraId="5033A97D" w14:textId="4667B056" w:rsidR="00986D1A" w:rsidRPr="006141B2" w:rsidRDefault="00986D1A" w:rsidP="00986D1A">
            <w:pPr>
              <w:spacing w:after="60"/>
              <w:jc w:val="right"/>
              <w:rPr>
                <w:sz w:val="18"/>
                <w:szCs w:val="18"/>
                <w:lang w:val="en-US"/>
              </w:rPr>
            </w:pPr>
            <w:r w:rsidRPr="00C71C59">
              <w:rPr>
                <w:color w:val="000000"/>
                <w:sz w:val="20"/>
                <w:szCs w:val="20"/>
              </w:rPr>
              <w:t>11</w:t>
            </w:r>
            <w:r>
              <w:rPr>
                <w:color w:val="000000"/>
                <w:sz w:val="20"/>
                <w:szCs w:val="20"/>
              </w:rPr>
              <w:t xml:space="preserve"> </w:t>
            </w:r>
            <w:r w:rsidRPr="00C71C59">
              <w:rPr>
                <w:color w:val="000000"/>
                <w:sz w:val="20"/>
                <w:szCs w:val="20"/>
              </w:rPr>
              <w:t>550</w:t>
            </w:r>
          </w:p>
        </w:tc>
        <w:tc>
          <w:tcPr>
            <w:tcW w:w="428" w:type="pct"/>
            <w:hideMark/>
          </w:tcPr>
          <w:p w14:paraId="68F9F0CE" w14:textId="4B61FF4C" w:rsidR="00986D1A" w:rsidRPr="006141B2" w:rsidRDefault="00986D1A" w:rsidP="00986D1A">
            <w:pPr>
              <w:spacing w:after="60"/>
              <w:jc w:val="right"/>
              <w:rPr>
                <w:sz w:val="18"/>
                <w:szCs w:val="18"/>
                <w:lang w:val="en-US"/>
              </w:rPr>
            </w:pPr>
            <w:r w:rsidRPr="00E833E7">
              <w:rPr>
                <w:color w:val="000000"/>
                <w:sz w:val="20"/>
                <w:szCs w:val="20"/>
                <w:lang w:val="en-US" w:eastAsia="en-CA"/>
              </w:rPr>
              <w:t>0</w:t>
            </w:r>
          </w:p>
        </w:tc>
        <w:tc>
          <w:tcPr>
            <w:tcW w:w="428" w:type="pct"/>
            <w:hideMark/>
          </w:tcPr>
          <w:p w14:paraId="57980B37" w14:textId="68A01E02" w:rsidR="00986D1A" w:rsidRPr="006141B2" w:rsidRDefault="00986D1A" w:rsidP="00986D1A">
            <w:pPr>
              <w:spacing w:after="60"/>
              <w:jc w:val="right"/>
              <w:rPr>
                <w:sz w:val="18"/>
                <w:szCs w:val="18"/>
                <w:lang w:val="en-US"/>
              </w:rPr>
            </w:pPr>
            <w:r w:rsidRPr="00C71C59">
              <w:rPr>
                <w:color w:val="000000"/>
                <w:sz w:val="20"/>
                <w:szCs w:val="20"/>
              </w:rPr>
              <w:t>7</w:t>
            </w:r>
            <w:r>
              <w:rPr>
                <w:color w:val="000000"/>
                <w:sz w:val="20"/>
                <w:szCs w:val="20"/>
              </w:rPr>
              <w:t xml:space="preserve"> </w:t>
            </w:r>
            <w:r w:rsidRPr="00C71C59">
              <w:rPr>
                <w:color w:val="000000"/>
                <w:sz w:val="20"/>
                <w:szCs w:val="20"/>
              </w:rPr>
              <w:t>245</w:t>
            </w:r>
          </w:p>
        </w:tc>
        <w:tc>
          <w:tcPr>
            <w:tcW w:w="428" w:type="pct"/>
            <w:hideMark/>
          </w:tcPr>
          <w:p w14:paraId="7EF32AE6" w14:textId="6B69197E" w:rsidR="00986D1A" w:rsidRPr="006141B2" w:rsidRDefault="00986D1A" w:rsidP="00986D1A">
            <w:pPr>
              <w:spacing w:after="60"/>
              <w:jc w:val="right"/>
              <w:rPr>
                <w:sz w:val="18"/>
                <w:szCs w:val="18"/>
                <w:lang w:val="en-US"/>
              </w:rPr>
            </w:pPr>
            <w:r w:rsidRPr="00643D9B">
              <w:rPr>
                <w:color w:val="000000"/>
                <w:sz w:val="20"/>
                <w:szCs w:val="20"/>
                <w:lang w:val="en-US" w:eastAsia="en-CA"/>
              </w:rPr>
              <w:t>0</w:t>
            </w:r>
          </w:p>
        </w:tc>
        <w:tc>
          <w:tcPr>
            <w:tcW w:w="428" w:type="pct"/>
            <w:hideMark/>
          </w:tcPr>
          <w:p w14:paraId="51C1A54D" w14:textId="2292CF85" w:rsidR="00986D1A" w:rsidRPr="006141B2" w:rsidRDefault="00986D1A" w:rsidP="00986D1A">
            <w:pPr>
              <w:jc w:val="right"/>
              <w:rPr>
                <w:color w:val="000000"/>
                <w:sz w:val="18"/>
                <w:szCs w:val="18"/>
                <w:lang w:val="en-US"/>
              </w:rPr>
            </w:pPr>
            <w:r w:rsidRPr="00C71C59">
              <w:rPr>
                <w:color w:val="000000"/>
                <w:sz w:val="20"/>
                <w:szCs w:val="20"/>
              </w:rPr>
              <w:t>2</w:t>
            </w:r>
            <w:r>
              <w:rPr>
                <w:color w:val="000000"/>
                <w:sz w:val="20"/>
                <w:szCs w:val="20"/>
              </w:rPr>
              <w:t xml:space="preserve"> </w:t>
            </w:r>
            <w:r w:rsidRPr="00C71C59">
              <w:rPr>
                <w:color w:val="000000"/>
                <w:sz w:val="20"/>
                <w:szCs w:val="20"/>
              </w:rPr>
              <w:t>800</w:t>
            </w:r>
          </w:p>
        </w:tc>
        <w:tc>
          <w:tcPr>
            <w:tcW w:w="428" w:type="pct"/>
            <w:hideMark/>
          </w:tcPr>
          <w:p w14:paraId="0CEF5C9C" w14:textId="4919E95D" w:rsidR="00986D1A" w:rsidRPr="006141B2" w:rsidRDefault="00986D1A" w:rsidP="00986D1A">
            <w:pPr>
              <w:spacing w:after="60"/>
              <w:jc w:val="right"/>
              <w:rPr>
                <w:sz w:val="18"/>
                <w:szCs w:val="18"/>
                <w:lang w:val="en-US"/>
              </w:rPr>
            </w:pPr>
            <w:r w:rsidRPr="00C71C59">
              <w:rPr>
                <w:color w:val="000000"/>
                <w:sz w:val="20"/>
                <w:szCs w:val="20"/>
              </w:rPr>
              <w:t>21</w:t>
            </w:r>
            <w:r>
              <w:rPr>
                <w:color w:val="000000"/>
                <w:sz w:val="20"/>
                <w:szCs w:val="20"/>
              </w:rPr>
              <w:t xml:space="preserve"> </w:t>
            </w:r>
            <w:r w:rsidRPr="00C71C59">
              <w:rPr>
                <w:color w:val="000000"/>
                <w:sz w:val="20"/>
                <w:szCs w:val="20"/>
              </w:rPr>
              <w:t>595</w:t>
            </w:r>
          </w:p>
        </w:tc>
      </w:tr>
      <w:tr w:rsidR="00986D1A" w:rsidRPr="006141B2" w14:paraId="53F6FCFD" w14:textId="77777777" w:rsidTr="00D222DE">
        <w:trPr>
          <w:trHeight w:val="244"/>
          <w:jc w:val="center"/>
        </w:trPr>
        <w:tc>
          <w:tcPr>
            <w:tcW w:w="1738" w:type="pct"/>
            <w:gridSpan w:val="2"/>
            <w:vMerge w:val="restart"/>
            <w:vAlign w:val="center"/>
            <w:hideMark/>
          </w:tcPr>
          <w:p w14:paraId="5326B8D0" w14:textId="77777777" w:rsidR="00986D1A" w:rsidRPr="006141B2" w:rsidRDefault="00986D1A" w:rsidP="00986D1A">
            <w:pPr>
              <w:spacing w:after="60"/>
              <w:jc w:val="left"/>
              <w:rPr>
                <w:sz w:val="18"/>
                <w:szCs w:val="18"/>
                <w:lang w:val="fr-FR"/>
              </w:rPr>
            </w:pPr>
            <w:r w:rsidRPr="006141B2">
              <w:rPr>
                <w:sz w:val="18"/>
                <w:szCs w:val="18"/>
                <w:lang w:val="fr-CH"/>
              </w:rPr>
              <w:t>Financement approuvé par ExCom ($US)</w:t>
            </w:r>
          </w:p>
        </w:tc>
        <w:tc>
          <w:tcPr>
            <w:tcW w:w="695" w:type="pct"/>
            <w:hideMark/>
          </w:tcPr>
          <w:p w14:paraId="0F8CF8C1" w14:textId="77777777" w:rsidR="00986D1A" w:rsidRPr="006141B2" w:rsidRDefault="00986D1A" w:rsidP="00986D1A">
            <w:pPr>
              <w:spacing w:after="60"/>
              <w:jc w:val="left"/>
              <w:rPr>
                <w:sz w:val="18"/>
                <w:szCs w:val="18"/>
                <w:lang w:val="en-US"/>
              </w:rPr>
            </w:pPr>
            <w:r w:rsidRPr="006141B2">
              <w:rPr>
                <w:sz w:val="18"/>
                <w:szCs w:val="18"/>
                <w:lang w:val="fr-CH"/>
              </w:rPr>
              <w:t>Coûts du projet</w:t>
            </w:r>
          </w:p>
        </w:tc>
        <w:tc>
          <w:tcPr>
            <w:tcW w:w="428" w:type="pct"/>
          </w:tcPr>
          <w:p w14:paraId="2E2FBAE3" w14:textId="73D00D3D" w:rsidR="00986D1A" w:rsidRPr="006141B2" w:rsidRDefault="00986D1A" w:rsidP="00986D1A">
            <w:pPr>
              <w:spacing w:after="60"/>
              <w:jc w:val="right"/>
              <w:rPr>
                <w:sz w:val="18"/>
                <w:szCs w:val="18"/>
                <w:lang w:val="en-US"/>
              </w:rPr>
            </w:pPr>
            <w:r w:rsidRPr="00C71C59">
              <w:rPr>
                <w:sz w:val="20"/>
                <w:szCs w:val="20"/>
              </w:rPr>
              <w:t>165</w:t>
            </w:r>
            <w:r>
              <w:rPr>
                <w:sz w:val="20"/>
                <w:szCs w:val="20"/>
              </w:rPr>
              <w:t xml:space="preserve"> </w:t>
            </w:r>
            <w:r w:rsidRPr="00C71C59">
              <w:rPr>
                <w:sz w:val="20"/>
                <w:szCs w:val="20"/>
              </w:rPr>
              <w:t>000</w:t>
            </w:r>
          </w:p>
        </w:tc>
        <w:tc>
          <w:tcPr>
            <w:tcW w:w="428" w:type="pct"/>
          </w:tcPr>
          <w:p w14:paraId="782167D5" w14:textId="659A298D" w:rsidR="00986D1A" w:rsidRPr="006141B2" w:rsidRDefault="00986D1A" w:rsidP="00986D1A">
            <w:pPr>
              <w:spacing w:after="60"/>
              <w:ind w:left="-59"/>
              <w:jc w:val="right"/>
              <w:rPr>
                <w:sz w:val="18"/>
                <w:szCs w:val="18"/>
                <w:lang w:val="en-US"/>
              </w:rPr>
            </w:pPr>
            <w:r w:rsidRPr="00DF25DF">
              <w:rPr>
                <w:color w:val="000000"/>
                <w:sz w:val="20"/>
                <w:szCs w:val="20"/>
                <w:lang w:val="en-US" w:eastAsia="en-CA"/>
              </w:rPr>
              <w:t>0</w:t>
            </w:r>
          </w:p>
        </w:tc>
        <w:tc>
          <w:tcPr>
            <w:tcW w:w="428" w:type="pct"/>
            <w:hideMark/>
          </w:tcPr>
          <w:p w14:paraId="3499609F" w14:textId="74A23F6D" w:rsidR="00986D1A" w:rsidRPr="006141B2" w:rsidRDefault="00986D1A" w:rsidP="00986D1A">
            <w:pPr>
              <w:spacing w:after="60"/>
              <w:jc w:val="right"/>
              <w:rPr>
                <w:sz w:val="18"/>
                <w:szCs w:val="18"/>
                <w:lang w:val="en-US"/>
              </w:rPr>
            </w:pPr>
            <w:r w:rsidRPr="00C71C59">
              <w:rPr>
                <w:sz w:val="20"/>
                <w:szCs w:val="20"/>
              </w:rPr>
              <w:t>103</w:t>
            </w:r>
            <w:r>
              <w:rPr>
                <w:sz w:val="20"/>
                <w:szCs w:val="20"/>
              </w:rPr>
              <w:t xml:space="preserve"> </w:t>
            </w:r>
            <w:r w:rsidRPr="00C71C59">
              <w:rPr>
                <w:sz w:val="20"/>
                <w:szCs w:val="20"/>
              </w:rPr>
              <w:t>500</w:t>
            </w:r>
          </w:p>
        </w:tc>
        <w:tc>
          <w:tcPr>
            <w:tcW w:w="428" w:type="pct"/>
            <w:hideMark/>
          </w:tcPr>
          <w:p w14:paraId="7B1C928B" w14:textId="24F51303" w:rsidR="00986D1A" w:rsidRPr="006141B2" w:rsidRDefault="00986D1A" w:rsidP="00986D1A">
            <w:pPr>
              <w:spacing w:after="60"/>
              <w:jc w:val="right"/>
              <w:rPr>
                <w:sz w:val="18"/>
                <w:szCs w:val="18"/>
                <w:lang w:val="en-US"/>
              </w:rPr>
            </w:pPr>
            <w:r w:rsidRPr="000C2A32">
              <w:rPr>
                <w:color w:val="000000"/>
                <w:sz w:val="20"/>
                <w:szCs w:val="20"/>
                <w:lang w:val="en-US" w:eastAsia="en-CA"/>
              </w:rPr>
              <w:t>0</w:t>
            </w:r>
          </w:p>
        </w:tc>
        <w:tc>
          <w:tcPr>
            <w:tcW w:w="428" w:type="pct"/>
          </w:tcPr>
          <w:p w14:paraId="122ED616" w14:textId="056A498C" w:rsidR="00986D1A" w:rsidRPr="006141B2" w:rsidRDefault="00986D1A" w:rsidP="00986D1A">
            <w:pPr>
              <w:jc w:val="right"/>
              <w:rPr>
                <w:color w:val="000000"/>
                <w:sz w:val="18"/>
                <w:szCs w:val="18"/>
                <w:lang w:val="en-US"/>
              </w:rPr>
            </w:pPr>
            <w:r w:rsidRPr="00A93FC0">
              <w:rPr>
                <w:color w:val="000000"/>
                <w:sz w:val="20"/>
                <w:szCs w:val="20"/>
                <w:lang w:val="en-US" w:eastAsia="en-CA"/>
              </w:rPr>
              <w:t>0</w:t>
            </w:r>
          </w:p>
        </w:tc>
        <w:tc>
          <w:tcPr>
            <w:tcW w:w="428" w:type="pct"/>
          </w:tcPr>
          <w:p w14:paraId="29D7B993" w14:textId="2A4F99B4" w:rsidR="00986D1A" w:rsidRPr="006141B2" w:rsidRDefault="00986D1A" w:rsidP="00986D1A">
            <w:pPr>
              <w:spacing w:after="60"/>
              <w:ind w:left="-202"/>
              <w:jc w:val="right"/>
              <w:rPr>
                <w:sz w:val="18"/>
                <w:szCs w:val="18"/>
                <w:lang w:val="en-US"/>
              </w:rPr>
            </w:pPr>
            <w:r>
              <w:rPr>
                <w:color w:val="000000"/>
                <w:sz w:val="20"/>
                <w:szCs w:val="20"/>
                <w:lang w:val="en-US" w:eastAsia="en-CA"/>
              </w:rPr>
              <w:t>268 500</w:t>
            </w:r>
          </w:p>
        </w:tc>
      </w:tr>
      <w:tr w:rsidR="00986D1A" w:rsidRPr="006141B2" w14:paraId="1FCAD4BD" w14:textId="77777777" w:rsidTr="00D222DE">
        <w:trPr>
          <w:trHeight w:val="257"/>
          <w:jc w:val="center"/>
        </w:trPr>
        <w:tc>
          <w:tcPr>
            <w:tcW w:w="1738" w:type="pct"/>
            <w:gridSpan w:val="2"/>
            <w:vMerge/>
            <w:vAlign w:val="center"/>
            <w:hideMark/>
          </w:tcPr>
          <w:p w14:paraId="455465C7" w14:textId="77777777" w:rsidR="00986D1A" w:rsidRPr="006141B2" w:rsidRDefault="00986D1A" w:rsidP="00986D1A">
            <w:pPr>
              <w:rPr>
                <w:sz w:val="18"/>
                <w:szCs w:val="18"/>
                <w:lang w:val="en-US"/>
              </w:rPr>
            </w:pPr>
          </w:p>
        </w:tc>
        <w:tc>
          <w:tcPr>
            <w:tcW w:w="695" w:type="pct"/>
            <w:hideMark/>
          </w:tcPr>
          <w:p w14:paraId="51D16466" w14:textId="77777777" w:rsidR="00986D1A" w:rsidRPr="006141B2" w:rsidRDefault="00986D1A" w:rsidP="00986D1A">
            <w:pPr>
              <w:spacing w:after="60"/>
              <w:jc w:val="left"/>
              <w:rPr>
                <w:sz w:val="18"/>
                <w:szCs w:val="18"/>
                <w:lang w:val="en-US"/>
              </w:rPr>
            </w:pPr>
            <w:r w:rsidRPr="006141B2">
              <w:rPr>
                <w:sz w:val="18"/>
                <w:szCs w:val="18"/>
                <w:lang w:val="fr-CH"/>
              </w:rPr>
              <w:t>Coûts d’appui</w:t>
            </w:r>
          </w:p>
        </w:tc>
        <w:tc>
          <w:tcPr>
            <w:tcW w:w="428" w:type="pct"/>
          </w:tcPr>
          <w:p w14:paraId="6905867A" w14:textId="04259EB0" w:rsidR="00986D1A" w:rsidRPr="006141B2" w:rsidRDefault="00986D1A" w:rsidP="00986D1A">
            <w:pPr>
              <w:spacing w:after="60"/>
              <w:jc w:val="right"/>
              <w:rPr>
                <w:sz w:val="18"/>
                <w:szCs w:val="18"/>
                <w:lang w:val="en-US"/>
              </w:rPr>
            </w:pPr>
            <w:r w:rsidRPr="00C71C59">
              <w:rPr>
                <w:color w:val="000000"/>
                <w:sz w:val="20"/>
                <w:szCs w:val="20"/>
              </w:rPr>
              <w:t>11</w:t>
            </w:r>
            <w:r>
              <w:rPr>
                <w:color w:val="000000"/>
                <w:sz w:val="20"/>
                <w:szCs w:val="20"/>
              </w:rPr>
              <w:t xml:space="preserve"> </w:t>
            </w:r>
            <w:r w:rsidRPr="00C71C59">
              <w:rPr>
                <w:color w:val="000000"/>
                <w:sz w:val="20"/>
                <w:szCs w:val="20"/>
              </w:rPr>
              <w:t>550</w:t>
            </w:r>
          </w:p>
        </w:tc>
        <w:tc>
          <w:tcPr>
            <w:tcW w:w="428" w:type="pct"/>
          </w:tcPr>
          <w:p w14:paraId="1404E5F7" w14:textId="4DBE43C5" w:rsidR="00986D1A" w:rsidRPr="006141B2" w:rsidRDefault="00986D1A" w:rsidP="00986D1A">
            <w:pPr>
              <w:spacing w:after="60"/>
              <w:jc w:val="right"/>
              <w:rPr>
                <w:sz w:val="18"/>
                <w:szCs w:val="18"/>
                <w:lang w:val="en-US"/>
              </w:rPr>
            </w:pPr>
            <w:r w:rsidRPr="00DF25DF">
              <w:rPr>
                <w:color w:val="000000"/>
                <w:sz w:val="20"/>
                <w:szCs w:val="20"/>
                <w:lang w:val="en-US" w:eastAsia="en-CA"/>
              </w:rPr>
              <w:t>0</w:t>
            </w:r>
          </w:p>
        </w:tc>
        <w:tc>
          <w:tcPr>
            <w:tcW w:w="428" w:type="pct"/>
            <w:hideMark/>
          </w:tcPr>
          <w:p w14:paraId="1AF700EF" w14:textId="2FD97777" w:rsidR="00986D1A" w:rsidRPr="006141B2" w:rsidRDefault="00986D1A" w:rsidP="00986D1A">
            <w:pPr>
              <w:spacing w:after="60"/>
              <w:jc w:val="right"/>
              <w:rPr>
                <w:sz w:val="18"/>
                <w:szCs w:val="18"/>
                <w:lang w:val="en-US"/>
              </w:rPr>
            </w:pPr>
            <w:r w:rsidRPr="00C71C59">
              <w:rPr>
                <w:color w:val="000000"/>
                <w:sz w:val="20"/>
                <w:szCs w:val="20"/>
              </w:rPr>
              <w:t>7</w:t>
            </w:r>
            <w:r>
              <w:rPr>
                <w:color w:val="000000"/>
                <w:sz w:val="20"/>
                <w:szCs w:val="20"/>
              </w:rPr>
              <w:t xml:space="preserve"> </w:t>
            </w:r>
            <w:r w:rsidRPr="00C71C59">
              <w:rPr>
                <w:color w:val="000000"/>
                <w:sz w:val="20"/>
                <w:szCs w:val="20"/>
              </w:rPr>
              <w:t>245</w:t>
            </w:r>
          </w:p>
        </w:tc>
        <w:tc>
          <w:tcPr>
            <w:tcW w:w="428" w:type="pct"/>
            <w:hideMark/>
          </w:tcPr>
          <w:p w14:paraId="10EBA040" w14:textId="140E69B4" w:rsidR="00986D1A" w:rsidRPr="006141B2" w:rsidRDefault="00986D1A" w:rsidP="00986D1A">
            <w:pPr>
              <w:spacing w:after="60"/>
              <w:jc w:val="right"/>
              <w:rPr>
                <w:sz w:val="18"/>
                <w:szCs w:val="18"/>
                <w:lang w:val="en-US"/>
              </w:rPr>
            </w:pPr>
            <w:r w:rsidRPr="000C2A32">
              <w:rPr>
                <w:color w:val="000000"/>
                <w:sz w:val="20"/>
                <w:szCs w:val="20"/>
                <w:lang w:val="en-US" w:eastAsia="en-CA"/>
              </w:rPr>
              <w:t>0</w:t>
            </w:r>
          </w:p>
        </w:tc>
        <w:tc>
          <w:tcPr>
            <w:tcW w:w="428" w:type="pct"/>
          </w:tcPr>
          <w:p w14:paraId="3A6F7F68" w14:textId="16B87A87" w:rsidR="00986D1A" w:rsidRPr="006141B2" w:rsidRDefault="00986D1A" w:rsidP="00986D1A">
            <w:pPr>
              <w:jc w:val="right"/>
              <w:rPr>
                <w:color w:val="000000"/>
                <w:sz w:val="18"/>
                <w:szCs w:val="18"/>
                <w:lang w:val="en-US"/>
              </w:rPr>
            </w:pPr>
            <w:r w:rsidRPr="00A93FC0">
              <w:rPr>
                <w:color w:val="000000"/>
                <w:sz w:val="20"/>
                <w:szCs w:val="20"/>
                <w:lang w:val="en-US" w:eastAsia="en-CA"/>
              </w:rPr>
              <w:t>0</w:t>
            </w:r>
          </w:p>
        </w:tc>
        <w:tc>
          <w:tcPr>
            <w:tcW w:w="428" w:type="pct"/>
          </w:tcPr>
          <w:p w14:paraId="62778F8C" w14:textId="66985673" w:rsidR="00986D1A" w:rsidRPr="006141B2" w:rsidRDefault="00986D1A" w:rsidP="00986D1A">
            <w:pPr>
              <w:spacing w:after="60"/>
              <w:jc w:val="right"/>
              <w:rPr>
                <w:sz w:val="18"/>
                <w:szCs w:val="18"/>
                <w:lang w:val="en-US"/>
              </w:rPr>
            </w:pPr>
            <w:r>
              <w:rPr>
                <w:color w:val="000000"/>
                <w:sz w:val="20"/>
                <w:szCs w:val="20"/>
                <w:lang w:val="en-US" w:eastAsia="en-CA"/>
              </w:rPr>
              <w:t>18 795</w:t>
            </w:r>
          </w:p>
        </w:tc>
      </w:tr>
      <w:tr w:rsidR="00986D1A" w:rsidRPr="006141B2" w14:paraId="40D69F9D" w14:textId="77777777" w:rsidTr="00D222DE">
        <w:trPr>
          <w:trHeight w:val="242"/>
          <w:jc w:val="center"/>
        </w:trPr>
        <w:tc>
          <w:tcPr>
            <w:tcW w:w="1738" w:type="pct"/>
            <w:gridSpan w:val="2"/>
            <w:vMerge w:val="restart"/>
            <w:vAlign w:val="center"/>
            <w:hideMark/>
          </w:tcPr>
          <w:p w14:paraId="43501932" w14:textId="77777777" w:rsidR="00986D1A" w:rsidRPr="006141B2" w:rsidRDefault="00986D1A" w:rsidP="00986D1A">
            <w:pPr>
              <w:spacing w:after="60"/>
              <w:jc w:val="left"/>
              <w:rPr>
                <w:sz w:val="18"/>
                <w:szCs w:val="18"/>
                <w:lang w:val="fr-FR"/>
              </w:rPr>
            </w:pPr>
            <w:r w:rsidRPr="006141B2">
              <w:rPr>
                <w:sz w:val="18"/>
                <w:szCs w:val="18"/>
                <w:lang w:val="fr-CH"/>
              </w:rPr>
              <w:t>Financement total demandé pour approbation à cette réunion ($US)</w:t>
            </w:r>
          </w:p>
        </w:tc>
        <w:tc>
          <w:tcPr>
            <w:tcW w:w="695" w:type="pct"/>
            <w:hideMark/>
          </w:tcPr>
          <w:p w14:paraId="72E37864" w14:textId="77777777" w:rsidR="00986D1A" w:rsidRPr="006141B2" w:rsidRDefault="00986D1A" w:rsidP="00986D1A">
            <w:pPr>
              <w:spacing w:after="60"/>
              <w:jc w:val="left"/>
              <w:rPr>
                <w:sz w:val="18"/>
                <w:szCs w:val="18"/>
                <w:lang w:val="en-US"/>
              </w:rPr>
            </w:pPr>
            <w:r w:rsidRPr="006141B2">
              <w:rPr>
                <w:sz w:val="18"/>
                <w:szCs w:val="18"/>
                <w:lang w:val="fr-CH"/>
              </w:rPr>
              <w:t>Coûts du projet</w:t>
            </w:r>
          </w:p>
        </w:tc>
        <w:tc>
          <w:tcPr>
            <w:tcW w:w="428" w:type="pct"/>
          </w:tcPr>
          <w:p w14:paraId="1B8E7D61" w14:textId="7D3955C9" w:rsidR="00986D1A" w:rsidRPr="006141B2" w:rsidRDefault="00986D1A" w:rsidP="00986D1A">
            <w:pPr>
              <w:spacing w:after="60"/>
              <w:jc w:val="right"/>
              <w:rPr>
                <w:sz w:val="18"/>
                <w:szCs w:val="18"/>
                <w:lang w:val="en-US"/>
              </w:rPr>
            </w:pPr>
          </w:p>
        </w:tc>
        <w:tc>
          <w:tcPr>
            <w:tcW w:w="428" w:type="pct"/>
          </w:tcPr>
          <w:p w14:paraId="446CBF31" w14:textId="4DA89298" w:rsidR="00986D1A" w:rsidRPr="006141B2" w:rsidRDefault="00986D1A" w:rsidP="00986D1A">
            <w:pPr>
              <w:spacing w:after="60"/>
              <w:jc w:val="right"/>
              <w:rPr>
                <w:sz w:val="18"/>
                <w:szCs w:val="18"/>
                <w:lang w:val="en-US"/>
              </w:rPr>
            </w:pPr>
          </w:p>
        </w:tc>
        <w:tc>
          <w:tcPr>
            <w:tcW w:w="428" w:type="pct"/>
          </w:tcPr>
          <w:p w14:paraId="1AEF832F" w14:textId="570CBD0A" w:rsidR="00986D1A" w:rsidRPr="006141B2" w:rsidRDefault="00986D1A" w:rsidP="00986D1A">
            <w:pPr>
              <w:spacing w:after="60"/>
              <w:jc w:val="right"/>
              <w:rPr>
                <w:sz w:val="18"/>
                <w:szCs w:val="18"/>
                <w:lang w:val="en-US"/>
              </w:rPr>
            </w:pPr>
          </w:p>
        </w:tc>
        <w:tc>
          <w:tcPr>
            <w:tcW w:w="428" w:type="pct"/>
          </w:tcPr>
          <w:p w14:paraId="71886761" w14:textId="1EBD1116" w:rsidR="00986D1A" w:rsidRPr="006141B2" w:rsidRDefault="00986D1A" w:rsidP="00986D1A">
            <w:pPr>
              <w:spacing w:after="60"/>
              <w:jc w:val="right"/>
              <w:rPr>
                <w:sz w:val="18"/>
                <w:szCs w:val="18"/>
                <w:lang w:val="en-US"/>
              </w:rPr>
            </w:pPr>
          </w:p>
        </w:tc>
        <w:tc>
          <w:tcPr>
            <w:tcW w:w="428" w:type="pct"/>
          </w:tcPr>
          <w:p w14:paraId="18F2F51E" w14:textId="54544C5C" w:rsidR="00986D1A" w:rsidRPr="006141B2" w:rsidRDefault="00986D1A" w:rsidP="00986D1A">
            <w:pPr>
              <w:spacing w:after="60"/>
              <w:jc w:val="right"/>
              <w:rPr>
                <w:sz w:val="18"/>
                <w:szCs w:val="18"/>
                <w:lang w:val="en-US"/>
              </w:rPr>
            </w:pPr>
            <w:r w:rsidRPr="00C71C59">
              <w:rPr>
                <w:color w:val="000000"/>
                <w:sz w:val="20"/>
                <w:szCs w:val="20"/>
              </w:rPr>
              <w:t>40</w:t>
            </w:r>
            <w:r>
              <w:rPr>
                <w:color w:val="000000"/>
                <w:sz w:val="20"/>
                <w:szCs w:val="20"/>
              </w:rPr>
              <w:t xml:space="preserve"> </w:t>
            </w:r>
            <w:r w:rsidRPr="00C71C59">
              <w:rPr>
                <w:color w:val="000000"/>
                <w:sz w:val="20"/>
                <w:szCs w:val="20"/>
              </w:rPr>
              <w:t>000</w:t>
            </w:r>
          </w:p>
        </w:tc>
        <w:tc>
          <w:tcPr>
            <w:tcW w:w="428" w:type="pct"/>
            <w:hideMark/>
          </w:tcPr>
          <w:p w14:paraId="3BB2438F" w14:textId="0DCEC430" w:rsidR="00986D1A" w:rsidRPr="006141B2" w:rsidRDefault="00986D1A" w:rsidP="00986D1A">
            <w:pPr>
              <w:spacing w:after="60"/>
              <w:jc w:val="right"/>
              <w:rPr>
                <w:sz w:val="18"/>
                <w:szCs w:val="18"/>
                <w:lang w:val="en-US"/>
              </w:rPr>
            </w:pPr>
            <w:r w:rsidRPr="00C71C59">
              <w:rPr>
                <w:color w:val="000000"/>
                <w:sz w:val="20"/>
                <w:szCs w:val="20"/>
              </w:rPr>
              <w:t>40</w:t>
            </w:r>
            <w:r>
              <w:rPr>
                <w:color w:val="000000"/>
                <w:sz w:val="20"/>
                <w:szCs w:val="20"/>
              </w:rPr>
              <w:t xml:space="preserve"> </w:t>
            </w:r>
            <w:r w:rsidRPr="00C71C59">
              <w:rPr>
                <w:color w:val="000000"/>
                <w:sz w:val="20"/>
                <w:szCs w:val="20"/>
              </w:rPr>
              <w:t>000</w:t>
            </w:r>
          </w:p>
        </w:tc>
      </w:tr>
      <w:tr w:rsidR="00986D1A" w:rsidRPr="006141B2" w14:paraId="33D1968A" w14:textId="77777777" w:rsidTr="00D222DE">
        <w:trPr>
          <w:trHeight w:val="323"/>
          <w:jc w:val="center"/>
        </w:trPr>
        <w:tc>
          <w:tcPr>
            <w:tcW w:w="1738" w:type="pct"/>
            <w:gridSpan w:val="2"/>
            <w:vMerge/>
            <w:vAlign w:val="center"/>
            <w:hideMark/>
          </w:tcPr>
          <w:p w14:paraId="04B61BA3" w14:textId="77777777" w:rsidR="00986D1A" w:rsidRPr="006141B2" w:rsidRDefault="00986D1A" w:rsidP="00986D1A">
            <w:pPr>
              <w:rPr>
                <w:sz w:val="18"/>
                <w:szCs w:val="18"/>
                <w:lang w:val="en-US"/>
              </w:rPr>
            </w:pPr>
          </w:p>
        </w:tc>
        <w:tc>
          <w:tcPr>
            <w:tcW w:w="695" w:type="pct"/>
            <w:hideMark/>
          </w:tcPr>
          <w:p w14:paraId="594EE845" w14:textId="77777777" w:rsidR="00986D1A" w:rsidRPr="006141B2" w:rsidRDefault="00986D1A" w:rsidP="00986D1A">
            <w:pPr>
              <w:spacing w:after="60"/>
              <w:jc w:val="left"/>
              <w:rPr>
                <w:sz w:val="18"/>
                <w:szCs w:val="18"/>
                <w:lang w:val="en-US"/>
              </w:rPr>
            </w:pPr>
            <w:r w:rsidRPr="006141B2">
              <w:rPr>
                <w:sz w:val="18"/>
                <w:szCs w:val="18"/>
                <w:lang w:val="fr-CH"/>
              </w:rPr>
              <w:t>Coûts d’appui</w:t>
            </w:r>
          </w:p>
        </w:tc>
        <w:tc>
          <w:tcPr>
            <w:tcW w:w="428" w:type="pct"/>
          </w:tcPr>
          <w:p w14:paraId="433197C7" w14:textId="310AE52B" w:rsidR="00986D1A" w:rsidRPr="006141B2" w:rsidRDefault="00986D1A" w:rsidP="00986D1A">
            <w:pPr>
              <w:spacing w:after="60"/>
              <w:jc w:val="right"/>
              <w:rPr>
                <w:sz w:val="18"/>
                <w:szCs w:val="18"/>
                <w:lang w:val="en-US"/>
              </w:rPr>
            </w:pPr>
          </w:p>
        </w:tc>
        <w:tc>
          <w:tcPr>
            <w:tcW w:w="428" w:type="pct"/>
          </w:tcPr>
          <w:p w14:paraId="609878AB" w14:textId="34C60F70" w:rsidR="00986D1A" w:rsidRPr="006141B2" w:rsidRDefault="00986D1A" w:rsidP="00986D1A">
            <w:pPr>
              <w:spacing w:after="60"/>
              <w:jc w:val="right"/>
              <w:rPr>
                <w:sz w:val="18"/>
                <w:szCs w:val="18"/>
                <w:lang w:val="en-US"/>
              </w:rPr>
            </w:pPr>
          </w:p>
        </w:tc>
        <w:tc>
          <w:tcPr>
            <w:tcW w:w="428" w:type="pct"/>
          </w:tcPr>
          <w:p w14:paraId="545A2DFB" w14:textId="2D4B11C8" w:rsidR="00986D1A" w:rsidRPr="006141B2" w:rsidRDefault="00986D1A" w:rsidP="00986D1A">
            <w:pPr>
              <w:spacing w:after="60"/>
              <w:jc w:val="right"/>
              <w:rPr>
                <w:sz w:val="18"/>
                <w:szCs w:val="18"/>
                <w:lang w:val="en-US"/>
              </w:rPr>
            </w:pPr>
          </w:p>
        </w:tc>
        <w:tc>
          <w:tcPr>
            <w:tcW w:w="428" w:type="pct"/>
          </w:tcPr>
          <w:p w14:paraId="22A2EBAC" w14:textId="33F5F42F" w:rsidR="00986D1A" w:rsidRPr="006141B2" w:rsidRDefault="00986D1A" w:rsidP="00986D1A">
            <w:pPr>
              <w:spacing w:after="60"/>
              <w:jc w:val="right"/>
              <w:rPr>
                <w:sz w:val="18"/>
                <w:szCs w:val="18"/>
                <w:lang w:val="en-US"/>
              </w:rPr>
            </w:pPr>
          </w:p>
        </w:tc>
        <w:tc>
          <w:tcPr>
            <w:tcW w:w="428" w:type="pct"/>
          </w:tcPr>
          <w:p w14:paraId="5F37F821" w14:textId="20F147CD" w:rsidR="00986D1A" w:rsidRPr="006141B2" w:rsidRDefault="00986D1A" w:rsidP="00986D1A">
            <w:pPr>
              <w:spacing w:after="60"/>
              <w:jc w:val="right"/>
              <w:rPr>
                <w:sz w:val="18"/>
                <w:szCs w:val="18"/>
                <w:lang w:val="en-US"/>
              </w:rPr>
            </w:pPr>
            <w:r w:rsidRPr="00C71C59">
              <w:rPr>
                <w:color w:val="000000"/>
                <w:sz w:val="20"/>
                <w:szCs w:val="20"/>
              </w:rPr>
              <w:t>2</w:t>
            </w:r>
            <w:r>
              <w:rPr>
                <w:color w:val="000000"/>
                <w:sz w:val="20"/>
                <w:szCs w:val="20"/>
              </w:rPr>
              <w:t xml:space="preserve"> </w:t>
            </w:r>
            <w:r w:rsidRPr="00C71C59">
              <w:rPr>
                <w:color w:val="000000"/>
                <w:sz w:val="20"/>
                <w:szCs w:val="20"/>
              </w:rPr>
              <w:t>800</w:t>
            </w:r>
          </w:p>
        </w:tc>
        <w:tc>
          <w:tcPr>
            <w:tcW w:w="428" w:type="pct"/>
            <w:hideMark/>
          </w:tcPr>
          <w:p w14:paraId="0136F13E" w14:textId="657545C6" w:rsidR="00986D1A" w:rsidRPr="006141B2" w:rsidRDefault="00986D1A" w:rsidP="00986D1A">
            <w:pPr>
              <w:spacing w:after="60"/>
              <w:jc w:val="right"/>
              <w:rPr>
                <w:sz w:val="18"/>
                <w:szCs w:val="18"/>
                <w:lang w:val="en-US"/>
              </w:rPr>
            </w:pPr>
            <w:r w:rsidRPr="00C71C59">
              <w:rPr>
                <w:color w:val="000000"/>
                <w:sz w:val="20"/>
                <w:szCs w:val="20"/>
              </w:rPr>
              <w:t>2</w:t>
            </w:r>
            <w:r>
              <w:rPr>
                <w:color w:val="000000"/>
                <w:sz w:val="20"/>
                <w:szCs w:val="20"/>
              </w:rPr>
              <w:t xml:space="preserve"> </w:t>
            </w:r>
            <w:r w:rsidRPr="00C71C59">
              <w:rPr>
                <w:color w:val="000000"/>
                <w:sz w:val="20"/>
                <w:szCs w:val="20"/>
              </w:rPr>
              <w:t>800</w:t>
            </w:r>
          </w:p>
        </w:tc>
      </w:tr>
    </w:tbl>
    <w:p w14:paraId="0A88FCC3" w14:textId="77777777" w:rsidR="00D23C16" w:rsidRPr="006141B2" w:rsidRDefault="00D23C16" w:rsidP="00D23C16">
      <w:pPr>
        <w:ind w:left="-900" w:right="-563" w:hanging="270"/>
        <w:rPr>
          <w:sz w:val="18"/>
          <w:szCs w:val="18"/>
        </w:rPr>
      </w:pPr>
    </w:p>
    <w:tbl>
      <w:tblPr>
        <w:tblStyle w:val="TableGrid"/>
        <w:tblW w:w="1161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769"/>
        <w:gridCol w:w="5841"/>
      </w:tblGrid>
      <w:tr w:rsidR="00D23C16" w:rsidRPr="006141B2" w14:paraId="7A328AC8" w14:textId="77777777" w:rsidTr="009E46B0">
        <w:trPr>
          <w:trHeight w:val="42"/>
          <w:jc w:val="center"/>
        </w:trPr>
        <w:tc>
          <w:tcPr>
            <w:tcW w:w="5769" w:type="dxa"/>
            <w:hideMark/>
          </w:tcPr>
          <w:p w14:paraId="1C7E6DFA" w14:textId="77777777" w:rsidR="00D23C16" w:rsidRPr="006141B2" w:rsidRDefault="00D23C16" w:rsidP="009E46B0">
            <w:pPr>
              <w:spacing w:after="60"/>
              <w:jc w:val="left"/>
              <w:rPr>
                <w:b/>
                <w:sz w:val="18"/>
                <w:szCs w:val="18"/>
                <w:lang w:val="en-US"/>
              </w:rPr>
            </w:pPr>
            <w:r w:rsidRPr="006141B2">
              <w:rPr>
                <w:b/>
                <w:sz w:val="18"/>
                <w:szCs w:val="18"/>
                <w:lang w:val="en-US"/>
              </w:rPr>
              <w:t>Recommandation du Secrétariat :</w:t>
            </w:r>
          </w:p>
        </w:tc>
        <w:tc>
          <w:tcPr>
            <w:tcW w:w="5841" w:type="dxa"/>
            <w:hideMark/>
          </w:tcPr>
          <w:p w14:paraId="394DD6B4" w14:textId="77777777" w:rsidR="00D23C16" w:rsidRPr="006141B2" w:rsidRDefault="00D23C16" w:rsidP="009E46B0">
            <w:pPr>
              <w:spacing w:after="60"/>
              <w:jc w:val="center"/>
              <w:rPr>
                <w:sz w:val="18"/>
                <w:szCs w:val="18"/>
                <w:lang w:val="en-US"/>
              </w:rPr>
            </w:pPr>
            <w:r w:rsidRPr="006141B2">
              <w:rPr>
                <w:sz w:val="18"/>
                <w:szCs w:val="18"/>
                <w:lang w:val="en-US"/>
              </w:rPr>
              <w:t>Approbation globale</w:t>
            </w:r>
          </w:p>
        </w:tc>
      </w:tr>
    </w:tbl>
    <w:p w14:paraId="73CB780C" w14:textId="173E1E80" w:rsidR="00DB39FC" w:rsidRDefault="00DB39FC" w:rsidP="00DB39FC">
      <w:pPr>
        <w:keepNext/>
        <w:spacing w:after="240"/>
        <w:jc w:val="left"/>
        <w:rPr>
          <w:b/>
          <w:bCs/>
          <w:lang w:val="fr-CA" w:eastAsia="fr-CA"/>
        </w:rPr>
      </w:pPr>
      <w:r>
        <w:rPr>
          <w:b/>
          <w:bCs/>
          <w:lang w:val="fr-CA" w:eastAsia="fr-CA"/>
        </w:rPr>
        <w:br w:type="page"/>
      </w:r>
    </w:p>
    <w:p w14:paraId="154EFD95" w14:textId="76152B6B" w:rsidR="00EA598B" w:rsidRPr="00EC0450" w:rsidRDefault="00DB39FC" w:rsidP="0028245E">
      <w:pPr>
        <w:keepNext/>
        <w:spacing w:after="240"/>
        <w:jc w:val="center"/>
        <w:rPr>
          <w:b/>
          <w:lang w:val="fr-CA"/>
        </w:rPr>
      </w:pPr>
      <w:r>
        <w:rPr>
          <w:b/>
          <w:bCs/>
          <w:lang w:val="fr-CA" w:eastAsia="fr-CA"/>
        </w:rPr>
        <w:lastRenderedPageBreak/>
        <w:t>D</w:t>
      </w:r>
      <w:r w:rsidR="00EC0450" w:rsidRPr="00EC0450">
        <w:rPr>
          <w:b/>
          <w:bCs/>
          <w:lang w:val="fr-CA" w:eastAsia="fr-CA"/>
        </w:rPr>
        <w:t>ESCRIPTION DU PROJET</w:t>
      </w:r>
    </w:p>
    <w:p w14:paraId="1262F3C1" w14:textId="77777777" w:rsidR="00EA598B" w:rsidRPr="00EC0450" w:rsidRDefault="00EC0450" w:rsidP="0028245E">
      <w:pPr>
        <w:pStyle w:val="Heading1"/>
        <w:rPr>
          <w:lang w:val="fr-CA"/>
        </w:rPr>
      </w:pPr>
      <w:r>
        <w:rPr>
          <w:lang w:val="fr-CA" w:eastAsia="fr-CA"/>
        </w:rPr>
        <w:t>Au nom du g</w:t>
      </w:r>
      <w:r w:rsidRPr="0084540A">
        <w:rPr>
          <w:lang w:val="fr-CA" w:eastAsia="fr-CA"/>
        </w:rPr>
        <w:t>ouvernement du Turkménistan, l</w:t>
      </w:r>
      <w:r w:rsidRPr="00EC0450">
        <w:rPr>
          <w:lang w:val="fr-CA" w:eastAsia="fr-CA"/>
        </w:rPr>
        <w:t>’</w:t>
      </w:r>
      <w:r w:rsidRPr="0084540A">
        <w:rPr>
          <w:lang w:val="fr-CA" w:eastAsia="fr-CA"/>
        </w:rPr>
        <w:t>ONUDI, en tant qu</w:t>
      </w:r>
      <w:r w:rsidRPr="00EC0450">
        <w:rPr>
          <w:lang w:val="fr-CA" w:eastAsia="fr-CA"/>
        </w:rPr>
        <w:t>’</w:t>
      </w:r>
      <w:r w:rsidRPr="0084540A">
        <w:rPr>
          <w:lang w:val="fr-CA" w:eastAsia="fr-CA"/>
        </w:rPr>
        <w:t>agence d</w:t>
      </w:r>
      <w:r w:rsidRPr="00EC0450">
        <w:rPr>
          <w:lang w:val="fr-CA" w:eastAsia="fr-CA"/>
        </w:rPr>
        <w:t>’</w:t>
      </w:r>
      <w:r w:rsidRPr="0084540A">
        <w:rPr>
          <w:lang w:val="fr-CA" w:eastAsia="fr-CA"/>
        </w:rPr>
        <w:t>exécution désignée, a soumis une demande de financement pour la troisième et dernière tranche de la deuxième phase du plan de gestion de l</w:t>
      </w:r>
      <w:r w:rsidRPr="00EC0450">
        <w:rPr>
          <w:lang w:val="fr-CA" w:eastAsia="fr-CA"/>
        </w:rPr>
        <w:t>’</w:t>
      </w:r>
      <w:r w:rsidRPr="0084540A">
        <w:rPr>
          <w:lang w:val="fr-CA" w:eastAsia="fr-CA"/>
        </w:rPr>
        <w:t>élimination des HCFC (PGEH), d</w:t>
      </w:r>
      <w:r w:rsidRPr="00EC0450">
        <w:rPr>
          <w:lang w:val="fr-CA" w:eastAsia="fr-CA"/>
        </w:rPr>
        <w:t>’</w:t>
      </w:r>
      <w:r>
        <w:rPr>
          <w:lang w:val="fr-CA" w:eastAsia="fr-CA"/>
        </w:rPr>
        <w:t>un montant de 40 </w:t>
      </w:r>
      <w:r w:rsidRPr="0084540A">
        <w:rPr>
          <w:lang w:val="fr-CA" w:eastAsia="fr-CA"/>
        </w:rPr>
        <w:t>000</w:t>
      </w:r>
      <w:r w:rsidRPr="00EC0450">
        <w:rPr>
          <w:lang w:val="fr-CA" w:eastAsia="fr-CA"/>
        </w:rPr>
        <w:t> $US</w:t>
      </w:r>
      <w:r w:rsidRPr="0084540A">
        <w:rPr>
          <w:lang w:val="fr-CA" w:eastAsia="fr-CA"/>
        </w:rPr>
        <w:t>, assorti de frais d</w:t>
      </w:r>
      <w:r w:rsidRPr="00EC0450">
        <w:rPr>
          <w:lang w:val="fr-CA" w:eastAsia="fr-CA"/>
        </w:rPr>
        <w:t>’</w:t>
      </w:r>
      <w:r w:rsidRPr="0084540A">
        <w:rPr>
          <w:lang w:val="fr-CA" w:eastAsia="fr-CA"/>
        </w:rPr>
        <w:t>appui d</w:t>
      </w:r>
      <w:r w:rsidRPr="00EC0450">
        <w:rPr>
          <w:lang w:val="fr-CA" w:eastAsia="fr-CA"/>
        </w:rPr>
        <w:t>’</w:t>
      </w:r>
      <w:r>
        <w:rPr>
          <w:lang w:val="fr-CA" w:eastAsia="fr-CA"/>
        </w:rPr>
        <w:t>agence de 2 </w:t>
      </w:r>
      <w:r w:rsidRPr="0084540A">
        <w:rPr>
          <w:lang w:val="fr-CA" w:eastAsia="fr-CA"/>
        </w:rPr>
        <w:t>800</w:t>
      </w:r>
      <w:r w:rsidRPr="00EC0450">
        <w:rPr>
          <w:lang w:val="fr-CA" w:eastAsia="fr-CA"/>
        </w:rPr>
        <w:t> $US</w:t>
      </w:r>
      <w:r>
        <w:rPr>
          <w:lang w:val="fr-CA" w:eastAsia="fr-CA"/>
        </w:rPr>
        <w:t>.</w:t>
      </w:r>
      <w:r w:rsidRPr="00EC0450">
        <w:rPr>
          <w:rStyle w:val="FootnoteReference"/>
          <w:lang w:val="fr-CA"/>
        </w:rPr>
        <w:footnoteReference w:id="2"/>
      </w:r>
      <w:r w:rsidRPr="0084540A">
        <w:rPr>
          <w:lang w:val="fr-CA" w:eastAsia="fr-CA"/>
        </w:rPr>
        <w:t xml:space="preserve"> La soumission comprend un rapport d</w:t>
      </w:r>
      <w:r w:rsidRPr="00EC0450">
        <w:rPr>
          <w:lang w:val="fr-CA" w:eastAsia="fr-CA"/>
        </w:rPr>
        <w:t>’</w:t>
      </w:r>
      <w:r w:rsidRPr="0084540A">
        <w:rPr>
          <w:lang w:val="fr-CA" w:eastAsia="fr-CA"/>
        </w:rPr>
        <w:t>avancement sur la mise en œuvre de la deuxième tranche et le plan de mise en œuvre de la tranche pour la période</w:t>
      </w:r>
      <w:r w:rsidRPr="00EC0450">
        <w:rPr>
          <w:lang w:val="fr-CA" w:eastAsia="fr-CA"/>
        </w:rPr>
        <w:t> 2025</w:t>
      </w:r>
      <w:r w:rsidRPr="00EC0450">
        <w:rPr>
          <w:lang w:val="fr-CA" w:eastAsia="fr-CA"/>
        </w:rPr>
        <w:noBreakHyphen/>
      </w:r>
      <w:r w:rsidRPr="0084540A">
        <w:rPr>
          <w:lang w:val="fr-CA" w:eastAsia="fr-CA"/>
        </w:rPr>
        <w:t>2026</w:t>
      </w:r>
      <w:r>
        <w:rPr>
          <w:lang w:val="fr-CA" w:eastAsia="fr-CA"/>
        </w:rPr>
        <w:t>.</w:t>
      </w:r>
    </w:p>
    <w:p w14:paraId="792DF68C" w14:textId="77777777" w:rsidR="00EA598B" w:rsidRPr="00EC0450" w:rsidRDefault="00EC0450" w:rsidP="0028245E">
      <w:pPr>
        <w:keepNext/>
        <w:spacing w:after="240"/>
        <w:rPr>
          <w:u w:val="single"/>
          <w:lang w:val="fr-CA"/>
        </w:rPr>
      </w:pPr>
      <w:r w:rsidRPr="004C1332">
        <w:rPr>
          <w:bCs/>
          <w:u w:val="single"/>
          <w:lang w:val="fr-CA" w:eastAsia="fr-CA"/>
        </w:rPr>
        <w:t>Rapport sur la consommation de HCFC</w:t>
      </w:r>
    </w:p>
    <w:p w14:paraId="735844FA" w14:textId="77777777" w:rsidR="00EA598B" w:rsidRPr="00EC0450" w:rsidRDefault="00EC0450" w:rsidP="00A61AC4">
      <w:pPr>
        <w:pStyle w:val="Heading1"/>
        <w:rPr>
          <w:lang w:val="fr-CA"/>
        </w:rPr>
      </w:pPr>
      <w:r>
        <w:rPr>
          <w:lang w:val="fr-CA" w:eastAsia="fr-CA"/>
        </w:rPr>
        <w:t>Le g</w:t>
      </w:r>
      <w:r w:rsidRPr="0084540A">
        <w:rPr>
          <w:lang w:val="fr-CA" w:eastAsia="fr-CA"/>
        </w:rPr>
        <w:t>ouvernement du Turkménistan a déclaré, dans le cadre du rapport de mise en œuvre du programme</w:t>
      </w:r>
      <w:r w:rsidRPr="004C1332">
        <w:rPr>
          <w:lang w:val="fr-CA" w:eastAsia="fr-CA"/>
        </w:rPr>
        <w:t xml:space="preserve"> de </w:t>
      </w:r>
      <w:r>
        <w:rPr>
          <w:lang w:val="fr-CA" w:eastAsia="fr-CA"/>
        </w:rPr>
        <w:t>pays, une consommation de 3,54 tonnes </w:t>
      </w:r>
      <w:r w:rsidRPr="0084540A">
        <w:rPr>
          <w:lang w:val="fr-CA" w:eastAsia="fr-CA"/>
        </w:rPr>
        <w:t>PAO de HCFC en</w:t>
      </w:r>
      <w:r w:rsidRPr="004C1332">
        <w:rPr>
          <w:lang w:val="fr-CA" w:eastAsia="fr-CA"/>
        </w:rPr>
        <w:t> 2024</w:t>
      </w:r>
      <w:r w:rsidRPr="0084540A">
        <w:rPr>
          <w:lang w:val="fr-CA" w:eastAsia="fr-CA"/>
        </w:rPr>
        <w:t>, soit 47,9</w:t>
      </w:r>
      <w:r>
        <w:rPr>
          <w:lang w:val="fr-CA" w:eastAsia="fr-CA"/>
        </w:rPr>
        <w:t xml:space="preserve"> pour cent </w:t>
      </w:r>
      <w:r w:rsidRPr="0084540A">
        <w:rPr>
          <w:lang w:val="fr-CA" w:eastAsia="fr-CA"/>
        </w:rPr>
        <w:t xml:space="preserve"> de moins que la consommation de référence de HCFC du pays aux fins de conformité. Les données </w:t>
      </w:r>
      <w:r>
        <w:rPr>
          <w:lang w:val="fr-CA" w:eastAsia="fr-CA"/>
        </w:rPr>
        <w:t xml:space="preserve">au titre </w:t>
      </w:r>
      <w:r w:rsidRPr="0084540A">
        <w:rPr>
          <w:lang w:val="fr-CA" w:eastAsia="fr-CA"/>
        </w:rPr>
        <w:t>de l</w:t>
      </w:r>
      <w:r w:rsidRPr="004C1332">
        <w:rPr>
          <w:lang w:val="fr-CA" w:eastAsia="fr-CA"/>
        </w:rPr>
        <w:t>’</w:t>
      </w:r>
      <w:r w:rsidRPr="0084540A">
        <w:rPr>
          <w:lang w:val="fr-CA" w:eastAsia="fr-CA"/>
        </w:rPr>
        <w:t>article</w:t>
      </w:r>
      <w:r w:rsidRPr="004C1332">
        <w:rPr>
          <w:lang w:val="fr-CA" w:eastAsia="fr-CA"/>
        </w:rPr>
        <w:t> 7</w:t>
      </w:r>
      <w:r w:rsidRPr="0084540A">
        <w:rPr>
          <w:lang w:val="fr-CA" w:eastAsia="fr-CA"/>
        </w:rPr>
        <w:t xml:space="preserve"> pour</w:t>
      </w:r>
      <w:r w:rsidRPr="004C1332">
        <w:rPr>
          <w:lang w:val="fr-CA" w:eastAsia="fr-CA"/>
        </w:rPr>
        <w:t> 2024</w:t>
      </w:r>
      <w:r w:rsidRPr="0084540A">
        <w:rPr>
          <w:lang w:val="fr-CA" w:eastAsia="fr-CA"/>
        </w:rPr>
        <w:t xml:space="preserve"> n</w:t>
      </w:r>
      <w:r w:rsidRPr="004C1332">
        <w:rPr>
          <w:lang w:val="fr-CA" w:eastAsia="fr-CA"/>
        </w:rPr>
        <w:t>’</w:t>
      </w:r>
      <w:r w:rsidRPr="0084540A">
        <w:rPr>
          <w:lang w:val="fr-CA" w:eastAsia="fr-CA"/>
        </w:rPr>
        <w:t>ont pas encore été soumises. La consommation de HCFC entre</w:t>
      </w:r>
      <w:r w:rsidRPr="004C1332">
        <w:rPr>
          <w:lang w:val="fr-CA" w:eastAsia="fr-CA"/>
        </w:rPr>
        <w:t> 2020</w:t>
      </w:r>
      <w:r w:rsidRPr="0084540A">
        <w:rPr>
          <w:lang w:val="fr-CA" w:eastAsia="fr-CA"/>
        </w:rPr>
        <w:t xml:space="preserve"> et</w:t>
      </w:r>
      <w:r w:rsidRPr="004C1332">
        <w:rPr>
          <w:lang w:val="fr-CA" w:eastAsia="fr-CA"/>
        </w:rPr>
        <w:t> 2024</w:t>
      </w:r>
      <w:r>
        <w:rPr>
          <w:lang w:val="fr-CA" w:eastAsia="fr-CA"/>
        </w:rPr>
        <w:t xml:space="preserve"> est présentée au tableau </w:t>
      </w:r>
      <w:r w:rsidRPr="0084540A">
        <w:rPr>
          <w:lang w:val="fr-CA" w:eastAsia="fr-CA"/>
        </w:rPr>
        <w:t>1</w:t>
      </w:r>
      <w:r>
        <w:rPr>
          <w:lang w:val="fr-CA" w:eastAsia="fr-CA"/>
        </w:rPr>
        <w:t>.</w:t>
      </w:r>
    </w:p>
    <w:p w14:paraId="1C5B2F39" w14:textId="77777777" w:rsidR="00EA598B" w:rsidRPr="00EC0450" w:rsidRDefault="00EC0450" w:rsidP="0028245E">
      <w:pPr>
        <w:keepNext/>
        <w:rPr>
          <w:b/>
          <w:lang w:val="fr-CA"/>
        </w:rPr>
      </w:pPr>
      <w:r w:rsidRPr="008476CE">
        <w:rPr>
          <w:b/>
          <w:bCs/>
          <w:lang w:val="fr-CA" w:eastAsia="fr-CA"/>
        </w:rPr>
        <w:t>Tableau </w:t>
      </w:r>
      <w:r w:rsidRPr="004C1332">
        <w:rPr>
          <w:b/>
          <w:bCs/>
          <w:lang w:val="fr-CA" w:eastAsia="fr-CA"/>
        </w:rPr>
        <w:t xml:space="preserve">1. Consommation de HCFC au Turkménistan (données </w:t>
      </w:r>
      <w:r>
        <w:rPr>
          <w:b/>
          <w:bCs/>
          <w:lang w:val="fr-CA" w:eastAsia="fr-CA"/>
        </w:rPr>
        <w:t xml:space="preserve">au titre </w:t>
      </w:r>
      <w:r w:rsidRPr="004C1332">
        <w:rPr>
          <w:b/>
          <w:bCs/>
          <w:lang w:val="fr-CA" w:eastAsia="fr-CA"/>
        </w:rPr>
        <w:t>de l’article 7,</w:t>
      </w:r>
      <w:r>
        <w:rPr>
          <w:b/>
          <w:bCs/>
          <w:lang w:val="fr-CA" w:eastAsia="fr-CA"/>
        </w:rPr>
        <w:t xml:space="preserve"> </w:t>
      </w:r>
      <w:r w:rsidRPr="004C1332">
        <w:rPr>
          <w:b/>
          <w:bCs/>
          <w:lang w:val="fr-CA" w:eastAsia="fr-CA"/>
        </w:rPr>
        <w:t>2020–2024)</w:t>
      </w:r>
    </w:p>
    <w:tbl>
      <w:tblPr>
        <w:tblW w:w="5000" w:type="pct"/>
        <w:tblLook w:val="04A0" w:firstRow="1" w:lastRow="0" w:firstColumn="1" w:lastColumn="0" w:noHBand="0" w:noVBand="1"/>
      </w:tblPr>
      <w:tblGrid>
        <w:gridCol w:w="3043"/>
        <w:gridCol w:w="1018"/>
        <w:gridCol w:w="1017"/>
        <w:gridCol w:w="1017"/>
        <w:gridCol w:w="1017"/>
        <w:gridCol w:w="1120"/>
        <w:gridCol w:w="1118"/>
      </w:tblGrid>
      <w:tr w:rsidR="001F40D1" w:rsidRPr="00EC0450" w14:paraId="4D63570C" w14:textId="77777777" w:rsidTr="001F40D1">
        <w:trPr>
          <w:trHeight w:val="257"/>
          <w:tblHeader/>
        </w:trPr>
        <w:tc>
          <w:tcPr>
            <w:tcW w:w="162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2F4FAE" w14:textId="77777777" w:rsidR="001F40D1" w:rsidRPr="00EC0450" w:rsidRDefault="001F40D1" w:rsidP="0028245E">
            <w:pPr>
              <w:keepNext/>
              <w:jc w:val="center"/>
              <w:rPr>
                <w:b/>
                <w:bCs/>
                <w:color w:val="000000"/>
                <w:sz w:val="20"/>
                <w:szCs w:val="20"/>
                <w:lang w:val="fr-CA"/>
              </w:rPr>
            </w:pPr>
            <w:r w:rsidRPr="00EC0450">
              <w:rPr>
                <w:b/>
                <w:bCs/>
                <w:color w:val="000000"/>
                <w:sz w:val="20"/>
                <w:szCs w:val="20"/>
                <w:lang w:val="fr-CA"/>
              </w:rPr>
              <w:t>HCFC-22</w:t>
            </w:r>
          </w:p>
        </w:tc>
        <w:tc>
          <w:tcPr>
            <w:tcW w:w="544" w:type="pct"/>
            <w:tcBorders>
              <w:top w:val="single" w:sz="4" w:space="0" w:color="auto"/>
              <w:left w:val="nil"/>
              <w:bottom w:val="single" w:sz="4" w:space="0" w:color="auto"/>
              <w:right w:val="single" w:sz="4" w:space="0" w:color="auto"/>
            </w:tcBorders>
            <w:shd w:val="clear" w:color="auto" w:fill="auto"/>
            <w:noWrap/>
            <w:vAlign w:val="center"/>
            <w:hideMark/>
          </w:tcPr>
          <w:p w14:paraId="3F10CC55" w14:textId="77777777" w:rsidR="001F40D1" w:rsidRPr="00EC0450" w:rsidRDefault="001F40D1" w:rsidP="0028245E">
            <w:pPr>
              <w:keepNext/>
              <w:jc w:val="center"/>
              <w:rPr>
                <w:b/>
                <w:bCs/>
                <w:color w:val="000000"/>
                <w:sz w:val="20"/>
                <w:szCs w:val="20"/>
                <w:lang w:val="fr-CA"/>
              </w:rPr>
            </w:pPr>
            <w:r w:rsidRPr="00EC0450">
              <w:rPr>
                <w:b/>
                <w:bCs/>
                <w:color w:val="000000"/>
                <w:sz w:val="20"/>
                <w:szCs w:val="20"/>
                <w:lang w:val="fr-CA"/>
              </w:rPr>
              <w:t>2020</w:t>
            </w:r>
          </w:p>
        </w:tc>
        <w:tc>
          <w:tcPr>
            <w:tcW w:w="544" w:type="pct"/>
            <w:tcBorders>
              <w:top w:val="single" w:sz="4" w:space="0" w:color="auto"/>
              <w:left w:val="nil"/>
              <w:bottom w:val="single" w:sz="4" w:space="0" w:color="auto"/>
              <w:right w:val="single" w:sz="4" w:space="0" w:color="auto"/>
            </w:tcBorders>
            <w:shd w:val="clear" w:color="auto" w:fill="auto"/>
            <w:noWrap/>
            <w:vAlign w:val="center"/>
            <w:hideMark/>
          </w:tcPr>
          <w:p w14:paraId="027BB81E" w14:textId="77777777" w:rsidR="001F40D1" w:rsidRPr="00EC0450" w:rsidRDefault="001F40D1" w:rsidP="0028245E">
            <w:pPr>
              <w:keepNext/>
              <w:jc w:val="center"/>
              <w:rPr>
                <w:b/>
                <w:bCs/>
                <w:color w:val="000000"/>
                <w:sz w:val="20"/>
                <w:szCs w:val="20"/>
                <w:lang w:val="fr-CA"/>
              </w:rPr>
            </w:pPr>
            <w:r w:rsidRPr="00EC0450">
              <w:rPr>
                <w:b/>
                <w:bCs/>
                <w:color w:val="000000"/>
                <w:sz w:val="20"/>
                <w:szCs w:val="20"/>
                <w:lang w:val="fr-CA"/>
              </w:rPr>
              <w:t>2021</w:t>
            </w:r>
          </w:p>
        </w:tc>
        <w:tc>
          <w:tcPr>
            <w:tcW w:w="544" w:type="pct"/>
            <w:tcBorders>
              <w:top w:val="single" w:sz="4" w:space="0" w:color="auto"/>
              <w:left w:val="nil"/>
              <w:bottom w:val="single" w:sz="4" w:space="0" w:color="auto"/>
              <w:right w:val="single" w:sz="4" w:space="0" w:color="auto"/>
            </w:tcBorders>
          </w:tcPr>
          <w:p w14:paraId="5F530534" w14:textId="77777777" w:rsidR="001F40D1" w:rsidRPr="00EC0450" w:rsidRDefault="001F40D1" w:rsidP="0028245E">
            <w:pPr>
              <w:keepNext/>
              <w:jc w:val="center"/>
              <w:rPr>
                <w:b/>
                <w:bCs/>
                <w:color w:val="000000"/>
                <w:sz w:val="20"/>
                <w:szCs w:val="20"/>
                <w:lang w:val="fr-CA"/>
              </w:rPr>
            </w:pPr>
            <w:r w:rsidRPr="00EC0450">
              <w:rPr>
                <w:b/>
                <w:bCs/>
                <w:color w:val="000000"/>
                <w:sz w:val="20"/>
                <w:szCs w:val="20"/>
                <w:lang w:val="fr-CA"/>
              </w:rPr>
              <w:t>2022</w:t>
            </w:r>
          </w:p>
        </w:tc>
        <w:tc>
          <w:tcPr>
            <w:tcW w:w="544" w:type="pct"/>
            <w:tcBorders>
              <w:top w:val="single" w:sz="4" w:space="0" w:color="auto"/>
              <w:left w:val="single" w:sz="4" w:space="0" w:color="auto"/>
              <w:bottom w:val="single" w:sz="4" w:space="0" w:color="auto"/>
              <w:right w:val="single" w:sz="4" w:space="0" w:color="auto"/>
            </w:tcBorders>
          </w:tcPr>
          <w:p w14:paraId="0EFB7F7A" w14:textId="77777777" w:rsidR="001F40D1" w:rsidRPr="00EC0450" w:rsidRDefault="001F40D1" w:rsidP="0028245E">
            <w:pPr>
              <w:keepNext/>
              <w:jc w:val="center"/>
              <w:rPr>
                <w:b/>
                <w:bCs/>
                <w:color w:val="000000"/>
                <w:sz w:val="20"/>
                <w:szCs w:val="20"/>
                <w:lang w:val="fr-CA"/>
              </w:rPr>
            </w:pPr>
            <w:r w:rsidRPr="00EC0450">
              <w:rPr>
                <w:b/>
                <w:bCs/>
                <w:color w:val="000000"/>
                <w:sz w:val="20"/>
                <w:szCs w:val="20"/>
                <w:lang w:val="fr-CA"/>
              </w:rPr>
              <w:t>2023</w:t>
            </w:r>
          </w:p>
        </w:tc>
        <w:tc>
          <w:tcPr>
            <w:tcW w:w="599" w:type="pct"/>
            <w:tcBorders>
              <w:top w:val="single" w:sz="4" w:space="0" w:color="auto"/>
              <w:left w:val="single" w:sz="4" w:space="0" w:color="auto"/>
              <w:bottom w:val="single" w:sz="4" w:space="0" w:color="auto"/>
              <w:right w:val="single" w:sz="4" w:space="0" w:color="auto"/>
            </w:tcBorders>
          </w:tcPr>
          <w:p w14:paraId="61561ECB" w14:textId="77777777" w:rsidR="001F40D1" w:rsidRPr="00EC0450" w:rsidRDefault="001F40D1" w:rsidP="0028245E">
            <w:pPr>
              <w:keepNext/>
              <w:jc w:val="center"/>
              <w:rPr>
                <w:b/>
                <w:bCs/>
                <w:color w:val="000000"/>
                <w:sz w:val="20"/>
                <w:szCs w:val="20"/>
                <w:lang w:val="fr-CA"/>
              </w:rPr>
            </w:pPr>
            <w:r w:rsidRPr="00EC0450">
              <w:rPr>
                <w:b/>
                <w:bCs/>
                <w:color w:val="000000"/>
                <w:sz w:val="20"/>
                <w:szCs w:val="20"/>
                <w:lang w:val="fr-CA"/>
              </w:rPr>
              <w:t>2024*</w:t>
            </w:r>
          </w:p>
        </w:tc>
        <w:tc>
          <w:tcPr>
            <w:tcW w:w="5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849C8" w14:textId="77777777" w:rsidR="001F40D1" w:rsidRPr="00EC0450" w:rsidRDefault="00EC0450" w:rsidP="0028245E">
            <w:pPr>
              <w:keepNext/>
              <w:jc w:val="center"/>
              <w:rPr>
                <w:b/>
                <w:bCs/>
                <w:color w:val="000000"/>
                <w:sz w:val="20"/>
                <w:szCs w:val="20"/>
                <w:lang w:val="fr-CA"/>
              </w:rPr>
            </w:pPr>
            <w:r>
              <w:rPr>
                <w:b/>
                <w:bCs/>
                <w:color w:val="000000"/>
                <w:sz w:val="20"/>
                <w:szCs w:val="20"/>
                <w:lang w:val="fr-CA"/>
              </w:rPr>
              <w:t>Référence</w:t>
            </w:r>
          </w:p>
        </w:tc>
      </w:tr>
      <w:tr w:rsidR="001F40D1" w:rsidRPr="00EC0450" w14:paraId="745073D1" w14:textId="77777777" w:rsidTr="001F40D1">
        <w:trPr>
          <w:trHeight w:val="249"/>
        </w:trPr>
        <w:tc>
          <w:tcPr>
            <w:tcW w:w="162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0F3595" w14:textId="77777777" w:rsidR="001F40D1" w:rsidRPr="00EC0450" w:rsidRDefault="00EC0450" w:rsidP="00EC0450">
            <w:pPr>
              <w:widowControl w:val="0"/>
              <w:ind w:left="98"/>
              <w:jc w:val="left"/>
              <w:rPr>
                <w:b/>
                <w:color w:val="000000"/>
                <w:sz w:val="20"/>
                <w:szCs w:val="20"/>
                <w:lang w:val="fr-CA"/>
              </w:rPr>
            </w:pPr>
            <w:r>
              <w:rPr>
                <w:b/>
                <w:color w:val="000000"/>
                <w:sz w:val="20"/>
                <w:szCs w:val="20"/>
                <w:lang w:val="fr-CA"/>
              </w:rPr>
              <w:t>Tonnes métriques</w:t>
            </w:r>
            <w:r w:rsidR="001F40D1" w:rsidRPr="00EC0450">
              <w:rPr>
                <w:b/>
                <w:color w:val="000000"/>
                <w:sz w:val="20"/>
                <w:szCs w:val="20"/>
                <w:lang w:val="fr-CA"/>
              </w:rPr>
              <w:t xml:space="preserve"> (</w:t>
            </w:r>
            <w:r>
              <w:rPr>
                <w:b/>
                <w:noProof/>
                <w:color w:val="000000"/>
                <w:sz w:val="20"/>
                <w:szCs w:val="20"/>
                <w:lang w:val="fr-CA"/>
              </w:rPr>
              <w:t>tm</w:t>
            </w:r>
            <w:r w:rsidR="001F40D1" w:rsidRPr="00EC0450">
              <w:rPr>
                <w:b/>
                <w:color w:val="000000"/>
                <w:sz w:val="20"/>
                <w:szCs w:val="20"/>
                <w:lang w:val="fr-CA"/>
              </w:rPr>
              <w:t>)</w:t>
            </w:r>
          </w:p>
        </w:tc>
        <w:tc>
          <w:tcPr>
            <w:tcW w:w="544" w:type="pct"/>
            <w:tcBorders>
              <w:top w:val="nil"/>
              <w:left w:val="nil"/>
              <w:bottom w:val="single" w:sz="4" w:space="0" w:color="auto"/>
              <w:right w:val="single" w:sz="4" w:space="0" w:color="auto"/>
            </w:tcBorders>
            <w:shd w:val="clear" w:color="auto" w:fill="auto"/>
            <w:noWrap/>
            <w:vAlign w:val="bottom"/>
          </w:tcPr>
          <w:p w14:paraId="1D87873F" w14:textId="77777777" w:rsidR="001F40D1" w:rsidRPr="00EC0450" w:rsidRDefault="001F40D1" w:rsidP="00A61AC4">
            <w:pPr>
              <w:ind w:left="-201" w:right="104"/>
              <w:jc w:val="right"/>
              <w:rPr>
                <w:color w:val="000000"/>
                <w:sz w:val="20"/>
                <w:szCs w:val="20"/>
                <w:lang w:val="fr-CA"/>
              </w:rPr>
            </w:pPr>
            <w:r w:rsidRPr="00EC0450">
              <w:rPr>
                <w:color w:val="000000"/>
                <w:sz w:val="20"/>
                <w:szCs w:val="20"/>
                <w:lang w:val="fr-CA"/>
              </w:rPr>
              <w:t>68</w:t>
            </w:r>
            <w:r w:rsidR="00A46BE6">
              <w:rPr>
                <w:color w:val="000000"/>
                <w:sz w:val="20"/>
                <w:szCs w:val="20"/>
                <w:lang w:val="fr-CA"/>
              </w:rPr>
              <w:t>,</w:t>
            </w:r>
            <w:r w:rsidRPr="00EC0450">
              <w:rPr>
                <w:color w:val="000000"/>
                <w:sz w:val="20"/>
                <w:szCs w:val="20"/>
                <w:lang w:val="fr-CA"/>
              </w:rPr>
              <w:t>54</w:t>
            </w:r>
          </w:p>
        </w:tc>
        <w:tc>
          <w:tcPr>
            <w:tcW w:w="544" w:type="pct"/>
            <w:tcBorders>
              <w:top w:val="nil"/>
              <w:left w:val="nil"/>
              <w:bottom w:val="single" w:sz="4" w:space="0" w:color="auto"/>
              <w:right w:val="single" w:sz="4" w:space="0" w:color="auto"/>
            </w:tcBorders>
            <w:shd w:val="clear" w:color="auto" w:fill="auto"/>
            <w:noWrap/>
          </w:tcPr>
          <w:p w14:paraId="735C47F0" w14:textId="77777777" w:rsidR="001F40D1" w:rsidRPr="00EC0450" w:rsidRDefault="001F40D1" w:rsidP="00A61AC4">
            <w:pPr>
              <w:ind w:left="-201" w:right="104"/>
              <w:jc w:val="right"/>
              <w:rPr>
                <w:color w:val="000000"/>
                <w:sz w:val="20"/>
                <w:szCs w:val="20"/>
                <w:lang w:val="fr-CA"/>
              </w:rPr>
            </w:pPr>
            <w:r w:rsidRPr="00EC0450">
              <w:rPr>
                <w:color w:val="000000"/>
                <w:sz w:val="20"/>
                <w:szCs w:val="20"/>
                <w:lang w:val="fr-CA"/>
              </w:rPr>
              <w:t>79</w:t>
            </w:r>
            <w:r w:rsidR="00A46BE6">
              <w:rPr>
                <w:color w:val="000000"/>
                <w:sz w:val="20"/>
                <w:szCs w:val="20"/>
                <w:lang w:val="fr-CA"/>
              </w:rPr>
              <w:t>,</w:t>
            </w:r>
            <w:r w:rsidRPr="00EC0450">
              <w:rPr>
                <w:color w:val="000000"/>
                <w:sz w:val="20"/>
                <w:szCs w:val="20"/>
                <w:lang w:val="fr-CA"/>
              </w:rPr>
              <w:t>36</w:t>
            </w:r>
          </w:p>
        </w:tc>
        <w:tc>
          <w:tcPr>
            <w:tcW w:w="544" w:type="pct"/>
            <w:tcBorders>
              <w:top w:val="single" w:sz="4" w:space="0" w:color="auto"/>
              <w:left w:val="nil"/>
              <w:bottom w:val="single" w:sz="4" w:space="0" w:color="auto"/>
              <w:right w:val="single" w:sz="4" w:space="0" w:color="auto"/>
            </w:tcBorders>
          </w:tcPr>
          <w:p w14:paraId="3640AA0A" w14:textId="77777777" w:rsidR="001F40D1" w:rsidRPr="00EC0450" w:rsidRDefault="001F40D1" w:rsidP="00A61AC4">
            <w:pPr>
              <w:widowControl w:val="0"/>
              <w:ind w:left="-201" w:right="104"/>
              <w:jc w:val="right"/>
              <w:rPr>
                <w:color w:val="000000"/>
                <w:sz w:val="20"/>
                <w:szCs w:val="20"/>
                <w:lang w:val="fr-CA"/>
              </w:rPr>
            </w:pPr>
            <w:r w:rsidRPr="00EC0450">
              <w:rPr>
                <w:color w:val="000000"/>
                <w:sz w:val="20"/>
                <w:szCs w:val="20"/>
                <w:lang w:val="fr-CA"/>
              </w:rPr>
              <w:t>73</w:t>
            </w:r>
            <w:r w:rsidR="00A46BE6">
              <w:rPr>
                <w:color w:val="000000"/>
                <w:sz w:val="20"/>
                <w:szCs w:val="20"/>
                <w:lang w:val="fr-CA"/>
              </w:rPr>
              <w:t>,</w:t>
            </w:r>
            <w:r w:rsidRPr="00EC0450">
              <w:rPr>
                <w:color w:val="000000"/>
                <w:sz w:val="20"/>
                <w:szCs w:val="20"/>
                <w:lang w:val="fr-CA"/>
              </w:rPr>
              <w:t>30</w:t>
            </w:r>
          </w:p>
        </w:tc>
        <w:tc>
          <w:tcPr>
            <w:tcW w:w="544" w:type="pct"/>
            <w:tcBorders>
              <w:top w:val="nil"/>
              <w:left w:val="single" w:sz="4" w:space="0" w:color="auto"/>
              <w:bottom w:val="single" w:sz="4" w:space="0" w:color="auto"/>
              <w:right w:val="single" w:sz="4" w:space="0" w:color="auto"/>
            </w:tcBorders>
          </w:tcPr>
          <w:p w14:paraId="69C8122E" w14:textId="77777777" w:rsidR="001F40D1" w:rsidRPr="00EC0450" w:rsidRDefault="001F40D1" w:rsidP="00A61AC4">
            <w:pPr>
              <w:widowControl w:val="0"/>
              <w:ind w:left="-201" w:right="104"/>
              <w:jc w:val="right"/>
              <w:rPr>
                <w:color w:val="000000"/>
                <w:sz w:val="20"/>
                <w:szCs w:val="20"/>
                <w:lang w:val="fr-CA"/>
              </w:rPr>
            </w:pPr>
            <w:r w:rsidRPr="00EC0450">
              <w:rPr>
                <w:color w:val="000000"/>
                <w:sz w:val="20"/>
                <w:szCs w:val="20"/>
                <w:lang w:val="fr-CA"/>
              </w:rPr>
              <w:t>77</w:t>
            </w:r>
            <w:r w:rsidR="00A46BE6">
              <w:rPr>
                <w:color w:val="000000"/>
                <w:sz w:val="20"/>
                <w:szCs w:val="20"/>
                <w:lang w:val="fr-CA"/>
              </w:rPr>
              <w:t>,</w:t>
            </w:r>
            <w:r w:rsidRPr="00EC0450">
              <w:rPr>
                <w:color w:val="000000"/>
                <w:sz w:val="20"/>
                <w:szCs w:val="20"/>
                <w:lang w:val="fr-CA"/>
              </w:rPr>
              <w:t>38</w:t>
            </w:r>
          </w:p>
        </w:tc>
        <w:tc>
          <w:tcPr>
            <w:tcW w:w="599" w:type="pct"/>
            <w:tcBorders>
              <w:top w:val="nil"/>
              <w:left w:val="single" w:sz="4" w:space="0" w:color="auto"/>
              <w:bottom w:val="single" w:sz="4" w:space="0" w:color="auto"/>
              <w:right w:val="single" w:sz="4" w:space="0" w:color="auto"/>
            </w:tcBorders>
          </w:tcPr>
          <w:p w14:paraId="3B6E52AA" w14:textId="77777777" w:rsidR="001F40D1" w:rsidRPr="00EC0450" w:rsidRDefault="001F40D1" w:rsidP="00A61AC4">
            <w:pPr>
              <w:widowControl w:val="0"/>
              <w:ind w:left="-201" w:right="104"/>
              <w:jc w:val="right"/>
              <w:rPr>
                <w:color w:val="000000"/>
                <w:sz w:val="20"/>
                <w:szCs w:val="20"/>
                <w:lang w:val="fr-CA"/>
              </w:rPr>
            </w:pPr>
            <w:r w:rsidRPr="00EC0450">
              <w:rPr>
                <w:color w:val="000000"/>
                <w:sz w:val="20"/>
                <w:szCs w:val="20"/>
                <w:lang w:val="fr-CA"/>
              </w:rPr>
              <w:t>64</w:t>
            </w:r>
            <w:r w:rsidR="00A46BE6">
              <w:rPr>
                <w:color w:val="000000"/>
                <w:sz w:val="20"/>
                <w:szCs w:val="20"/>
                <w:lang w:val="fr-CA"/>
              </w:rPr>
              <w:t>,</w:t>
            </w:r>
            <w:r w:rsidRPr="00EC0450">
              <w:rPr>
                <w:color w:val="000000"/>
                <w:sz w:val="20"/>
                <w:szCs w:val="20"/>
                <w:lang w:val="fr-CA"/>
              </w:rPr>
              <w:t>45</w:t>
            </w:r>
          </w:p>
        </w:tc>
        <w:tc>
          <w:tcPr>
            <w:tcW w:w="599" w:type="pct"/>
            <w:tcBorders>
              <w:top w:val="nil"/>
              <w:left w:val="single" w:sz="4" w:space="0" w:color="auto"/>
              <w:bottom w:val="single" w:sz="4" w:space="0" w:color="auto"/>
              <w:right w:val="single" w:sz="4" w:space="0" w:color="auto"/>
            </w:tcBorders>
            <w:shd w:val="clear" w:color="auto" w:fill="auto"/>
            <w:noWrap/>
            <w:vAlign w:val="center"/>
          </w:tcPr>
          <w:p w14:paraId="12662970" w14:textId="77777777" w:rsidR="001F40D1" w:rsidRPr="00EC0450" w:rsidRDefault="001F40D1" w:rsidP="00A61AC4">
            <w:pPr>
              <w:widowControl w:val="0"/>
              <w:ind w:left="-201" w:right="104"/>
              <w:jc w:val="right"/>
              <w:rPr>
                <w:color w:val="000000"/>
                <w:sz w:val="20"/>
                <w:szCs w:val="20"/>
                <w:lang w:val="fr-CA"/>
              </w:rPr>
            </w:pPr>
            <w:r w:rsidRPr="00EC0450">
              <w:rPr>
                <w:color w:val="000000"/>
                <w:sz w:val="20"/>
                <w:szCs w:val="20"/>
                <w:lang w:val="fr-CA"/>
              </w:rPr>
              <w:t>124</w:t>
            </w:r>
            <w:r w:rsidR="00A46BE6">
              <w:rPr>
                <w:color w:val="000000"/>
                <w:sz w:val="20"/>
                <w:szCs w:val="20"/>
                <w:lang w:val="fr-CA"/>
              </w:rPr>
              <w:t>,</w:t>
            </w:r>
            <w:r w:rsidRPr="00EC0450">
              <w:rPr>
                <w:color w:val="000000"/>
                <w:sz w:val="20"/>
                <w:szCs w:val="20"/>
                <w:lang w:val="fr-CA"/>
              </w:rPr>
              <w:t>14</w:t>
            </w:r>
          </w:p>
        </w:tc>
      </w:tr>
      <w:tr w:rsidR="001F40D1" w:rsidRPr="00EC0450" w14:paraId="719D93A6" w14:textId="77777777" w:rsidTr="001F40D1">
        <w:trPr>
          <w:trHeight w:val="257"/>
        </w:trPr>
        <w:tc>
          <w:tcPr>
            <w:tcW w:w="162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7819BA" w14:textId="77777777" w:rsidR="001F40D1" w:rsidRPr="00EC0450" w:rsidRDefault="00A46BE6" w:rsidP="00A46BE6">
            <w:pPr>
              <w:widowControl w:val="0"/>
              <w:ind w:left="98"/>
              <w:jc w:val="left"/>
              <w:rPr>
                <w:b/>
                <w:color w:val="000000"/>
                <w:sz w:val="20"/>
                <w:szCs w:val="20"/>
                <w:lang w:val="fr-CA"/>
              </w:rPr>
            </w:pPr>
            <w:r>
              <w:rPr>
                <w:b/>
                <w:color w:val="000000"/>
                <w:sz w:val="20"/>
                <w:szCs w:val="20"/>
                <w:lang w:val="fr-CA"/>
              </w:rPr>
              <w:t>Tonnes PAO</w:t>
            </w:r>
          </w:p>
        </w:tc>
        <w:tc>
          <w:tcPr>
            <w:tcW w:w="544" w:type="pct"/>
            <w:tcBorders>
              <w:top w:val="nil"/>
              <w:left w:val="nil"/>
              <w:bottom w:val="single" w:sz="4" w:space="0" w:color="auto"/>
              <w:right w:val="single" w:sz="4" w:space="0" w:color="auto"/>
            </w:tcBorders>
            <w:shd w:val="clear" w:color="auto" w:fill="auto"/>
            <w:noWrap/>
          </w:tcPr>
          <w:p w14:paraId="137FD7B4" w14:textId="77777777" w:rsidR="001F40D1" w:rsidRPr="00EC0450" w:rsidRDefault="001F40D1" w:rsidP="00A61AC4">
            <w:pPr>
              <w:ind w:left="-201" w:right="104"/>
              <w:jc w:val="right"/>
              <w:rPr>
                <w:rFonts w:eastAsiaTheme="minorHAnsi"/>
                <w:color w:val="000000"/>
                <w:sz w:val="20"/>
                <w:szCs w:val="20"/>
                <w:lang w:val="fr-CA"/>
              </w:rPr>
            </w:pPr>
            <w:r w:rsidRPr="00EC0450">
              <w:rPr>
                <w:rFonts w:eastAsiaTheme="minorHAnsi"/>
                <w:color w:val="000000"/>
                <w:sz w:val="20"/>
                <w:szCs w:val="20"/>
                <w:lang w:val="fr-CA"/>
              </w:rPr>
              <w:t>3</w:t>
            </w:r>
            <w:r w:rsidR="00A46BE6">
              <w:rPr>
                <w:rFonts w:eastAsiaTheme="minorHAnsi"/>
                <w:color w:val="000000"/>
                <w:sz w:val="20"/>
                <w:szCs w:val="20"/>
                <w:lang w:val="fr-CA"/>
              </w:rPr>
              <w:t>,</w:t>
            </w:r>
            <w:r w:rsidRPr="00EC0450">
              <w:rPr>
                <w:rFonts w:eastAsiaTheme="minorHAnsi"/>
                <w:color w:val="000000"/>
                <w:sz w:val="20"/>
                <w:szCs w:val="20"/>
                <w:lang w:val="fr-CA"/>
              </w:rPr>
              <w:t>77</w:t>
            </w:r>
          </w:p>
        </w:tc>
        <w:tc>
          <w:tcPr>
            <w:tcW w:w="544" w:type="pct"/>
            <w:tcBorders>
              <w:top w:val="nil"/>
              <w:left w:val="nil"/>
              <w:bottom w:val="single" w:sz="4" w:space="0" w:color="auto"/>
              <w:right w:val="single" w:sz="4" w:space="0" w:color="auto"/>
            </w:tcBorders>
            <w:shd w:val="clear" w:color="auto" w:fill="auto"/>
            <w:noWrap/>
          </w:tcPr>
          <w:p w14:paraId="2A82D3C8" w14:textId="77777777" w:rsidR="001F40D1" w:rsidRPr="00EC0450" w:rsidRDefault="001F40D1" w:rsidP="00A61AC4">
            <w:pPr>
              <w:ind w:left="-201" w:right="104"/>
              <w:jc w:val="right"/>
              <w:rPr>
                <w:color w:val="000000"/>
                <w:sz w:val="20"/>
                <w:szCs w:val="20"/>
                <w:lang w:val="fr-CA"/>
              </w:rPr>
            </w:pPr>
            <w:r w:rsidRPr="00EC0450">
              <w:rPr>
                <w:color w:val="000000"/>
                <w:sz w:val="20"/>
                <w:szCs w:val="20"/>
                <w:lang w:val="fr-CA"/>
              </w:rPr>
              <w:t>4</w:t>
            </w:r>
            <w:r w:rsidR="00A46BE6">
              <w:rPr>
                <w:color w:val="000000"/>
                <w:sz w:val="20"/>
                <w:szCs w:val="20"/>
                <w:lang w:val="fr-CA"/>
              </w:rPr>
              <w:t>,</w:t>
            </w:r>
            <w:r w:rsidRPr="00EC0450">
              <w:rPr>
                <w:color w:val="000000"/>
                <w:sz w:val="20"/>
                <w:szCs w:val="20"/>
                <w:lang w:val="fr-CA"/>
              </w:rPr>
              <w:t>36</w:t>
            </w:r>
          </w:p>
        </w:tc>
        <w:tc>
          <w:tcPr>
            <w:tcW w:w="544" w:type="pct"/>
            <w:tcBorders>
              <w:top w:val="single" w:sz="4" w:space="0" w:color="auto"/>
              <w:left w:val="nil"/>
              <w:bottom w:val="single" w:sz="4" w:space="0" w:color="auto"/>
              <w:right w:val="single" w:sz="4" w:space="0" w:color="auto"/>
            </w:tcBorders>
          </w:tcPr>
          <w:p w14:paraId="78036CC1" w14:textId="77777777" w:rsidR="001F40D1" w:rsidRPr="00EC0450" w:rsidRDefault="001F40D1" w:rsidP="00A61AC4">
            <w:pPr>
              <w:ind w:left="-201" w:right="104"/>
              <w:jc w:val="right"/>
              <w:rPr>
                <w:color w:val="000000"/>
                <w:sz w:val="20"/>
                <w:szCs w:val="20"/>
                <w:lang w:val="fr-CA"/>
              </w:rPr>
            </w:pPr>
            <w:r w:rsidRPr="00EC0450">
              <w:rPr>
                <w:color w:val="000000"/>
                <w:sz w:val="20"/>
                <w:szCs w:val="20"/>
                <w:lang w:val="fr-CA"/>
              </w:rPr>
              <w:t>4</w:t>
            </w:r>
            <w:r w:rsidR="00A46BE6">
              <w:rPr>
                <w:color w:val="000000"/>
                <w:sz w:val="20"/>
                <w:szCs w:val="20"/>
                <w:lang w:val="fr-CA"/>
              </w:rPr>
              <w:t>,</w:t>
            </w:r>
            <w:r w:rsidRPr="00EC0450">
              <w:rPr>
                <w:color w:val="000000"/>
                <w:sz w:val="20"/>
                <w:szCs w:val="20"/>
                <w:lang w:val="fr-CA"/>
              </w:rPr>
              <w:t>03</w:t>
            </w:r>
          </w:p>
        </w:tc>
        <w:tc>
          <w:tcPr>
            <w:tcW w:w="544" w:type="pct"/>
            <w:tcBorders>
              <w:top w:val="nil"/>
              <w:left w:val="single" w:sz="4" w:space="0" w:color="auto"/>
              <w:bottom w:val="single" w:sz="4" w:space="0" w:color="auto"/>
              <w:right w:val="single" w:sz="4" w:space="0" w:color="auto"/>
            </w:tcBorders>
          </w:tcPr>
          <w:p w14:paraId="367024CB" w14:textId="77777777" w:rsidR="001F40D1" w:rsidRPr="00EC0450" w:rsidRDefault="001F40D1" w:rsidP="00A61AC4">
            <w:pPr>
              <w:ind w:left="-201" w:right="104"/>
              <w:jc w:val="right"/>
              <w:rPr>
                <w:sz w:val="20"/>
                <w:szCs w:val="20"/>
                <w:lang w:val="fr-CA"/>
              </w:rPr>
            </w:pPr>
            <w:r w:rsidRPr="00EC0450">
              <w:rPr>
                <w:sz w:val="20"/>
                <w:szCs w:val="20"/>
                <w:lang w:val="fr-CA"/>
              </w:rPr>
              <w:t>4</w:t>
            </w:r>
            <w:r w:rsidR="00A46BE6">
              <w:rPr>
                <w:sz w:val="20"/>
                <w:szCs w:val="20"/>
                <w:lang w:val="fr-CA"/>
              </w:rPr>
              <w:t>,</w:t>
            </w:r>
            <w:r w:rsidRPr="00EC0450">
              <w:rPr>
                <w:sz w:val="20"/>
                <w:szCs w:val="20"/>
                <w:lang w:val="fr-CA"/>
              </w:rPr>
              <w:t>26</w:t>
            </w:r>
          </w:p>
        </w:tc>
        <w:tc>
          <w:tcPr>
            <w:tcW w:w="599" w:type="pct"/>
            <w:tcBorders>
              <w:top w:val="nil"/>
              <w:left w:val="single" w:sz="4" w:space="0" w:color="auto"/>
              <w:bottom w:val="single" w:sz="4" w:space="0" w:color="auto"/>
              <w:right w:val="single" w:sz="4" w:space="0" w:color="auto"/>
            </w:tcBorders>
          </w:tcPr>
          <w:p w14:paraId="0740632E" w14:textId="77777777" w:rsidR="001F40D1" w:rsidRPr="00EC0450" w:rsidRDefault="001F40D1" w:rsidP="00A61AC4">
            <w:pPr>
              <w:ind w:left="-201" w:right="104"/>
              <w:jc w:val="right"/>
              <w:rPr>
                <w:rFonts w:eastAsiaTheme="minorHAnsi"/>
                <w:color w:val="000000"/>
                <w:sz w:val="20"/>
                <w:szCs w:val="20"/>
                <w:lang w:val="fr-CA"/>
              </w:rPr>
            </w:pPr>
            <w:r w:rsidRPr="00EC0450">
              <w:rPr>
                <w:rFonts w:eastAsiaTheme="minorHAnsi"/>
                <w:color w:val="000000"/>
                <w:sz w:val="20"/>
                <w:szCs w:val="20"/>
                <w:lang w:val="fr-CA"/>
              </w:rPr>
              <w:t>3</w:t>
            </w:r>
            <w:r w:rsidR="00A46BE6">
              <w:rPr>
                <w:rFonts w:eastAsiaTheme="minorHAnsi"/>
                <w:color w:val="000000"/>
                <w:sz w:val="20"/>
                <w:szCs w:val="20"/>
                <w:lang w:val="fr-CA"/>
              </w:rPr>
              <w:t>,</w:t>
            </w:r>
            <w:r w:rsidRPr="00EC0450">
              <w:rPr>
                <w:rFonts w:eastAsiaTheme="minorHAnsi"/>
                <w:color w:val="000000"/>
                <w:sz w:val="20"/>
                <w:szCs w:val="20"/>
                <w:lang w:val="fr-CA"/>
              </w:rPr>
              <w:t>54</w:t>
            </w:r>
          </w:p>
        </w:tc>
        <w:tc>
          <w:tcPr>
            <w:tcW w:w="599" w:type="pct"/>
            <w:tcBorders>
              <w:top w:val="nil"/>
              <w:left w:val="single" w:sz="4" w:space="0" w:color="auto"/>
              <w:bottom w:val="single" w:sz="4" w:space="0" w:color="auto"/>
              <w:right w:val="single" w:sz="4" w:space="0" w:color="auto"/>
            </w:tcBorders>
            <w:shd w:val="clear" w:color="auto" w:fill="auto"/>
            <w:noWrap/>
          </w:tcPr>
          <w:p w14:paraId="4C29909C" w14:textId="77777777" w:rsidR="001F40D1" w:rsidRPr="00EC0450" w:rsidRDefault="001F40D1" w:rsidP="00A61AC4">
            <w:pPr>
              <w:ind w:left="-201" w:right="104"/>
              <w:jc w:val="right"/>
              <w:rPr>
                <w:rFonts w:eastAsiaTheme="minorHAnsi"/>
                <w:color w:val="000000"/>
                <w:sz w:val="20"/>
                <w:szCs w:val="20"/>
                <w:lang w:val="fr-CA"/>
              </w:rPr>
            </w:pPr>
            <w:r w:rsidRPr="00EC0450">
              <w:rPr>
                <w:rFonts w:eastAsiaTheme="minorHAnsi"/>
                <w:color w:val="000000"/>
                <w:sz w:val="20"/>
                <w:szCs w:val="20"/>
                <w:lang w:val="fr-CA"/>
              </w:rPr>
              <w:t>6</w:t>
            </w:r>
            <w:r w:rsidR="00A46BE6">
              <w:rPr>
                <w:rFonts w:eastAsiaTheme="minorHAnsi"/>
                <w:color w:val="000000"/>
                <w:sz w:val="20"/>
                <w:szCs w:val="20"/>
                <w:lang w:val="fr-CA"/>
              </w:rPr>
              <w:t>,</w:t>
            </w:r>
            <w:r w:rsidRPr="00EC0450">
              <w:rPr>
                <w:rFonts w:eastAsiaTheme="minorHAnsi"/>
                <w:color w:val="000000"/>
                <w:sz w:val="20"/>
                <w:szCs w:val="20"/>
                <w:lang w:val="fr-CA"/>
              </w:rPr>
              <w:t>80</w:t>
            </w:r>
          </w:p>
        </w:tc>
      </w:tr>
    </w:tbl>
    <w:p w14:paraId="4536457C" w14:textId="77777777" w:rsidR="001F40D1" w:rsidRPr="00EC0450" w:rsidRDefault="001F40D1" w:rsidP="001F40D1">
      <w:pPr>
        <w:pStyle w:val="Heading1"/>
        <w:numPr>
          <w:ilvl w:val="0"/>
          <w:numId w:val="0"/>
        </w:numPr>
        <w:rPr>
          <w:iCs/>
          <w:sz w:val="18"/>
          <w:szCs w:val="18"/>
          <w:lang w:val="fr-CA"/>
        </w:rPr>
      </w:pPr>
      <w:r w:rsidRPr="00EC0450">
        <w:rPr>
          <w:iCs/>
          <w:sz w:val="18"/>
          <w:szCs w:val="18"/>
          <w:lang w:val="fr-CA"/>
        </w:rPr>
        <w:t>* </w:t>
      </w:r>
      <w:r w:rsidR="00A46BE6">
        <w:rPr>
          <w:iCs/>
          <w:sz w:val="18"/>
          <w:szCs w:val="18"/>
          <w:lang w:val="fr-CA"/>
        </w:rPr>
        <w:t>Données du programme de pays</w:t>
      </w:r>
    </w:p>
    <w:p w14:paraId="4E147B64" w14:textId="77777777" w:rsidR="00443371" w:rsidRPr="00EC0450" w:rsidRDefault="00535BF2" w:rsidP="00B72891">
      <w:pPr>
        <w:pStyle w:val="Heading1"/>
        <w:spacing w:before="240"/>
        <w:rPr>
          <w:i/>
          <w:lang w:val="fr-CA"/>
        </w:rPr>
      </w:pPr>
      <w:r w:rsidRPr="0084540A">
        <w:rPr>
          <w:lang w:val="fr-CA" w:eastAsia="fr-CA"/>
        </w:rPr>
        <w:t>La consommation de HCFC</w:t>
      </w:r>
      <w:r w:rsidRPr="004C1332">
        <w:rPr>
          <w:lang w:val="fr-CA" w:eastAsia="fr-CA"/>
        </w:rPr>
        <w:noBreakHyphen/>
      </w:r>
      <w:r w:rsidRPr="0084540A">
        <w:rPr>
          <w:lang w:val="fr-CA" w:eastAsia="fr-CA"/>
        </w:rPr>
        <w:t>22 a continué de diminuer grâce à la mise en œuvre des activités du PGEH, notamment l</w:t>
      </w:r>
      <w:r w:rsidRPr="004C1332">
        <w:rPr>
          <w:lang w:val="fr-CA" w:eastAsia="fr-CA"/>
        </w:rPr>
        <w:t>’</w:t>
      </w:r>
      <w:r w:rsidRPr="0084540A">
        <w:rPr>
          <w:lang w:val="fr-CA" w:eastAsia="fr-CA"/>
        </w:rPr>
        <w:t>application d</w:t>
      </w:r>
      <w:r w:rsidRPr="004C1332">
        <w:rPr>
          <w:lang w:val="fr-CA" w:eastAsia="fr-CA"/>
        </w:rPr>
        <w:t>’</w:t>
      </w:r>
      <w:r w:rsidRPr="0084540A">
        <w:rPr>
          <w:lang w:val="fr-CA" w:eastAsia="fr-CA"/>
        </w:rPr>
        <w:t>un système de licences et de quotas, la formation des techniciens du secteur de l</w:t>
      </w:r>
      <w:r w:rsidRPr="004C1332">
        <w:rPr>
          <w:lang w:val="fr-CA" w:eastAsia="fr-CA"/>
        </w:rPr>
        <w:t>’</w:t>
      </w:r>
      <w:r w:rsidRPr="0084540A">
        <w:rPr>
          <w:lang w:val="fr-CA" w:eastAsia="fr-CA"/>
        </w:rPr>
        <w:t>entretien, des campagnes de sensibilisation du public, l</w:t>
      </w:r>
      <w:r w:rsidRPr="004C1332">
        <w:rPr>
          <w:lang w:val="fr-CA" w:eastAsia="fr-CA"/>
        </w:rPr>
        <w:t>’</w:t>
      </w:r>
      <w:r w:rsidRPr="0084540A">
        <w:rPr>
          <w:lang w:val="fr-CA" w:eastAsia="fr-CA"/>
        </w:rPr>
        <w:t>interdiction d</w:t>
      </w:r>
      <w:r w:rsidRPr="004C1332">
        <w:rPr>
          <w:lang w:val="fr-CA" w:eastAsia="fr-CA"/>
        </w:rPr>
        <w:t>’</w:t>
      </w:r>
      <w:r w:rsidRPr="0084540A">
        <w:rPr>
          <w:lang w:val="fr-CA" w:eastAsia="fr-CA"/>
        </w:rPr>
        <w:t>importer des équipemen</w:t>
      </w:r>
      <w:r>
        <w:rPr>
          <w:lang w:val="fr-CA" w:eastAsia="fr-CA"/>
        </w:rPr>
        <w:t>ts fonctionnant aux HCFC depuis </w:t>
      </w:r>
      <w:r w:rsidRPr="0084540A">
        <w:rPr>
          <w:lang w:val="fr-CA" w:eastAsia="fr-CA"/>
        </w:rPr>
        <w:t>2016, et l</w:t>
      </w:r>
      <w:r w:rsidRPr="004C1332">
        <w:rPr>
          <w:lang w:val="fr-CA" w:eastAsia="fr-CA"/>
        </w:rPr>
        <w:t>’</w:t>
      </w:r>
      <w:r w:rsidRPr="0084540A">
        <w:rPr>
          <w:lang w:val="fr-CA" w:eastAsia="fr-CA"/>
        </w:rPr>
        <w:t>augmentation des importations d</w:t>
      </w:r>
      <w:r w:rsidRPr="004C1332">
        <w:rPr>
          <w:lang w:val="fr-CA" w:eastAsia="fr-CA"/>
        </w:rPr>
        <w:t>’</w:t>
      </w:r>
      <w:r w:rsidRPr="0084540A">
        <w:rPr>
          <w:lang w:val="fr-CA" w:eastAsia="fr-CA"/>
        </w:rPr>
        <w:t>équipements de réfrigération et de climatisation (RAC) fonctionnant avec des frigorigènes de substitution. L</w:t>
      </w:r>
      <w:r w:rsidRPr="004C1332">
        <w:rPr>
          <w:lang w:val="fr-CA" w:eastAsia="fr-CA"/>
        </w:rPr>
        <w:t>’</w:t>
      </w:r>
      <w:r w:rsidRPr="0084540A">
        <w:rPr>
          <w:lang w:val="fr-CA" w:eastAsia="fr-CA"/>
        </w:rPr>
        <w:t>augmentation de la consommation en</w:t>
      </w:r>
      <w:r w:rsidRPr="004C1332">
        <w:rPr>
          <w:lang w:val="fr-CA" w:eastAsia="fr-CA"/>
        </w:rPr>
        <w:t> 2021</w:t>
      </w:r>
      <w:r w:rsidRPr="0084540A">
        <w:rPr>
          <w:lang w:val="fr-CA" w:eastAsia="fr-CA"/>
        </w:rPr>
        <w:t xml:space="preserve"> par rapport à</w:t>
      </w:r>
      <w:r w:rsidRPr="004C1332">
        <w:rPr>
          <w:lang w:val="fr-CA" w:eastAsia="fr-CA"/>
        </w:rPr>
        <w:t> 2020</w:t>
      </w:r>
      <w:r w:rsidRPr="0084540A">
        <w:rPr>
          <w:lang w:val="fr-CA" w:eastAsia="fr-CA"/>
        </w:rPr>
        <w:t xml:space="preserve"> est due à la reprise des importations après la réouverture des frontières à la suite de la pandémie de COVID</w:t>
      </w:r>
      <w:r w:rsidRPr="004C1332">
        <w:rPr>
          <w:lang w:val="fr-CA" w:eastAsia="fr-CA"/>
        </w:rPr>
        <w:noBreakHyphen/>
      </w:r>
      <w:r w:rsidRPr="0084540A">
        <w:rPr>
          <w:lang w:val="fr-CA" w:eastAsia="fr-CA"/>
        </w:rPr>
        <w:t>19, et celle de</w:t>
      </w:r>
      <w:r w:rsidRPr="004C1332">
        <w:rPr>
          <w:lang w:val="fr-CA" w:eastAsia="fr-CA"/>
        </w:rPr>
        <w:t> 2023</w:t>
      </w:r>
      <w:r w:rsidRPr="0084540A">
        <w:rPr>
          <w:lang w:val="fr-CA" w:eastAsia="fr-CA"/>
        </w:rPr>
        <w:t xml:space="preserve"> s</w:t>
      </w:r>
      <w:r w:rsidRPr="004C1332">
        <w:rPr>
          <w:lang w:val="fr-CA" w:eastAsia="fr-CA"/>
        </w:rPr>
        <w:t>’</w:t>
      </w:r>
      <w:r w:rsidRPr="0084540A">
        <w:rPr>
          <w:lang w:val="fr-CA" w:eastAsia="fr-CA"/>
        </w:rPr>
        <w:t>explique par une consommation plus faible l</w:t>
      </w:r>
      <w:r w:rsidRPr="004C1332">
        <w:rPr>
          <w:lang w:val="fr-CA" w:eastAsia="fr-CA"/>
        </w:rPr>
        <w:t>’</w:t>
      </w:r>
      <w:r w:rsidRPr="0084540A">
        <w:rPr>
          <w:lang w:val="fr-CA" w:eastAsia="fr-CA"/>
        </w:rPr>
        <w:t>année précédente, en raison de la situation économique du pays</w:t>
      </w:r>
      <w:r>
        <w:rPr>
          <w:lang w:val="fr-CA"/>
        </w:rPr>
        <w:t>.</w:t>
      </w:r>
    </w:p>
    <w:p w14:paraId="02CE80E6" w14:textId="77777777" w:rsidR="00EA598B" w:rsidRPr="00EC0450" w:rsidRDefault="00535BF2" w:rsidP="00443371">
      <w:pPr>
        <w:pStyle w:val="Heading1"/>
        <w:numPr>
          <w:ilvl w:val="0"/>
          <w:numId w:val="0"/>
        </w:numPr>
        <w:spacing w:before="240"/>
        <w:rPr>
          <w:i/>
          <w:lang w:val="fr-CA"/>
        </w:rPr>
      </w:pPr>
      <w:r w:rsidRPr="004C1332">
        <w:rPr>
          <w:bCs/>
          <w:i/>
          <w:lang w:val="fr-CA" w:eastAsia="fr-CA"/>
        </w:rPr>
        <w:t>Rapport de mise en œuvre du programme de pays</w:t>
      </w:r>
    </w:p>
    <w:p w14:paraId="4733BBAA" w14:textId="77777777" w:rsidR="00EA598B" w:rsidRPr="00EC0450" w:rsidRDefault="00AF60F9" w:rsidP="00A52FAD">
      <w:pPr>
        <w:pStyle w:val="Heading1"/>
        <w:rPr>
          <w:lang w:val="fr-CA"/>
        </w:rPr>
      </w:pPr>
      <w:r>
        <w:rPr>
          <w:lang w:val="fr-CA" w:eastAsia="fr-CA"/>
        </w:rPr>
        <w:t>Le g</w:t>
      </w:r>
      <w:r w:rsidR="00535BF2" w:rsidRPr="0084540A">
        <w:rPr>
          <w:lang w:val="fr-CA" w:eastAsia="fr-CA"/>
        </w:rPr>
        <w:t xml:space="preserve">ouvernement du Turkménistan a communiqué, dans le rapport de mise en œuvre du </w:t>
      </w:r>
      <w:r w:rsidR="00535BF2" w:rsidRPr="004C1332">
        <w:rPr>
          <w:lang w:val="fr-CA" w:eastAsia="fr-CA"/>
        </w:rPr>
        <w:t>programme de pays</w:t>
      </w:r>
      <w:r w:rsidR="00535BF2" w:rsidRPr="0084540A">
        <w:rPr>
          <w:lang w:val="fr-CA" w:eastAsia="fr-CA"/>
        </w:rPr>
        <w:t xml:space="preserve"> de</w:t>
      </w:r>
      <w:r w:rsidR="00535BF2" w:rsidRPr="004C1332">
        <w:rPr>
          <w:lang w:val="fr-CA" w:eastAsia="fr-CA"/>
        </w:rPr>
        <w:t> 2023</w:t>
      </w:r>
      <w:r w:rsidR="00535BF2" w:rsidRPr="0084540A">
        <w:rPr>
          <w:lang w:val="fr-CA" w:eastAsia="fr-CA"/>
        </w:rPr>
        <w:t xml:space="preserve">, des données de consommation </w:t>
      </w:r>
      <w:r w:rsidR="00B93994">
        <w:rPr>
          <w:lang w:val="fr-CA" w:eastAsia="fr-CA"/>
        </w:rPr>
        <w:t>de</w:t>
      </w:r>
      <w:r w:rsidR="00B93994" w:rsidRPr="0084540A">
        <w:rPr>
          <w:lang w:val="fr-CA" w:eastAsia="fr-CA"/>
        </w:rPr>
        <w:t xml:space="preserve"> HCFC </w:t>
      </w:r>
      <w:r w:rsidR="00B93994">
        <w:rPr>
          <w:lang w:val="fr-CA" w:eastAsia="fr-CA"/>
        </w:rPr>
        <w:t>par</w:t>
      </w:r>
      <w:r w:rsidR="00535BF2" w:rsidRPr="0084540A">
        <w:rPr>
          <w:lang w:val="fr-CA" w:eastAsia="fr-CA"/>
        </w:rPr>
        <w:t xml:space="preserve"> secteur qui sont conformes à celles déclarées en vertu de l</w:t>
      </w:r>
      <w:r w:rsidR="00535BF2" w:rsidRPr="004C1332">
        <w:rPr>
          <w:lang w:val="fr-CA" w:eastAsia="fr-CA"/>
        </w:rPr>
        <w:t>’</w:t>
      </w:r>
      <w:r w:rsidR="00535BF2" w:rsidRPr="0084540A">
        <w:rPr>
          <w:lang w:val="fr-CA" w:eastAsia="fr-CA"/>
        </w:rPr>
        <w:t>article</w:t>
      </w:r>
      <w:r w:rsidR="00535BF2" w:rsidRPr="004C1332">
        <w:rPr>
          <w:lang w:val="fr-CA" w:eastAsia="fr-CA"/>
        </w:rPr>
        <w:t> 7</w:t>
      </w:r>
      <w:r w:rsidR="00535BF2" w:rsidRPr="0084540A">
        <w:rPr>
          <w:lang w:val="fr-CA" w:eastAsia="fr-CA"/>
        </w:rPr>
        <w:t xml:space="preserve"> du Protocole de Montréal</w:t>
      </w:r>
      <w:r w:rsidR="00535BF2">
        <w:rPr>
          <w:lang w:val="fr-CA" w:eastAsia="fr-CA"/>
        </w:rPr>
        <w:t>.</w:t>
      </w:r>
    </w:p>
    <w:p w14:paraId="26B346DF" w14:textId="77777777" w:rsidR="00EA598B" w:rsidRPr="00EC0450" w:rsidRDefault="003C30A5" w:rsidP="00A52FAD">
      <w:pPr>
        <w:keepNext/>
        <w:spacing w:after="240"/>
        <w:rPr>
          <w:w w:val="98"/>
          <w:u w:val="single"/>
          <w:lang w:val="fr-CA"/>
        </w:rPr>
      </w:pPr>
      <w:r w:rsidRPr="004C1332">
        <w:rPr>
          <w:bCs/>
          <w:u w:val="single"/>
          <w:lang w:val="fr-CA" w:eastAsia="fr-CA"/>
        </w:rPr>
        <w:t xml:space="preserve">Rapport d’avancement sur la mise en œuvre de </w:t>
      </w:r>
      <w:r>
        <w:rPr>
          <w:bCs/>
          <w:u w:val="single"/>
          <w:lang w:val="fr-CA" w:eastAsia="fr-CA"/>
        </w:rPr>
        <w:t>la deuxième tranche de la phase </w:t>
      </w:r>
      <w:r w:rsidRPr="004C1332">
        <w:rPr>
          <w:bCs/>
          <w:u w:val="single"/>
          <w:lang w:val="fr-CA" w:eastAsia="fr-CA"/>
        </w:rPr>
        <w:t>II du plan de gestion de l’élimination des HCFC</w:t>
      </w:r>
    </w:p>
    <w:p w14:paraId="46B2A8E3" w14:textId="77777777" w:rsidR="00D37D36" w:rsidRPr="00EC0450" w:rsidRDefault="003C30A5" w:rsidP="00A52FAD">
      <w:pPr>
        <w:keepNext/>
        <w:spacing w:after="240"/>
        <w:rPr>
          <w:i/>
          <w:iCs/>
          <w:lang w:val="fr-CA"/>
        </w:rPr>
      </w:pPr>
      <w:r w:rsidRPr="004C1332">
        <w:rPr>
          <w:bCs/>
          <w:i/>
          <w:lang w:val="fr-CA" w:eastAsia="fr-CA"/>
        </w:rPr>
        <w:t>Cadre juridique</w:t>
      </w:r>
    </w:p>
    <w:p w14:paraId="4F05D811" w14:textId="77777777" w:rsidR="006C20CF" w:rsidRPr="00EC0450" w:rsidRDefault="003C30A5" w:rsidP="006C20CF">
      <w:pPr>
        <w:pStyle w:val="Heading1"/>
        <w:rPr>
          <w:lang w:val="fr-CA"/>
        </w:rPr>
      </w:pPr>
      <w:r>
        <w:rPr>
          <w:lang w:val="fr-CA" w:eastAsia="fr-CA"/>
        </w:rPr>
        <w:t>Le g</w:t>
      </w:r>
      <w:r w:rsidRPr="0084540A">
        <w:rPr>
          <w:lang w:val="fr-CA" w:eastAsia="fr-CA"/>
        </w:rPr>
        <w:t>ouvernement du Turkménistan a ratifié l</w:t>
      </w:r>
      <w:r w:rsidRPr="004C1332">
        <w:rPr>
          <w:lang w:val="fr-CA" w:eastAsia="fr-CA"/>
        </w:rPr>
        <w:t>’</w:t>
      </w:r>
      <w:r w:rsidRPr="0084540A">
        <w:rPr>
          <w:lang w:val="fr-CA" w:eastAsia="fr-CA"/>
        </w:rPr>
        <w:t>Amendement de Kigali au Protocole de Montréal</w:t>
      </w:r>
      <w:r>
        <w:rPr>
          <w:lang w:val="fr-CA" w:eastAsia="fr-CA"/>
        </w:rPr>
        <w:t>, le 31 </w:t>
      </w:r>
      <w:r w:rsidRPr="0084540A">
        <w:rPr>
          <w:lang w:val="fr-CA" w:eastAsia="fr-CA"/>
        </w:rPr>
        <w:t>août</w:t>
      </w:r>
      <w:r w:rsidRPr="004C1332">
        <w:rPr>
          <w:lang w:val="fr-CA" w:eastAsia="fr-CA"/>
        </w:rPr>
        <w:t> 2020</w:t>
      </w:r>
      <w:r w:rsidRPr="0084540A">
        <w:rPr>
          <w:lang w:val="fr-CA" w:eastAsia="fr-CA"/>
        </w:rPr>
        <w:t>. La délivrance des licences d</w:t>
      </w:r>
      <w:r w:rsidRPr="004C1332">
        <w:rPr>
          <w:lang w:val="fr-CA" w:eastAsia="fr-CA"/>
        </w:rPr>
        <w:t>’</w:t>
      </w:r>
      <w:r w:rsidRPr="0084540A">
        <w:rPr>
          <w:lang w:val="fr-CA" w:eastAsia="fr-CA"/>
        </w:rPr>
        <w:t>importation pour toutes les substances réglementées, l</w:t>
      </w:r>
      <w:r w:rsidRPr="004C1332">
        <w:rPr>
          <w:lang w:val="fr-CA" w:eastAsia="fr-CA"/>
        </w:rPr>
        <w:t>’</w:t>
      </w:r>
      <w:r w:rsidRPr="0084540A">
        <w:rPr>
          <w:lang w:val="fr-CA" w:eastAsia="fr-CA"/>
        </w:rPr>
        <w:t>attribution des quotas et l</w:t>
      </w:r>
      <w:r w:rsidRPr="004C1332">
        <w:rPr>
          <w:lang w:val="fr-CA" w:eastAsia="fr-CA"/>
        </w:rPr>
        <w:t>’</w:t>
      </w:r>
      <w:r w:rsidRPr="0084540A">
        <w:rPr>
          <w:lang w:val="fr-CA" w:eastAsia="fr-CA"/>
        </w:rPr>
        <w:t>octroi d</w:t>
      </w:r>
      <w:r w:rsidRPr="004C1332">
        <w:rPr>
          <w:lang w:val="fr-CA" w:eastAsia="fr-CA"/>
        </w:rPr>
        <w:t>’</w:t>
      </w:r>
      <w:r w:rsidRPr="0084540A">
        <w:rPr>
          <w:lang w:val="fr-CA" w:eastAsia="fr-CA"/>
        </w:rPr>
        <w:t>autorisations aux importateurs et exportateurs sont régis par la loi sur la protection de la couche d</w:t>
      </w:r>
      <w:r w:rsidRPr="004C1332">
        <w:rPr>
          <w:lang w:val="fr-CA" w:eastAsia="fr-CA"/>
        </w:rPr>
        <w:t>’</w:t>
      </w:r>
      <w:r>
        <w:rPr>
          <w:lang w:val="fr-CA" w:eastAsia="fr-CA"/>
        </w:rPr>
        <w:t>ozone, administrée par le Ministère de la p</w:t>
      </w:r>
      <w:r w:rsidRPr="0084540A">
        <w:rPr>
          <w:lang w:val="fr-CA" w:eastAsia="fr-CA"/>
        </w:rPr>
        <w:t>rotection de l</w:t>
      </w:r>
      <w:r w:rsidRPr="004C1332">
        <w:rPr>
          <w:lang w:val="fr-CA" w:eastAsia="fr-CA"/>
        </w:rPr>
        <w:t>’</w:t>
      </w:r>
      <w:r w:rsidRPr="0084540A">
        <w:rPr>
          <w:lang w:val="fr-CA" w:eastAsia="fr-CA"/>
        </w:rPr>
        <w:t>environnement (MEP) du Turkménistan</w:t>
      </w:r>
      <w:r>
        <w:rPr>
          <w:lang w:val="fr-CA" w:eastAsia="fr-CA"/>
        </w:rPr>
        <w:t>.</w:t>
      </w:r>
    </w:p>
    <w:p w14:paraId="2E3EE895" w14:textId="77777777" w:rsidR="00AC184D" w:rsidRPr="00EC0450" w:rsidRDefault="003C30A5" w:rsidP="00AC184D">
      <w:pPr>
        <w:pStyle w:val="Heading1"/>
        <w:rPr>
          <w:lang w:val="fr-CA"/>
        </w:rPr>
      </w:pPr>
      <w:r w:rsidRPr="0084540A">
        <w:rPr>
          <w:lang w:val="fr-CA" w:eastAsia="fr-CA"/>
        </w:rPr>
        <w:t>Quarante inspecteurs de l</w:t>
      </w:r>
      <w:r w:rsidRPr="004C1332">
        <w:rPr>
          <w:lang w:val="fr-CA" w:eastAsia="fr-CA"/>
        </w:rPr>
        <w:t>’</w:t>
      </w:r>
      <w:r>
        <w:rPr>
          <w:lang w:val="fr-CA" w:eastAsia="fr-CA"/>
        </w:rPr>
        <w:t>environnement (dont 20 </w:t>
      </w:r>
      <w:r w:rsidRPr="0084540A">
        <w:rPr>
          <w:lang w:val="fr-CA" w:eastAsia="fr-CA"/>
        </w:rPr>
        <w:t>femmes) des services d</w:t>
      </w:r>
      <w:r w:rsidRPr="004C1332">
        <w:rPr>
          <w:lang w:val="fr-CA" w:eastAsia="fr-CA"/>
        </w:rPr>
        <w:t>’</w:t>
      </w:r>
      <w:r w:rsidRPr="0084540A">
        <w:rPr>
          <w:lang w:val="fr-CA" w:eastAsia="fr-CA"/>
        </w:rPr>
        <w:t>hydrométéorologie et de contrôle écologique de l</w:t>
      </w:r>
      <w:r w:rsidRPr="004C1332">
        <w:rPr>
          <w:lang w:val="fr-CA" w:eastAsia="fr-CA"/>
        </w:rPr>
        <w:t>’</w:t>
      </w:r>
      <w:r w:rsidRPr="0084540A">
        <w:rPr>
          <w:lang w:val="fr-CA" w:eastAsia="fr-CA"/>
        </w:rPr>
        <w:t xml:space="preserve">État ont reçu une formation sur les mesures du Protocole de Montréal, les </w:t>
      </w:r>
      <w:r w:rsidRPr="0084540A">
        <w:rPr>
          <w:lang w:val="fr-CA" w:eastAsia="fr-CA"/>
        </w:rPr>
        <w:lastRenderedPageBreak/>
        <w:t>technologies de substitution utilisant des substances n</w:t>
      </w:r>
      <w:r w:rsidRPr="004C1332">
        <w:rPr>
          <w:lang w:val="fr-CA" w:eastAsia="fr-CA"/>
        </w:rPr>
        <w:t>’</w:t>
      </w:r>
      <w:r w:rsidRPr="0084540A">
        <w:rPr>
          <w:lang w:val="fr-CA" w:eastAsia="fr-CA"/>
        </w:rPr>
        <w:t>appauvrissant pas la couche d</w:t>
      </w:r>
      <w:r w:rsidRPr="004C1332">
        <w:rPr>
          <w:lang w:val="fr-CA" w:eastAsia="fr-CA"/>
        </w:rPr>
        <w:t>’</w:t>
      </w:r>
      <w:r w:rsidRPr="0084540A">
        <w:rPr>
          <w:lang w:val="fr-CA" w:eastAsia="fr-CA"/>
        </w:rPr>
        <w:t>ozone (SAO), le système de licences et de quotas pour les SAO et l</w:t>
      </w:r>
      <w:r w:rsidRPr="004C1332">
        <w:rPr>
          <w:lang w:val="fr-CA" w:eastAsia="fr-CA"/>
        </w:rPr>
        <w:t>’</w:t>
      </w:r>
      <w:r w:rsidRPr="0084540A">
        <w:rPr>
          <w:lang w:val="fr-CA" w:eastAsia="fr-CA"/>
        </w:rPr>
        <w:t>identification de ces substances</w:t>
      </w:r>
      <w:r>
        <w:rPr>
          <w:lang w:val="fr-CA" w:eastAsia="fr-CA"/>
        </w:rPr>
        <w:t>.</w:t>
      </w:r>
    </w:p>
    <w:p w14:paraId="3E6D5EE4" w14:textId="77777777" w:rsidR="00AC184D" w:rsidRPr="00EC0450" w:rsidRDefault="003C30A5" w:rsidP="00AC184D">
      <w:pPr>
        <w:rPr>
          <w:i/>
          <w:iCs/>
          <w:lang w:val="fr-CA"/>
        </w:rPr>
      </w:pPr>
      <w:r w:rsidRPr="004C1332">
        <w:rPr>
          <w:bCs/>
          <w:i/>
          <w:lang w:val="fr-CA" w:eastAsia="fr-CA"/>
        </w:rPr>
        <w:t>Secteur de l’entretien des équipements de réfrigération</w:t>
      </w:r>
    </w:p>
    <w:p w14:paraId="04DE249A" w14:textId="77777777" w:rsidR="00EF7F91" w:rsidRPr="00EC0450" w:rsidRDefault="003C30A5" w:rsidP="00882CA8">
      <w:pPr>
        <w:pStyle w:val="Heading1"/>
        <w:spacing w:before="240"/>
        <w:rPr>
          <w:i/>
          <w:lang w:val="fr-CA"/>
        </w:rPr>
      </w:pPr>
      <w:r w:rsidRPr="004C1332">
        <w:rPr>
          <w:lang w:val="fr-CA" w:eastAsia="fr-CA"/>
        </w:rPr>
        <w:t>Dans le cadre de la deuxième tranche, un centre académique d’excellence a reçu huit simulateurs de formation et a dispensé une formation à leur utilisation; le centre a également formé dix formateurs (dont deux femmes) sur les exigences internationales en matière de certification des techniciens pour de bonnes pratiques d’entretien. Vingt techniciens (dont deux femmes) ont été formés et certifiés à l’utilisation en toute sécurité de frigorigènes à potent</w:t>
      </w:r>
      <w:r>
        <w:rPr>
          <w:lang w:val="fr-CA" w:eastAsia="fr-CA"/>
        </w:rPr>
        <w:t>iel de réchauffement planétaire (PRP</w:t>
      </w:r>
      <w:r w:rsidRPr="004C1332">
        <w:rPr>
          <w:lang w:val="fr-CA" w:eastAsia="fr-CA"/>
        </w:rPr>
        <w:t xml:space="preserve">) faible ou nul, à la récupération et à la destruction des SAO, ainsi qu’à l’efficacité énergétique; cinquante parties prenantes des secteurs public et privé (dont </w:t>
      </w:r>
      <w:r w:rsidR="0073212C">
        <w:rPr>
          <w:lang w:val="fr-CA" w:eastAsia="fr-CA"/>
        </w:rPr>
        <w:t>12 </w:t>
      </w:r>
      <w:r w:rsidRPr="004C1332">
        <w:rPr>
          <w:lang w:val="fr-CA" w:eastAsia="fr-CA"/>
        </w:rPr>
        <w:t>femmes) ont participé à des sessions de formation sur les frigorigènes de substitution et l’efficacité énergétique. Pour l’activité liée à la mise en place d’un système de régénération, les mesures réglementaires nécessaires ont été identifiées et proposées (par exemple, l’interdiction du dégazage intentionnel de SAO, le contrôle obligatoire des fuites pour les systèmes de réfrigération industrielle et les groupes de production d’eau glacée, et l’obligation de collecte, de régénération et d’élimination des SAO); la documentation technique pour l’établissement d’un système national de régénération des SAO et des HFC a été finalisée, et trois entreprises ont été sélectionnées en tant que sites de régénération et bénéficiaires potentiels</w:t>
      </w:r>
      <w:r>
        <w:rPr>
          <w:lang w:val="fr-CA" w:eastAsia="fr-CA"/>
        </w:rPr>
        <w:t>.</w:t>
      </w:r>
    </w:p>
    <w:p w14:paraId="592EDE44" w14:textId="77777777" w:rsidR="00EA598B" w:rsidRPr="00EC0450" w:rsidRDefault="00AF291A" w:rsidP="007D5047">
      <w:pPr>
        <w:pStyle w:val="Heading1"/>
        <w:widowControl w:val="0"/>
        <w:numPr>
          <w:ilvl w:val="0"/>
          <w:numId w:val="0"/>
        </w:numPr>
        <w:spacing w:before="240"/>
        <w:rPr>
          <w:i/>
          <w:lang w:val="fr-CA"/>
        </w:rPr>
      </w:pPr>
      <w:r w:rsidRPr="004C1332">
        <w:rPr>
          <w:bCs/>
          <w:i/>
          <w:lang w:val="fr-CA" w:eastAsia="fr-CA"/>
        </w:rPr>
        <w:t xml:space="preserve">Mise en œuvre et suivi du projet </w:t>
      </w:r>
    </w:p>
    <w:p w14:paraId="7611CAFD" w14:textId="77777777" w:rsidR="003A1B0A" w:rsidRPr="00EC0450" w:rsidRDefault="00AF291A" w:rsidP="003A1B0A">
      <w:pPr>
        <w:pStyle w:val="Heading1"/>
        <w:rPr>
          <w:rFonts w:eastAsia="Calibri"/>
          <w:lang w:val="fr-CA"/>
        </w:rPr>
      </w:pPr>
      <w:r w:rsidRPr="004C1332">
        <w:rPr>
          <w:lang w:val="fr-CA" w:eastAsia="fr-CA"/>
        </w:rPr>
        <w:t>L’Unité nationale pour l’ozone (UNO), relevant du MEP, est chargée du suivi et de la mise en œuvre de toutes les activités du PGEH, de l’établissement des rapports d’avancement, et de la collaboration avec les parties prenantes pour l’élimination des HCFC. Dans le cadre de la deuxième tranche, les dépenses liées à la mise en œuvre et au suiv</w:t>
      </w:r>
      <w:r>
        <w:rPr>
          <w:lang w:val="fr-CA" w:eastAsia="fr-CA"/>
        </w:rPr>
        <w:t>i du projet se sont élevées à 5 </w:t>
      </w:r>
      <w:r w:rsidRPr="004C1332">
        <w:rPr>
          <w:lang w:val="fr-CA" w:eastAsia="fr-CA"/>
        </w:rPr>
        <w:t xml:space="preserve">000 $US, soit le montant total approuvé, et ont couvert les coûts liés au </w:t>
      </w:r>
      <w:r>
        <w:rPr>
          <w:lang w:val="fr-CA" w:eastAsia="fr-CA"/>
        </w:rPr>
        <w:t>personnel et aux consultants (2 </w:t>
      </w:r>
      <w:r w:rsidRPr="004C1332">
        <w:rPr>
          <w:lang w:val="fr-CA" w:eastAsia="fr-CA"/>
        </w:rPr>
        <w:t>000 $US), aux</w:t>
      </w:r>
      <w:r>
        <w:rPr>
          <w:lang w:val="fr-CA" w:eastAsia="fr-CA"/>
        </w:rPr>
        <w:t xml:space="preserve"> déplacements (1 </w:t>
      </w:r>
      <w:r w:rsidRPr="004C1332">
        <w:rPr>
          <w:lang w:val="fr-CA" w:eastAsia="fr-CA"/>
        </w:rPr>
        <w:t>000 $US</w:t>
      </w:r>
      <w:r>
        <w:rPr>
          <w:lang w:val="fr-CA" w:eastAsia="fr-CA"/>
        </w:rPr>
        <w:t>), aux ateliers/réunions (1 </w:t>
      </w:r>
      <w:r w:rsidRPr="004C1332">
        <w:rPr>
          <w:lang w:val="fr-CA" w:eastAsia="fr-CA"/>
        </w:rPr>
        <w:t>000 $US) et à d’</w:t>
      </w:r>
      <w:r>
        <w:rPr>
          <w:lang w:val="fr-CA" w:eastAsia="fr-CA"/>
        </w:rPr>
        <w:t>autres dépenses (1 </w:t>
      </w:r>
      <w:r w:rsidRPr="004C1332">
        <w:rPr>
          <w:lang w:val="fr-CA" w:eastAsia="fr-CA"/>
        </w:rPr>
        <w:t>000 $US).</w:t>
      </w:r>
    </w:p>
    <w:p w14:paraId="23A54885" w14:textId="77777777" w:rsidR="00EA598B" w:rsidRPr="00EC0450" w:rsidRDefault="00AF291A" w:rsidP="00EF7F91">
      <w:pPr>
        <w:widowControl w:val="0"/>
        <w:spacing w:after="240"/>
        <w:rPr>
          <w:lang w:val="fr-CA"/>
        </w:rPr>
      </w:pPr>
      <w:r w:rsidRPr="004C1332">
        <w:rPr>
          <w:bCs/>
          <w:u w:val="single"/>
          <w:lang w:val="fr-CA" w:eastAsia="fr-CA"/>
        </w:rPr>
        <w:t>Niveau de décaissement des fonds</w:t>
      </w:r>
    </w:p>
    <w:p w14:paraId="16DBCC7E" w14:textId="77777777" w:rsidR="00EA598B" w:rsidRPr="00EC0450" w:rsidRDefault="00AF291A" w:rsidP="00A52FAD">
      <w:pPr>
        <w:pStyle w:val="Heading1"/>
        <w:rPr>
          <w:lang w:val="fr-CA"/>
        </w:rPr>
      </w:pPr>
      <w:r w:rsidRPr="004C1332">
        <w:rPr>
          <w:lang w:val="fr-CA" w:eastAsia="fr-CA"/>
        </w:rPr>
        <w:t>En mars 2025</w:t>
      </w:r>
      <w:r>
        <w:rPr>
          <w:lang w:val="fr-CA" w:eastAsia="fr-CA"/>
        </w:rPr>
        <w:t>, sur les 268 </w:t>
      </w:r>
      <w:r w:rsidRPr="004C1332">
        <w:rPr>
          <w:lang w:val="fr-CA" w:eastAsia="fr-CA"/>
        </w:rPr>
        <w:t>500 $US</w:t>
      </w:r>
      <w:r>
        <w:rPr>
          <w:lang w:val="fr-CA" w:eastAsia="fr-CA"/>
        </w:rPr>
        <w:t xml:space="preserve"> approuvés à ce jour, 254 </w:t>
      </w:r>
      <w:r w:rsidRPr="004C1332">
        <w:rPr>
          <w:lang w:val="fr-CA" w:eastAsia="fr-CA"/>
        </w:rPr>
        <w:t xml:space="preserve">588 $US avaient été décaissés par l’ONUDI, comme indiqué au </w:t>
      </w:r>
      <w:r w:rsidRPr="008476CE">
        <w:rPr>
          <w:lang w:val="fr-CA" w:eastAsia="fr-CA"/>
        </w:rPr>
        <w:t>tableau </w:t>
      </w:r>
      <w:r>
        <w:rPr>
          <w:lang w:val="fr-CA" w:eastAsia="fr-CA"/>
        </w:rPr>
        <w:t>2. Le solde de 13 </w:t>
      </w:r>
      <w:r w:rsidRPr="004C1332">
        <w:rPr>
          <w:lang w:val="fr-CA" w:eastAsia="fr-CA"/>
        </w:rPr>
        <w:t>912 $US sera décaissé en 2025–2026</w:t>
      </w:r>
      <w:r>
        <w:rPr>
          <w:lang w:val="fr-CA" w:eastAsia="fr-CA"/>
        </w:rPr>
        <w:t>.</w:t>
      </w:r>
    </w:p>
    <w:p w14:paraId="0940BDC4" w14:textId="77777777" w:rsidR="00EA598B" w:rsidRPr="00EC0450" w:rsidRDefault="00487EBB" w:rsidP="00A52FAD">
      <w:pPr>
        <w:keepNext/>
        <w:rPr>
          <w:b/>
          <w:lang w:val="fr-CA"/>
        </w:rPr>
      </w:pPr>
      <w:r w:rsidRPr="008476CE">
        <w:rPr>
          <w:b/>
          <w:bCs/>
          <w:lang w:val="fr-CA" w:eastAsia="fr-CA"/>
        </w:rPr>
        <w:t>Tableau </w:t>
      </w:r>
      <w:r w:rsidRPr="004C1332">
        <w:rPr>
          <w:b/>
          <w:bCs/>
          <w:lang w:val="fr-CA" w:eastAsia="fr-CA"/>
        </w:rPr>
        <w:t>2</w:t>
      </w:r>
      <w:r>
        <w:rPr>
          <w:b/>
          <w:bCs/>
          <w:lang w:val="fr-CA" w:eastAsia="fr-CA"/>
        </w:rPr>
        <w:t>. Rapport financier de la phase </w:t>
      </w:r>
      <w:r w:rsidRPr="004C1332">
        <w:rPr>
          <w:b/>
          <w:bCs/>
          <w:lang w:val="fr-CA" w:eastAsia="fr-CA"/>
        </w:rPr>
        <w:t>II du PGEH pour le Turkménistan (en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606"/>
        <w:gridCol w:w="1544"/>
        <w:gridCol w:w="2394"/>
        <w:gridCol w:w="1541"/>
      </w:tblGrid>
      <w:tr w:rsidR="00487EBB" w:rsidRPr="00EC0450" w14:paraId="03F1B14B" w14:textId="77777777" w:rsidTr="00487EBB">
        <w:trPr>
          <w:tblHeader/>
        </w:trPr>
        <w:tc>
          <w:tcPr>
            <w:tcW w:w="1182" w:type="pct"/>
            <w:shd w:val="clear" w:color="auto" w:fill="auto"/>
            <w:noWrap/>
            <w:tcMar>
              <w:left w:w="115" w:type="dxa"/>
              <w:right w:w="72" w:type="dxa"/>
            </w:tcMar>
            <w:vAlign w:val="center"/>
            <w:hideMark/>
          </w:tcPr>
          <w:p w14:paraId="13BCC054" w14:textId="77777777" w:rsidR="00487EBB" w:rsidRPr="0084540A" w:rsidRDefault="00487EBB" w:rsidP="00A61AC4">
            <w:pPr>
              <w:jc w:val="center"/>
              <w:rPr>
                <w:b/>
                <w:bCs/>
                <w:sz w:val="20"/>
                <w:szCs w:val="20"/>
                <w:lang w:val="fr-CA" w:eastAsia="fr-CA"/>
              </w:rPr>
            </w:pPr>
            <w:r w:rsidRPr="0084540A">
              <w:rPr>
                <w:b/>
                <w:bCs/>
                <w:sz w:val="20"/>
                <w:szCs w:val="20"/>
                <w:lang w:val="fr-CA" w:eastAsia="fr-CA"/>
              </w:rPr>
              <w:t>Tranche de financement</w:t>
            </w:r>
          </w:p>
        </w:tc>
        <w:tc>
          <w:tcPr>
            <w:tcW w:w="857" w:type="pct"/>
            <w:shd w:val="clear" w:color="auto" w:fill="auto"/>
            <w:noWrap/>
            <w:tcMar>
              <w:left w:w="72" w:type="dxa"/>
              <w:right w:w="72" w:type="dxa"/>
            </w:tcMar>
            <w:vAlign w:val="center"/>
            <w:hideMark/>
          </w:tcPr>
          <w:p w14:paraId="4B2B0BDD" w14:textId="77777777" w:rsidR="00487EBB" w:rsidRPr="0084540A" w:rsidRDefault="00487EBB" w:rsidP="00A61AC4">
            <w:pPr>
              <w:jc w:val="center"/>
              <w:rPr>
                <w:b/>
                <w:bCs/>
                <w:sz w:val="20"/>
                <w:szCs w:val="20"/>
                <w:lang w:val="fr-CA" w:eastAsia="fr-CA"/>
              </w:rPr>
            </w:pPr>
            <w:r w:rsidRPr="0084540A">
              <w:rPr>
                <w:b/>
                <w:bCs/>
                <w:sz w:val="20"/>
                <w:szCs w:val="20"/>
                <w:lang w:val="fr-CA" w:eastAsia="fr-CA"/>
              </w:rPr>
              <w:t>Fonds approuvés</w:t>
            </w:r>
          </w:p>
        </w:tc>
        <w:tc>
          <w:tcPr>
            <w:tcW w:w="857" w:type="pct"/>
            <w:shd w:val="clear" w:color="auto" w:fill="auto"/>
            <w:noWrap/>
            <w:tcMar>
              <w:left w:w="72" w:type="dxa"/>
              <w:right w:w="72" w:type="dxa"/>
            </w:tcMar>
            <w:vAlign w:val="center"/>
            <w:hideMark/>
          </w:tcPr>
          <w:p w14:paraId="4D7303B6" w14:textId="77777777" w:rsidR="00487EBB" w:rsidRPr="0084540A" w:rsidRDefault="00487EBB" w:rsidP="00A61AC4">
            <w:pPr>
              <w:jc w:val="center"/>
              <w:rPr>
                <w:b/>
                <w:bCs/>
                <w:sz w:val="20"/>
                <w:szCs w:val="20"/>
                <w:lang w:val="fr-CA" w:eastAsia="fr-CA"/>
              </w:rPr>
            </w:pPr>
            <w:r w:rsidRPr="0084540A">
              <w:rPr>
                <w:b/>
                <w:bCs/>
                <w:sz w:val="20"/>
                <w:szCs w:val="20"/>
                <w:lang w:val="fr-CA" w:eastAsia="fr-CA"/>
              </w:rPr>
              <w:t>Fonds décaissés</w:t>
            </w:r>
          </w:p>
        </w:tc>
        <w:tc>
          <w:tcPr>
            <w:tcW w:w="1249" w:type="pct"/>
            <w:shd w:val="clear" w:color="auto" w:fill="auto"/>
            <w:noWrap/>
            <w:tcMar>
              <w:left w:w="72" w:type="dxa"/>
              <w:right w:w="72" w:type="dxa"/>
            </w:tcMar>
            <w:vAlign w:val="center"/>
            <w:hideMark/>
          </w:tcPr>
          <w:p w14:paraId="50624292" w14:textId="77777777" w:rsidR="00487EBB" w:rsidRPr="0084540A" w:rsidRDefault="00487EBB" w:rsidP="00A61AC4">
            <w:pPr>
              <w:jc w:val="center"/>
              <w:rPr>
                <w:b/>
                <w:bCs/>
                <w:sz w:val="20"/>
                <w:szCs w:val="20"/>
                <w:lang w:val="fr-CA" w:eastAsia="fr-CA"/>
              </w:rPr>
            </w:pPr>
            <w:r w:rsidRPr="0084540A">
              <w:rPr>
                <w:b/>
                <w:bCs/>
                <w:sz w:val="20"/>
                <w:szCs w:val="20"/>
                <w:lang w:val="fr-CA" w:eastAsia="fr-CA"/>
              </w:rPr>
              <w:t>Taux de décaissement (%)</w:t>
            </w:r>
          </w:p>
        </w:tc>
        <w:tc>
          <w:tcPr>
            <w:tcW w:w="856" w:type="pct"/>
            <w:vAlign w:val="center"/>
          </w:tcPr>
          <w:p w14:paraId="64A0B2A1" w14:textId="77777777" w:rsidR="00487EBB" w:rsidRPr="0084540A" w:rsidRDefault="00487EBB" w:rsidP="00A61AC4">
            <w:pPr>
              <w:jc w:val="center"/>
              <w:rPr>
                <w:b/>
                <w:bCs/>
                <w:sz w:val="20"/>
                <w:szCs w:val="20"/>
                <w:lang w:val="fr-CA" w:eastAsia="fr-CA"/>
              </w:rPr>
            </w:pPr>
            <w:r w:rsidRPr="0084540A">
              <w:rPr>
                <w:b/>
                <w:bCs/>
                <w:sz w:val="20"/>
                <w:szCs w:val="20"/>
                <w:lang w:val="fr-CA" w:eastAsia="fr-CA"/>
              </w:rPr>
              <w:t>Solde des fonds</w:t>
            </w:r>
          </w:p>
        </w:tc>
      </w:tr>
      <w:tr w:rsidR="00EA598B" w:rsidRPr="00EC0450" w14:paraId="609A2F2B" w14:textId="77777777" w:rsidTr="00487EBB">
        <w:tc>
          <w:tcPr>
            <w:tcW w:w="1182" w:type="pct"/>
            <w:shd w:val="clear" w:color="auto" w:fill="auto"/>
            <w:noWrap/>
            <w:tcMar>
              <w:left w:w="115" w:type="dxa"/>
              <w:right w:w="72" w:type="dxa"/>
            </w:tcMar>
            <w:vAlign w:val="bottom"/>
            <w:hideMark/>
          </w:tcPr>
          <w:p w14:paraId="6A2B45D0" w14:textId="77777777" w:rsidR="00EA598B" w:rsidRPr="00EC0450" w:rsidRDefault="00487EBB" w:rsidP="00A61AC4">
            <w:pPr>
              <w:jc w:val="left"/>
              <w:rPr>
                <w:color w:val="000000"/>
                <w:sz w:val="20"/>
                <w:szCs w:val="20"/>
                <w:lang w:val="fr-CA" w:eastAsia="en-CA"/>
              </w:rPr>
            </w:pPr>
            <w:r>
              <w:rPr>
                <w:color w:val="000000"/>
                <w:sz w:val="20"/>
                <w:szCs w:val="20"/>
                <w:lang w:val="fr-CA" w:eastAsia="en-CA"/>
              </w:rPr>
              <w:t>Première</w:t>
            </w:r>
          </w:p>
        </w:tc>
        <w:tc>
          <w:tcPr>
            <w:tcW w:w="857" w:type="pct"/>
            <w:shd w:val="clear" w:color="auto" w:fill="auto"/>
            <w:noWrap/>
            <w:tcMar>
              <w:left w:w="72" w:type="dxa"/>
              <w:right w:w="115" w:type="dxa"/>
            </w:tcMar>
            <w:vAlign w:val="center"/>
            <w:hideMark/>
          </w:tcPr>
          <w:p w14:paraId="192225EA" w14:textId="77777777" w:rsidR="00EA598B" w:rsidRPr="00EC0450" w:rsidRDefault="00AA32F9" w:rsidP="00A61AC4">
            <w:pPr>
              <w:jc w:val="right"/>
              <w:rPr>
                <w:color w:val="000000"/>
                <w:sz w:val="20"/>
                <w:szCs w:val="20"/>
                <w:lang w:val="fr-CA" w:eastAsia="en-CA"/>
              </w:rPr>
            </w:pPr>
            <w:r w:rsidRPr="00EC0450">
              <w:rPr>
                <w:sz w:val="20"/>
                <w:szCs w:val="20"/>
                <w:lang w:val="fr-CA"/>
              </w:rPr>
              <w:t>165</w:t>
            </w:r>
            <w:r w:rsidR="00487EBB">
              <w:rPr>
                <w:sz w:val="20"/>
                <w:szCs w:val="20"/>
                <w:lang w:val="fr-CA"/>
              </w:rPr>
              <w:t> </w:t>
            </w:r>
            <w:r w:rsidRPr="00EC0450">
              <w:rPr>
                <w:sz w:val="20"/>
                <w:szCs w:val="20"/>
                <w:lang w:val="fr-CA"/>
              </w:rPr>
              <w:t>000</w:t>
            </w:r>
          </w:p>
        </w:tc>
        <w:tc>
          <w:tcPr>
            <w:tcW w:w="857" w:type="pct"/>
            <w:shd w:val="clear" w:color="auto" w:fill="auto"/>
            <w:noWrap/>
            <w:tcMar>
              <w:left w:w="72" w:type="dxa"/>
              <w:right w:w="115" w:type="dxa"/>
            </w:tcMar>
            <w:vAlign w:val="center"/>
            <w:hideMark/>
          </w:tcPr>
          <w:p w14:paraId="4E154452" w14:textId="77777777" w:rsidR="00EA598B" w:rsidRPr="00EC0450" w:rsidRDefault="00AA32F9" w:rsidP="00A61AC4">
            <w:pPr>
              <w:jc w:val="right"/>
              <w:rPr>
                <w:color w:val="000000"/>
                <w:sz w:val="20"/>
                <w:szCs w:val="20"/>
                <w:lang w:val="fr-CA" w:eastAsia="en-CA"/>
              </w:rPr>
            </w:pPr>
            <w:r w:rsidRPr="00EC0450">
              <w:rPr>
                <w:sz w:val="20"/>
                <w:szCs w:val="20"/>
                <w:lang w:val="fr-CA"/>
              </w:rPr>
              <w:t>165</w:t>
            </w:r>
            <w:r w:rsidR="00487EBB">
              <w:rPr>
                <w:sz w:val="20"/>
                <w:szCs w:val="20"/>
                <w:lang w:val="fr-CA"/>
              </w:rPr>
              <w:t> </w:t>
            </w:r>
            <w:r w:rsidRPr="00EC0450">
              <w:rPr>
                <w:sz w:val="20"/>
                <w:szCs w:val="20"/>
                <w:lang w:val="fr-CA"/>
              </w:rPr>
              <w:t>000</w:t>
            </w:r>
          </w:p>
        </w:tc>
        <w:tc>
          <w:tcPr>
            <w:tcW w:w="1249" w:type="pct"/>
            <w:shd w:val="clear" w:color="auto" w:fill="auto"/>
            <w:noWrap/>
            <w:tcMar>
              <w:left w:w="72" w:type="dxa"/>
              <w:right w:w="72" w:type="dxa"/>
            </w:tcMar>
            <w:vAlign w:val="bottom"/>
            <w:hideMark/>
          </w:tcPr>
          <w:p w14:paraId="20EACE1D" w14:textId="77777777" w:rsidR="00EA598B" w:rsidRPr="00EC0450" w:rsidRDefault="00AA32F9" w:rsidP="00A61AC4">
            <w:pPr>
              <w:jc w:val="center"/>
              <w:rPr>
                <w:color w:val="000000"/>
                <w:sz w:val="20"/>
                <w:szCs w:val="20"/>
                <w:lang w:val="fr-CA" w:eastAsia="en-CA"/>
              </w:rPr>
            </w:pPr>
            <w:r w:rsidRPr="00EC0450">
              <w:rPr>
                <w:color w:val="000000"/>
                <w:sz w:val="20"/>
                <w:szCs w:val="20"/>
                <w:lang w:val="fr-CA" w:eastAsia="en-CA"/>
              </w:rPr>
              <w:t>100</w:t>
            </w:r>
          </w:p>
        </w:tc>
        <w:tc>
          <w:tcPr>
            <w:tcW w:w="856" w:type="pct"/>
          </w:tcPr>
          <w:p w14:paraId="6AF1FD95" w14:textId="77777777" w:rsidR="00EA598B" w:rsidRPr="00EC0450" w:rsidRDefault="00AA32F9" w:rsidP="00A61AC4">
            <w:pPr>
              <w:jc w:val="center"/>
              <w:rPr>
                <w:color w:val="000000"/>
                <w:sz w:val="20"/>
                <w:szCs w:val="20"/>
                <w:lang w:val="fr-CA" w:eastAsia="en-CA"/>
              </w:rPr>
            </w:pPr>
            <w:r w:rsidRPr="00EC0450">
              <w:rPr>
                <w:color w:val="000000"/>
                <w:sz w:val="20"/>
                <w:szCs w:val="20"/>
                <w:lang w:val="fr-CA" w:eastAsia="en-CA"/>
              </w:rPr>
              <w:t>0</w:t>
            </w:r>
          </w:p>
        </w:tc>
      </w:tr>
      <w:tr w:rsidR="00EA598B" w:rsidRPr="00EC0450" w14:paraId="385BBE3E" w14:textId="77777777" w:rsidTr="00487EBB">
        <w:tc>
          <w:tcPr>
            <w:tcW w:w="1182" w:type="pct"/>
            <w:shd w:val="clear" w:color="auto" w:fill="auto"/>
            <w:noWrap/>
            <w:tcMar>
              <w:left w:w="115" w:type="dxa"/>
              <w:right w:w="72" w:type="dxa"/>
            </w:tcMar>
            <w:vAlign w:val="bottom"/>
            <w:hideMark/>
          </w:tcPr>
          <w:p w14:paraId="16107025" w14:textId="77777777" w:rsidR="00EA598B" w:rsidRPr="00EC0450" w:rsidRDefault="00487EBB" w:rsidP="00A61AC4">
            <w:pPr>
              <w:jc w:val="left"/>
              <w:rPr>
                <w:color w:val="000000"/>
                <w:sz w:val="20"/>
                <w:szCs w:val="20"/>
                <w:lang w:val="fr-CA" w:eastAsia="en-CA"/>
              </w:rPr>
            </w:pPr>
            <w:r>
              <w:rPr>
                <w:color w:val="000000"/>
                <w:sz w:val="20"/>
                <w:szCs w:val="20"/>
                <w:lang w:val="fr-CA" w:eastAsia="en-CA"/>
              </w:rPr>
              <w:t>Deuxième</w:t>
            </w:r>
          </w:p>
        </w:tc>
        <w:tc>
          <w:tcPr>
            <w:tcW w:w="857" w:type="pct"/>
            <w:shd w:val="clear" w:color="auto" w:fill="auto"/>
            <w:noWrap/>
            <w:tcMar>
              <w:left w:w="72" w:type="dxa"/>
              <w:right w:w="115" w:type="dxa"/>
            </w:tcMar>
            <w:vAlign w:val="center"/>
            <w:hideMark/>
          </w:tcPr>
          <w:p w14:paraId="0FAB0805" w14:textId="77777777" w:rsidR="00EA598B" w:rsidRPr="00EC0450" w:rsidRDefault="00BE4E5F" w:rsidP="00A61AC4">
            <w:pPr>
              <w:jc w:val="right"/>
              <w:rPr>
                <w:color w:val="000000"/>
                <w:sz w:val="20"/>
                <w:szCs w:val="20"/>
                <w:lang w:val="fr-CA" w:eastAsia="en-CA"/>
              </w:rPr>
            </w:pPr>
            <w:r w:rsidRPr="00EC0450">
              <w:rPr>
                <w:color w:val="000000"/>
                <w:sz w:val="20"/>
                <w:szCs w:val="20"/>
                <w:lang w:val="fr-CA" w:eastAsia="en-CA"/>
              </w:rPr>
              <w:t>103</w:t>
            </w:r>
            <w:r w:rsidR="00487EBB">
              <w:rPr>
                <w:color w:val="000000"/>
                <w:sz w:val="20"/>
                <w:szCs w:val="20"/>
                <w:lang w:val="fr-CA" w:eastAsia="en-CA"/>
              </w:rPr>
              <w:t> </w:t>
            </w:r>
            <w:r w:rsidRPr="00EC0450">
              <w:rPr>
                <w:color w:val="000000"/>
                <w:sz w:val="20"/>
                <w:szCs w:val="20"/>
                <w:lang w:val="fr-CA" w:eastAsia="en-CA"/>
              </w:rPr>
              <w:t>500</w:t>
            </w:r>
          </w:p>
        </w:tc>
        <w:tc>
          <w:tcPr>
            <w:tcW w:w="857" w:type="pct"/>
            <w:shd w:val="clear" w:color="auto" w:fill="auto"/>
            <w:noWrap/>
            <w:tcMar>
              <w:left w:w="72" w:type="dxa"/>
              <w:right w:w="115" w:type="dxa"/>
            </w:tcMar>
            <w:vAlign w:val="center"/>
            <w:hideMark/>
          </w:tcPr>
          <w:p w14:paraId="2F5F73B8" w14:textId="77777777" w:rsidR="00EA598B" w:rsidRPr="00EC0450" w:rsidRDefault="00BE4E5F" w:rsidP="00A61AC4">
            <w:pPr>
              <w:jc w:val="right"/>
              <w:rPr>
                <w:color w:val="000000"/>
                <w:sz w:val="20"/>
                <w:szCs w:val="20"/>
                <w:lang w:val="fr-CA" w:eastAsia="en-CA"/>
              </w:rPr>
            </w:pPr>
            <w:r w:rsidRPr="00EC0450">
              <w:rPr>
                <w:color w:val="000000"/>
                <w:sz w:val="20"/>
                <w:szCs w:val="20"/>
                <w:lang w:val="fr-CA" w:eastAsia="en-CA"/>
              </w:rPr>
              <w:t>89</w:t>
            </w:r>
            <w:r w:rsidR="00487EBB">
              <w:rPr>
                <w:color w:val="000000"/>
                <w:sz w:val="20"/>
                <w:szCs w:val="20"/>
                <w:lang w:val="fr-CA" w:eastAsia="en-CA"/>
              </w:rPr>
              <w:t> </w:t>
            </w:r>
            <w:r w:rsidRPr="00EC0450">
              <w:rPr>
                <w:color w:val="000000"/>
                <w:sz w:val="20"/>
                <w:szCs w:val="20"/>
                <w:lang w:val="fr-CA" w:eastAsia="en-CA"/>
              </w:rPr>
              <w:t>588</w:t>
            </w:r>
          </w:p>
        </w:tc>
        <w:tc>
          <w:tcPr>
            <w:tcW w:w="1249" w:type="pct"/>
            <w:shd w:val="clear" w:color="auto" w:fill="auto"/>
            <w:noWrap/>
            <w:tcMar>
              <w:left w:w="72" w:type="dxa"/>
              <w:right w:w="72" w:type="dxa"/>
            </w:tcMar>
            <w:vAlign w:val="bottom"/>
            <w:hideMark/>
          </w:tcPr>
          <w:p w14:paraId="7BE733C1" w14:textId="77777777" w:rsidR="00EA598B" w:rsidRPr="00EC0450" w:rsidRDefault="00A639BE" w:rsidP="00A61AC4">
            <w:pPr>
              <w:jc w:val="center"/>
              <w:rPr>
                <w:color w:val="000000"/>
                <w:sz w:val="20"/>
                <w:szCs w:val="20"/>
                <w:lang w:val="fr-CA" w:eastAsia="en-CA"/>
              </w:rPr>
            </w:pPr>
            <w:r w:rsidRPr="00EC0450">
              <w:rPr>
                <w:color w:val="000000"/>
                <w:sz w:val="20"/>
                <w:szCs w:val="20"/>
                <w:lang w:val="fr-CA" w:eastAsia="en-CA"/>
              </w:rPr>
              <w:t>86</w:t>
            </w:r>
            <w:r w:rsidR="00487EBB">
              <w:rPr>
                <w:color w:val="000000"/>
                <w:sz w:val="20"/>
                <w:szCs w:val="20"/>
                <w:lang w:val="fr-CA" w:eastAsia="en-CA"/>
              </w:rPr>
              <w:t>,</w:t>
            </w:r>
            <w:r w:rsidRPr="00EC0450">
              <w:rPr>
                <w:color w:val="000000"/>
                <w:sz w:val="20"/>
                <w:szCs w:val="20"/>
                <w:lang w:val="fr-CA" w:eastAsia="en-CA"/>
              </w:rPr>
              <w:t>6</w:t>
            </w:r>
          </w:p>
        </w:tc>
        <w:tc>
          <w:tcPr>
            <w:tcW w:w="856" w:type="pct"/>
          </w:tcPr>
          <w:p w14:paraId="6FB9721D" w14:textId="77777777" w:rsidR="00EA598B" w:rsidRPr="00EC0450" w:rsidRDefault="00455BF2" w:rsidP="00A61AC4">
            <w:pPr>
              <w:jc w:val="center"/>
              <w:rPr>
                <w:color w:val="000000"/>
                <w:sz w:val="20"/>
                <w:szCs w:val="20"/>
                <w:lang w:val="fr-CA" w:eastAsia="en-CA"/>
              </w:rPr>
            </w:pPr>
            <w:r w:rsidRPr="00EC0450">
              <w:rPr>
                <w:color w:val="000000"/>
                <w:sz w:val="20"/>
                <w:szCs w:val="20"/>
                <w:lang w:val="fr-CA" w:eastAsia="en-CA"/>
              </w:rPr>
              <w:t>13</w:t>
            </w:r>
            <w:r w:rsidR="00487EBB">
              <w:rPr>
                <w:color w:val="000000"/>
                <w:sz w:val="20"/>
                <w:szCs w:val="20"/>
                <w:lang w:val="fr-CA" w:eastAsia="en-CA"/>
              </w:rPr>
              <w:t> </w:t>
            </w:r>
            <w:r w:rsidRPr="00EC0450">
              <w:rPr>
                <w:color w:val="000000"/>
                <w:sz w:val="20"/>
                <w:szCs w:val="20"/>
                <w:lang w:val="fr-CA" w:eastAsia="en-CA"/>
              </w:rPr>
              <w:t>912</w:t>
            </w:r>
          </w:p>
        </w:tc>
      </w:tr>
      <w:tr w:rsidR="00EA598B" w:rsidRPr="00EC0450" w14:paraId="6103403B" w14:textId="77777777" w:rsidTr="00487EBB">
        <w:tc>
          <w:tcPr>
            <w:tcW w:w="1182" w:type="pct"/>
            <w:shd w:val="clear" w:color="auto" w:fill="auto"/>
            <w:noWrap/>
            <w:tcMar>
              <w:left w:w="115" w:type="dxa"/>
              <w:right w:w="72" w:type="dxa"/>
            </w:tcMar>
            <w:vAlign w:val="bottom"/>
            <w:hideMark/>
          </w:tcPr>
          <w:p w14:paraId="329E262B" w14:textId="77777777" w:rsidR="00EA598B" w:rsidRPr="00EC0450" w:rsidRDefault="00EA598B" w:rsidP="00A61AC4">
            <w:pPr>
              <w:jc w:val="left"/>
              <w:rPr>
                <w:b/>
                <w:color w:val="000000"/>
                <w:sz w:val="20"/>
                <w:szCs w:val="20"/>
                <w:lang w:val="fr-CA" w:eastAsia="en-CA"/>
              </w:rPr>
            </w:pPr>
            <w:r w:rsidRPr="00EC0450">
              <w:rPr>
                <w:b/>
                <w:color w:val="000000"/>
                <w:sz w:val="20"/>
                <w:szCs w:val="20"/>
                <w:lang w:val="fr-CA" w:eastAsia="en-CA"/>
              </w:rPr>
              <w:t>Total</w:t>
            </w:r>
          </w:p>
        </w:tc>
        <w:tc>
          <w:tcPr>
            <w:tcW w:w="857" w:type="pct"/>
            <w:shd w:val="clear" w:color="auto" w:fill="auto"/>
            <w:noWrap/>
            <w:tcMar>
              <w:left w:w="72" w:type="dxa"/>
              <w:right w:w="115" w:type="dxa"/>
            </w:tcMar>
            <w:vAlign w:val="center"/>
            <w:hideMark/>
          </w:tcPr>
          <w:p w14:paraId="782B0AB2" w14:textId="77777777" w:rsidR="00EA598B" w:rsidRPr="00EC0450" w:rsidRDefault="00E10533" w:rsidP="00A61AC4">
            <w:pPr>
              <w:jc w:val="right"/>
              <w:rPr>
                <w:b/>
                <w:color w:val="000000"/>
                <w:sz w:val="20"/>
                <w:szCs w:val="20"/>
                <w:lang w:val="fr-CA" w:eastAsia="en-CA"/>
              </w:rPr>
            </w:pPr>
            <w:r w:rsidRPr="00EC0450">
              <w:rPr>
                <w:b/>
                <w:color w:val="000000"/>
                <w:sz w:val="20"/>
                <w:szCs w:val="20"/>
                <w:lang w:val="fr-CA" w:eastAsia="en-CA"/>
              </w:rPr>
              <w:t>268</w:t>
            </w:r>
            <w:r w:rsidR="00487EBB">
              <w:rPr>
                <w:b/>
                <w:color w:val="000000"/>
                <w:sz w:val="20"/>
                <w:szCs w:val="20"/>
                <w:lang w:val="fr-CA" w:eastAsia="en-CA"/>
              </w:rPr>
              <w:t> </w:t>
            </w:r>
            <w:r w:rsidRPr="00EC0450">
              <w:rPr>
                <w:b/>
                <w:color w:val="000000"/>
                <w:sz w:val="20"/>
                <w:szCs w:val="20"/>
                <w:lang w:val="fr-CA" w:eastAsia="en-CA"/>
              </w:rPr>
              <w:t>500</w:t>
            </w:r>
          </w:p>
        </w:tc>
        <w:tc>
          <w:tcPr>
            <w:tcW w:w="857" w:type="pct"/>
            <w:shd w:val="clear" w:color="auto" w:fill="auto"/>
            <w:noWrap/>
            <w:tcMar>
              <w:left w:w="72" w:type="dxa"/>
              <w:right w:w="115" w:type="dxa"/>
            </w:tcMar>
            <w:vAlign w:val="center"/>
            <w:hideMark/>
          </w:tcPr>
          <w:p w14:paraId="26464F05" w14:textId="77777777" w:rsidR="00EA598B" w:rsidRPr="00EC0450" w:rsidRDefault="002D4322" w:rsidP="00A61AC4">
            <w:pPr>
              <w:jc w:val="right"/>
              <w:rPr>
                <w:b/>
                <w:color w:val="000000"/>
                <w:sz w:val="20"/>
                <w:szCs w:val="20"/>
                <w:lang w:val="fr-CA" w:eastAsia="en-CA"/>
              </w:rPr>
            </w:pPr>
            <w:r w:rsidRPr="00EC0450">
              <w:rPr>
                <w:b/>
                <w:color w:val="000000"/>
                <w:sz w:val="20"/>
                <w:szCs w:val="20"/>
                <w:lang w:val="fr-CA" w:eastAsia="en-CA"/>
              </w:rPr>
              <w:t>254</w:t>
            </w:r>
            <w:r w:rsidR="00487EBB">
              <w:rPr>
                <w:b/>
                <w:color w:val="000000"/>
                <w:sz w:val="20"/>
                <w:szCs w:val="20"/>
                <w:lang w:val="fr-CA" w:eastAsia="en-CA"/>
              </w:rPr>
              <w:t> </w:t>
            </w:r>
            <w:r w:rsidR="005D670C" w:rsidRPr="00EC0450">
              <w:rPr>
                <w:b/>
                <w:color w:val="000000"/>
                <w:sz w:val="20"/>
                <w:szCs w:val="20"/>
                <w:lang w:val="fr-CA" w:eastAsia="en-CA"/>
              </w:rPr>
              <w:t>588</w:t>
            </w:r>
          </w:p>
        </w:tc>
        <w:tc>
          <w:tcPr>
            <w:tcW w:w="1249" w:type="pct"/>
            <w:shd w:val="clear" w:color="auto" w:fill="auto"/>
            <w:noWrap/>
            <w:tcMar>
              <w:left w:w="72" w:type="dxa"/>
              <w:right w:w="72" w:type="dxa"/>
            </w:tcMar>
            <w:vAlign w:val="bottom"/>
            <w:hideMark/>
          </w:tcPr>
          <w:p w14:paraId="72522C22" w14:textId="77777777" w:rsidR="00EA598B" w:rsidRPr="00EC0450" w:rsidRDefault="00793C68" w:rsidP="00A61AC4">
            <w:pPr>
              <w:jc w:val="center"/>
              <w:rPr>
                <w:b/>
                <w:color w:val="000000"/>
                <w:sz w:val="20"/>
                <w:szCs w:val="20"/>
                <w:lang w:val="fr-CA" w:eastAsia="en-CA"/>
              </w:rPr>
            </w:pPr>
            <w:r w:rsidRPr="00EC0450">
              <w:rPr>
                <w:b/>
                <w:color w:val="000000"/>
                <w:sz w:val="20"/>
                <w:szCs w:val="20"/>
                <w:lang w:val="fr-CA" w:eastAsia="en-CA"/>
              </w:rPr>
              <w:t>94</w:t>
            </w:r>
            <w:r w:rsidR="00487EBB">
              <w:rPr>
                <w:b/>
                <w:color w:val="000000"/>
                <w:sz w:val="20"/>
                <w:szCs w:val="20"/>
                <w:lang w:val="fr-CA" w:eastAsia="en-CA"/>
              </w:rPr>
              <w:t>,</w:t>
            </w:r>
            <w:r w:rsidRPr="00EC0450">
              <w:rPr>
                <w:b/>
                <w:color w:val="000000"/>
                <w:sz w:val="20"/>
                <w:szCs w:val="20"/>
                <w:lang w:val="fr-CA" w:eastAsia="en-CA"/>
              </w:rPr>
              <w:t>8</w:t>
            </w:r>
          </w:p>
        </w:tc>
        <w:tc>
          <w:tcPr>
            <w:tcW w:w="856" w:type="pct"/>
          </w:tcPr>
          <w:p w14:paraId="557412D4" w14:textId="77777777" w:rsidR="00EA598B" w:rsidRPr="00EC0450" w:rsidRDefault="0010766B" w:rsidP="00A61AC4">
            <w:pPr>
              <w:jc w:val="center"/>
              <w:rPr>
                <w:b/>
                <w:color w:val="000000"/>
                <w:sz w:val="20"/>
                <w:szCs w:val="20"/>
                <w:lang w:val="fr-CA" w:eastAsia="en-CA"/>
              </w:rPr>
            </w:pPr>
            <w:r w:rsidRPr="00EC0450">
              <w:rPr>
                <w:b/>
                <w:color w:val="000000"/>
                <w:sz w:val="20"/>
                <w:szCs w:val="20"/>
                <w:lang w:val="fr-CA" w:eastAsia="en-CA"/>
              </w:rPr>
              <w:t>13</w:t>
            </w:r>
            <w:r w:rsidR="00487EBB">
              <w:rPr>
                <w:b/>
                <w:color w:val="000000"/>
                <w:sz w:val="20"/>
                <w:szCs w:val="20"/>
                <w:lang w:val="fr-CA" w:eastAsia="en-CA"/>
              </w:rPr>
              <w:t> </w:t>
            </w:r>
            <w:r w:rsidRPr="00EC0450">
              <w:rPr>
                <w:b/>
                <w:color w:val="000000"/>
                <w:sz w:val="20"/>
                <w:szCs w:val="20"/>
                <w:lang w:val="fr-CA" w:eastAsia="en-CA"/>
              </w:rPr>
              <w:t>912</w:t>
            </w:r>
          </w:p>
        </w:tc>
      </w:tr>
    </w:tbl>
    <w:p w14:paraId="54C402E1" w14:textId="77777777" w:rsidR="00EA598B" w:rsidRPr="00EC0450" w:rsidRDefault="00487EBB" w:rsidP="00634B56">
      <w:pPr>
        <w:keepNext/>
        <w:spacing w:before="240" w:after="240"/>
        <w:rPr>
          <w:u w:val="single"/>
          <w:lang w:val="fr-CA"/>
        </w:rPr>
      </w:pPr>
      <w:r w:rsidRPr="004C1332">
        <w:rPr>
          <w:bCs/>
          <w:u w:val="single"/>
          <w:lang w:val="fr-CA" w:eastAsia="fr-CA"/>
        </w:rPr>
        <w:t xml:space="preserve">Plan de mise en œuvre de la troisième </w:t>
      </w:r>
      <w:r>
        <w:rPr>
          <w:bCs/>
          <w:u w:val="single"/>
          <w:lang w:val="fr-CA" w:eastAsia="fr-CA"/>
        </w:rPr>
        <w:t>et dernière tranche de la phase </w:t>
      </w:r>
      <w:r w:rsidRPr="004C1332">
        <w:rPr>
          <w:bCs/>
          <w:u w:val="single"/>
          <w:lang w:val="fr-CA" w:eastAsia="fr-CA"/>
        </w:rPr>
        <w:t>II du plan de gestion de l’élimination des HCFC</w:t>
      </w:r>
    </w:p>
    <w:p w14:paraId="7EAF5DB5" w14:textId="77777777" w:rsidR="00FD43C0" w:rsidRPr="00EC0450" w:rsidRDefault="00487EBB" w:rsidP="00634B56">
      <w:pPr>
        <w:pStyle w:val="Heading1"/>
        <w:spacing w:before="240"/>
        <w:rPr>
          <w:lang w:val="fr-CA"/>
        </w:rPr>
      </w:pPr>
      <w:bookmarkStart w:id="0" w:name="_Hlk126934425"/>
      <w:bookmarkStart w:id="1" w:name="_Hlk126663552"/>
      <w:r w:rsidRPr="004C1332">
        <w:rPr>
          <w:lang w:val="fr-CA" w:eastAsia="fr-CA"/>
        </w:rPr>
        <w:t>Les activités suivantes seront mises en œuvre entre juillet 2025 et décembre 2026</w:t>
      </w:r>
      <w:r>
        <w:rPr>
          <w:lang w:val="fr-CA" w:eastAsia="fr-CA"/>
        </w:rPr>
        <w:t> :</w:t>
      </w:r>
    </w:p>
    <w:p w14:paraId="28AADF24" w14:textId="77777777" w:rsidR="00F90264" w:rsidRDefault="00487EBB" w:rsidP="00487EBB">
      <w:pPr>
        <w:pStyle w:val="Heading2"/>
        <w:keepNext/>
        <w:numPr>
          <w:ilvl w:val="1"/>
          <w:numId w:val="1"/>
        </w:numPr>
        <w:spacing w:before="240"/>
        <w:rPr>
          <w:lang w:val="fr-CA"/>
        </w:rPr>
      </w:pPr>
      <w:r w:rsidRPr="004C1332">
        <w:rPr>
          <w:lang w:val="fr-CA" w:eastAsia="fr-CA"/>
        </w:rPr>
        <w:t xml:space="preserve">Élaboration et application d’un système de certification pour les spécialistes du </w:t>
      </w:r>
      <w:r>
        <w:rPr>
          <w:lang w:val="fr-CA" w:eastAsia="fr-CA"/>
        </w:rPr>
        <w:t>secteur RAC et formation de 150 </w:t>
      </w:r>
      <w:r w:rsidRPr="004C1332">
        <w:rPr>
          <w:lang w:val="fr-CA" w:eastAsia="fr-CA"/>
        </w:rPr>
        <w:t>techniciens à l’utilisation et à la manipulation en tout</w:t>
      </w:r>
      <w:r>
        <w:rPr>
          <w:lang w:val="fr-CA" w:eastAsia="fr-CA"/>
        </w:rPr>
        <w:t>e sécurité de frigorigènes à PRP</w:t>
      </w:r>
      <w:r w:rsidRPr="004C1332">
        <w:rPr>
          <w:lang w:val="fr-CA" w:eastAsia="fr-CA"/>
        </w:rPr>
        <w:t xml:space="preserve"> faible ou nul, à la récupération et à la destruction des SAO, ainsi qu’à l’efficac</w:t>
      </w:r>
      <w:r>
        <w:rPr>
          <w:lang w:val="fr-CA" w:eastAsia="fr-CA"/>
        </w:rPr>
        <w:t>ité énergétique (10 </w:t>
      </w:r>
      <w:r w:rsidRPr="004C1332">
        <w:rPr>
          <w:lang w:val="fr-CA" w:eastAsia="fr-CA"/>
        </w:rPr>
        <w:t>000 $US)</w:t>
      </w:r>
      <w:r>
        <w:rPr>
          <w:lang w:val="fr-CA" w:eastAsia="fr-CA"/>
        </w:rPr>
        <w:t>; et</w:t>
      </w:r>
    </w:p>
    <w:p w14:paraId="3E3F419E" w14:textId="77777777" w:rsidR="00487EBB" w:rsidRPr="00487EBB" w:rsidRDefault="00487EBB" w:rsidP="00487EBB">
      <w:pPr>
        <w:pStyle w:val="ListParagraph"/>
        <w:numPr>
          <w:ilvl w:val="1"/>
          <w:numId w:val="1"/>
        </w:numPr>
        <w:rPr>
          <w:lang w:val="fr-CA"/>
        </w:rPr>
      </w:pPr>
      <w:r w:rsidRPr="004C1332">
        <w:rPr>
          <w:lang w:val="fr-CA" w:eastAsia="fr-CA"/>
        </w:rPr>
        <w:t xml:space="preserve">Mise en place d’un système de régénération basé sur les bénéficiaires sélectionnés au cours de la deuxième tranche, y compris l’acquisition et la livraison d’équipements de </w:t>
      </w:r>
      <w:r w:rsidRPr="004C1332">
        <w:rPr>
          <w:lang w:val="fr-CA" w:eastAsia="fr-CA"/>
        </w:rPr>
        <w:lastRenderedPageBreak/>
        <w:t>récupération et de régénération des SAO</w:t>
      </w:r>
      <w:r w:rsidR="0095131B" w:rsidRPr="00EC0450">
        <w:rPr>
          <w:lang w:val="fr-CA"/>
        </w:rPr>
        <w:t>,</w:t>
      </w:r>
      <w:r w:rsidR="0095131B" w:rsidRPr="00EC0450">
        <w:rPr>
          <w:rStyle w:val="FootnoteReference"/>
          <w:lang w:val="fr-CA"/>
        </w:rPr>
        <w:footnoteReference w:id="3"/>
      </w:r>
      <w:r w:rsidRPr="004C1332">
        <w:rPr>
          <w:lang w:val="fr-CA" w:eastAsia="fr-CA"/>
        </w:rPr>
        <w:t xml:space="preserve"> l’organisation de formations et le lancement du système de régénération des SAO, l’obtention des autorisations nécessaires, ainsi que le soutien au fonctionnement </w:t>
      </w:r>
      <w:r w:rsidR="0095131B">
        <w:rPr>
          <w:lang w:val="fr-CA" w:eastAsia="fr-CA"/>
        </w:rPr>
        <w:t>du centre pendant trois ans (30 </w:t>
      </w:r>
      <w:r w:rsidRPr="004C1332">
        <w:rPr>
          <w:lang w:val="fr-CA" w:eastAsia="fr-CA"/>
        </w:rPr>
        <w:t>000 $US, plus le solde de la tranche précédente).</w:t>
      </w:r>
    </w:p>
    <w:bookmarkEnd w:id="0"/>
    <w:bookmarkEnd w:id="1"/>
    <w:p w14:paraId="1BC52690" w14:textId="77777777" w:rsidR="00EA598B" w:rsidRPr="00EC0450" w:rsidRDefault="006F7C65" w:rsidP="009C7E54">
      <w:pPr>
        <w:pStyle w:val="Heading2"/>
        <w:keepNext/>
        <w:widowControl/>
        <w:spacing w:before="360"/>
        <w:jc w:val="center"/>
        <w:rPr>
          <w:b/>
          <w:lang w:val="fr-CA"/>
        </w:rPr>
      </w:pPr>
      <w:r w:rsidRPr="004C1332">
        <w:rPr>
          <w:b/>
          <w:bCs/>
          <w:lang w:val="fr-CA" w:eastAsia="fr-CA"/>
        </w:rPr>
        <w:t>OBSERVATIONS ET RECOMMANDATION DU SECRÉTARIAT</w:t>
      </w:r>
    </w:p>
    <w:p w14:paraId="756525D2" w14:textId="77777777" w:rsidR="00EA598B" w:rsidRPr="00EC0450" w:rsidRDefault="006F7C65" w:rsidP="00634B56">
      <w:pPr>
        <w:keepNext/>
        <w:rPr>
          <w:b/>
          <w:lang w:val="fr-CA"/>
        </w:rPr>
      </w:pPr>
      <w:r w:rsidRPr="004C1332">
        <w:rPr>
          <w:b/>
          <w:bCs/>
          <w:lang w:val="fr-CA" w:eastAsia="fr-CA"/>
        </w:rPr>
        <w:t>OBSERVATIONS</w:t>
      </w:r>
    </w:p>
    <w:p w14:paraId="4468DC61" w14:textId="77777777" w:rsidR="00EA598B" w:rsidRPr="00EC0450" w:rsidRDefault="0005099E" w:rsidP="00634B56">
      <w:pPr>
        <w:keepNext/>
        <w:spacing w:before="240" w:after="240"/>
        <w:rPr>
          <w:u w:val="single"/>
          <w:lang w:val="fr-CA"/>
        </w:rPr>
      </w:pPr>
      <w:r w:rsidRPr="004C1332">
        <w:rPr>
          <w:bCs/>
          <w:u w:val="single"/>
          <w:lang w:val="fr-CA" w:eastAsia="fr-CA"/>
        </w:rPr>
        <w:t>Rapport d’avancement sur la mise en œuvre de la deuxième tranche de la phase</w:t>
      </w:r>
      <w:r>
        <w:rPr>
          <w:bCs/>
          <w:u w:val="single"/>
          <w:lang w:val="fr-CA" w:eastAsia="fr-CA"/>
        </w:rPr>
        <w:t> </w:t>
      </w:r>
      <w:r w:rsidRPr="004C1332">
        <w:rPr>
          <w:bCs/>
          <w:u w:val="single"/>
          <w:lang w:val="fr-CA" w:eastAsia="fr-CA"/>
        </w:rPr>
        <w:t>II du plan de gestion de l’élimination des HCFC</w:t>
      </w:r>
    </w:p>
    <w:p w14:paraId="05DB4F15" w14:textId="77777777" w:rsidR="00EA598B" w:rsidRPr="00EC0450" w:rsidRDefault="0005099E" w:rsidP="00634B56">
      <w:pPr>
        <w:keepNext/>
        <w:spacing w:before="240" w:after="240"/>
        <w:rPr>
          <w:i/>
          <w:lang w:val="fr-CA"/>
        </w:rPr>
      </w:pPr>
      <w:r w:rsidRPr="004C1332">
        <w:rPr>
          <w:bCs/>
          <w:i/>
          <w:lang w:val="fr-CA" w:eastAsia="fr-CA"/>
        </w:rPr>
        <w:t>Cadre juridique</w:t>
      </w:r>
    </w:p>
    <w:p w14:paraId="497583F0" w14:textId="77777777" w:rsidR="00BD4FD3" w:rsidRPr="00EC0450" w:rsidRDefault="0005099E" w:rsidP="00634B56">
      <w:pPr>
        <w:pStyle w:val="Heading1"/>
        <w:keepNext/>
        <w:rPr>
          <w:lang w:val="fr-CA"/>
        </w:rPr>
      </w:pPr>
      <w:r>
        <w:rPr>
          <w:lang w:val="fr-CA" w:eastAsia="fr-CA"/>
        </w:rPr>
        <w:t>Le g</w:t>
      </w:r>
      <w:r w:rsidRPr="004C1332">
        <w:rPr>
          <w:lang w:val="fr-CA" w:eastAsia="fr-CA"/>
        </w:rPr>
        <w:t>ouvernement du Turkménistan a émis des quotas d’importation de HCFC conformes aux objectifs de contrôle du Protocole de Montréal</w:t>
      </w:r>
      <w:r w:rsidR="00BD4FD3" w:rsidRPr="00EC0450">
        <w:rPr>
          <w:lang w:val="fr-CA"/>
        </w:rPr>
        <w:t>.</w:t>
      </w:r>
    </w:p>
    <w:p w14:paraId="3C536794" w14:textId="77777777" w:rsidR="00EA598B" w:rsidRPr="00EC0450" w:rsidRDefault="0005099E" w:rsidP="00634B56">
      <w:pPr>
        <w:widowControl w:val="0"/>
        <w:spacing w:after="240"/>
        <w:rPr>
          <w:i/>
          <w:lang w:val="fr-CA"/>
        </w:rPr>
      </w:pPr>
      <w:r w:rsidRPr="004C1332">
        <w:rPr>
          <w:bCs/>
          <w:i/>
          <w:lang w:val="fr-CA" w:eastAsia="fr-CA"/>
        </w:rPr>
        <w:t>Secteur de l’entretien des équipements de réfrigération</w:t>
      </w:r>
    </w:p>
    <w:p w14:paraId="66B966FD" w14:textId="77777777" w:rsidR="00863BC5" w:rsidRPr="00EC0450" w:rsidRDefault="0005099E" w:rsidP="00285888">
      <w:pPr>
        <w:pStyle w:val="Heading1"/>
        <w:rPr>
          <w:rStyle w:val="CommentReference"/>
          <w:lang w:val="fr-CA"/>
        </w:rPr>
      </w:pPr>
      <w:r w:rsidRPr="004C1332">
        <w:rPr>
          <w:lang w:val="fr-CA" w:eastAsia="fr-CA"/>
        </w:rPr>
        <w:t>Le Secrétariat a noté que</w:t>
      </w:r>
      <w:r w:rsidR="00A85D18">
        <w:rPr>
          <w:lang w:val="fr-CA" w:eastAsia="fr-CA"/>
        </w:rPr>
        <w:t>,</w:t>
      </w:r>
      <w:r w:rsidRPr="004C1332">
        <w:rPr>
          <w:lang w:val="fr-CA" w:eastAsia="fr-CA"/>
        </w:rPr>
        <w:t xml:space="preserve"> </w:t>
      </w:r>
      <w:r w:rsidR="00A85D18">
        <w:rPr>
          <w:lang w:val="fr-CA" w:eastAsia="fr-CA"/>
        </w:rPr>
        <w:t xml:space="preserve">dans le cadre du programme de certification, </w:t>
      </w:r>
      <w:r w:rsidRPr="004C1332">
        <w:rPr>
          <w:lang w:val="fr-CA" w:eastAsia="fr-CA"/>
        </w:rPr>
        <w:t>des</w:t>
      </w:r>
      <w:r w:rsidR="00A85D18">
        <w:rPr>
          <w:lang w:val="fr-CA" w:eastAsia="fr-CA"/>
        </w:rPr>
        <w:t xml:space="preserve"> cours de formation</w:t>
      </w:r>
      <w:r w:rsidRPr="004C1332">
        <w:rPr>
          <w:lang w:val="fr-CA" w:eastAsia="fr-CA"/>
        </w:rPr>
        <w:t xml:space="preserve"> portant sur l’utilisation en tout</w:t>
      </w:r>
      <w:r>
        <w:rPr>
          <w:lang w:val="fr-CA" w:eastAsia="fr-CA"/>
        </w:rPr>
        <w:t>e sécurité de frigorigènes à PRP</w:t>
      </w:r>
      <w:r w:rsidRPr="004C1332">
        <w:rPr>
          <w:lang w:val="fr-CA" w:eastAsia="fr-CA"/>
        </w:rPr>
        <w:t xml:space="preserve"> faible ou nul, la récupération et la destruction des SAO, ainsi que l’</w:t>
      </w:r>
      <w:r>
        <w:rPr>
          <w:lang w:val="fr-CA" w:eastAsia="fr-CA"/>
        </w:rPr>
        <w:t>efficacité énergétique</w:t>
      </w:r>
      <w:r w:rsidR="00A85D18">
        <w:rPr>
          <w:lang w:val="fr-CA" w:eastAsia="fr-CA"/>
        </w:rPr>
        <w:t xml:space="preserve"> avaient été lancé</w:t>
      </w:r>
      <w:r w:rsidRPr="004C1332">
        <w:rPr>
          <w:lang w:val="fr-CA" w:eastAsia="fr-CA"/>
        </w:rPr>
        <w:t>s pendant la deuxième tranche. Toutefois, leur mise en œuvre complète sera achevée lors de la troisième tranche, après l’adoption du régime obligatoire de certification au début de l’année 2026</w:t>
      </w:r>
      <w:r>
        <w:rPr>
          <w:lang w:val="fr-CA" w:eastAsia="fr-CA"/>
        </w:rPr>
        <w:t>.</w:t>
      </w:r>
    </w:p>
    <w:p w14:paraId="71B0EA06" w14:textId="77777777" w:rsidR="00DF269A" w:rsidRPr="00EC0450" w:rsidRDefault="00287E38" w:rsidP="00DF269A">
      <w:pPr>
        <w:pStyle w:val="Heading1"/>
        <w:rPr>
          <w:lang w:val="fr-CA"/>
        </w:rPr>
      </w:pPr>
      <w:r w:rsidRPr="004C1332">
        <w:rPr>
          <w:lang w:val="fr-CA" w:eastAsia="fr-CA"/>
        </w:rPr>
        <w:t xml:space="preserve">Le Secrétariat a </w:t>
      </w:r>
      <w:r>
        <w:rPr>
          <w:lang w:val="fr-CA" w:eastAsia="fr-CA"/>
        </w:rPr>
        <w:t>par ailleurs</w:t>
      </w:r>
      <w:r w:rsidRPr="004C1332">
        <w:rPr>
          <w:lang w:val="fr-CA" w:eastAsia="fr-CA"/>
        </w:rPr>
        <w:t xml:space="preserve"> noté que des mesures réglementaires visant à interdire le dégazage intentionnel de SAO, à imposer un contrôle obligatoire des fuites pour la réfrigération industrielle et les groupes de production d’eau glacée, et à introduire l’obligation de collecte, de régénération et d’élimination des SAO avaient été identifiées et proposées. Leur adoption est prévue pour la première moitié de 2026, en cohérence avec la mise en œuvre du régime obligatoire de certification et en synergie avec le projet d’inventaire national des banques de substances usagées ou indésirables</w:t>
      </w:r>
      <w:r w:rsidR="00642AF4">
        <w:rPr>
          <w:lang w:val="fr-CA" w:eastAsia="fr-CA"/>
        </w:rPr>
        <w:t>, actuellement</w:t>
      </w:r>
      <w:r w:rsidR="00642AF4" w:rsidRPr="00642AF4">
        <w:rPr>
          <w:lang w:val="fr-CA" w:eastAsia="fr-CA"/>
        </w:rPr>
        <w:t xml:space="preserve"> </w:t>
      </w:r>
      <w:r w:rsidR="00642AF4" w:rsidRPr="004C1332">
        <w:rPr>
          <w:lang w:val="fr-CA" w:eastAsia="fr-CA"/>
        </w:rPr>
        <w:t>en cours</w:t>
      </w:r>
      <w:r w:rsidRPr="004C1332">
        <w:rPr>
          <w:lang w:val="fr-CA" w:eastAsia="fr-CA"/>
        </w:rPr>
        <w:t>.</w:t>
      </w:r>
    </w:p>
    <w:p w14:paraId="2B0EDA86" w14:textId="77777777" w:rsidR="00EA598B" w:rsidRPr="00EC0450" w:rsidRDefault="00287E38" w:rsidP="00D14426">
      <w:pPr>
        <w:keepNext/>
        <w:spacing w:after="240"/>
        <w:rPr>
          <w:u w:val="single"/>
          <w:lang w:val="fr-CA"/>
        </w:rPr>
      </w:pPr>
      <w:r w:rsidRPr="004C1332">
        <w:rPr>
          <w:bCs/>
          <w:u w:val="single"/>
          <w:lang w:val="fr-CA" w:eastAsia="fr-CA"/>
        </w:rPr>
        <w:t xml:space="preserve">Plan de mise en œuvre de la troisième </w:t>
      </w:r>
      <w:r>
        <w:rPr>
          <w:bCs/>
          <w:u w:val="single"/>
          <w:lang w:val="fr-CA" w:eastAsia="fr-CA"/>
        </w:rPr>
        <w:t>et dernière tranche de la phase </w:t>
      </w:r>
      <w:r w:rsidRPr="004C1332">
        <w:rPr>
          <w:bCs/>
          <w:u w:val="single"/>
          <w:lang w:val="fr-CA" w:eastAsia="fr-CA"/>
        </w:rPr>
        <w:t>II du plan de gestion de l’élimination des HCFC</w:t>
      </w:r>
    </w:p>
    <w:p w14:paraId="73E20158" w14:textId="77777777" w:rsidR="00622EB9" w:rsidRPr="00EC0450" w:rsidRDefault="00287E38" w:rsidP="00282E9C">
      <w:pPr>
        <w:pStyle w:val="Heading1"/>
        <w:rPr>
          <w:u w:val="single"/>
          <w:lang w:val="fr-CA"/>
        </w:rPr>
      </w:pPr>
      <w:r w:rsidRPr="004C1332">
        <w:rPr>
          <w:lang w:val="fr-CA" w:eastAsia="fr-CA"/>
        </w:rPr>
        <w:t>Le Secrétariat a noté que le coût de la formation avait été réduit par rapport au plan initial, malgré la nécessité de f</w:t>
      </w:r>
      <w:r>
        <w:rPr>
          <w:lang w:val="fr-CA" w:eastAsia="fr-CA"/>
        </w:rPr>
        <w:t>ormer 150 </w:t>
      </w:r>
      <w:r w:rsidRPr="004C1332">
        <w:rPr>
          <w:lang w:val="fr-CA" w:eastAsia="fr-CA"/>
        </w:rPr>
        <w:t>techniciens. L’ONUDI a expliqué que cette réduction était due à la création d’un centre de formation moderne à l’Université internationale d</w:t>
      </w:r>
      <w:r>
        <w:rPr>
          <w:lang w:val="fr-CA" w:eastAsia="fr-CA"/>
        </w:rPr>
        <w:t xml:space="preserve">u pétrole et du gaz </w:t>
      </w:r>
      <w:r>
        <w:rPr>
          <w:noProof/>
          <w:lang w:val="fr-CA" w:eastAsia="fr-CA"/>
        </w:rPr>
        <w:t>Yagshygeldi </w:t>
      </w:r>
      <w:r w:rsidRPr="004C1332">
        <w:rPr>
          <w:noProof/>
          <w:lang w:val="fr-CA" w:eastAsia="fr-CA"/>
        </w:rPr>
        <w:t>Kakayev, qui a</w:t>
      </w:r>
      <w:r w:rsidRPr="004C1332">
        <w:rPr>
          <w:lang w:val="fr-CA" w:eastAsia="fr-CA"/>
        </w:rPr>
        <w:t xml:space="preserve"> accepté de fournir les services de formation à un coût nettement inférieur à celui initialement estimé lors de la planification du projet</w:t>
      </w:r>
      <w:r>
        <w:rPr>
          <w:lang w:val="fr-CA" w:eastAsia="fr-CA"/>
        </w:rPr>
        <w:t>.</w:t>
      </w:r>
    </w:p>
    <w:p w14:paraId="405A95CA" w14:textId="77777777" w:rsidR="00EA598B" w:rsidRPr="00EC0450" w:rsidRDefault="00287E38" w:rsidP="00282E9C">
      <w:pPr>
        <w:pStyle w:val="Heading1"/>
        <w:rPr>
          <w:u w:val="single"/>
          <w:lang w:val="fr-CA"/>
        </w:rPr>
      </w:pPr>
      <w:r w:rsidRPr="004C1332">
        <w:rPr>
          <w:lang w:val="fr-CA" w:eastAsia="fr-CA"/>
        </w:rPr>
        <w:t xml:space="preserve">Le Secrétariat a demandé des informations sur l’état d’avancement de la mise en place du système de régénération des SAO. L’ONUDI a répondu que la deuxième tranche avait principalement servi à poser les bases nécessaires à l’établissement de ce système, notamment l’identification et la proposition de mesures réglementaires, la préparation des supports de formation, et la sélection des sites destinés à accueillir les futures installations de régénération. En raison du coût élevé de l’équipement requis, les activités d’acquisition et d’installation se poursuivront dans le cadre de la troisième tranche. Les coûts ont été révisés pour refléter les prix actuels du marché concernant l’acquisition des équipements et pour garantir la mise en place complète d’un système national de régénération. Ces coûts révisés restent dans les limites du budget de la tranche. Le champ d’application révisé comprend l’acquisition d’équipements, la formation </w:t>
      </w:r>
      <w:r w:rsidRPr="004C1332">
        <w:rPr>
          <w:lang w:val="fr-CA" w:eastAsia="fr-CA"/>
        </w:rPr>
        <w:lastRenderedPageBreak/>
        <w:t>du personnel, les procédures d’obtention des autorisations, et le soutien opérationnel du centre sur une période de trois ans</w:t>
      </w:r>
      <w:r>
        <w:rPr>
          <w:lang w:val="fr-CA" w:eastAsia="fr-CA"/>
        </w:rPr>
        <w:t>.</w:t>
      </w:r>
    </w:p>
    <w:p w14:paraId="6E3133EE" w14:textId="77777777" w:rsidR="00EA598B" w:rsidRPr="00EC0450" w:rsidRDefault="00A61AC4" w:rsidP="00D14426">
      <w:pPr>
        <w:keepNext/>
        <w:spacing w:after="240"/>
        <w:rPr>
          <w:u w:val="single"/>
          <w:lang w:val="fr-CA"/>
        </w:rPr>
      </w:pPr>
      <w:r w:rsidRPr="004C1332">
        <w:rPr>
          <w:bCs/>
          <w:u w:val="single"/>
          <w:lang w:val="fr-CA" w:eastAsia="fr-CA"/>
        </w:rPr>
        <w:t xml:space="preserve">Mise en œuvre de la politique </w:t>
      </w:r>
      <w:r>
        <w:rPr>
          <w:bCs/>
          <w:u w:val="single"/>
          <w:lang w:val="fr-CA" w:eastAsia="fr-CA"/>
        </w:rPr>
        <w:t>d’égalité des sexes</w:t>
      </w:r>
    </w:p>
    <w:p w14:paraId="70A23196" w14:textId="77777777" w:rsidR="008F1BBA" w:rsidRPr="00EC0450" w:rsidRDefault="00A61AC4" w:rsidP="00D248F6">
      <w:pPr>
        <w:pStyle w:val="Heading1"/>
        <w:rPr>
          <w:lang w:val="fr-CA"/>
        </w:rPr>
      </w:pPr>
      <w:r>
        <w:rPr>
          <w:lang w:val="fr-CA" w:eastAsia="fr-CA"/>
        </w:rPr>
        <w:t>Le g</w:t>
      </w:r>
      <w:r w:rsidRPr="004C1332">
        <w:rPr>
          <w:lang w:val="fr-CA" w:eastAsia="fr-CA"/>
        </w:rPr>
        <w:t>ouvernement du Turkménistan met en œuvre le Plan d’action national pour l’égalité des sexes pour la période 2021–2025 et applique de manière systématique des mesures visant à promouvoir l’égalité entre les sexes. C</w:t>
      </w:r>
      <w:r>
        <w:rPr>
          <w:lang w:val="fr-CA" w:eastAsia="fr-CA"/>
        </w:rPr>
        <w:t>onformément aux décisions 84/92 d) et 90/48 </w:t>
      </w:r>
      <w:r w:rsidRPr="004C1332">
        <w:rPr>
          <w:lang w:val="fr-CA" w:eastAsia="fr-CA"/>
        </w:rPr>
        <w:t xml:space="preserve">c), une approche tenant compte </w:t>
      </w:r>
      <w:r>
        <w:rPr>
          <w:lang w:val="fr-CA" w:eastAsia="fr-CA"/>
        </w:rPr>
        <w:t>de la dimension</w:t>
      </w:r>
      <w:r w:rsidRPr="004C1332">
        <w:rPr>
          <w:lang w:val="fr-CA" w:eastAsia="fr-CA"/>
        </w:rPr>
        <w:t xml:space="preserve"> de genre a été appliquée par l’Unité nationale de l’ozone (UNO), en coordination avec l’ONUDI, grâce à des formations et supports liés au genre </w:t>
      </w:r>
      <w:r>
        <w:rPr>
          <w:lang w:val="fr-CA" w:eastAsia="fr-CA"/>
        </w:rPr>
        <w:t>élaborés</w:t>
      </w:r>
      <w:r w:rsidRPr="004C1332">
        <w:rPr>
          <w:lang w:val="fr-CA" w:eastAsia="fr-CA"/>
        </w:rPr>
        <w:t xml:space="preserve"> dans le cadre de </w:t>
      </w:r>
      <w:r>
        <w:rPr>
          <w:lang w:val="fr-CA" w:eastAsia="fr-CA"/>
        </w:rPr>
        <w:t>la deuxième tranche de la phase </w:t>
      </w:r>
      <w:r w:rsidRPr="004C1332">
        <w:rPr>
          <w:lang w:val="fr-CA" w:eastAsia="fr-CA"/>
        </w:rPr>
        <w:t>II. L’UNO collabore avec les centres d’excellence afin de garantir des possibilités égales de développement de carrière pour les techniciennes. La participation des femmes a été assurée dans diverses activités, y compris les formations, réunions et ateliers</w:t>
      </w:r>
      <w:r>
        <w:rPr>
          <w:lang w:val="fr-CA" w:eastAsia="fr-CA"/>
        </w:rPr>
        <w:t>.</w:t>
      </w:r>
    </w:p>
    <w:p w14:paraId="195538B6" w14:textId="77777777" w:rsidR="00EA598B" w:rsidRPr="00EC0450" w:rsidRDefault="00A61AC4" w:rsidP="007A02C8">
      <w:pPr>
        <w:pStyle w:val="NormalWeb"/>
        <w:keepNext/>
        <w:rPr>
          <w:sz w:val="22"/>
          <w:szCs w:val="22"/>
          <w:u w:val="single"/>
          <w:lang w:val="fr-CA"/>
        </w:rPr>
      </w:pPr>
      <w:r>
        <w:rPr>
          <w:bCs/>
          <w:sz w:val="22"/>
          <w:szCs w:val="22"/>
          <w:u w:val="single"/>
          <w:lang w:val="fr-CA" w:eastAsia="fr-CA"/>
        </w:rPr>
        <w:t>Durabilité</w:t>
      </w:r>
      <w:r w:rsidRPr="004C1332">
        <w:rPr>
          <w:bCs/>
          <w:sz w:val="22"/>
          <w:szCs w:val="22"/>
          <w:u w:val="single"/>
          <w:lang w:val="fr-CA" w:eastAsia="fr-CA"/>
        </w:rPr>
        <w:t xml:space="preserve"> de l</w:t>
      </w:r>
      <w:r w:rsidRPr="004C1332">
        <w:rPr>
          <w:bCs/>
          <w:u w:val="single"/>
          <w:lang w:val="fr-CA" w:eastAsia="fr-CA"/>
        </w:rPr>
        <w:t>’</w:t>
      </w:r>
      <w:r w:rsidRPr="004C1332">
        <w:rPr>
          <w:bCs/>
          <w:sz w:val="22"/>
          <w:szCs w:val="22"/>
          <w:u w:val="single"/>
          <w:lang w:val="fr-CA" w:eastAsia="fr-CA"/>
        </w:rPr>
        <w:t>élimination des HCFC et évaluation des risques</w:t>
      </w:r>
    </w:p>
    <w:p w14:paraId="756D6346" w14:textId="77777777" w:rsidR="001E5AA9" w:rsidRPr="00EC0450" w:rsidRDefault="00A61AC4" w:rsidP="00943D78">
      <w:pPr>
        <w:pStyle w:val="Heading1"/>
        <w:rPr>
          <w:u w:val="single"/>
          <w:lang w:val="fr-CA"/>
        </w:rPr>
      </w:pPr>
      <w:r w:rsidRPr="004C1332">
        <w:rPr>
          <w:lang w:val="fr-CA" w:eastAsia="fr-CA"/>
        </w:rPr>
        <w:t xml:space="preserve">La </w:t>
      </w:r>
      <w:r>
        <w:rPr>
          <w:lang w:val="fr-CA" w:eastAsia="fr-CA"/>
        </w:rPr>
        <w:t>durabilité</w:t>
      </w:r>
      <w:r w:rsidRPr="004C1332">
        <w:rPr>
          <w:lang w:val="fr-CA" w:eastAsia="fr-CA"/>
        </w:rPr>
        <w:t xml:space="preserve"> de l’élimination des HCFC au Turkménistan est assurée par le maintien de contrôles efficaces sur les importations de HCFC et d’équipements fonctionnant aux HCFC, avec la formation des agents des douanes effectuée indépendamment du P</w:t>
      </w:r>
      <w:r>
        <w:rPr>
          <w:lang w:val="fr-CA" w:eastAsia="fr-CA"/>
        </w:rPr>
        <w:t>GEH</w:t>
      </w:r>
      <w:r w:rsidRPr="004C1332">
        <w:rPr>
          <w:lang w:val="fr-CA" w:eastAsia="fr-CA"/>
        </w:rPr>
        <w:t>, et une interdiction d’importer des équipements à base de HCFC en vigueur depuis le 1</w:t>
      </w:r>
      <w:r w:rsidRPr="00A61AC4">
        <w:rPr>
          <w:vertAlign w:val="superscript"/>
          <w:lang w:val="fr-CA" w:eastAsia="fr-CA"/>
        </w:rPr>
        <w:t>er</w:t>
      </w:r>
      <w:r>
        <w:rPr>
          <w:lang w:val="fr-CA" w:eastAsia="fr-CA"/>
        </w:rPr>
        <w:t> janvier </w:t>
      </w:r>
      <w:r w:rsidRPr="004C1332">
        <w:rPr>
          <w:lang w:val="fr-CA" w:eastAsia="fr-CA"/>
        </w:rPr>
        <w:t>2016. Le centre d’excell</w:t>
      </w:r>
      <w:r>
        <w:rPr>
          <w:lang w:val="fr-CA" w:eastAsia="fr-CA"/>
        </w:rPr>
        <w:t>ence, au moyen des fonds du PGEH</w:t>
      </w:r>
      <w:r w:rsidRPr="004C1332">
        <w:rPr>
          <w:lang w:val="fr-CA" w:eastAsia="fr-CA"/>
        </w:rPr>
        <w:t xml:space="preserve"> et de cofinancements, garantira la durabilité à long terme de la formation des techniciens en RAC tout en promouvant l’adoption d’</w:t>
      </w:r>
      <w:r>
        <w:rPr>
          <w:lang w:val="fr-CA" w:eastAsia="fr-CA"/>
        </w:rPr>
        <w:t>alternatives à PRP</w:t>
      </w:r>
      <w:r w:rsidRPr="004C1332">
        <w:rPr>
          <w:lang w:val="fr-CA" w:eastAsia="fr-CA"/>
        </w:rPr>
        <w:t xml:space="preserve"> plus faible et la collecte et la régénération obligatoires des SAO. Les risques</w:t>
      </w:r>
      <w:r>
        <w:rPr>
          <w:lang w:val="fr-CA" w:eastAsia="fr-CA"/>
        </w:rPr>
        <w:t xml:space="preserve"> liés à la mise en œuvre du PGEH</w:t>
      </w:r>
      <w:r w:rsidRPr="004C1332">
        <w:rPr>
          <w:lang w:val="fr-CA" w:eastAsia="fr-CA"/>
        </w:rPr>
        <w:t xml:space="preserve"> sont atténués grâce à l’</w:t>
      </w:r>
      <w:r>
        <w:rPr>
          <w:lang w:val="fr-CA" w:eastAsia="fr-CA"/>
        </w:rPr>
        <w:t>appui solide du g</w:t>
      </w:r>
      <w:r w:rsidRPr="004C1332">
        <w:rPr>
          <w:lang w:val="fr-CA" w:eastAsia="fr-CA"/>
        </w:rPr>
        <w:t>ouvernement du Turkménistan, qui reste déterminé à respecter ses obligations au titre du Protocole de Montréal et à renforcer davantage la législation pertinente. Le pr</w:t>
      </w:r>
      <w:r>
        <w:rPr>
          <w:lang w:val="fr-CA" w:eastAsia="fr-CA"/>
        </w:rPr>
        <w:t>ojet de préparation de la phase III du PGEH</w:t>
      </w:r>
      <w:r w:rsidRPr="004C1332">
        <w:rPr>
          <w:lang w:val="fr-CA" w:eastAsia="fr-CA"/>
        </w:rPr>
        <w:t xml:space="preserve"> est soumis à la présente réunion, renforçant encore</w:t>
      </w:r>
      <w:r>
        <w:rPr>
          <w:lang w:val="fr-CA" w:eastAsia="fr-CA"/>
        </w:rPr>
        <w:t xml:space="preserve"> </w:t>
      </w:r>
      <w:r w:rsidR="0017627B">
        <w:rPr>
          <w:lang w:val="fr-CA" w:eastAsia="fr-CA"/>
        </w:rPr>
        <w:t>davantage</w:t>
      </w:r>
      <w:r w:rsidRPr="004C1332">
        <w:rPr>
          <w:lang w:val="fr-CA" w:eastAsia="fr-CA"/>
        </w:rPr>
        <w:t xml:space="preserve"> les mesures de contrôle et préparant le secteur à l’élimination totale des HCFC.</w:t>
      </w:r>
    </w:p>
    <w:p w14:paraId="00866760" w14:textId="77777777" w:rsidR="00EA598B" w:rsidRPr="00EC0450" w:rsidRDefault="00EA598B" w:rsidP="001E5AA9">
      <w:pPr>
        <w:pStyle w:val="Heading1"/>
        <w:numPr>
          <w:ilvl w:val="0"/>
          <w:numId w:val="0"/>
        </w:numPr>
        <w:rPr>
          <w:u w:val="single"/>
          <w:lang w:val="fr-CA"/>
        </w:rPr>
      </w:pPr>
      <w:r w:rsidRPr="00EC0450">
        <w:rPr>
          <w:u w:val="single"/>
          <w:lang w:val="fr-CA"/>
        </w:rPr>
        <w:t>Conclusion</w:t>
      </w:r>
    </w:p>
    <w:p w14:paraId="3F387390" w14:textId="77777777" w:rsidR="000968BE" w:rsidRPr="00EC0450" w:rsidRDefault="00A61AC4" w:rsidP="00A61AC4">
      <w:pPr>
        <w:pStyle w:val="Heading1"/>
        <w:keepNext/>
        <w:spacing w:before="360"/>
        <w:rPr>
          <w:b/>
          <w:lang w:val="fr-CA"/>
        </w:rPr>
      </w:pPr>
      <w:r w:rsidRPr="008476CE">
        <w:rPr>
          <w:lang w:val="fr-CA" w:eastAsia="fr-CA"/>
        </w:rPr>
        <w:t xml:space="preserve">Le </w:t>
      </w:r>
      <w:r w:rsidRPr="00A61AC4">
        <w:rPr>
          <w:lang w:val="fr-CA" w:eastAsia="fr-CA"/>
        </w:rPr>
        <w:t>gouvernement du Turkménistan</w:t>
      </w:r>
      <w:r w:rsidRPr="004C1332">
        <w:rPr>
          <w:lang w:val="fr-CA" w:eastAsia="fr-CA"/>
        </w:rPr>
        <w:t xml:space="preserve"> a respecté ses objectifs de consommation de HCFC pour la période 2022–2024. La consommation de HCFC en 2024 s’est élevée à 3,54</w:t>
      </w:r>
      <w:r w:rsidRPr="008476CE">
        <w:rPr>
          <w:lang w:val="fr-CA" w:eastAsia="fr-CA"/>
        </w:rPr>
        <w:t> tonnes</w:t>
      </w:r>
      <w:r>
        <w:rPr>
          <w:lang w:val="fr-CA" w:eastAsia="fr-CA"/>
        </w:rPr>
        <w:t> PAO, soit 48 </w:t>
      </w:r>
      <w:r w:rsidRPr="004C1332">
        <w:rPr>
          <w:lang w:val="fr-CA" w:eastAsia="fr-CA"/>
        </w:rPr>
        <w:t>pour</w:t>
      </w:r>
      <w:r>
        <w:rPr>
          <w:lang w:val="fr-CA" w:eastAsia="fr-CA"/>
        </w:rPr>
        <w:t> </w:t>
      </w:r>
      <w:r w:rsidR="0017627B">
        <w:rPr>
          <w:noProof/>
          <w:lang w:val="fr-CA" w:eastAsia="fr-CA"/>
        </w:rPr>
        <w:t>cent en</w:t>
      </w:r>
      <w:r w:rsidR="0017627B">
        <w:rPr>
          <w:noProof/>
          <w:lang w:val="fr-CA" w:eastAsia="fr-CA"/>
        </w:rPr>
        <w:noBreakHyphen/>
      </w:r>
      <w:r w:rsidRPr="004C1332">
        <w:rPr>
          <w:noProof/>
          <w:lang w:val="fr-CA" w:eastAsia="fr-CA"/>
        </w:rPr>
        <w:t>dessous</w:t>
      </w:r>
      <w:r w:rsidRPr="004C1332">
        <w:rPr>
          <w:lang w:val="fr-CA" w:eastAsia="fr-CA"/>
        </w:rPr>
        <w:t xml:space="preserve"> de l’objectif fixé pour le pays au titre du Protocole de Montréal et de la consommation maximale autorisée spécifiée dans l’Accord. Les progrès prévus ont été réalisés et le seuil de décaissement de </w:t>
      </w:r>
      <w:r>
        <w:rPr>
          <w:lang w:val="fr-CA" w:eastAsia="fr-CA"/>
        </w:rPr>
        <w:t>20 pour cent</w:t>
      </w:r>
      <w:r w:rsidRPr="004C1332">
        <w:rPr>
          <w:lang w:val="fr-CA" w:eastAsia="fr-CA"/>
        </w:rPr>
        <w:t xml:space="preserve"> pour </w:t>
      </w:r>
      <w:r>
        <w:rPr>
          <w:lang w:val="fr-CA" w:eastAsia="fr-CA"/>
        </w:rPr>
        <w:t>la deuxième tranche de la phase II du PGEH</w:t>
      </w:r>
      <w:r w:rsidRPr="004C1332">
        <w:rPr>
          <w:lang w:val="fr-CA" w:eastAsia="fr-CA"/>
        </w:rPr>
        <w:t xml:space="preserve"> a été atteint</w:t>
      </w:r>
      <w:r>
        <w:rPr>
          <w:lang w:val="fr-CA" w:eastAsia="fr-CA"/>
        </w:rPr>
        <w:t>.</w:t>
      </w:r>
    </w:p>
    <w:p w14:paraId="73B64329" w14:textId="77777777" w:rsidR="00EA598B" w:rsidRPr="00EC0450" w:rsidRDefault="00A61AC4" w:rsidP="000968BE">
      <w:pPr>
        <w:pStyle w:val="Heading1"/>
        <w:keepNext/>
        <w:numPr>
          <w:ilvl w:val="0"/>
          <w:numId w:val="0"/>
        </w:numPr>
        <w:spacing w:before="360"/>
        <w:rPr>
          <w:b/>
          <w:lang w:val="fr-CA"/>
        </w:rPr>
      </w:pPr>
      <w:r>
        <w:rPr>
          <w:b/>
          <w:lang w:val="fr-CA"/>
        </w:rPr>
        <w:t>RECOMMA</w:t>
      </w:r>
      <w:r w:rsidR="00EA598B" w:rsidRPr="00EC0450">
        <w:rPr>
          <w:b/>
          <w:lang w:val="fr-CA"/>
        </w:rPr>
        <w:t>NDATION</w:t>
      </w:r>
    </w:p>
    <w:p w14:paraId="323B7E1F" w14:textId="77777777" w:rsidR="00EA598B" w:rsidRPr="00EC0450" w:rsidRDefault="00A61AC4" w:rsidP="00117E04">
      <w:pPr>
        <w:pStyle w:val="Heading1"/>
        <w:rPr>
          <w:lang w:val="fr-CA"/>
        </w:rPr>
      </w:pPr>
      <w:bookmarkStart w:id="2" w:name="_Hlk122622077"/>
      <w:r w:rsidRPr="004C1332">
        <w:rPr>
          <w:lang w:val="fr-CA" w:eastAsia="fr-CA"/>
        </w:rPr>
        <w:t xml:space="preserve">Le Secrétariat du Fonds recommande que le Comité exécutif prenne note du rapport </w:t>
      </w:r>
      <w:r w:rsidRPr="00A61AC4">
        <w:rPr>
          <w:noProof/>
          <w:lang w:val="fr-CA" w:eastAsia="fr-CA"/>
        </w:rPr>
        <w:t xml:space="preserve">d’avancement sur la mise en œuvre de la deuxième tranche de la phase II du plan de gestion de l’élimination des HCFC (PGEH) pour le Turkménistan; et recommande </w:t>
      </w:r>
      <w:r w:rsidR="0017627B">
        <w:rPr>
          <w:noProof/>
          <w:lang w:val="fr-CA" w:eastAsia="fr-CA"/>
        </w:rPr>
        <w:t>par ailleurs</w:t>
      </w:r>
      <w:r w:rsidRPr="00A61AC4">
        <w:rPr>
          <w:noProof/>
          <w:lang w:val="fr-CA" w:eastAsia="fr-CA"/>
        </w:rPr>
        <w:t xml:space="preserve"> l’approbation </w:t>
      </w:r>
      <w:r w:rsidR="00F520C7">
        <w:rPr>
          <w:noProof/>
          <w:lang w:val="fr-CA" w:eastAsia="fr-CA"/>
        </w:rPr>
        <w:t>globale</w:t>
      </w:r>
      <w:r w:rsidRPr="00A61AC4">
        <w:rPr>
          <w:noProof/>
          <w:lang w:val="fr-CA" w:eastAsia="fr-CA"/>
        </w:rPr>
        <w:t xml:space="preserve"> de la troisième et dernière tranche de la phase II du PGEH pour le Turkménistan, ainsi que du plan de mise en œuvre </w:t>
      </w:r>
      <w:r w:rsidR="005F4226" w:rsidRPr="00A61AC4">
        <w:rPr>
          <w:noProof/>
          <w:lang w:val="fr-CA" w:eastAsia="fr-CA"/>
        </w:rPr>
        <w:t xml:space="preserve">correspondant </w:t>
      </w:r>
      <w:r w:rsidRPr="00A61AC4">
        <w:rPr>
          <w:noProof/>
          <w:lang w:val="fr-CA" w:eastAsia="fr-CA"/>
        </w:rPr>
        <w:t>de la tranche 2025–2026, au niveau de financement indiqué dans le tableau ci</w:t>
      </w:r>
      <w:r w:rsidRPr="00A61AC4">
        <w:rPr>
          <w:noProof/>
          <w:lang w:val="fr-CA" w:eastAsia="fr-CA"/>
        </w:rPr>
        <w:noBreakHyphen/>
        <w:t>dessous</w:t>
      </w:r>
      <w:r w:rsidR="005C5BE4">
        <w:rPr>
          <w:noProof/>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A61AC4" w:rsidRPr="00EC0450" w14:paraId="597040AB" w14:textId="77777777" w:rsidTr="00A61AC4">
        <w:trPr>
          <w:tblHeader/>
        </w:trPr>
        <w:tc>
          <w:tcPr>
            <w:tcW w:w="293" w:type="pct"/>
          </w:tcPr>
          <w:p w14:paraId="2F62396A" w14:textId="77777777" w:rsidR="00A61AC4" w:rsidRPr="00EC0450" w:rsidRDefault="00A61AC4" w:rsidP="00B93402">
            <w:pPr>
              <w:keepNext/>
              <w:jc w:val="center"/>
              <w:rPr>
                <w:b/>
                <w:bCs/>
                <w:sz w:val="20"/>
                <w:szCs w:val="20"/>
                <w:lang w:val="fr-CA"/>
              </w:rPr>
            </w:pPr>
          </w:p>
        </w:tc>
        <w:tc>
          <w:tcPr>
            <w:tcW w:w="2337" w:type="pct"/>
            <w:vAlign w:val="center"/>
          </w:tcPr>
          <w:p w14:paraId="66415C4A" w14:textId="77777777" w:rsidR="00A61AC4" w:rsidRPr="00975CB5" w:rsidRDefault="00A61AC4" w:rsidP="00A61AC4">
            <w:pPr>
              <w:jc w:val="center"/>
              <w:rPr>
                <w:b/>
                <w:bCs/>
                <w:sz w:val="20"/>
                <w:szCs w:val="20"/>
                <w:lang w:val="fr-CA" w:eastAsia="fr-CA"/>
              </w:rPr>
            </w:pPr>
            <w:r w:rsidRPr="00975CB5">
              <w:rPr>
                <w:b/>
                <w:bCs/>
                <w:sz w:val="20"/>
                <w:szCs w:val="20"/>
                <w:lang w:val="fr-CA" w:eastAsia="fr-CA"/>
              </w:rPr>
              <w:t>Titre du projet</w:t>
            </w:r>
          </w:p>
        </w:tc>
        <w:tc>
          <w:tcPr>
            <w:tcW w:w="790" w:type="pct"/>
            <w:tcMar>
              <w:left w:w="29" w:type="dxa"/>
              <w:right w:w="29" w:type="dxa"/>
            </w:tcMar>
            <w:vAlign w:val="center"/>
          </w:tcPr>
          <w:p w14:paraId="747E7957" w14:textId="77777777" w:rsidR="00A61AC4" w:rsidRPr="00975CB5" w:rsidRDefault="00A61AC4" w:rsidP="00A61AC4">
            <w:pPr>
              <w:jc w:val="center"/>
              <w:rPr>
                <w:b/>
                <w:bCs/>
                <w:sz w:val="20"/>
                <w:szCs w:val="20"/>
                <w:lang w:val="fr-CA" w:eastAsia="fr-CA"/>
              </w:rPr>
            </w:pPr>
            <w:r w:rsidRPr="00975CB5">
              <w:rPr>
                <w:b/>
                <w:bCs/>
                <w:sz w:val="20"/>
                <w:szCs w:val="20"/>
                <w:lang w:val="fr-CA" w:eastAsia="fr-CA"/>
              </w:rPr>
              <w:t>Financement du projet (</w:t>
            </w:r>
            <w:r w:rsidR="00F520C7">
              <w:rPr>
                <w:b/>
                <w:bCs/>
                <w:sz w:val="20"/>
                <w:szCs w:val="20"/>
                <w:lang w:val="fr-CA" w:eastAsia="fr-CA"/>
              </w:rPr>
              <w:t xml:space="preserve">en </w:t>
            </w:r>
            <w:r>
              <w:rPr>
                <w:b/>
                <w:bCs/>
                <w:sz w:val="20"/>
                <w:szCs w:val="20"/>
                <w:lang w:val="fr-CA" w:eastAsia="fr-CA"/>
              </w:rPr>
              <w:t>$US)</w:t>
            </w:r>
          </w:p>
        </w:tc>
        <w:tc>
          <w:tcPr>
            <w:tcW w:w="747" w:type="pct"/>
            <w:tcMar>
              <w:left w:w="29" w:type="dxa"/>
              <w:right w:w="29" w:type="dxa"/>
            </w:tcMar>
            <w:vAlign w:val="center"/>
          </w:tcPr>
          <w:p w14:paraId="3302057A" w14:textId="77777777" w:rsidR="00A61AC4" w:rsidRPr="00975CB5" w:rsidRDefault="00A61AC4" w:rsidP="00A61AC4">
            <w:pPr>
              <w:jc w:val="center"/>
              <w:rPr>
                <w:b/>
                <w:bCs/>
                <w:sz w:val="20"/>
                <w:szCs w:val="20"/>
                <w:lang w:val="fr-CA" w:eastAsia="fr-CA"/>
              </w:rPr>
            </w:pPr>
            <w:r w:rsidRPr="00975CB5">
              <w:rPr>
                <w:b/>
                <w:bCs/>
                <w:sz w:val="20"/>
                <w:szCs w:val="20"/>
                <w:lang w:val="fr-CA" w:eastAsia="fr-CA"/>
              </w:rPr>
              <w:t>Frais d</w:t>
            </w:r>
            <w:r w:rsidRPr="00987689">
              <w:rPr>
                <w:b/>
                <w:bCs/>
                <w:sz w:val="20"/>
                <w:szCs w:val="20"/>
                <w:lang w:val="fr-CA" w:eastAsia="fr-CA"/>
              </w:rPr>
              <w:t>’</w:t>
            </w:r>
            <w:r w:rsidRPr="00975CB5">
              <w:rPr>
                <w:b/>
                <w:bCs/>
                <w:sz w:val="20"/>
                <w:szCs w:val="20"/>
                <w:lang w:val="fr-CA" w:eastAsia="fr-CA"/>
              </w:rPr>
              <w:t>appui (</w:t>
            </w:r>
            <w:r w:rsidR="00F520C7">
              <w:rPr>
                <w:b/>
                <w:bCs/>
                <w:sz w:val="20"/>
                <w:szCs w:val="20"/>
                <w:lang w:val="fr-CA" w:eastAsia="fr-CA"/>
              </w:rPr>
              <w:t xml:space="preserve">en </w:t>
            </w:r>
            <w:r>
              <w:rPr>
                <w:b/>
                <w:bCs/>
                <w:sz w:val="20"/>
                <w:szCs w:val="20"/>
                <w:lang w:val="fr-CA" w:eastAsia="fr-CA"/>
              </w:rPr>
              <w:t>$US</w:t>
            </w:r>
            <w:r w:rsidRPr="00975CB5">
              <w:rPr>
                <w:b/>
                <w:bCs/>
                <w:sz w:val="20"/>
                <w:szCs w:val="20"/>
                <w:lang w:val="fr-CA" w:eastAsia="fr-CA"/>
              </w:rPr>
              <w:t>)</w:t>
            </w:r>
          </w:p>
        </w:tc>
        <w:tc>
          <w:tcPr>
            <w:tcW w:w="833" w:type="pct"/>
            <w:tcBorders>
              <w:bottom w:val="single" w:sz="4" w:space="0" w:color="auto"/>
            </w:tcBorders>
            <w:tcMar>
              <w:left w:w="29" w:type="dxa"/>
              <w:right w:w="29" w:type="dxa"/>
            </w:tcMar>
            <w:vAlign w:val="center"/>
          </w:tcPr>
          <w:p w14:paraId="6F98F15C" w14:textId="77777777" w:rsidR="00A61AC4" w:rsidRPr="00975CB5" w:rsidRDefault="00A61AC4" w:rsidP="00A61AC4">
            <w:pPr>
              <w:jc w:val="center"/>
              <w:rPr>
                <w:b/>
                <w:bCs/>
                <w:sz w:val="20"/>
                <w:szCs w:val="20"/>
                <w:lang w:val="fr-CA" w:eastAsia="fr-CA"/>
              </w:rPr>
            </w:pPr>
            <w:r w:rsidRPr="00975CB5">
              <w:rPr>
                <w:b/>
                <w:bCs/>
                <w:sz w:val="20"/>
                <w:szCs w:val="20"/>
                <w:lang w:val="fr-CA" w:eastAsia="fr-CA"/>
              </w:rPr>
              <w:t>Agence d</w:t>
            </w:r>
            <w:r w:rsidRPr="00987689">
              <w:rPr>
                <w:b/>
                <w:bCs/>
                <w:sz w:val="20"/>
                <w:szCs w:val="20"/>
                <w:lang w:val="fr-CA" w:eastAsia="fr-CA"/>
              </w:rPr>
              <w:t>’</w:t>
            </w:r>
            <w:r w:rsidRPr="00975CB5">
              <w:rPr>
                <w:b/>
                <w:bCs/>
                <w:sz w:val="20"/>
                <w:szCs w:val="20"/>
                <w:lang w:val="fr-CA" w:eastAsia="fr-CA"/>
              </w:rPr>
              <w:t>exécution</w:t>
            </w:r>
          </w:p>
        </w:tc>
      </w:tr>
      <w:tr w:rsidR="00EA598B" w:rsidRPr="00EC0450" w14:paraId="615A1680" w14:textId="77777777" w:rsidTr="00021EC9">
        <w:tc>
          <w:tcPr>
            <w:tcW w:w="293" w:type="pct"/>
          </w:tcPr>
          <w:p w14:paraId="426DCFD7" w14:textId="77777777" w:rsidR="00EA598B" w:rsidRPr="00EC0450" w:rsidRDefault="00EA598B" w:rsidP="00DA31C6">
            <w:pPr>
              <w:keepNext/>
              <w:rPr>
                <w:sz w:val="20"/>
                <w:szCs w:val="20"/>
                <w:lang w:val="fr-CA"/>
              </w:rPr>
            </w:pPr>
            <w:r w:rsidRPr="00EC0450">
              <w:rPr>
                <w:sz w:val="20"/>
                <w:szCs w:val="20"/>
                <w:lang w:val="fr-CA"/>
              </w:rPr>
              <w:t>a)</w:t>
            </w:r>
          </w:p>
        </w:tc>
        <w:tc>
          <w:tcPr>
            <w:tcW w:w="2337" w:type="pct"/>
          </w:tcPr>
          <w:p w14:paraId="09CB3E48" w14:textId="77777777" w:rsidR="00EA598B" w:rsidRPr="00EC0450" w:rsidRDefault="00A61AC4" w:rsidP="00DA31C6">
            <w:pPr>
              <w:keepNext/>
              <w:jc w:val="left"/>
              <w:rPr>
                <w:sz w:val="20"/>
                <w:szCs w:val="20"/>
                <w:lang w:val="fr-CA"/>
              </w:rPr>
            </w:pPr>
            <w:r w:rsidRPr="00975CB5">
              <w:rPr>
                <w:sz w:val="20"/>
                <w:szCs w:val="20"/>
                <w:lang w:val="fr-CA" w:eastAsia="fr-CA"/>
              </w:rPr>
              <w:t>Plan de gestion de l</w:t>
            </w:r>
            <w:r w:rsidRPr="00987689">
              <w:rPr>
                <w:sz w:val="20"/>
                <w:szCs w:val="20"/>
                <w:lang w:val="fr-CA" w:eastAsia="fr-CA"/>
              </w:rPr>
              <w:t>’</w:t>
            </w:r>
            <w:r w:rsidRPr="00975CB5">
              <w:rPr>
                <w:sz w:val="20"/>
                <w:szCs w:val="20"/>
                <w:lang w:val="fr-CA" w:eastAsia="fr-CA"/>
              </w:rPr>
              <w:t>élimination de</w:t>
            </w:r>
            <w:r w:rsidR="00F520C7">
              <w:rPr>
                <w:sz w:val="20"/>
                <w:szCs w:val="20"/>
                <w:lang w:val="fr-CA" w:eastAsia="fr-CA"/>
              </w:rPr>
              <w:t>s HCFC (phase </w:t>
            </w:r>
            <w:r w:rsidRPr="00975CB5">
              <w:rPr>
                <w:sz w:val="20"/>
                <w:szCs w:val="20"/>
                <w:lang w:val="fr-CA" w:eastAsia="fr-CA"/>
              </w:rPr>
              <w:t>II, troisième tranche)</w:t>
            </w:r>
          </w:p>
        </w:tc>
        <w:tc>
          <w:tcPr>
            <w:tcW w:w="790" w:type="pct"/>
            <w:shd w:val="clear" w:color="auto" w:fill="FFFFFF" w:themeFill="background1"/>
            <w:vAlign w:val="center"/>
          </w:tcPr>
          <w:p w14:paraId="5520F518" w14:textId="77777777" w:rsidR="00EA598B" w:rsidRPr="00EC0450" w:rsidRDefault="00F520C7" w:rsidP="00E475CF">
            <w:pPr>
              <w:keepNext/>
              <w:jc w:val="right"/>
              <w:rPr>
                <w:sz w:val="20"/>
                <w:szCs w:val="20"/>
                <w:lang w:val="fr-CA"/>
              </w:rPr>
            </w:pPr>
            <w:r>
              <w:rPr>
                <w:sz w:val="20"/>
                <w:szCs w:val="20"/>
                <w:lang w:val="fr-CA"/>
              </w:rPr>
              <w:t>40 </w:t>
            </w:r>
            <w:r w:rsidR="00021EC9" w:rsidRPr="00EC0450">
              <w:rPr>
                <w:sz w:val="20"/>
                <w:szCs w:val="20"/>
                <w:lang w:val="fr-CA"/>
              </w:rPr>
              <w:t>000</w:t>
            </w:r>
          </w:p>
        </w:tc>
        <w:tc>
          <w:tcPr>
            <w:tcW w:w="747" w:type="pct"/>
            <w:shd w:val="clear" w:color="auto" w:fill="FFFFFF" w:themeFill="background1"/>
            <w:vAlign w:val="center"/>
          </w:tcPr>
          <w:p w14:paraId="6C67889C" w14:textId="77777777" w:rsidR="00EA598B" w:rsidRPr="00EC0450" w:rsidRDefault="00F520C7" w:rsidP="00E475CF">
            <w:pPr>
              <w:keepNext/>
              <w:jc w:val="right"/>
              <w:rPr>
                <w:lang w:val="fr-CA"/>
              </w:rPr>
            </w:pPr>
            <w:r>
              <w:rPr>
                <w:lang w:val="fr-CA"/>
              </w:rPr>
              <w:t>2 </w:t>
            </w:r>
            <w:r w:rsidR="00021EC9" w:rsidRPr="00EC0450">
              <w:rPr>
                <w:lang w:val="fr-CA"/>
              </w:rPr>
              <w:t>800</w:t>
            </w:r>
          </w:p>
        </w:tc>
        <w:tc>
          <w:tcPr>
            <w:tcW w:w="833" w:type="pct"/>
            <w:tcBorders>
              <w:top w:val="single" w:sz="4" w:space="0" w:color="auto"/>
            </w:tcBorders>
            <w:shd w:val="clear" w:color="auto" w:fill="FFFFFF" w:themeFill="background1"/>
            <w:vAlign w:val="center"/>
          </w:tcPr>
          <w:p w14:paraId="5AF0C247" w14:textId="77777777" w:rsidR="00EA598B" w:rsidRPr="00EC0450" w:rsidRDefault="00D23577" w:rsidP="00E475CF">
            <w:pPr>
              <w:keepNext/>
              <w:jc w:val="center"/>
              <w:rPr>
                <w:sz w:val="20"/>
                <w:szCs w:val="20"/>
                <w:lang w:val="fr-CA"/>
              </w:rPr>
            </w:pPr>
            <w:r w:rsidRPr="00EC0450">
              <w:rPr>
                <w:sz w:val="20"/>
                <w:szCs w:val="20"/>
                <w:lang w:val="fr-CA"/>
              </w:rPr>
              <w:t>UNIDO</w:t>
            </w:r>
          </w:p>
        </w:tc>
      </w:tr>
      <w:bookmarkEnd w:id="2"/>
    </w:tbl>
    <w:p w14:paraId="581E1E3D" w14:textId="77777777" w:rsidR="00EA598B" w:rsidRPr="00EC0450" w:rsidRDefault="00EA598B" w:rsidP="007B5E3A">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EC0450" w14:paraId="29FC87C2" w14:textId="77777777" w:rsidTr="00A61AC4">
        <w:tc>
          <w:tcPr>
            <w:tcW w:w="1871" w:type="dxa"/>
          </w:tcPr>
          <w:p w14:paraId="167B0006" w14:textId="77777777" w:rsidR="00EA598B" w:rsidRPr="00EC0450" w:rsidRDefault="00EA598B" w:rsidP="007B5E3A">
            <w:pPr>
              <w:jc w:val="center"/>
              <w:rPr>
                <w:lang w:val="fr-CA"/>
              </w:rPr>
            </w:pPr>
          </w:p>
        </w:tc>
        <w:tc>
          <w:tcPr>
            <w:tcW w:w="1872" w:type="dxa"/>
          </w:tcPr>
          <w:p w14:paraId="07BCB54F" w14:textId="77777777" w:rsidR="00EA598B" w:rsidRPr="00EC0450" w:rsidRDefault="00EA598B" w:rsidP="007B5E3A">
            <w:pPr>
              <w:jc w:val="center"/>
              <w:rPr>
                <w:lang w:val="fr-CA"/>
              </w:rPr>
            </w:pPr>
          </w:p>
        </w:tc>
        <w:tc>
          <w:tcPr>
            <w:tcW w:w="1872" w:type="dxa"/>
            <w:tcBorders>
              <w:bottom w:val="single" w:sz="4" w:space="0" w:color="auto"/>
            </w:tcBorders>
          </w:tcPr>
          <w:p w14:paraId="6D8443FB" w14:textId="77777777" w:rsidR="00EA598B" w:rsidRPr="00EC0450" w:rsidRDefault="00EA598B" w:rsidP="007B5E3A">
            <w:pPr>
              <w:jc w:val="center"/>
              <w:rPr>
                <w:lang w:val="fr-CA"/>
              </w:rPr>
            </w:pPr>
          </w:p>
        </w:tc>
        <w:tc>
          <w:tcPr>
            <w:tcW w:w="1872" w:type="dxa"/>
          </w:tcPr>
          <w:p w14:paraId="0630DB70" w14:textId="77777777" w:rsidR="00EA598B" w:rsidRPr="00EC0450" w:rsidRDefault="00EA598B" w:rsidP="007B5E3A">
            <w:pPr>
              <w:jc w:val="center"/>
              <w:rPr>
                <w:lang w:val="fr-CA"/>
              </w:rPr>
            </w:pPr>
          </w:p>
        </w:tc>
        <w:tc>
          <w:tcPr>
            <w:tcW w:w="1873" w:type="dxa"/>
          </w:tcPr>
          <w:p w14:paraId="1B5F16DB" w14:textId="77777777" w:rsidR="00EA598B" w:rsidRPr="00EC0450" w:rsidRDefault="00EA598B" w:rsidP="007B5E3A">
            <w:pPr>
              <w:jc w:val="center"/>
              <w:rPr>
                <w:lang w:val="fr-CA"/>
              </w:rPr>
            </w:pPr>
          </w:p>
        </w:tc>
      </w:tr>
    </w:tbl>
    <w:p w14:paraId="57F0D9CB" w14:textId="77777777" w:rsidR="00F520C7" w:rsidRPr="00EC0450" w:rsidRDefault="00F520C7" w:rsidP="00C772AD">
      <w:pPr>
        <w:rPr>
          <w:lang w:val="fr-CA"/>
        </w:rPr>
      </w:pPr>
    </w:p>
    <w:sectPr w:rsidR="00F520C7" w:rsidRPr="00EC0450"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E9962" w14:textId="77777777" w:rsidR="00603F62" w:rsidRDefault="00603F62" w:rsidP="004A504B">
      <w:r>
        <w:separator/>
      </w:r>
    </w:p>
  </w:endnote>
  <w:endnote w:type="continuationSeparator" w:id="0">
    <w:p w14:paraId="7813E6EC" w14:textId="77777777" w:rsidR="00603F62" w:rsidRDefault="00603F6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549C2" w14:textId="77777777" w:rsidR="00A61AC4" w:rsidRPr="0033525D" w:rsidRDefault="005C5BE4">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4AB0" w14:textId="77777777" w:rsidR="00A61AC4" w:rsidRPr="0033525D" w:rsidRDefault="005F4226">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9DD59" w14:textId="4885A06F" w:rsidR="00D4310F" w:rsidRDefault="00D4310F" w:rsidP="00D4310F">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81F76" w14:textId="77777777" w:rsidR="00603F62" w:rsidRDefault="00603F62" w:rsidP="004A504B">
      <w:r>
        <w:separator/>
      </w:r>
    </w:p>
  </w:footnote>
  <w:footnote w:type="continuationSeparator" w:id="0">
    <w:p w14:paraId="7B73DF18" w14:textId="77777777" w:rsidR="00603F62" w:rsidRDefault="00603F62" w:rsidP="004A504B">
      <w:r>
        <w:continuationSeparator/>
      </w:r>
    </w:p>
  </w:footnote>
  <w:footnote w:id="1">
    <w:p w14:paraId="72C1B12F" w14:textId="77777777" w:rsidR="00D4310F" w:rsidRPr="008476CE" w:rsidRDefault="00D4310F" w:rsidP="00D4310F">
      <w:pPr>
        <w:pStyle w:val="FootnoteText"/>
        <w:rPr>
          <w:lang w:val="fr-CA"/>
        </w:rPr>
      </w:pPr>
      <w:r>
        <w:rPr>
          <w:rStyle w:val="FootnoteReference"/>
        </w:rPr>
        <w:footnoteRef/>
      </w:r>
      <w:r w:rsidRPr="008476CE">
        <w:rPr>
          <w:lang w:val="fr-CA"/>
        </w:rPr>
        <w:t xml:space="preserve"> UNEP/OzL.Pro/ExCom/96/1</w:t>
      </w:r>
    </w:p>
  </w:footnote>
  <w:footnote w:id="2">
    <w:p w14:paraId="0B00D9C7" w14:textId="77777777" w:rsidR="00A61AC4" w:rsidRPr="00AA144F" w:rsidRDefault="00A61AC4" w:rsidP="00EC0450">
      <w:pPr>
        <w:pStyle w:val="FootnoteText"/>
        <w:rPr>
          <w:lang w:val="fr-CA"/>
        </w:rPr>
      </w:pPr>
      <w:r w:rsidRPr="00AA144F">
        <w:rPr>
          <w:rStyle w:val="FootnoteReference"/>
          <w:lang w:val="fr-CA"/>
        </w:rPr>
        <w:footnoteRef/>
      </w:r>
      <w:r>
        <w:rPr>
          <w:lang w:val="fr-CA"/>
        </w:rPr>
        <w:t xml:space="preserve"> Conformément à la lettre du 26 </w:t>
      </w:r>
      <w:r w:rsidRPr="004C1332">
        <w:rPr>
          <w:lang w:val="fr-CA"/>
        </w:rPr>
        <w:t>mars 2025 du Ministère de la protection de l’environnement du Turkménistan adressée à l’ONUDI</w:t>
      </w:r>
      <w:r>
        <w:rPr>
          <w:lang w:val="fr-CA"/>
        </w:rPr>
        <w:t>.</w:t>
      </w:r>
    </w:p>
  </w:footnote>
  <w:footnote w:id="3">
    <w:p w14:paraId="3AAF5347" w14:textId="77777777" w:rsidR="00A61AC4" w:rsidRPr="00AA144F" w:rsidRDefault="00A61AC4" w:rsidP="0095131B">
      <w:pPr>
        <w:pStyle w:val="FootnoteText"/>
        <w:rPr>
          <w:lang w:val="fr-CA"/>
        </w:rPr>
      </w:pPr>
      <w:r w:rsidRPr="00AA144F">
        <w:rPr>
          <w:rStyle w:val="FootnoteReference"/>
          <w:lang w:val="fr-CA"/>
        </w:rPr>
        <w:footnoteRef/>
      </w:r>
      <w:r w:rsidRPr="00AA144F">
        <w:rPr>
          <w:lang w:val="fr-CA"/>
        </w:rPr>
        <w:t xml:space="preserve"> </w:t>
      </w:r>
      <w:r w:rsidRPr="004C1332">
        <w:rPr>
          <w:lang w:val="fr-CA"/>
        </w:rPr>
        <w:t>Unité de régénération, contenants rechargeables, filtres et accessoires</w:t>
      </w:r>
      <w:r>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DD4C9" w14:textId="77777777" w:rsidR="00A61AC4" w:rsidRPr="00AA144F" w:rsidRDefault="00A61AC4">
    <w:pPr>
      <w:rPr>
        <w:noProof/>
        <w:lang w:val="fr-CA"/>
      </w:rPr>
    </w:pPr>
    <w:fldSimple w:instr=" DOCPROPERTY &quot;Document number&quot;  \* MERGEFORMAT ">
      <w:r w:rsidRPr="00AA144F">
        <w:rPr>
          <w:noProof/>
          <w:lang w:val="fr-CA"/>
        </w:rPr>
        <w:t>UNEP/OzL.Pro/ExCom/96/55</w:t>
      </w:r>
    </w:fldSimple>
  </w:p>
  <w:p w14:paraId="12C91A15" w14:textId="77777777" w:rsidR="00A61AC4" w:rsidRPr="00AA144F" w:rsidRDefault="00A61AC4">
    <w:pPr>
      <w:rPr>
        <w:noProof/>
        <w:lang w:val="fr-CA"/>
      </w:rPr>
    </w:pPr>
  </w:p>
  <w:p w14:paraId="47FA6328" w14:textId="77777777" w:rsidR="00A61AC4" w:rsidRPr="00AA144F" w:rsidRDefault="00A61AC4">
    <w:pP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C3AF9" w14:textId="77777777" w:rsidR="00A61AC4" w:rsidRPr="00AA144F" w:rsidRDefault="00A61AC4">
    <w:pPr>
      <w:jc w:val="right"/>
      <w:rPr>
        <w:noProof/>
        <w:lang w:val="fr-CA"/>
      </w:rPr>
    </w:pPr>
    <w:fldSimple w:instr=" DOCPROPERTY &quot;Document number&quot;  \* MERGEFORMAT ">
      <w:r w:rsidRPr="00AA144F">
        <w:rPr>
          <w:noProof/>
          <w:lang w:val="fr-CA"/>
        </w:rPr>
        <w:t>UNEP/OzL.Pro/ExCom/96/55</w:t>
      </w:r>
    </w:fldSimple>
  </w:p>
  <w:p w14:paraId="16AF5C5E" w14:textId="77777777" w:rsidR="00A61AC4" w:rsidRPr="00AA144F" w:rsidRDefault="00A61AC4" w:rsidP="008A0CA7">
    <w:pPr>
      <w:jc w:val="right"/>
      <w:rPr>
        <w:noProof/>
        <w:lang w:val="fr-CA"/>
      </w:rPr>
    </w:pPr>
  </w:p>
  <w:p w14:paraId="60774A01" w14:textId="77777777" w:rsidR="00A61AC4" w:rsidRPr="00AA144F" w:rsidRDefault="00A61AC4" w:rsidP="008A0CA7">
    <w:pPr>
      <w:pStyle w:val="Header"/>
      <w:jc w:val="right"/>
      <w:rPr>
        <w:noProof/>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5261D2A"/>
    <w:lvl w:ilvl="0">
      <w:start w:val="1"/>
      <w:numFmt w:val="decimal"/>
      <w:pStyle w:val="Heading1"/>
      <w:lvlText w:val="%1."/>
      <w:lvlJc w:val="left"/>
      <w:pPr>
        <w:tabs>
          <w:tab w:val="num" w:pos="0"/>
        </w:tabs>
        <w:ind w:left="0" w:firstLine="0"/>
      </w:pPr>
      <w:rPr>
        <w:b w:val="0"/>
        <w:bCs/>
        <w:i w:val="0"/>
        <w:iCs/>
      </w:rPr>
    </w:lvl>
    <w:lvl w:ilvl="1">
      <w:start w:val="1"/>
      <w:numFmt w:val="lowerLetter"/>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C07C07"/>
    <w:multiLevelType w:val="hybridMultilevel"/>
    <w:tmpl w:val="4A8AF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8001495"/>
    <w:multiLevelType w:val="hybridMultilevel"/>
    <w:tmpl w:val="8CA6305E"/>
    <w:lvl w:ilvl="0" w:tplc="F516E054">
      <w:start w:val="1"/>
      <w:numFmt w:val="decimal"/>
      <w:lvlText w:val="%1."/>
      <w:lvlJc w:val="left"/>
      <w:pPr>
        <w:ind w:left="720" w:hanging="360"/>
      </w:pPr>
    </w:lvl>
    <w:lvl w:ilvl="1" w:tplc="8E640C5E">
      <w:start w:val="1"/>
      <w:numFmt w:val="decimal"/>
      <w:lvlText w:val="%2."/>
      <w:lvlJc w:val="left"/>
      <w:pPr>
        <w:ind w:left="720" w:hanging="360"/>
      </w:pPr>
    </w:lvl>
    <w:lvl w:ilvl="2" w:tplc="BBB0F1FE">
      <w:start w:val="1"/>
      <w:numFmt w:val="decimal"/>
      <w:lvlText w:val="%3."/>
      <w:lvlJc w:val="left"/>
      <w:pPr>
        <w:ind w:left="720" w:hanging="360"/>
      </w:pPr>
    </w:lvl>
    <w:lvl w:ilvl="3" w:tplc="20E66B70">
      <w:start w:val="1"/>
      <w:numFmt w:val="decimal"/>
      <w:lvlText w:val="%4."/>
      <w:lvlJc w:val="left"/>
      <w:pPr>
        <w:ind w:left="720" w:hanging="360"/>
      </w:pPr>
    </w:lvl>
    <w:lvl w:ilvl="4" w:tplc="189458F2">
      <w:start w:val="1"/>
      <w:numFmt w:val="decimal"/>
      <w:lvlText w:val="%5."/>
      <w:lvlJc w:val="left"/>
      <w:pPr>
        <w:ind w:left="720" w:hanging="360"/>
      </w:pPr>
    </w:lvl>
    <w:lvl w:ilvl="5" w:tplc="AB7AFC74">
      <w:start w:val="1"/>
      <w:numFmt w:val="decimal"/>
      <w:lvlText w:val="%6."/>
      <w:lvlJc w:val="left"/>
      <w:pPr>
        <w:ind w:left="720" w:hanging="360"/>
      </w:pPr>
    </w:lvl>
    <w:lvl w:ilvl="6" w:tplc="7CCE765C">
      <w:start w:val="1"/>
      <w:numFmt w:val="decimal"/>
      <w:lvlText w:val="%7."/>
      <w:lvlJc w:val="left"/>
      <w:pPr>
        <w:ind w:left="720" w:hanging="360"/>
      </w:pPr>
    </w:lvl>
    <w:lvl w:ilvl="7" w:tplc="252A3CA6">
      <w:start w:val="1"/>
      <w:numFmt w:val="decimal"/>
      <w:lvlText w:val="%8."/>
      <w:lvlJc w:val="left"/>
      <w:pPr>
        <w:ind w:left="720" w:hanging="360"/>
      </w:pPr>
    </w:lvl>
    <w:lvl w:ilvl="8" w:tplc="3DAA17CE">
      <w:start w:val="1"/>
      <w:numFmt w:val="decimal"/>
      <w:lvlText w:val="%9."/>
      <w:lvlJc w:val="left"/>
      <w:pPr>
        <w:ind w:left="720" w:hanging="36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CED668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19126460">
    <w:abstractNumId w:val="10"/>
  </w:num>
  <w:num w:numId="2" w16cid:durableId="1465660485">
    <w:abstractNumId w:val="10"/>
  </w:num>
  <w:num w:numId="3" w16cid:durableId="2099906548">
    <w:abstractNumId w:val="10"/>
  </w:num>
  <w:num w:numId="4" w16cid:durableId="1343163672">
    <w:abstractNumId w:val="10"/>
  </w:num>
  <w:num w:numId="5" w16cid:durableId="675574885">
    <w:abstractNumId w:val="10"/>
  </w:num>
  <w:num w:numId="6" w16cid:durableId="1146967279">
    <w:abstractNumId w:val="9"/>
  </w:num>
  <w:num w:numId="7" w16cid:durableId="627322445">
    <w:abstractNumId w:val="7"/>
  </w:num>
  <w:num w:numId="8" w16cid:durableId="1055474433">
    <w:abstractNumId w:val="6"/>
  </w:num>
  <w:num w:numId="9" w16cid:durableId="1886092929">
    <w:abstractNumId w:val="5"/>
  </w:num>
  <w:num w:numId="10" w16cid:durableId="2003393302">
    <w:abstractNumId w:val="4"/>
  </w:num>
  <w:num w:numId="11" w16cid:durableId="2038043675">
    <w:abstractNumId w:val="8"/>
  </w:num>
  <w:num w:numId="12" w16cid:durableId="151412503">
    <w:abstractNumId w:val="3"/>
  </w:num>
  <w:num w:numId="13" w16cid:durableId="641738773">
    <w:abstractNumId w:val="2"/>
  </w:num>
  <w:num w:numId="14" w16cid:durableId="1119959084">
    <w:abstractNumId w:val="1"/>
  </w:num>
  <w:num w:numId="15" w16cid:durableId="1585651691">
    <w:abstractNumId w:val="0"/>
  </w:num>
  <w:num w:numId="16" w16cid:durableId="1003316908">
    <w:abstractNumId w:val="12"/>
  </w:num>
  <w:num w:numId="17" w16cid:durableId="689841661">
    <w:abstractNumId w:val="17"/>
  </w:num>
  <w:num w:numId="18" w16cid:durableId="673729543">
    <w:abstractNumId w:val="18"/>
  </w:num>
  <w:num w:numId="19" w16cid:durableId="890729213">
    <w:abstractNumId w:val="20"/>
  </w:num>
  <w:num w:numId="20" w16cid:durableId="1671061301">
    <w:abstractNumId w:val="13"/>
  </w:num>
  <w:num w:numId="21" w16cid:durableId="1535927888">
    <w:abstractNumId w:val="16"/>
  </w:num>
  <w:num w:numId="22" w16cid:durableId="1714035084">
    <w:abstractNumId w:val="19"/>
  </w:num>
  <w:num w:numId="23" w16cid:durableId="680935178">
    <w:abstractNumId w:val="15"/>
  </w:num>
  <w:num w:numId="24" w16cid:durableId="1900746192">
    <w:abstractNumId w:val="14"/>
  </w:num>
  <w:num w:numId="25" w16cid:durableId="150524042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16830"/>
    <w:rsid w:val="00000FED"/>
    <w:rsid w:val="0000434E"/>
    <w:rsid w:val="00004B58"/>
    <w:rsid w:val="00006F11"/>
    <w:rsid w:val="00012CFA"/>
    <w:rsid w:val="00013EAA"/>
    <w:rsid w:val="0001571C"/>
    <w:rsid w:val="00015A84"/>
    <w:rsid w:val="000211A9"/>
    <w:rsid w:val="00021238"/>
    <w:rsid w:val="00021EC9"/>
    <w:rsid w:val="00022071"/>
    <w:rsid w:val="00022DCE"/>
    <w:rsid w:val="00023A6E"/>
    <w:rsid w:val="0002417C"/>
    <w:rsid w:val="0002606F"/>
    <w:rsid w:val="000279BE"/>
    <w:rsid w:val="00031260"/>
    <w:rsid w:val="000313D9"/>
    <w:rsid w:val="00032C09"/>
    <w:rsid w:val="0003681A"/>
    <w:rsid w:val="00036C33"/>
    <w:rsid w:val="000372B7"/>
    <w:rsid w:val="00037B0B"/>
    <w:rsid w:val="0005099E"/>
    <w:rsid w:val="00050F6E"/>
    <w:rsid w:val="00060B3E"/>
    <w:rsid w:val="00061755"/>
    <w:rsid w:val="00061EC2"/>
    <w:rsid w:val="00066CE8"/>
    <w:rsid w:val="00072628"/>
    <w:rsid w:val="00072A6B"/>
    <w:rsid w:val="00073004"/>
    <w:rsid w:val="00073EC9"/>
    <w:rsid w:val="00076843"/>
    <w:rsid w:val="00080ED0"/>
    <w:rsid w:val="00083A04"/>
    <w:rsid w:val="00084F4C"/>
    <w:rsid w:val="00085B8F"/>
    <w:rsid w:val="00090481"/>
    <w:rsid w:val="000938AF"/>
    <w:rsid w:val="00094529"/>
    <w:rsid w:val="00095B82"/>
    <w:rsid w:val="000968BE"/>
    <w:rsid w:val="0009733F"/>
    <w:rsid w:val="000A1828"/>
    <w:rsid w:val="000A3826"/>
    <w:rsid w:val="000A6B97"/>
    <w:rsid w:val="000A6C26"/>
    <w:rsid w:val="000B36C8"/>
    <w:rsid w:val="000C07A9"/>
    <w:rsid w:val="000C6873"/>
    <w:rsid w:val="000C6EE3"/>
    <w:rsid w:val="000C7DD8"/>
    <w:rsid w:val="000D2BF2"/>
    <w:rsid w:val="000D32FC"/>
    <w:rsid w:val="000D52A4"/>
    <w:rsid w:val="000E07BC"/>
    <w:rsid w:val="000E2E21"/>
    <w:rsid w:val="000E59D7"/>
    <w:rsid w:val="000F071E"/>
    <w:rsid w:val="000F1CD4"/>
    <w:rsid w:val="000F23BF"/>
    <w:rsid w:val="000F4103"/>
    <w:rsid w:val="000F70A7"/>
    <w:rsid w:val="000F75DC"/>
    <w:rsid w:val="0010241C"/>
    <w:rsid w:val="00103F5A"/>
    <w:rsid w:val="0010766B"/>
    <w:rsid w:val="00113CCA"/>
    <w:rsid w:val="0011518D"/>
    <w:rsid w:val="00116A81"/>
    <w:rsid w:val="00116B1A"/>
    <w:rsid w:val="00117E04"/>
    <w:rsid w:val="0012206E"/>
    <w:rsid w:val="00122A3E"/>
    <w:rsid w:val="00122D86"/>
    <w:rsid w:val="00122F25"/>
    <w:rsid w:val="00123143"/>
    <w:rsid w:val="00124AAF"/>
    <w:rsid w:val="00131168"/>
    <w:rsid w:val="00135980"/>
    <w:rsid w:val="0013786F"/>
    <w:rsid w:val="00144793"/>
    <w:rsid w:val="001471DC"/>
    <w:rsid w:val="001475A1"/>
    <w:rsid w:val="00152DCE"/>
    <w:rsid w:val="001540D5"/>
    <w:rsid w:val="001561F8"/>
    <w:rsid w:val="00156329"/>
    <w:rsid w:val="001566FF"/>
    <w:rsid w:val="00157A44"/>
    <w:rsid w:val="00157E7D"/>
    <w:rsid w:val="001620F9"/>
    <w:rsid w:val="00163329"/>
    <w:rsid w:val="00164719"/>
    <w:rsid w:val="00166FC4"/>
    <w:rsid w:val="001677AC"/>
    <w:rsid w:val="00167CB4"/>
    <w:rsid w:val="00174507"/>
    <w:rsid w:val="0017592F"/>
    <w:rsid w:val="0017627B"/>
    <w:rsid w:val="001804EA"/>
    <w:rsid w:val="001812DF"/>
    <w:rsid w:val="0018228B"/>
    <w:rsid w:val="0018292C"/>
    <w:rsid w:val="00186741"/>
    <w:rsid w:val="00190A61"/>
    <w:rsid w:val="001955DB"/>
    <w:rsid w:val="0019576D"/>
    <w:rsid w:val="001957D3"/>
    <w:rsid w:val="00195D44"/>
    <w:rsid w:val="00197179"/>
    <w:rsid w:val="001A1BAD"/>
    <w:rsid w:val="001A2215"/>
    <w:rsid w:val="001A3342"/>
    <w:rsid w:val="001A3E3D"/>
    <w:rsid w:val="001A624A"/>
    <w:rsid w:val="001A7049"/>
    <w:rsid w:val="001B1E40"/>
    <w:rsid w:val="001B23CD"/>
    <w:rsid w:val="001B4D9F"/>
    <w:rsid w:val="001B6885"/>
    <w:rsid w:val="001C2CAD"/>
    <w:rsid w:val="001C764E"/>
    <w:rsid w:val="001D0F74"/>
    <w:rsid w:val="001D531A"/>
    <w:rsid w:val="001E1052"/>
    <w:rsid w:val="001E21B1"/>
    <w:rsid w:val="001E2F93"/>
    <w:rsid w:val="001E4554"/>
    <w:rsid w:val="001E524A"/>
    <w:rsid w:val="001E5AA9"/>
    <w:rsid w:val="001E61E5"/>
    <w:rsid w:val="001F2159"/>
    <w:rsid w:val="001F38DC"/>
    <w:rsid w:val="001F3B40"/>
    <w:rsid w:val="001F40D1"/>
    <w:rsid w:val="001F53FD"/>
    <w:rsid w:val="002047F0"/>
    <w:rsid w:val="00204E80"/>
    <w:rsid w:val="0020573E"/>
    <w:rsid w:val="0020587D"/>
    <w:rsid w:val="00207A8E"/>
    <w:rsid w:val="00210B8B"/>
    <w:rsid w:val="00212B71"/>
    <w:rsid w:val="00213787"/>
    <w:rsid w:val="00214863"/>
    <w:rsid w:val="002156B4"/>
    <w:rsid w:val="002238D5"/>
    <w:rsid w:val="00223926"/>
    <w:rsid w:val="00224FCD"/>
    <w:rsid w:val="002330AA"/>
    <w:rsid w:val="00233EAA"/>
    <w:rsid w:val="002348E7"/>
    <w:rsid w:val="00235732"/>
    <w:rsid w:val="002368E1"/>
    <w:rsid w:val="0024787C"/>
    <w:rsid w:val="00247EAE"/>
    <w:rsid w:val="0025139A"/>
    <w:rsid w:val="00251816"/>
    <w:rsid w:val="00252571"/>
    <w:rsid w:val="00253222"/>
    <w:rsid w:val="00253766"/>
    <w:rsid w:val="002554E4"/>
    <w:rsid w:val="002614A6"/>
    <w:rsid w:val="002619E3"/>
    <w:rsid w:val="00261C13"/>
    <w:rsid w:val="002622AF"/>
    <w:rsid w:val="00262847"/>
    <w:rsid w:val="0026754E"/>
    <w:rsid w:val="00271CCC"/>
    <w:rsid w:val="00273A21"/>
    <w:rsid w:val="00273DA7"/>
    <w:rsid w:val="00274FBF"/>
    <w:rsid w:val="00275DC4"/>
    <w:rsid w:val="00281BB2"/>
    <w:rsid w:val="0028245E"/>
    <w:rsid w:val="00282E9C"/>
    <w:rsid w:val="00284D49"/>
    <w:rsid w:val="00285888"/>
    <w:rsid w:val="0028712C"/>
    <w:rsid w:val="00287E38"/>
    <w:rsid w:val="00291391"/>
    <w:rsid w:val="002932F4"/>
    <w:rsid w:val="00295380"/>
    <w:rsid w:val="002A03C3"/>
    <w:rsid w:val="002A0B50"/>
    <w:rsid w:val="002A1CAD"/>
    <w:rsid w:val="002A68CE"/>
    <w:rsid w:val="002B122B"/>
    <w:rsid w:val="002B254E"/>
    <w:rsid w:val="002B2A38"/>
    <w:rsid w:val="002B4943"/>
    <w:rsid w:val="002B4A01"/>
    <w:rsid w:val="002B4CE8"/>
    <w:rsid w:val="002B644D"/>
    <w:rsid w:val="002B72E9"/>
    <w:rsid w:val="002C11FB"/>
    <w:rsid w:val="002C3F7F"/>
    <w:rsid w:val="002C4DF8"/>
    <w:rsid w:val="002C4E33"/>
    <w:rsid w:val="002C5E54"/>
    <w:rsid w:val="002C7998"/>
    <w:rsid w:val="002D0826"/>
    <w:rsid w:val="002D4322"/>
    <w:rsid w:val="002E4890"/>
    <w:rsid w:val="002E4C0C"/>
    <w:rsid w:val="002F008E"/>
    <w:rsid w:val="002F1E53"/>
    <w:rsid w:val="002F2CAA"/>
    <w:rsid w:val="002F2E2F"/>
    <w:rsid w:val="002F3C66"/>
    <w:rsid w:val="0030052C"/>
    <w:rsid w:val="00301011"/>
    <w:rsid w:val="003063C7"/>
    <w:rsid w:val="003065B1"/>
    <w:rsid w:val="003143B0"/>
    <w:rsid w:val="003175D4"/>
    <w:rsid w:val="00320CF6"/>
    <w:rsid w:val="00320E8D"/>
    <w:rsid w:val="003225DD"/>
    <w:rsid w:val="003238C1"/>
    <w:rsid w:val="00326FC2"/>
    <w:rsid w:val="003306E1"/>
    <w:rsid w:val="00330A5F"/>
    <w:rsid w:val="003320E4"/>
    <w:rsid w:val="003332BE"/>
    <w:rsid w:val="0033525D"/>
    <w:rsid w:val="003352A1"/>
    <w:rsid w:val="003365C6"/>
    <w:rsid w:val="00340844"/>
    <w:rsid w:val="003414F3"/>
    <w:rsid w:val="00342714"/>
    <w:rsid w:val="0034596C"/>
    <w:rsid w:val="0035034B"/>
    <w:rsid w:val="003518B3"/>
    <w:rsid w:val="003551B8"/>
    <w:rsid w:val="003558E6"/>
    <w:rsid w:val="0035613E"/>
    <w:rsid w:val="00360036"/>
    <w:rsid w:val="00363EE9"/>
    <w:rsid w:val="003643C1"/>
    <w:rsid w:val="00366518"/>
    <w:rsid w:val="00366771"/>
    <w:rsid w:val="003708DC"/>
    <w:rsid w:val="00376128"/>
    <w:rsid w:val="0037742E"/>
    <w:rsid w:val="00377D56"/>
    <w:rsid w:val="0038245A"/>
    <w:rsid w:val="003840E6"/>
    <w:rsid w:val="00385CFC"/>
    <w:rsid w:val="00391D94"/>
    <w:rsid w:val="003922D3"/>
    <w:rsid w:val="0039337A"/>
    <w:rsid w:val="00394739"/>
    <w:rsid w:val="00397CBD"/>
    <w:rsid w:val="003A06C1"/>
    <w:rsid w:val="003A1B0A"/>
    <w:rsid w:val="003A3189"/>
    <w:rsid w:val="003A3CA7"/>
    <w:rsid w:val="003B12C4"/>
    <w:rsid w:val="003B33BD"/>
    <w:rsid w:val="003B40E1"/>
    <w:rsid w:val="003B569D"/>
    <w:rsid w:val="003C06B1"/>
    <w:rsid w:val="003C152E"/>
    <w:rsid w:val="003C30A5"/>
    <w:rsid w:val="003C3C0E"/>
    <w:rsid w:val="003C4BB7"/>
    <w:rsid w:val="003C685C"/>
    <w:rsid w:val="003C6C46"/>
    <w:rsid w:val="003C73B5"/>
    <w:rsid w:val="003D10C2"/>
    <w:rsid w:val="003D17CF"/>
    <w:rsid w:val="003D32BE"/>
    <w:rsid w:val="003D3A49"/>
    <w:rsid w:val="003D4262"/>
    <w:rsid w:val="003D42A6"/>
    <w:rsid w:val="003D4F21"/>
    <w:rsid w:val="003D4FAC"/>
    <w:rsid w:val="003D500E"/>
    <w:rsid w:val="003D52D1"/>
    <w:rsid w:val="003D7505"/>
    <w:rsid w:val="003E1885"/>
    <w:rsid w:val="003E7906"/>
    <w:rsid w:val="003E7B30"/>
    <w:rsid w:val="003E7F54"/>
    <w:rsid w:val="003F000F"/>
    <w:rsid w:val="003F17D3"/>
    <w:rsid w:val="003F3A01"/>
    <w:rsid w:val="003F3C50"/>
    <w:rsid w:val="003F4B43"/>
    <w:rsid w:val="003F4C74"/>
    <w:rsid w:val="0040396A"/>
    <w:rsid w:val="00404AB3"/>
    <w:rsid w:val="00406202"/>
    <w:rsid w:val="00406A6A"/>
    <w:rsid w:val="00406B22"/>
    <w:rsid w:val="00406D53"/>
    <w:rsid w:val="00407147"/>
    <w:rsid w:val="004078FA"/>
    <w:rsid w:val="00412488"/>
    <w:rsid w:val="004171FD"/>
    <w:rsid w:val="00423EDD"/>
    <w:rsid w:val="00430CB8"/>
    <w:rsid w:val="00431E08"/>
    <w:rsid w:val="00431E58"/>
    <w:rsid w:val="00432782"/>
    <w:rsid w:val="004328A7"/>
    <w:rsid w:val="00434C74"/>
    <w:rsid w:val="00440A90"/>
    <w:rsid w:val="00443371"/>
    <w:rsid w:val="004438E5"/>
    <w:rsid w:val="004476D5"/>
    <w:rsid w:val="004479E5"/>
    <w:rsid w:val="00452674"/>
    <w:rsid w:val="00455BF2"/>
    <w:rsid w:val="00456EB4"/>
    <w:rsid w:val="00457383"/>
    <w:rsid w:val="00457827"/>
    <w:rsid w:val="004601C8"/>
    <w:rsid w:val="004644F3"/>
    <w:rsid w:val="0046462F"/>
    <w:rsid w:val="0046519D"/>
    <w:rsid w:val="00465258"/>
    <w:rsid w:val="004718F3"/>
    <w:rsid w:val="00472067"/>
    <w:rsid w:val="00474A7B"/>
    <w:rsid w:val="00475040"/>
    <w:rsid w:val="00480690"/>
    <w:rsid w:val="00480767"/>
    <w:rsid w:val="00480A89"/>
    <w:rsid w:val="00483796"/>
    <w:rsid w:val="00487EBB"/>
    <w:rsid w:val="00490181"/>
    <w:rsid w:val="004902B8"/>
    <w:rsid w:val="00490C06"/>
    <w:rsid w:val="0049182F"/>
    <w:rsid w:val="00493D40"/>
    <w:rsid w:val="00493EE3"/>
    <w:rsid w:val="004967B6"/>
    <w:rsid w:val="004A42C0"/>
    <w:rsid w:val="004A43BF"/>
    <w:rsid w:val="004A504B"/>
    <w:rsid w:val="004A6911"/>
    <w:rsid w:val="004B3652"/>
    <w:rsid w:val="004B382A"/>
    <w:rsid w:val="004B4797"/>
    <w:rsid w:val="004B54E0"/>
    <w:rsid w:val="004B7384"/>
    <w:rsid w:val="004C00B1"/>
    <w:rsid w:val="004C4269"/>
    <w:rsid w:val="004C456A"/>
    <w:rsid w:val="004C64A7"/>
    <w:rsid w:val="004C7EDD"/>
    <w:rsid w:val="004D0152"/>
    <w:rsid w:val="004D29DC"/>
    <w:rsid w:val="004D6236"/>
    <w:rsid w:val="004D6DA0"/>
    <w:rsid w:val="004D7F90"/>
    <w:rsid w:val="004E2C1A"/>
    <w:rsid w:val="004E4D55"/>
    <w:rsid w:val="004E4DBB"/>
    <w:rsid w:val="004E4E41"/>
    <w:rsid w:val="004E6C11"/>
    <w:rsid w:val="004E73DB"/>
    <w:rsid w:val="004E7F4C"/>
    <w:rsid w:val="004E7F9C"/>
    <w:rsid w:val="004F1494"/>
    <w:rsid w:val="004F3474"/>
    <w:rsid w:val="004F3493"/>
    <w:rsid w:val="004F3EDC"/>
    <w:rsid w:val="004F5143"/>
    <w:rsid w:val="00501627"/>
    <w:rsid w:val="005053DE"/>
    <w:rsid w:val="005060F9"/>
    <w:rsid w:val="00507AD5"/>
    <w:rsid w:val="00512474"/>
    <w:rsid w:val="00512B09"/>
    <w:rsid w:val="00512EF6"/>
    <w:rsid w:val="0051458E"/>
    <w:rsid w:val="005216F4"/>
    <w:rsid w:val="005220ED"/>
    <w:rsid w:val="00522DD9"/>
    <w:rsid w:val="0052371C"/>
    <w:rsid w:val="00525597"/>
    <w:rsid w:val="00526E90"/>
    <w:rsid w:val="00527D32"/>
    <w:rsid w:val="00527DFC"/>
    <w:rsid w:val="00530C32"/>
    <w:rsid w:val="00532303"/>
    <w:rsid w:val="00533796"/>
    <w:rsid w:val="00535BF2"/>
    <w:rsid w:val="00537187"/>
    <w:rsid w:val="00537343"/>
    <w:rsid w:val="00540CB6"/>
    <w:rsid w:val="005431F6"/>
    <w:rsid w:val="0054597E"/>
    <w:rsid w:val="005516F3"/>
    <w:rsid w:val="00551F2D"/>
    <w:rsid w:val="00553B72"/>
    <w:rsid w:val="00555D75"/>
    <w:rsid w:val="0055628D"/>
    <w:rsid w:val="005564E2"/>
    <w:rsid w:val="00560DF0"/>
    <w:rsid w:val="005626AD"/>
    <w:rsid w:val="00562A31"/>
    <w:rsid w:val="00565228"/>
    <w:rsid w:val="0056759C"/>
    <w:rsid w:val="00567D08"/>
    <w:rsid w:val="0058593C"/>
    <w:rsid w:val="0058673A"/>
    <w:rsid w:val="0059075C"/>
    <w:rsid w:val="00590F38"/>
    <w:rsid w:val="00594307"/>
    <w:rsid w:val="0059513E"/>
    <w:rsid w:val="005A278C"/>
    <w:rsid w:val="005A48FF"/>
    <w:rsid w:val="005A6AA4"/>
    <w:rsid w:val="005A6D9F"/>
    <w:rsid w:val="005B199E"/>
    <w:rsid w:val="005B3C7B"/>
    <w:rsid w:val="005B4377"/>
    <w:rsid w:val="005B48FF"/>
    <w:rsid w:val="005C1E32"/>
    <w:rsid w:val="005C3756"/>
    <w:rsid w:val="005C49AC"/>
    <w:rsid w:val="005C5BE4"/>
    <w:rsid w:val="005C670D"/>
    <w:rsid w:val="005D0041"/>
    <w:rsid w:val="005D0287"/>
    <w:rsid w:val="005D363F"/>
    <w:rsid w:val="005D5D6B"/>
    <w:rsid w:val="005D670C"/>
    <w:rsid w:val="005E0246"/>
    <w:rsid w:val="005E1862"/>
    <w:rsid w:val="005E5404"/>
    <w:rsid w:val="005F088E"/>
    <w:rsid w:val="005F4226"/>
    <w:rsid w:val="005F5C73"/>
    <w:rsid w:val="005F6C6B"/>
    <w:rsid w:val="00603F62"/>
    <w:rsid w:val="006042E0"/>
    <w:rsid w:val="00604C15"/>
    <w:rsid w:val="006158D5"/>
    <w:rsid w:val="00622EB9"/>
    <w:rsid w:val="006247A5"/>
    <w:rsid w:val="00624ECD"/>
    <w:rsid w:val="00625D83"/>
    <w:rsid w:val="00627840"/>
    <w:rsid w:val="006308CB"/>
    <w:rsid w:val="00634A4E"/>
    <w:rsid w:val="00634B56"/>
    <w:rsid w:val="0063619E"/>
    <w:rsid w:val="00636707"/>
    <w:rsid w:val="00642AF4"/>
    <w:rsid w:val="00643064"/>
    <w:rsid w:val="00651984"/>
    <w:rsid w:val="00652F07"/>
    <w:rsid w:val="00653B95"/>
    <w:rsid w:val="006544BC"/>
    <w:rsid w:val="006547A9"/>
    <w:rsid w:val="00654E4D"/>
    <w:rsid w:val="00655889"/>
    <w:rsid w:val="006623E7"/>
    <w:rsid w:val="00662B80"/>
    <w:rsid w:val="00664FC7"/>
    <w:rsid w:val="006658CF"/>
    <w:rsid w:val="0066768F"/>
    <w:rsid w:val="00670F6C"/>
    <w:rsid w:val="00672FF3"/>
    <w:rsid w:val="006749EE"/>
    <w:rsid w:val="00674C2B"/>
    <w:rsid w:val="00676E58"/>
    <w:rsid w:val="00677BF6"/>
    <w:rsid w:val="00682C54"/>
    <w:rsid w:val="006852C7"/>
    <w:rsid w:val="006852CE"/>
    <w:rsid w:val="00685C8C"/>
    <w:rsid w:val="00691B24"/>
    <w:rsid w:val="00692D14"/>
    <w:rsid w:val="0069399D"/>
    <w:rsid w:val="00697EE6"/>
    <w:rsid w:val="006A2C45"/>
    <w:rsid w:val="006A7096"/>
    <w:rsid w:val="006A7268"/>
    <w:rsid w:val="006A7A3B"/>
    <w:rsid w:val="006A7FDC"/>
    <w:rsid w:val="006B1391"/>
    <w:rsid w:val="006B2B2E"/>
    <w:rsid w:val="006B2C55"/>
    <w:rsid w:val="006B65C7"/>
    <w:rsid w:val="006B672C"/>
    <w:rsid w:val="006C1727"/>
    <w:rsid w:val="006C20CF"/>
    <w:rsid w:val="006C246E"/>
    <w:rsid w:val="006C2A2B"/>
    <w:rsid w:val="006C32FD"/>
    <w:rsid w:val="006C39CE"/>
    <w:rsid w:val="006C5576"/>
    <w:rsid w:val="006D0FCC"/>
    <w:rsid w:val="006D21F5"/>
    <w:rsid w:val="006D3089"/>
    <w:rsid w:val="006D3CA9"/>
    <w:rsid w:val="006D657C"/>
    <w:rsid w:val="006D7D29"/>
    <w:rsid w:val="006E126D"/>
    <w:rsid w:val="006E1FC3"/>
    <w:rsid w:val="006E4106"/>
    <w:rsid w:val="006E4B01"/>
    <w:rsid w:val="006E57A5"/>
    <w:rsid w:val="006F3FCD"/>
    <w:rsid w:val="006F7C65"/>
    <w:rsid w:val="00703DE5"/>
    <w:rsid w:val="00704301"/>
    <w:rsid w:val="00704CE9"/>
    <w:rsid w:val="0070616B"/>
    <w:rsid w:val="00706295"/>
    <w:rsid w:val="00706C5E"/>
    <w:rsid w:val="00706FDA"/>
    <w:rsid w:val="007071F4"/>
    <w:rsid w:val="00711F9A"/>
    <w:rsid w:val="00713810"/>
    <w:rsid w:val="00717A2B"/>
    <w:rsid w:val="0072235E"/>
    <w:rsid w:val="00723D59"/>
    <w:rsid w:val="00724B2B"/>
    <w:rsid w:val="007303A5"/>
    <w:rsid w:val="00730B3E"/>
    <w:rsid w:val="00731F46"/>
    <w:rsid w:val="0073212C"/>
    <w:rsid w:val="007339B6"/>
    <w:rsid w:val="00733A6C"/>
    <w:rsid w:val="0073420B"/>
    <w:rsid w:val="00734954"/>
    <w:rsid w:val="00735201"/>
    <w:rsid w:val="00736367"/>
    <w:rsid w:val="0074123A"/>
    <w:rsid w:val="007461B9"/>
    <w:rsid w:val="0074760E"/>
    <w:rsid w:val="00751B1F"/>
    <w:rsid w:val="00753FEE"/>
    <w:rsid w:val="00754ABA"/>
    <w:rsid w:val="007601B8"/>
    <w:rsid w:val="007617D0"/>
    <w:rsid w:val="00761818"/>
    <w:rsid w:val="007625C9"/>
    <w:rsid w:val="00764720"/>
    <w:rsid w:val="0077110A"/>
    <w:rsid w:val="0077514D"/>
    <w:rsid w:val="00781242"/>
    <w:rsid w:val="00781F7B"/>
    <w:rsid w:val="00782B0D"/>
    <w:rsid w:val="007841B2"/>
    <w:rsid w:val="00784533"/>
    <w:rsid w:val="00785EB1"/>
    <w:rsid w:val="00793709"/>
    <w:rsid w:val="00793C68"/>
    <w:rsid w:val="0079781A"/>
    <w:rsid w:val="007A02C8"/>
    <w:rsid w:val="007A02FD"/>
    <w:rsid w:val="007A1546"/>
    <w:rsid w:val="007A228C"/>
    <w:rsid w:val="007A368E"/>
    <w:rsid w:val="007A41DA"/>
    <w:rsid w:val="007A5868"/>
    <w:rsid w:val="007B04CE"/>
    <w:rsid w:val="007B5E3A"/>
    <w:rsid w:val="007B6871"/>
    <w:rsid w:val="007B7A2F"/>
    <w:rsid w:val="007C0937"/>
    <w:rsid w:val="007C3258"/>
    <w:rsid w:val="007C32EE"/>
    <w:rsid w:val="007C39D3"/>
    <w:rsid w:val="007C3D33"/>
    <w:rsid w:val="007C6948"/>
    <w:rsid w:val="007D1731"/>
    <w:rsid w:val="007D294A"/>
    <w:rsid w:val="007D47D2"/>
    <w:rsid w:val="007D5047"/>
    <w:rsid w:val="007D53A5"/>
    <w:rsid w:val="007D6EC0"/>
    <w:rsid w:val="007D7AB7"/>
    <w:rsid w:val="007D7E1D"/>
    <w:rsid w:val="007E3136"/>
    <w:rsid w:val="007E4E74"/>
    <w:rsid w:val="007E503C"/>
    <w:rsid w:val="007F4C3E"/>
    <w:rsid w:val="0080345C"/>
    <w:rsid w:val="00807764"/>
    <w:rsid w:val="00812365"/>
    <w:rsid w:val="00813EB5"/>
    <w:rsid w:val="00814F79"/>
    <w:rsid w:val="0081537C"/>
    <w:rsid w:val="00820E4D"/>
    <w:rsid w:val="0082522F"/>
    <w:rsid w:val="00827268"/>
    <w:rsid w:val="00831979"/>
    <w:rsid w:val="00846579"/>
    <w:rsid w:val="00847085"/>
    <w:rsid w:val="008476CE"/>
    <w:rsid w:val="00851352"/>
    <w:rsid w:val="00852844"/>
    <w:rsid w:val="00854B73"/>
    <w:rsid w:val="00856C61"/>
    <w:rsid w:val="00856D3E"/>
    <w:rsid w:val="00857077"/>
    <w:rsid w:val="00862FA7"/>
    <w:rsid w:val="00863230"/>
    <w:rsid w:val="00863637"/>
    <w:rsid w:val="00863A9A"/>
    <w:rsid w:val="00863BC5"/>
    <w:rsid w:val="00863E48"/>
    <w:rsid w:val="00865BD0"/>
    <w:rsid w:val="00870BA9"/>
    <w:rsid w:val="008717D8"/>
    <w:rsid w:val="00871FA2"/>
    <w:rsid w:val="0087215C"/>
    <w:rsid w:val="008736A4"/>
    <w:rsid w:val="00873ED2"/>
    <w:rsid w:val="00875D25"/>
    <w:rsid w:val="00880E35"/>
    <w:rsid w:val="00882CA8"/>
    <w:rsid w:val="008845DC"/>
    <w:rsid w:val="0088572B"/>
    <w:rsid w:val="0088616D"/>
    <w:rsid w:val="008868CA"/>
    <w:rsid w:val="00886C7B"/>
    <w:rsid w:val="00886F63"/>
    <w:rsid w:val="008875FE"/>
    <w:rsid w:val="00887F8E"/>
    <w:rsid w:val="00892D66"/>
    <w:rsid w:val="00892E54"/>
    <w:rsid w:val="008942F6"/>
    <w:rsid w:val="00894318"/>
    <w:rsid w:val="00894E8E"/>
    <w:rsid w:val="00896234"/>
    <w:rsid w:val="00897E43"/>
    <w:rsid w:val="008A0CA7"/>
    <w:rsid w:val="008A5A4D"/>
    <w:rsid w:val="008A67DC"/>
    <w:rsid w:val="008A72E8"/>
    <w:rsid w:val="008B0FF0"/>
    <w:rsid w:val="008B165E"/>
    <w:rsid w:val="008B5A60"/>
    <w:rsid w:val="008C222B"/>
    <w:rsid w:val="008C49F8"/>
    <w:rsid w:val="008C5738"/>
    <w:rsid w:val="008C7EAD"/>
    <w:rsid w:val="008D0CFE"/>
    <w:rsid w:val="008D56D1"/>
    <w:rsid w:val="008D6152"/>
    <w:rsid w:val="008D6905"/>
    <w:rsid w:val="008E39E8"/>
    <w:rsid w:val="008E3E5A"/>
    <w:rsid w:val="008E55FD"/>
    <w:rsid w:val="008E7BA9"/>
    <w:rsid w:val="008F0F81"/>
    <w:rsid w:val="008F167D"/>
    <w:rsid w:val="008F1BBA"/>
    <w:rsid w:val="008F27BF"/>
    <w:rsid w:val="008F2E64"/>
    <w:rsid w:val="008F41C0"/>
    <w:rsid w:val="008F4B0B"/>
    <w:rsid w:val="00900E68"/>
    <w:rsid w:val="00901A7B"/>
    <w:rsid w:val="00903729"/>
    <w:rsid w:val="009055DF"/>
    <w:rsid w:val="00911594"/>
    <w:rsid w:val="009142EC"/>
    <w:rsid w:val="009145E4"/>
    <w:rsid w:val="00914B68"/>
    <w:rsid w:val="009154C3"/>
    <w:rsid w:val="0092160C"/>
    <w:rsid w:val="00923540"/>
    <w:rsid w:val="009246CB"/>
    <w:rsid w:val="00926767"/>
    <w:rsid w:val="009302AE"/>
    <w:rsid w:val="0093510E"/>
    <w:rsid w:val="00935855"/>
    <w:rsid w:val="009361D5"/>
    <w:rsid w:val="00937188"/>
    <w:rsid w:val="00940E63"/>
    <w:rsid w:val="00941B96"/>
    <w:rsid w:val="009428A4"/>
    <w:rsid w:val="00942E51"/>
    <w:rsid w:val="00943D78"/>
    <w:rsid w:val="00944899"/>
    <w:rsid w:val="00946595"/>
    <w:rsid w:val="0095130D"/>
    <w:rsid w:val="0095131B"/>
    <w:rsid w:val="0095245D"/>
    <w:rsid w:val="009574C2"/>
    <w:rsid w:val="00957BF8"/>
    <w:rsid w:val="009643C6"/>
    <w:rsid w:val="009659F4"/>
    <w:rsid w:val="0096608B"/>
    <w:rsid w:val="00970D60"/>
    <w:rsid w:val="00970FEF"/>
    <w:rsid w:val="00976755"/>
    <w:rsid w:val="0098441F"/>
    <w:rsid w:val="00984A50"/>
    <w:rsid w:val="00986D1A"/>
    <w:rsid w:val="00990E4A"/>
    <w:rsid w:val="0099390E"/>
    <w:rsid w:val="00995206"/>
    <w:rsid w:val="00995511"/>
    <w:rsid w:val="009960E5"/>
    <w:rsid w:val="00997BBE"/>
    <w:rsid w:val="009A3705"/>
    <w:rsid w:val="009A3DEB"/>
    <w:rsid w:val="009A416A"/>
    <w:rsid w:val="009A4F78"/>
    <w:rsid w:val="009A5814"/>
    <w:rsid w:val="009A7ADC"/>
    <w:rsid w:val="009B0D30"/>
    <w:rsid w:val="009B2D69"/>
    <w:rsid w:val="009B4444"/>
    <w:rsid w:val="009B6CB9"/>
    <w:rsid w:val="009C0994"/>
    <w:rsid w:val="009C1317"/>
    <w:rsid w:val="009C1457"/>
    <w:rsid w:val="009C19B7"/>
    <w:rsid w:val="009C1FAD"/>
    <w:rsid w:val="009C3737"/>
    <w:rsid w:val="009C4578"/>
    <w:rsid w:val="009C5ABB"/>
    <w:rsid w:val="009C5B65"/>
    <w:rsid w:val="009C6457"/>
    <w:rsid w:val="009C7E54"/>
    <w:rsid w:val="009D459C"/>
    <w:rsid w:val="009D696B"/>
    <w:rsid w:val="009D7C51"/>
    <w:rsid w:val="009E196C"/>
    <w:rsid w:val="009E4593"/>
    <w:rsid w:val="009E5D72"/>
    <w:rsid w:val="009E679C"/>
    <w:rsid w:val="009E6A0A"/>
    <w:rsid w:val="009F16F3"/>
    <w:rsid w:val="009F36BF"/>
    <w:rsid w:val="009F5C32"/>
    <w:rsid w:val="009F6940"/>
    <w:rsid w:val="00A01D83"/>
    <w:rsid w:val="00A111B6"/>
    <w:rsid w:val="00A13543"/>
    <w:rsid w:val="00A15A56"/>
    <w:rsid w:val="00A16830"/>
    <w:rsid w:val="00A21EA0"/>
    <w:rsid w:val="00A2668B"/>
    <w:rsid w:val="00A26D27"/>
    <w:rsid w:val="00A33281"/>
    <w:rsid w:val="00A352F3"/>
    <w:rsid w:val="00A35AA2"/>
    <w:rsid w:val="00A376EE"/>
    <w:rsid w:val="00A41938"/>
    <w:rsid w:val="00A42A99"/>
    <w:rsid w:val="00A439B7"/>
    <w:rsid w:val="00A46BE6"/>
    <w:rsid w:val="00A5151A"/>
    <w:rsid w:val="00A51DA0"/>
    <w:rsid w:val="00A52FAD"/>
    <w:rsid w:val="00A53B4B"/>
    <w:rsid w:val="00A5627C"/>
    <w:rsid w:val="00A57920"/>
    <w:rsid w:val="00A57E0A"/>
    <w:rsid w:val="00A613E6"/>
    <w:rsid w:val="00A61AC4"/>
    <w:rsid w:val="00A639BE"/>
    <w:rsid w:val="00A64302"/>
    <w:rsid w:val="00A66571"/>
    <w:rsid w:val="00A678F7"/>
    <w:rsid w:val="00A70E90"/>
    <w:rsid w:val="00A759C5"/>
    <w:rsid w:val="00A77919"/>
    <w:rsid w:val="00A77A16"/>
    <w:rsid w:val="00A80FCD"/>
    <w:rsid w:val="00A8100F"/>
    <w:rsid w:val="00A823F6"/>
    <w:rsid w:val="00A8459D"/>
    <w:rsid w:val="00A85D18"/>
    <w:rsid w:val="00A8719E"/>
    <w:rsid w:val="00A91FA4"/>
    <w:rsid w:val="00A968ED"/>
    <w:rsid w:val="00AA0A89"/>
    <w:rsid w:val="00AA144F"/>
    <w:rsid w:val="00AA20B3"/>
    <w:rsid w:val="00AA32F9"/>
    <w:rsid w:val="00AA5368"/>
    <w:rsid w:val="00AA54E8"/>
    <w:rsid w:val="00AA6429"/>
    <w:rsid w:val="00AA7769"/>
    <w:rsid w:val="00AB715A"/>
    <w:rsid w:val="00AC01AA"/>
    <w:rsid w:val="00AC150A"/>
    <w:rsid w:val="00AC184D"/>
    <w:rsid w:val="00AC3ADC"/>
    <w:rsid w:val="00AC4F72"/>
    <w:rsid w:val="00AC5041"/>
    <w:rsid w:val="00AD0A04"/>
    <w:rsid w:val="00AD69BB"/>
    <w:rsid w:val="00AE482E"/>
    <w:rsid w:val="00AF291A"/>
    <w:rsid w:val="00AF3D95"/>
    <w:rsid w:val="00AF4ACE"/>
    <w:rsid w:val="00AF5AA8"/>
    <w:rsid w:val="00AF60F9"/>
    <w:rsid w:val="00AF741A"/>
    <w:rsid w:val="00B01ADB"/>
    <w:rsid w:val="00B04161"/>
    <w:rsid w:val="00B056F9"/>
    <w:rsid w:val="00B07934"/>
    <w:rsid w:val="00B10B77"/>
    <w:rsid w:val="00B11E3D"/>
    <w:rsid w:val="00B130DF"/>
    <w:rsid w:val="00B13224"/>
    <w:rsid w:val="00B13409"/>
    <w:rsid w:val="00B14958"/>
    <w:rsid w:val="00B14D2C"/>
    <w:rsid w:val="00B17E82"/>
    <w:rsid w:val="00B220E2"/>
    <w:rsid w:val="00B35002"/>
    <w:rsid w:val="00B4056E"/>
    <w:rsid w:val="00B40A81"/>
    <w:rsid w:val="00B420FA"/>
    <w:rsid w:val="00B43B61"/>
    <w:rsid w:val="00B4575A"/>
    <w:rsid w:val="00B501A1"/>
    <w:rsid w:val="00B575BA"/>
    <w:rsid w:val="00B6193A"/>
    <w:rsid w:val="00B62111"/>
    <w:rsid w:val="00B629A4"/>
    <w:rsid w:val="00B67780"/>
    <w:rsid w:val="00B71608"/>
    <w:rsid w:val="00B72891"/>
    <w:rsid w:val="00B74393"/>
    <w:rsid w:val="00B76429"/>
    <w:rsid w:val="00B86471"/>
    <w:rsid w:val="00B86546"/>
    <w:rsid w:val="00B87BDB"/>
    <w:rsid w:val="00B93402"/>
    <w:rsid w:val="00B93994"/>
    <w:rsid w:val="00B956D4"/>
    <w:rsid w:val="00B9719B"/>
    <w:rsid w:val="00B97446"/>
    <w:rsid w:val="00BA7432"/>
    <w:rsid w:val="00BA76AA"/>
    <w:rsid w:val="00BB256B"/>
    <w:rsid w:val="00BB2764"/>
    <w:rsid w:val="00BB3305"/>
    <w:rsid w:val="00BB4B3A"/>
    <w:rsid w:val="00BC1AA0"/>
    <w:rsid w:val="00BC1F52"/>
    <w:rsid w:val="00BC2495"/>
    <w:rsid w:val="00BC314A"/>
    <w:rsid w:val="00BC3774"/>
    <w:rsid w:val="00BC6AB6"/>
    <w:rsid w:val="00BC7EB9"/>
    <w:rsid w:val="00BC7F85"/>
    <w:rsid w:val="00BD2643"/>
    <w:rsid w:val="00BD4FD3"/>
    <w:rsid w:val="00BD56B1"/>
    <w:rsid w:val="00BD6558"/>
    <w:rsid w:val="00BE4E5F"/>
    <w:rsid w:val="00BF1894"/>
    <w:rsid w:val="00BF1CBF"/>
    <w:rsid w:val="00BF2AD7"/>
    <w:rsid w:val="00BF2F76"/>
    <w:rsid w:val="00BF3022"/>
    <w:rsid w:val="00BF3214"/>
    <w:rsid w:val="00BF3228"/>
    <w:rsid w:val="00BF4633"/>
    <w:rsid w:val="00BF5573"/>
    <w:rsid w:val="00BF60E7"/>
    <w:rsid w:val="00BF65CA"/>
    <w:rsid w:val="00C0393D"/>
    <w:rsid w:val="00C05214"/>
    <w:rsid w:val="00C102B8"/>
    <w:rsid w:val="00C1099C"/>
    <w:rsid w:val="00C10BE8"/>
    <w:rsid w:val="00C11876"/>
    <w:rsid w:val="00C12412"/>
    <w:rsid w:val="00C15867"/>
    <w:rsid w:val="00C22398"/>
    <w:rsid w:val="00C2296D"/>
    <w:rsid w:val="00C23155"/>
    <w:rsid w:val="00C2499B"/>
    <w:rsid w:val="00C27506"/>
    <w:rsid w:val="00C27A26"/>
    <w:rsid w:val="00C34E84"/>
    <w:rsid w:val="00C40C41"/>
    <w:rsid w:val="00C44E3B"/>
    <w:rsid w:val="00C45885"/>
    <w:rsid w:val="00C45C4A"/>
    <w:rsid w:val="00C46EF6"/>
    <w:rsid w:val="00C47088"/>
    <w:rsid w:val="00C47C95"/>
    <w:rsid w:val="00C50F22"/>
    <w:rsid w:val="00C52BA5"/>
    <w:rsid w:val="00C57971"/>
    <w:rsid w:val="00C57FB9"/>
    <w:rsid w:val="00C6133E"/>
    <w:rsid w:val="00C619CF"/>
    <w:rsid w:val="00C6287A"/>
    <w:rsid w:val="00C63FA7"/>
    <w:rsid w:val="00C65156"/>
    <w:rsid w:val="00C65BD7"/>
    <w:rsid w:val="00C70D4F"/>
    <w:rsid w:val="00C7213A"/>
    <w:rsid w:val="00C726CF"/>
    <w:rsid w:val="00C73168"/>
    <w:rsid w:val="00C76BA4"/>
    <w:rsid w:val="00C76EDE"/>
    <w:rsid w:val="00C772AD"/>
    <w:rsid w:val="00C81973"/>
    <w:rsid w:val="00C81CA3"/>
    <w:rsid w:val="00C820FB"/>
    <w:rsid w:val="00C83A48"/>
    <w:rsid w:val="00C85865"/>
    <w:rsid w:val="00C85E85"/>
    <w:rsid w:val="00C961E5"/>
    <w:rsid w:val="00C966AA"/>
    <w:rsid w:val="00C96BEF"/>
    <w:rsid w:val="00CA2EAE"/>
    <w:rsid w:val="00CA3294"/>
    <w:rsid w:val="00CA3FE7"/>
    <w:rsid w:val="00CA4AC1"/>
    <w:rsid w:val="00CA59FB"/>
    <w:rsid w:val="00CA5C76"/>
    <w:rsid w:val="00CA5F39"/>
    <w:rsid w:val="00CA6F77"/>
    <w:rsid w:val="00CB0316"/>
    <w:rsid w:val="00CB0B11"/>
    <w:rsid w:val="00CB1DBA"/>
    <w:rsid w:val="00CB1F29"/>
    <w:rsid w:val="00CB426A"/>
    <w:rsid w:val="00CB5354"/>
    <w:rsid w:val="00CC3C9E"/>
    <w:rsid w:val="00CC4808"/>
    <w:rsid w:val="00CC6A14"/>
    <w:rsid w:val="00CC70A3"/>
    <w:rsid w:val="00CC7409"/>
    <w:rsid w:val="00CD0D66"/>
    <w:rsid w:val="00CD4442"/>
    <w:rsid w:val="00CD53C3"/>
    <w:rsid w:val="00CD574E"/>
    <w:rsid w:val="00CE0866"/>
    <w:rsid w:val="00CE17A7"/>
    <w:rsid w:val="00CE20A9"/>
    <w:rsid w:val="00CE3FE0"/>
    <w:rsid w:val="00CE4266"/>
    <w:rsid w:val="00CE4C22"/>
    <w:rsid w:val="00CE76E5"/>
    <w:rsid w:val="00CE7C7D"/>
    <w:rsid w:val="00CF04EE"/>
    <w:rsid w:val="00CF192E"/>
    <w:rsid w:val="00CF23C3"/>
    <w:rsid w:val="00CF41EC"/>
    <w:rsid w:val="00CF5D04"/>
    <w:rsid w:val="00D0167A"/>
    <w:rsid w:val="00D02F43"/>
    <w:rsid w:val="00D04DE4"/>
    <w:rsid w:val="00D063F1"/>
    <w:rsid w:val="00D126A8"/>
    <w:rsid w:val="00D13F75"/>
    <w:rsid w:val="00D14426"/>
    <w:rsid w:val="00D14F22"/>
    <w:rsid w:val="00D20F0F"/>
    <w:rsid w:val="00D222DE"/>
    <w:rsid w:val="00D23577"/>
    <w:rsid w:val="00D23C16"/>
    <w:rsid w:val="00D248F6"/>
    <w:rsid w:val="00D25A70"/>
    <w:rsid w:val="00D25D68"/>
    <w:rsid w:val="00D326D5"/>
    <w:rsid w:val="00D354ED"/>
    <w:rsid w:val="00D37391"/>
    <w:rsid w:val="00D37D36"/>
    <w:rsid w:val="00D4045C"/>
    <w:rsid w:val="00D4310F"/>
    <w:rsid w:val="00D46B36"/>
    <w:rsid w:val="00D4741C"/>
    <w:rsid w:val="00D505AB"/>
    <w:rsid w:val="00D555A8"/>
    <w:rsid w:val="00D562F9"/>
    <w:rsid w:val="00D57918"/>
    <w:rsid w:val="00D62FD2"/>
    <w:rsid w:val="00D64263"/>
    <w:rsid w:val="00D67E59"/>
    <w:rsid w:val="00D70930"/>
    <w:rsid w:val="00D729FB"/>
    <w:rsid w:val="00D72C85"/>
    <w:rsid w:val="00D73DC6"/>
    <w:rsid w:val="00D74C1A"/>
    <w:rsid w:val="00D752BA"/>
    <w:rsid w:val="00D754C1"/>
    <w:rsid w:val="00D77393"/>
    <w:rsid w:val="00D77A35"/>
    <w:rsid w:val="00D814A3"/>
    <w:rsid w:val="00D81AA0"/>
    <w:rsid w:val="00D81B3E"/>
    <w:rsid w:val="00D838FF"/>
    <w:rsid w:val="00D84320"/>
    <w:rsid w:val="00D90410"/>
    <w:rsid w:val="00D90C70"/>
    <w:rsid w:val="00D90E49"/>
    <w:rsid w:val="00D921A3"/>
    <w:rsid w:val="00D96ADE"/>
    <w:rsid w:val="00D96C8E"/>
    <w:rsid w:val="00DA0CE2"/>
    <w:rsid w:val="00DA2387"/>
    <w:rsid w:val="00DA2B09"/>
    <w:rsid w:val="00DA31C6"/>
    <w:rsid w:val="00DA3987"/>
    <w:rsid w:val="00DB1317"/>
    <w:rsid w:val="00DB1EE3"/>
    <w:rsid w:val="00DB39FC"/>
    <w:rsid w:val="00DB46A6"/>
    <w:rsid w:val="00DB4A51"/>
    <w:rsid w:val="00DC366E"/>
    <w:rsid w:val="00DC66C9"/>
    <w:rsid w:val="00DC6A10"/>
    <w:rsid w:val="00DD26D7"/>
    <w:rsid w:val="00DD3162"/>
    <w:rsid w:val="00DD320C"/>
    <w:rsid w:val="00DD4F3B"/>
    <w:rsid w:val="00DD787C"/>
    <w:rsid w:val="00DE1240"/>
    <w:rsid w:val="00DE1414"/>
    <w:rsid w:val="00DE657E"/>
    <w:rsid w:val="00DE6A41"/>
    <w:rsid w:val="00DF269A"/>
    <w:rsid w:val="00DF4704"/>
    <w:rsid w:val="00DF5323"/>
    <w:rsid w:val="00DF7E26"/>
    <w:rsid w:val="00E00E95"/>
    <w:rsid w:val="00E01303"/>
    <w:rsid w:val="00E024AA"/>
    <w:rsid w:val="00E02729"/>
    <w:rsid w:val="00E06B5F"/>
    <w:rsid w:val="00E10533"/>
    <w:rsid w:val="00E11B9E"/>
    <w:rsid w:val="00E15C77"/>
    <w:rsid w:val="00E164C9"/>
    <w:rsid w:val="00E2091A"/>
    <w:rsid w:val="00E250F1"/>
    <w:rsid w:val="00E331FF"/>
    <w:rsid w:val="00E351B0"/>
    <w:rsid w:val="00E3550D"/>
    <w:rsid w:val="00E400CC"/>
    <w:rsid w:val="00E44823"/>
    <w:rsid w:val="00E454CF"/>
    <w:rsid w:val="00E475CF"/>
    <w:rsid w:val="00E50268"/>
    <w:rsid w:val="00E50606"/>
    <w:rsid w:val="00E52838"/>
    <w:rsid w:val="00E60C5C"/>
    <w:rsid w:val="00E614E0"/>
    <w:rsid w:val="00E66F68"/>
    <w:rsid w:val="00E72C80"/>
    <w:rsid w:val="00E72FDC"/>
    <w:rsid w:val="00E73F7F"/>
    <w:rsid w:val="00E744E3"/>
    <w:rsid w:val="00E753E8"/>
    <w:rsid w:val="00E778A8"/>
    <w:rsid w:val="00E81908"/>
    <w:rsid w:val="00E8418E"/>
    <w:rsid w:val="00E846F4"/>
    <w:rsid w:val="00E85409"/>
    <w:rsid w:val="00E85CF6"/>
    <w:rsid w:val="00E95A01"/>
    <w:rsid w:val="00EA0FE9"/>
    <w:rsid w:val="00EA2B61"/>
    <w:rsid w:val="00EA429F"/>
    <w:rsid w:val="00EA4F9E"/>
    <w:rsid w:val="00EA5552"/>
    <w:rsid w:val="00EA598B"/>
    <w:rsid w:val="00EA62EA"/>
    <w:rsid w:val="00EA63CA"/>
    <w:rsid w:val="00EA6D3B"/>
    <w:rsid w:val="00EB003B"/>
    <w:rsid w:val="00EB00AD"/>
    <w:rsid w:val="00EB136C"/>
    <w:rsid w:val="00EB2FB0"/>
    <w:rsid w:val="00EB480E"/>
    <w:rsid w:val="00EB4C97"/>
    <w:rsid w:val="00EB5EC6"/>
    <w:rsid w:val="00EB7FC9"/>
    <w:rsid w:val="00EC0450"/>
    <w:rsid w:val="00ED102A"/>
    <w:rsid w:val="00ED27E8"/>
    <w:rsid w:val="00ED3167"/>
    <w:rsid w:val="00ED7137"/>
    <w:rsid w:val="00EE1961"/>
    <w:rsid w:val="00EE196F"/>
    <w:rsid w:val="00EE2FA2"/>
    <w:rsid w:val="00EE6A8D"/>
    <w:rsid w:val="00EE6BCB"/>
    <w:rsid w:val="00EF06EA"/>
    <w:rsid w:val="00EF25AF"/>
    <w:rsid w:val="00EF554A"/>
    <w:rsid w:val="00EF7F91"/>
    <w:rsid w:val="00F03F3E"/>
    <w:rsid w:val="00F07604"/>
    <w:rsid w:val="00F07F71"/>
    <w:rsid w:val="00F11204"/>
    <w:rsid w:val="00F13B13"/>
    <w:rsid w:val="00F1703F"/>
    <w:rsid w:val="00F174C7"/>
    <w:rsid w:val="00F21088"/>
    <w:rsid w:val="00F22C5B"/>
    <w:rsid w:val="00F232C8"/>
    <w:rsid w:val="00F23EAF"/>
    <w:rsid w:val="00F24778"/>
    <w:rsid w:val="00F24C24"/>
    <w:rsid w:val="00F258A3"/>
    <w:rsid w:val="00F26145"/>
    <w:rsid w:val="00F27648"/>
    <w:rsid w:val="00F326BF"/>
    <w:rsid w:val="00F327E7"/>
    <w:rsid w:val="00F32E57"/>
    <w:rsid w:val="00F338A1"/>
    <w:rsid w:val="00F35746"/>
    <w:rsid w:val="00F40285"/>
    <w:rsid w:val="00F41617"/>
    <w:rsid w:val="00F41C0A"/>
    <w:rsid w:val="00F4205F"/>
    <w:rsid w:val="00F447C7"/>
    <w:rsid w:val="00F459B4"/>
    <w:rsid w:val="00F46036"/>
    <w:rsid w:val="00F46B8E"/>
    <w:rsid w:val="00F520C7"/>
    <w:rsid w:val="00F5211B"/>
    <w:rsid w:val="00F54A9C"/>
    <w:rsid w:val="00F554A9"/>
    <w:rsid w:val="00F577F9"/>
    <w:rsid w:val="00F60543"/>
    <w:rsid w:val="00F6275A"/>
    <w:rsid w:val="00F64AFB"/>
    <w:rsid w:val="00F6516B"/>
    <w:rsid w:val="00F65E34"/>
    <w:rsid w:val="00F67667"/>
    <w:rsid w:val="00F716FD"/>
    <w:rsid w:val="00F74FD3"/>
    <w:rsid w:val="00F76522"/>
    <w:rsid w:val="00F80355"/>
    <w:rsid w:val="00F80D97"/>
    <w:rsid w:val="00F82203"/>
    <w:rsid w:val="00F84058"/>
    <w:rsid w:val="00F84680"/>
    <w:rsid w:val="00F87C43"/>
    <w:rsid w:val="00F90264"/>
    <w:rsid w:val="00F903DE"/>
    <w:rsid w:val="00F960DE"/>
    <w:rsid w:val="00F965F5"/>
    <w:rsid w:val="00F9791B"/>
    <w:rsid w:val="00FA2EB1"/>
    <w:rsid w:val="00FA5722"/>
    <w:rsid w:val="00FA77EE"/>
    <w:rsid w:val="00FA7971"/>
    <w:rsid w:val="00FA7A22"/>
    <w:rsid w:val="00FA7C46"/>
    <w:rsid w:val="00FB0C81"/>
    <w:rsid w:val="00FB27A8"/>
    <w:rsid w:val="00FB4CD2"/>
    <w:rsid w:val="00FB6A39"/>
    <w:rsid w:val="00FC02E9"/>
    <w:rsid w:val="00FC2200"/>
    <w:rsid w:val="00FC2540"/>
    <w:rsid w:val="00FC2AE2"/>
    <w:rsid w:val="00FC2B76"/>
    <w:rsid w:val="00FC5E5E"/>
    <w:rsid w:val="00FC5F65"/>
    <w:rsid w:val="00FD024F"/>
    <w:rsid w:val="00FD0DCF"/>
    <w:rsid w:val="00FD14C9"/>
    <w:rsid w:val="00FD43C0"/>
    <w:rsid w:val="00FD5D74"/>
    <w:rsid w:val="00FE1580"/>
    <w:rsid w:val="00FE28BE"/>
    <w:rsid w:val="00FE4A71"/>
    <w:rsid w:val="00FE6B7A"/>
    <w:rsid w:val="00FE6D7F"/>
    <w:rsid w:val="00FF0204"/>
    <w:rsid w:val="00FF0832"/>
    <w:rsid w:val="00FF0A69"/>
    <w:rsid w:val="00FF3AED"/>
    <w:rsid w:val="00FF3CE1"/>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13953F"/>
  <w15:docId w15:val="{A486A4FF-E9BC-4F3A-A6A3-40D2B5683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4310F"/>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4344169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900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608F84-695D-4FB9-B766-ACA68FED941B}">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2304</Words>
  <Characters>13136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Project proposal: Turkmenistan</vt:lpstr>
    </vt:vector>
  </TitlesOfParts>
  <Company>UNMFS</Company>
  <LinksUpToDate>false</LinksUpToDate>
  <CharactersWithSpaces>15410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Turkmenistan</dc:title>
  <dc:creator>Dominika Suwik</dc:creator>
  <cp:keywords>96th ExCom</cp:keywords>
  <dc:description>SII 3rd and final tranche proposal</dc:description>
  <cp:lastModifiedBy>Angela Xue He Yan</cp:lastModifiedBy>
  <cp:revision>9</cp:revision>
  <cp:lastPrinted>2001-05-26T16:40:00Z</cp:lastPrinted>
  <dcterms:created xsi:type="dcterms:W3CDTF">2025-05-07T20:01:00Z</dcterms:created>
  <dcterms:modified xsi:type="dcterms:W3CDTF">2025-05-07T20:15:00Z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UNEP/OzL.Pro/ExCom/96/55</vt:lpwstr>
  </property>
  <property fmtid="{D5CDD505-2E9C-101B-9397-08002B2CF9AE}" pid="3" name="Revision date">
    <vt:lpwstr>5/3/2025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Date completed">
    <vt:lpwstr>03 May 2025</vt:lpwstr>
  </property>
</Properties>
</file>